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250" w:lineRule="atLeast"/>
        <w:rPr>
          <w:rFonts w:hint="eastAsia" w:ascii="宋体" w:hAnsi="宋体" w:eastAsia="宋体" w:cs="宋体"/>
          <w:b/>
          <w:color w:val="000000"/>
          <w:sz w:val="8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84"/>
          <w:lang w:eastAsia="zh-CN"/>
        </w:rPr>
      </w:r>
      <w:r/>
    </w:p>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84"/>
        </w:rPr>
        <w:t xml:space="preserve">招 标 文 件</w:t>
      </w:r>
      <w:r/>
    </w:p>
    <w:p>
      <w:pPr>
        <w:ind w:left="0" w:right="0" w:firstLine="0"/>
        <w:jc w:val="both"/>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line="250"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0"/>
        </w:rPr>
        <w:t xml:space="preserve">项目名称：</w:t>
      </w:r>
      <w:r>
        <w:rPr>
          <w:rFonts w:hint="eastAsia" w:ascii="宋体" w:hAnsi="宋体" w:eastAsia="宋体" w:cs="宋体"/>
          <w:b/>
          <w:color w:val="000000"/>
          <w:sz w:val="40"/>
          <w:lang w:eastAsia="zh-CN"/>
        </w:rPr>
        <w:t xml:space="preserve">盐城亭湖新区初级中学2026年理化生标准化实验考场采购项目</w:t>
      </w:r>
      <w:r/>
    </w:p>
    <w:p>
      <w:pPr>
        <w:ind w:left="0" w:right="0" w:firstLine="0"/>
        <w:jc w:val="both"/>
        <w:spacing w:before="0" w:after="0" w:line="250" w:lineRule="atLeast"/>
        <w:rPr>
          <w:rFonts w:ascii="宋体" w:hAnsi="宋体" w:eastAsia="宋体" w:cs="宋体"/>
          <w:b/>
          <w:color w:val="000000"/>
          <w:sz w:val="4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0"/>
        </w:rPr>
      </w:r>
      <w:r/>
    </w:p>
    <w:p>
      <w:pPr>
        <w:ind w:left="0" w:right="0" w:firstLine="0"/>
        <w:jc w:val="both"/>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0"/>
        </w:rPr>
        <w:t xml:space="preserve">项目编号：JSZC-320902-NJSM-G2026-0001</w:t>
      </w:r>
      <w:r/>
    </w:p>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both"/>
        <w:spacing w:before="0" w:after="0" w:line="250"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both"/>
        <w:spacing w:before="0" w:after="0" w:line="250"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both"/>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1285"/>
        <w:spacing w:before="120" w:after="12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t xml:space="preserve"> </w:t>
      </w:r>
      <w:r/>
    </w:p>
    <w:p>
      <w:pPr>
        <w:ind w:left="0" w:right="0" w:firstLine="0"/>
        <w:jc w:val="center"/>
        <w:spacing w:before="0" w:after="0" w:line="250"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0"/>
        </w:rPr>
        <w:t xml:space="preserve">采 购 人：</w:t>
      </w:r>
      <w:r>
        <w:rPr>
          <w:rFonts w:hint="eastAsia" w:ascii="宋体" w:hAnsi="宋体" w:eastAsia="宋体" w:cs="宋体"/>
          <w:b/>
          <w:color w:val="000000"/>
          <w:sz w:val="40"/>
          <w:lang w:eastAsia="zh-CN"/>
        </w:rPr>
        <w:t xml:space="preserve">盐城亭湖新区初级中学</w:t>
      </w:r>
      <w:r/>
    </w:p>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0"/>
        </w:rPr>
        <w:t xml:space="preserve"> </w:t>
      </w:r>
      <w:r/>
    </w:p>
    <w:p>
      <w:pPr>
        <w:ind w:left="0" w:right="0" w:firstLine="0"/>
        <w:jc w:val="center"/>
        <w:spacing w:before="0" w:after="0" w:line="250"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0"/>
        </w:rPr>
        <w:t xml:space="preserve">招标代理：</w:t>
      </w:r>
      <w:r>
        <w:rPr>
          <w:rFonts w:hint="eastAsia" w:ascii="宋体" w:hAnsi="宋体" w:eastAsia="宋体" w:cs="宋体"/>
          <w:b/>
          <w:color w:val="000000"/>
          <w:sz w:val="40"/>
          <w:lang w:eastAsia="zh-CN"/>
        </w:rPr>
        <w:t xml:space="preserve">南京斯麦尔建设项目管理有限公司</w:t>
      </w:r>
      <w:r/>
    </w:p>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t xml:space="preserve"> </w:t>
      </w:r>
      <w:r/>
    </w:p>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t xml:space="preserve"> </w:t>
      </w:r>
      <w:r/>
    </w:p>
    <w:p>
      <w:pPr>
        <w:ind w:left="0" w:right="0" w:firstLine="0"/>
        <w:jc w:val="both"/>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t xml:space="preserve">  </w:t>
      </w:r>
      <w:r/>
    </w:p>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t xml:space="preserve"> </w:t>
      </w:r>
      <w:r/>
    </w:p>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t xml:space="preserve">2026年</w:t>
      </w:r>
      <w:r>
        <w:rPr>
          <w:rFonts w:hint="eastAsia" w:ascii="宋体" w:hAnsi="宋体" w:eastAsia="宋体" w:cs="宋体"/>
          <w:color w:val="000000"/>
          <w:sz w:val="36"/>
          <w:lang w:val="en-US" w:eastAsia="zh-CN"/>
        </w:rPr>
        <w:t xml:space="preserve">6</w:t>
      </w:r>
      <w:r>
        <w:rPr>
          <w:rFonts w:ascii="宋体" w:hAnsi="宋体" w:eastAsia="宋体" w:cs="宋体"/>
          <w:color w:val="000000"/>
          <w:sz w:val="36"/>
        </w:rPr>
        <w:t xml:space="preserve">月</w:t>
      </w:r>
      <w:r/>
    </w:p>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2940"/>
        <w:spacing w:before="0" w:after="0" w:line="250" w:lineRule="atLeast"/>
        <w:rPr>
          <w:rFonts w:ascii="Times New Roman" w:hAnsi="Times New Roman" w:eastAsia="Times New Roman" w:cs="Times New Roman"/>
          <w:color w:val="000000"/>
          <w:sz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2940"/>
        <w:spacing w:before="0" w:after="0" w:line="250" w:lineRule="atLeast"/>
        <w:rPr>
          <w:rFonts w:ascii="Times New Roman" w:hAnsi="Times New Roman" w:eastAsia="Times New Roman" w:cs="Times New Roman"/>
          <w:color w:val="000000"/>
          <w:sz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r>
      <w:r/>
    </w:p>
    <w:p>
      <w:pPr>
        <w:ind w:left="0" w:right="0" w:firstLine="2940"/>
        <w:spacing w:before="0" w:after="0" w:line="250" w:lineRule="atLeast"/>
        <w:rPr>
          <w:rFonts w:ascii="Times New Roman" w:hAnsi="Times New Roman" w:eastAsia="Times New Roman" w:cs="Times New Roman"/>
          <w:color w:val="000000"/>
          <w:sz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r>
      <w:r/>
    </w:p>
    <w:p>
      <w:pPr>
        <w:ind w:left="0" w:right="0" w:firstLine="2940"/>
        <w:spacing w:before="0" w:after="0" w:line="250" w:lineRule="atLeast"/>
        <w:rPr>
          <w:rFonts w:ascii="Times New Roman" w:hAnsi="Times New Roman" w:eastAsia="Times New Roman" w:cs="Times New Roman"/>
          <w:color w:val="000000"/>
          <w:sz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r>
      <w:r/>
    </w:p>
    <w:p>
      <w:pPr>
        <w:ind w:left="0" w:right="0" w:firstLine="2940"/>
        <w:spacing w:before="0" w:after="0" w:line="25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总  目</w:t>
      </w:r>
      <w:r>
        <w:rPr>
          <w:rFonts w:ascii="宋体" w:hAnsi="宋体" w:eastAsia="宋体" w:cs="宋体"/>
          <w:b/>
          <w:color w:val="000000"/>
          <w:sz w:val="44"/>
        </w:rPr>
        <w:t xml:space="preserve">  </w:t>
      </w:r>
      <w:r>
        <w:rPr>
          <w:rFonts w:ascii="黑体" w:hAnsi="黑体" w:eastAsia="黑体" w:cs="黑体"/>
          <w:b/>
          <w:color w:val="000000"/>
          <w:sz w:val="44"/>
        </w:rPr>
        <w:t xml:space="preserve">录</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2160" w:right="0" w:hanging="1440"/>
        <w:jc w:val="both"/>
        <w:spacing w:before="100" w:after="100" w:line="25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招标公告……………………………………1</w:t>
      </w:r>
      <w:r/>
    </w:p>
    <w:p>
      <w:pPr>
        <w:ind w:left="2160" w:right="0" w:hanging="1440"/>
        <w:jc w:val="both"/>
        <w:spacing w:before="100" w:after="100" w:line="25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投标人须知…………………………………4</w:t>
      </w:r>
      <w:r>
        <w:rPr>
          <w:rFonts w:ascii="宋体" w:hAnsi="宋体" w:eastAsia="宋体" w:cs="宋体"/>
          <w:color w:val="000000"/>
          <w:sz w:val="36"/>
        </w:rPr>
        <w:t xml:space="preserve">  </w:t>
      </w:r>
      <w:r/>
    </w:p>
    <w:p>
      <w:pPr>
        <w:ind w:left="2160" w:right="0" w:hanging="1440"/>
        <w:jc w:val="both"/>
        <w:spacing w:before="100" w:after="100" w:line="250" w:lineRule="atLeast"/>
        <w:rPr>
          <w:rFonts w:hint="default" w:eastAsia="黑体"/>
          <w:lang w:val="en-US"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合同文本……………………………………</w:t>
      </w:r>
      <w:r>
        <w:rPr>
          <w:rFonts w:hint="eastAsia" w:ascii="黑体" w:hAnsi="黑体" w:eastAsia="黑体" w:cs="黑体"/>
          <w:color w:val="000000"/>
          <w:sz w:val="36"/>
          <w:lang w:val="en-US" w:eastAsia="zh-CN"/>
        </w:rPr>
        <w:t xml:space="preserve">19</w:t>
      </w:r>
      <w:r/>
    </w:p>
    <w:p>
      <w:pPr>
        <w:ind w:left="2160" w:right="0" w:hanging="1440"/>
        <w:jc w:val="both"/>
        <w:spacing w:before="100" w:after="100" w:line="250" w:lineRule="atLeast"/>
        <w:rPr>
          <w:rFonts w:hint="eastAsia" w:eastAsia="黑体"/>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采购需求……………………………………2</w:t>
      </w:r>
      <w:r>
        <w:rPr>
          <w:rFonts w:hint="eastAsia" w:ascii="黑体" w:hAnsi="黑体" w:eastAsia="黑体" w:cs="黑体"/>
          <w:color w:val="000000"/>
          <w:sz w:val="36"/>
          <w:lang w:val="en-US" w:eastAsia="zh-CN"/>
        </w:rPr>
        <w:t xml:space="preserve">6</w:t>
      </w:r>
      <w:r/>
    </w:p>
    <w:p>
      <w:pPr>
        <w:ind w:left="2160" w:right="0" w:hanging="1440"/>
        <w:jc w:val="both"/>
        <w:spacing w:before="100" w:after="100" w:line="250" w:lineRule="atLeast"/>
        <w:rPr>
          <w:rFonts w:hint="default" w:eastAsia="黑体"/>
          <w:lang w:val="en-US"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评标方法与评标标准………………………</w:t>
      </w:r>
      <w:r>
        <w:rPr>
          <w:rFonts w:hint="eastAsia" w:ascii="黑体" w:hAnsi="黑体" w:eastAsia="黑体" w:cs="黑体"/>
          <w:color w:val="000000"/>
          <w:sz w:val="36"/>
          <w:lang w:val="en-US" w:eastAsia="zh-CN"/>
        </w:rPr>
        <w:t xml:space="preserve">31</w:t>
      </w:r>
      <w:r/>
    </w:p>
    <w:p>
      <w:pPr>
        <w:ind w:left="0" w:right="0" w:firstLine="720"/>
        <w:jc w:val="both"/>
        <w:spacing w:before="0" w:after="0" w:line="250" w:lineRule="atLeast"/>
        <w:rPr>
          <w:rFonts w:hint="default" w:eastAsia="黑体"/>
          <w:lang w:val="en-US"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投标文件格式………………………………</w:t>
      </w:r>
      <w:r>
        <w:rPr>
          <w:rFonts w:hint="eastAsia" w:ascii="黑体" w:hAnsi="黑体" w:eastAsia="黑体" w:cs="黑体"/>
          <w:color w:val="000000"/>
          <w:sz w:val="36"/>
          <w:lang w:val="en-US" w:eastAsia="zh-CN"/>
        </w:rPr>
        <w:t xml:space="preserve">36</w:t>
      </w:r>
      <w:r/>
    </w:p>
    <w:p>
      <w:pPr>
        <w:pStyle w:val="674"/>
        <w:ind w:left="0" w:right="0" w:firstLine="3200"/>
        <w:spacing w:before="480" w:after="200" w:line="456" w:lineRule="atLeast"/>
        <w:rPr>
          <w:rFonts w:ascii="Arial" w:hAnsi="Arial" w:eastAsia="Arial" w:cs="Arial"/>
          <w:b/>
          <w:color w:val="000000"/>
          <w:sz w:val="4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080" w:bottom="1440" w:left="1080" w:header="709" w:footer="709" w:gutter="0"/>
          <w:pgNumType w:start="1"/>
          <w:cols w:num="1" w:sep="0" w:space="708" w:equalWidth="1"/>
          <w:docGrid w:linePitch="360"/>
        </w:sectPr>
      </w:pPr>
      <w:r>
        <w:rPr>
          <w:rFonts w:ascii="Arial" w:hAnsi="Arial" w:eastAsia="Arial" w:cs="Arial"/>
          <w:b/>
          <w:color w:val="000000"/>
          <w:sz w:val="40"/>
        </w:rPr>
      </w:r>
      <w:r/>
    </w:p>
    <w:p>
      <w:pPr>
        <w:pStyle w:val="674"/>
        <w:ind w:left="0" w:right="0" w:firstLine="3200"/>
        <w:spacing w:before="480" w:after="200" w:line="456" w:lineRule="atLeast"/>
        <w:pBdr>
          <w:top w:val="none" w:color="000000" w:sz="0" w:space="0"/>
          <w:left w:val="none" w:color="000000" w:sz="0" w:space="0"/>
          <w:bottom w:val="none" w:color="000000" w:sz="0" w:space="0"/>
          <w:right w:val="none" w:color="000000" w:sz="0" w:space="0"/>
        </w:pBdr>
      </w:pPr>
      <w:r>
        <w:rPr>
          <w:rFonts w:ascii="Arial" w:hAnsi="Arial" w:eastAsia="Arial" w:cs="Arial"/>
          <w:b/>
          <w:color w:val="000000"/>
          <w:sz w:val="40"/>
        </w:rPr>
        <w:t xml:space="preserve">第一章招标公告</w:t>
      </w:r>
      <w:r/>
    </w:p>
    <w:tbl>
      <w:tblPr>
        <w:tblStyle w:val="70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5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top"/>
            <w:textDirection w:val="lrTb"/>
            <w:noWrap w:val="false"/>
          </w:tcPr>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项目概况</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hint="eastAsia" w:ascii="宋体" w:hAnsi="宋体" w:eastAsia="宋体" w:cs="宋体"/>
                <w:color w:val="000000"/>
                <w:sz w:val="24"/>
                <w:u w:val="single"/>
                <w:lang w:eastAsia="zh-CN"/>
              </w:rPr>
              <w:t xml:space="preserve">盐城亭湖新区初级中学2026年理化生标准化实验考场采购项目JSZC-320902-NJSM-G2026-0001</w:t>
            </w:r>
            <w:r>
              <w:rPr>
                <w:rFonts w:ascii="宋体" w:hAnsi="宋体" w:eastAsia="宋体" w:cs="宋体"/>
                <w:color w:val="000000"/>
                <w:sz w:val="24"/>
                <w:u w:val="single"/>
              </w:rPr>
              <w:t xml:space="preserve">招标项目的潜在投标人应在“苏采云”系统内免费下载（投标人必须在苏采云系统中获取采购文件，方能参与政府采购项目）获取招标文件，并于2026</w:t>
            </w:r>
            <w:r>
              <w:rPr>
                <w:rFonts w:hint="eastAsia" w:ascii="宋体" w:hAnsi="宋体" w:eastAsia="宋体" w:cs="宋体"/>
                <w:color w:val="000000"/>
                <w:sz w:val="24"/>
                <w:u w:val="single"/>
                <w:lang w:val="en-US" w:eastAsia="zh-CN"/>
              </w:rPr>
              <w:t xml:space="preserve">年07月15日</w:t>
            </w:r>
            <w:r>
              <w:rPr>
                <w:rFonts w:ascii="宋体" w:hAnsi="宋体" w:eastAsia="宋体" w:cs="宋体"/>
                <w:color w:val="000000"/>
                <w:sz w:val="24"/>
                <w:u w:val="single"/>
              </w:rPr>
              <w:t xml:space="preserve">09:00 （北京时间）前递交投标文件。</w:t>
            </w:r>
            <w:r/>
          </w:p>
        </w:tc>
      </w:tr>
    </w:tbl>
    <w:p>
      <w:pPr>
        <w:pStyle w:val="675"/>
        <w:ind w:left="0" w:right="0" w:firstLine="482"/>
        <w:pageBreakBefore w:val="0"/>
        <w:spacing w:before="0" w:after="0" w:line="360" w:lineRule="auto"/>
        <w:widowControl/>
        <w:rPr>
          <w:rFonts w:hint="default" w:ascii="宋体" w:hAnsi="宋体" w:eastAsia="宋体" w:cs="宋体"/>
          <w:b/>
          <w:bCs/>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b/>
          <w:bCs/>
          <w:color w:val="000000"/>
          <w:sz w:val="24"/>
          <w:szCs w:val="22"/>
          <w:lang w:val="en-US" w:eastAsia="en-US" w:bidi="ar-SA"/>
        </w:rPr>
        <w:t xml:space="preserve">一、项目基本情况</w:t>
      </w:r>
      <w:r/>
    </w:p>
    <w:p>
      <w:pPr>
        <w:ind w:left="0" w:right="0" w:firstLine="480"/>
        <w:pageBreakBefore w:val="0"/>
        <w:spacing w:before="0" w:after="0" w:line="360" w:lineRule="auto"/>
        <w:widowControl/>
        <w:rPr>
          <w:rFonts w:hint="default" w:ascii="宋体" w:hAnsi="宋体" w:eastAsia="宋体" w:cs="宋体"/>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en-US" w:bidi="ar-SA"/>
        </w:rPr>
        <w:t xml:space="preserve">项目编号：JSZC-320902-NJSM-G2026-0001</w:t>
      </w:r>
      <w:r/>
    </w:p>
    <w:p>
      <w:pPr>
        <w:ind w:left="0" w:right="0" w:firstLine="480"/>
        <w:pageBreakBefore w:val="0"/>
        <w:spacing w:before="0" w:after="0" w:line="360" w:lineRule="auto"/>
        <w:widowControl/>
        <w:rPr>
          <w:rFonts w:hint="default" w:ascii="宋体" w:hAnsi="宋体" w:eastAsia="宋体" w:cs="宋体"/>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en-US" w:bidi="ar-SA"/>
        </w:rPr>
        <w:t xml:space="preserve">项目名称：</w:t>
      </w:r>
      <w:r>
        <w:rPr>
          <w:rFonts w:hint="eastAsia" w:ascii="宋体" w:hAnsi="宋体" w:eastAsia="宋体" w:cs="宋体"/>
          <w:color w:val="000000"/>
          <w:sz w:val="24"/>
          <w:szCs w:val="22"/>
          <w:lang w:val="en-US" w:eastAsia="zh-CN" w:bidi="ar-SA"/>
        </w:rPr>
        <w:t xml:space="preserve">盐城亭湖新区初级中学2026年理化生标准化实验考场采购项目</w:t>
      </w:r>
      <w:r>
        <w:rPr>
          <w:rFonts w:hint="default" w:ascii="宋体" w:hAnsi="宋体" w:eastAsia="宋体" w:cs="宋体"/>
          <w:color w:val="000000"/>
          <w:sz w:val="24"/>
          <w:szCs w:val="22"/>
          <w:lang w:val="en-US" w:eastAsia="en-US" w:bidi="ar-SA"/>
        </w:rPr>
        <w:t xml:space="preserve"> </w:t>
      </w:r>
      <w:r/>
    </w:p>
    <w:p>
      <w:pPr>
        <w:ind w:left="0" w:right="0" w:firstLine="480"/>
        <w:pageBreakBefore w:val="0"/>
        <w:spacing w:before="0" w:after="0" w:line="360" w:lineRule="auto"/>
        <w:widowControl/>
        <w:rPr>
          <w:rFonts w:hint="default" w:ascii="宋体" w:hAnsi="宋体" w:eastAsia="宋体" w:cs="宋体"/>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en-US" w:bidi="ar-SA"/>
        </w:rPr>
        <w:t xml:space="preserve">预算金额：</w:t>
      </w:r>
      <w:r>
        <w:rPr>
          <w:rFonts w:hint="eastAsia" w:ascii="宋体" w:hAnsi="宋体" w:eastAsia="宋体" w:cs="宋体"/>
          <w:color w:val="000000"/>
          <w:sz w:val="24"/>
          <w:szCs w:val="22"/>
          <w:lang w:val="en-US" w:eastAsia="zh-CN" w:bidi="ar-SA"/>
        </w:rPr>
        <w:t xml:space="preserve">130</w:t>
      </w:r>
      <w:r>
        <w:rPr>
          <w:rFonts w:hint="default" w:ascii="宋体" w:hAnsi="宋体" w:eastAsia="宋体" w:cs="宋体"/>
          <w:color w:val="000000"/>
          <w:sz w:val="24"/>
          <w:szCs w:val="22"/>
          <w:lang w:val="en-US" w:eastAsia="en-US" w:bidi="ar-SA"/>
        </w:rPr>
        <w:t xml:space="preserve">万元 </w:t>
      </w:r>
      <w:r/>
    </w:p>
    <w:p>
      <w:pPr>
        <w:ind w:left="0" w:right="0" w:firstLine="480"/>
        <w:pageBreakBefore w:val="0"/>
        <w:spacing w:before="0" w:after="0" w:line="360" w:lineRule="auto"/>
        <w:widowControl/>
        <w:rPr>
          <w:rFonts w:hint="default" w:ascii="宋体" w:hAnsi="宋体" w:eastAsia="宋体" w:cs="宋体"/>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en-US" w:bidi="ar-SA"/>
        </w:rPr>
        <w:t xml:space="preserve">最高限价：</w:t>
      </w:r>
      <w:r>
        <w:rPr>
          <w:rFonts w:hint="eastAsia" w:ascii="宋体" w:hAnsi="宋体" w:eastAsia="宋体" w:cs="宋体"/>
          <w:color w:val="000000"/>
          <w:sz w:val="24"/>
          <w:szCs w:val="22"/>
          <w:lang w:val="en-US" w:eastAsia="zh-CN" w:bidi="ar-SA"/>
        </w:rPr>
        <w:t xml:space="preserve">130</w:t>
      </w:r>
      <w:r>
        <w:rPr>
          <w:rFonts w:hint="default" w:ascii="宋体" w:hAnsi="宋体" w:eastAsia="宋体" w:cs="宋体"/>
          <w:color w:val="000000"/>
          <w:sz w:val="24"/>
          <w:szCs w:val="22"/>
          <w:lang w:val="en-US" w:eastAsia="en-US" w:bidi="ar-SA"/>
        </w:rPr>
        <w:t xml:space="preserve">万元 </w:t>
      </w:r>
      <w:r/>
    </w:p>
    <w:p>
      <w:pPr>
        <w:ind w:left="0" w:right="0" w:firstLine="480"/>
        <w:pageBreakBefore w:val="0"/>
        <w:spacing w:before="0" w:after="0" w:line="360" w:lineRule="auto"/>
        <w:widowControl/>
        <w:rPr>
          <w:rFonts w:hint="default" w:ascii="宋体" w:hAnsi="宋体" w:eastAsia="宋体" w:cs="宋体"/>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en-US" w:bidi="ar-SA"/>
        </w:rPr>
        <w:t xml:space="preserve">采购需求：</w:t>
      </w:r>
      <w:r/>
    </w:p>
    <w:p>
      <w:pPr>
        <w:ind w:left="0" w:right="0" w:firstLine="480"/>
        <w:pageBreakBefore w:val="0"/>
        <w:spacing w:before="0" w:after="0" w:line="360" w:lineRule="auto"/>
        <w:widowControl/>
        <w:rPr>
          <w:rFonts w:hint="default" w:ascii="宋体" w:hAnsi="宋体" w:eastAsia="宋体" w:cs="宋体"/>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lang w:val="en-US" w:eastAsia="zh-CN" w:bidi="ar-SA"/>
        </w:rPr>
        <w:t xml:space="preserve">盐城亭湖新区初级中学2026年理化生标准化实验考场采购项目</w:t>
      </w:r>
      <w:r>
        <w:rPr>
          <w:rFonts w:hint="default" w:ascii="宋体" w:hAnsi="宋体" w:eastAsia="宋体" w:cs="宋体"/>
          <w:color w:val="000000"/>
          <w:sz w:val="24"/>
          <w:szCs w:val="22"/>
          <w:lang w:val="en-US" w:eastAsia="en-US" w:bidi="ar-SA"/>
        </w:rPr>
        <w:t xml:space="preserve">，主要包括标准化物理实验室考场及准备室（含仪器设备和消耗品)、化学生物二合一实验室考场及准备室（含仪器设备和消耗品)、</w:t>
      </w:r>
      <w:r>
        <w:rPr>
          <w:rFonts w:hint="eastAsia" w:ascii="宋体" w:hAnsi="宋体" w:eastAsia="宋体" w:cs="宋体"/>
          <w:color w:val="000000"/>
          <w:sz w:val="24"/>
          <w:szCs w:val="22"/>
          <w:lang w:val="en-US" w:eastAsia="zh-CN" w:bidi="ar-SA"/>
        </w:rPr>
        <w:t xml:space="preserve">FS-P-pro系列物理创新实验室高配</w:t>
      </w:r>
      <w:r>
        <w:rPr>
          <w:rFonts w:hint="default" w:ascii="宋体" w:hAnsi="宋体" w:eastAsia="宋体" w:cs="宋体"/>
          <w:color w:val="000000"/>
          <w:sz w:val="24"/>
          <w:szCs w:val="22"/>
          <w:lang w:val="en-US" w:eastAsia="en-US" w:bidi="ar-SA"/>
        </w:rPr>
        <w:t xml:space="preserve">、一个校级平台管理中心。具体详见招标文件第四章项目需求。</w:t>
      </w:r>
      <w:r/>
    </w:p>
    <w:p>
      <w:pPr>
        <w:ind w:left="0" w:right="0" w:firstLine="480"/>
        <w:pageBreakBefore w:val="0"/>
        <w:spacing w:before="0" w:after="0" w:line="360" w:lineRule="auto"/>
        <w:widowControl/>
        <w:rPr>
          <w:rFonts w:hint="default" w:ascii="宋体" w:hAnsi="宋体" w:eastAsia="宋体" w:cs="宋体"/>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en-US" w:bidi="ar-SA"/>
        </w:rPr>
        <w:t xml:space="preserve">合同履行期限：</w:t>
      </w:r>
      <w:r>
        <w:rPr>
          <w:rFonts w:hint="eastAsia" w:ascii="宋体" w:hAnsi="宋体" w:eastAsia="宋体" w:cs="宋体"/>
          <w:color w:val="000000"/>
          <w:sz w:val="24"/>
          <w:szCs w:val="22"/>
          <w:lang w:val="en-US" w:eastAsia="en-US" w:bidi="ar-SA"/>
        </w:rPr>
        <w:t xml:space="preserve">合同签订后</w:t>
      </w:r>
      <w:r>
        <w:rPr>
          <w:rFonts w:hint="eastAsia" w:ascii="宋体" w:hAnsi="宋体" w:eastAsia="宋体" w:cs="宋体"/>
          <w:color w:val="000000"/>
          <w:sz w:val="24"/>
          <w:szCs w:val="22"/>
          <w:lang w:val="en-US" w:eastAsia="zh-CN" w:bidi="ar-SA"/>
        </w:rPr>
        <w:t xml:space="preserve">60</w:t>
      </w:r>
      <w:r>
        <w:rPr>
          <w:rFonts w:hint="eastAsia" w:ascii="宋体" w:hAnsi="宋体" w:eastAsia="宋体" w:cs="宋体"/>
          <w:color w:val="000000"/>
          <w:sz w:val="24"/>
          <w:szCs w:val="22"/>
          <w:lang w:val="en-US" w:eastAsia="en-US" w:bidi="ar-SA"/>
        </w:rPr>
        <w:t xml:space="preserve">日内送至采购人指定地点且安装、调试完毕并通过验收。免费质保期：5年+承诺期</w:t>
      </w:r>
      <w:r>
        <w:rPr>
          <w:rFonts w:hint="default" w:ascii="宋体" w:hAnsi="宋体" w:eastAsia="宋体" w:cs="宋体"/>
          <w:color w:val="000000"/>
          <w:sz w:val="24"/>
          <w:szCs w:val="22"/>
          <w:lang w:val="en-US" w:eastAsia="en-US" w:bidi="ar-SA"/>
        </w:rPr>
        <w:t xml:space="preserve">。 </w:t>
      </w:r>
      <w:r/>
    </w:p>
    <w:p>
      <w:pPr>
        <w:ind w:left="0" w:right="0" w:firstLine="480"/>
        <w:pageBreakBefore w:val="0"/>
        <w:spacing w:before="0" w:after="0" w:line="360" w:lineRule="auto"/>
        <w:widowControl/>
        <w:rPr>
          <w:rFonts w:hint="default" w:ascii="宋体" w:hAnsi="宋体" w:eastAsia="宋体" w:cs="宋体"/>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en-US" w:bidi="ar-SA"/>
        </w:rPr>
        <w:t xml:space="preserve">本项目（是/否）接受联合体投标：否</w:t>
      </w:r>
      <w:r/>
    </w:p>
    <w:p>
      <w:pPr>
        <w:pStyle w:val="675"/>
        <w:ind w:left="0" w:right="0" w:firstLine="482"/>
        <w:pageBreakBefore w:val="0"/>
        <w:spacing w:before="0" w:after="0" w:line="360" w:lineRule="auto"/>
        <w:widowControl/>
        <w:rPr>
          <w:rFonts w:hint="default" w:ascii="宋体" w:hAnsi="宋体" w:eastAsia="宋体" w:cs="宋体"/>
          <w:b/>
          <w:bCs/>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b/>
          <w:bCs/>
          <w:color w:val="000000"/>
          <w:sz w:val="24"/>
          <w:szCs w:val="22"/>
          <w:lang w:val="en-US" w:eastAsia="en-US" w:bidi="ar-SA"/>
        </w:rPr>
        <w:t xml:space="preserve">二、申请人的资格要求：</w:t>
      </w:r>
      <w:r/>
    </w:p>
    <w:p>
      <w:pPr>
        <w:ind w:left="0" w:right="0" w:firstLine="480"/>
        <w:pageBreakBefore w:val="0"/>
        <w:spacing w:before="0" w:after="0" w:line="360" w:lineRule="auto"/>
        <w:widowControl/>
        <w:rPr>
          <w:rFonts w:hint="default" w:ascii="宋体" w:hAnsi="宋体" w:eastAsia="宋体" w:cs="宋体"/>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en-US" w:bidi="ar-SA"/>
        </w:rPr>
        <w:t xml:space="preserve">（一）满足《中华人民共和国政府采购法》第二十二条规定：</w:t>
      </w:r>
      <w:r/>
    </w:p>
    <w:p>
      <w:pPr>
        <w:ind w:left="0" w:right="0" w:firstLine="480"/>
        <w:pageBreakBefore w:val="0"/>
        <w:spacing w:before="0" w:after="0" w:line="360" w:lineRule="auto"/>
        <w:widowControl/>
        <w:rPr>
          <w:rFonts w:hint="default" w:ascii="宋体" w:hAnsi="宋体" w:eastAsia="宋体" w:cs="宋体"/>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en-US" w:bidi="ar-SA"/>
        </w:rPr>
        <w:t xml:space="preserve">1.法人或者其他组织的营业执照等证明文件，</w:t>
      </w:r>
      <w:r>
        <w:rPr>
          <w:rFonts w:hint="eastAsia" w:ascii="宋体" w:hAnsi="宋体" w:eastAsia="宋体" w:cs="宋体"/>
          <w:color w:val="000000"/>
          <w:sz w:val="24"/>
          <w:szCs w:val="22"/>
          <w:lang w:val="en-US" w:eastAsia="zh-CN" w:bidi="ar-SA"/>
        </w:rPr>
        <w:t xml:space="preserve">或</w:t>
      </w:r>
      <w:r>
        <w:rPr>
          <w:rFonts w:hint="default" w:ascii="宋体" w:hAnsi="宋体" w:eastAsia="宋体" w:cs="宋体"/>
          <w:color w:val="000000"/>
          <w:sz w:val="24"/>
          <w:szCs w:val="22"/>
          <w:lang w:val="en-US" w:eastAsia="en-US" w:bidi="ar-SA"/>
        </w:rPr>
        <w:t xml:space="preserve">自然人的身份证明。</w:t>
      </w:r>
      <w:r/>
    </w:p>
    <w:p>
      <w:pPr>
        <w:ind w:left="0" w:right="0" w:firstLine="480"/>
        <w:pageBreakBefore w:val="0"/>
        <w:spacing w:before="0" w:after="0" w:line="360" w:lineRule="auto"/>
        <w:widowControl/>
        <w:rPr>
          <w:rFonts w:hint="default" w:ascii="宋体" w:hAnsi="宋体" w:eastAsia="宋体" w:cs="宋体"/>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en-US" w:bidi="ar-SA"/>
        </w:rPr>
        <w:t xml:space="preserve">2.上一年度的财务状况报表（成立不满一年无需提供）</w:t>
      </w:r>
      <w:r/>
    </w:p>
    <w:p>
      <w:pPr>
        <w:ind w:left="0" w:right="0" w:firstLine="480"/>
        <w:pageBreakBefore w:val="0"/>
        <w:spacing w:before="0" w:after="0" w:line="360" w:lineRule="auto"/>
        <w:widowControl/>
        <w:rPr>
          <w:rFonts w:hint="default" w:ascii="宋体" w:hAnsi="宋体" w:eastAsia="宋体" w:cs="宋体"/>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en-US" w:bidi="ar-SA"/>
        </w:rPr>
        <w:t xml:space="preserve">3.具备履行合同所必需的设备和专业技术能力的书面声明</w:t>
      </w:r>
      <w:r/>
    </w:p>
    <w:p>
      <w:pPr>
        <w:ind w:left="0" w:right="0" w:firstLine="480"/>
        <w:pageBreakBefore w:val="0"/>
        <w:spacing w:before="0" w:after="0" w:line="360" w:lineRule="auto"/>
        <w:widowControl/>
        <w:rPr>
          <w:rFonts w:hint="default" w:ascii="宋体" w:hAnsi="宋体" w:eastAsia="宋体" w:cs="宋体"/>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en-US" w:bidi="ar-SA"/>
        </w:rPr>
        <w:t xml:space="preserve">4.依法缴纳税收和社会保障资金的相关材料（提供提交响应文件截止时间前一年内至少一个月依法缴纳税收及缴纳社会保障资金的证明材料。供应商依法享受缓缴、免缴税收、社会保障资金的提供证明材料）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left="0" w:right="0" w:firstLine="480"/>
        <w:pageBreakBefore w:val="0"/>
        <w:spacing w:before="0" w:after="0" w:line="360" w:lineRule="auto"/>
        <w:widowControl/>
        <w:rPr>
          <w:rFonts w:hint="default" w:ascii="宋体" w:hAnsi="宋体" w:eastAsia="宋体" w:cs="宋体"/>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en-US" w:bidi="ar-SA"/>
        </w:rPr>
        <w:t xml:space="preserve">5.参加政府采购活动前3年内在经营活动中没有重大违法记录的书面声明。</w:t>
      </w:r>
      <w:r/>
    </w:p>
    <w:p>
      <w:pPr>
        <w:ind w:left="0" w:right="0" w:firstLine="480"/>
        <w:pageBreakBefore w:val="0"/>
        <w:spacing w:before="0" w:after="0" w:line="360" w:lineRule="auto"/>
        <w:widowControl/>
        <w:rPr>
          <w:rFonts w:hint="default" w:ascii="宋体" w:hAnsi="宋体" w:eastAsia="宋体" w:cs="宋体"/>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en-US" w:bidi="ar-SA"/>
        </w:rPr>
        <w:t xml:space="preserve">6.法律、行政法规规定的其他条件。</w:t>
      </w:r>
      <w:r/>
    </w:p>
    <w:p>
      <w:pPr>
        <w:ind w:left="0" w:right="0" w:firstLine="480"/>
        <w:pageBreakBefore w:val="0"/>
        <w:spacing w:before="0" w:after="0" w:line="360" w:lineRule="auto"/>
        <w:widowControl/>
        <w:rPr>
          <w:rFonts w:hint="default" w:ascii="宋体" w:hAnsi="宋体" w:eastAsia="宋体" w:cs="宋体"/>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en-US" w:bidi="ar-SA"/>
        </w:rPr>
        <w:t xml:space="preserve">（二）落实政府采购政策需满足的资格要求：</w:t>
      </w:r>
      <w:r/>
    </w:p>
    <w:p>
      <w:pPr>
        <w:ind w:left="0" w:right="0" w:firstLine="480"/>
        <w:pageBreakBefore w:val="0"/>
        <w:spacing w:before="0" w:after="0" w:line="360" w:lineRule="auto"/>
        <w:widowControl/>
        <w:rPr>
          <w:rFonts w:hint="default" w:ascii="宋体" w:hAnsi="宋体" w:eastAsia="宋体" w:cs="宋体"/>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en-US" w:bidi="ar-SA"/>
        </w:rPr>
        <w:t xml:space="preserve">无</w:t>
      </w:r>
      <w:r/>
    </w:p>
    <w:p>
      <w:pPr>
        <w:ind w:left="0" w:right="0" w:firstLine="480"/>
        <w:pageBreakBefore w:val="0"/>
        <w:spacing w:before="0" w:after="0" w:line="360" w:lineRule="auto"/>
        <w:widowControl/>
        <w:rPr>
          <w:rFonts w:hint="default" w:ascii="宋体" w:hAnsi="宋体" w:eastAsia="宋体" w:cs="宋体"/>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en-US" w:bidi="ar-SA"/>
        </w:rPr>
        <w:t xml:space="preserve">（三）本项目的特定资格要求： </w:t>
      </w:r>
      <w:r/>
    </w:p>
    <w:p>
      <w:pPr>
        <w:ind w:left="0" w:right="0" w:firstLine="480"/>
        <w:pageBreakBefore w:val="0"/>
        <w:spacing w:before="0" w:after="0" w:line="360" w:lineRule="auto"/>
        <w:widowControl/>
        <w:rPr>
          <w:rFonts w:hint="default" w:ascii="宋体" w:hAnsi="宋体" w:eastAsia="宋体" w:cs="宋体"/>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en-US" w:bidi="ar-SA"/>
        </w:rPr>
        <w:t xml:space="preserve">1.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left="0" w:right="0" w:firstLine="480"/>
        <w:pageBreakBefore w:val="0"/>
        <w:spacing w:before="0" w:after="0" w:line="360" w:lineRule="auto"/>
        <w:widowControl/>
        <w:rPr>
          <w:rFonts w:hint="default" w:ascii="宋体" w:hAnsi="宋体" w:eastAsia="宋体" w:cs="宋体"/>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en-US" w:bidi="ar-SA"/>
        </w:rPr>
        <w:t xml:space="preserve">2.单位负责人为同一人或者存在直接控股、管理关系的不同供应商，不得参加同一合同项下的政府采购活动</w:t>
      </w:r>
      <w:r/>
    </w:p>
    <w:p>
      <w:pPr>
        <w:pStyle w:val="675"/>
        <w:ind w:left="0" w:right="0" w:firstLine="482"/>
        <w:pageBreakBefore w:val="0"/>
        <w:spacing w:before="0" w:after="0" w:line="360" w:lineRule="auto"/>
        <w:widowControl/>
        <w:rPr>
          <w:rFonts w:hint="default" w:ascii="宋体" w:hAnsi="宋体" w:eastAsia="宋体" w:cs="宋体"/>
          <w:b/>
          <w:bCs/>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b/>
          <w:bCs/>
          <w:color w:val="000000"/>
          <w:sz w:val="24"/>
          <w:szCs w:val="22"/>
          <w:lang w:val="en-US" w:eastAsia="en-US" w:bidi="ar-SA"/>
        </w:rPr>
        <w:t xml:space="preserve">三、获取招标文件</w:t>
      </w:r>
      <w:r/>
    </w:p>
    <w:p>
      <w:pPr>
        <w:ind w:left="0" w:right="0" w:firstLine="480"/>
        <w:pageBreakBefore w:val="0"/>
        <w:spacing w:before="0" w:after="0" w:line="360" w:lineRule="auto"/>
        <w:widowControl/>
        <w:rPr>
          <w:rFonts w:hint="default" w:ascii="宋体" w:hAnsi="宋体" w:eastAsia="宋体" w:cs="宋体"/>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en-US" w:bidi="ar-SA"/>
        </w:rPr>
        <w:t xml:space="preserve">时间：自招标文件公告发布之日起5个工作日 </w:t>
      </w:r>
      <w:r/>
    </w:p>
    <w:p>
      <w:pPr>
        <w:ind w:left="0" w:right="0" w:firstLine="480"/>
        <w:pageBreakBefore w:val="0"/>
        <w:spacing w:before="0" w:after="0" w:line="360" w:lineRule="auto"/>
        <w:widowControl/>
        <w:rPr>
          <w:rFonts w:hint="default" w:ascii="宋体" w:hAnsi="宋体" w:eastAsia="宋体" w:cs="宋体"/>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en-US" w:bidi="ar-SA"/>
        </w:rPr>
        <w:t xml:space="preserve">地点：“苏采云”系统内免费下载（投标人必须在苏采云系统中获取采购文件，方能参与政府采购项目）  </w:t>
      </w:r>
      <w:r/>
    </w:p>
    <w:p>
      <w:pPr>
        <w:ind w:left="0" w:right="0" w:firstLine="480"/>
        <w:pageBreakBefore w:val="0"/>
        <w:spacing w:before="0" w:after="0" w:line="360" w:lineRule="auto"/>
        <w:widowControl/>
        <w:rPr>
          <w:rFonts w:hint="default" w:ascii="宋体" w:hAnsi="宋体" w:eastAsia="宋体" w:cs="宋体"/>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en-US" w:bidi="ar-SA"/>
        </w:rPr>
        <w:t xml:space="preserve">方式：本项目采用网上注册登记方式 </w:t>
      </w:r>
      <w:r/>
    </w:p>
    <w:p>
      <w:pPr>
        <w:ind w:left="0" w:right="0" w:firstLine="480"/>
        <w:pageBreakBefore w:val="0"/>
        <w:spacing w:before="0" w:after="0" w:line="360" w:lineRule="auto"/>
        <w:widowControl/>
        <w:rPr>
          <w:rFonts w:hint="default" w:ascii="宋体" w:hAnsi="宋体" w:eastAsia="宋体" w:cs="宋体"/>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en-US" w:bidi="ar-SA"/>
        </w:rPr>
        <w:t xml:space="preserve">售价：0.00元 </w:t>
      </w:r>
      <w:r/>
    </w:p>
    <w:p>
      <w:pPr>
        <w:pStyle w:val="675"/>
        <w:ind w:left="0" w:right="0" w:firstLine="482"/>
        <w:pageBreakBefore w:val="0"/>
        <w:spacing w:before="0" w:after="0" w:line="360" w:lineRule="auto"/>
        <w:widowControl/>
        <w:rPr>
          <w:rFonts w:hint="default" w:ascii="宋体" w:hAnsi="宋体" w:eastAsia="宋体" w:cs="宋体"/>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b/>
          <w:bCs/>
          <w:color w:val="000000"/>
          <w:sz w:val="24"/>
          <w:szCs w:val="22"/>
          <w:lang w:val="en-US" w:eastAsia="en-US" w:bidi="ar-SA"/>
        </w:rPr>
        <w:t xml:space="preserve">四、提交投标文件截止时间、开标时间和地点</w:t>
      </w:r>
      <w:r/>
    </w:p>
    <w:p>
      <w:pPr>
        <w:ind w:left="0" w:right="0" w:firstLine="480"/>
        <w:pageBreakBefore w:val="0"/>
        <w:spacing w:before="0" w:after="0" w:line="360" w:lineRule="auto"/>
        <w:widowControl/>
        <w:rPr>
          <w:rFonts w:hint="default" w:ascii="宋体" w:hAnsi="宋体" w:eastAsia="宋体" w:cs="宋体"/>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en-US" w:bidi="ar-SA"/>
        </w:rPr>
        <w:t xml:space="preserve">2026年 7月 15 日09:00 （北京时间）</w:t>
      </w:r>
      <w:r/>
    </w:p>
    <w:p>
      <w:pPr>
        <w:ind w:left="0" w:right="0" w:firstLine="480"/>
        <w:pageBreakBefore w:val="0"/>
        <w:spacing w:before="0" w:after="0" w:line="360" w:lineRule="auto"/>
        <w:widowControl/>
        <w:rPr>
          <w:rFonts w:hint="default" w:ascii="宋体" w:hAnsi="宋体" w:eastAsia="宋体" w:cs="宋体"/>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en-US" w:bidi="ar-SA"/>
        </w:rPr>
        <w:t xml:space="preserve">地点：“苏采云”政府采购交易系统网上开标大厅 </w:t>
      </w:r>
      <w:r/>
    </w:p>
    <w:p>
      <w:pPr>
        <w:pStyle w:val="675"/>
        <w:ind w:left="0" w:right="0" w:firstLine="482"/>
        <w:pageBreakBefore w:val="0"/>
        <w:spacing w:before="0" w:after="0" w:line="360" w:lineRule="auto"/>
        <w:widowControl/>
        <w:rPr>
          <w:rFonts w:hint="default" w:ascii="宋体" w:hAnsi="宋体" w:eastAsia="宋体" w:cs="宋体"/>
          <w:b/>
          <w:bCs/>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b/>
          <w:bCs/>
          <w:color w:val="000000"/>
          <w:sz w:val="24"/>
          <w:szCs w:val="22"/>
          <w:lang w:val="en-US" w:eastAsia="en-US" w:bidi="ar-SA"/>
        </w:rPr>
        <w:t xml:space="preserve">五、公告期限</w:t>
      </w:r>
      <w:r/>
    </w:p>
    <w:p>
      <w:pPr>
        <w:ind w:left="0" w:right="0" w:firstLine="480"/>
        <w:pageBreakBefore w:val="0"/>
        <w:spacing w:before="0" w:after="0" w:line="360" w:lineRule="auto"/>
        <w:widowControl/>
        <w:rPr>
          <w:rFonts w:hint="default" w:ascii="宋体" w:hAnsi="宋体" w:eastAsia="宋体" w:cs="宋体"/>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en-US" w:bidi="ar-SA"/>
        </w:rPr>
        <w:t xml:space="preserve">自本公告发布之日起5个工作日。</w:t>
      </w:r>
      <w:r/>
    </w:p>
    <w:p>
      <w:pPr>
        <w:pStyle w:val="675"/>
        <w:ind w:left="0" w:right="0" w:firstLine="482"/>
        <w:pageBreakBefore w:val="0"/>
        <w:spacing w:before="0" w:after="0" w:line="360" w:lineRule="auto"/>
        <w:widowControl/>
        <w:rPr>
          <w:rFonts w:hint="default" w:ascii="宋体" w:hAnsi="宋体" w:eastAsia="宋体" w:cs="宋体"/>
          <w:b/>
          <w:bCs/>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b/>
          <w:bCs/>
          <w:color w:val="000000"/>
          <w:sz w:val="24"/>
          <w:szCs w:val="22"/>
          <w:lang w:val="en-US" w:eastAsia="en-US" w:bidi="ar-SA"/>
        </w:rPr>
        <w:t xml:space="preserve">六、其他补充事宜</w:t>
      </w:r>
      <w:r/>
    </w:p>
    <w:p>
      <w:pPr>
        <w:ind w:left="0" w:right="0" w:firstLine="480"/>
        <w:jc w:val="both"/>
        <w:pageBreakBefore w:val="0"/>
        <w:spacing w:before="0" w:after="0" w:line="360" w:lineRule="auto"/>
        <w:widowControl/>
        <w:rPr>
          <w:rFonts w:hint="default" w:ascii="宋体" w:hAnsi="宋体" w:eastAsia="宋体" w:cs="宋体"/>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en-US" w:bidi="ar-SA"/>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left="0" w:right="0" w:firstLine="480"/>
        <w:jc w:val="both"/>
        <w:pageBreakBefore w:val="0"/>
        <w:spacing w:before="0" w:after="0" w:line="360" w:lineRule="auto"/>
        <w:widowControl/>
        <w:rPr>
          <w:rFonts w:hint="default" w:ascii="宋体" w:hAnsi="宋体" w:eastAsia="宋体" w:cs="宋体"/>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en-US" w:bidi="ar-SA"/>
        </w:rPr>
        <w:t xml:space="preserve">领取CA和办理电子签章（请至盐城市府西路1号盐城市公共资源交易中心四楼窗口办理，联系电话：15051556883，办理邮箱：yancheng@ideabank.net.cn，具体联系方式见《苏采云系统供应商操作手册》（以下简称《操作手册》））、进行注册并按《操作手册》要求制作、上传电子响应文件,《苏采云系统供应商操作手册》：盐城市政府采购网点击【办事指南】-【供应商参与政府采购活动相关资料】。</w:t>
      </w:r>
      <w:r/>
    </w:p>
    <w:p>
      <w:pPr>
        <w:ind w:left="0" w:right="0" w:firstLine="480"/>
        <w:jc w:val="both"/>
        <w:pageBreakBefore w:val="0"/>
        <w:spacing w:before="0" w:after="0" w:line="360" w:lineRule="auto"/>
        <w:widowControl/>
        <w:rPr>
          <w:rFonts w:hint="default" w:ascii="宋体" w:hAnsi="宋体" w:eastAsia="宋体" w:cs="宋体"/>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en-US" w:bidi="ar-SA"/>
        </w:rPr>
        <w:t xml:space="preserve">2.潜在供应商访问电子招标响应交易平台的网络地址和方法：</w:t>
      </w:r>
      <w:r/>
    </w:p>
    <w:p>
      <w:pPr>
        <w:ind w:left="0" w:right="0" w:firstLine="480"/>
        <w:jc w:val="both"/>
        <w:pageBreakBefore w:val="0"/>
        <w:spacing w:before="0" w:after="0" w:line="360" w:lineRule="auto"/>
        <w:widowControl/>
        <w:rPr>
          <w:rFonts w:hint="default" w:ascii="宋体" w:hAnsi="宋体" w:eastAsia="宋体" w:cs="宋体"/>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en-US" w:bidi="ar-SA"/>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r/>
    </w:p>
    <w:p>
      <w:pPr>
        <w:ind w:left="0" w:right="0" w:firstLine="480"/>
        <w:jc w:val="both"/>
        <w:pageBreakBefore w:val="0"/>
        <w:spacing w:before="0" w:after="0" w:line="360" w:lineRule="auto"/>
        <w:widowControl/>
        <w:rPr>
          <w:rFonts w:hint="default" w:ascii="宋体" w:hAnsi="宋体" w:eastAsia="宋体" w:cs="宋体"/>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en-US" w:bidi="ar-SA"/>
        </w:rPr>
        <w:t xml:space="preserve">2.2 潜在投标人访问“苏采云”系统方法：江苏省政府采购网首页-“苏采云”链接。</w:t>
      </w:r>
      <w:r/>
    </w:p>
    <w:p>
      <w:pPr>
        <w:ind w:left="0" w:right="0" w:firstLine="480"/>
        <w:jc w:val="both"/>
        <w:pageBreakBefore w:val="0"/>
        <w:spacing w:before="0" w:after="0" w:line="360" w:lineRule="auto"/>
        <w:widowControl/>
        <w:rPr>
          <w:rFonts w:hint="default" w:ascii="宋体" w:hAnsi="宋体" w:eastAsia="宋体" w:cs="宋体"/>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en-US" w:bidi="ar-SA"/>
        </w:rPr>
        <w:t xml:space="preserve">2.3 采购文件（后缀名为“.kedt”）、供应商操作手册及政府采购客户端 工具可通过“苏采云”系统相应链接进行下载。</w:t>
      </w:r>
      <w:r/>
    </w:p>
    <w:p>
      <w:pPr>
        <w:ind w:left="0" w:right="0" w:firstLine="480"/>
        <w:jc w:val="both"/>
        <w:pageBreakBefore w:val="0"/>
        <w:spacing w:before="0" w:after="0" w:line="360" w:lineRule="auto"/>
        <w:widowControl/>
        <w:rPr>
          <w:rFonts w:hint="default" w:ascii="宋体" w:hAnsi="宋体" w:eastAsia="宋体" w:cs="宋体"/>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en-US" w:bidi="ar-SA"/>
        </w:rPr>
        <w:t xml:space="preserve">2.4 采购代理机构将数据电文形式的采购文件加载至“苏采云”系统，供潜在供应商下载或者查阅。</w:t>
      </w:r>
      <w:r/>
    </w:p>
    <w:p>
      <w:pPr>
        <w:ind w:left="0" w:right="0" w:firstLine="480"/>
        <w:jc w:val="both"/>
        <w:pageBreakBefore w:val="0"/>
        <w:spacing w:before="0" w:after="0" w:line="360" w:lineRule="auto"/>
        <w:widowControl/>
        <w:rPr>
          <w:rFonts w:hint="default" w:ascii="宋体" w:hAnsi="宋体" w:eastAsia="宋体" w:cs="宋体"/>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en-US" w:bidi="ar-SA"/>
        </w:rPr>
        <w:t xml:space="preserve">2.5 请潜在投标单位提前安装相应的控件（详见《“苏采云”系统供应商操作手册》）并使用谷歌浏览器登录“苏采云”系统参与不见面开评标。</w:t>
      </w:r>
      <w:r/>
    </w:p>
    <w:p>
      <w:pPr>
        <w:ind w:left="0" w:right="0" w:firstLine="480"/>
        <w:jc w:val="both"/>
        <w:pageBreakBefore w:val="0"/>
        <w:spacing w:before="0" w:after="0" w:line="360" w:lineRule="auto"/>
        <w:widowControl/>
        <w:rPr>
          <w:rFonts w:hint="default" w:ascii="宋体" w:hAnsi="宋体" w:eastAsia="宋体" w:cs="宋体"/>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en-US" w:bidi="ar-SA"/>
        </w:rPr>
        <w:t xml:space="preserve">如潜在投标人未按上述要求操作，将自行承担所产生的风险。</w:t>
      </w:r>
      <w:r/>
    </w:p>
    <w:p>
      <w:pPr>
        <w:ind w:left="0" w:right="0" w:firstLine="480"/>
        <w:jc w:val="both"/>
        <w:pageBreakBefore w:val="0"/>
        <w:spacing w:before="0" w:after="0" w:line="360" w:lineRule="auto"/>
        <w:widowControl/>
        <w:rPr>
          <w:rFonts w:hint="default" w:ascii="宋体" w:hAnsi="宋体" w:eastAsia="宋体" w:cs="宋体"/>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en-US" w:bidi="ar-SA"/>
        </w:rPr>
        <w:t xml:space="preserve">3.有关本次招标的事项若存在变动或修改，敬请及时关注盐城市政府采购中心在“中国政府采购网”、“江苏政府采购网”、“盐城市政府采购网”发布的更正公告。</w:t>
      </w:r>
      <w:r/>
    </w:p>
    <w:p>
      <w:pPr>
        <w:ind w:left="0" w:right="0" w:firstLine="480"/>
        <w:jc w:val="both"/>
        <w:pageBreakBefore w:val="0"/>
        <w:spacing w:before="0" w:after="0" w:line="360" w:lineRule="auto"/>
        <w:widowControl/>
        <w:rPr>
          <w:rFonts w:hint="default" w:ascii="宋体" w:hAnsi="宋体" w:eastAsia="宋体" w:cs="宋体"/>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en-US" w:bidi="ar-SA"/>
        </w:rPr>
        <w:t xml:space="preserve">4.本次招标不收取投标保证金，不收取质量保证金。</w:t>
      </w:r>
      <w:r/>
    </w:p>
    <w:p>
      <w:pPr>
        <w:pStyle w:val="675"/>
        <w:ind w:left="0" w:right="0" w:firstLine="482"/>
        <w:pageBreakBefore w:val="0"/>
        <w:spacing w:before="0" w:after="0" w:line="360" w:lineRule="auto"/>
        <w:widowControl/>
        <w:rPr>
          <w:rFonts w:hint="default" w:ascii="宋体" w:hAnsi="宋体" w:eastAsia="宋体" w:cs="宋体"/>
          <w:b/>
          <w:bCs/>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b/>
          <w:bCs/>
          <w:color w:val="000000"/>
          <w:sz w:val="24"/>
          <w:szCs w:val="22"/>
          <w:lang w:val="en-US" w:eastAsia="en-US" w:bidi="ar-SA"/>
        </w:rPr>
        <w:t xml:space="preserve">七、对本次招标提出询问，请按以下方式联系。</w:t>
      </w:r>
      <w:r/>
    </w:p>
    <w:p>
      <w:pPr>
        <w:ind w:left="0" w:right="0" w:firstLine="480"/>
        <w:pageBreakBefore w:val="0"/>
        <w:spacing w:before="0" w:after="0" w:line="360" w:lineRule="auto"/>
        <w:widowControl/>
        <w:rPr>
          <w:rFonts w:hint="default" w:ascii="宋体" w:hAnsi="宋体" w:eastAsia="宋体" w:cs="宋体"/>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en-US" w:bidi="ar-SA"/>
        </w:rPr>
        <w:t xml:space="preserve">1.采购人信息 </w:t>
      </w:r>
      <w:r/>
    </w:p>
    <w:p>
      <w:pPr>
        <w:ind w:left="0" w:right="0" w:firstLine="480"/>
        <w:pageBreakBefore w:val="0"/>
        <w:spacing w:before="0" w:after="0" w:line="360" w:lineRule="auto"/>
        <w:widowControl/>
        <w:rPr>
          <w:rFonts w:hint="eastAsia" w:ascii="宋体" w:hAnsi="宋体" w:eastAsia="宋体" w:cs="宋体"/>
          <w:color w:val="000000"/>
          <w:sz w:val="24"/>
          <w:szCs w:val="22"/>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en-US" w:bidi="ar-SA"/>
        </w:rPr>
        <w:t xml:space="preserve">单位名称：</w:t>
      </w:r>
      <w:r>
        <w:rPr>
          <w:rFonts w:hint="eastAsia" w:ascii="宋体" w:hAnsi="宋体" w:eastAsia="宋体" w:cs="宋体"/>
          <w:color w:val="000000"/>
          <w:sz w:val="24"/>
          <w:szCs w:val="22"/>
          <w:lang w:val="en-US" w:eastAsia="zh-CN" w:bidi="ar-SA"/>
        </w:rPr>
        <w:t xml:space="preserve">盐城亭湖新区初级中学</w:t>
      </w:r>
      <w:r/>
    </w:p>
    <w:p>
      <w:pPr>
        <w:ind w:left="0" w:right="0" w:firstLine="480"/>
        <w:pageBreakBefore w:val="0"/>
        <w:spacing w:before="0" w:after="0" w:line="360" w:lineRule="auto"/>
        <w:widowControl/>
        <w:rPr>
          <w:rFonts w:hint="default" w:ascii="宋体" w:hAnsi="宋体" w:eastAsia="宋体" w:cs="宋体"/>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en-US" w:bidi="ar-SA"/>
        </w:rPr>
        <w:t xml:space="preserve">单位地址：</w:t>
      </w:r>
      <w:r>
        <w:rPr>
          <w:rFonts w:hint="eastAsia" w:ascii="宋体" w:hAnsi="宋体" w:eastAsia="宋体" w:cs="宋体"/>
          <w:color w:val="000000"/>
          <w:sz w:val="24"/>
          <w:szCs w:val="22"/>
          <w:lang w:val="en-US" w:eastAsia="zh-CN" w:bidi="ar-SA"/>
        </w:rPr>
        <w:t xml:space="preserve">江苏省盐城市亭湖区长亭路9号</w:t>
      </w:r>
      <w:r/>
    </w:p>
    <w:p>
      <w:pPr>
        <w:ind w:left="0" w:right="0" w:firstLine="480"/>
        <w:pageBreakBefore w:val="0"/>
        <w:spacing w:before="0" w:after="0" w:line="360" w:lineRule="auto"/>
        <w:widowControl/>
        <w:rPr>
          <w:rFonts w:hint="default" w:ascii="宋体" w:hAnsi="宋体" w:eastAsia="宋体" w:cs="宋体"/>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en-US" w:bidi="ar-SA"/>
        </w:rPr>
        <w:t xml:space="preserve">联系人：陈先生</w:t>
      </w:r>
      <w:r/>
    </w:p>
    <w:p>
      <w:pPr>
        <w:ind w:left="0" w:right="0" w:firstLine="480"/>
        <w:pageBreakBefore w:val="0"/>
        <w:spacing w:before="0" w:after="0" w:line="360" w:lineRule="auto"/>
        <w:widowControl/>
        <w:rPr>
          <w:rFonts w:hint="default" w:ascii="宋体" w:hAnsi="宋体" w:eastAsia="宋体" w:cs="宋体"/>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en-US" w:bidi="ar-SA"/>
        </w:rPr>
        <w:t xml:space="preserve">联系电话：</w:t>
      </w:r>
      <w:r>
        <w:rPr>
          <w:rFonts w:hint="eastAsia" w:ascii="宋体" w:hAnsi="宋体" w:eastAsia="宋体" w:cs="宋体"/>
          <w:color w:val="000000"/>
          <w:sz w:val="24"/>
          <w:szCs w:val="22"/>
          <w:lang w:val="en-US" w:eastAsia="zh-CN" w:bidi="ar-SA"/>
        </w:rPr>
        <w:t xml:space="preserve">15851069197</w:t>
      </w:r>
      <w:r/>
    </w:p>
    <w:p>
      <w:pPr>
        <w:ind w:left="0" w:right="0" w:firstLine="480"/>
        <w:pageBreakBefore w:val="0"/>
        <w:spacing w:before="0" w:after="0" w:line="360" w:lineRule="auto"/>
        <w:widowControl/>
        <w:rPr>
          <w:rFonts w:hint="default" w:ascii="宋体" w:hAnsi="宋体" w:eastAsia="宋体" w:cs="宋体"/>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en-US" w:bidi="ar-SA"/>
        </w:rPr>
        <w:t xml:space="preserve">2.采购代理机构信息</w:t>
      </w:r>
      <w:bookmarkStart w:id="120" w:name="_GoBack"/>
      <w:r/>
      <w:bookmarkEnd w:id="120"/>
      <w:r/>
      <w:r/>
    </w:p>
    <w:p>
      <w:pPr>
        <w:ind w:left="0" w:right="0" w:firstLine="480"/>
        <w:pageBreakBefore w:val="0"/>
        <w:spacing w:before="0" w:after="0" w:line="360" w:lineRule="auto"/>
        <w:widowControl/>
        <w:rPr>
          <w:rFonts w:hint="eastAsia" w:ascii="宋体" w:hAnsi="宋体" w:eastAsia="宋体" w:cs="宋体"/>
          <w:color w:val="000000"/>
          <w:sz w:val="24"/>
          <w:szCs w:val="22"/>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en-US" w:bidi="ar-SA"/>
        </w:rPr>
        <w:t xml:space="preserve">单位名称：</w:t>
      </w:r>
      <w:r>
        <w:rPr>
          <w:rFonts w:hint="eastAsia" w:ascii="宋体" w:hAnsi="宋体" w:eastAsia="宋体" w:cs="宋体"/>
          <w:color w:val="000000"/>
          <w:sz w:val="24"/>
          <w:szCs w:val="22"/>
          <w:lang w:val="en-US" w:eastAsia="zh-CN" w:bidi="ar-SA"/>
        </w:rPr>
        <w:t xml:space="preserve">南京斯麦尔建设项目管理有限公司</w:t>
      </w:r>
      <w:r/>
    </w:p>
    <w:p>
      <w:pPr>
        <w:ind w:left="0" w:right="0" w:firstLine="480"/>
        <w:pageBreakBefore w:val="0"/>
        <w:spacing w:before="0" w:after="0" w:line="360" w:lineRule="auto"/>
        <w:widowControl/>
        <w:rPr>
          <w:rFonts w:hint="default" w:ascii="宋体" w:hAnsi="宋体" w:eastAsia="宋体" w:cs="宋体"/>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en-US" w:bidi="ar-SA"/>
        </w:rPr>
        <w:t xml:space="preserve">单位地址：</w:t>
      </w:r>
      <w:r>
        <w:rPr>
          <w:rFonts w:hint="eastAsia" w:ascii="宋体" w:hAnsi="宋体" w:eastAsia="宋体" w:cs="宋体"/>
          <w:color w:val="000000"/>
          <w:sz w:val="24"/>
          <w:szCs w:val="22"/>
          <w:lang w:val="en-US" w:eastAsia="zh-CN" w:bidi="ar-SA"/>
        </w:rPr>
        <w:t xml:space="preserve">盐城市天山路天山水岸76幢105室</w:t>
      </w:r>
      <w:r/>
    </w:p>
    <w:p>
      <w:pPr>
        <w:ind w:left="0" w:right="0" w:firstLine="480"/>
        <w:pageBreakBefore w:val="0"/>
        <w:spacing w:before="0" w:after="0" w:line="360" w:lineRule="auto"/>
        <w:widowControl/>
        <w:rPr>
          <w:rFonts w:hint="default" w:ascii="宋体" w:hAnsi="宋体" w:eastAsia="宋体" w:cs="宋体"/>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en-US" w:bidi="ar-SA"/>
        </w:rPr>
        <w:t xml:space="preserve">联系人：</w:t>
      </w:r>
      <w:r>
        <w:rPr>
          <w:rFonts w:hint="eastAsia" w:ascii="宋体" w:hAnsi="宋体" w:eastAsia="宋体" w:cs="宋体"/>
          <w:color w:val="000000"/>
          <w:sz w:val="24"/>
          <w:szCs w:val="22"/>
          <w:lang w:val="en-US" w:eastAsia="zh-CN" w:bidi="ar-SA"/>
        </w:rPr>
        <w:t xml:space="preserve">王先生</w:t>
      </w:r>
      <w:r/>
    </w:p>
    <w:p>
      <w:pPr>
        <w:ind w:left="0" w:right="0" w:firstLine="480"/>
        <w:pageBreakBefore w:val="0"/>
        <w:spacing w:before="0" w:after="0" w:line="360" w:lineRule="auto"/>
        <w:widowControl/>
        <w:rPr>
          <w:rFonts w:hint="default" w:ascii="宋体" w:hAnsi="宋体" w:eastAsia="宋体" w:cs="宋体"/>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en-US" w:bidi="ar-SA"/>
        </w:rPr>
        <w:t xml:space="preserve">联系电话：</w:t>
      </w:r>
      <w:r>
        <w:rPr>
          <w:rFonts w:hint="eastAsia" w:ascii="宋体" w:hAnsi="宋体" w:eastAsia="宋体" w:cs="宋体"/>
          <w:color w:val="000000"/>
          <w:sz w:val="24"/>
          <w:szCs w:val="22"/>
          <w:lang w:val="en-US" w:eastAsia="zh-CN" w:bidi="ar-SA"/>
        </w:rPr>
        <w:t xml:space="preserve">18551559660</w:t>
      </w:r>
      <w:r/>
    </w:p>
    <w:p>
      <w:pPr>
        <w:ind w:left="0" w:right="0" w:firstLine="480"/>
        <w:pageBreakBefore w:val="0"/>
        <w:spacing w:before="0" w:after="0" w:line="360" w:lineRule="auto"/>
        <w:widowControl/>
        <w:rPr>
          <w:rFonts w:hint="default" w:ascii="宋体" w:hAnsi="宋体" w:eastAsia="宋体" w:cs="宋体"/>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en-US" w:bidi="ar-SA"/>
        </w:rPr>
        <w:t xml:space="preserve">3.项目联系方式</w:t>
      </w:r>
      <w:r/>
    </w:p>
    <w:p>
      <w:pPr>
        <w:ind w:left="0" w:right="0" w:firstLine="480"/>
        <w:pageBreakBefore w:val="0"/>
        <w:spacing w:before="0" w:after="0" w:line="360" w:lineRule="auto"/>
        <w:widowControl/>
        <w:rPr>
          <w:rFonts w:hint="default" w:ascii="宋体" w:hAnsi="宋体" w:eastAsia="宋体" w:cs="宋体"/>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en-US" w:bidi="ar-SA"/>
        </w:rPr>
        <w:t xml:space="preserve">项目联系人：</w:t>
      </w:r>
      <w:r>
        <w:rPr>
          <w:rFonts w:hint="eastAsia" w:ascii="宋体" w:hAnsi="宋体" w:eastAsia="宋体" w:cs="宋体"/>
          <w:color w:val="000000"/>
          <w:sz w:val="24"/>
          <w:szCs w:val="22"/>
          <w:lang w:val="en-US" w:eastAsia="zh-CN" w:bidi="ar-SA"/>
        </w:rPr>
        <w:t xml:space="preserve">王先生</w:t>
      </w:r>
      <w:r/>
      <w:r>
        <w:rPr>
          <w:rFonts w:hint="default" w:ascii="宋体" w:hAnsi="宋体" w:eastAsia="宋体" w:cs="宋体"/>
          <w:color w:val="000000"/>
          <w:sz w:val="24"/>
          <w:szCs w:val="22"/>
          <w:lang w:val="en-US" w:eastAsia="en-US" w:bidi="ar-SA"/>
        </w:rPr>
      </w:r>
      <w:r/>
    </w:p>
    <w:p>
      <w:pPr>
        <w:ind w:left="0" w:right="0" w:firstLine="480"/>
        <w:pageBreakBefore w:val="0"/>
        <w:spacing w:before="0" w:after="0" w:line="360" w:lineRule="auto"/>
        <w:widowControl/>
        <w:rPr>
          <w:rFonts w:hint="default" w:ascii="宋体" w:hAnsi="宋体" w:eastAsia="宋体" w:cs="宋体"/>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en-US" w:bidi="ar-SA"/>
        </w:rPr>
        <w:t xml:space="preserve">电话：</w:t>
      </w:r>
      <w:r>
        <w:rPr>
          <w:rFonts w:hint="default" w:ascii="宋体" w:hAnsi="宋体" w:eastAsia="宋体" w:cs="宋体"/>
          <w:color w:val="000000"/>
          <w:sz w:val="24"/>
          <w:szCs w:val="22"/>
          <w:lang w:val="en-US" w:eastAsia="en-US" w:bidi="ar-SA"/>
        </w:rPr>
      </w:r>
      <w:r>
        <w:rPr>
          <w:rFonts w:hint="eastAsia" w:ascii="宋体" w:hAnsi="宋体" w:eastAsia="宋体" w:cs="宋体"/>
          <w:color w:val="000000"/>
          <w:sz w:val="24"/>
          <w:szCs w:val="22"/>
          <w:lang w:val="en-US" w:eastAsia="zh-CN" w:bidi="ar-SA"/>
        </w:rPr>
        <w:t xml:space="preserve">18551559660</w:t>
      </w:r>
      <w:r/>
      <w:r>
        <w:rPr>
          <w:rFonts w:hint="default" w:ascii="宋体" w:hAnsi="宋体" w:eastAsia="宋体" w:cs="宋体"/>
          <w:color w:val="000000"/>
          <w:sz w:val="24"/>
          <w:szCs w:val="22"/>
          <w:lang w:val="en-US" w:eastAsia="en-US" w:bidi="ar-SA"/>
        </w:rPr>
      </w:r>
      <w:r>
        <w:rPr>
          <w:rFonts w:hint="eastAsia" w:ascii="宋体" w:hAnsi="宋体" w:eastAsia="宋体" w:cs="宋体"/>
          <w:color w:val="000000"/>
          <w:sz w:val="24"/>
          <w:szCs w:val="22"/>
          <w:lang w:val="en-US" w:eastAsia="zh-CN" w:bidi="ar-SA"/>
        </w:rPr>
      </w:r>
      <w:r/>
    </w:p>
    <w:p>
      <w:pPr>
        <w:ind w:left="0" w:right="0" w:firstLine="0"/>
        <w:jc w:val="center"/>
        <w:spacing w:before="203" w:after="203"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t xml:space="preserve">第二章投标人须知</w:t>
      </w:r>
      <w:r/>
    </w:p>
    <w:p>
      <w:pPr>
        <w:pStyle w:val="704"/>
        <w:ind w:left="0" w:firstLine="482"/>
        <w:jc w:val="both"/>
        <w:keepLines/>
        <w:keepNext/>
        <w:pageBreakBefore w:val="0"/>
        <w:spacing w:before="0" w:beforeAutospacing="0" w:after="0" w:afterAutospacing="0" w:line="360" w:lineRule="auto"/>
        <w:widowControl w:val="off"/>
        <w:rPr>
          <w:rFonts w:hint="eastAsia" w:ascii="宋体" w:hAnsi="宋体" w:eastAsia="宋体" w:cs="宋体"/>
          <w:sz w:val="24"/>
          <w:szCs w:val="24"/>
          <w:highlight w:val="none"/>
        </w:rPr>
      </w:pPr>
      <w:r/>
      <w:bookmarkStart w:id="0" w:name="_Toc513029203"/>
      <w:r/>
      <w:bookmarkStart w:id="1" w:name="_Toc120614214"/>
      <w:r/>
      <w:bookmarkStart w:id="2" w:name="_Toc16938519"/>
      <w:r/>
      <w:bookmarkStart w:id="3" w:name="_Toc20823275"/>
      <w:r>
        <w:rPr>
          <w:rFonts w:hint="eastAsia" w:ascii="宋体" w:hAnsi="宋体" w:eastAsia="宋体" w:cs="宋体"/>
          <w:b/>
          <w:color w:val="000000"/>
          <w:sz w:val="24"/>
          <w:szCs w:val="24"/>
          <w:highlight w:val="none"/>
        </w:rPr>
        <w:t xml:space="preserve">一、总则</w:t>
      </w:r>
      <w:bookmarkEnd w:id="0"/>
      <w:r/>
      <w:bookmarkEnd w:id="1"/>
      <w:r/>
      <w:bookmarkEnd w:id="2"/>
      <w:r/>
      <w:bookmarkEnd w:id="3"/>
      <w:r/>
      <w:r/>
    </w:p>
    <w:p>
      <w:pPr>
        <w:pStyle w:val="704"/>
        <w:ind w:left="0" w:firstLine="480"/>
        <w:jc w:val="both"/>
        <w:keepLines/>
        <w:keepNext/>
        <w:pageBreakBefore w:val="0"/>
        <w:spacing w:before="0" w:beforeAutospacing="0" w:after="0" w:afterAutospacing="0" w:line="360" w:lineRule="auto"/>
        <w:widowControl w:val="off"/>
        <w:rPr>
          <w:rFonts w:hint="eastAsia" w:ascii="宋体" w:hAnsi="宋体" w:eastAsia="宋体" w:cs="宋体"/>
          <w:sz w:val="24"/>
          <w:szCs w:val="24"/>
          <w:highlight w:val="none"/>
        </w:rPr>
      </w:pPr>
      <w:r/>
      <w:bookmarkStart w:id="4" w:name="_Toc20823276"/>
      <w:r/>
      <w:bookmarkStart w:id="5" w:name="_Toc513029204"/>
      <w:r/>
      <w:bookmarkStart w:id="6" w:name="_Toc16938520"/>
      <w:r/>
      <w:bookmarkStart w:id="7" w:name="_Toc458694821"/>
      <w:r>
        <w:rPr>
          <w:rFonts w:hint="eastAsia" w:ascii="宋体" w:hAnsi="宋体" w:eastAsia="宋体" w:cs="宋体"/>
          <w:color w:val="000000"/>
          <w:sz w:val="24"/>
          <w:szCs w:val="24"/>
          <w:highlight w:val="none"/>
        </w:rPr>
        <w:t xml:space="preserve">1</w:t>
      </w:r>
      <w:bookmarkEnd w:id="4"/>
      <w:r>
        <w:rPr>
          <w:rFonts w:hint="eastAsia" w:ascii="宋体" w:hAnsi="宋体" w:eastAsia="宋体" w:cs="宋体"/>
          <w:color w:val="000000"/>
          <w:sz w:val="24"/>
          <w:szCs w:val="24"/>
          <w:highlight w:val="none"/>
        </w:rPr>
        <w:t xml:space="preserve">、招标方式</w:t>
      </w:r>
      <w:bookmarkEnd w:id="5"/>
      <w:r/>
      <w:bookmarkEnd w:id="6"/>
      <w:r/>
      <w:bookmarkEnd w:id="7"/>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 本次招标采取公开招标方式，本招标文件仅适用于招标公告中所述项目。</w:t>
      </w:r>
      <w:r/>
    </w:p>
    <w:p>
      <w:pPr>
        <w:pStyle w:val="704"/>
        <w:ind w:left="0" w:firstLine="480"/>
        <w:jc w:val="both"/>
        <w:keepLines/>
        <w:keepNext/>
        <w:pageBreakBefore w:val="0"/>
        <w:spacing w:before="0" w:beforeAutospacing="0" w:after="0" w:afterAutospacing="0" w:line="360" w:lineRule="auto"/>
        <w:widowControl w:val="off"/>
        <w:rPr>
          <w:rFonts w:hint="eastAsia" w:ascii="宋体" w:hAnsi="宋体" w:eastAsia="宋体" w:cs="宋体"/>
          <w:sz w:val="24"/>
          <w:szCs w:val="24"/>
          <w:highlight w:val="none"/>
        </w:rPr>
      </w:pPr>
      <w:r/>
      <w:bookmarkStart w:id="8" w:name="_Toc513029205"/>
      <w:r/>
      <w:bookmarkStart w:id="9" w:name="_Toc16938521"/>
      <w:r/>
      <w:bookmarkStart w:id="10" w:name="_Toc20823277"/>
      <w:r>
        <w:rPr>
          <w:rFonts w:hint="eastAsia" w:ascii="宋体" w:hAnsi="宋体" w:eastAsia="宋体" w:cs="宋体"/>
          <w:color w:val="000000"/>
          <w:sz w:val="24"/>
          <w:szCs w:val="24"/>
          <w:highlight w:val="none"/>
        </w:rPr>
        <w:t xml:space="preserve">2、合格的投标人</w:t>
      </w:r>
      <w:bookmarkEnd w:id="8"/>
      <w:r/>
      <w:bookmarkEnd w:id="9"/>
      <w:r/>
      <w:bookmarkEnd w:id="10"/>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2.1满足招标公告中供应商的资格要求的规定。</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2.2 满足本文件实质性要求和条件的规定。</w:t>
      </w:r>
      <w:r/>
    </w:p>
    <w:p>
      <w:pPr>
        <w:ind w:left="0" w:firstLine="480"/>
        <w:pageBreakBefore w:val="0"/>
        <w:spacing w:before="0" w:after="0" w:line="360" w:lineRule="auto"/>
        <w:widowControl w:val="off"/>
        <w:rPr>
          <w:rFonts w:hint="eastAsia" w:ascii="宋体" w:hAnsi="宋体" w:eastAsia="宋体" w:cs="宋体"/>
          <w:color w:val="auto"/>
          <w:sz w:val="24"/>
          <w:szCs w:val="24"/>
        </w:rPr>
      </w:pPr>
      <w:r/>
      <w:bookmarkStart w:id="11" w:name="_Toc513029206"/>
      <w:r/>
      <w:bookmarkStart w:id="12" w:name="_Toc20823278"/>
      <w:r/>
      <w:bookmarkStart w:id="13" w:name="_Toc16938522"/>
      <w:r>
        <w:rPr>
          <w:rFonts w:hint="eastAsia" w:ascii="宋体" w:hAnsi="宋体" w:eastAsia="宋体" w:cs="宋体"/>
          <w:color w:val="auto"/>
          <w:sz w:val="24"/>
          <w:szCs w:val="24"/>
        </w:rPr>
        <w:t xml:space="preserve">3、适用法律</w:t>
      </w:r>
      <w:bookmarkEnd w:id="11"/>
      <w:r/>
      <w:bookmarkEnd w:id="12"/>
      <w:r/>
      <w:bookmarkEnd w:id="13"/>
      <w:r>
        <w:rPr>
          <w:rFonts w:hint="eastAsia" w:ascii="宋体" w:hAnsi="宋体" w:eastAsia="宋体" w:cs="宋体"/>
          <w:color w:val="auto"/>
          <w:sz w:val="24"/>
          <w:szCs w:val="24"/>
        </w:rPr>
        <w:t xml:space="preserve">和标准</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本次招标及由此产生的合同受中华人民共和国有关的法律法规制约和保护。</w:t>
      </w:r>
      <w:r/>
    </w:p>
    <w:p>
      <w:pPr>
        <w:ind w:left="0" w:firstLine="480"/>
        <w:pageBreakBefore w:val="0"/>
        <w:spacing w:before="0"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3.2 在本项目政府采购活动过程中，如果所执行的标准有更新的，按照最新标准执行。</w:t>
      </w:r>
      <w:r/>
    </w:p>
    <w:p>
      <w:pPr>
        <w:pStyle w:val="704"/>
        <w:ind w:left="0" w:firstLine="480"/>
        <w:jc w:val="both"/>
        <w:keepLines/>
        <w:keepNext/>
        <w:pageBreakBefore w:val="0"/>
        <w:spacing w:before="0" w:beforeAutospacing="0" w:after="0" w:afterAutospacing="0" w:line="360" w:lineRule="auto"/>
        <w:widowControl w:val="off"/>
        <w:rPr>
          <w:rFonts w:hint="eastAsia" w:ascii="宋体" w:hAnsi="宋体" w:eastAsia="宋体" w:cs="宋体"/>
          <w:sz w:val="24"/>
          <w:szCs w:val="24"/>
          <w:highlight w:val="none"/>
        </w:rPr>
      </w:pPr>
      <w:r/>
      <w:bookmarkStart w:id="14" w:name="_Toc462564067"/>
      <w:r/>
      <w:bookmarkStart w:id="15" w:name="_Toc513029207"/>
      <w:r/>
      <w:bookmarkStart w:id="16" w:name="_Toc20823279"/>
      <w:r/>
      <w:bookmarkStart w:id="17" w:name="_Toc16938523"/>
      <w:r>
        <w:rPr>
          <w:rFonts w:hint="eastAsia" w:ascii="宋体" w:hAnsi="宋体" w:eastAsia="宋体" w:cs="宋体"/>
          <w:color w:val="000000"/>
          <w:sz w:val="24"/>
          <w:szCs w:val="24"/>
          <w:highlight w:val="none"/>
        </w:rPr>
        <w:t xml:space="preserve">4、投标费用</w:t>
      </w:r>
      <w:bookmarkEnd w:id="14"/>
      <w:r/>
      <w:bookmarkEnd w:id="15"/>
      <w:r/>
      <w:bookmarkEnd w:id="16"/>
      <w:r/>
      <w:bookmarkEnd w:id="17"/>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4.1投标人应自行承担所有与参加投标有关的费用，无论投标过程中的做法和结果如何，</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在任何情况下均无义务和责任承担这些费用。</w:t>
      </w:r>
      <w:r/>
    </w:p>
    <w:p>
      <w:pPr>
        <w:pStyle w:val="704"/>
        <w:ind w:left="0" w:firstLine="480"/>
        <w:jc w:val="both"/>
        <w:keepLines/>
        <w:keepNext/>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4.2本项目招标代理服务费</w:t>
      </w:r>
      <w:r>
        <w:rPr>
          <w:rFonts w:hint="eastAsia" w:ascii="宋体" w:hAnsi="宋体" w:eastAsia="宋体" w:cs="宋体"/>
          <w:color w:val="000000"/>
          <w:sz w:val="24"/>
          <w:szCs w:val="24"/>
          <w:highlight w:val="none"/>
          <w:lang w:val="en-US" w:eastAsia="zh-CN"/>
        </w:rPr>
        <w:t xml:space="preserve">为9000元</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此</w:t>
      </w:r>
      <w:r>
        <w:rPr>
          <w:rFonts w:hint="eastAsia" w:ascii="宋体" w:hAnsi="宋体" w:eastAsia="宋体" w:cs="宋体"/>
          <w:color w:val="000000"/>
          <w:sz w:val="24"/>
          <w:szCs w:val="24"/>
          <w:highlight w:val="none"/>
        </w:rPr>
        <w:t xml:space="preserve">费用由中标人支付，投标人投标时综合考虑进报价中，不得单列，凡漏项或少计均视为优惠招标人，不另行增加费用。中标后中标单位在领取中标通知书前直接将招标代理服务费向招标代理公司一次性付清。</w:t>
      </w:r>
      <w:r/>
    </w:p>
    <w:p>
      <w:pPr>
        <w:pStyle w:val="704"/>
        <w:ind w:left="0" w:firstLine="480"/>
        <w:jc w:val="both"/>
        <w:pageBreakBefore w:val="0"/>
        <w:spacing w:before="0" w:beforeAutospacing="0" w:after="0" w:afterAutospacing="0" w:line="360" w:lineRule="auto"/>
        <w:widowControl w:val="off"/>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4.3投标人应充分踏勘并全面了解项目现场实际工况、环境及全部潜在风险，踏勘所产生的一切费用由投标人自行承担，结合现场实际情况合理编制投标文件与报价。采购人不承担因投标人现场踏勘不充分、情况研判不周所产生的任何额外费用及相关责任。</w:t>
      </w:r>
      <w:r/>
    </w:p>
    <w:p>
      <w:pPr>
        <w:pStyle w:val="704"/>
        <w:ind w:left="0" w:firstLine="480"/>
        <w:jc w:val="both"/>
        <w:keepLines/>
        <w:keepNext/>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b w:val="0"/>
          <w:bCs/>
          <w:color w:val="000000"/>
          <w:sz w:val="24"/>
          <w:szCs w:val="24"/>
          <w:highlight w:val="none"/>
        </w:rPr>
        <w:t xml:space="preserve">5、</w:t>
      </w:r>
      <w:r>
        <w:rPr>
          <w:rFonts w:hint="eastAsia" w:ascii="宋体" w:hAnsi="宋体" w:eastAsia="宋体" w:cs="宋体"/>
          <w:color w:val="000000"/>
          <w:sz w:val="24"/>
          <w:szCs w:val="24"/>
          <w:highlight w:val="none"/>
        </w:rPr>
        <w:t xml:space="preserve">招标文件的约束力</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5.1 投标人一旦参加本项目采购活动，即被认为接受了本招标文件的规定和约束。</w:t>
      </w:r>
      <w:r/>
    </w:p>
    <w:p>
      <w:pPr>
        <w:pStyle w:val="704"/>
        <w:ind w:left="0" w:firstLine="482"/>
        <w:jc w:val="both"/>
        <w:keepLines/>
        <w:keepNext/>
        <w:pageBreakBefore w:val="0"/>
        <w:spacing w:before="0" w:beforeAutospacing="0" w:after="0" w:afterAutospacing="0" w:line="360" w:lineRule="auto"/>
        <w:widowControl w:val="off"/>
        <w:rPr>
          <w:rFonts w:hint="eastAsia" w:ascii="宋体" w:hAnsi="宋体" w:eastAsia="宋体" w:cs="宋体"/>
          <w:sz w:val="24"/>
          <w:szCs w:val="24"/>
          <w:highlight w:val="none"/>
        </w:rPr>
      </w:pPr>
      <w:r/>
      <w:bookmarkStart w:id="18" w:name="_Toc120614215"/>
      <w:r/>
      <w:bookmarkStart w:id="19" w:name="_Toc513029209"/>
      <w:r/>
      <w:bookmarkStart w:id="20" w:name="_Toc16938525"/>
      <w:r/>
      <w:bookmarkStart w:id="21" w:name="_Toc20823281"/>
      <w:r>
        <w:rPr>
          <w:rFonts w:hint="eastAsia" w:ascii="宋体" w:hAnsi="宋体" w:eastAsia="宋体" w:cs="宋体"/>
          <w:b/>
          <w:color w:val="000000"/>
          <w:sz w:val="24"/>
          <w:szCs w:val="24"/>
          <w:highlight w:val="none"/>
        </w:rPr>
        <w:t xml:space="preserve">二、招标文件</w:t>
      </w:r>
      <w:bookmarkEnd w:id="18"/>
      <w:r/>
      <w:bookmarkEnd w:id="19"/>
      <w:r/>
      <w:bookmarkEnd w:id="20"/>
      <w:r/>
      <w:bookmarkEnd w:id="21"/>
      <w:r/>
      <w:r/>
    </w:p>
    <w:p>
      <w:pPr>
        <w:pStyle w:val="704"/>
        <w:ind w:left="0" w:firstLine="480"/>
        <w:jc w:val="both"/>
        <w:keepLines/>
        <w:keepNext/>
        <w:pageBreakBefore w:val="0"/>
        <w:spacing w:before="0" w:beforeAutospacing="0" w:after="0" w:afterAutospacing="0" w:line="360" w:lineRule="auto"/>
        <w:widowControl w:val="off"/>
        <w:rPr>
          <w:rFonts w:hint="eastAsia" w:ascii="宋体" w:hAnsi="宋体" w:eastAsia="宋体" w:cs="宋体"/>
          <w:sz w:val="24"/>
          <w:szCs w:val="24"/>
          <w:highlight w:val="none"/>
        </w:rPr>
      </w:pPr>
      <w:r/>
      <w:bookmarkStart w:id="22" w:name="_Toc513029210"/>
      <w:r/>
      <w:bookmarkStart w:id="23" w:name="_Toc16938526"/>
      <w:r/>
      <w:bookmarkStart w:id="24" w:name="_Toc20823282"/>
      <w:r>
        <w:rPr>
          <w:rFonts w:hint="eastAsia" w:ascii="宋体" w:hAnsi="宋体" w:eastAsia="宋体" w:cs="宋体"/>
          <w:color w:val="000000"/>
          <w:sz w:val="24"/>
          <w:szCs w:val="24"/>
          <w:highlight w:val="none"/>
        </w:rPr>
        <w:t xml:space="preserve">6、招标文件构成</w:t>
      </w:r>
      <w:bookmarkEnd w:id="22"/>
      <w:r/>
      <w:bookmarkEnd w:id="23"/>
      <w:r/>
      <w:bookmarkEnd w:id="24"/>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6.1 招标文件由以下部分组成：</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招标公告</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（2）投标人须知</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（3）合同文本</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（4）采购需求</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（5）评标方法与评标标准</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（6）投标文件格式</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请仔细检查招标文件是否齐全，如有缺漏请立即与采购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联系解决。</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04"/>
        <w:ind w:left="0" w:firstLine="480"/>
        <w:jc w:val="both"/>
        <w:keepLines/>
        <w:keepNext/>
        <w:pageBreakBefore w:val="0"/>
        <w:spacing w:before="0" w:beforeAutospacing="0" w:after="0" w:afterAutospacing="0" w:line="360" w:lineRule="auto"/>
        <w:widowControl w:val="off"/>
        <w:rPr>
          <w:rFonts w:hint="eastAsia" w:ascii="宋体" w:hAnsi="宋体" w:eastAsia="宋体" w:cs="宋体"/>
          <w:sz w:val="24"/>
          <w:szCs w:val="24"/>
          <w:highlight w:val="none"/>
        </w:rPr>
      </w:pPr>
      <w:r/>
      <w:bookmarkStart w:id="25" w:name="_Toc513029211"/>
      <w:r/>
      <w:bookmarkStart w:id="26" w:name="_Toc20823283"/>
      <w:r/>
      <w:bookmarkStart w:id="27" w:name="_Toc16938527"/>
      <w:r/>
      <w:bookmarkStart w:id="28" w:name="_Toc462564070"/>
      <w:r>
        <w:rPr>
          <w:rFonts w:hint="eastAsia" w:ascii="宋体" w:hAnsi="宋体" w:eastAsia="宋体" w:cs="宋体"/>
          <w:color w:val="000000"/>
          <w:sz w:val="24"/>
          <w:szCs w:val="24"/>
          <w:highlight w:val="none"/>
        </w:rPr>
        <w:t xml:space="preserve">7、招标文件的澄清</w:t>
      </w:r>
      <w:bookmarkEnd w:id="25"/>
      <w:r/>
      <w:bookmarkEnd w:id="26"/>
      <w:r/>
      <w:bookmarkEnd w:id="27"/>
      <w:r/>
      <w:bookmarkEnd w:id="28"/>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7.1任何要求对招标文件进行澄清的投标人，应在投标截止期</w:t>
      </w:r>
      <w:r>
        <w:rPr>
          <w:rFonts w:hint="eastAsia" w:ascii="宋体" w:hAnsi="宋体" w:eastAsia="宋体" w:cs="宋体"/>
          <w:b/>
          <w:color w:val="000000"/>
          <w:sz w:val="24"/>
          <w:szCs w:val="24"/>
          <w:highlight w:val="none"/>
        </w:rPr>
        <w:t xml:space="preserve">十日</w:t>
      </w:r>
      <w:r>
        <w:rPr>
          <w:rFonts w:hint="eastAsia" w:ascii="宋体" w:hAnsi="宋体" w:eastAsia="宋体" w:cs="宋体"/>
          <w:color w:val="000000"/>
          <w:sz w:val="24"/>
          <w:szCs w:val="24"/>
          <w:highlight w:val="none"/>
        </w:rPr>
        <w:t xml:space="preserve">前按招标公告中的通讯地址，以书面形式通知采购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w:t>
      </w:r>
      <w:r/>
    </w:p>
    <w:p>
      <w:pPr>
        <w:pStyle w:val="704"/>
        <w:ind w:left="0" w:firstLine="480"/>
        <w:jc w:val="both"/>
        <w:keepLines/>
        <w:keepNext/>
        <w:pageBreakBefore w:val="0"/>
        <w:spacing w:before="0" w:beforeAutospacing="0" w:after="0" w:afterAutospacing="0" w:line="360" w:lineRule="auto"/>
        <w:widowControl w:val="off"/>
        <w:rPr>
          <w:rFonts w:hint="eastAsia" w:ascii="宋体" w:hAnsi="宋体" w:eastAsia="宋体" w:cs="宋体"/>
          <w:sz w:val="24"/>
          <w:szCs w:val="24"/>
          <w:highlight w:val="none"/>
        </w:rPr>
      </w:pPr>
      <w:r/>
      <w:bookmarkStart w:id="29" w:name="_Toc20823284"/>
      <w:r/>
      <w:bookmarkStart w:id="30" w:name="_Toc16938528"/>
      <w:r/>
      <w:bookmarkStart w:id="31" w:name="_Toc462564071"/>
      <w:r/>
      <w:bookmarkStart w:id="32" w:name="_Toc513029212"/>
      <w:r>
        <w:rPr>
          <w:rFonts w:hint="eastAsia" w:ascii="宋体" w:hAnsi="宋体" w:eastAsia="宋体" w:cs="宋体"/>
          <w:color w:val="000000"/>
          <w:sz w:val="24"/>
          <w:szCs w:val="24"/>
          <w:highlight w:val="none"/>
        </w:rPr>
        <w:t xml:space="preserve">8、招标文件的修改</w:t>
      </w:r>
      <w:bookmarkEnd w:id="29"/>
      <w:r/>
      <w:bookmarkEnd w:id="30"/>
      <w:r/>
      <w:bookmarkEnd w:id="31"/>
      <w:r/>
      <w:bookmarkEnd w:id="32"/>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8.1在投标截止时间前，采购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可以对招标文件进行修改。</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8.2采购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有权按照法定的要求推迟投标截止日期和开标日期。</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8.3招标文件的修改将在</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color w:val="000000"/>
          <w:sz w:val="24"/>
          <w:szCs w:val="24"/>
          <w:highlight w:val="none"/>
        </w:rPr>
        <w:t xml:space="preserve">公布，补充文件将作为招标文件的组成部分，并对投标人具有约束力。</w:t>
      </w:r>
      <w:r/>
    </w:p>
    <w:p>
      <w:pPr>
        <w:pStyle w:val="704"/>
        <w:ind w:left="0" w:firstLine="482"/>
        <w:jc w:val="both"/>
        <w:keepLines/>
        <w:keepNext/>
        <w:pageBreakBefore w:val="0"/>
        <w:spacing w:before="0" w:beforeAutospacing="0" w:after="0" w:afterAutospacing="0" w:line="360" w:lineRule="auto"/>
        <w:widowControl w:val="off"/>
        <w:rPr>
          <w:rFonts w:hint="eastAsia" w:ascii="宋体" w:hAnsi="宋体" w:eastAsia="宋体" w:cs="宋体"/>
          <w:sz w:val="24"/>
          <w:szCs w:val="24"/>
          <w:highlight w:val="none"/>
        </w:rPr>
      </w:pPr>
      <w:r/>
      <w:bookmarkStart w:id="33" w:name="_Toc120614216"/>
      <w:r/>
      <w:bookmarkStart w:id="34" w:name="_Toc20823285"/>
      <w:r/>
      <w:bookmarkStart w:id="35" w:name="_Toc462564072"/>
      <w:r/>
      <w:bookmarkStart w:id="36" w:name="_Toc16938529"/>
      <w:r/>
      <w:bookmarkStart w:id="37" w:name="_Toc513029213"/>
      <w:r>
        <w:rPr>
          <w:rFonts w:hint="eastAsia" w:ascii="宋体" w:hAnsi="宋体" w:eastAsia="宋体" w:cs="宋体"/>
          <w:b/>
          <w:color w:val="000000"/>
          <w:sz w:val="24"/>
          <w:szCs w:val="24"/>
          <w:highlight w:val="none"/>
        </w:rPr>
        <w:t xml:space="preserve">三、投标文件的编制</w:t>
      </w:r>
      <w:bookmarkEnd w:id="33"/>
      <w:r/>
      <w:bookmarkEnd w:id="34"/>
      <w:r/>
      <w:bookmarkEnd w:id="35"/>
      <w:r/>
      <w:bookmarkEnd w:id="36"/>
      <w:r/>
      <w:bookmarkEnd w:id="37"/>
      <w:r/>
      <w:r/>
    </w:p>
    <w:p>
      <w:pPr>
        <w:pStyle w:val="704"/>
        <w:ind w:left="0" w:firstLine="480"/>
        <w:jc w:val="both"/>
        <w:keepLines/>
        <w:keepNext/>
        <w:pageBreakBefore w:val="0"/>
        <w:spacing w:before="0" w:beforeAutospacing="0" w:after="0" w:afterAutospacing="0" w:line="360" w:lineRule="auto"/>
        <w:widowControl w:val="off"/>
        <w:rPr>
          <w:rFonts w:hint="eastAsia" w:ascii="宋体" w:hAnsi="宋体" w:eastAsia="宋体" w:cs="宋体"/>
          <w:sz w:val="24"/>
          <w:szCs w:val="24"/>
          <w:highlight w:val="none"/>
        </w:rPr>
      </w:pPr>
      <w:r/>
      <w:bookmarkStart w:id="38" w:name="_Toc20823286"/>
      <w:r/>
      <w:bookmarkStart w:id="39" w:name="_Toc16938530"/>
      <w:r/>
      <w:bookmarkStart w:id="40" w:name="_Toc513029214"/>
      <w:r/>
      <w:bookmarkStart w:id="41" w:name="_Toc462564073"/>
      <w:r>
        <w:rPr>
          <w:rFonts w:hint="eastAsia" w:ascii="宋体" w:hAnsi="宋体" w:eastAsia="宋体" w:cs="宋体"/>
          <w:color w:val="000000"/>
          <w:sz w:val="24"/>
          <w:szCs w:val="24"/>
          <w:highlight w:val="none"/>
        </w:rPr>
        <w:t xml:space="preserve">9、投标文件的语言及度量衡单位</w:t>
      </w:r>
      <w:bookmarkEnd w:id="38"/>
      <w:r/>
      <w:bookmarkEnd w:id="39"/>
      <w:r/>
      <w:bookmarkEnd w:id="40"/>
      <w:r/>
      <w:bookmarkEnd w:id="41"/>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9.1投标人提交的投标文件以及投标人与采购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就有关投标的所有来往通知、函件和文件均应使用</w:t>
      </w:r>
      <w:r>
        <w:rPr>
          <w:rFonts w:hint="eastAsia" w:ascii="宋体" w:hAnsi="宋体" w:eastAsia="宋体" w:cs="宋体"/>
          <w:b/>
          <w:color w:val="000000"/>
          <w:sz w:val="24"/>
          <w:szCs w:val="24"/>
          <w:highlight w:val="none"/>
        </w:rPr>
        <w:t xml:space="preserve">简体中文</w:t>
      </w:r>
      <w:r>
        <w:rPr>
          <w:rFonts w:hint="eastAsia" w:ascii="宋体" w:hAnsi="宋体" w:eastAsia="宋体" w:cs="宋体"/>
          <w:color w:val="000000"/>
          <w:sz w:val="24"/>
          <w:szCs w:val="24"/>
          <w:highlight w:val="none"/>
        </w:rPr>
        <w:t xml:space="preserve">。</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9.2除技术性能另有规定外，投标文件所使用的度量衡单位，均须采用国家法定计量单位。</w:t>
      </w:r>
      <w:r/>
    </w:p>
    <w:p>
      <w:pPr>
        <w:pStyle w:val="704"/>
        <w:ind w:left="0" w:firstLine="480"/>
        <w:jc w:val="both"/>
        <w:keepLines/>
        <w:keepNext/>
        <w:pageBreakBefore w:val="0"/>
        <w:spacing w:before="0" w:beforeAutospacing="0" w:after="0" w:afterAutospacing="0" w:line="360" w:lineRule="auto"/>
        <w:widowControl w:val="off"/>
        <w:rPr>
          <w:rFonts w:hint="eastAsia" w:ascii="宋体" w:hAnsi="宋体" w:eastAsia="宋体" w:cs="宋体"/>
          <w:sz w:val="24"/>
          <w:szCs w:val="24"/>
          <w:highlight w:val="none"/>
        </w:rPr>
      </w:pPr>
      <w:r/>
      <w:bookmarkStart w:id="42" w:name="_Toc462564074"/>
      <w:r/>
      <w:bookmarkStart w:id="43" w:name="_Toc20823287"/>
      <w:r/>
      <w:bookmarkStart w:id="44" w:name="_Toc513029215"/>
      <w:r/>
      <w:bookmarkStart w:id="45" w:name="_Toc16938531"/>
      <w:r>
        <w:rPr>
          <w:rFonts w:hint="eastAsia" w:ascii="宋体" w:hAnsi="宋体" w:eastAsia="宋体" w:cs="宋体"/>
          <w:color w:val="000000"/>
          <w:sz w:val="24"/>
          <w:szCs w:val="24"/>
          <w:highlight w:val="none"/>
        </w:rPr>
        <w:t xml:space="preserve">10、投标文件构成</w:t>
      </w:r>
      <w:bookmarkEnd w:id="42"/>
      <w:r/>
      <w:bookmarkEnd w:id="43"/>
      <w:r/>
      <w:bookmarkEnd w:id="44"/>
      <w:r/>
      <w:bookmarkEnd w:id="45"/>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10.1投标人编写的投标文件应包括资格证明文件、符合性证明文件、投标分项报价表、技术要求响应及偏离表、商务要求响应及偏离表、其他证明文件、投标函、开标一览表等部分。</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10.2如标书制作工具中格式和内容与</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发布的招标文件不一致，请以</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发布的招标文件为准。</w:t>
      </w:r>
      <w:r/>
    </w:p>
    <w:p>
      <w:pPr>
        <w:pStyle w:val="704"/>
        <w:ind w:left="0" w:firstLine="480"/>
        <w:jc w:val="both"/>
        <w:keepLines/>
        <w:keepNext/>
        <w:pageBreakBefore w:val="0"/>
        <w:spacing w:before="0" w:beforeAutospacing="0" w:after="0" w:afterAutospacing="0" w:line="360" w:lineRule="auto"/>
        <w:widowControl w:val="off"/>
        <w:rPr>
          <w:rFonts w:hint="eastAsia" w:ascii="宋体" w:hAnsi="宋体" w:eastAsia="宋体" w:cs="宋体"/>
          <w:sz w:val="24"/>
          <w:szCs w:val="24"/>
          <w:highlight w:val="none"/>
        </w:rPr>
      </w:pPr>
      <w:r/>
      <w:bookmarkStart w:id="46" w:name="_Toc49090508"/>
      <w:r/>
      <w:bookmarkStart w:id="47" w:name="_Toc513029219"/>
      <w:r/>
      <w:bookmarkStart w:id="48" w:name="_Toc49090507"/>
      <w:r/>
      <w:bookmarkStart w:id="49" w:name="_Toc14577357"/>
      <w:r/>
      <w:bookmarkStart w:id="50" w:name="_Toc14577354"/>
      <w:r/>
      <w:bookmarkStart w:id="51" w:name="_Toc513029216"/>
      <w:r/>
      <w:bookmarkStart w:id="52" w:name="_Toc49090509"/>
      <w:r/>
      <w:bookmarkStart w:id="53" w:name="_Toc14577355"/>
      <w:r>
        <w:rPr>
          <w:rFonts w:hint="eastAsia" w:ascii="宋体" w:hAnsi="宋体" w:eastAsia="宋体" w:cs="宋体"/>
          <w:color w:val="000000"/>
          <w:sz w:val="24"/>
          <w:szCs w:val="24"/>
          <w:highlight w:val="none"/>
        </w:rPr>
        <w:t xml:space="preserve">11、证明投标人及投标标的符合招标文件规定的文件</w:t>
      </w:r>
      <w:bookmarkEnd w:id="46"/>
      <w:r/>
      <w:bookmarkEnd w:id="47"/>
      <w:r/>
      <w:bookmarkEnd w:id="48"/>
      <w:r/>
      <w:bookmarkEnd w:id="49"/>
      <w:r/>
      <w:bookmarkEnd w:id="50"/>
      <w:r/>
      <w:bookmarkEnd w:id="51"/>
      <w:r/>
      <w:bookmarkEnd w:id="52"/>
      <w:r/>
      <w:bookmarkEnd w:id="53"/>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11.1投标人应按照招标文件要求提交证明文件，证明其及投标标的符合招标文件规定。</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11.2招标文件对证明文件无明确形式要求的，证明文件可以以文字资料、图纸和数据等形式提交。</w:t>
      </w:r>
      <w:r/>
    </w:p>
    <w:p>
      <w:pPr>
        <w:pStyle w:val="704"/>
        <w:ind w:left="0" w:firstLine="480"/>
        <w:jc w:val="both"/>
        <w:keepLines/>
        <w:keepNext/>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12、投标分项报价表</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12.1投标人应按照招标文件规定格式填报投标分项报价表。</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12.2投标货币。投标文件中的单价和总价无特殊规定的采用人民币报价，以元为单位标注。招标文件中另有规定的按规定执行。</w:t>
      </w:r>
      <w:r/>
    </w:p>
    <w:p>
      <w:pPr>
        <w:pStyle w:val="704"/>
        <w:ind w:left="0" w:firstLine="480"/>
        <w:jc w:val="both"/>
        <w:keepLines/>
        <w:keepNext/>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投标人根据现场实际情况、采购人提供的维保清单报价表、自身实力、结合市场行情报价，此报价应包括为完成招标文件中的所有内容。即主要包括（但不限于）：设备费用（含全套设备、辅材、配件、备品备件、专用工具、技术资料等）、直接和间接成本费、劳务费、清洁费、包装费、采购费、生产费、运杂费（含运输费）、招标代理费、装卸费、保险费、保修费、管理费、配合费、安装费、调试费、检测费、技术（含操作、维护等）培训及售后服务费、招标代理服务费、税金、利润、风险费、成品保护费、不可预见费及其他一切相关费用等所需的全部费用。</w:t>
      </w:r>
      <w:r/>
    </w:p>
    <w:p>
      <w:pPr>
        <w:pStyle w:val="704"/>
        <w:ind w:left="0" w:firstLine="480"/>
        <w:jc w:val="both"/>
        <w:keepLines/>
        <w:keepNext/>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本项目报价为全费用固定综合单价（即将所有费用均摊销至各综合单价中），投标人根据采购人提供的清单报全费用综合单价和总价。项目结算时，供货量按实结算；除设计变更或采购人调整项目内容或合同约定调整外，一律不调整中标全费用综合单价。</w:t>
      </w:r>
      <w:r/>
    </w:p>
    <w:p>
      <w:pPr>
        <w:pStyle w:val="704"/>
        <w:ind w:left="0" w:firstLine="480"/>
        <w:jc w:val="both"/>
        <w:keepLines/>
        <w:keepNext/>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13、技术要求响应及偏离表、商务要求响应及偏离表</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13.1 投标人需对招标文件中的技术要求与商务要求逐项作出响应或偏离，并说明原因。</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13.2 投标人可在投标文件中提供认为需要的其他技术文件或说明。</w:t>
      </w:r>
      <w:r/>
    </w:p>
    <w:p>
      <w:pPr>
        <w:pStyle w:val="704"/>
        <w:ind w:left="0" w:firstLine="480"/>
        <w:jc w:val="both"/>
        <w:keepLines/>
        <w:keepNext/>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14、服务承诺、培训计划、人员安排及其他</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14.1投标人需根据招标文件要求提供有关售后服务的管理制度，售后服务机构的分布情况，售后服务人员的数量、素质、技术水平及售后服务的反应能力等。</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14.2 投标人需根据招标文件要求提供培训计划。</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14.3</w:t>
      </w:r>
      <w:r>
        <w:rPr>
          <w:rFonts w:hint="eastAsia" w:ascii="宋体" w:hAnsi="宋体" w:eastAsia="宋体" w:cs="宋体"/>
          <w:color w:val="000000"/>
          <w:sz w:val="24"/>
          <w:szCs w:val="24"/>
          <w:highlight w:val="none"/>
        </w:rPr>
        <w:t xml:space="preserve">投标人需根据招标文件要求提供所投标的的主要组成部分、功能设计、实现思路及关键技术等。</w:t>
      </w:r>
      <w:r/>
    </w:p>
    <w:p>
      <w:pPr>
        <w:pStyle w:val="704"/>
        <w:ind w:left="0" w:firstLine="480"/>
        <w:jc w:val="both"/>
        <w:keepLines/>
        <w:keepNext/>
        <w:pageBreakBefore w:val="0"/>
        <w:spacing w:before="0" w:beforeAutospacing="0" w:after="0" w:afterAutospacing="0" w:line="360" w:lineRule="auto"/>
        <w:widowControl w:val="off"/>
        <w:rPr>
          <w:rFonts w:hint="eastAsia" w:ascii="宋体" w:hAnsi="宋体" w:eastAsia="宋体" w:cs="宋体"/>
          <w:sz w:val="24"/>
          <w:szCs w:val="24"/>
          <w:highlight w:val="none"/>
        </w:rPr>
      </w:pPr>
      <w:r/>
      <w:bookmarkStart w:id="54" w:name="_Toc49090510"/>
      <w:r/>
      <w:bookmarkStart w:id="55" w:name="_Toc14577359"/>
      <w:r>
        <w:rPr>
          <w:rFonts w:hint="eastAsia" w:ascii="宋体" w:hAnsi="宋体" w:eastAsia="宋体" w:cs="宋体"/>
          <w:color w:val="000000"/>
          <w:sz w:val="24"/>
          <w:szCs w:val="24"/>
          <w:highlight w:val="none"/>
        </w:rPr>
        <w:t xml:space="preserve">15、投标函和开标一览表</w:t>
      </w:r>
      <w:bookmarkEnd w:id="54"/>
      <w:r/>
      <w:bookmarkEnd w:id="55"/>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15.1 投标人应按照招标文件中提供的格式完整、正确填写投标函、开标一览表。</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15.2对于采用货币报价的项目，开标一览表中的投标总报价应与投标分项报价表中的投标总报价一致，如不一致，不作为无效投标处理，但评标时按开标一览表中价格为准。</w:t>
      </w:r>
      <w:r/>
    </w:p>
    <w:p>
      <w:pPr>
        <w:pStyle w:val="704"/>
        <w:ind w:left="0" w:firstLine="480"/>
        <w:jc w:val="both"/>
        <w:keepLines/>
        <w:keepNext/>
        <w:pageBreakBefore w:val="0"/>
        <w:spacing w:before="0" w:beforeAutospacing="0" w:after="0" w:afterAutospacing="0" w:line="360" w:lineRule="auto"/>
        <w:widowControl w:val="off"/>
        <w:rPr>
          <w:rFonts w:hint="eastAsia" w:ascii="宋体" w:hAnsi="宋体" w:eastAsia="宋体" w:cs="宋体"/>
          <w:sz w:val="24"/>
          <w:szCs w:val="24"/>
          <w:highlight w:val="none"/>
        </w:rPr>
      </w:pPr>
      <w:r/>
      <w:bookmarkStart w:id="56" w:name="_Toc14577360"/>
      <w:r/>
      <w:bookmarkStart w:id="57" w:name="_Toc49090511"/>
      <w:r>
        <w:rPr>
          <w:rFonts w:hint="eastAsia" w:ascii="宋体" w:hAnsi="宋体" w:eastAsia="宋体" w:cs="宋体"/>
          <w:color w:val="000000"/>
          <w:sz w:val="24"/>
          <w:szCs w:val="24"/>
          <w:highlight w:val="none"/>
        </w:rPr>
        <w:t xml:space="preserve">16、投标有效期</w:t>
      </w:r>
      <w:bookmarkEnd w:id="56"/>
      <w:r/>
      <w:bookmarkEnd w:id="57"/>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16.1投标有效期为采购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规定的开标之日后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000000"/>
          <w:sz w:val="24"/>
          <w:szCs w:val="24"/>
          <w:highlight w:val="none"/>
        </w:rPr>
        <w:t xml:space="preserve">。投标有效期比规定短的将被视为未实质性响应招标文件而予以拒绝。</w:t>
      </w:r>
      <w:r/>
    </w:p>
    <w:p>
      <w:pPr>
        <w:pStyle w:val="704"/>
        <w:ind w:left="0" w:firstLine="480"/>
        <w:jc w:val="both"/>
        <w:keepLines/>
        <w:keepNext/>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17、投标有效期的延长</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17.1在特殊情况下，采购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于原投标有效期满之前，可向投标人提出延长投标有效期的要求。这种要求与答复均应采用书面形式。投标人可以拒绝采购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的这一要求而放弃投标，同意延长投标有效期的投标人既不能要求也不允许修改其投标文件。受投标有效期约束的所有权利与义务均延长至新的有效期。</w:t>
      </w:r>
      <w:r/>
    </w:p>
    <w:p>
      <w:pPr>
        <w:pStyle w:val="704"/>
        <w:ind w:left="0" w:firstLine="482"/>
        <w:jc w:val="both"/>
        <w:keepLines/>
        <w:keepNext/>
        <w:pageBreakBefore w:val="0"/>
        <w:spacing w:before="0" w:beforeAutospacing="0" w:after="0" w:afterAutospacing="0" w:line="360" w:lineRule="auto"/>
        <w:widowControl w:val="off"/>
        <w:rPr>
          <w:rFonts w:hint="eastAsia" w:ascii="宋体" w:hAnsi="宋体" w:eastAsia="宋体" w:cs="宋体"/>
          <w:sz w:val="24"/>
          <w:szCs w:val="24"/>
          <w:highlight w:val="none"/>
        </w:rPr>
      </w:pPr>
      <w:r/>
      <w:bookmarkStart w:id="58" w:name="_Toc513029224"/>
      <w:r/>
      <w:bookmarkStart w:id="59" w:name="_Toc20823296"/>
      <w:r/>
      <w:bookmarkStart w:id="60" w:name="_Toc16938540"/>
      <w:r/>
      <w:bookmarkStart w:id="61" w:name="_Toc120614217"/>
      <w:r>
        <w:rPr>
          <w:rFonts w:hint="eastAsia" w:ascii="宋体" w:hAnsi="宋体" w:eastAsia="宋体" w:cs="宋体"/>
          <w:b/>
          <w:color w:val="000000"/>
          <w:sz w:val="24"/>
          <w:szCs w:val="24"/>
          <w:highlight w:val="none"/>
        </w:rPr>
        <w:t xml:space="preserve">四、投标文件的递交</w:t>
      </w:r>
      <w:bookmarkEnd w:id="58"/>
      <w:r/>
      <w:bookmarkEnd w:id="59"/>
      <w:r/>
      <w:bookmarkEnd w:id="60"/>
      <w:r/>
      <w:bookmarkEnd w:id="61"/>
      <w:r/>
      <w:r/>
    </w:p>
    <w:p>
      <w:pPr>
        <w:pStyle w:val="704"/>
        <w:ind w:left="0" w:firstLine="480"/>
        <w:jc w:val="both"/>
        <w:keepLines/>
        <w:keepNext/>
        <w:pageBreakBefore w:val="0"/>
        <w:spacing w:before="0" w:beforeAutospacing="0" w:after="0" w:afterAutospacing="0" w:line="360" w:lineRule="auto"/>
        <w:widowControl w:val="off"/>
        <w:rPr>
          <w:rFonts w:hint="eastAsia" w:ascii="宋体" w:hAnsi="宋体" w:eastAsia="宋体" w:cs="宋体"/>
          <w:sz w:val="24"/>
          <w:szCs w:val="24"/>
          <w:highlight w:val="none"/>
        </w:rPr>
      </w:pPr>
      <w:r/>
      <w:bookmarkStart w:id="62" w:name="_Toc20823297"/>
      <w:r/>
      <w:bookmarkStart w:id="63" w:name="_Toc513029225"/>
      <w:r/>
      <w:bookmarkStart w:id="64" w:name="_Toc16938541"/>
      <w:r/>
      <w:bookmarkStart w:id="65" w:name="_Toc462564084"/>
      <w:r>
        <w:rPr>
          <w:rFonts w:hint="eastAsia" w:ascii="宋体" w:hAnsi="宋体" w:eastAsia="宋体" w:cs="宋体"/>
          <w:color w:val="000000"/>
          <w:sz w:val="24"/>
          <w:szCs w:val="24"/>
          <w:highlight w:val="none"/>
        </w:rPr>
        <w:t xml:space="preserve">18、电子投标文件</w:t>
      </w:r>
      <w:bookmarkEnd w:id="62"/>
      <w:r/>
      <w:bookmarkEnd w:id="63"/>
      <w:r/>
      <w:bookmarkEnd w:id="64"/>
      <w:r/>
      <w:bookmarkEnd w:id="65"/>
      <w:r>
        <w:rPr>
          <w:rFonts w:hint="eastAsia" w:ascii="宋体" w:hAnsi="宋体" w:eastAsia="宋体" w:cs="宋体"/>
          <w:color w:val="000000"/>
          <w:sz w:val="24"/>
          <w:szCs w:val="24"/>
          <w:highlight w:val="none"/>
        </w:rPr>
        <w:t xml:space="preserve">的递交</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18.1投标人应当按照《操作手册》规定，在投标截止时间前制作并上传电子投标文件。</w:t>
      </w:r>
      <w:bookmarkStart w:id="66" w:name="_Toc16938542"/>
      <w:r/>
      <w:bookmarkEnd w:id="66"/>
      <w:r/>
      <w:bookmarkStart w:id="67" w:name="_Toc20823298"/>
      <w:r/>
      <w:bookmarkEnd w:id="67"/>
      <w:r/>
      <w:r/>
    </w:p>
    <w:p>
      <w:pPr>
        <w:pStyle w:val="704"/>
        <w:ind w:left="0" w:firstLine="480"/>
        <w:jc w:val="both"/>
        <w:keepLines/>
        <w:keepNext/>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19、投标截止日期</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i/>
          <w:color w:val="000000"/>
          <w:sz w:val="24"/>
          <w:szCs w:val="24"/>
          <w:highlight w:val="none"/>
          <w:u w:val="single"/>
        </w:rPr>
        <w:t xml:space="preserve">19.1 投标人上传电子投标文件的时间不得迟于招标公告中规定的投标截止时间。</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投标人应充分考虑到网络环境、网络带宽等风险因素，如因投标人自身原因造成的电子投标文件上传不成功的按照本招标文件第二章第27.1.2条规定做无效投标处理。</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19.2采购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可以按照规定，通过修改招标文件酌情延长投标截止日期，在此情况下，投标人的所有权利和义务以及投标人受制的截止日期均应以延长后新的截止日期为准。</w:t>
      </w:r>
      <w:r/>
    </w:p>
    <w:p>
      <w:pPr>
        <w:pStyle w:val="704"/>
        <w:ind w:left="0" w:firstLine="480"/>
        <w:jc w:val="both"/>
        <w:keepLines/>
        <w:keepNext/>
        <w:pageBreakBefore w:val="0"/>
        <w:spacing w:before="0" w:beforeAutospacing="0" w:after="0" w:afterAutospacing="0" w:line="360" w:lineRule="auto"/>
        <w:widowControl w:val="off"/>
        <w:rPr>
          <w:rFonts w:hint="eastAsia" w:ascii="宋体" w:hAnsi="宋体" w:eastAsia="宋体" w:cs="宋体"/>
          <w:sz w:val="24"/>
          <w:szCs w:val="24"/>
          <w:highlight w:val="none"/>
        </w:rPr>
      </w:pPr>
      <w:r/>
      <w:bookmarkStart w:id="68" w:name="_Toc513029227"/>
      <w:r/>
      <w:bookmarkStart w:id="69" w:name="_Toc20823299"/>
      <w:r/>
      <w:bookmarkStart w:id="70" w:name="_Toc16938543"/>
      <w:r>
        <w:rPr>
          <w:rFonts w:hint="eastAsia" w:ascii="宋体" w:hAnsi="宋体" w:eastAsia="宋体" w:cs="宋体"/>
          <w:color w:val="000000"/>
          <w:sz w:val="24"/>
          <w:szCs w:val="24"/>
          <w:highlight w:val="none"/>
        </w:rPr>
        <w:t xml:space="preserve">20、投标文件</w:t>
      </w:r>
      <w:bookmarkEnd w:id="68"/>
      <w:r/>
      <w:bookmarkEnd w:id="69"/>
      <w:r/>
      <w:bookmarkEnd w:id="70"/>
      <w:r>
        <w:rPr>
          <w:rFonts w:hint="eastAsia" w:ascii="宋体" w:hAnsi="宋体" w:eastAsia="宋体" w:cs="宋体"/>
          <w:color w:val="000000"/>
          <w:sz w:val="24"/>
          <w:szCs w:val="24"/>
          <w:highlight w:val="none"/>
        </w:rPr>
        <w:t xml:space="preserve">的拒收</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20.1 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拒绝接收在其规定的投标截止时间后上传的任何投标文件。</w:t>
      </w:r>
      <w:r/>
    </w:p>
    <w:p>
      <w:pPr>
        <w:pStyle w:val="704"/>
        <w:ind w:left="0" w:firstLine="480"/>
        <w:jc w:val="both"/>
        <w:keepLines/>
        <w:keepNext/>
        <w:pageBreakBefore w:val="0"/>
        <w:spacing w:before="0" w:beforeAutospacing="0" w:after="0" w:afterAutospacing="0" w:line="360" w:lineRule="auto"/>
        <w:widowControl w:val="off"/>
        <w:rPr>
          <w:rFonts w:hint="eastAsia" w:ascii="宋体" w:hAnsi="宋体" w:eastAsia="宋体" w:cs="宋体"/>
          <w:sz w:val="24"/>
          <w:szCs w:val="24"/>
          <w:highlight w:val="none"/>
        </w:rPr>
      </w:pPr>
      <w:r/>
      <w:bookmarkStart w:id="71" w:name="_Toc16938544"/>
      <w:r/>
      <w:bookmarkStart w:id="72" w:name="_Toc20823300"/>
      <w:r/>
      <w:bookmarkStart w:id="73" w:name="_Toc513029228"/>
      <w:r>
        <w:rPr>
          <w:rFonts w:hint="eastAsia" w:ascii="宋体" w:hAnsi="宋体" w:eastAsia="宋体" w:cs="宋体"/>
          <w:color w:val="000000"/>
          <w:sz w:val="24"/>
          <w:szCs w:val="24"/>
          <w:highlight w:val="none"/>
        </w:rPr>
        <w:t xml:space="preserve">21、投标文件的撤回和修改</w:t>
      </w:r>
      <w:bookmarkEnd w:id="71"/>
      <w:r/>
      <w:bookmarkEnd w:id="72"/>
      <w:r/>
      <w:bookmarkEnd w:id="73"/>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21.1 投标文件的撤回</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21.1.1 电子投标文件的撤回</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投标人可在投标截止时间前，撤回其电子投标文件，具体操作方法见《操作手册》。</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21.1.2 投标人撤回电子投标文件，则认为其不再参与本项目投标活动。</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21.2 投标文件的修改</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21.2.1投标人可在投标截止时间前，对其电子投标文件进行修改，具体操作方法见《操作手册》。</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21.2.2 在投标截止时间之后，投标人不得对其电子投标文件作任何修改。</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21.3 在投标截止时间至招标文件中规定的投标有效期满之间的这段时间内，投标人不得撤回其投标。</w:t>
      </w:r>
      <w:r/>
    </w:p>
    <w:p>
      <w:pPr>
        <w:pStyle w:val="704"/>
        <w:ind w:left="0" w:firstLine="482"/>
        <w:jc w:val="both"/>
        <w:keepLines/>
        <w:keepNext/>
        <w:pageBreakBefore w:val="0"/>
        <w:spacing w:before="0" w:beforeAutospacing="0" w:after="0" w:afterAutospacing="0" w:line="360" w:lineRule="auto"/>
        <w:widowControl w:val="off"/>
        <w:rPr>
          <w:rFonts w:hint="eastAsia" w:ascii="宋体" w:hAnsi="宋体" w:eastAsia="宋体" w:cs="宋体"/>
          <w:sz w:val="24"/>
          <w:szCs w:val="24"/>
          <w:highlight w:val="none"/>
        </w:rPr>
      </w:pPr>
      <w:r/>
      <w:bookmarkStart w:id="74" w:name="_Toc16938545"/>
      <w:r/>
      <w:bookmarkStart w:id="75" w:name="_Toc20823301"/>
      <w:r/>
      <w:bookmarkStart w:id="76" w:name="_Toc513029229"/>
      <w:r/>
      <w:bookmarkStart w:id="77" w:name="_Toc120614218"/>
      <w:r>
        <w:rPr>
          <w:rFonts w:hint="eastAsia" w:ascii="宋体" w:hAnsi="宋体" w:eastAsia="宋体" w:cs="宋体"/>
          <w:b/>
          <w:color w:val="000000"/>
          <w:sz w:val="24"/>
          <w:szCs w:val="24"/>
          <w:highlight w:val="none"/>
        </w:rPr>
        <w:t xml:space="preserve">五、开标与评标</w:t>
      </w:r>
      <w:bookmarkEnd w:id="74"/>
      <w:r/>
      <w:bookmarkEnd w:id="75"/>
      <w:r/>
      <w:bookmarkEnd w:id="76"/>
      <w:r/>
      <w:bookmarkEnd w:id="77"/>
      <w:r/>
      <w:r/>
    </w:p>
    <w:p>
      <w:pPr>
        <w:pStyle w:val="704"/>
        <w:ind w:left="0" w:firstLine="480"/>
        <w:jc w:val="both"/>
        <w:keepLines/>
        <w:keepNext/>
        <w:pageBreakBefore w:val="0"/>
        <w:spacing w:before="0" w:beforeAutospacing="0" w:after="0" w:afterAutospacing="0" w:line="360" w:lineRule="auto"/>
        <w:widowControl w:val="off"/>
        <w:rPr>
          <w:rFonts w:hint="eastAsia" w:ascii="宋体" w:hAnsi="宋体" w:eastAsia="宋体" w:cs="宋体"/>
          <w:sz w:val="24"/>
          <w:szCs w:val="24"/>
          <w:highlight w:val="none"/>
        </w:rPr>
      </w:pPr>
      <w:r/>
      <w:bookmarkStart w:id="78" w:name="_Toc513029230"/>
      <w:r/>
      <w:bookmarkStart w:id="79" w:name="_Toc16938546"/>
      <w:r/>
      <w:bookmarkStart w:id="80" w:name="_Toc20823302"/>
      <w:r>
        <w:rPr>
          <w:rFonts w:hint="eastAsia" w:ascii="宋体" w:hAnsi="宋体" w:eastAsia="宋体" w:cs="宋体"/>
          <w:color w:val="000000"/>
          <w:sz w:val="24"/>
          <w:szCs w:val="24"/>
          <w:highlight w:val="none"/>
        </w:rPr>
        <w:t xml:space="preserve">22、开标</w:t>
      </w:r>
      <w:bookmarkEnd w:id="78"/>
      <w:r/>
      <w:bookmarkEnd w:id="79"/>
      <w:r/>
      <w:bookmarkEnd w:id="80"/>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22.1 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将在招标公告中规定的时间和地点组织公开开标。投标人应当按照《操作手册》规定，参加开标活动</w:t>
      </w:r>
      <w:r>
        <w:rPr>
          <w:rFonts w:hint="eastAsia" w:ascii="宋体" w:hAnsi="宋体" w:eastAsia="宋体" w:cs="宋体"/>
          <w:color w:val="auto"/>
          <w:sz w:val="24"/>
          <w:szCs w:val="24"/>
          <w:highlight w:val="none"/>
        </w:rPr>
        <w:t xml:space="preserve">和在苏采云系统规定的时间内对投标文件进行解密。</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22.2开标仪式由采购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组织。苏采云系统将自动对项目进行开标，并宣布各投标人名称和投标价格。</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22.3投标人在开标过程中涉及到的投标文件解密、开标结果确认等工作，应按照《操作手册》规定执行。</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22.4投标人如果对开标过程和开标记录有疑义，应当根据《操作手册》规定提出，如 苏采云系统中《开标记录表》宣布后5分钟内未提出的</w:t>
      </w:r>
      <w:r>
        <w:rPr>
          <w:rFonts w:hint="eastAsia" w:ascii="宋体" w:hAnsi="宋体" w:eastAsia="宋体" w:cs="宋体"/>
          <w:color w:val="000000"/>
          <w:sz w:val="24"/>
          <w:szCs w:val="24"/>
          <w:highlight w:val="none"/>
        </w:rPr>
        <w:t xml:space="preserve">，视同认可开标结果。</w:t>
      </w:r>
      <w:r/>
    </w:p>
    <w:p>
      <w:pPr>
        <w:pStyle w:val="704"/>
        <w:ind w:left="0" w:firstLine="480"/>
        <w:jc w:val="both"/>
        <w:keepLines/>
        <w:keepNext/>
        <w:pageBreakBefore w:val="0"/>
        <w:spacing w:before="0" w:beforeAutospacing="0" w:after="0" w:afterAutospacing="0" w:line="360" w:lineRule="auto"/>
        <w:widowControl w:val="off"/>
        <w:rPr>
          <w:rFonts w:hint="eastAsia" w:ascii="宋体" w:hAnsi="宋体" w:eastAsia="宋体" w:cs="宋体"/>
          <w:sz w:val="24"/>
          <w:szCs w:val="24"/>
          <w:highlight w:val="none"/>
        </w:rPr>
      </w:pPr>
      <w:r/>
      <w:bookmarkStart w:id="81" w:name="_Toc513029231"/>
      <w:r/>
      <w:bookmarkStart w:id="82" w:name="_Toc16938547"/>
      <w:r/>
      <w:bookmarkStart w:id="83" w:name="_Toc20823303"/>
      <w:r>
        <w:rPr>
          <w:rFonts w:hint="eastAsia" w:ascii="宋体" w:hAnsi="宋体" w:eastAsia="宋体" w:cs="宋体"/>
          <w:color w:val="000000"/>
          <w:sz w:val="24"/>
          <w:szCs w:val="24"/>
          <w:highlight w:val="none"/>
        </w:rPr>
        <w:t xml:space="preserve">23、评标委员会</w:t>
      </w:r>
      <w:bookmarkEnd w:id="81"/>
      <w:r/>
      <w:bookmarkEnd w:id="82"/>
      <w:r/>
      <w:bookmarkEnd w:id="83"/>
      <w:r/>
      <w:r/>
    </w:p>
    <w:p>
      <w:pPr>
        <w:pStyle w:val="704"/>
        <w:ind w:left="0" w:firstLine="482"/>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r>
      <w:r>
        <w:rPr>
          <w:rFonts w:hint="eastAsia" w:ascii="宋体" w:hAnsi="宋体" w:eastAsia="宋体" w:cs="宋体"/>
          <w:color w:val="000000"/>
          <w:sz w:val="24"/>
          <w:szCs w:val="24"/>
          <w:highlight w:val="none"/>
        </w:rPr>
        <w:t xml:space="preserve">23.1开标后，采购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将立即组织评标委员会进行评标。</w:t>
      </w:r>
      <w:r/>
    </w:p>
    <w:p>
      <w:pPr>
        <w:pStyle w:val="704"/>
        <w:ind w:left="0" w:firstLine="482"/>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23.2评委会由采购人代表和有关技术、经济等方面的专家组成，且人员构成符合政府采购有关规定。</w:t>
      </w:r>
      <w:r/>
    </w:p>
    <w:p>
      <w:pPr>
        <w:pStyle w:val="704"/>
        <w:ind w:left="0" w:firstLine="482"/>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r>
      <w:r>
        <w:rPr>
          <w:rFonts w:hint="eastAsia" w:ascii="宋体" w:hAnsi="宋体" w:eastAsia="宋体" w:cs="宋体"/>
          <w:color w:val="000000"/>
          <w:sz w:val="24"/>
          <w:szCs w:val="24"/>
          <w:highlight w:val="none"/>
        </w:rPr>
        <w:t xml:space="preserve">23.3评委会独立工作，负责评审所有投标文件并确定中标</w:t>
      </w:r>
      <w:r>
        <w:rPr>
          <w:rFonts w:hint="eastAsia" w:ascii="宋体" w:hAnsi="宋体" w:eastAsia="宋体" w:cs="宋体"/>
          <w:color w:val="000000"/>
          <w:sz w:val="24"/>
          <w:szCs w:val="24"/>
          <w:highlight w:val="none"/>
          <w:lang w:eastAsia="zh-CN"/>
        </w:rPr>
        <w:t xml:space="preserve">候选人</w:t>
      </w:r>
      <w:r>
        <w:rPr>
          <w:rFonts w:hint="eastAsia" w:ascii="宋体" w:hAnsi="宋体" w:eastAsia="宋体" w:cs="宋体"/>
          <w:color w:val="000000"/>
          <w:sz w:val="24"/>
          <w:szCs w:val="24"/>
          <w:highlight w:val="none"/>
        </w:rPr>
        <w:t xml:space="preserve">。</w:t>
      </w:r>
      <w:r/>
    </w:p>
    <w:p>
      <w:pPr>
        <w:pStyle w:val="704"/>
        <w:ind w:left="0" w:firstLine="480"/>
        <w:jc w:val="both"/>
        <w:keepLines/>
        <w:keepNext/>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24．评标过程的保密与公正</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24.1凡是与审查、澄清、评价和比较投标的有关资料以及授标建议等，采购人、评委均不得向投标人或与评标无关的其他人员透露。</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24.2在评标过程中，投标人不得以任何行为影响评标过程，否则其投标文件将被作为无效投标文件。</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24.3采购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和评标委员会不向未中标的投标人解释未中标原因，也不公布评标过程中的相关</w:t>
      </w:r>
      <w:r>
        <w:rPr>
          <w:rFonts w:hint="eastAsia" w:ascii="宋体" w:hAnsi="宋体" w:eastAsia="宋体" w:cs="宋体"/>
          <w:color w:val="auto"/>
          <w:sz w:val="24"/>
          <w:szCs w:val="24"/>
          <w:highlight w:val="none"/>
        </w:rPr>
        <w:t xml:space="preserve">细节。</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24.4采用综合评分法的项目，未中标的投标人可于中标结果公告期限届满之日起通过苏采云系统查看自己的评审得分及</w:t>
      </w:r>
      <w:r>
        <w:rPr>
          <w:rFonts w:hint="eastAsia" w:ascii="宋体" w:hAnsi="宋体" w:eastAsia="宋体" w:cs="宋体"/>
          <w:color w:val="000000"/>
          <w:sz w:val="24"/>
          <w:szCs w:val="24"/>
          <w:highlight w:val="none"/>
        </w:rPr>
        <w:t xml:space="preserve">排序情况。</w:t>
      </w:r>
      <w:r/>
    </w:p>
    <w:p>
      <w:pPr>
        <w:pStyle w:val="704"/>
        <w:ind w:left="0" w:firstLine="480"/>
        <w:jc w:val="both"/>
        <w:keepLines/>
        <w:keepNext/>
        <w:pageBreakBefore w:val="0"/>
        <w:spacing w:before="0" w:beforeAutospacing="0" w:after="0" w:afterAutospacing="0" w:line="360" w:lineRule="auto"/>
        <w:widowControl w:val="off"/>
        <w:rPr>
          <w:rFonts w:hint="eastAsia" w:ascii="宋体" w:hAnsi="宋体" w:eastAsia="宋体" w:cs="宋体"/>
          <w:sz w:val="24"/>
          <w:szCs w:val="24"/>
          <w:highlight w:val="none"/>
        </w:rPr>
      </w:pPr>
      <w:r/>
      <w:bookmarkStart w:id="84" w:name="_Toc20823304"/>
      <w:r/>
      <w:bookmarkStart w:id="85" w:name="_Toc513029232"/>
      <w:r/>
      <w:bookmarkStart w:id="86" w:name="_Toc16938548"/>
      <w:r>
        <w:rPr>
          <w:rFonts w:hint="eastAsia" w:ascii="宋体" w:hAnsi="宋体" w:eastAsia="宋体" w:cs="宋体"/>
          <w:color w:val="000000"/>
          <w:sz w:val="24"/>
          <w:szCs w:val="24"/>
          <w:highlight w:val="none"/>
        </w:rPr>
        <w:t xml:space="preserve">25．投标文件的澄清</w:t>
      </w:r>
      <w:bookmarkEnd w:id="84"/>
      <w:r/>
      <w:bookmarkEnd w:id="85"/>
      <w:r/>
      <w:bookmarkEnd w:id="86"/>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bookmarkStart w:id="87" w:name="_Toc16938549"/>
      <w:r/>
      <w:bookmarkStart w:id="88" w:name="_Toc513029233"/>
      <w:r/>
      <w:bookmarkStart w:id="89" w:name="_Toc20823305"/>
      <w:r>
        <w:rPr>
          <w:rFonts w:hint="eastAsia" w:ascii="宋体" w:hAnsi="宋体" w:eastAsia="宋体" w:cs="宋体"/>
          <w:color w:val="000000"/>
          <w:sz w:val="24"/>
          <w:szCs w:val="24"/>
          <w:highlight w:val="none"/>
        </w:rPr>
        <w:t xml:space="preserve">25.1评标期间，评委会对投标文件中含义不明确、同类问题表述不一致或者有明显文字和计算错误的内容 ，有权要求投标人作出必要的澄清、说明或者补正。</w:t>
      </w:r>
      <w:bookmarkEnd w:id="87"/>
      <w:r/>
      <w:bookmarkEnd w:id="88"/>
      <w:r/>
      <w:bookmarkEnd w:id="89"/>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投标人的澄清、说明或者补正不得超出投标文件的范围或者改变投标文件的实质性内容。</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评标委员会并非对每个投标人都做澄清要求。</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25.3接到评委会澄清、说明和补正要求的投标人如未按规定</w:t>
      </w:r>
      <w:r>
        <w:rPr>
          <w:rFonts w:hint="eastAsia" w:ascii="宋体" w:hAnsi="宋体" w:eastAsia="宋体" w:cs="宋体"/>
          <w:color w:val="auto"/>
          <w:sz w:val="24"/>
          <w:szCs w:val="24"/>
          <w:highlight w:val="none"/>
          <w:lang w:val="en-US" w:eastAsia="zh-CN"/>
        </w:rPr>
        <w:t xml:space="preserve">作</w:t>
      </w:r>
      <w:r>
        <w:rPr>
          <w:rFonts w:hint="eastAsia" w:ascii="宋体" w:hAnsi="宋体" w:eastAsia="宋体" w:cs="宋体"/>
          <w:color w:val="auto"/>
          <w:sz w:val="24"/>
          <w:szCs w:val="24"/>
          <w:highlight w:val="none"/>
        </w:rPr>
        <w:t xml:space="preserve">出澄清、</w:t>
      </w:r>
      <w:r>
        <w:rPr>
          <w:rFonts w:hint="eastAsia" w:ascii="宋体" w:hAnsi="宋体" w:eastAsia="宋体" w:cs="宋体"/>
          <w:color w:val="000000"/>
          <w:sz w:val="24"/>
          <w:szCs w:val="24"/>
          <w:highlight w:val="none"/>
        </w:rPr>
        <w:t xml:space="preserve">说明和补正，其风险由投标人自行承担。</w:t>
      </w:r>
      <w:r/>
    </w:p>
    <w:p>
      <w:pPr>
        <w:pStyle w:val="704"/>
        <w:ind w:left="0" w:firstLine="480"/>
        <w:jc w:val="both"/>
        <w:keepLines/>
        <w:keepNext/>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26、对投标文件的初审</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26.1投标文件初审分为资格审查和符合性审查。</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26.1.1 资格审查：依据法律法规和招标文件的规定，由采购人对投标文件中的资格证明文件进行审查。资格审查的结论，采购人以书面形式向评委会进行反馈。</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采购人在进行资格性审查的同时，将在“信用中国”网站（www.creditchina.gov.cn）查询投标人的信用记录，以确定投标人是否具备投标资格,查询结果留存并归档。</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26.1.2符合性审查：依据招标文件的规定，由评委会从投标文件的有效性、完整性和对招标文件的响应程度进行审查，以确定是否对招标文件的实质性要求作出响应。</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26.1.3未通过资格审查或符合性审查的投标人，采购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将</w:t>
      </w:r>
      <w:r>
        <w:rPr>
          <w:rFonts w:hint="eastAsia" w:ascii="宋体" w:hAnsi="宋体" w:eastAsia="宋体" w:cs="宋体"/>
          <w:color w:val="auto"/>
          <w:sz w:val="24"/>
          <w:szCs w:val="24"/>
          <w:highlight w:val="none"/>
        </w:rPr>
        <w:t xml:space="preserve">在苏采云系统中告知未通过资格审查或符合性审查的原因，评审结束后，采购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将不再告知未通过资格审查或符合性审查的原因。</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所谓重大偏离或保留是指与招标文件规定的实质性要求存在负偏离，或者在实质上与招标文件不一致，而且限制了合同中买方和采购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26.3如果投标文件实质上没有响应招标文件的要求，评委会将予以拒绝，投标人不得通过修改或撤销不</w:t>
      </w:r>
      <w:r>
        <w:rPr>
          <w:rFonts w:hint="eastAsia" w:ascii="宋体" w:hAnsi="宋体" w:eastAsia="宋体" w:cs="宋体"/>
          <w:color w:val="000000"/>
          <w:sz w:val="24"/>
          <w:szCs w:val="24"/>
          <w:highlight w:val="none"/>
          <w:lang w:val="en-US" w:eastAsia="zh-CN"/>
        </w:rPr>
        <w:t xml:space="preserve">符</w:t>
      </w:r>
      <w:r>
        <w:rPr>
          <w:rFonts w:hint="eastAsia" w:ascii="宋体" w:hAnsi="宋体" w:eastAsia="宋体" w:cs="宋体"/>
          <w:color w:val="000000"/>
          <w:sz w:val="24"/>
          <w:szCs w:val="24"/>
          <w:highlight w:val="none"/>
        </w:rPr>
        <w:t xml:space="preserve">合要求的偏离或保留而使其投标成为实质性响应的投标。</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26.4评委会将对确定为实质性响应的投标进行进一步审核，看其是否有计算上或累加上的算术错误，修正错误的原则如下：</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（1）投标文件中开标一览表内容与投标文件中相应内容不一致的，以开标一览表为准。</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（2）大写金额和小写金额不一致的，以大写金额为准。</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（3）单价金额小数点或者百分比有明显错位的，以开标一览表的总价为准，并修改单价。</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（4）总价金额与按单价汇总金额不一致的，以单价金额计算结果为准。</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同时出现两种以上错误的，按照前款规定的顺序修正。</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bookmarkStart w:id="90" w:name="_Toc513029234"/>
      <w:r/>
      <w:bookmarkStart w:id="91" w:name="_Toc20823306"/>
      <w:r/>
      <w:bookmarkStart w:id="92" w:name="_Toc16938550"/>
      <w:r>
        <w:rPr>
          <w:rFonts w:hint="eastAsia" w:ascii="宋体" w:hAnsi="宋体" w:eastAsia="宋体" w:cs="宋体"/>
          <w:color w:val="000000"/>
          <w:sz w:val="24"/>
          <w:szCs w:val="24"/>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90"/>
      <w:r/>
      <w:bookmarkEnd w:id="91"/>
      <w:r/>
      <w:bookmarkEnd w:id="92"/>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非单一产品采购项目，招标文件中将载明其中的核心产品。多家投标人提供的核心产品品牌相同的，按前两款规定处理。</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26.7投标人在开、评标全过程中应</w:t>
      </w:r>
      <w:r>
        <w:rPr>
          <w:rFonts w:hint="eastAsia" w:ascii="宋体" w:hAnsi="宋体" w:eastAsia="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，及时登录苏采云系统查阅、答复相关信息，并安排专人与采购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及评标委员会联系。</w:t>
      </w:r>
      <w:r/>
    </w:p>
    <w:p>
      <w:pPr>
        <w:pStyle w:val="704"/>
        <w:ind w:left="0" w:firstLine="480"/>
        <w:jc w:val="both"/>
        <w:keepLines/>
        <w:keepNext/>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27、无效投标条款和废标条款</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bookmarkStart w:id="93" w:name="_Toc16938551"/>
      <w:r/>
      <w:bookmarkStart w:id="94" w:name="_Toc513029235"/>
      <w:r/>
      <w:bookmarkStart w:id="95" w:name="_Toc20823307"/>
      <w:r>
        <w:rPr>
          <w:rFonts w:hint="eastAsia" w:ascii="宋体" w:hAnsi="宋体" w:eastAsia="宋体" w:cs="宋体"/>
          <w:color w:val="auto"/>
          <w:sz w:val="24"/>
          <w:szCs w:val="24"/>
          <w:highlight w:val="none"/>
        </w:rPr>
        <w:t xml:space="preserve">27.1无效投标条款</w:t>
      </w:r>
      <w:bookmarkEnd w:id="93"/>
      <w:r/>
      <w:bookmarkEnd w:id="94"/>
      <w:r/>
      <w:bookmarkEnd w:id="95"/>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 投标人在苏采云系统规定的时间内未成功解密电子投标文件的。</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27.1.2 投标人未按照招标文件要求上传电子投标文件的。</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27.1.3同一投标人提交两个（含两个）以上不同的投标报价的。</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27.1.4投标人不具备招标文件中规定资格要求的。</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27.1.5投标人的报价超过了采购预算或最高限价的。</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27.1.6未通过符合性审查的。</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27.1.7不符合招标文件中规定的实质性要求和条件的（</w:t>
      </w:r>
      <w:r>
        <w:rPr>
          <w:rFonts w:hint="eastAsia" w:ascii="宋体" w:hAnsi="宋体" w:eastAsia="宋体" w:cs="宋体"/>
          <w:i/>
          <w:color w:val="000000"/>
          <w:sz w:val="24"/>
          <w:szCs w:val="24"/>
          <w:highlight w:val="none"/>
          <w:u w:val="single"/>
        </w:rPr>
        <w:t xml:space="preserve">本招标文件中斜体且有下划线部分为实质性要求和条件）。</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27.1.9投标文件含有采购人不能接受的附加条件的。</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.1.10</w:t>
      </w:r>
      <w:r>
        <w:rPr>
          <w:rFonts w:hint="eastAsia" w:ascii="宋体" w:hAnsi="宋体" w:eastAsia="宋体" w:cs="宋体"/>
          <w:color w:val="auto"/>
          <w:sz w:val="24"/>
          <w:szCs w:val="24"/>
          <w:highlight w:val="none"/>
        </w:rPr>
        <w:t xml:space="preserve">投标人不能证明其报价合理性的，评</w:t>
      </w:r>
      <w:r>
        <w:rPr>
          <w:rFonts w:hint="eastAsia" w:ascii="宋体" w:hAnsi="宋体" w:eastAsia="宋体" w:cs="宋体"/>
          <w:color w:val="auto"/>
          <w:sz w:val="24"/>
          <w:szCs w:val="24"/>
          <w:highlight w:val="none"/>
          <w:lang w:val="en-US" w:eastAsia="zh-CN"/>
        </w:rPr>
        <w:t xml:space="preserve">标</w:t>
      </w:r>
      <w:r>
        <w:rPr>
          <w:rFonts w:hint="eastAsia" w:ascii="宋体" w:hAnsi="宋体" w:eastAsia="宋体" w:cs="宋体"/>
          <w:color w:val="auto"/>
          <w:sz w:val="24"/>
          <w:szCs w:val="24"/>
          <w:highlight w:val="none"/>
        </w:rPr>
        <w:t xml:space="preserve">委员会应当将其作为无效投标处理。</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（一）评审过程中出现下列情形之一的，评标委员会应当启动异常低价投标审查程序：</w:t>
      </w:r>
      <w:r/>
    </w:p>
    <w:p>
      <w:pPr>
        <w:pStyle w:val="704"/>
        <w:ind w:left="0" w:right="0" w:firstLine="480"/>
        <w:jc w:val="both"/>
        <w:pageBreakBefore w:val="0"/>
        <w:spacing w:before="0" w:beforeAutospacing="0" w:after="0" w:afterAutospacing="0"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1.投标（响应）报价低于全部通过符合性审查供应商投标（响应）报价平均值65%的，即投标（响应）报价&lt;全部通过符合性审查供应商投标（响应）报价平均值×65%；</w:t>
      </w:r>
      <w:r/>
    </w:p>
    <w:p>
      <w:pPr>
        <w:pStyle w:val="704"/>
        <w:ind w:left="0" w:right="0" w:firstLine="480"/>
        <w:jc w:val="both"/>
        <w:pageBreakBefore w:val="0"/>
        <w:spacing w:before="0" w:beforeAutospacing="0" w:after="0" w:afterAutospacing="0"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2.投标（响应）报价低于通过符合性审查的次低报价供应商投标（响应）报价65%的，即投标（响应）报价&lt;通过符合性审查的次低报价供应商投标（响应）报价×65%；</w:t>
      </w:r>
      <w:r/>
    </w:p>
    <w:p>
      <w:pPr>
        <w:pStyle w:val="704"/>
        <w:ind w:left="0" w:right="0" w:firstLine="480"/>
        <w:jc w:val="both"/>
        <w:pageBreakBefore w:val="0"/>
        <w:spacing w:before="0" w:beforeAutospacing="0" w:after="0" w:afterAutospacing="0"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3.投标（响应）报价低于采购项目最高限价65%的，即投标（响应）报价&lt;采购项目最高限价×65%；</w:t>
      </w:r>
      <w:r/>
    </w:p>
    <w:p>
      <w:pPr>
        <w:pStyle w:val="704"/>
        <w:ind w:left="0" w:right="0" w:firstLine="480"/>
        <w:jc w:val="both"/>
        <w:pageBreakBefore w:val="0"/>
        <w:spacing w:before="0" w:beforeAutospacing="0" w:after="0" w:afterAutospacing="0"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4.评审委员会基于专业判断，认为供应商报价过低，有可能影响产品质量或者不能诚信履约的其他情形。</w:t>
      </w:r>
      <w:r/>
    </w:p>
    <w:p>
      <w:pPr>
        <w:pStyle w:val="704"/>
        <w:ind w:left="0" w:right="0" w:firstLine="480"/>
        <w:jc w:val="both"/>
        <w:pageBreakBefore w:val="0"/>
        <w:spacing w:before="0" w:beforeAutospacing="0" w:after="0" w:afterAutospacing="0"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相关法律法规对供应商报价有规定的，从其规定。</w:t>
      </w:r>
      <w:r/>
    </w:p>
    <w:p>
      <w:pPr>
        <w:pStyle w:val="704"/>
        <w:ind w:left="0" w:right="0" w:firstLine="480"/>
        <w:jc w:val="both"/>
        <w:pageBreakBefore w:val="0"/>
        <w:spacing w:before="0" w:beforeAutospacing="0" w:after="0" w:afterAutospacing="0"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704"/>
        <w:ind w:left="0" w:right="0" w:firstLine="480"/>
        <w:jc w:val="both"/>
        <w:pageBreakBefore w:val="0"/>
        <w:spacing w:before="0" w:beforeAutospacing="0" w:after="0" w:afterAutospacing="0"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704"/>
        <w:ind w:left="0" w:right="0" w:firstLine="480"/>
        <w:jc w:val="both"/>
        <w:pageBreakBefore w:val="0"/>
        <w:spacing w:before="0" w:beforeAutospacing="0" w:after="0" w:afterAutospacing="0"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704"/>
        <w:ind w:left="0" w:right="0"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27.1.11本项目采购产品被财政部、</w:t>
      </w:r>
      <w:r>
        <w:rPr>
          <w:rFonts w:hint="eastAsia" w:ascii="宋体" w:hAnsi="宋体" w:eastAsia="宋体" w:cs="宋体"/>
          <w:color w:val="auto"/>
          <w:sz w:val="24"/>
          <w:szCs w:val="24"/>
          <w:highlight w:val="none"/>
          <w:lang w:eastAsia="zh-CN"/>
        </w:rPr>
        <w:t xml:space="preserve">国家发展改革委</w:t>
      </w:r>
      <w:r>
        <w:rPr>
          <w:rFonts w:hint="eastAsia" w:ascii="宋体" w:hAnsi="宋体" w:eastAsia="宋体" w:cs="宋体"/>
          <w:color w:val="auto"/>
          <w:sz w:val="24"/>
          <w:szCs w:val="24"/>
          <w:highlight w:val="none"/>
        </w:rPr>
        <w:t xml:space="preserve">、生态环境部等列入“节能产品品目清单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27.1.12 投标文件未按照招标文件要求加盖CA电子公章的。</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27.1.13其他法律、法规及本招标文件规定的属无效投标的情形。</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27.2废标条款</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27.2.1符合专业条件的供应商或者对招标文件作实质响应的供应商不足三家的。</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27.2.2出现影响采购公正的违法、违规行为的。</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27.2.3因重大变故，采购任务取消的。</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27.2.4评标委员会认定招标文件存在歧义、重大缺陷导致评审工作无法进行。</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27.2.5 因苏采云</w:t>
      </w:r>
      <w:r>
        <w:rPr>
          <w:rFonts w:hint="eastAsia" w:ascii="宋体" w:hAnsi="宋体" w:eastAsia="宋体" w:cs="宋体"/>
          <w:color w:val="auto"/>
          <w:sz w:val="24"/>
          <w:szCs w:val="24"/>
          <w:highlight w:val="none"/>
          <w:lang w:eastAsia="zh-CN"/>
        </w:rPr>
        <w:t xml:space="preserve">系统故障</w:t>
      </w:r>
      <w:r>
        <w:rPr>
          <w:rFonts w:hint="eastAsia" w:ascii="宋体" w:hAnsi="宋体" w:eastAsia="宋体" w:cs="宋体"/>
          <w:color w:val="auto"/>
          <w:sz w:val="24"/>
          <w:szCs w:val="24"/>
          <w:highlight w:val="none"/>
        </w:rPr>
        <w:t xml:space="preserve">原因造成开标不成功的。</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 投标截止时间结束后参加投标的供应商不足三家的处理：</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27.3.1如出现投标截止时间结束后参加投标的供应商或者</w:t>
      </w:r>
      <w:r>
        <w:rPr>
          <w:rFonts w:hint="eastAsia" w:ascii="宋体" w:hAnsi="宋体" w:eastAsia="宋体" w:cs="宋体"/>
          <w:color w:val="000000"/>
          <w:sz w:val="24"/>
          <w:szCs w:val="24"/>
          <w:highlight w:val="none"/>
        </w:rPr>
        <w:t xml:space="preserve">在评标期间对招标文件做出实质响应的供应商不足三家情况，按政府采购相关规定执行。</w:t>
      </w:r>
      <w:r/>
    </w:p>
    <w:p>
      <w:pPr>
        <w:pStyle w:val="704"/>
        <w:ind w:left="0" w:firstLine="482"/>
        <w:jc w:val="both"/>
        <w:keepLines/>
        <w:keepNext/>
        <w:pageBreakBefore w:val="0"/>
        <w:spacing w:before="0" w:beforeAutospacing="0" w:after="0" w:afterAutospacing="0" w:line="360" w:lineRule="auto"/>
        <w:widowControl w:val="off"/>
        <w:rPr>
          <w:rFonts w:hint="eastAsia" w:ascii="宋体" w:hAnsi="宋体" w:eastAsia="宋体" w:cs="宋体"/>
          <w:sz w:val="24"/>
          <w:szCs w:val="24"/>
          <w:highlight w:val="none"/>
        </w:rPr>
      </w:pPr>
      <w:r/>
      <w:bookmarkStart w:id="96" w:name="_Toc120614219"/>
      <w:r>
        <w:rPr>
          <w:rFonts w:hint="eastAsia" w:ascii="宋体" w:hAnsi="宋体" w:eastAsia="宋体" w:cs="宋体"/>
          <w:b/>
          <w:color w:val="000000"/>
          <w:sz w:val="24"/>
          <w:szCs w:val="24"/>
          <w:highlight w:val="none"/>
        </w:rPr>
        <w:t xml:space="preserve">六、定标</w:t>
      </w:r>
      <w:bookmarkEnd w:id="96"/>
      <w:r/>
      <w:r/>
    </w:p>
    <w:p>
      <w:pPr>
        <w:pStyle w:val="704"/>
        <w:ind w:left="0" w:firstLine="480"/>
        <w:jc w:val="both"/>
        <w:keepLines/>
        <w:keepNext/>
        <w:pageBreakBefore w:val="0"/>
        <w:spacing w:before="0" w:beforeAutospacing="0" w:after="0" w:afterAutospacing="0" w:line="360" w:lineRule="auto"/>
        <w:widowControl w:val="off"/>
        <w:rPr>
          <w:rFonts w:hint="eastAsia" w:ascii="宋体" w:hAnsi="宋体" w:eastAsia="宋体" w:cs="宋体"/>
          <w:sz w:val="24"/>
          <w:szCs w:val="24"/>
          <w:highlight w:val="none"/>
        </w:rPr>
      </w:pPr>
      <w:r/>
      <w:bookmarkStart w:id="97" w:name="_Toc20823310"/>
      <w:r/>
      <w:bookmarkStart w:id="98" w:name="_Toc513029238"/>
      <w:r/>
      <w:bookmarkStart w:id="99" w:name="_Toc16938554"/>
      <w:r>
        <w:rPr>
          <w:rFonts w:hint="eastAsia" w:ascii="宋体" w:hAnsi="宋体" w:eastAsia="宋体" w:cs="宋体"/>
          <w:color w:val="000000"/>
          <w:sz w:val="24"/>
          <w:szCs w:val="24"/>
          <w:highlight w:val="none"/>
        </w:rPr>
        <w:t xml:space="preserve">28、</w:t>
      </w:r>
      <w:bookmarkEnd w:id="97"/>
      <w:r>
        <w:rPr>
          <w:rFonts w:hint="eastAsia" w:ascii="宋体" w:hAnsi="宋体" w:eastAsia="宋体" w:cs="宋体"/>
          <w:color w:val="000000"/>
          <w:sz w:val="24"/>
          <w:szCs w:val="24"/>
          <w:highlight w:val="none"/>
        </w:rPr>
        <w:t xml:space="preserve">确定</w:t>
      </w:r>
      <w:bookmarkEnd w:id="98"/>
      <w:r/>
      <w:bookmarkEnd w:id="99"/>
      <w:r>
        <w:rPr>
          <w:rFonts w:hint="eastAsia" w:ascii="宋体" w:hAnsi="宋体" w:eastAsia="宋体" w:cs="宋体"/>
          <w:color w:val="000000"/>
          <w:sz w:val="24"/>
          <w:szCs w:val="24"/>
          <w:highlight w:val="none"/>
        </w:rPr>
        <w:t xml:space="preserve">中标单位</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28.1中标候选人的选取原则和数量见招标文件第五章规定。 </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 采购人应根据评委会推荐的中标候选人确定中标人。</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28.3 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将在</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发布中标公告，公告期限为1个工作日。</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28.4若有充分证据证明，中标人出现下列情况之一的，一经查实，将被取消中标资格：</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28.4.1提供虚假材料谋取中标的。</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28.4.2向采购人行贿或者提供其他不正当利益的。</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28.4.3属于本文件规定的无效条件，但在评标过程中又未被评委会发现的。</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28.4.4与采购人或者其他供应商恶意串通的。</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28.4.5采取不正当手段诋毁、排挤其他供应商的。</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bookmarkStart w:id="100" w:name="_Toc200451960"/>
      <w:r>
        <w:rPr>
          <w:rFonts w:hint="eastAsia" w:ascii="宋体" w:hAnsi="宋体" w:eastAsia="宋体" w:cs="宋体"/>
          <w:color w:val="000000"/>
          <w:sz w:val="24"/>
          <w:szCs w:val="24"/>
          <w:highlight w:val="none"/>
        </w:rPr>
        <w:t xml:space="preserve">28.5.有下列情形之一的，视为投标人串通投标，投标无效：</w:t>
      </w:r>
      <w:bookmarkEnd w:id="100"/>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28.5.1不同投标人的投标文件由同一单位或者个人编制；</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28.5.2不同投标人委托同一单位或者个人办理投标事宜；</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28.5.3 不同投标人的投标文件载明的项目管理成员或者联系人员为同一人；</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28.5.4不同投标人的投标文件异常一致或者投标报价呈规律性差异；</w:t>
      </w:r>
      <w:r/>
    </w:p>
    <w:p>
      <w:pPr>
        <w:pStyle w:val="704"/>
        <w:ind w:left="0" w:firstLine="480"/>
        <w:jc w:val="both"/>
        <w:keepLines/>
        <w:keepNext/>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29、质疑处理</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29.1提出质疑的供应商应当是参与所质疑项目采购活动的供应商。潜在供应商依法获取其可质疑的采购文件的，可以对采购文件提出质疑。</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29.2供应商认为采购文件、采购过程和采购结果使自己的权益受到损害的，可以在知道或应知其权益受到损害之日起七个工作日内，以书面形式根据下述29.4条款的规定向采购人提出质疑。上述应知其权益受到损害之日，是指：</w:t>
      </w:r>
      <w:r/>
    </w:p>
    <w:p>
      <w:pPr>
        <w:pStyle w:val="704"/>
        <w:ind w:left="0" w:firstLine="480"/>
        <w:jc w:val="left"/>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29.2.1对可以质疑的采购文件提出质疑的，为收到采购文件之日或者采购文件公告期限届满之日；</w:t>
      </w:r>
      <w:r>
        <w:rPr>
          <w:rFonts w:hint="eastAsia" w:ascii="宋体" w:hAnsi="宋体" w:eastAsia="宋体" w:cs="宋体"/>
          <w:color w:val="000000"/>
          <w:sz w:val="24"/>
          <w:szCs w:val="24"/>
          <w:highlight w:val="none"/>
        </w:rPr>
        <w:br/>
      </w:r>
      <w:r>
        <w:rPr>
          <w:rFonts w:hint="eastAsia" w:ascii="宋体" w:hAnsi="宋体" w:eastAsia="宋体" w:cs="宋体"/>
          <w:color w:val="000000"/>
          <w:sz w:val="24"/>
          <w:szCs w:val="24"/>
          <w:highlight w:val="none"/>
        </w:rPr>
        <w:t xml:space="preserve">   29.2.2对采购过程提出质疑的，为各采购程序环节结束之日；</w:t>
      </w:r>
      <w:r>
        <w:rPr>
          <w:rFonts w:hint="eastAsia" w:ascii="宋体" w:hAnsi="宋体" w:eastAsia="宋体" w:cs="宋体"/>
          <w:color w:val="000000"/>
          <w:sz w:val="24"/>
          <w:szCs w:val="24"/>
          <w:highlight w:val="none"/>
        </w:rPr>
        <w:br/>
      </w:r>
      <w:r>
        <w:rPr>
          <w:rFonts w:hint="eastAsia" w:ascii="宋体" w:hAnsi="宋体" w:eastAsia="宋体" w:cs="宋体"/>
          <w:color w:val="000000"/>
          <w:sz w:val="24"/>
          <w:szCs w:val="24"/>
          <w:highlight w:val="none"/>
        </w:rPr>
        <w:t xml:space="preserve">   29.2.3对中标或者成交结果提出质疑的，为中标或者成交结果公告期限届满之日。</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供应商应当在法定质疑期内一次性提出针对同一采购程序环节的质疑。供应商如在法定期限内对同一采购程序环节提出多次质疑的，采购人将只对供应商第一次质疑作出答复。</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29.4供应</w:t>
      </w:r>
      <w:r>
        <w:rPr>
          <w:rFonts w:hint="eastAsia" w:ascii="宋体" w:hAnsi="宋体" w:eastAsia="宋体" w:cs="宋体"/>
          <w:color w:val="auto"/>
          <w:sz w:val="24"/>
          <w:szCs w:val="24"/>
          <w:highlight w:val="none"/>
        </w:rPr>
        <w:t xml:space="preserve">商（含潜在供应商）对采购方式、招标文件中采购需求、供应商资格条件、评标方法和评标标准、合同文本及资格审查结果的询问、质疑请向采购人提出，由采购人负责答复。供应商对其他事项的询问、质疑请向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提出，由采购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负责答复。</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采购人只接收以纸质原件形式送达的质疑,采购人不接受未填写快递运单的快件。</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 以下情形的质疑不予受理</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29.5.1 内容不符合《政府采购质疑和投诉办法》第十二条规定的质疑。</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29.5.2 超出政府采购法定期限的质疑。</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29.5.3 以传真、电子邮件等方式递交的非原件形式的质疑。</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29.5.4未参加投标活动的供应商或在投标活动中自身权益未受到损害的供应商所提出的质疑。</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29.5.5供应商组成联合体参加投标，联合体中任何一方或多方未按要求签字、盖章、加盖公章的质疑。</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29.6供应商提出书面质疑必须有理、有据，不得捏造事实、提供虚假材料进行恶意质疑。否则，一经查实，采购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有权依据政府采购的有关规定，报请政府采购监管部门对该供应商进行相应的行政处罚和记录该供应商的失信信息。</w:t>
      </w:r>
      <w:r/>
    </w:p>
    <w:p>
      <w:pPr>
        <w:pStyle w:val="704"/>
        <w:ind w:left="0" w:firstLine="480"/>
        <w:jc w:val="both"/>
        <w:keepLines/>
        <w:keepNext/>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30、中标通知书</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30.l</w:t>
      </w: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中标结果确定后，采购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将向中标人发出中标通知书。请中标人在中标结果公告届满之日起30日内,使用CA数字证书</w:t>
      </w:r>
      <w:r>
        <w:rPr>
          <w:rFonts w:hint="eastAsia" w:ascii="宋体" w:hAnsi="宋体" w:eastAsia="宋体" w:cs="宋体"/>
          <w:color w:val="auto"/>
          <w:sz w:val="24"/>
          <w:szCs w:val="24"/>
          <w:highlight w:val="none"/>
        </w:rPr>
        <w:t xml:space="preserve">登录苏采云系统及时下载中标通知书。因系统存储空间有限，自中标结果公告届满之日起30日后，苏采云系统不再保证提供下载中标通知书服务,因未及时下载而造成的不利后果由中</w:t>
      </w:r>
      <w:r>
        <w:rPr>
          <w:rFonts w:hint="eastAsia" w:ascii="宋体" w:hAnsi="宋体" w:eastAsia="宋体" w:cs="宋体"/>
          <w:color w:val="000000"/>
          <w:sz w:val="24"/>
          <w:szCs w:val="24"/>
          <w:highlight w:val="none"/>
        </w:rPr>
        <w:t xml:space="preserve">标人自行承担。</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704"/>
        <w:ind w:left="0" w:firstLine="482"/>
        <w:jc w:val="both"/>
        <w:keepLines/>
        <w:keepNext/>
        <w:pageBreakBefore w:val="0"/>
        <w:spacing w:before="0" w:beforeAutospacing="0" w:after="0" w:afterAutospacing="0" w:line="360" w:lineRule="auto"/>
        <w:widowControl w:val="off"/>
        <w:rPr>
          <w:rFonts w:hint="eastAsia" w:ascii="宋体" w:hAnsi="宋体" w:eastAsia="宋体" w:cs="宋体"/>
          <w:sz w:val="24"/>
          <w:szCs w:val="24"/>
          <w:highlight w:val="none"/>
        </w:rPr>
      </w:pPr>
      <w:r/>
      <w:bookmarkStart w:id="101" w:name="_Toc513029236"/>
      <w:r/>
      <w:bookmarkStart w:id="102" w:name="_Toc20823308"/>
      <w:r/>
      <w:bookmarkStart w:id="103" w:name="_Toc16938552"/>
      <w:r/>
      <w:bookmarkStart w:id="104" w:name="_Toc120614220"/>
      <w:r>
        <w:rPr>
          <w:rFonts w:hint="eastAsia" w:ascii="宋体" w:hAnsi="宋体" w:eastAsia="宋体" w:cs="宋体"/>
          <w:b/>
          <w:color w:val="000000"/>
          <w:sz w:val="24"/>
          <w:szCs w:val="24"/>
          <w:highlight w:val="none"/>
        </w:rPr>
        <w:t xml:space="preserve">七、授予合同</w:t>
      </w:r>
      <w:bookmarkEnd w:id="101"/>
      <w:r/>
      <w:bookmarkEnd w:id="102"/>
      <w:r/>
      <w:bookmarkEnd w:id="103"/>
      <w:r/>
      <w:bookmarkEnd w:id="104"/>
      <w:r/>
      <w:r/>
    </w:p>
    <w:p>
      <w:pPr>
        <w:pStyle w:val="704"/>
        <w:ind w:left="0" w:firstLine="480"/>
        <w:jc w:val="both"/>
        <w:keepLines/>
        <w:keepNext/>
        <w:pageBreakBefore w:val="0"/>
        <w:spacing w:before="0" w:beforeAutospacing="0" w:after="0" w:afterAutospacing="0" w:line="360" w:lineRule="auto"/>
        <w:widowControl w:val="off"/>
        <w:rPr>
          <w:rFonts w:hint="eastAsia" w:ascii="宋体" w:hAnsi="宋体" w:eastAsia="宋体" w:cs="宋体"/>
          <w:sz w:val="24"/>
          <w:szCs w:val="24"/>
          <w:highlight w:val="none"/>
        </w:rPr>
      </w:pPr>
      <w:r/>
      <w:bookmarkStart w:id="105" w:name="_Toc20823309"/>
      <w:r/>
      <w:bookmarkStart w:id="106" w:name="_Toc16938553"/>
      <w:r/>
      <w:bookmarkStart w:id="107" w:name="_Toc513029237"/>
      <w:r>
        <w:rPr>
          <w:rFonts w:hint="eastAsia" w:ascii="宋体" w:hAnsi="宋体" w:eastAsia="宋体" w:cs="宋体"/>
          <w:color w:val="000000"/>
          <w:sz w:val="24"/>
          <w:szCs w:val="24"/>
          <w:highlight w:val="none"/>
        </w:rPr>
        <w:t xml:space="preserve">31. 签订合同</w:t>
      </w:r>
      <w:bookmarkEnd w:id="105"/>
      <w:r/>
      <w:bookmarkEnd w:id="106"/>
      <w:r/>
      <w:bookmarkEnd w:id="107"/>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31.l中标人应当在中标通知书发出之日起三十日内，按照招标文件确定的事项与采购人签订政府采购合同。</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31.2招标文件、中标人的投标文件及招标过程中有关澄清、承诺文件均应作为合同附件。</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shd w:val="clear" w:color="auto" w:fill="auto"/>
        </w:rPr>
      </w:pPr>
      <w:r>
        <w:rPr>
          <w:rFonts w:hint="eastAsia" w:ascii="宋体" w:hAnsi="宋体" w:eastAsia="宋体" w:cs="宋体"/>
          <w:color w:val="000000"/>
          <w:sz w:val="24"/>
          <w:szCs w:val="24"/>
          <w:highlight w:val="none"/>
        </w:rPr>
        <w:t xml:space="preserve">31.3签订合同后，</w:t>
      </w:r>
      <w:r>
        <w:rPr>
          <w:rFonts w:hint="eastAsia" w:ascii="宋体" w:hAnsi="宋体" w:eastAsia="宋体" w:cs="宋体"/>
          <w:i/>
          <w:color w:val="000000"/>
          <w:sz w:val="24"/>
          <w:szCs w:val="24"/>
          <w:highlight w:val="none"/>
          <w:u w:val="single"/>
        </w:rPr>
        <w:t xml:space="preserve">中标人不得将合同标的进行转包</w:t>
      </w:r>
      <w:r>
        <w:rPr>
          <w:rFonts w:hint="eastAsia" w:ascii="宋体" w:hAnsi="宋体" w:eastAsia="宋体" w:cs="宋体"/>
          <w:color w:val="000000"/>
          <w:sz w:val="24"/>
          <w:szCs w:val="24"/>
          <w:highlight w:val="none"/>
        </w:rPr>
        <w:t xml:space="preserve">。未经采购人同意，中标人也不得采用分包的形式履行合同，否则采购人有权终止合同。转包或分包造成采</w:t>
      </w:r>
      <w:r>
        <w:rPr>
          <w:rFonts w:hint="eastAsia" w:ascii="宋体" w:hAnsi="宋体" w:eastAsia="宋体" w:cs="宋体"/>
          <w:color w:val="000000"/>
          <w:sz w:val="24"/>
          <w:szCs w:val="24"/>
          <w:highlight w:val="none"/>
          <w:shd w:val="clear" w:color="auto" w:fill="auto"/>
        </w:rPr>
        <w:t xml:space="preserve">购人损失的，中标人应承担相应赔偿责任。</w:t>
      </w:r>
      <w:r/>
    </w:p>
    <w:p>
      <w:pPr>
        <w:pStyle w:val="704"/>
        <w:ind w:left="0" w:firstLine="480"/>
        <w:jc w:val="both"/>
        <w:keepLines/>
        <w:keepNext/>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32、货物（包含与货物相关的服务）的追加</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704"/>
        <w:numPr>
          <w:ilvl w:val="0"/>
          <w:numId w:val="0"/>
        </w:numPr>
        <w:ind w:left="0"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33.政府采购政策功能落实</w:t>
      </w:r>
      <w:r/>
    </w:p>
    <w:p>
      <w:pPr>
        <w:pStyle w:val="704"/>
        <w:ind w:left="0" w:firstLine="480"/>
        <w:jc w:val="both"/>
        <w:keepLines/>
        <w:keepNext/>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33.1</w:t>
      </w:r>
      <w:r>
        <w:rPr>
          <w:rFonts w:hint="eastAsia" w:ascii="宋体" w:hAnsi="宋体" w:eastAsia="宋体" w:cs="宋体"/>
          <w:color w:val="auto"/>
          <w:sz w:val="24"/>
          <w:szCs w:val="24"/>
          <w:highlight w:val="none"/>
        </w:rPr>
        <w:t xml:space="preserve">政府采购</w:t>
      </w:r>
      <w:r>
        <w:rPr>
          <w:rFonts w:hint="eastAsia" w:ascii="宋体" w:hAnsi="宋体" w:eastAsia="宋体" w:cs="宋体"/>
          <w:color w:val="auto"/>
          <w:sz w:val="24"/>
          <w:szCs w:val="24"/>
          <w:highlight w:val="none"/>
          <w:lang w:eastAsia="zh-CN"/>
        </w:rPr>
        <w:t xml:space="preserve">线上合同信用融资</w:t>
      </w:r>
      <w:r>
        <w:rPr>
          <w:rFonts w:hint="eastAsia" w:ascii="宋体" w:hAnsi="宋体" w:eastAsia="宋体" w:cs="宋体"/>
          <w:color w:val="auto"/>
          <w:sz w:val="24"/>
          <w:szCs w:val="24"/>
          <w:highlight w:val="none"/>
        </w:rPr>
        <w:t xml:space="preserve">政策</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根据《转发江苏省财政厅 中国人民银行南京分行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关于深入推进政府采购线上合同信用融资工作的通知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lang w:val="en-US" w:eastAsia="zh-CN"/>
        </w:rPr>
        <w:t xml:space="preserve">江苏省</w:t>
      </w:r>
      <w:r>
        <w:rPr>
          <w:rFonts w:hint="eastAsia" w:ascii="宋体" w:hAnsi="宋体" w:eastAsia="宋体" w:cs="宋体"/>
          <w:color w:val="auto"/>
          <w:sz w:val="24"/>
          <w:szCs w:val="24"/>
          <w:highlight w:val="none"/>
        </w:rPr>
        <w:t xml:space="preserve">政府采购网“政采贷”栏目）申请贷款，相关金融机构按照双方自愿的原则提供便捷、优惠的贷款服务；具体操作流程请参考苏采云系统中操作手册。 </w:t>
      </w:r>
      <w:r/>
    </w:p>
    <w:p>
      <w:pPr>
        <w:ind w:left="0" w:firstLine="480"/>
        <w:pageBreakBefore w:val="0"/>
        <w:spacing w:before="0" w:after="0"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33.2进口产品</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进口产品</w:t>
      </w:r>
      <w:r>
        <w:rPr>
          <w:rFonts w:hint="eastAsia" w:ascii="宋体" w:hAnsi="宋体" w:eastAsia="宋体" w:cs="宋体"/>
          <w:color w:val="auto"/>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firstLine="480"/>
        <w:pageBreakBefore w:val="0"/>
        <w:spacing w:before="0" w:after="0"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33.3中小企业、监狱企业及残疾人福利性单位</w:t>
      </w:r>
      <w:r/>
    </w:p>
    <w:p>
      <w:pPr>
        <w:ind w:left="0" w:firstLine="480"/>
        <w:pageBreakBefore w:val="0"/>
        <w:spacing w:before="0" w:after="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.3.1中小企业定义：</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政府采购促进中小企业发展管理办法》（财库〔2020〕46号）、《关于印发中小企业划型标准规定的通知》（工信部联企业〔2011〕300 号）、《国务院关于进一步促进中小企业发展的若干意见》（国发〔2009〕36 号）。</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.3.2供应商提供的货物、工程或者服务符合下列情形的，享受中小企业扶持政策：</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.3.2.1在货物采购项目中，货物由中小企业制造，即货物由中小企业生产且使用该中小企业商号或者注册商标；</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.3.2.2在工程采购项目中，工程由中小企业承建，即工程施工单位为中小企业；</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.3.2.3在服务采购项目中，服务由中小企业承接，即提供服务的人员为中小企业依照《中华人民共和国劳动合同法》订立劳动合同的从业人员。</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.3.3在货物采购项目中，供应商提供的货物既有中小企业制造货物，也有大型企业制造货物的，不享受中小企业扶持政策。</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.3.4以联合体形式参加政府采购活动，联合体各方均为中小企业的，联合体视同中小企业。其中，联合体各方均为小微企业的，联合体视同小微企业。</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.3.6残疾人福利单位定义：享受政府采购支持政策的残疾人福利性单位应当同时满足以下条件：</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.3.6.1安置的残疾人占本单位在职职工人数的比例不低于25%（含25%），并且安置的残疾人人数不少于10 人（含10 人）；</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.3.6.2依法与安置的每位残疾人签订了一年以上（含一年）的劳动合同或服务协议；</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.3.6.3为安置的每位残疾人按月足额缴纳了基本养老保险、基本医疗保险、失业保险、工伤保险和生育保险等社会保险费；</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.3.6.4通过银行等金融机构向安置的每位残疾人，按月支付了不低于单位所在区县适用的经省级人民政府批准的月最低工资标准的工资；</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.3.6.5提供本单位制造的货物、承担的工程或者服务（以下简称产品），或者提供其他残疾人福利性单位制造的货物（不包括使用非残疾人福利性单位注册商标的货物）；</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.3.7本项目是否专门面向中小企业预留采购份额见第一章《</w:t>
      </w:r>
      <w:r>
        <w:rPr>
          <w:rFonts w:hint="eastAsia" w:ascii="宋体" w:hAnsi="宋体" w:eastAsia="宋体" w:cs="宋体"/>
          <w:color w:val="auto"/>
          <w:sz w:val="24"/>
          <w:szCs w:val="24"/>
          <w:highlight w:val="none"/>
          <w:lang w:val="en-US" w:eastAsia="zh-CN"/>
        </w:rPr>
        <w:t xml:space="preserve">招标公告</w:t>
      </w:r>
      <w:r>
        <w:rPr>
          <w:rFonts w:hint="eastAsia" w:ascii="宋体" w:hAnsi="宋体" w:eastAsia="宋体" w:cs="宋体"/>
          <w:color w:val="auto"/>
          <w:sz w:val="24"/>
          <w:szCs w:val="24"/>
          <w:highlight w:val="none"/>
        </w:rPr>
        <w:t xml:space="preserve">》。</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.3.8采购标的对应的中小企业划分标准所属行业见第四章《采购需求》。</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.3.9小微企业价格评审优惠的政策：见第五章《评标方法和评标标准》。</w:t>
      </w:r>
      <w:r/>
    </w:p>
    <w:p>
      <w:pPr>
        <w:ind w:left="0" w:firstLine="480"/>
        <w:pageBreakBefore w:val="0"/>
        <w:spacing w:before="0" w:after="0"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33.4政府采购节能产品、环境标志产品</w:t>
      </w:r>
      <w:r/>
    </w:p>
    <w:p>
      <w:pPr>
        <w:ind w:left="0" w:firstLine="480"/>
        <w:pageBreakBefore w:val="0"/>
        <w:spacing w:before="0"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.4.1</w:t>
      </w:r>
      <w:r>
        <w:rPr>
          <w:rFonts w:hint="eastAsia" w:ascii="宋体" w:hAnsi="宋体" w:eastAsia="宋体" w:cs="宋体"/>
          <w:color w:val="auto"/>
          <w:sz w:val="24"/>
          <w:szCs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其他条件相同情况下，应当优先采购节能产品、环境标志产品。</w:t>
      </w:r>
      <w:r/>
    </w:p>
    <w:p>
      <w:pPr>
        <w:ind w:left="0" w:firstLine="480"/>
        <w:pageBreakBefore w:val="0"/>
        <w:spacing w:before="0"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.4.2</w:t>
      </w:r>
      <w:r>
        <w:rPr>
          <w:rFonts w:hint="eastAsia" w:ascii="宋体" w:hAnsi="宋体" w:eastAsia="宋体" w:cs="宋体"/>
          <w:color w:val="auto"/>
          <w:sz w:val="24"/>
          <w:szCs w:val="24"/>
          <w:highlight w:val="none"/>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left="0" w:firstLine="480"/>
        <w:pageBreakBefore w:val="0"/>
        <w:spacing w:before="0" w:after="0"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33.5绿色包装</w:t>
      </w:r>
      <w:r/>
    </w:p>
    <w:p>
      <w:pPr>
        <w:ind w:left="0" w:firstLine="480"/>
        <w:pageBreakBefore w:val="0"/>
        <w:spacing w:before="0"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left="0" w:firstLine="480"/>
        <w:pageBreakBefore w:val="0"/>
        <w:spacing w:before="0" w:after="0"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33.6政府采购创新产品</w:t>
      </w:r>
      <w:r/>
    </w:p>
    <w:p>
      <w:pPr>
        <w:ind w:left="0" w:right="0" w:firstLine="480"/>
        <w:jc w:val="both"/>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采购人优先采购各级政府部门公开发布的有效期内的创新产品、创新服务、首台套、首购首用等《目录》的创新产品</w:t>
      </w:r>
      <w:r>
        <w:rPr>
          <w:rFonts w:hint="eastAsia" w:ascii="宋体" w:hAnsi="宋体" w:eastAsia="宋体" w:cs="宋体"/>
          <w:color w:val="000000"/>
          <w:sz w:val="24"/>
          <w:szCs w:val="24"/>
          <w:highlight w:val="none"/>
        </w:rPr>
        <w:t xml:space="preserve">。</w:t>
      </w:r>
      <w:r/>
    </w:p>
    <w:p>
      <w:pPr>
        <w:ind w:left="0" w:firstLine="480"/>
        <w:pageBreakBefore w:val="0"/>
        <w:spacing w:before="0" w:after="0"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33.7绿色数据中心政策 </w:t>
      </w:r>
      <w:r/>
    </w:p>
    <w:p>
      <w:pPr>
        <w:ind w:left="0" w:firstLine="480"/>
        <w:pageBreakBefore w:val="0"/>
        <w:spacing w:before="0"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4"/>
          <w:highlight w:val="none"/>
          <w:lang w:val="en-US" w:eastAsia="zh-CN" w:bidi="ar-SA"/>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0" w:firstLine="480"/>
        <w:pageBreakBefore w:val="0"/>
        <w:spacing w:before="0" w:after="0"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33.8实施本国产品标准及相关政策</w:t>
      </w:r>
      <w:r/>
    </w:p>
    <w:p>
      <w:pPr>
        <w:ind w:left="0" w:firstLine="480"/>
        <w:pageBreakBefore w:val="0"/>
        <w:spacing w:before="0" w:after="0"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1.本项目对采购本国产品给予政策支持，具体内容见招标文件“第五章 评标方法与评标标准”。</w:t>
      </w:r>
      <w:r/>
    </w:p>
    <w:p>
      <w:pPr>
        <w:ind w:left="0" w:firstLine="480"/>
        <w:pageBreakBefore w:val="0"/>
        <w:spacing w:before="0" w:after="0"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80"/>
        <w:pageBreakBefore w:val="0"/>
        <w:spacing w:before="0" w:after="0"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ind w:left="0" w:firstLine="480"/>
        <w:pageBreakBefore w:val="0"/>
        <w:spacing w:before="0" w:after="0" w:line="360" w:lineRule="auto"/>
        <w:widowControl w:val="off"/>
        <w:rPr>
          <w:rFonts w:hint="default" w:ascii="宋体" w:hAnsi="宋体" w:eastAsia="宋体" w:cs="宋体"/>
          <w:color w:val="ff0000"/>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val="0"/>
          <w:bCs w:val="0"/>
          <w:color w:val="auto"/>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ind w:left="0" w:firstLine="480"/>
        <w:pageBreakBefore w:val="0"/>
        <w:spacing w:before="0" w:after="0"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33.9履约保证金政策</w:t>
      </w:r>
      <w:r/>
    </w:p>
    <w:p>
      <w:pPr>
        <w:pStyle w:val="880"/>
        <w:ind w:left="0" w:firstLine="480"/>
        <w:pageBreakBefore w:val="0"/>
        <w:spacing w:before="0"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确需收取履约保证金的，履约保证金的缴纳形式：</w:t>
      </w:r>
      <w:r/>
    </w:p>
    <w:p>
      <w:pPr>
        <w:ind w:left="0" w:firstLine="480"/>
        <w:pageBreakBefore w:val="0"/>
        <w:spacing w:before="0"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firstLine="480"/>
        <w:pageBreakBefore w:val="0"/>
        <w:spacing w:before="0"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如以履约保函（保险）形式缴纳履约保证金，供应商可通过政府采购电子履约保函（保险）平台（www.jsdzbh.com）在线申请履约保函（保险）。</w:t>
      </w:r>
      <w:r/>
    </w:p>
    <w:p>
      <w:pPr>
        <w:ind w:left="0" w:firstLine="480"/>
        <w:pageBreakBefore w:val="0"/>
        <w:spacing w:before="0"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left="0" w:firstLine="480"/>
        <w:pageBreakBefore w:val="0"/>
        <w:spacing w:before="0" w:after="0"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34. 预付款制度</w:t>
      </w:r>
      <w:r/>
    </w:p>
    <w:p>
      <w:pPr>
        <w:ind w:left="0" w:right="0" w:firstLine="480"/>
        <w:jc w:val="both"/>
        <w:pageBreakBefore w:val="0"/>
        <w:spacing w:before="0" w:after="0"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本项目落实预付款制度，预付款比例为30%。在签订合同时，中标、成交供应商明确书面表示无需预付款或者主动要求降低预付款比例的，采购人可就预付款比例作相应调整。</w:t>
      </w:r>
      <w:r/>
    </w:p>
    <w:p>
      <w:pPr>
        <w:ind w:left="0" w:right="0" w:firstLine="24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2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t xml:space="preserve">第三章 合同条款及格式</w:t>
      </w:r>
      <w:r/>
    </w:p>
    <w:p>
      <w:pPr>
        <w:ind w:left="0" w:right="0" w:firstLine="0"/>
        <w:jc w:val="center"/>
        <w:spacing w:before="145" w:after="145"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政府采购合同（货物）（合同编号）</w:t>
      </w:r>
      <w:r/>
    </w:p>
    <w:p>
      <w:pPr>
        <w:ind w:left="0" w:right="0" w:firstLine="0"/>
        <w:jc w:val="both"/>
        <w:spacing w:before="120" w:after="12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                        </w:t>
      </w:r>
      <w:r/>
    </w:p>
    <w:p>
      <w:pPr>
        <w:ind w:left="0" w:right="0" w:firstLine="0"/>
        <w:jc w:val="both"/>
        <w:spacing w:before="120" w:after="12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项目编号：</w:t>
      </w:r>
      <w:r/>
    </w:p>
    <w:p>
      <w:pPr>
        <w:ind w:left="0" w:right="0" w:firstLine="0"/>
        <w:jc w:val="both"/>
        <w:spacing w:before="120" w:after="120" w:line="250"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甲方：（买方）</w:t>
      </w:r>
      <w:r>
        <w:rPr>
          <w:rFonts w:hint="eastAsia" w:ascii="宋体" w:hAnsi="宋体" w:eastAsia="宋体" w:cs="宋体"/>
          <w:color w:val="000000"/>
          <w:sz w:val="24"/>
          <w:u w:val="single"/>
          <w:lang w:eastAsia="zh-CN"/>
        </w:rPr>
        <w:t xml:space="preserve">盐城亭湖新区初级中学</w:t>
      </w:r>
      <w:r/>
    </w:p>
    <w:p>
      <w:pPr>
        <w:ind w:left="0" w:right="0" w:firstLine="0"/>
        <w:jc w:val="both"/>
        <w:spacing w:before="120" w:after="12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乙方：（卖方）</w:t>
      </w:r>
      <w:r>
        <w:rPr>
          <w:rFonts w:ascii="宋体" w:hAnsi="宋体" w:eastAsia="宋体" w:cs="宋体"/>
          <w:color w:val="000000"/>
          <w:sz w:val="24"/>
          <w:u w:val="single"/>
        </w:rPr>
        <w:t xml:space="preserve">          </w:t>
      </w:r>
      <w:r/>
    </w:p>
    <w:p>
      <w:pPr>
        <w:ind w:left="0" w:right="0" w:firstLine="48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甲、乙双方根据</w:t>
      </w:r>
      <w:r>
        <w:rPr>
          <w:rFonts w:hint="eastAsia" w:ascii="宋体" w:hAnsi="宋体" w:eastAsia="宋体" w:cs="宋体"/>
          <w:color w:val="000000"/>
          <w:sz w:val="24"/>
          <w:u w:val="single"/>
          <w:lang w:eastAsia="zh-CN"/>
        </w:rPr>
        <w:t xml:space="preserve">盐城亭湖新区初级中学2026年理化生标准化实验考场采购项目</w:t>
      </w:r>
      <w:r>
        <w:rPr>
          <w:rFonts w:ascii="宋体" w:hAnsi="宋体" w:eastAsia="宋体" w:cs="宋体"/>
          <w:color w:val="000000"/>
          <w:sz w:val="24"/>
        </w:rPr>
        <w:t xml:space="preserve">公开招标的结果，签署本合同。</w:t>
      </w:r>
      <w:r/>
    </w:p>
    <w:p>
      <w:pPr>
        <w:ind w:left="0" w:right="0" w:firstLine="463"/>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一、采购范围及内容：</w:t>
      </w:r>
      <w:r/>
    </w:p>
    <w:p>
      <w:pPr>
        <w:ind w:left="0" w:right="0" w:firstLine="463"/>
        <w:jc w:val="both"/>
        <w:spacing w:before="0" w:after="0" w:line="438"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1.1货物名称：</w:t>
      </w:r>
      <w:r>
        <w:rPr>
          <w:rFonts w:hint="eastAsia" w:ascii="宋体" w:hAnsi="宋体" w:eastAsia="宋体" w:cs="宋体"/>
          <w:color w:val="000000"/>
          <w:sz w:val="24"/>
          <w:lang w:eastAsia="zh-CN"/>
        </w:rPr>
        <w:t xml:space="preserve">盐城亭湖新区初级中学2026年理化生标准化实验考场采购项目</w:t>
      </w:r>
      <w:r/>
    </w:p>
    <w:p>
      <w:pPr>
        <w:ind w:left="0" w:right="0" w:firstLine="463"/>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1.2型号规格：详见采购需求</w:t>
      </w:r>
      <w:r/>
    </w:p>
    <w:p>
      <w:pPr>
        <w:ind w:left="0" w:right="0" w:firstLine="463"/>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1.3数量（单位）：详见采购需求</w:t>
      </w:r>
      <w:r/>
    </w:p>
    <w:p>
      <w:pPr>
        <w:ind w:left="0" w:right="0" w:firstLine="463"/>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二、设备质量与供货期</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1、质量要求：设备质量等级为“合格”，并符合招标文件中技术要求、国家现行的相关规范标准及有关部门最新颁布的相应的最新标准；项目确保按规范和标准验收，且达国家合格标准。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供货期：供货总周期60天。本项目具体供货批次、供货时间、供货数量均以招标人通知为准，收到招标人通知后5日内中标人需将全套设备运送至招标指定的各地点并由专业人员安装调试到位。安装标准须符合国家有关安全技术规范和技术标准。</w:t>
      </w:r>
      <w:r/>
    </w:p>
    <w:p>
      <w:pPr>
        <w:ind w:left="0" w:right="0" w:firstLine="463"/>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三、合同价</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1、总价为</w:t>
      </w:r>
      <w:r>
        <w:rPr>
          <w:rFonts w:ascii="宋体" w:hAnsi="宋体" w:eastAsia="宋体" w:cs="宋体"/>
          <w:b/>
          <w:color w:val="000000"/>
          <w:sz w:val="24"/>
          <w:u w:val="single"/>
        </w:rPr>
        <w:t xml:space="preserve">人民币元整（¥：    ）</w:t>
      </w:r>
      <w:r>
        <w:rPr>
          <w:rFonts w:ascii="宋体" w:hAnsi="宋体" w:eastAsia="宋体" w:cs="宋体"/>
          <w:color w:val="000000"/>
          <w:sz w:val="24"/>
        </w:rPr>
        <w:t xml:space="preserve">，本合同价是指乙方为完成招标文件、采购清单中确定的所有内容。乙方已充分考虑为完成上述内容所必须的全部设备并进</w:t>
      </w:r>
      <w:r>
        <w:rPr>
          <w:rFonts w:ascii="宋体" w:hAnsi="宋体" w:eastAsia="宋体" w:cs="宋体"/>
          <w:color w:val="000000"/>
          <w:sz w:val="24"/>
        </w:rPr>
        <w:t xml:space="preserve">行相关服务所需的所有费用，即主要包括（但不限于）：设备费用（含全套设备、配件、备品备件、专用工具、技术资料等）、招标代理费、直接和间接成本费、劳务费、清洁费、包装费、采购费、生产费、运杂费（含运输费）、装卸费、保险费、保修费、管理费、配合费、安装费、调试费、检测费、技术（含操作、维护等）培训及售后服务费、税金、利润、风险费、成品保护费、不可预见费及其他一切相关费用等所需的全部费用，凡漏项或少计均视为优惠，甲方不另行增加费用。各类风险和政策性调整等风险已包括在合同价中，最终结算时除合同约定调整外一律不予调整。</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2、乙方已充分考虑人工、材料、生产、供货周期等一切导致设备上涨的风险因素，其一切风险均由乙方自行负责。</w:t>
      </w:r>
      <w:r/>
    </w:p>
    <w:p>
      <w:pPr>
        <w:ind w:left="0" w:right="0" w:firstLine="48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3、如合同履行过程中根据现场实际情况设备数量增加或者减少，以经甲方核实认定后的设备数量为准调整合同价。调整部分数量的综合单价应按乙方投标时投标文件中所报的设备综合单价为准。</w:t>
      </w:r>
      <w:r/>
    </w:p>
    <w:p>
      <w:pPr>
        <w:ind w:left="0" w:right="0" w:firstLine="463"/>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四、付款方式</w:t>
      </w:r>
      <w:r/>
    </w:p>
    <w:p>
      <w:pPr>
        <w:ind w:left="0" w:right="0" w:firstLine="482"/>
        <w:jc w:val="both"/>
        <w:spacing w:before="0" w:after="0" w:line="43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1、合同签订后支付预付合同价款的30%；</w:t>
      </w:r>
      <w:r/>
    </w:p>
    <w:p>
      <w:pPr>
        <w:ind w:left="0" w:right="0" w:firstLine="482"/>
        <w:jc w:val="both"/>
        <w:spacing w:before="0" w:after="0" w:line="43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2、设备供应完成，安装、调试、完成，项目竣工验收合格后，2026年年底支付至合同总价的55%；</w:t>
      </w:r>
      <w:r/>
    </w:p>
    <w:p>
      <w:pPr>
        <w:ind w:left="0" w:right="0" w:firstLine="482"/>
        <w:jc w:val="both"/>
        <w:spacing w:before="0" w:after="0" w:line="43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3、设备供应完成，安装、调试、完成，项目竣工验收合格后，经审计2027年年底付至审定价的95%；</w:t>
      </w:r>
      <w:r/>
    </w:p>
    <w:p>
      <w:pPr>
        <w:ind w:left="0" w:right="0" w:firstLine="482"/>
        <w:jc w:val="both"/>
        <w:spacing w:before="0" w:after="0" w:line="43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4、2028年年底按审定价付清余款。</w:t>
      </w:r>
      <w:r/>
    </w:p>
    <w:p>
      <w:pPr>
        <w:ind w:left="0" w:right="0" w:firstLine="482"/>
        <w:jc w:val="both"/>
        <w:spacing w:before="0" w:after="0" w:line="43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注：1、以上付款均不计任何利息和相关费用，付款一律通过银行结转。</w:t>
      </w:r>
      <w:r/>
    </w:p>
    <w:p>
      <w:pPr>
        <w:ind w:left="0" w:right="0" w:firstLine="482"/>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五、结算方式</w:t>
      </w:r>
      <w:r/>
    </w:p>
    <w:p>
      <w:pPr>
        <w:ind w:left="0" w:right="0" w:firstLine="48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1、项目结算总价=∑中标综合单价×实际供货量±甲方调整项目内容或合同约定调整价款；其中中标综合单价结算时一律不予调整（除甲方调整项目内容或合同约定调整外），供货量按实结算。</w:t>
      </w:r>
      <w:r/>
    </w:p>
    <w:p>
      <w:pPr>
        <w:ind w:left="0" w:right="0" w:firstLine="48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2、甲方调整项目内容或合同约定调整价款的确定：</w:t>
      </w:r>
      <w:r/>
    </w:p>
    <w:p>
      <w:pPr>
        <w:ind w:left="0" w:right="0" w:firstLine="48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1）在投标报价书中有相同单价的，执行投标报价书中的单价；</w:t>
      </w:r>
      <w:r/>
    </w:p>
    <w:p>
      <w:pPr>
        <w:ind w:left="0" w:right="0" w:firstLine="48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2）在投标报价书中有类似单价的，参照投标报价书中的类似单价执行；</w:t>
      </w:r>
      <w:r/>
    </w:p>
    <w:p>
      <w:pPr>
        <w:ind w:left="0" w:right="0" w:firstLine="48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3）在投标报价书中没有单价或类似单价的，其单价由乙方提出，经甲方认可执行。</w:t>
      </w:r>
      <w:r/>
    </w:p>
    <w:p>
      <w:pPr>
        <w:ind w:left="0" w:right="0" w:firstLine="48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3、因乙方自身原因造成供货量增加的，乙方无权要求任何补偿。</w:t>
      </w:r>
      <w:r/>
    </w:p>
    <w:p>
      <w:pPr>
        <w:ind w:left="0" w:right="0" w:firstLine="463"/>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六、交付与验收</w:t>
      </w:r>
      <w:r/>
    </w:p>
    <w:p>
      <w:pPr>
        <w:ind w:left="0" w:right="0" w:firstLine="48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乙方应保证所供设备必须为全新配套原装的，技术上先进和成熟的，是用一流的工艺和最佳材料制造而成的，并完全符合招标文件要求、采购清单和投标承诺、国家现行的相关规范标准、有关部门最新颁布的相应的最新标准及合同规定的质量、技术要求和性能的要求。</w:t>
      </w:r>
      <w:r/>
    </w:p>
    <w:p>
      <w:pPr>
        <w:ind w:left="0" w:right="0" w:firstLine="48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2、乙方向甲方提供设备供货清单。当设备到达交货地点后，甲方对设备数量和外包装进行验收，并签发“收到设备证明”文件。</w:t>
      </w:r>
      <w:r/>
    </w:p>
    <w:p>
      <w:pPr>
        <w:ind w:left="0" w:right="0" w:firstLine="48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3、乙方完成本项目的采购、运输、安装、调试后可向甲方申请项目验收。</w:t>
      </w:r>
      <w:r/>
    </w:p>
    <w:p>
      <w:pPr>
        <w:ind w:left="0" w:right="0" w:firstLine="48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4、乙方交付验收时应先用书面、电传等方式通告甲方。</w:t>
      </w:r>
      <w:r/>
    </w:p>
    <w:p>
      <w:pPr>
        <w:ind w:left="0" w:right="0" w:firstLine="48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5、甲方在收到乙方提交的项目验收书面申请后，将在15个工作日内安排测试，具体验收时间由甲方商定。</w:t>
      </w:r>
      <w:r/>
    </w:p>
    <w:p>
      <w:pPr>
        <w:ind w:left="0" w:right="0" w:firstLine="48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6、设备运行测试和验收</w:t>
      </w:r>
      <w:r/>
    </w:p>
    <w:p>
      <w:pPr>
        <w:ind w:left="0" w:right="0" w:firstLine="48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6.1甲方依据合同对设备品质进行逐项验收，工程师现场安装测试和仪器校正，提供中英文仪器使用说明书，并进行加电测试。此期间，设备应正常运行。</w:t>
      </w:r>
      <w:r/>
    </w:p>
    <w:p>
      <w:pPr>
        <w:ind w:left="0" w:right="0" w:firstLine="48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6.2不合格的设备需无条件更换。</w:t>
      </w:r>
      <w:r/>
    </w:p>
    <w:p>
      <w:pPr>
        <w:ind w:left="0" w:right="0" w:firstLine="48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7、甲方在收到验收报告后一月内未书面签收也未提出异议的，视为甲方验收合格。</w:t>
      </w:r>
      <w:r/>
    </w:p>
    <w:p>
      <w:pPr>
        <w:ind w:left="0" w:right="0" w:firstLine="48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项目验收不通过的，乙方应在甲方规定的期限内进行整改；整改后仍不能通过验收的，甲方有权聘请第三方进行整改，由此产生的费用由乙方承担（费用总额不超过本合同总价），同时乙方还应承担逾期支付项目成果对甲方造成的经济损失。</w:t>
      </w:r>
      <w:r/>
    </w:p>
    <w:p>
      <w:pPr>
        <w:ind w:left="0" w:right="0" w:firstLine="48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9、验收标准根据有关规定及技术要求，直至验收通过为准。</w:t>
      </w:r>
      <w:r/>
    </w:p>
    <w:p>
      <w:pPr>
        <w:ind w:left="0" w:right="0" w:firstLine="463"/>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七、售后服务</w:t>
      </w:r>
      <w:r/>
    </w:p>
    <w:p>
      <w:pPr>
        <w:ind w:left="0" w:right="0" w:firstLine="48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1、乙方应按招标文件规定的货物性能、技术要求、质量标准向甲方提供未经使用的全新产品。</w:t>
      </w:r>
      <w:r/>
    </w:p>
    <w:p>
      <w:pPr>
        <w:ind w:left="0" w:right="0" w:firstLine="48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2、乙方提供的货物在质保期内因货物本身的质量问题发生故障，乙方应负责免费更换。对达不到技术要求者，根据实际情况，经双方协商，可按以下办法处理：</w:t>
      </w:r>
      <w:r/>
    </w:p>
    <w:p>
      <w:pPr>
        <w:ind w:left="0" w:right="0" w:firstLine="48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⑴更换：由乙方承担所发生的全部费用。</w:t>
      </w:r>
      <w:r/>
    </w:p>
    <w:p>
      <w:pPr>
        <w:ind w:left="0" w:right="0" w:firstLine="48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⑵贬值处理：由甲乙双方合议定价。</w:t>
      </w:r>
      <w:r/>
    </w:p>
    <w:p>
      <w:pPr>
        <w:ind w:left="0" w:right="0" w:firstLine="48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⑶退货处理：乙方应退还甲方支付的合同款，同时应承担该货物的直接费用（运输、保险、检验、货款利息及银行手续费等）。</w:t>
      </w:r>
      <w:r/>
    </w:p>
    <w:p>
      <w:pPr>
        <w:ind w:left="0" w:right="0" w:firstLine="48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3、如在使用过程中发生质量问题，乙方在接到甲方通知后在 2小时内到达甲方现场。</w:t>
      </w:r>
      <w:r/>
    </w:p>
    <w:p>
      <w:pPr>
        <w:ind w:left="0" w:right="0" w:firstLine="48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4、在质保期内，乙方应对货物出现的质量及安全问题负责处理解决并承担一切费用。</w:t>
      </w:r>
      <w:r/>
    </w:p>
    <w:p>
      <w:pPr>
        <w:ind w:left="0" w:right="0" w:firstLine="48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5、上述的货物免费质量保修期为</w:t>
      </w:r>
      <w:r>
        <w:rPr>
          <w:rFonts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ascii="宋体" w:hAnsi="宋体" w:eastAsia="宋体" w:cs="宋体"/>
          <w:color w:val="000000"/>
          <w:sz w:val="24"/>
          <w:highlight w:val="none"/>
          <w:u w:val="single"/>
        </w:rPr>
        <w:t xml:space="preserve"> </w:t>
      </w:r>
      <w:r>
        <w:rPr>
          <w:rFonts w:ascii="宋体" w:hAnsi="宋体" w:eastAsia="宋体" w:cs="宋体"/>
          <w:color w:val="000000"/>
          <w:sz w:val="24"/>
        </w:rPr>
        <w:t xml:space="preserve">年，因人为因素出现的故障不在免费保修范围内。超过免费质量保修期的机器设备，终生维修（除采购人不再要求继续维修外），维修时只收部件成本费。</w:t>
      </w:r>
      <w:r/>
    </w:p>
    <w:p>
      <w:pPr>
        <w:ind w:left="0" w:right="0" w:firstLine="48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6、售后服务：投标人须按招标文件要求和投标人的承诺执行。</w:t>
      </w:r>
      <w:r/>
    </w:p>
    <w:p>
      <w:pPr>
        <w:ind w:left="0" w:right="0" w:firstLine="463"/>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注：其它按照乙方在投标文件中承诺的优于招标文件要求的服务执行。</w:t>
      </w:r>
      <w:r/>
    </w:p>
    <w:p>
      <w:pPr>
        <w:ind w:left="0" w:right="0" w:firstLine="463"/>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八、双方的权利与义务</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甲方的权利与义务</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1、自本合同生效后向乙方提供本项目相关的资料，向乙方提供必要的支持，协助乙方履行工作。 </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2、在履行合同时保守在履行本合同过程中获知的对方商业秘密。</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3、可随时监督、检查乙方的工作进度、现场作业情况。</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4、依据本合同约定按时支付合同价款。</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乙方的权利与义务</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1、严格按投标文件、合同约定完成本项目的全部内容。</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2、对甲方提供的要求保密的相关资料负有保密责任。</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3、设备发运时附相关技术资料，包括设备安装前对安装环境的要求、设备安装图、操作手册、应用指南和故障处理等。</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4、向甲方技术人员及运行、维修操作人员进行培训，直到能够单独操作及进行简单的日常维修、维护为止。</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5、随时接受甲方的监督与检查。</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6、提交进度付款申请表，要求支付进度款。</w:t>
      </w:r>
      <w:r/>
    </w:p>
    <w:p>
      <w:pPr>
        <w:ind w:left="0" w:right="0" w:firstLine="463"/>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九、违约</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1、甲方不能按时支付进度款，由甲方承担违约责任，每迟延支付一天，向乙方支付逾期支付部分万分之五的违约金。</w:t>
      </w:r>
      <w:r/>
    </w:p>
    <w:p>
      <w:pPr>
        <w:ind w:left="0" w:right="0" w:firstLine="460"/>
        <w:jc w:val="both"/>
        <w:spacing w:before="0" w:after="0" w:line="438"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2、因乙方原因，不能按时交付验收的，乙方应承担违约责任，每迟延支付一天，向</w:t>
      </w:r>
      <w:r>
        <w:rPr>
          <w:rFonts w:hint="eastAsia" w:ascii="宋体" w:hAnsi="宋体" w:eastAsia="宋体" w:cs="宋体"/>
          <w:color w:val="000000"/>
          <w:sz w:val="24"/>
          <w:lang w:val="en-US" w:eastAsia="zh-CN"/>
        </w:rPr>
        <w:t xml:space="preserve">甲</w:t>
      </w:r>
      <w:r>
        <w:rPr>
          <w:rFonts w:ascii="宋体" w:hAnsi="宋体" w:eastAsia="宋体" w:cs="宋体"/>
          <w:color w:val="000000"/>
          <w:sz w:val="24"/>
        </w:rPr>
        <w:t xml:space="preserve">方支付</w:t>
      </w:r>
      <w:r>
        <w:rPr>
          <w:rFonts w:hint="eastAsia" w:ascii="宋体" w:hAnsi="宋体" w:eastAsia="宋体" w:cs="宋体"/>
          <w:color w:val="000000"/>
          <w:sz w:val="24"/>
          <w:lang w:val="en-US" w:eastAsia="zh-CN"/>
        </w:rPr>
        <w:t xml:space="preserve">合同价款</w:t>
      </w:r>
      <w:r>
        <w:rPr>
          <w:rFonts w:ascii="宋体" w:hAnsi="宋体" w:eastAsia="宋体" w:cs="宋体"/>
          <w:color w:val="000000"/>
          <w:sz w:val="24"/>
        </w:rPr>
        <w:t xml:space="preserve">万分之五的违约金。</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3、其他违约责任按照《中华人民共和国民法典》、《中华人民共和国招投标法》等法律法规执行。</w:t>
      </w:r>
      <w:r/>
    </w:p>
    <w:p>
      <w:pPr>
        <w:ind w:left="0" w:right="0" w:firstLine="463"/>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十、争议</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甲、乙双方应通过友好协商，解决在执行本合同中所发生的或与本合同有关的一切争议，如协商仍得不到解决，任何一方均可依法向项目所在地人民法院起诉。</w:t>
      </w:r>
      <w:r/>
    </w:p>
    <w:p>
      <w:pPr>
        <w:ind w:left="0" w:right="0" w:firstLine="463"/>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十一、不可抗力</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1、不可抗力事故系指甲、乙双方当事人在缔结合同时所不能预见的，并且它的发生及其后果是无法避免和无法克服的事故,如战争，严重火灾、洪水、台风、地震等。</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2、受阻一方应在不可抗力事故发生后尽快用电报、传真或电传通知对方，并于事故发生后7天内将有关当局出具的证明文件用特快专递或挂号信寄给对方审阅确认。</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签约任一方由于受诸不可抗力事故的影响而不能执行合同时，履行合同的期限应予以延长，延长的期限应相当于事故所影响的时间；一旦不可抗力事故的影响持续30天以上，甲、乙双方应通过友好协商在合理的时间内达成进一步履行合同的协议；如果不可抗力事故的影响使得本合同的履行不可能、不必要或者无意义的，任一方征得对方同意可以解除本合同。</w:t>
      </w:r>
      <w:r/>
    </w:p>
    <w:p>
      <w:pPr>
        <w:ind w:left="0" w:right="0" w:firstLine="463"/>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十二、保修期限</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1、根据招标文件要求及投标承诺，待合同所供设备由乙方按期、按质、按量供货及安装、调试完毕，并经甲方验收合格之日起开始计算质保期。</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ascii="宋体" w:hAnsi="宋体" w:eastAsia="宋体" w:cs="宋体"/>
          <w:b/>
          <w:color w:val="000000"/>
          <w:sz w:val="24"/>
        </w:rPr>
        <w:t xml:space="preserve">质保期为</w:t>
      </w:r>
      <w:r>
        <w:rPr>
          <w:rFonts w:ascii="宋体" w:hAnsi="宋体" w:eastAsia="宋体" w:cs="宋体"/>
          <w:b/>
          <w:color w:val="000000"/>
          <w:sz w:val="24"/>
          <w:u w:val="single"/>
        </w:rPr>
        <w:t xml:space="preserve">   </w:t>
      </w:r>
      <w:r>
        <w:rPr>
          <w:rFonts w:ascii="宋体" w:hAnsi="宋体" w:eastAsia="宋体" w:cs="宋体"/>
          <w:b/>
          <w:color w:val="000000"/>
          <w:sz w:val="24"/>
        </w:rPr>
        <w:t xml:space="preserve">年（自甲方验收单签字日期之日起计），</w:t>
      </w:r>
      <w:r>
        <w:rPr>
          <w:rFonts w:ascii="宋体" w:hAnsi="宋体" w:eastAsia="宋体" w:cs="宋体"/>
          <w:color w:val="000000"/>
          <w:sz w:val="24"/>
        </w:rPr>
        <w:t xml:space="preserve">具体按乙方投标承诺执行。</w:t>
      </w:r>
      <w:r/>
    </w:p>
    <w:p>
      <w:pPr>
        <w:ind w:left="0" w:right="0" w:firstLine="463"/>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十三、履约保证金</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1、本项目履约保证金为人民币</w:t>
      </w:r>
      <w:r>
        <w:rPr>
          <w:rFonts w:ascii="宋体" w:hAnsi="宋体" w:eastAsia="宋体" w:cs="宋体"/>
          <w:color w:val="000000"/>
          <w:sz w:val="24"/>
          <w:u w:val="single"/>
        </w:rPr>
        <w:t xml:space="preserve">     元整</w:t>
      </w:r>
      <w:r>
        <w:rPr>
          <w:rFonts w:ascii="宋体" w:hAnsi="宋体" w:eastAsia="宋体" w:cs="宋体"/>
          <w:color w:val="000000"/>
          <w:sz w:val="24"/>
        </w:rPr>
        <w:t xml:space="preserve">（¥</w:t>
      </w:r>
      <w:r>
        <w:rPr>
          <w:rFonts w:ascii="宋体" w:hAnsi="宋体" w:eastAsia="宋体" w:cs="宋体"/>
          <w:color w:val="000000"/>
          <w:sz w:val="24"/>
          <w:u w:val="single"/>
        </w:rPr>
        <w:t xml:space="preserve">：元</w:t>
      </w:r>
      <w:r>
        <w:rPr>
          <w:rFonts w:ascii="宋体" w:hAnsi="宋体" w:eastAsia="宋体" w:cs="宋体"/>
          <w:color w:val="000000"/>
          <w:sz w:val="24"/>
        </w:rPr>
        <w:t xml:space="preserve">）（合同价的10%），履约保证金鼓励采购人对AA评级及以上政府采购投标人（需提供信用管理部门备案的第三方信用报告），免收履约保证金或降低履约保证金缴纳比例（本项目约定降低履约保证金缴纳比例，履约保证金调整为合同价的5%）。依据《关于在全省政府采购领域推行电子履约保函（保险）的通知》，鼓励供应商自愿使用履约保函（保险）代替缴纳履约保证金</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履约保证金缴纳形式：除单位基本账户缴纳的现金之外，采购人接受供应商以支票、汇票、本票、保函、政府采购电子履约保函（保险）平台（www.jsdzbh.com）在线申请履约保函（保险）等非现金形式缴纳或提交履约保证金。</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3、履约保证金的退还：</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3.1方式：无息退还至投标人缴纳履约保证金的账户。如为保函，在到期时自行失效。</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3.2时间：验收合格且采购人收到发票后30日内。</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3.3条件：按合同要求全部履约完成并经采购人验收合格，且采购人收到中标人出具的发票。</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4、不予退还情形：</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除不可抗力情况外，投标人出现下列情形之一的，其履约保证金，采购人将视情节决定不予退还或部分不予退还。</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（1）中标人无正当理由拒绝签订合同的，或者在签订合同时向采购人提出附加条件或者更改合同实质性内容要求的；</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（2）中标人不履行与采购人订立的合同的；</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（3）中标人所供货物或服务不符合招标文件规定要求的；</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（4）中标人采取欺骗、弄虚作假方式投标的或与其它投标人串通投标的；</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（5）中标人将合同内容转包、违法分包的；</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（6）中标人故意捏造事实或伪造证明材料，进行虚假恶意投诉或反映的；</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（7）中标人出现无故不履约的行为的。</w:t>
      </w:r>
      <w:r/>
    </w:p>
    <w:p>
      <w:pPr>
        <w:ind w:left="0" w:right="0" w:firstLine="460"/>
        <w:jc w:val="both"/>
        <w:spacing w:before="0" w:after="0" w:line="43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5、逾期退还的违约责任：采购人逾期无故未退还履约保证金的，按中国人民银行同期贷款基准利率上浮20%后的利率支付超期资金占用费，但因供应商自身原因导致无法及时退还的除外。</w:t>
      </w:r>
      <w:r/>
    </w:p>
    <w:p>
      <w:pPr>
        <w:ind w:left="0" w:right="0" w:firstLine="463"/>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十四、合同的解除、转让、修改、补充</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一）合同的解除</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1、甲方和乙方协商一致，可以解除合同；</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2、因不可抗力致使不能实现合同目的，未受不可抗力影响的一方有权解除合同；</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3、有权解除合同的一方，应当在不可抗力发生之后三十天内书面通知对方以主张解除合同，合同在书面通知到达对方时解除。</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二）合同的转让</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合同的部分和全部都不得转让。</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三）合同修改、补充</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合同的修改、补充应事先经甲、乙双方同意，并签字、盖章确认，作为补充合同。签字、盖章后立即生效。若补充合同与前合同发生冲突，以最新的补充合同为准。</w:t>
      </w:r>
      <w:r/>
    </w:p>
    <w:p>
      <w:pPr>
        <w:ind w:left="0" w:right="0" w:firstLine="463"/>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十五、合同份数</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本合同一式陆份，以中文书写，甲、乙双方各执叁份。</w:t>
      </w:r>
      <w:r/>
    </w:p>
    <w:p>
      <w:pPr>
        <w:ind w:left="0" w:right="0" w:firstLine="463"/>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十六、补充</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1、合同文件组成及解释顺序：</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①本合同；</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②投标文件；</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③中标通知书；</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④相关技术规范、标准； </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⑤招标文件。</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甲、乙双方有关项目的洽商、变更等书面协议或文件视为本合同的组成部分。</w:t>
      </w:r>
      <w:r/>
    </w:p>
    <w:p>
      <w:pPr>
        <w:ind w:left="0" w:right="0" w:firstLine="47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2、本合同签订后，经甲、乙双方当事人协商一致，可以对本合同有关条款进行变更或者补充但应当以书面形式确认。</w:t>
      </w:r>
      <w:r/>
    </w:p>
    <w:p>
      <w:pPr>
        <w:ind w:left="0" w:right="0" w:firstLine="47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如乙方所供设备在供货、安装、调试及验收过程中发现技术参数及要求不符合招标文件规定要求的，则甲方有权视为乙方放弃中标资格，且履约保证金不予退还（如给甲方造成的损失超过投标保证金数额的，乙方还应当对超过部分予以赔偿）。</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rPr>
          <w:rFonts w:hint="eastAsia" w:ascii="宋体" w:hAnsi="宋体" w:eastAsia="宋体" w:cs="宋体"/>
          <w:color w:val="000000"/>
          <w:sz w:val="24"/>
          <w:lang w:val="en-US" w:eastAsia="zh-CN"/>
        </w:rPr>
        <w:t xml:space="preserve">任何一方无正当理由擅自解除合同的，应向对方赔偿因此造成的全部直接损失</w:t>
      </w:r>
      <w:r>
        <w:rPr>
          <w:rFonts w:ascii="宋体" w:hAnsi="宋体" w:eastAsia="宋体" w:cs="宋体"/>
          <w:color w:val="000000"/>
          <w:sz w:val="24"/>
        </w:rPr>
        <w:t xml:space="preserve">。</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5、任何一方没有行使其权利或没有就对方的违约行为采取任何行动，不应被视为是对权利的放弃或对追究违约责任或义务的放弃。</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6、未经甲方书面同意，乙方不得部分转包或分包其应履行的合同项下的义务。</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7、合同书写应用简体中文。甲、乙双方所有的来往函电以及与合同有关的文件均应以简体中文书写。</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甲、乙双方可以以书面、口头或电子邮件的方式进行沟通，重要事件（有关合同履行）的沟通应以书面的方式进行。有当事人签字或单位盖章的原件为正式文件，具有法律效力。其他沟通记录在各方均认同的情况下可作为正式文件使用。</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9、未尽事宜</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合同未尽事宜，按《中华人民共和国民法典》和国家其他相关法律法规的有关规定及甲、乙双方协商解决。</w:t>
      </w:r>
      <w:r/>
    </w:p>
    <w:p>
      <w:pPr>
        <w:ind w:left="0" w:right="0" w:firstLine="463"/>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十七、合同的生效</w:t>
      </w:r>
      <w:r/>
    </w:p>
    <w:p>
      <w:pPr>
        <w:ind w:left="613" w:right="0" w:firstLine="0"/>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合同订立时间：</w:t>
      </w:r>
      <w:r>
        <w:rPr>
          <w:rFonts w:ascii="宋体" w:hAnsi="宋体" w:eastAsia="宋体" w:cs="宋体"/>
          <w:color w:val="000000"/>
          <w:sz w:val="24"/>
          <w:u w:val="single"/>
        </w:rPr>
        <w:t xml:space="preserve">    </w:t>
      </w:r>
      <w:r>
        <w:rPr>
          <w:rFonts w:ascii="宋体" w:hAnsi="宋体" w:eastAsia="宋体" w:cs="宋体"/>
          <w:color w:val="000000"/>
          <w:sz w:val="24"/>
        </w:rPr>
        <w:t xml:space="preserve"> 年</w:t>
      </w:r>
      <w:r>
        <w:rPr>
          <w:rFonts w:ascii="宋体" w:hAnsi="宋体" w:eastAsia="宋体" w:cs="宋体"/>
          <w:color w:val="000000"/>
          <w:sz w:val="24"/>
          <w:u w:val="single"/>
        </w:rPr>
        <w:t xml:space="preserve">    </w:t>
      </w:r>
      <w:r>
        <w:rPr>
          <w:rFonts w:ascii="宋体" w:hAnsi="宋体" w:eastAsia="宋体" w:cs="宋体"/>
          <w:color w:val="000000"/>
          <w:sz w:val="24"/>
        </w:rPr>
        <w:t xml:space="preserve">月</w:t>
      </w:r>
      <w:r>
        <w:rPr>
          <w:rFonts w:ascii="宋体" w:hAnsi="宋体" w:eastAsia="宋体" w:cs="宋体"/>
          <w:color w:val="000000"/>
          <w:sz w:val="24"/>
          <w:u w:val="single"/>
        </w:rPr>
        <w:t xml:space="preserve">    </w:t>
      </w:r>
      <w:r>
        <w:rPr>
          <w:rFonts w:ascii="宋体" w:hAnsi="宋体" w:eastAsia="宋体" w:cs="宋体"/>
          <w:color w:val="000000"/>
          <w:sz w:val="24"/>
        </w:rPr>
        <w:t xml:space="preserve">日</w:t>
      </w:r>
      <w:r/>
    </w:p>
    <w:p>
      <w:pPr>
        <w:ind w:left="613" w:right="0" w:firstLine="0"/>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合同订立地点：</w:t>
      </w:r>
      <w:r>
        <w:rPr>
          <w:rFonts w:hint="eastAsia" w:ascii="宋体" w:hAnsi="宋体" w:eastAsia="宋体" w:cs="宋体"/>
          <w:color w:val="000000"/>
          <w:sz w:val="24"/>
          <w:u w:val="single"/>
          <w:lang w:eastAsia="zh-CN"/>
        </w:rPr>
        <w:t xml:space="preserve">盐城亭湖新区初级中学</w:t>
      </w:r>
      <w:r>
        <w:rPr>
          <w:rFonts w:ascii="宋体" w:hAnsi="宋体" w:eastAsia="宋体" w:cs="宋体"/>
          <w:color w:val="000000"/>
          <w:sz w:val="24"/>
        </w:rPr>
        <w:t xml:space="preserve">本合同甲、乙双方约定</w:t>
      </w:r>
      <w:r>
        <w:rPr>
          <w:rFonts w:ascii="宋体" w:hAnsi="宋体" w:eastAsia="宋体" w:cs="宋体"/>
          <w:color w:val="000000"/>
          <w:sz w:val="24"/>
          <w:u w:val="single"/>
        </w:rPr>
        <w:t xml:space="preserve"> 签字、盖章后 </w:t>
      </w:r>
      <w:r>
        <w:rPr>
          <w:rFonts w:ascii="宋体" w:hAnsi="宋体" w:eastAsia="宋体" w:cs="宋体"/>
          <w:color w:val="000000"/>
          <w:sz w:val="24"/>
        </w:rPr>
        <w:t xml:space="preserve">生效。</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甲方（盖章）：         乙方（盖章）： </w:t>
      </w:r>
      <w:r/>
    </w:p>
    <w:p>
      <w:pPr>
        <w:ind w:left="0" w:right="0" w:firstLine="460"/>
        <w:jc w:val="both"/>
        <w:spacing w:before="0" w:after="0" w:line="438"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法定代表人或授权代表：     法定代表人或授权代表：</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（签章/签字）            （签章/签字）</w:t>
      </w:r>
      <w:r/>
    </w:p>
    <w:p>
      <w:pPr>
        <w:ind w:left="0" w:right="0" w:firstLine="460"/>
        <w:jc w:val="both"/>
        <w:spacing w:before="0" w:after="0" w:line="438"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             联系电话：</w:t>
      </w:r>
      <w:r/>
    </w:p>
    <w:p>
      <w:pPr>
        <w:ind w:left="0" w:right="0" w:firstLine="460"/>
        <w:jc w:val="both"/>
        <w:spacing w:before="0" w:after="0" w:line="438"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                地址：</w:t>
      </w:r>
      <w:r/>
    </w:p>
    <w:p>
      <w:pPr>
        <w:ind w:left="0" w:right="0" w:firstLine="4540"/>
        <w:jc w:val="both"/>
        <w:spacing w:before="0" w:after="0" w:line="438"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540"/>
        <w:jc w:val="both"/>
        <w:spacing w:before="0" w:after="0" w:line="438"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54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签订日期：      年    月   日</w:t>
      </w:r>
      <w:r/>
    </w:p>
    <w:p>
      <w:pPr>
        <w:ind w:left="0" w:right="0" w:firstLine="0"/>
        <w:spacing w:before="0" w:after="0" w:line="250" w:lineRule="atLeast"/>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t xml:space="preserve">第四章项目需求</w:t>
      </w:r>
      <w:r/>
    </w:p>
    <w:p>
      <w:pPr>
        <w:ind w:left="0" w:right="0" w:firstLine="482"/>
        <w:jc w:val="both"/>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一、项目基本情况</w:t>
      </w:r>
      <w:r/>
    </w:p>
    <w:p>
      <w:pPr>
        <w:ind w:left="0" w:right="0" w:firstLine="480"/>
        <w:jc w:val="both"/>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1、项目编号：</w:t>
      </w:r>
      <w:r>
        <w:rPr>
          <w:rFonts w:ascii="宋体" w:hAnsi="宋体" w:eastAsia="宋体" w:cs="宋体"/>
          <w:color w:val="000000"/>
          <w:sz w:val="24"/>
        </w:rPr>
        <w:t xml:space="preserve">JSZC-320902-NJSM-G2026-0001</w:t>
      </w:r>
      <w:r>
        <w:rPr>
          <w:rFonts w:ascii="宋体" w:hAnsi="宋体" w:eastAsia="宋体" w:cs="宋体"/>
          <w:color w:val="000000"/>
          <w:sz w:val="24"/>
        </w:rPr>
      </w:r>
      <w:r/>
    </w:p>
    <w:p>
      <w:pPr>
        <w:ind w:left="0" w:right="0" w:firstLine="480"/>
        <w:jc w:val="both"/>
        <w:keepLines w:val="0"/>
        <w:keepNext w:val="0"/>
        <w:pageBreakBefore w:val="0"/>
        <w:spacing w:before="0" w:after="0" w:line="360" w:lineRule="auto"/>
        <w:widowControl/>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2、项目名称：</w:t>
      </w:r>
      <w:r>
        <w:rPr>
          <w:rFonts w:hint="eastAsia" w:ascii="宋体" w:hAnsi="宋体" w:eastAsia="宋体" w:cs="宋体"/>
          <w:color w:val="000000"/>
          <w:sz w:val="24"/>
          <w:lang w:eastAsia="zh-CN"/>
        </w:rPr>
        <w:t xml:space="preserve">盐城亭湖新区初级中学2026年理化生标准化实验考场采购项目</w:t>
      </w:r>
      <w:r/>
    </w:p>
    <w:p>
      <w:pPr>
        <w:ind w:left="0" w:right="0" w:firstLine="480"/>
        <w:jc w:val="both"/>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3、采购方式：公开招标</w:t>
      </w:r>
      <w:r/>
    </w:p>
    <w:p>
      <w:pPr>
        <w:ind w:left="0" w:right="0" w:firstLine="480"/>
        <w:jc w:val="both"/>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4、预算金额：</w:t>
      </w:r>
      <w:r>
        <w:rPr>
          <w:rFonts w:hint="eastAsia" w:ascii="宋体" w:hAnsi="宋体" w:eastAsia="宋体" w:cs="宋体"/>
          <w:b/>
          <w:color w:val="000000"/>
          <w:sz w:val="24"/>
          <w:lang w:val="en-US" w:eastAsia="zh-CN"/>
        </w:rPr>
        <w:t xml:space="preserve">130</w:t>
      </w:r>
      <w:r>
        <w:rPr>
          <w:rFonts w:ascii="宋体" w:hAnsi="宋体" w:eastAsia="宋体" w:cs="宋体"/>
          <w:b/>
          <w:color w:val="000000"/>
          <w:sz w:val="24"/>
        </w:rPr>
        <w:t xml:space="preserve">万元</w:t>
      </w:r>
      <w:r/>
    </w:p>
    <w:p>
      <w:pPr>
        <w:ind w:left="0" w:right="0" w:firstLine="480"/>
        <w:jc w:val="both"/>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5、最高限价：</w:t>
      </w:r>
      <w:r>
        <w:rPr>
          <w:rFonts w:hint="eastAsia" w:ascii="宋体" w:hAnsi="宋体" w:eastAsia="宋体" w:cs="宋体"/>
          <w:b/>
          <w:color w:val="000000"/>
          <w:sz w:val="24"/>
          <w:lang w:val="en-US" w:eastAsia="zh-CN"/>
        </w:rPr>
        <w:t xml:space="preserve">130</w:t>
      </w:r>
      <w:r>
        <w:rPr>
          <w:rFonts w:ascii="宋体" w:hAnsi="宋体" w:eastAsia="宋体" w:cs="宋体"/>
          <w:b/>
          <w:color w:val="000000"/>
          <w:sz w:val="24"/>
        </w:rPr>
        <w:t xml:space="preserve">万元</w:t>
      </w:r>
      <w:r>
        <w:rPr>
          <w:rFonts w:ascii="宋体" w:hAnsi="宋体" w:eastAsia="宋体" w:cs="宋体"/>
          <w:color w:val="000000"/>
          <w:sz w:val="24"/>
        </w:rPr>
        <w:t xml:space="preserve">，投标报价高于最高限价的，采购人将不予接受，视为无效标书。</w:t>
      </w:r>
      <w:r/>
    </w:p>
    <w:p>
      <w:pPr>
        <w:ind w:left="0" w:right="0" w:firstLine="480"/>
        <w:jc w:val="both"/>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6、合同履行期限：</w:t>
      </w:r>
      <w:r>
        <w:rPr>
          <w:rFonts w:hint="eastAsia" w:ascii="宋体" w:hAnsi="宋体" w:eastAsia="宋体" w:cs="宋体"/>
          <w:color w:val="000000"/>
          <w:sz w:val="24"/>
          <w:highlight w:val="none"/>
        </w:rPr>
        <w:t xml:space="preserve">合同签订后</w:t>
      </w:r>
      <w:r>
        <w:rPr>
          <w:rFonts w:hint="eastAsia" w:ascii="宋体" w:hAnsi="宋体" w:eastAsia="宋体" w:cs="宋体"/>
          <w:color w:val="000000"/>
          <w:sz w:val="24"/>
          <w:highlight w:val="none"/>
          <w:lang w:val="en-US" w:eastAsia="zh-CN"/>
        </w:rPr>
        <w:t xml:space="preserve">60</w:t>
      </w:r>
      <w:r>
        <w:rPr>
          <w:rFonts w:hint="eastAsia" w:ascii="宋体" w:hAnsi="宋体" w:eastAsia="宋体" w:cs="宋体"/>
          <w:color w:val="000000"/>
          <w:sz w:val="24"/>
          <w:highlight w:val="none"/>
        </w:rPr>
        <w:t xml:space="preserve">日内送至采购人指定地点且安装、调试完毕并通过验收。免费质保期：5年+承诺期</w:t>
      </w:r>
      <w:r>
        <w:rPr>
          <w:rFonts w:ascii="宋体" w:hAnsi="宋体" w:eastAsia="宋体" w:cs="宋体"/>
          <w:color w:val="000000"/>
          <w:sz w:val="24"/>
          <w:highlight w:val="none"/>
        </w:rPr>
        <w:t xml:space="preserve">。</w:t>
      </w:r>
      <w:r/>
    </w:p>
    <w:p>
      <w:pPr>
        <w:ind w:left="0" w:right="0" w:firstLine="480"/>
        <w:jc w:val="both"/>
        <w:keepLines w:val="0"/>
        <w:keepNext w:val="0"/>
        <w:pageBreakBefore w:val="0"/>
        <w:spacing w:before="0" w:after="0" w:line="360" w:lineRule="auto"/>
        <w:widowControl/>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7、质量要求：设备质量等级为“合格”，并符合招标文件中技术要求、国家现行的相关规范标准及有关部门最新颁布的相应的最新标准；项目确保按规范和标准验收，且达国家合格标准。</w:t>
      </w:r>
      <w:r/>
    </w:p>
    <w:p>
      <w:pPr>
        <w:ind w:left="0" w:right="0" w:firstLine="482"/>
        <w:jc w:val="both"/>
        <w:keepLines w:val="0"/>
        <w:keepNext w:val="0"/>
        <w:pageBreakBefore w:val="0"/>
        <w:spacing w:before="0" w:after="0" w:line="360" w:lineRule="auto"/>
        <w:widowControl/>
        <w:rPr>
          <w:rFonts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t xml:space="preserve">二、采购清单</w:t>
      </w:r>
      <w:r/>
    </w:p>
    <w:p>
      <w:pPr>
        <w:ind w:left="0" w:right="0" w:firstLine="480"/>
        <w:jc w:val="both"/>
        <w:keepLines w:val="0"/>
        <w:keepNext w:val="0"/>
        <w:pageBreakBefore w:val="0"/>
        <w:spacing w:before="0" w:after="0" w:line="360" w:lineRule="auto"/>
        <w:widowControl/>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1、项目清单内容详见附件</w:t>
      </w:r>
      <w:r/>
    </w:p>
    <w:p>
      <w:pPr>
        <w:ind w:left="0" w:right="0" w:firstLine="562"/>
        <w:jc w:val="both"/>
        <w:spacing w:before="0" w:after="200" w:line="47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通过网盘分享的文件：盐城亭湖新区初级中学2026年理化生标准化实验考场采购项目</w:t>
      </w:r>
      <w:r/>
    </w:p>
    <w:p>
      <w:pPr>
        <w:ind w:left="0" w:right="0" w:firstLine="562"/>
        <w:jc w:val="both"/>
        <w:spacing w:before="0" w:after="200" w:line="47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链接: https://pan.baidu.com/s/11SJfYn0CRmJAhrDUTgHggQ?pwd=bqrx 提取码: bqrx</w:t>
      </w:r>
      <w:r/>
    </w:p>
    <w:p>
      <w:pPr>
        <w:pStyle w:val="704"/>
        <w:ind w:firstLine="562"/>
        <w:jc w:val="both"/>
        <w:spacing w:beforeAutospacing="0" w:afterAutospacing="0" w:line="480" w:lineRule="exact"/>
        <w:rPr>
          <w:rFonts w:hint="eastAsia"/>
          <w:b/>
          <w:bCs/>
          <w:highlight w:val="none"/>
          <w:lang w:val="en-US" w:eastAsia="zh-CN"/>
        </w:rPr>
      </w:pPr>
      <w:r>
        <w:rPr>
          <w:rFonts w:hint="eastAsia"/>
          <w:b/>
          <w:bCs/>
          <w:highlight w:val="none"/>
          <w:lang w:val="en-US" w:eastAsia="zh-CN"/>
        </w:rPr>
        <w:t xml:space="preserve">2、对接管理：投标人须承诺本次建设的校级平台无条件与区级管理平台（在景山中学)硬软件对接，进行数据正常的交换传输，如无法对接一切损失由中标方承担。(格式自拟)</w:t>
      </w:r>
      <w:r/>
    </w:p>
    <w:p>
      <w:pPr>
        <w:ind w:left="0" w:right="0" w:firstLine="482"/>
        <w:jc w:val="both"/>
        <w:keepLines w:val="0"/>
        <w:keepNext w:val="0"/>
        <w:pageBreakBefore w:val="0"/>
        <w:spacing w:before="0" w:after="0" w:line="360" w:lineRule="auto"/>
        <w:widowControl/>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lang w:val="en-US" w:eastAsia="zh-CN"/>
        </w:rPr>
        <w:t xml:space="preserve">三</w:t>
      </w:r>
      <w:r>
        <w:rPr>
          <w:rFonts w:hint="eastAsia" w:ascii="宋体" w:hAnsi="宋体" w:eastAsia="宋体" w:cs="宋体"/>
          <w:b/>
          <w:bCs/>
          <w:color w:val="000000"/>
          <w:sz w:val="24"/>
          <w:lang w:eastAsia="zh-CN"/>
        </w:rPr>
        <w:t xml:space="preserve">、质量保证要求</w:t>
      </w:r>
      <w:r/>
    </w:p>
    <w:p>
      <w:pPr>
        <w:ind w:left="0" w:right="0" w:firstLine="480"/>
        <w:jc w:val="both"/>
        <w:keepLines w:val="0"/>
        <w:keepNext w:val="0"/>
        <w:pageBreakBefore w:val="0"/>
        <w:spacing w:before="0" w:after="0" w:line="360" w:lineRule="auto"/>
        <w:widowControl/>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1. 在质保期内，乙方应对货物出现的质量及安全问题负责处理解决并承担一切费用（因甲方不当使用的除外）。</w:t>
      </w:r>
      <w:r/>
    </w:p>
    <w:p>
      <w:pPr>
        <w:ind w:left="0" w:right="0" w:firstLine="480"/>
        <w:jc w:val="both"/>
        <w:keepLines w:val="0"/>
        <w:keepNext w:val="0"/>
        <w:pageBreakBefore w:val="0"/>
        <w:spacing w:before="0" w:after="0" w:line="360" w:lineRule="auto"/>
        <w:widowControl/>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2.乙方应按照国家有关法律法规规章和“三包”规定以及招标文件售后服务要求及投标文件售后服务承诺提供售后服务。</w:t>
      </w:r>
      <w:r/>
    </w:p>
    <w:p>
      <w:pPr>
        <w:ind w:left="0" w:right="0" w:firstLine="480"/>
        <w:jc w:val="both"/>
        <w:keepLines w:val="0"/>
        <w:keepNext w:val="0"/>
        <w:pageBreakBefore w:val="0"/>
        <w:spacing w:before="0" w:after="0" w:line="360" w:lineRule="auto"/>
        <w:widowControl/>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3.所有货物保修服务方式均为乙方上门保修，由乙方派员到货物使用现场维修，所产生的一切费用由乙方承担。</w:t>
      </w:r>
      <w:r/>
    </w:p>
    <w:p>
      <w:pPr>
        <w:ind w:left="0" w:right="0" w:firstLine="480"/>
        <w:jc w:val="both"/>
        <w:keepLines w:val="0"/>
        <w:keepNext w:val="0"/>
        <w:pageBreakBefore w:val="0"/>
        <w:spacing w:before="0" w:after="0" w:line="360" w:lineRule="auto"/>
        <w:widowControl/>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p>
    <w:p>
      <w:pPr>
        <w:ind w:left="0" w:right="0" w:firstLine="480"/>
        <w:jc w:val="both"/>
        <w:keepLines w:val="0"/>
        <w:keepNext w:val="0"/>
        <w:pageBreakBefore w:val="0"/>
        <w:spacing w:before="0" w:after="0" w:line="360" w:lineRule="auto"/>
        <w:widowControl/>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5.甲方有权对乙方进行飞行检查，如果发现任何问题乙方必须无条件返工，甚至可以终止合同，乙方需赔偿甲方因此而造成的所有损失，飞行检查过程中发生的食宿、交通等费用由甲方自行承担。</w:t>
      </w:r>
      <w:r/>
    </w:p>
    <w:p>
      <w:pPr>
        <w:ind w:left="0" w:right="0" w:firstLine="480"/>
        <w:jc w:val="both"/>
        <w:keepLines w:val="0"/>
        <w:keepNext w:val="0"/>
        <w:pageBreakBefore w:val="0"/>
        <w:spacing w:before="0" w:after="0" w:line="360" w:lineRule="auto"/>
        <w:widowControl/>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p>
    <w:p>
      <w:pPr>
        <w:ind w:left="0" w:right="0" w:firstLine="480"/>
        <w:jc w:val="both"/>
        <w:keepLines w:val="0"/>
        <w:keepNext w:val="0"/>
        <w:pageBreakBefore w:val="0"/>
        <w:spacing w:before="0" w:after="0" w:line="360" w:lineRule="auto"/>
        <w:widowControl/>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p>
    <w:p>
      <w:pPr>
        <w:ind w:left="0" w:right="0" w:firstLine="480"/>
        <w:jc w:val="both"/>
        <w:keepLines w:val="0"/>
        <w:keepNext w:val="0"/>
        <w:pageBreakBefore w:val="0"/>
        <w:spacing w:before="0" w:after="0" w:line="360" w:lineRule="auto"/>
        <w:widowControl/>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r/>
    </w:p>
    <w:p>
      <w:pPr>
        <w:ind w:left="0" w:right="0" w:firstLine="482"/>
        <w:jc w:val="both"/>
        <w:keepLines w:val="0"/>
        <w:keepNext w:val="0"/>
        <w:pageBreakBefore w:val="0"/>
        <w:spacing w:before="0" w:after="0" w:line="360" w:lineRule="auto"/>
        <w:widowControl/>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lang w:val="en-US" w:eastAsia="zh-CN"/>
        </w:rPr>
        <w:t xml:space="preserve">四</w:t>
      </w:r>
      <w:r>
        <w:rPr>
          <w:rFonts w:hint="eastAsia" w:ascii="宋体" w:hAnsi="宋体" w:eastAsia="宋体" w:cs="宋体"/>
          <w:b/>
          <w:bCs/>
          <w:color w:val="000000"/>
          <w:sz w:val="24"/>
          <w:lang w:eastAsia="zh-CN"/>
        </w:rPr>
        <w:t xml:space="preserve">、质量保修范围和保修期及售后服务</w:t>
      </w:r>
      <w:r/>
    </w:p>
    <w:p>
      <w:pPr>
        <w:ind w:left="0" w:right="0" w:firstLine="480"/>
        <w:jc w:val="both"/>
        <w:keepLines w:val="0"/>
        <w:keepNext w:val="0"/>
        <w:pageBreakBefore w:val="0"/>
        <w:spacing w:before="0" w:after="0" w:line="360" w:lineRule="auto"/>
        <w:widowControl/>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1、供应商应按招标文件规定的货物性能、技术要求、质量标准向甲方提供未经使用的全新产品。</w:t>
      </w:r>
      <w:r/>
    </w:p>
    <w:p>
      <w:pPr>
        <w:ind w:left="0" w:right="0" w:firstLine="480"/>
        <w:jc w:val="both"/>
        <w:keepLines w:val="0"/>
        <w:keepNext w:val="0"/>
        <w:pageBreakBefore w:val="0"/>
        <w:spacing w:before="0" w:after="0" w:line="360" w:lineRule="auto"/>
        <w:widowControl/>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2、供应商提供的货物在质量期内因货物本身的质量问题发生故障，乙方应负责免费更换。对达不到技术要求者，根据实际情况，经双方协商，可按以下办法处理：</w:t>
      </w:r>
      <w:r/>
    </w:p>
    <w:p>
      <w:pPr>
        <w:ind w:left="0" w:right="0" w:firstLine="480"/>
        <w:jc w:val="both"/>
        <w:keepLines w:val="0"/>
        <w:keepNext w:val="0"/>
        <w:pageBreakBefore w:val="0"/>
        <w:spacing w:before="0" w:after="0" w:line="360" w:lineRule="auto"/>
        <w:widowControl/>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⑴更换：由乙方承担所发生的全部费用。</w:t>
      </w:r>
      <w:r/>
    </w:p>
    <w:p>
      <w:pPr>
        <w:ind w:left="0" w:right="0" w:firstLine="480"/>
        <w:jc w:val="both"/>
        <w:keepLines w:val="0"/>
        <w:keepNext w:val="0"/>
        <w:pageBreakBefore w:val="0"/>
        <w:spacing w:before="0" w:after="0" w:line="360" w:lineRule="auto"/>
        <w:widowControl/>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⑵贬值处理：由甲乙双方合议定价。</w:t>
      </w:r>
      <w:r/>
    </w:p>
    <w:p>
      <w:pPr>
        <w:ind w:left="0" w:right="0" w:firstLine="480"/>
        <w:jc w:val="both"/>
        <w:keepLines w:val="0"/>
        <w:keepNext w:val="0"/>
        <w:pageBreakBefore w:val="0"/>
        <w:spacing w:before="0" w:after="0" w:line="360" w:lineRule="auto"/>
        <w:widowControl/>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⑶退货处理：乙方应退还甲方支付的合同款，同时应承担该货物的直接费用（运输、保险、检验、货款利息及银行手续费等）。</w:t>
      </w:r>
      <w:r/>
    </w:p>
    <w:p>
      <w:pPr>
        <w:ind w:left="0" w:right="0" w:firstLine="480"/>
        <w:jc w:val="both"/>
        <w:keepLines w:val="0"/>
        <w:keepNext w:val="0"/>
        <w:pageBreakBefore w:val="0"/>
        <w:spacing w:before="0" w:after="0" w:line="360" w:lineRule="auto"/>
        <w:widowControl/>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3、如在使用过程中发生质量问题，乙方在接到甲方通知后在</w:t>
      </w: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lang w:eastAsia="zh-CN"/>
        </w:rPr>
        <w:t xml:space="preserve">小时内到达甲方现场。</w:t>
      </w:r>
      <w:r/>
    </w:p>
    <w:p>
      <w:pPr>
        <w:ind w:left="0" w:right="0" w:firstLine="480"/>
        <w:jc w:val="both"/>
        <w:keepLines w:val="0"/>
        <w:keepNext w:val="0"/>
        <w:pageBreakBefore w:val="0"/>
        <w:spacing w:before="0" w:after="0" w:line="360" w:lineRule="auto"/>
        <w:widowControl/>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4、在质保期内，乙方应对货物出现的质量及安全问题负责处理解决并承担一切费用。</w:t>
      </w:r>
      <w:r/>
    </w:p>
    <w:p>
      <w:pPr>
        <w:ind w:left="0" w:right="0" w:firstLine="480"/>
        <w:jc w:val="both"/>
        <w:keepLines w:val="0"/>
        <w:keepNext w:val="0"/>
        <w:pageBreakBefore w:val="0"/>
        <w:spacing w:before="0" w:after="0" w:line="360" w:lineRule="auto"/>
        <w:widowControl/>
        <w:rPr>
          <w:rFonts w:hint="eastAsia" w:ascii="宋体" w:hAnsi="宋体" w:eastAsia="宋体" w:cs="宋体"/>
          <w:b w:val="0"/>
          <w:bCs w:val="0"/>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5、上述的货物免费保修期为5年（不低于5年，具体免费质保期以乙方投标时承诺的为准，质保期自交货验收合格之日起计算），因人为因素出现的故障不在免费保修范围内。超过</w:t>
      </w:r>
      <w:r>
        <w:rPr>
          <w:rFonts w:hint="eastAsia" w:ascii="宋体" w:hAnsi="宋体" w:eastAsia="宋体" w:cs="宋体"/>
          <w:b w:val="0"/>
          <w:bCs w:val="0"/>
          <w:color w:val="000000"/>
          <w:sz w:val="24"/>
          <w:lang w:eastAsia="zh-CN"/>
        </w:rPr>
        <w:t xml:space="preserve">保修期的机器设备，终生维修，维修时只收部件成本费。</w:t>
      </w:r>
      <w:r/>
    </w:p>
    <w:p>
      <w:pPr>
        <w:ind w:left="0" w:right="0" w:firstLine="482"/>
        <w:jc w:val="both"/>
        <w:keepLines w:val="0"/>
        <w:keepNext w:val="0"/>
        <w:pageBreakBefore w:val="0"/>
        <w:spacing w:before="0" w:after="0" w:line="360" w:lineRule="auto"/>
        <w:widowControl/>
        <w:rPr>
          <w:rFonts w:hint="eastAsia" w:ascii="宋体" w:hAnsi="宋体" w:eastAsia="宋体" w:cs="宋体"/>
          <w:b/>
          <w:bCs/>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lang w:val="en-US" w:eastAsia="zh-CN"/>
        </w:rPr>
        <w:t xml:space="preserve">五</w:t>
      </w:r>
      <w:r>
        <w:rPr>
          <w:rFonts w:hint="eastAsia" w:ascii="宋体" w:hAnsi="宋体" w:eastAsia="宋体" w:cs="宋体"/>
          <w:b/>
          <w:bCs/>
          <w:color w:val="000000"/>
          <w:sz w:val="24"/>
          <w:lang w:eastAsia="zh-CN"/>
        </w:rPr>
        <w:t xml:space="preserve">、检验要求</w:t>
      </w:r>
      <w:r/>
    </w:p>
    <w:p>
      <w:pPr>
        <w:ind w:left="0" w:right="0" w:firstLine="480"/>
        <w:jc w:val="both"/>
        <w:keepLines w:val="0"/>
        <w:keepNext w:val="0"/>
        <w:pageBreakBefore w:val="0"/>
        <w:spacing w:before="0" w:after="0" w:line="360" w:lineRule="auto"/>
        <w:widowControl/>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ind w:left="0" w:right="0" w:firstLine="480"/>
        <w:jc w:val="both"/>
        <w:keepLines w:val="0"/>
        <w:keepNext w:val="0"/>
        <w:pageBreakBefore w:val="0"/>
        <w:spacing w:before="0" w:after="0" w:line="360" w:lineRule="auto"/>
        <w:widowControl/>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p>
    <w:p>
      <w:pPr>
        <w:ind w:left="0" w:right="0" w:firstLine="480"/>
        <w:jc w:val="both"/>
        <w:keepLines w:val="0"/>
        <w:keepNext w:val="0"/>
        <w:pageBreakBefore w:val="0"/>
        <w:spacing w:before="0" w:after="0" w:line="360" w:lineRule="auto"/>
        <w:widowControl/>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3.验收不合格的货物，乙方应在三个工作日内予以更换，逾期按交货延误予以处罚。乙方所交付的货物品种、型号、规格不符合合同规定的，甲方有权拒收。甲方拒收的，乙方向甲方支付货款总额</w:t>
      </w:r>
      <w:r>
        <w:rPr>
          <w:rFonts w:hint="eastAsia" w:ascii="宋体" w:hAnsi="宋体" w:eastAsia="宋体" w:cs="宋体"/>
          <w:color w:val="000000"/>
          <w:sz w:val="24"/>
          <w:lang w:val="en-US" w:eastAsia="zh-CN"/>
        </w:rPr>
        <w:t xml:space="preserve">10</w:t>
      </w:r>
      <w:r>
        <w:rPr>
          <w:rFonts w:hint="eastAsia" w:ascii="宋体" w:hAnsi="宋体" w:eastAsia="宋体" w:cs="宋体"/>
          <w:color w:val="000000"/>
          <w:sz w:val="24"/>
          <w:lang w:eastAsia="zh-CN"/>
        </w:rPr>
        <w:t xml:space="preserve">%的违约金。在乙方承诺的或国家规定的质量保证期内，若经乙方维修或更换，货物仍不能达到合同约定的质量标准，甲方有权退货，乙方应退回全部货款，同时，乙方还须赔偿甲方因此遭受的损失。</w:t>
      </w:r>
      <w:r/>
    </w:p>
    <w:p>
      <w:pPr>
        <w:ind w:left="0" w:right="0" w:firstLine="480"/>
        <w:jc w:val="both"/>
        <w:keepLines w:val="0"/>
        <w:keepNext w:val="0"/>
        <w:pageBreakBefore w:val="0"/>
        <w:spacing w:before="0" w:after="0" w:line="360" w:lineRule="auto"/>
        <w:widowControl/>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4.货物验收要求</w:t>
      </w:r>
      <w:r/>
    </w:p>
    <w:p>
      <w:pPr>
        <w:ind w:left="0" w:right="0" w:firstLine="480"/>
        <w:jc w:val="both"/>
        <w:keepLines w:val="0"/>
        <w:keepNext w:val="0"/>
        <w:pageBreakBefore w:val="0"/>
        <w:spacing w:before="0" w:after="0" w:line="360" w:lineRule="auto"/>
        <w:widowControl/>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（1）依照招标文件要求对全部货物、型号、规格、数量、外型、外观、包装及资料、文件（如装箱单、保修单、随箱介质等）进行验收。</w:t>
      </w:r>
      <w:r/>
    </w:p>
    <w:p>
      <w:pPr>
        <w:ind w:left="0" w:right="0" w:firstLine="480"/>
        <w:jc w:val="both"/>
        <w:keepLines w:val="0"/>
        <w:keepNext w:val="0"/>
        <w:pageBreakBefore w:val="0"/>
        <w:spacing w:before="0" w:after="0" w:line="360" w:lineRule="auto"/>
        <w:widowControl/>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（2）甲方与乙方对货物到货后共同进行开箱检查，出现损坏、数量不全或产品不对等问题时，由乙方负责解决。</w:t>
      </w:r>
      <w:r/>
    </w:p>
    <w:p>
      <w:pPr>
        <w:ind w:left="0" w:right="0" w:firstLine="480"/>
        <w:jc w:val="both"/>
        <w:keepLines w:val="0"/>
        <w:keepNext w:val="0"/>
        <w:pageBreakBefore w:val="0"/>
        <w:spacing w:before="0" w:after="0" w:line="360" w:lineRule="auto"/>
        <w:widowControl/>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（3）甲方有权从乙方所送货物中任意抽出不同型号的产品送采购人所在地的质检部门检验，如果检验合格，检验费由甲方负担；如果检验不合格，则检验费由乙方负担。</w:t>
      </w:r>
      <w:r/>
    </w:p>
    <w:p>
      <w:pPr>
        <w:ind w:left="0" w:right="0" w:firstLine="480"/>
        <w:jc w:val="both"/>
        <w:keepLines w:val="0"/>
        <w:keepNext w:val="0"/>
        <w:pageBreakBefore w:val="0"/>
        <w:spacing w:before="0" w:after="0" w:line="360" w:lineRule="auto"/>
        <w:widowControl/>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（4）乙方应按照本合同规定的时间、地点和方式向乙方交付货物。</w:t>
      </w:r>
      <w:r/>
    </w:p>
    <w:p>
      <w:pPr>
        <w:ind w:left="0" w:right="0" w:firstLine="480"/>
        <w:jc w:val="both"/>
        <w:keepLines w:val="0"/>
        <w:keepNext w:val="0"/>
        <w:pageBreakBefore w:val="0"/>
        <w:spacing w:before="0" w:after="0" w:line="360" w:lineRule="auto"/>
        <w:widowControl/>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交货时间：合同签订后30日历天内供货安装调试完成并交付采购人正常使用。</w:t>
      </w:r>
      <w:r/>
    </w:p>
    <w:p>
      <w:pPr>
        <w:ind w:left="0" w:right="0" w:firstLine="480"/>
        <w:jc w:val="both"/>
        <w:keepLines w:val="0"/>
        <w:keepNext w:val="0"/>
        <w:pageBreakBefore w:val="0"/>
        <w:spacing w:before="0" w:after="0" w:line="360" w:lineRule="auto"/>
        <w:widowControl/>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交货地点：甲方指定地点。</w:t>
      </w:r>
      <w:r/>
    </w:p>
    <w:p>
      <w:pPr>
        <w:ind w:left="0" w:right="0" w:firstLine="480"/>
        <w:jc w:val="both"/>
        <w:keepLines w:val="0"/>
        <w:keepNext w:val="0"/>
        <w:pageBreakBefore w:val="0"/>
        <w:spacing w:before="0" w:after="0" w:line="360" w:lineRule="auto"/>
        <w:widowControl/>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（5）甲方应在全部货物到货安装完毕后的</w:t>
      </w:r>
      <w:r>
        <w:rPr>
          <w:rFonts w:hint="eastAsia" w:ascii="宋体" w:hAnsi="宋体" w:eastAsia="宋体" w:cs="宋体"/>
          <w:color w:val="000000"/>
          <w:sz w:val="24"/>
          <w:lang w:val="en-US" w:eastAsia="zh-CN"/>
        </w:rPr>
        <w:t xml:space="preserve">10</w:t>
      </w:r>
      <w:r>
        <w:rPr>
          <w:rFonts w:hint="eastAsia" w:ascii="宋体" w:hAnsi="宋体" w:eastAsia="宋体" w:cs="宋体"/>
          <w:color w:val="000000"/>
          <w:sz w:val="24"/>
          <w:lang w:eastAsia="zh-CN"/>
        </w:rPr>
        <w:t xml:space="preserve">个工作日内进行验收，验收包括：型号、规格、数量、外观是否完好，安装调试是否合格等。验收合格后甲方应在验收报告上签字盖章，初步验收合格且项目运行满</w:t>
      </w:r>
      <w:r>
        <w:rPr>
          <w:rFonts w:hint="eastAsia" w:ascii="宋体" w:hAnsi="宋体" w:eastAsia="宋体" w:cs="宋体"/>
          <w:color w:val="000000"/>
          <w:sz w:val="24"/>
          <w:lang w:val="en-US" w:eastAsia="zh-CN"/>
        </w:rPr>
        <w:t xml:space="preserve">12</w:t>
      </w:r>
      <w:r>
        <w:rPr>
          <w:rFonts w:hint="eastAsia" w:ascii="宋体" w:hAnsi="宋体" w:eastAsia="宋体" w:cs="宋体"/>
          <w:color w:val="000000"/>
          <w:sz w:val="24"/>
          <w:lang w:eastAsia="zh-CN"/>
        </w:rPr>
        <w:t xml:space="preserve">个月后，甲方组织对货物的质量及使用状况等进行最终验收。</w:t>
      </w:r>
      <w:r/>
    </w:p>
    <w:p>
      <w:pPr>
        <w:ind w:left="0" w:right="0" w:firstLine="480"/>
        <w:jc w:val="both"/>
        <w:keepLines w:val="0"/>
        <w:keepNext w:val="0"/>
        <w:pageBreakBefore w:val="0"/>
        <w:spacing w:before="0" w:after="0" w:line="360" w:lineRule="auto"/>
        <w:widowControl/>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p>
    <w:p>
      <w:pPr>
        <w:ind w:left="0" w:right="0" w:firstLine="482"/>
        <w:jc w:val="both"/>
        <w:keepLines w:val="0"/>
        <w:keepNext w:val="0"/>
        <w:pageBreakBefore w:val="0"/>
        <w:spacing w:before="0" w:after="0" w:line="360" w:lineRule="auto"/>
        <w:widowControl/>
        <w:rPr>
          <w:rFonts w:hint="eastAsia" w:ascii="宋体" w:hAnsi="宋体" w:eastAsia="宋体" w:cs="宋体"/>
          <w:b/>
          <w:bCs/>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lang w:val="en-US" w:eastAsia="zh-CN"/>
        </w:rPr>
        <w:t xml:space="preserve">六</w:t>
      </w:r>
      <w:r>
        <w:rPr>
          <w:rFonts w:hint="eastAsia" w:ascii="宋体" w:hAnsi="宋体" w:eastAsia="宋体" w:cs="宋体"/>
          <w:b/>
          <w:bCs/>
          <w:color w:val="000000"/>
          <w:sz w:val="24"/>
          <w:lang w:eastAsia="zh-CN"/>
        </w:rPr>
        <w:t xml:space="preserve">、报价要求</w:t>
      </w:r>
      <w:r/>
    </w:p>
    <w:p>
      <w:pPr>
        <w:ind w:left="0" w:right="0" w:firstLine="480"/>
        <w:jc w:val="both"/>
        <w:keepLines w:val="0"/>
        <w:keepNext w:val="0"/>
        <w:pageBreakBefore w:val="0"/>
        <w:spacing w:before="0" w:after="0" w:line="360" w:lineRule="auto"/>
        <w:widowControl/>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bookmarkStart w:id="108" w:name="_Hlk14448876"/>
      <w:r>
        <w:rPr>
          <w:rFonts w:hint="eastAsia" w:ascii="宋体" w:hAnsi="宋体" w:eastAsia="宋体" w:cs="宋体"/>
          <w:color w:val="000000"/>
          <w:sz w:val="24"/>
          <w:lang w:eastAsia="zh-CN"/>
        </w:rPr>
        <w:t xml:space="preserve">1、本采购项目</w:t>
      </w:r>
      <w:bookmarkStart w:id="109" w:name="_Hlk169183900"/>
      <w:r>
        <w:rPr>
          <w:rFonts w:hint="eastAsia" w:ascii="宋体" w:hAnsi="宋体" w:eastAsia="宋体" w:cs="宋体"/>
          <w:color w:val="000000"/>
          <w:sz w:val="24"/>
          <w:lang w:eastAsia="zh-CN"/>
        </w:rPr>
        <w:t xml:space="preserve">最高限价</w:t>
      </w:r>
      <w:bookmarkEnd w:id="109"/>
      <w:r>
        <w:rPr>
          <w:rFonts w:hint="eastAsia" w:ascii="宋体" w:hAnsi="宋体" w:eastAsia="宋体" w:cs="宋体"/>
          <w:color w:val="000000"/>
          <w:sz w:val="24"/>
          <w:lang w:eastAsia="zh-CN"/>
        </w:rPr>
        <w:t xml:space="preserve">为人民币</w:t>
      </w:r>
      <w:r>
        <w:rPr>
          <w:rFonts w:hint="eastAsia" w:ascii="宋体" w:hAnsi="宋体" w:eastAsia="宋体" w:cs="宋体"/>
          <w:color w:val="000000"/>
          <w:sz w:val="24"/>
          <w:lang w:val="en-US" w:eastAsia="zh-CN"/>
        </w:rPr>
        <w:t xml:space="preserve">130万元</w:t>
      </w:r>
      <w:r>
        <w:rPr>
          <w:rFonts w:hint="eastAsia" w:ascii="宋体" w:hAnsi="宋体" w:eastAsia="宋体" w:cs="宋体"/>
          <w:color w:val="000000"/>
          <w:sz w:val="24"/>
          <w:lang w:eastAsia="zh-CN"/>
        </w:rPr>
        <w:t xml:space="preserve">。采购人不接受高于此限价的投标文件，高于此限价的投标文件为无效投标。</w:t>
      </w:r>
      <w:r/>
    </w:p>
    <w:p>
      <w:pPr>
        <w:ind w:left="0" w:right="0" w:firstLine="480"/>
        <w:jc w:val="both"/>
        <w:keepLines w:val="0"/>
        <w:keepNext w:val="0"/>
        <w:pageBreakBefore w:val="0"/>
        <w:spacing w:before="0" w:after="0" w:line="360" w:lineRule="auto"/>
        <w:widowControl/>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2、本项目的</w:t>
      </w:r>
      <w:r>
        <w:rPr>
          <w:rFonts w:hint="eastAsia" w:ascii="宋体" w:hAnsi="宋体" w:eastAsia="宋体" w:cs="宋体"/>
          <w:color w:val="000000"/>
          <w:sz w:val="24"/>
          <w:lang w:val="en-US" w:eastAsia="zh-CN"/>
        </w:rPr>
        <w:t xml:space="preserve">代理服务</w:t>
      </w:r>
      <w:r>
        <w:rPr>
          <w:rFonts w:hint="eastAsia" w:ascii="宋体" w:hAnsi="宋体" w:eastAsia="宋体" w:cs="宋体"/>
          <w:color w:val="000000"/>
          <w:sz w:val="24"/>
          <w:lang w:eastAsia="zh-CN"/>
        </w:rPr>
        <w:t xml:space="preserve">费</w:t>
      </w:r>
      <w:r>
        <w:rPr>
          <w:rFonts w:hint="eastAsia" w:ascii="宋体" w:hAnsi="宋体" w:eastAsia="宋体" w:cs="宋体"/>
          <w:color w:val="000000"/>
          <w:sz w:val="24"/>
          <w:lang w:val="en-US" w:eastAsia="zh-CN"/>
        </w:rPr>
        <w:t xml:space="preserve">9000.00</w:t>
      </w:r>
      <w:r>
        <w:rPr>
          <w:rFonts w:hint="eastAsia" w:ascii="宋体" w:hAnsi="宋体" w:eastAsia="宋体" w:cs="宋体"/>
          <w:color w:val="000000"/>
          <w:sz w:val="24"/>
          <w:lang w:eastAsia="zh-CN"/>
        </w:rPr>
        <w:t xml:space="preserve">元，由</w:t>
      </w:r>
      <w:bookmarkStart w:id="110" w:name="_Hlk183680633"/>
      <w:r>
        <w:rPr>
          <w:rFonts w:hint="eastAsia" w:ascii="宋体" w:hAnsi="宋体" w:eastAsia="宋体" w:cs="宋体"/>
          <w:color w:val="000000"/>
          <w:sz w:val="24"/>
          <w:lang w:eastAsia="zh-CN"/>
        </w:rPr>
        <w:t xml:space="preserve">中标</w:t>
      </w:r>
      <w:bookmarkEnd w:id="110"/>
      <w:r>
        <w:rPr>
          <w:rFonts w:hint="eastAsia" w:ascii="宋体" w:hAnsi="宋体" w:eastAsia="宋体" w:cs="宋体"/>
          <w:color w:val="000000"/>
          <w:sz w:val="24"/>
          <w:lang w:eastAsia="zh-CN"/>
        </w:rPr>
        <w:t xml:space="preserve">供应商在领取中标通知书前向</w:t>
      </w:r>
      <w:r>
        <w:rPr>
          <w:rFonts w:hint="eastAsia" w:ascii="宋体" w:hAnsi="宋体" w:eastAsia="宋体" w:cs="宋体"/>
          <w:color w:val="000000"/>
          <w:sz w:val="24"/>
          <w:lang w:val="en-US" w:eastAsia="zh-CN"/>
        </w:rPr>
        <w:t xml:space="preserve">代理公司</w:t>
      </w:r>
      <w:r>
        <w:rPr>
          <w:rFonts w:hint="eastAsia" w:ascii="宋体" w:hAnsi="宋体" w:eastAsia="宋体" w:cs="宋体"/>
          <w:color w:val="000000"/>
          <w:sz w:val="24"/>
          <w:lang w:eastAsia="zh-CN"/>
        </w:rPr>
        <w:t xml:space="preserve">支付。此项费用含在</w:t>
      </w:r>
      <w:bookmarkStart w:id="111" w:name="_Hlk186732282"/>
      <w:r>
        <w:rPr>
          <w:rFonts w:hint="eastAsia" w:ascii="宋体" w:hAnsi="宋体" w:eastAsia="宋体" w:cs="宋体"/>
          <w:color w:val="000000"/>
          <w:sz w:val="24"/>
          <w:lang w:eastAsia="zh-CN"/>
        </w:rPr>
        <w:t xml:space="preserve">投标</w:t>
      </w:r>
      <w:bookmarkEnd w:id="111"/>
      <w:r>
        <w:rPr>
          <w:rFonts w:hint="eastAsia" w:ascii="宋体" w:hAnsi="宋体" w:eastAsia="宋体" w:cs="宋体"/>
          <w:color w:val="000000"/>
          <w:sz w:val="24"/>
          <w:lang w:eastAsia="zh-CN"/>
        </w:rPr>
        <w:t xml:space="preserve">报价中，不单独列项，由供应商在投标报价时综合考虑。</w:t>
      </w:r>
      <w:r/>
    </w:p>
    <w:p>
      <w:pPr>
        <w:ind w:left="0" w:right="0" w:firstLine="480"/>
        <w:jc w:val="both"/>
        <w:keepLines w:val="0"/>
        <w:keepNext w:val="0"/>
        <w:pageBreakBefore w:val="0"/>
        <w:spacing w:before="0" w:after="0" w:line="360" w:lineRule="auto"/>
        <w:widowControl/>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3、</w:t>
      </w:r>
      <w:bookmarkStart w:id="112" w:name="_Hlk2258642"/>
      <w:r>
        <w:rPr>
          <w:rFonts w:hint="eastAsia" w:ascii="宋体" w:hAnsi="宋体" w:eastAsia="宋体" w:cs="宋体"/>
          <w:color w:val="000000"/>
          <w:sz w:val="24"/>
          <w:lang w:eastAsia="zh-CN"/>
        </w:rPr>
        <w:t xml:space="preserve">本项目投标总报价包括采购及其安装项目采购清单中的所有内容 。</w:t>
      </w:r>
      <w:bookmarkEnd w:id="112"/>
      <w:r/>
      <w:r/>
    </w:p>
    <w:p>
      <w:pPr>
        <w:ind w:left="0" w:right="0" w:firstLine="480"/>
        <w:jc w:val="both"/>
        <w:keepLines w:val="0"/>
        <w:keepNext w:val="0"/>
        <w:pageBreakBefore w:val="0"/>
        <w:spacing w:before="0" w:after="0" w:line="360" w:lineRule="auto"/>
        <w:widowControl/>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4、供应商应在对采购项目内容、数量、质量和技术指标内容全部认可的前提下报价。无论情况如何，采购人均认为供应商已对所采购项目的所有条件有了充分了解。采购人对供应商做出的任何推论、理解和结论均不负责任。</w:t>
      </w:r>
      <w:r/>
    </w:p>
    <w:p>
      <w:pPr>
        <w:ind w:left="0" w:right="0" w:firstLine="480"/>
        <w:jc w:val="both"/>
        <w:keepLines w:val="0"/>
        <w:keepNext w:val="0"/>
        <w:pageBreakBefore w:val="0"/>
        <w:spacing w:before="0" w:after="0" w:line="360" w:lineRule="auto"/>
        <w:widowControl/>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5、供应商在投标报价单中未填报综合单价、合价的清单项目，采购人视为已包括在清单计价的其他报价中，无论何种原因，结算时均不作调整。</w:t>
      </w:r>
      <w:r/>
    </w:p>
    <w:p>
      <w:pPr>
        <w:ind w:left="0" w:right="0" w:firstLine="480"/>
        <w:jc w:val="both"/>
        <w:keepLines w:val="0"/>
        <w:keepNext w:val="0"/>
        <w:pageBreakBefore w:val="0"/>
        <w:spacing w:before="0" w:after="0" w:line="360" w:lineRule="auto"/>
        <w:widowControl/>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6、投标报价必须注明投标设备的品牌、型号</w:t>
      </w:r>
      <w:bookmarkStart w:id="113" w:name="_Hlk2257829"/>
      <w:r>
        <w:rPr>
          <w:rFonts w:hint="eastAsia" w:ascii="宋体" w:hAnsi="宋体" w:eastAsia="宋体" w:cs="宋体"/>
          <w:color w:val="000000"/>
          <w:sz w:val="24"/>
          <w:lang w:eastAsia="zh-CN"/>
        </w:rPr>
        <w:t xml:space="preserve">（如有）</w:t>
      </w:r>
      <w:bookmarkEnd w:id="113"/>
      <w:r>
        <w:rPr>
          <w:rFonts w:hint="eastAsia" w:ascii="宋体" w:hAnsi="宋体" w:eastAsia="宋体" w:cs="宋体"/>
          <w:color w:val="000000"/>
          <w:sz w:val="24"/>
          <w:lang w:eastAsia="zh-CN"/>
        </w:rPr>
        <w:t xml:space="preserve">，投标供应商在中标后按投标时注明的品牌、型号（如有）进行供货。如招标文件中对部分采购商品要求（需求）不详细，请各投标供应商在投标时补充说明其详细型号规格配置质保（需求）等。如不作明确说明，评标委员会可认定其所报配置型号（需求）为可能存在情况的最高标准。</w:t>
      </w:r>
      <w:r/>
    </w:p>
    <w:p>
      <w:pPr>
        <w:ind w:left="0" w:right="0" w:firstLine="480"/>
        <w:jc w:val="both"/>
        <w:keepLines w:val="0"/>
        <w:keepNext w:val="0"/>
        <w:pageBreakBefore w:val="0"/>
        <w:spacing w:before="0" w:after="0" w:line="360" w:lineRule="auto"/>
        <w:widowControl/>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7、报价中要求包括此次招标采购、安装、施工及衍生服务的所有费用。报价是供应商对本次采购、运输、装卸、安装及衍生服务提出的各项支付金额的总和。报价应包括供应商为完成本次</w:t>
      </w:r>
      <w:bookmarkStart w:id="114" w:name="_Hlk2258339"/>
      <w:r>
        <w:rPr>
          <w:rFonts w:hint="eastAsia" w:ascii="宋体" w:hAnsi="宋体" w:eastAsia="宋体" w:cs="宋体"/>
          <w:color w:val="000000"/>
          <w:sz w:val="24"/>
          <w:lang w:eastAsia="zh-CN"/>
        </w:rPr>
        <w:t xml:space="preserve">采购文件所确定的采购、运输、装卸、安装及衍生服务范围内的全部内容，以及供应商为完成上述内容所必须的质量保证与技术支持、</w:t>
      </w:r>
      <w:bookmarkStart w:id="115" w:name="_Hlk13927440"/>
      <w:r>
        <w:rPr>
          <w:rFonts w:hint="eastAsia" w:ascii="宋体" w:hAnsi="宋体" w:eastAsia="宋体" w:cs="宋体"/>
          <w:color w:val="000000"/>
          <w:sz w:val="24"/>
          <w:lang w:eastAsia="zh-CN"/>
        </w:rPr>
        <w:t xml:space="preserve">深化设计</w:t>
      </w:r>
      <w:bookmarkEnd w:id="115"/>
      <w:r>
        <w:rPr>
          <w:rFonts w:hint="eastAsia" w:ascii="宋体" w:hAnsi="宋体" w:eastAsia="宋体" w:cs="宋体"/>
          <w:color w:val="000000"/>
          <w:sz w:val="24"/>
          <w:lang w:eastAsia="zh-CN"/>
        </w:rPr>
        <w:t xml:space="preserve">、调试、验收、检测、培训、保险、售后服务以及必要的材料、劳务、机械投入、利润、税金和政策性文件规定的各项所需的全部费用。</w:t>
      </w:r>
      <w:bookmarkEnd w:id="114"/>
      <w:r/>
      <w:r/>
    </w:p>
    <w:p>
      <w:pPr>
        <w:ind w:left="0" w:right="0" w:firstLine="480"/>
        <w:jc w:val="both"/>
        <w:keepLines w:val="0"/>
        <w:keepNext w:val="0"/>
        <w:pageBreakBefore w:val="0"/>
        <w:spacing w:before="0" w:after="0" w:line="360" w:lineRule="auto"/>
        <w:widowControl/>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8、投标供应商须保证所提供的产品包括相关附件为相应厂家原装正品，符合国家有关规定；有义务</w:t>
      </w:r>
      <w:r>
        <w:rPr>
          <w:rFonts w:hint="eastAsia" w:ascii="宋体" w:hAnsi="宋体" w:eastAsia="宋体" w:cs="宋体"/>
          <w:color w:val="000000"/>
          <w:sz w:val="24"/>
          <w:lang w:eastAsia="zh-CN"/>
        </w:rPr>
        <w:t xml:space="preserve">保证采购人系统的完整性，部分连接运行配件未在招标文件中明示的，投标供应商应在投标时予以补充，如项目实施过程中因缺少设备、配件或服务导致采购人系统无法正常运行，中标人须承诺免费提供；除采购人明确提出的变更外，本项目不再增加任何费用；供应商必须提供所有项目相关费用的报价列表，报价风险由其自行承担。在安装、调试、检测、验收、交付过程中，如发现有漏项、缺件（含招标文件中未明示的连接运行配件等），中标供应商应无条件、无偿补齐，所发生的一切费用，视为已包含在中标供应商的投标报价之中，且不因此而影响交付采购人的使用时间。</w:t>
      </w:r>
      <w:r/>
    </w:p>
    <w:p>
      <w:pPr>
        <w:ind w:left="0" w:right="0" w:firstLine="480"/>
        <w:jc w:val="both"/>
        <w:keepLines w:val="0"/>
        <w:keepNext w:val="0"/>
        <w:pageBreakBefore w:val="0"/>
        <w:spacing w:before="0" w:after="0" w:line="360" w:lineRule="auto"/>
        <w:widowControl/>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9、</w:t>
      </w:r>
      <w:bookmarkStart w:id="116" w:name="_Hlk2258449"/>
      <w:r>
        <w:rPr>
          <w:rFonts w:hint="eastAsia" w:ascii="宋体" w:hAnsi="宋体" w:eastAsia="宋体" w:cs="宋体"/>
          <w:color w:val="000000"/>
          <w:sz w:val="24"/>
          <w:lang w:eastAsia="zh-CN"/>
        </w:rPr>
        <w:t xml:space="preserve">投标（中标）供应商在履行合同过程中，所发生的全部生产、生活费用均由投标（中标）供应商负责。</w:t>
      </w:r>
      <w:bookmarkEnd w:id="116"/>
      <w:r/>
      <w:r/>
    </w:p>
    <w:p>
      <w:pPr>
        <w:ind w:left="0" w:right="0" w:firstLine="480"/>
        <w:jc w:val="both"/>
        <w:keepLines w:val="0"/>
        <w:keepNext w:val="0"/>
        <w:pageBreakBefore w:val="0"/>
        <w:spacing w:before="0" w:after="0" w:line="360" w:lineRule="auto"/>
        <w:widowControl/>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10、供应商根据自己的经营状况和掌握的市场信息自主报价。决定供应商投标文件的响应性只根据投标文件本身的内容，而不寻求外部的证据。</w:t>
      </w:r>
      <w:r/>
    </w:p>
    <w:p>
      <w:pPr>
        <w:ind w:left="0" w:right="0" w:firstLine="480"/>
        <w:jc w:val="both"/>
        <w:keepLines w:val="0"/>
        <w:keepNext w:val="0"/>
        <w:pageBreakBefore w:val="0"/>
        <w:spacing w:before="0" w:after="0" w:line="360" w:lineRule="auto"/>
        <w:widowControl/>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11、供应商应对采购文件中的条款做到正确理解，有疑义的条款应在采购答疑时提出，有疑义又没有在采购答疑时提出的，应按采购人的解释为准。</w:t>
      </w:r>
      <w:r/>
    </w:p>
    <w:p>
      <w:pPr>
        <w:pStyle w:val="704"/>
        <w:ind w:firstLine="562"/>
        <w:jc w:val="both"/>
        <w:keepLines w:val="0"/>
        <w:keepNext w:val="0"/>
        <w:pageBreakBefore w:val="0"/>
        <w:spacing w:beforeAutospacing="0" w:afterAutospacing="0" w:line="360" w:lineRule="auto"/>
        <w:widowControl/>
        <w:rPr>
          <w:rFonts w:hint="eastAsia" w:ascii="宋体" w:hAnsi="宋体" w:eastAsia="宋体" w:cs="宋体"/>
          <w:b/>
          <w:bCs/>
          <w:sz w:val="28"/>
          <w:szCs w:val="28"/>
          <w:highlight w:val="none"/>
        </w:rPr>
      </w:pPr>
      <w:r>
        <w:rPr>
          <w:rFonts w:hint="eastAsia" w:cs="Arial" w:asciiTheme="minorEastAsia" w:hAnsiTheme="minorEastAsia"/>
          <w:b/>
          <w:bCs/>
          <w:sz w:val="24"/>
          <w:highlight w:val="none"/>
        </w:rPr>
        <w:t xml:space="preserve">供应商应充分考虑本项目合同实施期间可能发生的一切费用，并承担由此而带来的风险。凡供应商在报价中未列明但又为本项目所必备的项目或遗漏项目，采购人将一律视为已包括在其报价中，在合同执行中将不予考虑，凡漏项或少计均视为优惠，采购人不另行增加费用。</w:t>
      </w:r>
      <w:bookmarkEnd w:id="108"/>
      <w:r/>
      <w:r/>
    </w:p>
    <w:p>
      <w:pPr>
        <w:ind w:left="0" w:right="0" w:firstLine="0"/>
        <w:jc w:val="both"/>
        <w:spacing w:before="240" w:after="240" w:line="40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采购标的对应的中小企业划分标准所属行业一览表</w:t>
      </w:r>
      <w:r/>
    </w:p>
    <w:tbl>
      <w:tblPr>
        <w:tblStyle w:val="70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1"/>
        <w:gridCol w:w="4835"/>
        <w:gridCol w:w="357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jc w:val="center"/>
              <w:spacing w:before="0" w:after="200" w:line="47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35" w:type="dxa"/>
            <w:vAlign w:val="center"/>
            <w:textDirection w:val="lrTb"/>
            <w:noWrap w:val="false"/>
          </w:tcPr>
          <w:p>
            <w:pPr>
              <w:ind w:left="0" w:right="0" w:firstLine="420"/>
              <w:jc w:val="center"/>
              <w:spacing w:before="0" w:after="200" w:line="47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采购标的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78" w:type="dxa"/>
            <w:vAlign w:val="center"/>
            <w:textDirection w:val="lrTb"/>
            <w:noWrap w:val="false"/>
          </w:tcPr>
          <w:p>
            <w:pPr>
              <w:ind w:left="0" w:right="0" w:firstLine="0"/>
              <w:jc w:val="center"/>
              <w:spacing w:before="0" w:after="200" w:line="47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420"/>
              <w:spacing w:before="0" w:after="20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35" w:type="dxa"/>
            <w:vAlign w:val="center"/>
            <w:textDirection w:val="lrTb"/>
            <w:noWrap w:val="false"/>
          </w:tcPr>
          <w:p>
            <w:pPr>
              <w:ind w:left="0" w:right="0" w:firstLine="0"/>
              <w:jc w:val="center"/>
              <w:spacing w:before="0" w:after="200" w:line="479"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Arial" w:hAnsi="Arial" w:eastAsia="宋体" w:cs="Arial"/>
                <w:color w:val="000000"/>
                <w:sz w:val="24"/>
                <w:lang w:eastAsia="zh-CN"/>
              </w:rPr>
              <w:t xml:space="preserve">盐城亭湖新区初级中学2026年理化生标准化实验考场采购项目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78" w:type="dxa"/>
            <w:vAlign w:val="center"/>
            <w:textDirection w:val="lrTb"/>
            <w:noWrap w:val="false"/>
          </w:tcPr>
          <w:p>
            <w:pPr>
              <w:ind w:left="0" w:right="0" w:firstLine="0"/>
              <w:jc w:val="center"/>
              <w:spacing w:before="0" w:after="200" w:line="47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工业</w:t>
            </w:r>
            <w:r/>
          </w:p>
        </w:tc>
      </w:tr>
    </w:tbl>
    <w:p>
      <w:pPr>
        <w:ind w:left="0" w:right="0" w:firstLine="0"/>
        <w:spacing w:before="0" w:after="200" w:line="250" w:lineRule="atLeast"/>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5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t xml:space="preserve">第五章评标方法与评标标准</w:t>
      </w:r>
      <w:r/>
    </w:p>
    <w:p>
      <w:pPr>
        <w:pStyle w:val="677"/>
        <w:ind w:left="0" w:right="0" w:firstLine="482"/>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一、评标方法与定标原则</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本项目采用</w:t>
      </w:r>
      <w:r>
        <w:rPr>
          <w:rFonts w:hint="eastAsia" w:ascii="宋体" w:hAnsi="宋体" w:eastAsia="宋体" w:cs="宋体"/>
          <w:bCs/>
          <w:color w:val="000000"/>
          <w:sz w:val="24"/>
          <w:szCs w:val="24"/>
          <w:highlight w:val="none"/>
          <w:u w:val="single"/>
        </w:rPr>
        <w:t xml:space="preserve"> 综合评分 </w:t>
      </w:r>
      <w:r>
        <w:rPr>
          <w:rFonts w:hint="eastAsia" w:ascii="宋体" w:hAnsi="宋体" w:eastAsia="宋体" w:cs="宋体"/>
          <w:bCs/>
          <w:color w:val="000000"/>
          <w:sz w:val="24"/>
          <w:szCs w:val="24"/>
          <w:highlight w:val="none"/>
        </w:rPr>
        <w:t xml:space="preserve">法。</w:t>
      </w:r>
      <w:r>
        <w:rPr>
          <w:rFonts w:hint="eastAsia" w:ascii="宋体" w:hAnsi="宋体" w:eastAsia="宋体" w:cs="宋体"/>
          <w:color w:val="000000"/>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000000"/>
          <w:sz w:val="24"/>
          <w:szCs w:val="24"/>
          <w:highlight w:val="none"/>
          <w:lang w:val="en-US" w:eastAsia="zh-CN"/>
        </w:rPr>
        <w:t xml:space="preserve">并列</w:t>
      </w:r>
      <w:r>
        <w:rPr>
          <w:rFonts w:hint="eastAsia" w:ascii="宋体" w:hAnsi="宋体" w:eastAsia="宋体" w:cs="宋体"/>
          <w:color w:val="000000"/>
          <w:sz w:val="24"/>
          <w:szCs w:val="24"/>
          <w:highlight w:val="none"/>
        </w:rPr>
        <w:t xml:space="preserve">。投标文件满足招标文件全部实质性要求，且按照评审因素的量化指标评审得分最高的投标人为排名第一的中标候选人，本项目选取1名中标候选人。</w:t>
      </w:r>
      <w:r/>
    </w:p>
    <w:p>
      <w:pPr>
        <w:ind w:left="0" w:right="0" w:firstLine="480"/>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Arial" w:hAnsi="Arial" w:eastAsia="Arial" w:cs="Arial"/>
          <w:b/>
          <w:color w:val="000000"/>
          <w:sz w:val="24"/>
        </w:rPr>
        <w:t xml:space="preserve">政府采购政策功能落实</w:t>
      </w:r>
      <w:r/>
    </w:p>
    <w:p>
      <w:pPr>
        <w:ind w:left="0" w:right="0" w:firstLine="480"/>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Arial" w:hAnsi="Arial" w:eastAsia="Arial" w:cs="Arial"/>
          <w:color w:val="000000"/>
          <w:sz w:val="24"/>
        </w:rPr>
        <w:t xml:space="preserve">、小微型企业价格扣除</w:t>
      </w:r>
      <w:r/>
    </w:p>
    <w:p>
      <w:pPr>
        <w:ind w:left="0" w:right="0" w:firstLine="480"/>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w:t>
      </w:r>
      <w:r>
        <w:rPr>
          <w:rFonts w:ascii="宋体" w:hAnsi="宋体" w:eastAsia="宋体" w:cs="宋体"/>
          <w:color w:val="000000"/>
          <w:sz w:val="24"/>
        </w:rPr>
        <w:t xml:space="preserve">1</w:t>
      </w:r>
      <w:r>
        <w:rPr>
          <w:rFonts w:ascii="Arial" w:hAnsi="Arial" w:eastAsia="Arial" w:cs="Arial"/>
          <w:color w:val="000000"/>
          <w:sz w:val="24"/>
        </w:rPr>
        <w:t xml:space="preserve">）本项目对小型和微型企业产品给予</w:t>
      </w:r>
      <w:r>
        <w:rPr>
          <w:rFonts w:ascii="宋体" w:hAnsi="宋体" w:eastAsia="宋体" w:cs="宋体"/>
          <w:color w:val="000000"/>
          <w:sz w:val="24"/>
        </w:rPr>
        <w:t xml:space="preserve">20%</w:t>
      </w:r>
      <w:r>
        <w:rPr>
          <w:rFonts w:ascii="Arial" w:hAnsi="Arial" w:eastAsia="Arial" w:cs="Arial"/>
          <w:color w:val="000000"/>
          <w:sz w:val="24"/>
        </w:rPr>
        <w:t xml:space="preserve">的扣除价格，用扣除后的价格参与评审。</w:t>
      </w:r>
      <w:r/>
    </w:p>
    <w:p>
      <w:pPr>
        <w:ind w:left="0" w:right="0" w:firstLine="480"/>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w:t>
      </w:r>
      <w:r>
        <w:rPr>
          <w:rFonts w:ascii="宋体" w:hAnsi="宋体" w:eastAsia="宋体" w:cs="宋体"/>
          <w:color w:val="000000"/>
          <w:sz w:val="24"/>
        </w:rPr>
        <w:t xml:space="preserve">2</w:t>
      </w:r>
      <w:r>
        <w:rPr>
          <w:rFonts w:ascii="Arial" w:hAnsi="Arial" w:eastAsia="Arial" w:cs="Arial"/>
          <w:color w:val="000000"/>
          <w:sz w:val="24"/>
        </w:rPr>
        <w:t xml:space="preserve">）供应商需按照采购文件的要求提供相应的《企业声明函》。</w:t>
      </w:r>
      <w:r/>
    </w:p>
    <w:p>
      <w:pPr>
        <w:ind w:left="0" w:right="0" w:firstLine="480"/>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w:t>
      </w:r>
      <w:r>
        <w:rPr>
          <w:rFonts w:ascii="宋体" w:hAnsi="宋体" w:eastAsia="宋体" w:cs="宋体"/>
          <w:color w:val="000000"/>
          <w:sz w:val="24"/>
        </w:rPr>
        <w:t xml:space="preserve">3</w:t>
      </w:r>
      <w:r>
        <w:rPr>
          <w:rFonts w:ascii="Arial" w:hAnsi="Arial" w:eastAsia="Arial" w:cs="Arial"/>
          <w:color w:val="000000"/>
          <w:sz w:val="24"/>
        </w:rPr>
        <w:t xml:space="preserve">）企业标准请参照《关于印发中小企业划型标准规定的通知》（工信部联企业</w:t>
      </w:r>
      <w:r>
        <w:rPr>
          <w:rFonts w:ascii="宋体" w:hAnsi="宋体" w:eastAsia="宋体" w:cs="宋体"/>
          <w:color w:val="000000"/>
          <w:sz w:val="24"/>
        </w:rPr>
        <w:t xml:space="preserve">[2011]300</w:t>
      </w:r>
      <w:r>
        <w:rPr>
          <w:rFonts w:ascii="Arial" w:hAnsi="Arial" w:eastAsia="Arial" w:cs="Arial"/>
          <w:color w:val="000000"/>
          <w:sz w:val="24"/>
        </w:rPr>
        <w:t xml:space="preserve">号）文件规定自行填写。</w:t>
      </w:r>
      <w:r/>
    </w:p>
    <w:p>
      <w:pPr>
        <w:ind w:left="0" w:right="0" w:firstLine="480"/>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w:t>
      </w:r>
      <w:r>
        <w:rPr>
          <w:rFonts w:ascii="宋体" w:hAnsi="宋体" w:eastAsia="宋体" w:cs="宋体"/>
          <w:color w:val="000000"/>
          <w:sz w:val="24"/>
        </w:rPr>
        <w:t xml:space="preserve">4</w:t>
      </w:r>
      <w:r>
        <w:rPr>
          <w:rFonts w:ascii="Arial" w:hAnsi="Arial" w:eastAsia="Arial" w:cs="Arial"/>
          <w:color w:val="000000"/>
          <w:sz w:val="24"/>
        </w:rPr>
        <w:t xml:space="preserve">）在货物采购项目中，供应商提供的货物既有中小企业制造货物，也有大型企业制造货物的，不享受本办法规定的中小企业扶持政策。</w:t>
      </w:r>
      <w:r/>
    </w:p>
    <w:p>
      <w:pPr>
        <w:ind w:left="0" w:right="0" w:firstLine="480"/>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ascii="Arial" w:hAnsi="Arial" w:eastAsia="Arial" w:cs="Arial"/>
          <w:color w:val="000000"/>
          <w:sz w:val="24"/>
        </w:rPr>
        <w:t xml:space="preserve">、残疾人福利单位价格扣除</w:t>
      </w:r>
      <w:r/>
    </w:p>
    <w:p>
      <w:pPr>
        <w:ind w:left="0" w:right="0" w:firstLine="480"/>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w:t>
      </w:r>
      <w:r>
        <w:rPr>
          <w:rFonts w:ascii="宋体" w:hAnsi="宋体" w:eastAsia="宋体" w:cs="宋体"/>
          <w:color w:val="000000"/>
          <w:sz w:val="24"/>
        </w:rPr>
        <w:t xml:space="preserve">1</w:t>
      </w:r>
      <w:r>
        <w:rPr>
          <w:rFonts w:ascii="Arial" w:hAnsi="Arial" w:eastAsia="Arial" w:cs="Arial"/>
          <w:color w:val="000000"/>
          <w:sz w:val="24"/>
        </w:rPr>
        <w:t xml:space="preserve">）本项目对残疾人福利性单位视同小型、微型企业，给予</w:t>
      </w:r>
      <w:r>
        <w:rPr>
          <w:rFonts w:ascii="宋体" w:hAnsi="宋体" w:eastAsia="宋体" w:cs="宋体"/>
          <w:color w:val="000000"/>
          <w:sz w:val="24"/>
        </w:rPr>
        <w:t xml:space="preserve">20%</w:t>
      </w:r>
      <w:r>
        <w:rPr>
          <w:rFonts w:ascii="Arial" w:hAnsi="Arial" w:eastAsia="Arial" w:cs="Arial"/>
          <w:color w:val="000000"/>
          <w:sz w:val="24"/>
        </w:rPr>
        <w:t xml:space="preserve">的价格扣除，用扣除后的价格参与评审。</w:t>
      </w:r>
      <w:r/>
    </w:p>
    <w:p>
      <w:pPr>
        <w:ind w:left="0" w:right="0" w:firstLine="480"/>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w:t>
      </w:r>
      <w:r>
        <w:rPr>
          <w:rFonts w:ascii="宋体" w:hAnsi="宋体" w:eastAsia="宋体" w:cs="宋体"/>
          <w:color w:val="000000"/>
          <w:sz w:val="24"/>
        </w:rPr>
        <w:t xml:space="preserve">2</w:t>
      </w:r>
      <w:r>
        <w:rPr>
          <w:rFonts w:ascii="Arial" w:hAnsi="Arial" w:eastAsia="Arial" w:cs="Arial"/>
          <w:color w:val="000000"/>
          <w:sz w:val="24"/>
        </w:rPr>
        <w:t xml:space="preserve">）残疾人福利单位标准请参照《关于促进残疾人就业政府采购政策的通知》（财库〔</w:t>
      </w:r>
      <w:r>
        <w:rPr>
          <w:rFonts w:ascii="宋体" w:hAnsi="宋体" w:eastAsia="宋体" w:cs="宋体"/>
          <w:color w:val="000000"/>
          <w:sz w:val="24"/>
        </w:rPr>
        <w:t xml:space="preserve">2017</w:t>
      </w:r>
      <w:r>
        <w:rPr>
          <w:rFonts w:ascii="Arial" w:hAnsi="Arial" w:eastAsia="Arial" w:cs="Arial"/>
          <w:color w:val="000000"/>
          <w:sz w:val="24"/>
        </w:rPr>
        <w:t xml:space="preserve">〕</w:t>
      </w:r>
      <w:r>
        <w:rPr>
          <w:rFonts w:ascii="宋体" w:hAnsi="宋体" w:eastAsia="宋体" w:cs="宋体"/>
          <w:color w:val="000000"/>
          <w:sz w:val="24"/>
        </w:rPr>
        <w:t xml:space="preserve">141</w:t>
      </w:r>
      <w:r>
        <w:rPr>
          <w:rFonts w:ascii="Arial" w:hAnsi="Arial" w:eastAsia="Arial" w:cs="Arial"/>
          <w:color w:val="000000"/>
          <w:sz w:val="24"/>
        </w:rPr>
        <w:t xml:space="preserve">号），需提供《残疾人福利性单位声明函》，格式自拟。</w:t>
      </w:r>
      <w:r/>
    </w:p>
    <w:p>
      <w:pPr>
        <w:ind w:left="0" w:right="0" w:firstLine="480"/>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rPr>
          <w:rFonts w:ascii="Arial" w:hAnsi="Arial" w:eastAsia="Arial" w:cs="Arial"/>
          <w:color w:val="000000"/>
          <w:sz w:val="24"/>
        </w:rPr>
        <w:t xml:space="preserve">、监狱和戒毒企业价格扣除</w:t>
      </w:r>
      <w:r/>
    </w:p>
    <w:p>
      <w:pPr>
        <w:ind w:left="0" w:right="0" w:firstLine="480"/>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w:t>
      </w:r>
      <w:r>
        <w:rPr>
          <w:rFonts w:ascii="宋体" w:hAnsi="宋体" w:eastAsia="宋体" w:cs="宋体"/>
          <w:color w:val="000000"/>
          <w:sz w:val="24"/>
        </w:rPr>
        <w:t xml:space="preserve">1</w:t>
      </w:r>
      <w:r>
        <w:rPr>
          <w:rFonts w:ascii="Arial" w:hAnsi="Arial" w:eastAsia="Arial" w:cs="Arial"/>
          <w:color w:val="000000"/>
          <w:sz w:val="24"/>
        </w:rPr>
        <w:t xml:space="preserve">）本项目对监狱和戒毒企业（简称监狱企业）视同小型、微型企业，给予</w:t>
      </w:r>
      <w:r>
        <w:rPr>
          <w:rFonts w:ascii="宋体" w:hAnsi="宋体" w:eastAsia="宋体" w:cs="宋体"/>
          <w:color w:val="000000"/>
          <w:sz w:val="24"/>
        </w:rPr>
        <w:t xml:space="preserve">10%</w:t>
      </w:r>
      <w:r>
        <w:rPr>
          <w:rFonts w:ascii="Arial" w:hAnsi="Arial" w:eastAsia="Arial" w:cs="Arial"/>
          <w:color w:val="000000"/>
          <w:sz w:val="24"/>
        </w:rPr>
        <w:t xml:space="preserve">的价格扣除，用扣除后的价格参与评审。</w:t>
      </w:r>
      <w:r/>
    </w:p>
    <w:p>
      <w:pPr>
        <w:ind w:left="0" w:right="0" w:firstLine="480"/>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w:t>
      </w:r>
      <w:r>
        <w:rPr>
          <w:rFonts w:ascii="宋体" w:hAnsi="宋体" w:eastAsia="宋体" w:cs="宋体"/>
          <w:color w:val="000000"/>
          <w:sz w:val="24"/>
        </w:rPr>
        <w:t xml:space="preserve">2</w:t>
      </w:r>
      <w:r>
        <w:rPr>
          <w:rFonts w:ascii="Arial" w:hAnsi="Arial" w:eastAsia="Arial" w:cs="Arial"/>
          <w:color w:val="000000"/>
          <w:sz w:val="24"/>
        </w:rPr>
        <w:t xml:space="preserve">）监狱企业参加政府采购活动时，需提供由省级以上监狱管理局、戒毒管理局</w:t>
      </w:r>
      <w:r>
        <w:rPr>
          <w:rFonts w:ascii="宋体" w:hAnsi="宋体" w:eastAsia="宋体" w:cs="宋体"/>
          <w:color w:val="000000"/>
          <w:sz w:val="24"/>
        </w:rPr>
        <w:t xml:space="preserve">(</w:t>
      </w:r>
      <w:r>
        <w:rPr>
          <w:rFonts w:ascii="Arial" w:hAnsi="Arial" w:eastAsia="Arial" w:cs="Arial"/>
          <w:color w:val="000000"/>
          <w:sz w:val="24"/>
        </w:rPr>
        <w:t xml:space="preserve">含新疆生产建设兵团</w:t>
      </w:r>
      <w:r>
        <w:rPr>
          <w:rFonts w:ascii="宋体" w:hAnsi="宋体" w:eastAsia="宋体" w:cs="宋体"/>
          <w:color w:val="000000"/>
          <w:sz w:val="24"/>
        </w:rPr>
        <w:t xml:space="preserve">)</w:t>
      </w:r>
      <w:r>
        <w:rPr>
          <w:rFonts w:ascii="Arial" w:hAnsi="Arial" w:eastAsia="Arial" w:cs="Arial"/>
          <w:color w:val="000000"/>
          <w:sz w:val="24"/>
        </w:rPr>
        <w:t xml:space="preserve">出具的属于监狱企业的证明文件。供应商如不提供上述证明文件，价格将不做相应扣除。</w:t>
      </w:r>
      <w:r/>
    </w:p>
    <w:p>
      <w:pPr>
        <w:ind w:left="0" w:right="0" w:firstLine="480"/>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w:t>
      </w:r>
      <w:r>
        <w:rPr>
          <w:rFonts w:ascii="宋体" w:hAnsi="宋体" w:eastAsia="宋体" w:cs="宋体"/>
          <w:color w:val="000000"/>
          <w:sz w:val="24"/>
        </w:rPr>
        <w:t xml:space="preserve">3</w:t>
      </w:r>
      <w:r>
        <w:rPr>
          <w:rFonts w:ascii="Arial" w:hAnsi="Arial" w:eastAsia="Arial" w:cs="Arial"/>
          <w:color w:val="000000"/>
          <w:sz w:val="24"/>
        </w:rPr>
        <w:t xml:space="preserve">）监狱企业标准请参照《关于政府采购支持监狱企业发展有关问题的通知》（财库</w:t>
      </w:r>
      <w:r>
        <w:rPr>
          <w:rFonts w:ascii="宋体" w:hAnsi="宋体" w:eastAsia="宋体" w:cs="宋体"/>
          <w:color w:val="000000"/>
          <w:sz w:val="24"/>
        </w:rPr>
        <w:t xml:space="preserve">[2014]68</w:t>
      </w:r>
      <w:r>
        <w:rPr>
          <w:rFonts w:ascii="Arial" w:hAnsi="Arial" w:eastAsia="Arial" w:cs="Arial"/>
          <w:color w:val="000000"/>
          <w:sz w:val="24"/>
        </w:rPr>
        <w:t xml:space="preserve">号）。</w:t>
      </w:r>
      <w:r/>
    </w:p>
    <w:p>
      <w:pPr>
        <w:ind w:left="0" w:right="0" w:firstLine="480"/>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rPr>
          <w:rFonts w:ascii="Arial" w:hAnsi="Arial" w:eastAsia="Arial" w:cs="Arial"/>
          <w:color w:val="000000"/>
          <w:sz w:val="24"/>
        </w:rPr>
        <w:t xml:space="preserve">、残疾人福利单位、监狱企业属于小型、微型企业的，不重复享受政策。</w:t>
      </w:r>
      <w:r/>
    </w:p>
    <w:p>
      <w:pPr>
        <w:ind w:left="0" w:right="0" w:firstLine="480"/>
        <w:keepLines w:val="0"/>
        <w:keepNext w:val="0"/>
        <w:pageBreakBefore w:val="0"/>
        <w:spacing w:before="0" w:after="0" w:line="360" w:lineRule="auto"/>
        <w:widowControl/>
        <w:rPr>
          <w:rFonts w:hint="eastAsia"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lang w:val="en-US" w:eastAsia="zh-CN"/>
        </w:rPr>
        <w:t xml:space="preserve">5</w:t>
      </w:r>
      <w:r>
        <w:rPr>
          <w:rFonts w:hint="eastAsia" w:ascii="宋体" w:hAnsi="宋体" w:eastAsia="宋体" w:cs="宋体"/>
          <w:b/>
          <w:bCs/>
          <w:color w:val="000000"/>
          <w:sz w:val="24"/>
        </w:rPr>
        <w:t xml:space="preserve">、采购本国产品的支持政策</w:t>
      </w:r>
      <w:r/>
    </w:p>
    <w:p>
      <w:pPr>
        <w:ind w:left="0" w:right="0" w:firstLine="480"/>
        <w:keepLines w:val="0"/>
        <w:keepNext w:val="0"/>
        <w:pageBreakBefore w:val="0"/>
        <w:spacing w:before="0" w:after="0" w:line="360" w:lineRule="auto"/>
        <w:widowControl/>
        <w:rPr>
          <w:rFonts w:hint="eastAsia"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lang w:val="en-US" w:eastAsia="zh-CN"/>
        </w:rPr>
        <w:t xml:space="preserve">5</w:t>
      </w:r>
      <w:r>
        <w:rPr>
          <w:rFonts w:hint="eastAsia" w:ascii="宋体" w:hAnsi="宋体" w:eastAsia="宋体" w:cs="宋体"/>
          <w:b/>
          <w:bCs/>
          <w:color w:val="000000"/>
          <w:sz w:val="24"/>
        </w:rPr>
        <w:t xml:space="preserve">.1 本项目政府采购活动中既有本国产品又有非本国产品参与竞争的，依法对本国产品给予价格评审优惠，对本国产品的报价给予20%的价格扣除，用扣除后的价格参与评审。</w:t>
      </w:r>
      <w:r/>
    </w:p>
    <w:p>
      <w:pPr>
        <w:ind w:left="0" w:right="0" w:firstLine="480"/>
        <w:keepLines w:val="0"/>
        <w:keepNext w:val="0"/>
        <w:pageBreakBefore w:val="0"/>
        <w:spacing w:before="0" w:after="0" w:line="360" w:lineRule="auto"/>
        <w:widowControl/>
        <w:rPr>
          <w:rFonts w:hint="eastAsia"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lang w:val="en-US" w:eastAsia="zh-CN"/>
        </w:rPr>
        <w:t xml:space="preserve">5</w:t>
      </w:r>
      <w:r>
        <w:rPr>
          <w:rFonts w:hint="eastAsia" w:ascii="宋体" w:hAnsi="宋体" w:eastAsia="宋体" w:cs="宋体"/>
          <w:b/>
          <w:bCs/>
          <w:color w:val="000000"/>
          <w:sz w:val="24"/>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480"/>
        <w:keepLines w:val="0"/>
        <w:keepNext w:val="0"/>
        <w:pageBreakBefore w:val="0"/>
        <w:spacing w:before="0" w:after="0" w:line="360" w:lineRule="auto"/>
        <w:widowControl/>
        <w:rPr>
          <w:rFonts w:hint="eastAsia"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lang w:val="en-US" w:eastAsia="zh-CN"/>
        </w:rPr>
        <w:t xml:space="preserve">5</w:t>
      </w:r>
      <w:r>
        <w:rPr>
          <w:rFonts w:hint="eastAsia" w:ascii="宋体" w:hAnsi="宋体" w:eastAsia="宋体" w:cs="宋体"/>
          <w:b/>
          <w:bCs/>
          <w:color w:val="000000"/>
          <w:sz w:val="24"/>
        </w:rPr>
        <w:t xml:space="preserve">.3 供应商需按照招标文件的要求提供《关于符合本国产品标准的声明函》（以下简称《声明函》），如不提供将不享受本国产品价格评审优惠。</w:t>
      </w:r>
      <w:r/>
    </w:p>
    <w:p>
      <w:pPr>
        <w:ind w:left="0" w:right="0" w:firstLine="480"/>
        <w:keepLines w:val="0"/>
        <w:keepNext w:val="0"/>
        <w:pageBreakBefore w:val="0"/>
        <w:spacing w:before="0" w:after="0" w:line="360" w:lineRule="auto"/>
        <w:widowControl/>
        <w:rPr>
          <w:rFonts w:hint="eastAsia"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lang w:val="en-US" w:eastAsia="zh-CN"/>
        </w:rPr>
        <w:t xml:space="preserve">5</w:t>
      </w:r>
      <w:r>
        <w:rPr>
          <w:rFonts w:hint="eastAsia" w:ascii="宋体" w:hAnsi="宋体" w:eastAsia="宋体" w:cs="宋体"/>
          <w:b/>
          <w:bCs/>
          <w:color w:val="000000"/>
          <w:sz w:val="24"/>
        </w:rPr>
        <w:t xml:space="preserve">.4 供应商需在《声明函》中逐一、准确填写产品名称、厂名、生产厂址三项信息（《声明函》中用</w:t>
      </w:r>
      <w:r>
        <w:rPr>
          <w:rFonts w:hint="eastAsia" w:ascii="宋体" w:hAnsi="宋体" w:eastAsia="宋体" w:cs="宋体"/>
          <w:b/>
          <w:bCs/>
          <w:color w:val="000000"/>
          <w:sz w:val="24"/>
          <w:lang w:val="en-US" w:eastAsia="zh-CN"/>
        </w:rPr>
        <w:t xml:space="preserve">横</w:t>
      </w:r>
      <w:r>
        <w:rPr>
          <w:rFonts w:hint="eastAsia" w:ascii="宋体" w:hAnsi="宋体" w:eastAsia="宋体" w:cs="宋体"/>
          <w:b/>
          <w:bCs/>
          <w:color w:val="000000"/>
          <w:sz w:val="24"/>
        </w:rPr>
        <w:t xml:space="preserve">线划除的地方无需填写），三项信息中任意一项未填写的视为该项产品不符合本国产品标准，不享受本国产品价格评审优惠。</w:t>
      </w:r>
      <w:r/>
    </w:p>
    <w:p>
      <w:pPr>
        <w:ind w:left="0" w:right="0" w:firstLine="480"/>
        <w:keepLines w:val="0"/>
        <w:keepNext w:val="0"/>
        <w:pageBreakBefore w:val="0"/>
        <w:spacing w:before="0" w:after="0" w:line="360" w:lineRule="auto"/>
        <w:widowControl/>
        <w:rPr>
          <w:rFonts w:hint="eastAsia" w:ascii="宋体" w:hAnsi="宋体" w:eastAsia="宋体" w:cs="宋体"/>
          <w:b/>
          <w:bCs/>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lang w:val="en-US" w:eastAsia="zh-CN"/>
        </w:rPr>
        <w:t xml:space="preserve">5</w:t>
      </w:r>
      <w:r>
        <w:rPr>
          <w:rFonts w:hint="eastAsia" w:ascii="宋体" w:hAnsi="宋体" w:eastAsia="宋体" w:cs="宋体"/>
          <w:b/>
          <w:bCs/>
          <w:color w:val="000000"/>
          <w:sz w:val="24"/>
        </w:rPr>
        <w:t xml:space="preserve">.5 评标过程中，如发现供应商在《声明函》内容含义不明确、同类事项与投标（响应）文件表述不一致或者有明显文字错误等情况的，评标委员会应当</w:t>
      </w:r>
      <w:r>
        <w:rPr>
          <w:rFonts w:hint="eastAsia" w:ascii="宋体" w:hAnsi="宋体" w:eastAsia="宋体" w:cs="宋体"/>
          <w:b/>
          <w:bCs/>
          <w:color w:val="000000"/>
          <w:sz w:val="24"/>
          <w:lang w:val="en-US" w:eastAsia="zh-CN"/>
        </w:rPr>
        <w:t xml:space="preserve">在苏采云系统</w:t>
      </w:r>
      <w:r>
        <w:rPr>
          <w:rFonts w:hint="eastAsia" w:ascii="宋体" w:hAnsi="宋体" w:eastAsia="宋体" w:cs="宋体"/>
          <w:b/>
          <w:bCs/>
          <w:color w:val="000000"/>
          <w:sz w:val="24"/>
        </w:rPr>
        <w:t xml:space="preserve">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480"/>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6</w:t>
      </w:r>
      <w:r>
        <w:rPr>
          <w:rFonts w:ascii="宋体" w:hAnsi="宋体" w:eastAsia="宋体" w:cs="宋体"/>
          <w:color w:val="000000"/>
          <w:sz w:val="24"/>
        </w:rPr>
        <w:t xml:space="preserve">、严格执行政府采购关于支持</w:t>
      </w:r>
      <w:r>
        <w:rPr>
          <w:rFonts w:ascii="宋体" w:hAnsi="宋体" w:eastAsia="宋体" w:cs="宋体"/>
          <w:color w:val="000000"/>
          <w:sz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left="0" w:right="0" w:firstLine="480"/>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7</w:t>
      </w:r>
      <w:r>
        <w:rPr>
          <w:rFonts w:ascii="宋体" w:hAnsi="宋体" w:eastAsia="宋体" w:cs="宋体"/>
          <w:color w:val="000000"/>
          <w:sz w:val="24"/>
        </w:rPr>
        <w:t xml:space="preserve">、供应商对于投标产品的商品包装、快递包装应按照“财办库〔2020〕123号《关于印发《商品包装政府采购需求标准（试行）》、《快递包装政府采购需求标准（试行）》的通知》”执行。</w:t>
      </w:r>
      <w:r/>
    </w:p>
    <w:p>
      <w:pPr>
        <w:ind w:left="0" w:right="0" w:firstLine="480"/>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8</w:t>
      </w:r>
      <w:r>
        <w:rPr>
          <w:rFonts w:ascii="宋体" w:hAnsi="宋体" w:eastAsia="宋体" w:cs="宋体"/>
          <w:color w:val="000000"/>
          <w:sz w:val="24"/>
        </w:rPr>
        <w:t xml:space="preserve">、本文件中若涉及到数据中心采购，应按照《&lt;绿色数据中心政府采购需求标准（试行）&gt;的通知》（财库〔2023〕7号）执行。</w:t>
      </w:r>
      <w:r/>
    </w:p>
    <w:p>
      <w:pPr>
        <w:ind w:left="0" w:right="0" w:firstLine="480"/>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评标委员会仅对通过以上评审、确定为实质性响应磋商文件要求的投标文件进行评价和比较。本次招标的评审方法采用</w:t>
      </w:r>
      <w:r>
        <w:rPr>
          <w:rFonts w:ascii="宋体" w:hAnsi="宋体" w:eastAsia="宋体" w:cs="宋体"/>
          <w:color w:val="000000"/>
          <w:sz w:val="24"/>
          <w:u w:val="single"/>
        </w:rPr>
        <w:t xml:space="preserve">综合评分法</w:t>
      </w:r>
      <w:r>
        <w:rPr>
          <w:rFonts w:ascii="宋体" w:hAnsi="宋体" w:eastAsia="宋体" w:cs="宋体"/>
          <w:color w:val="000000"/>
          <w:sz w:val="24"/>
        </w:rPr>
        <w:t xml:space="preserve">，评标委员会将按以下评审方法和标准进行评分，总分值为100分。</w:t>
      </w:r>
      <w:r/>
    </w:p>
    <w:p>
      <w:pPr>
        <w:ind w:left="0" w:right="0" w:firstLine="482"/>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tbl>
      <w:tblPr>
        <w:tblStyle w:val="684"/>
        <w:tblW w:w="508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772"/>
        <w:gridCol w:w="1207"/>
        <w:gridCol w:w="738"/>
        <w:gridCol w:w="6787"/>
      </w:tblGrid>
      <w:tr>
        <w:trPr>
          <w:jc w:val="center"/>
          <w:trHeight w:val="732"/>
        </w:trPr>
        <w:tc>
          <w:tcPr>
            <w:tcW w:w="406"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bidi="ar"/>
              </w:rPr>
              <w:t xml:space="preserve">序号</w:t>
            </w:r>
            <w:r/>
          </w:p>
        </w:tc>
        <w:tc>
          <w:tcPr>
            <w:tcW w:w="635"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bidi="ar"/>
              </w:rPr>
              <w:t xml:space="preserve">评审项目</w:t>
            </w:r>
            <w:r/>
          </w:p>
        </w:tc>
        <w:tc>
          <w:tcPr>
            <w:tcW w:w="388"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bidi="ar"/>
              </w:rPr>
              <w:t xml:space="preserve">分值</w:t>
            </w:r>
            <w:r/>
          </w:p>
        </w:tc>
        <w:tc>
          <w:tcPr>
            <w:tcW w:w="3570"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bidi="ar"/>
              </w:rPr>
              <w:t xml:space="preserve">评标要点及说明</w:t>
            </w:r>
            <w:r/>
          </w:p>
        </w:tc>
      </w:tr>
      <w:tr>
        <w:trPr>
          <w:jc w:val="center"/>
          <w:trHeight w:val="23"/>
        </w:trPr>
        <w:tc>
          <w:tcPr>
            <w:tcW w:w="406"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1</w:t>
            </w:r>
            <w:r/>
          </w:p>
        </w:tc>
        <w:tc>
          <w:tcPr>
            <w:tcW w:w="635"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投标报价</w:t>
            </w:r>
            <w:r/>
          </w:p>
          <w:p>
            <w:pPr>
              <w:jc w:val="center"/>
              <w:keepLines w:val="0"/>
              <w:keepNext w:val="0"/>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bidi="ar"/>
              </w:rPr>
              <w:t xml:space="preserve">（</w:t>
            </w:r>
            <w:r>
              <w:rPr>
                <w:rFonts w:hint="eastAsia" w:ascii="宋体" w:hAnsi="宋体" w:eastAsia="宋体" w:cs="宋体"/>
                <w:sz w:val="24"/>
                <w:szCs w:val="24"/>
                <w:highlight w:val="none"/>
                <w:lang w:val="en-US" w:eastAsia="zh-CN" w:bidi="ar"/>
              </w:rPr>
              <w:t xml:space="preserve">30分</w:t>
            </w:r>
            <w:r>
              <w:rPr>
                <w:rFonts w:hint="eastAsia" w:ascii="宋体" w:hAnsi="宋体" w:eastAsia="宋体" w:cs="宋体"/>
                <w:sz w:val="24"/>
                <w:szCs w:val="24"/>
                <w:highlight w:val="none"/>
                <w:lang w:eastAsia="zh-CN" w:bidi="ar"/>
              </w:rPr>
              <w:t xml:space="preserve">）</w:t>
            </w:r>
            <w:r/>
          </w:p>
        </w:tc>
        <w:tc>
          <w:tcPr>
            <w:tcW w:w="388"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30分</w:t>
            </w:r>
            <w:r/>
          </w:p>
        </w:tc>
        <w:tc>
          <w:tcPr>
            <w:tcW w:w="3570" w:type="pct"/>
            <w:vAlign w:val="center"/>
            <w:textDirection w:val="lrTb"/>
            <w:noWrap w:val="false"/>
          </w:tcPr>
          <w:p>
            <w:pPr>
              <w:jc w:val="left"/>
              <w:keepLines w:val="0"/>
              <w:keepNext w:val="0"/>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
              </w:rPr>
              <w:t xml:space="preserve">1.</w:t>
            </w:r>
            <w:r>
              <w:rPr>
                <w:rFonts w:hint="eastAsia" w:ascii="宋体" w:hAnsi="宋体" w:eastAsia="宋体" w:cs="宋体"/>
                <w:sz w:val="24"/>
                <w:szCs w:val="24"/>
                <w:highlight w:val="none"/>
                <w:lang w:bidi="ar"/>
              </w:rPr>
              <w:t xml:space="preserve">满足招标文件要求且投标价格最低的投标报价为评标基准价，其价格分为满分。其他投标人的价格分统一按照下列公式计算：</w:t>
            </w:r>
            <w:r/>
          </w:p>
          <w:p>
            <w:pPr>
              <w:jc w:val="left"/>
              <w:keepLines w:val="0"/>
              <w:keepNext w:val="0"/>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投标报价得分=(评标基准价／投标报价)×30 （该结果四舍五入，保留两位小数）</w:t>
            </w:r>
            <w:r/>
          </w:p>
          <w:p>
            <w:pPr>
              <w:jc w:val="left"/>
              <w:keepLines w:val="0"/>
              <w:keepNext w:val="0"/>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2.投标报价高于采购预算价的视为无效标。</w:t>
            </w:r>
            <w:r/>
          </w:p>
        </w:tc>
      </w:tr>
      <w:tr>
        <w:trPr>
          <w:jc w:val="center"/>
          <w:trHeight w:val="23"/>
        </w:trPr>
        <w:tc>
          <w:tcPr>
            <w:tcW w:w="406"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2</w:t>
            </w:r>
            <w:r/>
          </w:p>
        </w:tc>
        <w:tc>
          <w:tcPr>
            <w:tcW w:w="635"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产品参数技术响应</w:t>
            </w:r>
            <w:r/>
          </w:p>
        </w:tc>
        <w:tc>
          <w:tcPr>
            <w:tcW w:w="388"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30分</w:t>
            </w:r>
            <w:r/>
          </w:p>
        </w:tc>
        <w:tc>
          <w:tcPr>
            <w:tcW w:w="3570" w:type="pct"/>
            <w:vAlign w:val="center"/>
            <w:textDirection w:val="lrTb"/>
            <w:noWrap w:val="false"/>
          </w:tcPr>
          <w:p>
            <w:pPr>
              <w:jc w:val="left"/>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1.由评标委员会根据投标人投标产品的响应情况进行打分，全部响应招标文件“技术参数及要求”的得满分；</w:t>
            </w:r>
            <w:r/>
          </w:p>
          <w:p>
            <w:pPr>
              <w:jc w:val="left"/>
              <w:keepLines w:val="0"/>
              <w:keepNext w:val="0"/>
              <w:pageBreakBefore w:val="0"/>
              <w:spacing w:after="0" w:line="36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val="en-US" w:eastAsia="zh-CN" w:bidi="ar"/>
              </w:rPr>
              <w:t xml:space="preserve">2.本项目清单明确要求提供相应材料，未按要求提供者，按无效投标处理。其余清单内容</w:t>
            </w:r>
            <w:r>
              <w:rPr>
                <w:rFonts w:hint="eastAsia" w:ascii="宋体" w:hAnsi="宋体" w:eastAsia="宋体" w:cs="宋体"/>
                <w:color w:val="auto"/>
                <w:sz w:val="24"/>
                <w:szCs w:val="24"/>
                <w:highlight w:val="none"/>
                <w:lang w:eastAsia="zh-CN" w:bidi="ar"/>
              </w:rPr>
              <w:t xml:space="preserve">未响应或未按要求提供满足参数要求的视为负偏离，每项扣</w:t>
            </w: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eastAsia="zh-CN" w:bidi="ar"/>
              </w:rPr>
              <w:t xml:space="preserve">分，扣完为止。  </w:t>
            </w:r>
            <w:r/>
          </w:p>
          <w:p>
            <w:pPr>
              <w:jc w:val="left"/>
              <w:keepLines w:val="0"/>
              <w:keepNext w:val="0"/>
              <w:pageBreakBefore w:val="0"/>
              <w:spacing w:after="0"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lang w:bidi="ar"/>
              </w:rPr>
              <w:t xml:space="preserve">注：①技术参数要求提供的证明材料的以证明材料为准</w:t>
            </w:r>
            <w:r>
              <w:rPr>
                <w:rFonts w:hint="eastAsia" w:ascii="宋体" w:hAnsi="宋体" w:eastAsia="宋体" w:cs="宋体"/>
                <w:b w:val="0"/>
                <w:bCs w:val="0"/>
                <w:color w:val="auto"/>
                <w:sz w:val="24"/>
                <w:szCs w:val="24"/>
                <w:highlight w:val="none"/>
                <w:lang w:bidi="ar"/>
              </w:rPr>
              <w:t xml:space="preserve">；</w:t>
            </w:r>
            <w:r/>
          </w:p>
          <w:p>
            <w:pPr>
              <w:jc w:val="left"/>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②其他参数以提供的技术参数响应表加盖投标单位公章为</w:t>
            </w:r>
            <w:r>
              <w:rPr>
                <w:rFonts w:hint="eastAsia" w:ascii="宋体" w:hAnsi="宋体" w:eastAsia="宋体" w:cs="宋体"/>
                <w:color w:val="auto"/>
                <w:sz w:val="24"/>
                <w:szCs w:val="24"/>
                <w:highlight w:val="none"/>
                <w:lang w:val="en-US" w:eastAsia="zh-CN" w:bidi="ar"/>
              </w:rPr>
              <w:t xml:space="preserve">准</w:t>
            </w:r>
            <w:r>
              <w:rPr>
                <w:rFonts w:hint="eastAsia" w:ascii="宋体" w:hAnsi="宋体" w:eastAsia="宋体" w:cs="宋体"/>
                <w:color w:val="auto"/>
                <w:sz w:val="24"/>
                <w:szCs w:val="24"/>
                <w:highlight w:val="none"/>
                <w:lang w:bidi="ar"/>
              </w:rPr>
              <w:t xml:space="preserve">；</w:t>
            </w:r>
            <w:r/>
          </w:p>
          <w:p>
            <w:pPr>
              <w:jc w:val="left"/>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③技术参数中每</w:t>
            </w:r>
            <w:r>
              <w:rPr>
                <w:rFonts w:hint="eastAsia" w:ascii="宋体" w:hAnsi="宋体" w:eastAsia="宋体" w:cs="宋体"/>
                <w:color w:val="auto"/>
                <w:sz w:val="24"/>
                <w:szCs w:val="24"/>
                <w:highlight w:val="none"/>
                <w:lang w:val="en-US" w:eastAsia="zh-CN" w:bidi="ar"/>
              </w:rPr>
              <w:t xml:space="preserve">个序号</w:t>
            </w:r>
            <w:r>
              <w:rPr>
                <w:rFonts w:hint="eastAsia" w:ascii="宋体" w:hAnsi="宋体" w:eastAsia="宋体" w:cs="宋体"/>
                <w:color w:val="auto"/>
                <w:sz w:val="24"/>
                <w:szCs w:val="24"/>
                <w:highlight w:val="none"/>
                <w:lang w:bidi="ar"/>
              </w:rPr>
              <w:t xml:space="preserve">的要求为一项。</w:t>
            </w:r>
            <w:r/>
          </w:p>
        </w:tc>
      </w:tr>
      <w:tr>
        <w:trPr>
          <w:jc w:val="center"/>
          <w:trHeight w:val="23"/>
        </w:trPr>
        <w:tc>
          <w:tcPr>
            <w:tcW w:w="406"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
              </w:rPr>
              <w:t xml:space="preserve">3</w:t>
            </w:r>
            <w:r/>
          </w:p>
        </w:tc>
        <w:tc>
          <w:tcPr>
            <w:tcW w:w="635"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
              </w:rPr>
              <w:t xml:space="preserve">产品演示</w:t>
            </w:r>
            <w:r/>
          </w:p>
        </w:tc>
        <w:tc>
          <w:tcPr>
            <w:shd w:val="clear" w:color="auto" w:fill="auto"/>
            <w:tcW w:w="388"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12</w:t>
            </w:r>
            <w:r>
              <w:rPr>
                <w:rFonts w:hint="eastAsia" w:ascii="宋体" w:hAnsi="宋体" w:eastAsia="宋体" w:cs="宋体"/>
                <w:color w:val="000000" w:themeColor="text1"/>
                <w:sz w:val="24"/>
                <w:szCs w:val="24"/>
                <w:highlight w:val="none"/>
                <w:lang w:bidi="ar"/>
                <w14:textFill>
                  <w14:solidFill>
                    <w14:schemeClr w14:val="tx1"/>
                  </w14:solidFill>
                </w14:textFill>
              </w:rPr>
              <w:t xml:space="preserve">分</w:t>
            </w:r>
            <w:r/>
          </w:p>
        </w:tc>
        <w:tc>
          <w:tcPr>
            <w:shd w:val="clear" w:color="auto" w:fill="auto"/>
            <w:tcW w:w="3570" w:type="pct"/>
            <w:vAlign w:val="center"/>
            <w:textDirection w:val="lrTb"/>
            <w:noWrap w:val="false"/>
          </w:tcPr>
          <w:p>
            <w:pPr>
              <w:ind w:firstLine="480"/>
              <w:jc w:val="left"/>
              <w:spacing w:line="360" w:lineRule="auto"/>
              <w:widowControl/>
              <w:rPr>
                <w:rFonts w:hint="eastAsia" w:ascii="宋体" w:hAnsi="宋体" w:eastAsia="宋体"/>
                <w:sz w:val="24"/>
                <w:szCs w:val="24"/>
                <w:highlight w:val="none"/>
              </w:rPr>
            </w:pPr>
            <w:r>
              <w:rPr>
                <w:rFonts w:hint="eastAsia" w:ascii="宋体" w:hAnsi="宋体" w:eastAsia="宋体"/>
                <w:color w:val="000000" w:themeColor="text1"/>
                <w:sz w:val="24"/>
                <w:szCs w:val="24"/>
                <w:highlight w:val="none"/>
                <w:lang w:bidi="ar"/>
                <w14:textFill>
                  <w14:solidFill>
                    <w14:schemeClr w14:val="tx1"/>
                  </w14:solidFill>
                </w14:textFill>
              </w:rPr>
              <w:t xml:space="preserve">演示要求：“演示项”投标时需</w:t>
            </w:r>
            <w:r>
              <w:rPr>
                <w:rFonts w:hint="eastAsia" w:ascii="宋体" w:hAnsi="宋体" w:eastAsia="宋体"/>
                <w:color w:val="000000" w:themeColor="text1"/>
                <w:sz w:val="24"/>
                <w:szCs w:val="24"/>
                <w:highlight w:val="none"/>
                <w:lang w:val="en-US" w:eastAsia="zh-CN" w:bidi="ar"/>
                <w14:textFill>
                  <w14:solidFill>
                    <w14:schemeClr w14:val="tx1"/>
                  </w14:solidFill>
                </w14:textFill>
              </w:rPr>
              <w:t xml:space="preserve">按</w:t>
            </w:r>
            <w:r>
              <w:rPr>
                <w:rFonts w:hint="eastAsia" w:ascii="宋体" w:hAnsi="宋体" w:eastAsia="宋体"/>
                <w:color w:val="000000" w:themeColor="text1"/>
                <w:sz w:val="24"/>
                <w:szCs w:val="24"/>
                <w:highlight w:val="none"/>
                <w:lang w:bidi="ar"/>
                <w14:textFill>
                  <w14:solidFill>
                    <w14:schemeClr w14:val="tx1"/>
                  </w14:solidFill>
                </w14:textFill>
              </w:rPr>
              <w:t xml:space="preserve">顺序</w:t>
            </w:r>
            <w:r>
              <w:rPr>
                <w:rFonts w:hint="eastAsia" w:ascii="宋体" w:hAnsi="宋体" w:eastAsia="宋体"/>
                <w:color w:val="000000" w:themeColor="text1"/>
                <w:sz w:val="24"/>
                <w:szCs w:val="24"/>
                <w:highlight w:val="none"/>
                <w:lang w:val="en-US" w:eastAsia="zh-CN" w:bidi="ar"/>
                <w14:textFill>
                  <w14:solidFill>
                    <w14:schemeClr w14:val="tx1"/>
                  </w14:solidFill>
                </w14:textFill>
              </w:rPr>
              <w:t xml:space="preserve">提供</w:t>
            </w:r>
            <w:r>
              <w:rPr>
                <w:rFonts w:hint="eastAsia" w:ascii="宋体" w:hAnsi="宋体" w:eastAsia="宋体"/>
                <w:color w:val="000000" w:themeColor="text1"/>
                <w:sz w:val="24"/>
                <w:szCs w:val="24"/>
                <w:highlight w:val="none"/>
                <w:lang w:bidi="ar"/>
                <w14:textFill>
                  <w14:solidFill>
                    <w14:schemeClr w14:val="tx1"/>
                  </w14:solidFill>
                </w14:textFill>
              </w:rPr>
              <w:t xml:space="preserve">演示视频，演示产品型号须与所投产品型号一致，投标人需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15分钟，如超过15分钟</w:t>
            </w:r>
            <w:r>
              <w:rPr>
                <w:rFonts w:hint="eastAsia" w:ascii="宋体" w:hAnsi="宋体" w:eastAsia="宋体"/>
                <w:sz w:val="24"/>
                <w:szCs w:val="24"/>
                <w:highlight w:val="none"/>
                <w:lang w:bidi="ar"/>
              </w:rPr>
              <w:t xml:space="preserve">，超出15分钟的视频不予认可。</w:t>
            </w:r>
            <w:r/>
          </w:p>
          <w:p>
            <w:pPr>
              <w:ind w:firstLine="480"/>
              <w:jc w:val="left"/>
              <w:spacing w:line="360" w:lineRule="auto"/>
              <w:widowControl/>
              <w:rPr>
                <w:rFonts w:hint="default" w:ascii="宋体" w:hAnsi="宋体" w:eastAsia="宋体"/>
                <w:sz w:val="24"/>
                <w:szCs w:val="24"/>
                <w:highlight w:val="none"/>
              </w:rPr>
            </w:pPr>
            <w:r>
              <w:rPr>
                <w:rFonts w:hint="eastAsia" w:ascii="宋体" w:hAnsi="宋体" w:eastAsia="宋体"/>
                <w:sz w:val="24"/>
                <w:szCs w:val="24"/>
                <w:highlight w:val="none"/>
                <w:lang w:bidi="ar"/>
              </w:rPr>
              <w:t xml:space="preserve">1、演示考试组考功能，包括创建考题、创建考规、录入考生信息、管理实验器耗材、创建考场座位模板，创建考试及考试批次。</w:t>
            </w:r>
            <w:r>
              <w:rPr>
                <w:rFonts w:hint="eastAsia" w:ascii="宋体" w:hAnsi="宋体" w:eastAsia="宋体"/>
                <w:sz w:val="24"/>
                <w:szCs w:val="24"/>
                <w:highlight w:val="none"/>
                <w:lang w:val="en-US" w:eastAsia="zh-CN" w:bidi="ar"/>
              </w:rPr>
              <w:t xml:space="preserve">该项演示内容齐全得3分，每缺一个演示功能扣0.5分，扣完为止。</w:t>
            </w:r>
            <w:r/>
          </w:p>
          <w:p>
            <w:pPr>
              <w:ind w:firstLine="480"/>
              <w:jc w:val="left"/>
              <w:spacing w:line="360" w:lineRule="auto"/>
              <w:widowControl/>
              <w:rPr>
                <w:rFonts w:hint="eastAsia" w:ascii="宋体" w:hAnsi="宋体" w:eastAsia="宋体"/>
                <w:sz w:val="24"/>
                <w:szCs w:val="24"/>
                <w:highlight w:val="none"/>
              </w:rPr>
            </w:pPr>
            <w:r>
              <w:rPr>
                <w:rFonts w:hint="eastAsia" w:ascii="宋体" w:hAnsi="宋体" w:eastAsia="宋体"/>
                <w:sz w:val="24"/>
                <w:szCs w:val="24"/>
                <w:highlight w:val="none"/>
                <w:lang w:bidi="ar"/>
              </w:rPr>
              <w:t xml:space="preserve">2、演示考试监考功能，包括考试抽签、视频监考、考试异常处理、对异常考生安排备用批考试。</w:t>
            </w:r>
            <w:r>
              <w:rPr>
                <w:rFonts w:hint="eastAsia" w:ascii="宋体" w:hAnsi="宋体" w:eastAsia="宋体"/>
                <w:sz w:val="24"/>
                <w:szCs w:val="24"/>
                <w:highlight w:val="none"/>
                <w:lang w:val="en-US" w:eastAsia="zh-CN" w:bidi="ar"/>
              </w:rPr>
              <w:t xml:space="preserve">该项演示内容齐全得3分，每缺一个演示功能扣0.5分，扣完为止。</w:t>
            </w:r>
            <w:r/>
          </w:p>
          <w:p>
            <w:pPr>
              <w:ind w:firstLine="480"/>
              <w:jc w:val="left"/>
              <w:spacing w:line="360" w:lineRule="auto"/>
              <w:widowControl/>
              <w:rPr>
                <w:rFonts w:hint="eastAsia" w:ascii="宋体" w:hAnsi="宋体" w:eastAsia="宋体"/>
                <w:sz w:val="24"/>
                <w:szCs w:val="24"/>
                <w:highlight w:val="none"/>
              </w:rPr>
            </w:pPr>
            <w:r>
              <w:rPr>
                <w:rFonts w:hint="eastAsia" w:ascii="宋体" w:hAnsi="宋体" w:eastAsia="宋体"/>
                <w:sz w:val="24"/>
                <w:szCs w:val="24"/>
                <w:highlight w:val="none"/>
                <w:lang w:bidi="ar"/>
              </w:rPr>
              <w:t xml:space="preserve">3、演示AI赋分功能，对考试录制的视频，进行AI智能赋分，自动生成考生成绩，AI赋分的考试成绩能对接到阅卷系统，可用于人工阅卷复核。</w:t>
            </w:r>
            <w:r>
              <w:rPr>
                <w:rFonts w:hint="eastAsia" w:ascii="宋体" w:hAnsi="宋体" w:eastAsia="宋体"/>
                <w:sz w:val="24"/>
                <w:szCs w:val="24"/>
                <w:highlight w:val="none"/>
                <w:lang w:val="en-US" w:eastAsia="zh-CN" w:bidi="ar"/>
              </w:rPr>
              <w:t xml:space="preserve">该项演示内容齐全得3分，每缺一个演示功能扣0.5分，扣完为止。</w:t>
            </w:r>
            <w:r/>
          </w:p>
          <w:p>
            <w:pPr>
              <w:numPr>
                <w:ilvl w:val="0"/>
                <w:numId w:val="0"/>
              </w:numPr>
              <w:ind w:firstLine="480"/>
              <w:jc w:val="left"/>
              <w:keepLines w:val="0"/>
              <w:keepNext w:val="0"/>
              <w:pageBreakBefore w:val="0"/>
              <w:spacing w:line="360" w:lineRule="auto"/>
              <w:shd w:val="clear" w:color="auto" w:fill="ffffff"/>
              <w:widowControl/>
              <w:tabs>
                <w:tab w:val="left" w:pos="945" w:leader="none"/>
              </w:tabs>
              <w:rPr>
                <w:rFonts w:hint="eastAsia" w:ascii="宋体" w:hAnsi="宋体" w:eastAsia="宋体" w:cs="宋体"/>
                <w:b w:val="0"/>
                <w:bCs w:val="0"/>
                <w:color w:val="auto"/>
                <w:sz w:val="24"/>
                <w:szCs w:val="24"/>
                <w:highlight w:val="none"/>
              </w:rPr>
              <w:outlineLvl w:val="0"/>
            </w:pPr>
            <w:r/>
            <w:bookmarkStart w:id="117" w:name="_Toc31506"/>
            <w:r/>
            <w:bookmarkStart w:id="118" w:name="_Toc8115"/>
            <w:r>
              <w:rPr>
                <w:rFonts w:hint="eastAsia" w:ascii="宋体" w:hAnsi="宋体" w:eastAsia="宋体"/>
                <w:sz w:val="24"/>
                <w:szCs w:val="24"/>
                <w:highlight w:val="none"/>
                <w:lang w:bidi="ar"/>
              </w:rPr>
              <w:t xml:space="preserve">4、演示考试阅卷功能，包括配置阅卷规则，导入阅卷老师，演示人工视频阅卷、仲裁、质检、复核及成绩查询。</w:t>
            </w:r>
            <w:r>
              <w:rPr>
                <w:rFonts w:hint="eastAsia" w:ascii="宋体" w:hAnsi="宋体" w:eastAsia="宋体"/>
                <w:sz w:val="24"/>
                <w:szCs w:val="24"/>
                <w:highlight w:val="none"/>
                <w:lang w:val="en-US" w:eastAsia="zh-CN" w:bidi="ar"/>
              </w:rPr>
              <w:t xml:space="preserve">该项演示内容齐全得3分，每缺一个演示功能扣0.5分，扣完为止。</w:t>
            </w:r>
            <w:bookmarkEnd w:id="117"/>
            <w:r/>
            <w:bookmarkEnd w:id="118"/>
            <w:r/>
            <w:r/>
          </w:p>
        </w:tc>
      </w:tr>
      <w:tr>
        <w:trPr>
          <w:jc w:val="center"/>
          <w:trHeight w:val="23"/>
        </w:trPr>
        <w:tc>
          <w:tcPr>
            <w:tcW w:w="406"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
              </w:rPr>
              <w:t xml:space="preserve">4</w:t>
            </w:r>
            <w:r/>
          </w:p>
        </w:tc>
        <w:tc>
          <w:tcPr>
            <w:tcW w:w="63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实施方案</w:t>
            </w:r>
            <w:r/>
          </w:p>
        </w:tc>
        <w:tc>
          <w:tcPr>
            <w:shd w:val="clear" w:color="auto" w:fill="auto"/>
            <w:tcW w:w="38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shd w:val="clear" w:color="auto" w:fill="auto"/>
            <w:tcW w:w="3570" w:type="pct"/>
            <w:vAlign w:val="center"/>
            <w:textDirection w:val="lrTb"/>
            <w:noWrap w:val="false"/>
          </w:tcPr>
          <w:p>
            <w:pPr>
              <w:numPr>
                <w:ilvl w:val="0"/>
                <w:numId w:val="0"/>
              </w:numPr>
              <w:jc w:val="both"/>
              <w:keepLines w:val="0"/>
              <w:keepNext w:val="0"/>
              <w:pageBreakBefore w:val="0"/>
              <w:spacing w:after="0"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bidi="ar"/>
              </w:rPr>
              <w:t xml:space="preserve">根据投标人提供的实施方案，包括但不限于：①项目管理制度，②项目人员配备，③设备运输、安装、调试，④项目实施进度，⑤质量保障措施等进行综合评价。</w:t>
            </w:r>
            <w:r/>
          </w:p>
          <w:p>
            <w:pPr>
              <w:numPr>
                <w:ilvl w:val="0"/>
                <w:numId w:val="0"/>
              </w:numPr>
              <w:jc w:val="both"/>
              <w:keepLines w:val="0"/>
              <w:keepNext w:val="0"/>
              <w:pageBreakBefore w:val="0"/>
              <w:spacing w:after="0"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bidi="ar"/>
              </w:rPr>
              <w:t xml:space="preserve">方案优于项目需求的，得10分；</w:t>
            </w:r>
            <w:r/>
          </w:p>
          <w:p>
            <w:pPr>
              <w:numPr>
                <w:ilvl w:val="0"/>
                <w:numId w:val="0"/>
              </w:numPr>
              <w:jc w:val="both"/>
              <w:keepLines w:val="0"/>
              <w:keepNext w:val="0"/>
              <w:pageBreakBefore w:val="0"/>
              <w:spacing w:after="0"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bidi="ar"/>
              </w:rPr>
              <w:t xml:space="preserve">方案满足项目需求的，得9分；</w:t>
            </w:r>
            <w:r/>
          </w:p>
          <w:p>
            <w:pPr>
              <w:numPr>
                <w:ilvl w:val="0"/>
                <w:numId w:val="0"/>
              </w:numPr>
              <w:jc w:val="both"/>
              <w:keepLines w:val="0"/>
              <w:keepNext w:val="0"/>
              <w:pageBreakBefore w:val="0"/>
              <w:spacing w:after="0"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bidi="ar"/>
              </w:rPr>
              <w:t xml:space="preserve">不满足项目需求或不提供不得分。</w:t>
            </w:r>
            <w:r/>
          </w:p>
        </w:tc>
      </w:tr>
      <w:tr>
        <w:trPr>
          <w:jc w:val="center"/>
          <w:trHeight w:val="23"/>
        </w:trPr>
        <w:tc>
          <w:tcPr>
            <w:tcW w:w="406"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
              </w:rPr>
              <w:t xml:space="preserve">5</w:t>
            </w:r>
            <w:r/>
          </w:p>
        </w:tc>
        <w:tc>
          <w:tcPr>
            <w:tcW w:w="63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售后服务</w:t>
            </w:r>
            <w:r/>
          </w:p>
        </w:tc>
        <w:tc>
          <w:tcPr>
            <w:shd w:val="clear" w:color="auto" w:fill="auto"/>
            <w:tcW w:w="38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shd w:val="clear" w:color="auto" w:fill="auto"/>
            <w:tcW w:w="3570" w:type="pct"/>
            <w:vAlign w:val="center"/>
            <w:textDirection w:val="lrTb"/>
            <w:noWrap w:val="false"/>
          </w:tcPr>
          <w:p>
            <w:pPr>
              <w:numPr>
                <w:ilvl w:val="0"/>
                <w:numId w:val="0"/>
              </w:numPr>
              <w:jc w:val="both"/>
              <w:keepLines w:val="0"/>
              <w:keepNext w:val="0"/>
              <w:pageBreakBefore w:val="0"/>
              <w:spacing w:after="0"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bidi="ar"/>
              </w:rPr>
              <w:t xml:space="preserve">根据投标人提供的售后服务方案，包括但不限于：①服务响应的时间，②故障解决方案、③培训计划、④考试时间保障服务、⑤软硬件系统运营维护等进行综合评价。</w:t>
            </w:r>
            <w:r/>
          </w:p>
          <w:p>
            <w:pPr>
              <w:numPr>
                <w:ilvl w:val="0"/>
                <w:numId w:val="0"/>
              </w:numPr>
              <w:jc w:val="both"/>
              <w:keepLines w:val="0"/>
              <w:keepNext w:val="0"/>
              <w:pageBreakBefore w:val="0"/>
              <w:spacing w:after="0"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bidi="ar"/>
              </w:rPr>
              <w:t xml:space="preserve">方案优于项目需求的，得10分；</w:t>
            </w:r>
            <w:r/>
          </w:p>
          <w:p>
            <w:pPr>
              <w:numPr>
                <w:ilvl w:val="0"/>
                <w:numId w:val="0"/>
              </w:numPr>
              <w:jc w:val="both"/>
              <w:keepLines w:val="0"/>
              <w:keepNext w:val="0"/>
              <w:pageBreakBefore w:val="0"/>
              <w:spacing w:after="0"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bidi="ar"/>
              </w:rPr>
              <w:t xml:space="preserve">方案满足项目需求的，得9分；</w:t>
            </w:r>
            <w:r/>
          </w:p>
          <w:p>
            <w:pPr>
              <w:numPr>
                <w:ilvl w:val="0"/>
                <w:numId w:val="0"/>
              </w:numPr>
              <w:jc w:val="both"/>
              <w:keepLines w:val="0"/>
              <w:keepNext w:val="0"/>
              <w:pageBreakBefore w:val="0"/>
              <w:spacing w:after="0"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bidi="ar"/>
              </w:rPr>
              <w:t xml:space="preserve">不满足项目需求或不提供不得分。</w:t>
            </w:r>
            <w:r/>
          </w:p>
        </w:tc>
      </w:tr>
      <w:tr>
        <w:trPr>
          <w:jc w:val="center"/>
          <w:trHeight w:val="23"/>
        </w:trPr>
        <w:tc>
          <w:tcPr>
            <w:tcW w:w="406"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
              </w:rPr>
              <w:t xml:space="preserve">6</w:t>
            </w:r>
            <w:r/>
          </w:p>
        </w:tc>
        <w:tc>
          <w:tcPr>
            <w:tcW w:w="63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类似业绩</w:t>
            </w:r>
            <w:r/>
          </w:p>
        </w:tc>
        <w:tc>
          <w:tcPr>
            <w:shd w:val="clear" w:color="auto" w:fill="auto"/>
            <w:tcW w:w="38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W w:w="3570" w:type="pct"/>
            <w:vAlign w:val="center"/>
            <w:textDirection w:val="lrTb"/>
            <w:noWrap w:val="false"/>
          </w:tcPr>
          <w:p>
            <w:pPr>
              <w:numPr>
                <w:ilvl w:val="0"/>
                <w:numId w:val="0"/>
              </w:numPr>
              <w:jc w:val="both"/>
              <w:keepLines w:val="0"/>
              <w:keepNext w:val="0"/>
              <w:pageBreakBefore w:val="0"/>
              <w:spacing w:after="0"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bidi="ar"/>
              </w:rPr>
              <w:t xml:space="preserve">投标人或核心产品制造商提供2022年1月1日以来（以签订合同时间为准），承担实施过类似项目业绩，每提供一个的得2分，本项最高得6分。</w:t>
            </w:r>
            <w:r/>
          </w:p>
          <w:p>
            <w:pPr>
              <w:numPr>
                <w:ilvl w:val="0"/>
                <w:numId w:val="0"/>
              </w:numPr>
              <w:jc w:val="both"/>
              <w:keepLines w:val="0"/>
              <w:keepNext w:val="0"/>
              <w:pageBreakBefore w:val="0"/>
              <w:spacing w:after="0"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bidi="ar"/>
              </w:rPr>
              <w:t xml:space="preserve">注：投标时需同时提供中标通知书原件彩色扫描件、合同原件彩色扫描件、验收报告原件彩色扫描件，提供不符合要求的或未提供的不得分。</w:t>
            </w:r>
            <w:r/>
          </w:p>
        </w:tc>
      </w:tr>
      <w:tr>
        <w:trPr>
          <w:jc w:val="center"/>
          <w:trHeight w:val="23"/>
        </w:trPr>
        <w:tc>
          <w:tcPr>
            <w:tcW w:w="406"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
              </w:rPr>
              <w:t xml:space="preserve">7</w:t>
            </w:r>
            <w:r/>
          </w:p>
        </w:tc>
        <w:tc>
          <w:tcPr>
            <w:tcW w:w="63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节能环保</w:t>
            </w:r>
            <w:r/>
          </w:p>
        </w:tc>
        <w:tc>
          <w:tcPr>
            <w:shd w:val="clear" w:color="auto" w:fill="auto"/>
            <w:tcW w:w="38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W w:w="3570" w:type="pct"/>
            <w:vAlign w:val="center"/>
            <w:textDirection w:val="lrTb"/>
            <w:noWrap w:val="false"/>
          </w:tcPr>
          <w:p>
            <w:pPr>
              <w:numPr>
                <w:ilvl w:val="0"/>
                <w:numId w:val="0"/>
              </w:numPr>
              <w:jc w:val="both"/>
              <w:keepLines w:val="0"/>
              <w:keepNext w:val="0"/>
              <w:pageBreakBefore w:val="0"/>
              <w:spacing w:after="0" w:line="360" w:lineRule="auto"/>
              <w:widowControl/>
              <w:tabs>
                <w:tab w:val="left" w:pos="966"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bidi="ar"/>
              </w:rPr>
              <w:t xml:space="preserve">1、投标产品属于财政部、国家发展改革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p>
          <w:p>
            <w:pPr>
              <w:numPr>
                <w:ilvl w:val="0"/>
                <w:numId w:val="0"/>
              </w:numPr>
              <w:jc w:val="both"/>
              <w:keepLines w:val="0"/>
              <w:keepNext w:val="0"/>
              <w:pageBreakBefore w:val="0"/>
              <w:spacing w:after="0" w:line="360" w:lineRule="auto"/>
              <w:widowControl/>
              <w:tabs>
                <w:tab w:val="left" w:pos="966"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bidi="ar"/>
              </w:rPr>
              <w:t xml:space="preserve">2、投标产品属于财政部、生态环境部公布的“环境标志产品品目清单”范围内的，投标人提供国家确定的认证机构出具的、处于有效期内的该环保产品认证证书复印件的，有1个得0.5分，最多得1分。</w:t>
            </w:r>
            <w:r/>
          </w:p>
        </w:tc>
      </w:tr>
    </w:tbl>
    <w:p>
      <w:pPr>
        <w:ind w:left="0" w:right="0" w:firstLine="0"/>
        <w:spacing w:before="0" w:after="200" w:line="250" w:lineRule="atLeast"/>
        <w:pBdr>
          <w:top w:val="none" w:color="000000" w:sz="0" w:space="0"/>
          <w:left w:val="none" w:color="000000" w:sz="0" w:space="0"/>
          <w:bottom w:val="none" w:color="000000" w:sz="0" w:space="0"/>
          <w:right w:val="none" w:color="000000" w:sz="0" w:space="0"/>
        </w:pBdr>
      </w:pPr>
      <w:r>
        <w:br w:type="page" w:clear="all"/>
      </w:r>
      <w:r/>
    </w:p>
    <w:p>
      <w:pPr>
        <w:pStyle w:val="674"/>
        <w:ind w:left="0" w:right="0" w:firstLine="0"/>
        <w:jc w:val="center"/>
        <w:spacing w:before="340" w:after="330" w:line="1056"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t xml:space="preserve">第六章投标文件格式</w:t>
      </w:r>
      <w:r/>
    </w:p>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投标文件</w:t>
      </w:r>
      <w:r/>
    </w:p>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（正本或副本）</w:t>
      </w:r>
      <w:r/>
    </w:p>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1084"/>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 名 称：</w:t>
      </w:r>
      <w:r>
        <w:rPr>
          <w:rFonts w:ascii="宋体" w:hAnsi="宋体" w:eastAsia="宋体" w:cs="宋体"/>
          <w:b/>
          <w:color w:val="000000"/>
          <w:sz w:val="36"/>
          <w:u w:val="single"/>
        </w:rPr>
        <w:t xml:space="preserve">            </w:t>
      </w:r>
      <w:r/>
    </w:p>
    <w:p>
      <w:pPr>
        <w:ind w:left="0" w:right="0" w:firstLine="1084"/>
        <w:jc w:val="both"/>
        <w:keepLines/>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招 标 编 号：</w:t>
      </w:r>
      <w:r>
        <w:rPr>
          <w:rFonts w:ascii="宋体" w:hAnsi="宋体" w:eastAsia="宋体" w:cs="宋体"/>
          <w:b/>
          <w:color w:val="000000"/>
          <w:sz w:val="36"/>
          <w:u w:val="single"/>
        </w:rPr>
        <w:t xml:space="preserve">            </w:t>
      </w:r>
      <w:r/>
    </w:p>
    <w:p>
      <w:pPr>
        <w:ind w:left="0" w:right="0" w:firstLine="1084"/>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投标人名称：</w:t>
      </w:r>
      <w:r>
        <w:rPr>
          <w:rFonts w:ascii="宋体" w:hAnsi="宋体" w:eastAsia="宋体" w:cs="宋体"/>
          <w:b/>
          <w:color w:val="000000"/>
          <w:sz w:val="36"/>
          <w:u w:val="single"/>
        </w:rPr>
        <w:t xml:space="preserve">（加盖CA电子公章） </w:t>
      </w:r>
      <w:r/>
    </w:p>
    <w:p>
      <w:pPr>
        <w:ind w:left="0" w:right="0" w:firstLine="0"/>
        <w:jc w:val="both"/>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日期 ：</w:t>
      </w:r>
      <w:r>
        <w:rPr>
          <w:rFonts w:ascii="宋体" w:hAnsi="宋体" w:eastAsia="宋体" w:cs="宋体"/>
          <w:b/>
          <w:color w:val="000000"/>
          <w:sz w:val="36"/>
          <w:u w:val="single"/>
        </w:rPr>
        <w:t xml:space="preserve">               </w:t>
      </w:r>
      <w:r/>
    </w:p>
    <w:p>
      <w:pPr>
        <w:ind w:left="0" w:right="0" w:firstLine="0"/>
        <w:jc w:val="center"/>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48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250" w:lineRule="atLeast"/>
        <w:pBdr>
          <w:top w:val="none" w:color="000000" w:sz="0" w:space="0"/>
          <w:left w:val="none" w:color="000000" w:sz="0" w:space="0"/>
          <w:bottom w:val="none" w:color="000000" w:sz="0" w:space="0"/>
          <w:right w:val="none" w:color="000000" w:sz="0" w:space="0"/>
        </w:pBdr>
      </w:pPr>
      <w:r>
        <w:br w:type="page" w:clear="all"/>
      </w:r>
      <w:r/>
    </w:p>
    <w:p>
      <w:pPr>
        <w:ind w:left="0" w:right="0" w:firstLine="2891"/>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投标主要文件目录</w:t>
      </w:r>
      <w:r/>
    </w:p>
    <w:p>
      <w:pPr>
        <w:ind w:left="0" w:right="0" w:firstLine="480"/>
        <w:jc w:val="both"/>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48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一、法人或者其他组织的营业执照等证明文件，自然人的身份证明</w:t>
      </w:r>
      <w:r/>
    </w:p>
    <w:p>
      <w:pPr>
        <w:ind w:left="0" w:right="0" w:firstLine="480"/>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二、上一年度的财务状况报表</w:t>
      </w:r>
      <w:r>
        <w:rPr>
          <w:rFonts w:ascii="宋体" w:hAnsi="宋体" w:eastAsia="宋体" w:cs="宋体"/>
          <w:b/>
          <w:color w:val="000000"/>
          <w:sz w:val="24"/>
          <w:u w:val="single"/>
        </w:rPr>
        <w:t xml:space="preserve">（至少提供资产负债表、利润表、现金流量表，</w:t>
      </w:r>
      <w:r/>
    </w:p>
    <w:p>
      <w:pPr>
        <w:ind w:left="48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single"/>
        </w:rPr>
        <w:t xml:space="preserve">投标人成立不满一年无需提供）</w:t>
      </w:r>
      <w:r/>
    </w:p>
    <w:p>
      <w:pPr>
        <w:ind w:left="48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三、具备履行合同所必需的设备和专业技术能力的书面声明</w:t>
      </w:r>
      <w:r/>
    </w:p>
    <w:p>
      <w:pPr>
        <w:ind w:left="48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48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五、参加政府采购活动前 3 年内在经营活动中没有重大违法记录的书面声明</w:t>
      </w:r>
      <w:r/>
    </w:p>
    <w:p>
      <w:pPr>
        <w:ind w:left="0" w:right="0" w:firstLine="48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六、法人授权书</w:t>
      </w:r>
      <w:r/>
    </w:p>
    <w:p>
      <w:pPr>
        <w:ind w:left="0" w:right="0" w:firstLine="48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七、投标函</w:t>
      </w:r>
      <w:r/>
    </w:p>
    <w:p>
      <w:pPr>
        <w:ind w:left="0" w:right="0" w:firstLine="480"/>
        <w:jc w:val="both"/>
        <w:spacing w:before="100" w:after="100" w:line="250"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八、小微企业声明函</w:t>
      </w:r>
      <w:r>
        <w:rPr>
          <w:rFonts w:hint="eastAsia" w:ascii="宋体" w:hAnsi="宋体" w:eastAsia="宋体" w:cs="宋体"/>
          <w:color w:val="000000"/>
          <w:sz w:val="24"/>
          <w:lang w:eastAsia="zh-CN"/>
        </w:rPr>
        <w:t xml:space="preserve">、关于符合本国产品标准的声明函</w:t>
      </w:r>
      <w:r/>
    </w:p>
    <w:p>
      <w:pPr>
        <w:ind w:left="0" w:right="0" w:firstLine="48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九、残疾人福利性单位声明函</w:t>
      </w:r>
      <w:r/>
    </w:p>
    <w:p>
      <w:pPr>
        <w:ind w:left="0" w:right="0" w:firstLine="48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十、投标分项报价表</w:t>
      </w:r>
      <w:r/>
    </w:p>
    <w:p>
      <w:pPr>
        <w:ind w:left="0" w:right="0" w:firstLine="48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十一、技术参数响应及偏离表</w:t>
      </w:r>
      <w:r/>
    </w:p>
    <w:p>
      <w:pPr>
        <w:ind w:left="0" w:right="0" w:firstLine="48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十二、商务条款响应及偏离表</w:t>
      </w:r>
      <w:r/>
    </w:p>
    <w:p>
      <w:pPr>
        <w:ind w:left="0" w:right="0" w:firstLine="48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十三、开标一览表</w:t>
      </w:r>
      <w:r/>
    </w:p>
    <w:p>
      <w:pPr>
        <w:ind w:left="0" w:right="0" w:firstLine="480"/>
        <w:jc w:val="both"/>
        <w:spacing w:before="50" w:after="5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十四、技术文件</w:t>
      </w:r>
      <w:r/>
    </w:p>
    <w:p>
      <w:pPr>
        <w:ind w:left="0" w:right="0" w:firstLine="48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十五、政府采购事前信用承诺书</w:t>
      </w:r>
      <w:r/>
    </w:p>
    <w:p>
      <w:pPr>
        <w:ind w:left="0" w:right="0" w:firstLine="480"/>
        <w:jc w:val="both"/>
        <w:spacing w:before="100" w:after="100" w:line="25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十六、招标投标廉洁自律承诺保证书</w:t>
      </w:r>
      <w:r/>
    </w:p>
    <w:p>
      <w:pPr>
        <w:ind w:left="0" w:right="0" w:firstLine="48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w:t>
      </w:r>
      <w:r>
        <w:rPr>
          <w:rFonts w:hint="eastAsia" w:ascii="宋体" w:hAnsi="宋体" w:eastAsia="宋体" w:cs="宋体"/>
          <w:color w:val="000000"/>
          <w:sz w:val="24"/>
          <w:lang w:val="en-US" w:eastAsia="zh-CN"/>
        </w:rPr>
        <w:t xml:space="preserve">七</w:t>
      </w:r>
      <w:r>
        <w:rPr>
          <w:rFonts w:ascii="宋体" w:hAnsi="宋体" w:eastAsia="宋体" w:cs="宋体"/>
          <w:color w:val="000000"/>
          <w:sz w:val="24"/>
        </w:rPr>
        <w:t xml:space="preserve">、招标文件中规定要求提供的证明材料和投标人认为需要提供的其他材料</w:t>
      </w:r>
      <w:r/>
    </w:p>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黑体" w:hAnsi="黑体" w:eastAsia="黑体" w:cs="黑体"/>
          <w:i/>
          <w:color w:val="000000"/>
          <w:sz w:val="32"/>
          <w:u w:val="single"/>
        </w:rPr>
        <w:t xml:space="preserve">一、法人或者其他组织的营业执照等证明文件，自然人的身份证明</w:t>
      </w:r>
      <w:r/>
    </w:p>
    <w:p>
      <w:pPr>
        <w:ind w:left="0" w:right="0" w:firstLine="48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黑体" w:hAnsi="黑体" w:eastAsia="黑体" w:cs="黑体"/>
          <w:i/>
          <w:color w:val="000000"/>
          <w:sz w:val="32"/>
          <w:u w:val="single"/>
        </w:rPr>
        <w:t xml:space="preserve">二、上一年度的财务状况报表</w:t>
      </w:r>
      <w:r/>
    </w:p>
    <w:p>
      <w:pPr>
        <w:ind w:left="0" w:right="0" w:firstLine="48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投标人成立不满一年无需提供</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黑体" w:hAnsi="黑体" w:eastAsia="黑体" w:cs="黑体"/>
          <w:i/>
          <w:color w:val="000000"/>
          <w:sz w:val="32"/>
          <w:u w:val="single"/>
        </w:rPr>
        <w:t xml:space="preserve">三、具备履行合同所必需的设备和专业技术能力的书面声明</w:t>
      </w:r>
      <w:r/>
    </w:p>
    <w:p>
      <w:pPr>
        <w:ind w:left="0" w:right="0" w:firstLine="492"/>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主要设备有：</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主要专业技术能力有：</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3840"/>
        <w:spacing w:before="0" w:after="200" w:line="113"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  供应商名称（公章）：</w:t>
      </w:r>
      <w:r>
        <w:rPr>
          <w:rFonts w:ascii="Arial" w:hAnsi="Arial" w:eastAsia="Arial" w:cs="Arial"/>
          <w:b/>
          <w:i/>
          <w:color w:val="000000"/>
          <w:sz w:val="24"/>
          <w:u w:val="single"/>
        </w:rPr>
        <w:t xml:space="preserve">（加盖</w:t>
      </w:r>
      <w:r>
        <w:rPr>
          <w:rFonts w:ascii="宋体" w:hAnsi="宋体" w:eastAsia="宋体" w:cs="宋体"/>
          <w:b/>
          <w:i/>
          <w:color w:val="000000"/>
          <w:sz w:val="24"/>
          <w:u w:val="single"/>
        </w:rPr>
        <w:t xml:space="preserve">CA</w:t>
      </w:r>
      <w:r>
        <w:rPr>
          <w:rFonts w:ascii="Arial" w:hAnsi="Arial" w:eastAsia="Arial" w:cs="Arial"/>
          <w:b/>
          <w:i/>
          <w:color w:val="000000"/>
          <w:sz w:val="24"/>
          <w:u w:val="single"/>
        </w:rPr>
        <w:t xml:space="preserve">电子公章）</w:t>
      </w:r>
      <w:r/>
    </w:p>
    <w:p>
      <w:pPr>
        <w:ind w:left="0" w:right="0" w:firstLine="0"/>
        <w:spacing w:before="0" w:after="20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                                      法定代表人或授权代表（签字或盖章）：</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                                      </w:t>
      </w:r>
      <w:r>
        <w:rPr>
          <w:rFonts w:ascii="宋体" w:hAnsi="宋体" w:eastAsia="宋体" w:cs="宋体"/>
          <w:color w:val="000000"/>
          <w:sz w:val="24"/>
        </w:rPr>
        <w:t xml:space="preserve">                                 </w:t>
      </w:r>
      <w:r>
        <w:rPr>
          <w:rFonts w:ascii="Arial" w:hAnsi="Arial" w:eastAsia="Arial" w:cs="Arial"/>
          <w:color w:val="000000"/>
          <w:sz w:val="24"/>
        </w:rPr>
        <w:t xml:space="preserve">日期：</w:t>
      </w:r>
      <w:r>
        <w:rPr>
          <w:rFonts w:ascii="Arial" w:hAnsi="Arial" w:eastAsia="Arial" w:cs="Arial"/>
          <w:color w:val="000000"/>
          <w:sz w:val="24"/>
          <w:u w:val="single"/>
        </w:rPr>
        <w:t xml:space="preserve">     </w:t>
      </w:r>
      <w:r>
        <w:rPr>
          <w:rFonts w:ascii="Arial" w:hAnsi="Arial" w:eastAsia="Arial" w:cs="Arial"/>
          <w:color w:val="000000"/>
          <w:sz w:val="24"/>
        </w:rPr>
        <w:t xml:space="preserve">年</w:t>
      </w:r>
      <w:r>
        <w:rPr>
          <w:rFonts w:ascii="Arial" w:hAnsi="Arial" w:eastAsia="Arial" w:cs="Arial"/>
          <w:color w:val="000000"/>
          <w:sz w:val="24"/>
          <w:u w:val="single"/>
        </w:rPr>
        <w:t xml:space="preserve">    </w:t>
      </w:r>
      <w:r>
        <w:rPr>
          <w:rFonts w:ascii="Arial" w:hAnsi="Arial" w:eastAsia="Arial" w:cs="Arial"/>
          <w:color w:val="000000"/>
          <w:sz w:val="24"/>
        </w:rPr>
        <w:t xml:space="preserve">月</w:t>
      </w:r>
      <w:r>
        <w:rPr>
          <w:rFonts w:ascii="Arial" w:hAnsi="Arial" w:eastAsia="Arial" w:cs="Arial"/>
          <w:color w:val="000000"/>
          <w:sz w:val="24"/>
          <w:u w:val="single"/>
        </w:rPr>
        <w:t xml:space="preserve">    </w:t>
      </w:r>
      <w:r>
        <w:rPr>
          <w:rFonts w:ascii="Arial" w:hAnsi="Arial" w:eastAsia="Arial" w:cs="Arial"/>
          <w:color w:val="000000"/>
          <w:sz w:val="24"/>
        </w:rPr>
        <w:t xml:space="preserve">日</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黑体" w:hAnsi="黑体" w:eastAsia="黑体" w:cs="黑体"/>
          <w:i/>
          <w:color w:val="000000"/>
          <w:sz w:val="32"/>
          <w:u w:val="single"/>
        </w:rPr>
        <w:t xml:space="preserve">四、依法缴纳税收和社会保障资金的相关材料</w:t>
      </w:r>
      <w:r/>
    </w:p>
    <w:p>
      <w:pPr>
        <w:ind w:left="0" w:right="0" w:firstLine="48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提供提交投标文件截止时间前一年内至少一个月依法缴纳税收及缴纳社会保障资金的证明材料。投标人依法享受缓缴、免缴税收、社会保障资金的提供证明材料。</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黑体" w:hAnsi="黑体" w:eastAsia="黑体" w:cs="黑体"/>
          <w:i/>
          <w:color w:val="000000"/>
          <w:sz w:val="32"/>
          <w:u w:val="single"/>
        </w:rPr>
        <w:t xml:space="preserve">五、参加政府采购活动前 3 年内在经营活动中没有重大违法记录的书面声明</w:t>
      </w:r>
      <w:r>
        <w:rPr>
          <w:rFonts w:ascii="宋体" w:hAnsi="宋体" w:eastAsia="宋体" w:cs="宋体"/>
          <w:b/>
          <w:color w:val="000000"/>
          <w:sz w:val="44"/>
        </w:rPr>
        <w:t xml:space="preserve">      </w:t>
      </w:r>
      <w:r/>
    </w:p>
    <w:p>
      <w:pPr>
        <w:ind w:left="0" w:right="0" w:firstLine="3092"/>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t xml:space="preserve"> 声  明</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rFonts w:ascii="宋体" w:hAnsi="宋体" w:eastAsia="宋体" w:cs="宋体"/>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560"/>
        <w:spacing w:before="0" w:after="200" w:line="113"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供应商名称（公章）：</w:t>
      </w:r>
      <w:r>
        <w:rPr>
          <w:rFonts w:ascii="Arial" w:hAnsi="Arial" w:eastAsia="Arial" w:cs="Arial"/>
          <w:b/>
          <w:i/>
          <w:color w:val="000000"/>
          <w:sz w:val="24"/>
          <w:u w:val="single"/>
        </w:rPr>
        <w:t xml:space="preserve">（加盖</w:t>
      </w:r>
      <w:r>
        <w:rPr>
          <w:rFonts w:ascii="宋体" w:hAnsi="宋体" w:eastAsia="宋体" w:cs="宋体"/>
          <w:b/>
          <w:i/>
          <w:color w:val="000000"/>
          <w:sz w:val="24"/>
          <w:u w:val="single"/>
        </w:rPr>
        <w:t xml:space="preserve">CA</w:t>
      </w:r>
      <w:r>
        <w:rPr>
          <w:rFonts w:ascii="Arial" w:hAnsi="Arial" w:eastAsia="Arial" w:cs="Arial"/>
          <w:b/>
          <w:i/>
          <w:color w:val="000000"/>
          <w:sz w:val="24"/>
          <w:u w:val="single"/>
        </w:rPr>
        <w:t xml:space="preserve">电子公章）</w:t>
      </w:r>
      <w:r/>
    </w:p>
    <w:p>
      <w:pPr>
        <w:ind w:left="0" w:right="0" w:firstLine="0"/>
        <w:spacing w:before="0" w:after="200" w:line="46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                                      法定代表人或授权代表（签字或盖章）：</w:t>
      </w:r>
      <w:r/>
    </w:p>
    <w:p>
      <w:pPr>
        <w:ind w:left="0" w:right="0" w:firstLine="0"/>
        <w:jc w:val="both"/>
        <w:spacing w:before="0" w:after="0"/>
        <w:rPr>
          <w:rFonts w:ascii="Arial" w:hAnsi="Arial" w:eastAsia="Arial" w:cs="Arial"/>
          <w:color w:val="000000"/>
          <w:sz w:val="24"/>
          <w:szCs w:val="24"/>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                                 </w:t>
      </w:r>
      <w:r>
        <w:rPr>
          <w:rFonts w:ascii="宋体" w:hAnsi="宋体" w:eastAsia="宋体" w:cs="宋体"/>
          <w:color w:val="000000"/>
          <w:sz w:val="24"/>
        </w:rPr>
        <w:t xml:space="preserve">                                              </w:t>
      </w:r>
      <w:r>
        <w:rPr>
          <w:rFonts w:ascii="Arial" w:hAnsi="Arial" w:eastAsia="Arial" w:cs="Arial"/>
          <w:color w:val="000000"/>
          <w:sz w:val="24"/>
        </w:rPr>
        <w:t xml:space="preserve">   </w:t>
      </w:r>
      <w:r/>
    </w:p>
    <w:p>
      <w:pPr>
        <w:ind w:left="0" w:right="0" w:firstLine="0"/>
        <w:jc w:val="right"/>
        <w:spacing w:before="0"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日期：</w:t>
      </w:r>
      <w:r>
        <w:rPr>
          <w:rFonts w:ascii="Arial" w:hAnsi="Arial" w:eastAsia="Arial" w:cs="Arial"/>
          <w:color w:val="000000"/>
          <w:sz w:val="24"/>
          <w:u w:val="single"/>
        </w:rPr>
        <w:t xml:space="preserve">     </w:t>
      </w:r>
      <w:r>
        <w:rPr>
          <w:rFonts w:ascii="Arial" w:hAnsi="Arial" w:eastAsia="Arial" w:cs="Arial"/>
          <w:color w:val="000000"/>
          <w:sz w:val="24"/>
        </w:rPr>
        <w:t xml:space="preserve">年</w:t>
      </w:r>
      <w:r>
        <w:rPr>
          <w:rFonts w:ascii="Arial" w:hAnsi="Arial" w:eastAsia="Arial" w:cs="Arial"/>
          <w:color w:val="000000"/>
          <w:sz w:val="24"/>
          <w:u w:val="single"/>
        </w:rPr>
        <w:t xml:space="preserve">    </w:t>
      </w:r>
      <w:r>
        <w:rPr>
          <w:rFonts w:ascii="Arial" w:hAnsi="Arial" w:eastAsia="Arial" w:cs="Arial"/>
          <w:color w:val="000000"/>
          <w:sz w:val="24"/>
        </w:rPr>
        <w:t xml:space="preserve">月</w:t>
      </w:r>
      <w:r>
        <w:rPr>
          <w:rFonts w:ascii="Arial" w:hAnsi="Arial" w:eastAsia="Arial" w:cs="Arial"/>
          <w:color w:val="000000"/>
          <w:sz w:val="24"/>
          <w:u w:val="single"/>
        </w:rPr>
        <w:t xml:space="preserve">    </w:t>
      </w:r>
      <w:r>
        <w:rPr>
          <w:rFonts w:ascii="Arial" w:hAnsi="Arial" w:eastAsia="Arial" w:cs="Arial"/>
          <w:color w:val="000000"/>
          <w:sz w:val="24"/>
        </w:rPr>
        <w:t xml:space="preserve">日</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 </w:t>
      </w:r>
      <w:r/>
    </w:p>
    <w:p>
      <w:pPr>
        <w:ind w:left="0" w:right="0" w:firstLine="0"/>
        <w:jc w:val="center"/>
        <w:spacing w:before="100" w:after="100" w:line="250" w:lineRule="atLeast"/>
        <w:rPr>
          <w:rFonts w:ascii="黑体" w:hAnsi="黑体" w:eastAsia="黑体" w:cs="黑体"/>
          <w:i/>
          <w:color w:val="000000"/>
          <w:sz w:val="32"/>
          <w:u w:val="single"/>
        </w:rPr>
        <w:pBdr>
          <w:top w:val="none" w:color="000000" w:sz="0" w:space="0"/>
          <w:left w:val="none" w:color="000000" w:sz="0" w:space="0"/>
          <w:bottom w:val="none" w:color="000000" w:sz="0" w:space="0"/>
          <w:right w:val="none" w:color="000000" w:sz="0" w:space="0"/>
        </w:pBdr>
      </w:pPr>
      <w:r>
        <w:rPr>
          <w:rFonts w:ascii="黑体" w:hAnsi="黑体" w:eastAsia="黑体" w:cs="黑体"/>
          <w:i/>
          <w:color w:val="000000"/>
          <w:sz w:val="32"/>
          <w:u w:val="single"/>
        </w:rPr>
      </w:r>
      <w:r/>
    </w:p>
    <w:p>
      <w:pPr>
        <w:ind w:left="0" w:right="0" w:firstLine="0"/>
        <w:jc w:val="center"/>
        <w:spacing w:before="100" w:after="100" w:line="250" w:lineRule="atLeast"/>
        <w:pBdr>
          <w:top w:val="none" w:color="000000" w:sz="0" w:space="0"/>
          <w:left w:val="none" w:color="000000" w:sz="0" w:space="0"/>
          <w:bottom w:val="none" w:color="000000" w:sz="0" w:space="0"/>
          <w:right w:val="none" w:color="000000" w:sz="0" w:space="0"/>
        </w:pBdr>
      </w:pPr>
      <w:r>
        <w:rPr>
          <w:rFonts w:ascii="黑体" w:hAnsi="黑体" w:eastAsia="黑体" w:cs="黑体"/>
          <w:i/>
          <w:color w:val="000000"/>
          <w:sz w:val="32"/>
          <w:highlight w:val="none"/>
          <w:u w:val="single"/>
        </w:rPr>
      </w:r>
      <w:r>
        <w:rPr>
          <w:rFonts w:ascii="黑体" w:hAnsi="黑体" w:eastAsia="黑体" w:cs="黑体"/>
          <w:i/>
          <w:color w:val="000000"/>
          <w:sz w:val="32"/>
          <w:highlight w:val="none"/>
          <w:u w:val="single"/>
        </w:rPr>
      </w:r>
      <w:r/>
    </w:p>
    <w:p>
      <w:pPr>
        <w:ind w:left="0" w:right="0" w:firstLine="0"/>
        <w:jc w:val="center"/>
        <w:spacing w:before="100" w:after="100" w:line="250" w:lineRule="atLeast"/>
        <w:rPr>
          <w:rFonts w:ascii="黑体" w:hAnsi="黑体" w:eastAsia="黑体" w:cs="黑体"/>
          <w:bCs/>
          <w:i/>
          <w:color w:val="000000"/>
          <w:sz w:val="32"/>
          <w:szCs w:val="32"/>
          <w:highlight w:val="none"/>
          <w:u w:val="single"/>
        </w:rPr>
        <w:pBdr>
          <w:top w:val="none" w:color="000000" w:sz="0" w:space="0"/>
          <w:left w:val="none" w:color="000000" w:sz="0" w:space="0"/>
          <w:bottom w:val="none" w:color="000000" w:sz="0" w:space="0"/>
          <w:right w:val="none" w:color="000000" w:sz="0" w:space="0"/>
        </w:pBdr>
      </w:pPr>
      <w:r>
        <w:rPr>
          <w:rFonts w:ascii="黑体" w:hAnsi="黑体" w:eastAsia="黑体" w:cs="黑体"/>
          <w:i/>
          <w:color w:val="000000"/>
          <w:sz w:val="32"/>
          <w:u w:val="single"/>
        </w:rPr>
        <w:t xml:space="preserve">六、法人授权书</w:t>
      </w:r>
      <w:r/>
    </w:p>
    <w:p>
      <w:pPr>
        <w:ind w:left="0" w:right="0" w:firstLine="48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本授权书声明：</w:t>
      </w:r>
      <w:r>
        <w:rPr>
          <w:rFonts w:ascii="Times New Roman" w:hAnsi="Times New Roman" w:eastAsia="Times New Roman" w:cs="Times New Roman"/>
          <w:color w:val="000000"/>
          <w:sz w:val="24"/>
        </w:rPr>
        <w:t xml:space="preserve">____________</w:t>
      </w:r>
      <w:r>
        <w:rPr>
          <w:rFonts w:ascii="宋体" w:hAnsi="宋体" w:eastAsia="宋体" w:cs="宋体"/>
          <w:color w:val="000000"/>
          <w:sz w:val="24"/>
        </w:rPr>
        <w:t xml:space="preserve">（投标人名称）授权</w:t>
      </w:r>
      <w:r>
        <w:rPr>
          <w:rFonts w:ascii="Times New Roman" w:hAnsi="Times New Roman" w:eastAsia="Times New Roman" w:cs="Times New Roman"/>
          <w:color w:val="000000"/>
          <w:sz w:val="24"/>
        </w:rPr>
        <w:t xml:space="preserve">________________</w:t>
      </w:r>
      <w:r>
        <w:rPr>
          <w:rFonts w:ascii="宋体" w:hAnsi="宋体" w:eastAsia="宋体" w:cs="宋体"/>
          <w:color w:val="000000"/>
          <w:sz w:val="24"/>
        </w:rPr>
        <w:t xml:space="preserve">（被授权人的姓名）为我方就</w:t>
      </w:r>
      <w:r>
        <w:rPr>
          <w:rFonts w:ascii="宋体" w:hAnsi="宋体" w:eastAsia="宋体" w:cs="宋体"/>
          <w:color w:val="000000"/>
          <w:sz w:val="24"/>
          <w:u w:val="single"/>
        </w:rPr>
        <w:t xml:space="preserve">   </w:t>
      </w:r>
      <w:r>
        <w:rPr>
          <w:rFonts w:ascii="Times New Roman" w:hAnsi="Times New Roman" w:eastAsia="Times New Roman" w:cs="Times New Roman"/>
          <w:color w:val="000000"/>
          <w:sz w:val="24"/>
          <w:u w:val="single"/>
        </w:rPr>
        <w:t xml:space="preserve">        </w:t>
      </w:r>
      <w:r>
        <w:rPr>
          <w:rFonts w:ascii="宋体" w:hAnsi="宋体" w:eastAsia="宋体" w:cs="宋体"/>
          <w:color w:val="000000"/>
          <w:sz w:val="24"/>
        </w:rPr>
        <w:t xml:space="preserve">号项目采购活动的合法代理人，以本单位名义全权处理一切与该项目采购有关的事务。</w:t>
      </w:r>
      <w:r/>
    </w:p>
    <w:p>
      <w:pPr>
        <w:ind w:left="0" w:right="0" w:firstLine="48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本授权书于</w:t>
      </w:r>
      <w:r>
        <w:rPr>
          <w:rFonts w:ascii="Times New Roman" w:hAnsi="Times New Roman" w:eastAsia="Times New Roman" w:cs="Times New Roman"/>
          <w:color w:val="000000"/>
          <w:sz w:val="24"/>
        </w:rPr>
        <w:t xml:space="preserve">______</w:t>
      </w:r>
      <w:r>
        <w:rPr>
          <w:rFonts w:ascii="宋体" w:hAnsi="宋体" w:eastAsia="宋体" w:cs="宋体"/>
          <w:color w:val="000000"/>
          <w:sz w:val="24"/>
        </w:rPr>
        <w:t xml:space="preserve">年</w:t>
      </w:r>
      <w:r>
        <w:rPr>
          <w:rFonts w:ascii="Times New Roman" w:hAnsi="Times New Roman" w:eastAsia="Times New Roman" w:cs="Times New Roman"/>
          <w:color w:val="000000"/>
          <w:sz w:val="24"/>
        </w:rPr>
        <w:t xml:space="preserve">____</w:t>
      </w:r>
      <w:r>
        <w:rPr>
          <w:rFonts w:ascii="宋体" w:hAnsi="宋体" w:eastAsia="宋体" w:cs="宋体"/>
          <w:color w:val="000000"/>
          <w:sz w:val="24"/>
        </w:rPr>
        <w:t xml:space="preserve">月</w:t>
      </w:r>
      <w:r>
        <w:rPr>
          <w:rFonts w:ascii="Times New Roman" w:hAnsi="Times New Roman" w:eastAsia="Times New Roman" w:cs="Times New Roman"/>
          <w:color w:val="000000"/>
          <w:sz w:val="24"/>
        </w:rPr>
        <w:t xml:space="preserve">____</w:t>
      </w:r>
      <w:r>
        <w:rPr>
          <w:rFonts w:ascii="宋体" w:hAnsi="宋体" w:eastAsia="宋体" w:cs="宋体"/>
          <w:color w:val="000000"/>
          <w:sz w:val="24"/>
        </w:rPr>
        <w:t xml:space="preserve">日起生效，特此声明。</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rPr>
          <w:rFonts w:ascii="宋体" w:hAnsi="宋体" w:eastAsia="宋体" w:cs="宋体"/>
          <w:color w:val="000000"/>
          <w:sz w:val="24"/>
        </w:rPr>
        <w:t xml:space="preserve">被授权人身份证号码：</w:t>
      </w:r>
      <w:r>
        <w:rPr>
          <w:rFonts w:ascii="Times New Roman" w:hAnsi="Times New Roman" w:eastAsia="Times New Roman" w:cs="Times New Roman"/>
          <w:color w:val="000000"/>
          <w:sz w:val="24"/>
          <w:u w:val="single"/>
        </w:rPr>
        <w:t xml:space="preserve">                              </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rPr>
          <w:rFonts w:ascii="宋体" w:hAnsi="宋体" w:eastAsia="宋体" w:cs="宋体"/>
          <w:color w:val="000000"/>
          <w:sz w:val="24"/>
        </w:rPr>
        <w:t xml:space="preserve">被授权人联系电话：（手机）</w:t>
      </w:r>
      <w:r>
        <w:rPr>
          <w:rFonts w:ascii="Times New Roman" w:hAnsi="Times New Roman" w:eastAsia="Times New Roman" w:cs="Times New Roman"/>
          <w:color w:val="000000"/>
          <w:sz w:val="24"/>
          <w:u w:val="single"/>
        </w:rPr>
        <w:t xml:space="preserve">                          </w:t>
      </w:r>
      <w:r/>
    </w:p>
    <w:p>
      <w:pPr>
        <w:ind w:left="0" w:right="0" w:firstLine="72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授权单位名称：</w:t>
      </w:r>
      <w:r>
        <w:rPr>
          <w:rFonts w:ascii="宋体" w:hAnsi="宋体" w:eastAsia="宋体" w:cs="宋体"/>
          <w:color w:val="000000"/>
          <w:sz w:val="24"/>
          <w:u w:val="single"/>
        </w:rPr>
        <w:t xml:space="preserve">（加盖</w:t>
      </w:r>
      <w:r>
        <w:rPr>
          <w:rFonts w:ascii="Times New Roman" w:hAnsi="Times New Roman" w:eastAsia="Times New Roman" w:cs="Times New Roman"/>
          <w:color w:val="000000"/>
          <w:sz w:val="24"/>
          <w:u w:val="single"/>
        </w:rPr>
        <w:t xml:space="preserve">CA</w:t>
      </w:r>
      <w:r>
        <w:rPr>
          <w:rFonts w:ascii="宋体" w:hAnsi="宋体" w:eastAsia="宋体" w:cs="宋体"/>
          <w:color w:val="000000"/>
          <w:sz w:val="24"/>
          <w:u w:val="single"/>
        </w:rPr>
        <w:t xml:space="preserve">电子公章）</w:t>
      </w:r>
      <w:r/>
    </w:p>
    <w:p>
      <w:pPr>
        <w:ind w:left="0" w:right="0" w:firstLine="480"/>
        <w:jc w:val="both"/>
        <w:spacing w:before="100" w:after="100" w:line="25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rPr>
          <w:rFonts w:ascii="宋体" w:hAnsi="宋体" w:eastAsia="宋体" w:cs="宋体"/>
          <w:color w:val="000000"/>
          <w:sz w:val="24"/>
        </w:rPr>
        <w:t xml:space="preserve">单位地址：</w:t>
      </w:r>
      <w:r>
        <w:rPr>
          <w:rFonts w:ascii="Times New Roman" w:hAnsi="Times New Roman" w:eastAsia="Times New Roman" w:cs="Times New Roman"/>
          <w:color w:val="000000"/>
          <w:sz w:val="24"/>
          <w:u w:val="single"/>
        </w:rPr>
        <w:t xml:space="preserve">                                         </w:t>
      </w:r>
      <w:r/>
    </w:p>
    <w:p>
      <w:pPr>
        <w:ind w:left="0" w:right="0" w:firstLine="480"/>
        <w:jc w:val="both"/>
        <w:spacing w:before="100" w:after="100" w:line="25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rPr>
          <w:rFonts w:ascii="宋体" w:hAnsi="宋体" w:eastAsia="宋体" w:cs="宋体"/>
          <w:color w:val="000000"/>
          <w:sz w:val="24"/>
        </w:rPr>
        <w:t xml:space="preserve">日期：</w:t>
      </w:r>
      <w:r>
        <w:rPr>
          <w:rFonts w:ascii="Times New Roman" w:hAnsi="Times New Roman" w:eastAsia="Times New Roman" w:cs="Times New Roman"/>
          <w:color w:val="000000"/>
          <w:sz w:val="24"/>
          <w:u w:val="single"/>
        </w:rPr>
        <w:t xml:space="preserve">                                         </w:t>
      </w:r>
      <w:r/>
    </w:p>
    <w:p>
      <w:pPr>
        <w:ind w:left="0" w:right="0" w:firstLine="0"/>
        <w:jc w:val="both"/>
        <w:spacing w:before="0" w:after="200" w:line="27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240" w:after="240"/>
        <w:rPr>
          <w:rFonts w:ascii="Arial" w:hAnsi="Arial" w:eastAsia="Arial" w:cs="Arial"/>
          <w:b/>
          <w:color w:val="000000"/>
          <w:sz w:val="44"/>
        </w:rPr>
        <w:pBdr>
          <w:top w:val="none" w:color="000000" w:sz="0" w:space="0"/>
          <w:left w:val="none" w:color="000000" w:sz="0" w:space="0"/>
          <w:bottom w:val="none" w:color="000000" w:sz="0" w:space="0"/>
          <w:right w:val="none" w:color="000000" w:sz="0" w:space="0"/>
        </w:pBdr>
      </w:pPr>
      <w:r>
        <w:rPr>
          <w:rFonts w:ascii="Arial" w:hAnsi="Arial" w:eastAsia="Arial" w:cs="Arial"/>
          <w:b/>
          <w:color w:val="000000"/>
          <w:sz w:val="44"/>
        </w:rPr>
        <w:t xml:space="preserve"> </w:t>
      </w:r>
      <w:r/>
    </w:p>
    <w:p>
      <w:pPr>
        <w:ind w:left="0" w:right="0" w:firstLine="0"/>
        <w:spacing w:before="240" w:after="240"/>
        <w:rPr>
          <w:rFonts w:ascii="Arial" w:hAnsi="Arial" w:eastAsia="Arial" w:cs="Arial"/>
          <w:b/>
          <w:bCs/>
          <w:color w:val="000000"/>
          <w:sz w:val="44"/>
          <w:szCs w:val="44"/>
        </w:rPr>
        <w:pBdr>
          <w:top w:val="none" w:color="000000" w:sz="0" w:space="0"/>
          <w:left w:val="none" w:color="000000" w:sz="0" w:space="0"/>
          <w:bottom w:val="none" w:color="000000" w:sz="0" w:space="0"/>
          <w:right w:val="none" w:color="000000" w:sz="0" w:space="0"/>
        </w:pBdr>
      </w:pPr>
      <w:r>
        <w:rPr>
          <w:rFonts w:ascii="Arial" w:hAnsi="Arial" w:eastAsia="Arial" w:cs="Arial"/>
          <w:b/>
          <w:color w:val="000000"/>
          <w:sz w:val="44"/>
        </w:rPr>
      </w:r>
      <w:r>
        <w:rPr>
          <w:rFonts w:ascii="Arial" w:hAnsi="Arial" w:eastAsia="Arial" w:cs="Arial"/>
          <w:b/>
          <w:color w:val="000000"/>
          <w:sz w:val="44"/>
        </w:rPr>
      </w:r>
      <w:r/>
    </w:p>
    <w:p>
      <w:pPr>
        <w:ind w:left="0" w:right="0" w:firstLine="0"/>
        <w:spacing w:before="240" w:after="240"/>
        <w:rPr>
          <w:rFonts w:ascii="Arial" w:hAnsi="Arial" w:eastAsia="Arial" w:cs="Arial"/>
          <w:b/>
          <w:bCs/>
          <w:color w:val="000000"/>
          <w:sz w:val="44"/>
          <w:szCs w:val="44"/>
        </w:rPr>
        <w:pBdr>
          <w:top w:val="none" w:color="000000" w:sz="0" w:space="0"/>
          <w:left w:val="none" w:color="000000" w:sz="0" w:space="0"/>
          <w:bottom w:val="none" w:color="000000" w:sz="0" w:space="0"/>
          <w:right w:val="none" w:color="000000" w:sz="0" w:space="0"/>
        </w:pBdr>
      </w:pPr>
      <w:r>
        <w:rPr>
          <w:rFonts w:ascii="Arial" w:hAnsi="Arial" w:eastAsia="Arial" w:cs="Arial"/>
          <w:b/>
          <w:color w:val="000000"/>
          <w:sz w:val="44"/>
        </w:rPr>
      </w:r>
      <w:r/>
    </w:p>
    <w:p>
      <w:pPr>
        <w:ind w:left="0" w:right="0" w:firstLine="0"/>
        <w:spacing w:before="240" w:after="240"/>
        <w:rPr>
          <w:rFonts w:ascii="Arial" w:hAnsi="Arial" w:eastAsia="Arial" w:cs="Arial"/>
          <w:b/>
          <w:color w:val="000000"/>
          <w:sz w:val="44"/>
        </w:rPr>
        <w:pBdr>
          <w:top w:val="none" w:color="000000" w:sz="0" w:space="0"/>
          <w:left w:val="none" w:color="000000" w:sz="0" w:space="0"/>
          <w:bottom w:val="none" w:color="000000" w:sz="0" w:space="0"/>
          <w:right w:val="none" w:color="000000" w:sz="0" w:space="0"/>
        </w:pBdr>
      </w:pPr>
      <w:r>
        <w:rPr>
          <w:rFonts w:ascii="Arial" w:hAnsi="Arial" w:eastAsia="Arial" w:cs="Arial"/>
          <w:b/>
          <w:color w:val="000000"/>
          <w:sz w:val="44"/>
        </w:rPr>
      </w:r>
      <w:r/>
    </w:p>
    <w:p>
      <w:pPr>
        <w:ind w:left="0" w:right="0" w:firstLine="3390"/>
        <w:jc w:val="both"/>
        <w:spacing w:before="260" w:after="26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ascii="黑体" w:hAnsi="黑体" w:eastAsia="黑体" w:cs="黑体"/>
          <w:b/>
          <w:i/>
          <w:color w:val="000000"/>
          <w:sz w:val="32"/>
          <w:u w:val="single"/>
        </w:rPr>
        <w:t xml:space="preserve">七、投标函</w:t>
      </w:r>
      <w:r/>
    </w:p>
    <w:p>
      <w:pPr>
        <w:ind w:left="0" w:right="0" w:firstLine="0"/>
        <w:spacing w:before="0" w:after="0" w:line="418"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致：</w:t>
      </w:r>
      <w:r>
        <w:rPr>
          <w:rFonts w:hint="eastAsia" w:ascii="宋体" w:hAnsi="宋体" w:eastAsia="宋体" w:cs="宋体"/>
          <w:color w:val="000000"/>
          <w:sz w:val="24"/>
          <w:u w:val="single"/>
          <w:lang w:eastAsia="zh-CN"/>
        </w:rPr>
        <w:t xml:space="preserve">盐城亭湖新区初级中学</w:t>
      </w:r>
      <w:r/>
    </w:p>
    <w:p>
      <w:pPr>
        <w:ind w:left="0" w:right="0" w:firstLine="480"/>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根据贵方的</w:t>
      </w:r>
      <w:r>
        <w:rPr>
          <w:rFonts w:ascii="宋体" w:hAnsi="宋体" w:eastAsia="宋体" w:cs="宋体"/>
          <w:b/>
          <w:color w:val="000000"/>
          <w:sz w:val="36"/>
          <w:u w:val="single"/>
        </w:rPr>
        <w:t xml:space="preserve">    </w:t>
      </w:r>
      <w:r>
        <w:rPr>
          <w:rFonts w:ascii="宋体" w:hAnsi="宋体" w:eastAsia="宋体" w:cs="宋体"/>
          <w:color w:val="000000"/>
          <w:sz w:val="24"/>
        </w:rPr>
        <w:t xml:space="preserve">号招标文件，正式授权下述签字人</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lang w:eastAsia="zh-CN"/>
        </w:rPr>
        <w:t xml:space="preserve">（</w:t>
      </w:r>
      <w:r>
        <w:rPr>
          <w:rFonts w:hint="eastAsia" w:ascii="宋体" w:hAnsi="宋体" w:eastAsia="宋体" w:cs="宋体"/>
          <w:color w:val="000000"/>
          <w:sz w:val="24"/>
          <w:u w:val="single"/>
          <w:lang w:val="en-US" w:eastAsia="zh-CN"/>
        </w:rPr>
        <w:t xml:space="preserve">电脑打字</w:t>
      </w:r>
      <w:r>
        <w:rPr>
          <w:rFonts w:hint="eastAsia" w:ascii="宋体" w:hAnsi="宋体" w:eastAsia="宋体" w:cs="宋体"/>
          <w:color w:val="000000"/>
          <w:sz w:val="24"/>
          <w:u w:val="single"/>
          <w:lang w:eastAsia="zh-CN"/>
        </w:rPr>
        <w:t xml:space="preserve">）</w:t>
      </w:r>
      <w:r>
        <w:rPr>
          <w:rFonts w:ascii="宋体" w:hAnsi="宋体" w:eastAsia="宋体" w:cs="宋体"/>
          <w:color w:val="000000"/>
          <w:sz w:val="24"/>
        </w:rPr>
        <w:t xml:space="preserve">(姓名)代表我方___________（投标人的名称），全权处理本次项目投标的有关事宜。</w:t>
      </w:r>
      <w:r/>
    </w:p>
    <w:p>
      <w:pPr>
        <w:ind w:left="0" w:right="0" w:firstLine="0"/>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据此函，</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lang w:eastAsia="zh-CN"/>
        </w:rPr>
        <w:t xml:space="preserve">（</w:t>
      </w:r>
      <w:r>
        <w:rPr>
          <w:rFonts w:hint="eastAsia" w:ascii="宋体" w:hAnsi="宋体" w:eastAsia="宋体" w:cs="宋体"/>
          <w:color w:val="000000"/>
          <w:sz w:val="24"/>
          <w:u w:val="single"/>
          <w:lang w:val="en-US" w:eastAsia="zh-CN"/>
        </w:rPr>
        <w:t xml:space="preserve">电脑打字</w:t>
      </w:r>
      <w:r>
        <w:rPr>
          <w:rFonts w:hint="eastAsia" w:ascii="宋体" w:hAnsi="宋体" w:eastAsia="宋体" w:cs="宋体"/>
          <w:color w:val="000000"/>
          <w:sz w:val="24"/>
          <w:u w:val="single"/>
          <w:lang w:eastAsia="zh-CN"/>
        </w:rPr>
        <w:t xml:space="preserve">）</w:t>
      </w:r>
      <w:r>
        <w:rPr>
          <w:rFonts w:ascii="宋体" w:hAnsi="宋体" w:eastAsia="宋体" w:cs="宋体"/>
          <w:color w:val="000000"/>
          <w:sz w:val="24"/>
        </w:rPr>
        <w:t xml:space="preserve">签字人兹宣布同意如下：</w:t>
      </w:r>
      <w:r/>
    </w:p>
    <w:p>
      <w:pPr>
        <w:ind w:left="0" w:right="0" w:firstLine="0"/>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1.按招标文件规定的各项要求，向贵方提供所需服务。</w:t>
      </w:r>
      <w:r/>
    </w:p>
    <w:p>
      <w:pPr>
        <w:ind w:left="0" w:right="0" w:firstLine="0"/>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2.我方完全理解贵方不一定将合同授予最低报价的投标人。</w:t>
      </w:r>
      <w:r/>
    </w:p>
    <w:p>
      <w:pPr>
        <w:ind w:left="0" w:right="0" w:firstLine="0"/>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3.我方已详细审核全部招标文件及其有效补充文件，我方知道必须放弃提出含糊不清或误解问题的权利。</w:t>
      </w:r>
      <w:r/>
    </w:p>
    <w:p>
      <w:pPr>
        <w:ind w:left="0" w:right="0" w:firstLine="0"/>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4.我方同意从规定的开标日期起遵循本投标文件，并在规定的投标有效期期满之前均具有约束力。</w:t>
      </w:r>
      <w:r/>
    </w:p>
    <w:p>
      <w:pPr>
        <w:ind w:left="0" w:right="0" w:firstLine="0"/>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5.如果在开标后规定的投标有效期内撤回投标或中标后拒绝签订合同，则按照国家相关法律法规受到相应处罚。</w:t>
      </w:r>
      <w:r/>
    </w:p>
    <w:p>
      <w:pPr>
        <w:ind w:left="0" w:right="0" w:firstLine="0"/>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6.同意向贵方提供贵方可能另外要求的与投标有关的任何证据或资料，并保证我方已提供和将要提供的文件是真实的、准确的。</w:t>
      </w:r>
      <w:r/>
    </w:p>
    <w:p>
      <w:pPr>
        <w:ind w:left="0" w:right="0" w:firstLine="0"/>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7.一旦我方中标,我方将根据招标文件的规定，严格履行合同的责任和义务,并保证在招标文件规定的时间完成项目，交付买方验收、使用。</w:t>
      </w:r>
      <w:r/>
    </w:p>
    <w:p>
      <w:pPr>
        <w:ind w:left="425" w:right="0" w:firstLine="0"/>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8.与本投标有关的正式通讯地址为：</w:t>
      </w:r>
      <w:r/>
    </w:p>
    <w:p>
      <w:pPr>
        <w:ind w:left="560" w:right="0" w:firstLine="0"/>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p>
    <w:p>
      <w:pPr>
        <w:ind w:left="560" w:right="0" w:firstLine="0"/>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邮编：</w:t>
      </w:r>
      <w:r/>
    </w:p>
    <w:p>
      <w:pPr>
        <w:ind w:left="560" w:right="0" w:firstLine="0"/>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电话：</w:t>
      </w:r>
      <w:r/>
    </w:p>
    <w:p>
      <w:pPr>
        <w:ind w:left="560" w:right="0" w:firstLine="0"/>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传真：</w:t>
      </w:r>
      <w:r/>
    </w:p>
    <w:p>
      <w:pPr>
        <w:ind w:left="560" w:right="0" w:firstLine="0"/>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投标人开户行：</w:t>
      </w:r>
      <w:r/>
    </w:p>
    <w:p>
      <w:pPr>
        <w:ind w:left="560" w:right="0" w:firstLine="0"/>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账户： </w:t>
      </w:r>
      <w:r/>
    </w:p>
    <w:p>
      <w:pPr>
        <w:ind w:left="560" w:right="0" w:firstLine="0"/>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投标人授权代表姓名（签字）： </w:t>
      </w:r>
      <w:r/>
    </w:p>
    <w:p>
      <w:pPr>
        <w:ind w:left="560" w:right="0" w:firstLine="0"/>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投标人（公章）： </w:t>
      </w:r>
      <w:r/>
    </w:p>
    <w:p>
      <w:pPr>
        <w:ind w:left="560" w:right="0" w:firstLine="0"/>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法定代表人（签字或盖章）：</w:t>
      </w:r>
      <w:r/>
    </w:p>
    <w:p>
      <w:pPr>
        <w:ind w:left="560" w:right="0" w:firstLine="0"/>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日期：________年____月____日</w:t>
      </w:r>
      <w:r/>
    </w:p>
    <w:p>
      <w:pPr>
        <w:ind w:left="0" w:right="0" w:firstLine="321"/>
        <w:jc w:val="center"/>
        <w:spacing w:before="100" w:after="100" w:line="250" w:lineRule="atLeast"/>
        <w:rPr>
          <w:rFonts w:ascii="宋体" w:hAnsi="宋体" w:eastAsia="宋体" w:cs="宋体"/>
          <w:color w:val="000000"/>
          <w:sz w:val="4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r>
      <w:r/>
    </w:p>
    <w:p>
      <w:pPr>
        <w:ind w:left="0" w:right="0" w:firstLine="321"/>
        <w:jc w:val="center"/>
        <w:spacing w:before="100" w:after="100" w:line="250" w:lineRule="atLeast"/>
        <w:rPr>
          <w:rFonts w:ascii="宋体" w:hAnsi="宋体" w:eastAsia="宋体" w:cs="宋体"/>
          <w:color w:val="000000"/>
          <w:sz w:val="4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r>
      <w:r/>
    </w:p>
    <w:p>
      <w:pPr>
        <w:ind w:right="0"/>
        <w:jc w:val="both"/>
        <w:spacing w:before="100" w:after="100" w:line="250" w:lineRule="atLeast"/>
        <w:rPr>
          <w:rFonts w:ascii="宋体" w:hAnsi="宋体" w:eastAsia="宋体" w:cs="宋体"/>
          <w:color w:val="000000"/>
          <w:sz w:val="4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r>
      <w:r/>
    </w:p>
    <w:p>
      <w:pPr>
        <w:ind w:right="0"/>
        <w:jc w:val="center"/>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t xml:space="preserve"> </w:t>
      </w:r>
      <w:r>
        <w:rPr>
          <w:rFonts w:ascii="黑体" w:hAnsi="黑体" w:eastAsia="黑体" w:cs="黑体"/>
          <w:b/>
          <w:color w:val="000000"/>
          <w:sz w:val="32"/>
        </w:rPr>
        <w:t xml:space="preserve">八、小微企业声明函（货物）</w:t>
      </w:r>
      <w:r/>
    </w:p>
    <w:p>
      <w:pPr>
        <w:ind w:left="0" w:right="0" w:firstLine="36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本公司（联合体）郑重声明，根据《政府采购促进中小企业发展管理办法》(财库[2020]46号)的规定，本公司（联合体）参加</w:t>
      </w:r>
      <w:r>
        <w:rPr>
          <w:rFonts w:ascii="宋体" w:hAnsi="宋体" w:eastAsia="宋体" w:cs="宋体"/>
          <w:color w:val="000000"/>
          <w:sz w:val="24"/>
          <w:u w:val="single"/>
        </w:rPr>
        <w:t xml:space="preserve">        </w:t>
      </w:r>
      <w:r>
        <w:rPr>
          <w:rFonts w:ascii="宋体" w:hAnsi="宋体" w:eastAsia="宋体" w:cs="宋体"/>
          <w:color w:val="000000"/>
          <w:sz w:val="24"/>
        </w:rPr>
        <w:t xml:space="preserve"> </w:t>
      </w:r>
      <w:r>
        <w:rPr>
          <w:rFonts w:ascii="宋体" w:hAnsi="宋体" w:eastAsia="宋体" w:cs="宋体"/>
          <w:color w:val="000000"/>
          <w:sz w:val="24"/>
          <w:u w:val="single"/>
        </w:rPr>
        <w:t xml:space="preserve">（单位名称）</w:t>
      </w:r>
      <w:r>
        <w:rPr>
          <w:rFonts w:ascii="宋体" w:hAnsi="宋体" w:eastAsia="宋体" w:cs="宋体"/>
          <w:color w:val="000000"/>
          <w:sz w:val="24"/>
        </w:rPr>
        <w:t xml:space="preserve">组织的采购编号为</w:t>
      </w:r>
      <w:r>
        <w:rPr>
          <w:rFonts w:ascii="宋体" w:hAnsi="宋体" w:eastAsia="宋体" w:cs="宋体"/>
          <w:color w:val="000000"/>
          <w:sz w:val="24"/>
          <w:u w:val="single"/>
        </w:rPr>
        <w:t xml:space="preserve">        </w:t>
      </w:r>
      <w:r>
        <w:rPr>
          <w:rFonts w:ascii="宋体" w:hAnsi="宋体" w:eastAsia="宋体" w:cs="宋体"/>
          <w:color w:val="000000"/>
          <w:sz w:val="24"/>
        </w:rPr>
        <w:t xml:space="preserve">，</w:t>
      </w:r>
      <w:r>
        <w:rPr>
          <w:rFonts w:ascii="宋体" w:hAnsi="宋体" w:eastAsia="宋体" w:cs="宋体"/>
          <w:color w:val="000000"/>
          <w:sz w:val="24"/>
          <w:u w:val="single"/>
        </w:rPr>
        <w:t xml:space="preserve">（项目名称）  </w:t>
      </w:r>
      <w:r>
        <w:rPr>
          <w:rFonts w:ascii="宋体" w:hAnsi="宋体" w:eastAsia="宋体" w:cs="宋体"/>
          <w:color w:val="000000"/>
          <w:sz w:val="24"/>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left="0" w:right="0" w:firstLine="36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宋体" w:hAnsi="宋体" w:eastAsia="宋体" w:cs="宋体"/>
          <w:color w:val="000000"/>
          <w:sz w:val="24"/>
          <w:u w:val="single"/>
        </w:rPr>
        <w:t xml:space="preserve">（标的名称）</w:t>
      </w:r>
      <w:r>
        <w:rPr>
          <w:rFonts w:ascii="宋体" w:hAnsi="宋体" w:eastAsia="宋体" w:cs="宋体"/>
          <w:i/>
          <w:color w:val="000000"/>
          <w:sz w:val="24"/>
        </w:rPr>
        <w:t xml:space="preserve">，</w:t>
      </w:r>
      <w:r>
        <w:rPr>
          <w:rFonts w:ascii="宋体" w:hAnsi="宋体" w:eastAsia="宋体" w:cs="宋体"/>
          <w:color w:val="000000"/>
          <w:sz w:val="24"/>
        </w:rPr>
        <w:t xml:space="preserve">属于</w:t>
      </w:r>
      <w:r>
        <w:rPr>
          <w:rFonts w:ascii="宋体" w:hAnsi="宋体" w:eastAsia="宋体" w:cs="宋体"/>
          <w:color w:val="000000"/>
          <w:sz w:val="24"/>
          <w:u w:val="single"/>
        </w:rPr>
        <w:t xml:space="preserve">       </w:t>
      </w:r>
      <w:r>
        <w:rPr>
          <w:rFonts w:ascii="宋体" w:hAnsi="宋体" w:eastAsia="宋体" w:cs="宋体"/>
          <w:color w:val="000000"/>
          <w:sz w:val="24"/>
        </w:rPr>
        <w:t xml:space="preserve">行业；制造商为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w:t>
      </w:r>
      <w:r>
        <w:rPr>
          <w:rFonts w:ascii="宋体" w:hAnsi="宋体" w:eastAsia="宋体" w:cs="宋体"/>
          <w:color w:val="000000"/>
          <w:sz w:val="24"/>
          <w:u w:val="single"/>
        </w:rPr>
        <w:t xml:space="preserve">      </w:t>
      </w:r>
      <w:r>
        <w:rPr>
          <w:rFonts w:ascii="宋体" w:hAnsi="宋体" w:eastAsia="宋体" w:cs="宋体"/>
          <w:color w:val="000000"/>
          <w:sz w:val="24"/>
        </w:rPr>
        <w:t xml:space="preserve">万元，属于</w:t>
      </w:r>
      <w:r>
        <w:rPr>
          <w:rFonts w:ascii="宋体" w:hAnsi="宋体" w:eastAsia="宋体" w:cs="宋体"/>
          <w:color w:val="000000"/>
          <w:sz w:val="24"/>
          <w:u w:val="single"/>
        </w:rPr>
        <w:t xml:space="preserve">（小型企业、微型企业）；</w:t>
      </w:r>
      <w:r/>
    </w:p>
    <w:p>
      <w:pPr>
        <w:ind w:left="0" w:right="0" w:firstLine="36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ascii="宋体" w:hAnsi="宋体" w:eastAsia="宋体" w:cs="宋体"/>
          <w:color w:val="000000"/>
          <w:sz w:val="24"/>
          <w:u w:val="single"/>
        </w:rPr>
        <w:t xml:space="preserve">（标的名称）</w:t>
      </w:r>
      <w:r>
        <w:rPr>
          <w:rFonts w:ascii="宋体" w:hAnsi="宋体" w:eastAsia="宋体" w:cs="宋体"/>
          <w:i/>
          <w:color w:val="000000"/>
          <w:sz w:val="24"/>
        </w:rPr>
        <w:t xml:space="preserve">，</w:t>
      </w:r>
      <w:r>
        <w:rPr>
          <w:rFonts w:ascii="宋体" w:hAnsi="宋体" w:eastAsia="宋体" w:cs="宋体"/>
          <w:color w:val="000000"/>
          <w:sz w:val="24"/>
        </w:rPr>
        <w:t xml:space="preserve">属于</w:t>
      </w:r>
      <w:r>
        <w:rPr>
          <w:rFonts w:ascii="宋体" w:hAnsi="宋体" w:eastAsia="宋体" w:cs="宋体"/>
          <w:color w:val="000000"/>
          <w:sz w:val="24"/>
          <w:u w:val="single"/>
        </w:rPr>
        <w:t xml:space="preserve">       </w:t>
      </w:r>
      <w:r>
        <w:rPr>
          <w:rFonts w:ascii="宋体" w:hAnsi="宋体" w:eastAsia="宋体" w:cs="宋体"/>
          <w:color w:val="000000"/>
          <w:sz w:val="24"/>
        </w:rPr>
        <w:t xml:space="preserve">行业；制造商为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w:t>
      </w:r>
      <w:r>
        <w:rPr>
          <w:rFonts w:ascii="宋体" w:hAnsi="宋体" w:eastAsia="宋体" w:cs="宋体"/>
          <w:color w:val="000000"/>
          <w:sz w:val="24"/>
          <w:u w:val="single"/>
        </w:rPr>
        <w:t xml:space="preserve">      </w:t>
      </w:r>
      <w:r>
        <w:rPr>
          <w:rFonts w:ascii="宋体" w:hAnsi="宋体" w:eastAsia="宋体" w:cs="宋体"/>
          <w:color w:val="000000"/>
          <w:sz w:val="24"/>
        </w:rPr>
        <w:t xml:space="preserve">万元，属于</w:t>
      </w:r>
      <w:r>
        <w:rPr>
          <w:rFonts w:ascii="宋体" w:hAnsi="宋体" w:eastAsia="宋体" w:cs="宋体"/>
          <w:color w:val="000000"/>
          <w:sz w:val="24"/>
          <w:u w:val="single"/>
        </w:rPr>
        <w:t xml:space="preserve">（小型企业、微型企业）；</w:t>
      </w:r>
      <w:r/>
    </w:p>
    <w:p>
      <w:pPr>
        <w:ind w:left="0" w:right="0" w:firstLine="36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left="0" w:right="0" w:firstLine="36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本企业对上述声明内容的真实性负责。如有虚假，将依法承担相应责任</w:t>
      </w:r>
      <w:r/>
    </w:p>
    <w:p>
      <w:pPr>
        <w:ind w:left="0" w:right="72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180" w:firstLine="360"/>
        <w:jc w:val="right"/>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企业名称（加盖CA电子公章）：</w:t>
      </w:r>
      <w:r/>
    </w:p>
    <w:p>
      <w:pPr>
        <w:ind w:left="0" w:right="480" w:firstLine="540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  期：</w:t>
      </w:r>
      <w:r/>
    </w:p>
    <w:p>
      <w:pPr>
        <w:ind w:left="0" w:right="0" w:firstLine="36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备注1：从业人员、营业收入、资产总额填报上一年度数据，无上一年度数据的新成立企业可不填报。</w:t>
      </w:r>
      <w:r/>
    </w:p>
    <w:p>
      <w:pPr>
        <w:ind w:left="0" w:right="0" w:firstLine="48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备注2：供应商如不提供此声明函，价格将不做相应扣除。</w:t>
      </w:r>
      <w:r/>
    </w:p>
    <w:p>
      <w:pPr>
        <w:ind w:left="0" w:right="0" w:firstLine="0"/>
        <w:jc w:val="center"/>
        <w:spacing w:before="100" w:after="100" w:line="250" w:lineRule="atLeast"/>
        <w:pBdr>
          <w:top w:val="none" w:color="000000" w:sz="0" w:space="0"/>
          <w:left w:val="none" w:color="000000" w:sz="0" w:space="0"/>
          <w:bottom w:val="none" w:color="000000" w:sz="0" w:space="0"/>
          <w:right w:val="none" w:color="000000" w:sz="0" w:space="0"/>
        </w:pBdr>
      </w:pPr>
      <w:r>
        <w:br w:type="page" w:clear="all"/>
      </w:r>
      <w:r/>
    </w:p>
    <w:p>
      <w:pPr>
        <w:pStyle w:val="879"/>
        <w:ind w:left="0" w:right="0"/>
        <w:jc w:val="center"/>
        <w:keepLines w:val="0"/>
        <w:keepNext w:val="0"/>
        <w:spacing w:before="0" w:beforeAutospacing="0" w:after="0" w:afterAutospacing="0"/>
        <w:widowControl w:val="off"/>
        <w:rPr>
          <w:b/>
          <w:bCs/>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color w:val="000000"/>
          <w:sz w:val="32"/>
        </w:rPr>
        <w:t xml:space="preserve"> </w:t>
      </w:r>
      <w:r>
        <w:rPr>
          <w:rFonts w:ascii="黑体" w:hAnsi="宋体" w:eastAsia="黑体" w:cs="黑体"/>
          <w:b/>
          <w:bCs/>
          <w:color w:val="000000" w:themeColor="text1"/>
          <w:sz w:val="32"/>
          <w:szCs w:val="32"/>
          <w:highlight w:val="none"/>
          <w14:textFill>
            <w14:solidFill>
              <w14:schemeClr w14:val="tx1"/>
            </w14:solidFill>
          </w14:textFill>
        </w:rPr>
        <w:t xml:space="preserve">关于符合本国产品标准的声明函（采购包号：**）</w:t>
      </w:r>
      <w:r/>
    </w:p>
    <w:p>
      <w:pPr>
        <w:pStyle w:val="879"/>
        <w:ind w:left="0" w:firstLine="420"/>
        <w:jc w:val="both"/>
        <w:keepLines w:val="0"/>
        <w:keepNext w:val="0"/>
        <w:spacing w:before="0" w:beforeAutospacing="0" w:after="0" w:afterAutospacing="0"/>
        <w:widowControl w:val="off"/>
        <w:rPr>
          <w:b/>
          <w:bCs/>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Arial" w:hAnsi="Arial" w:cs="Arial"/>
          <w:b/>
          <w:bCs/>
          <w:color w:val="000000" w:themeColor="text1"/>
          <w:sz w:val="24"/>
          <w:szCs w:val="24"/>
          <w:highlight w:val="none"/>
          <w14:textFill>
            <w14:solidFill>
              <w14:schemeClr w14:val="tx1"/>
            </w14:solidFill>
          </w14:textFill>
        </w:rPr>
        <w:t xml:space="preserve"> </w:t>
      </w:r>
      <w:r/>
    </w:p>
    <w:p>
      <w:pPr>
        <w:pStyle w:val="879"/>
        <w:ind w:left="0" w:firstLine="420"/>
        <w:jc w:val="both"/>
        <w:keepLines w:val="0"/>
        <w:keepNext w:val="0"/>
        <w:spacing w:before="0" w:beforeAutospacing="0" w:after="0" w:afterAutospacing="0"/>
        <w:widowControl w:val="off"/>
        <w:rPr>
          <w:b/>
          <w:bCs/>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themeColor="text1"/>
          <w:sz w:val="24"/>
          <w:szCs w:val="24"/>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79"/>
        <w:ind w:left="0" w:firstLine="420"/>
        <w:jc w:val="both"/>
        <w:keepLines w:val="0"/>
        <w:keepNext w:val="0"/>
        <w:spacing w:before="30" w:beforeAutospacing="0" w:after="30" w:afterAutospacing="0"/>
        <w:widowControl w:val="off"/>
        <w:rPr>
          <w:b/>
          <w:bCs/>
          <w:strike w:val="0"/>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themeColor="text1"/>
          <w:sz w:val="24"/>
          <w:szCs w:val="24"/>
          <w:highlight w:val="none"/>
          <w:shd w:val="clear" w:color="auto" w:fill="ffffff"/>
          <w14:textFill>
            <w14:solidFill>
              <w14:schemeClr w14:val="tx1"/>
            </w14:solidFill>
          </w14:textFill>
        </w:rPr>
        <w:t xml:space="preserve">1.</w:t>
      </w:r>
      <w:r>
        <w:rPr>
          <w:rFonts w:ascii="宋体" w:hAnsi="宋体" w:eastAsia="宋体" w:cs="宋体"/>
          <w:b/>
          <w:bCs/>
          <w:color w:val="000000" w:themeColor="text1"/>
          <w:sz w:val="24"/>
          <w:szCs w:val="24"/>
          <w:highlight w:val="none"/>
          <w:u w:val="single"/>
          <w:shd w:val="clear" w:color="auto" w:fill="ffffff"/>
          <w14:textFill>
            <w14:solidFill>
              <w14:schemeClr w14:val="tx1"/>
            </w14:solidFill>
          </w14:textFill>
        </w:rPr>
        <w:t xml:space="preserve">（产品名称1）</w:t>
      </w:r>
      <w:r>
        <w:rPr>
          <w:rFonts w:ascii="宋体" w:hAnsi="宋体" w:eastAsia="宋体" w:cs="宋体"/>
          <w:b/>
          <w:bCs/>
          <w:color w:val="000000" w:themeColor="text1"/>
          <w:sz w:val="24"/>
          <w:szCs w:val="24"/>
          <w:highlight w:val="none"/>
          <w:shd w:val="clear" w:color="auto" w:fill="ffffff"/>
          <w:vertAlign w:val="superscript"/>
          <w14:textFill>
            <w14:solidFill>
              <w14:schemeClr w14:val="tx1"/>
            </w14:solidFill>
          </w14:textFill>
        </w:rPr>
        <w:t xml:space="preserve">1</w:t>
      </w:r>
      <w:r>
        <w:rPr>
          <w:rFonts w:ascii="宋体" w:hAnsi="宋体" w:eastAsia="宋体" w:cs="宋体"/>
          <w:b/>
          <w:bCs/>
          <w:color w:val="000000" w:themeColor="text1"/>
          <w:sz w:val="24"/>
          <w:szCs w:val="24"/>
          <w:highlight w:val="none"/>
          <w:shd w:val="clear" w:color="auto" w:fill="ffffff"/>
          <w14:textFill>
            <w14:solidFill>
              <w14:schemeClr w14:val="tx1"/>
            </w14:solidFill>
          </w14:textFill>
        </w:rPr>
        <w:t xml:space="preserve">，生产厂为</w:t>
      </w:r>
      <w:r>
        <w:rPr>
          <w:rFonts w:ascii="宋体" w:hAnsi="宋体" w:eastAsia="宋体" w:cs="宋体"/>
          <w:b/>
          <w:bCs/>
          <w:color w:val="000000" w:themeColor="text1"/>
          <w:sz w:val="24"/>
          <w:szCs w:val="24"/>
          <w:highlight w:val="none"/>
          <w:u w:val="single"/>
          <w:shd w:val="clear" w:color="auto" w:fill="ffffff"/>
          <w14:textFill>
            <w14:solidFill>
              <w14:schemeClr w14:val="tx1"/>
            </w14:solidFill>
          </w14:textFill>
        </w:rPr>
        <w:t xml:space="preserve">（厂名）</w:t>
      </w:r>
      <w:r>
        <w:rPr>
          <w:rFonts w:ascii="宋体" w:hAnsi="宋体" w:eastAsia="宋体" w:cs="宋体"/>
          <w:b/>
          <w:bCs/>
          <w:color w:val="000000" w:themeColor="text1"/>
          <w:sz w:val="24"/>
          <w:szCs w:val="24"/>
          <w:highlight w:val="none"/>
          <w:shd w:val="clear" w:color="auto" w:fill="ffffff"/>
          <w:vertAlign w:val="superscript"/>
          <w14:textFill>
            <w14:solidFill>
              <w14:schemeClr w14:val="tx1"/>
            </w14:solidFill>
          </w14:textFill>
        </w:rPr>
        <w:t xml:space="preserve">2</w:t>
      </w:r>
      <w:r>
        <w:rPr>
          <w:rFonts w:ascii="宋体" w:hAnsi="宋体" w:eastAsia="宋体" w:cs="宋体"/>
          <w:b/>
          <w:bCs/>
          <w:color w:val="000000" w:themeColor="text1"/>
          <w:sz w:val="24"/>
          <w:szCs w:val="24"/>
          <w:highlight w:val="none"/>
          <w:shd w:val="clear" w:color="auto" w:fill="ffffff"/>
          <w14:textFill>
            <w14:solidFill>
              <w14:schemeClr w14:val="tx1"/>
            </w14:solidFill>
          </w14:textFill>
        </w:rPr>
        <w:t xml:space="preserve">，厂址为</w:t>
      </w:r>
      <w:r>
        <w:rPr>
          <w:rFonts w:ascii="宋体" w:hAnsi="宋体" w:eastAsia="宋体" w:cs="宋体"/>
          <w:b/>
          <w:bCs/>
          <w:color w:val="000000" w:themeColor="text1"/>
          <w:sz w:val="24"/>
          <w:szCs w:val="24"/>
          <w:highlight w:val="none"/>
          <w:u w:val="single"/>
          <w:shd w:val="clear" w:color="auto" w:fill="ffffff"/>
          <w14:textFill>
            <w14:solidFill>
              <w14:schemeClr w14:val="tx1"/>
            </w14:solidFill>
          </w14:textFill>
        </w:rPr>
        <w:t xml:space="preserve">（生产厂址）</w:t>
      </w:r>
      <w:r>
        <w:rPr>
          <w:rFonts w:ascii="宋体" w:hAnsi="宋体" w:eastAsia="宋体" w:cs="宋体"/>
          <w:b/>
          <w:bCs/>
          <w:color w:val="000000" w:themeColor="text1"/>
          <w:sz w:val="24"/>
          <w:szCs w:val="24"/>
          <w:highlight w:val="none"/>
          <w:shd w:val="clear" w:color="auto" w:fill="ffffff"/>
          <w14:textFill>
            <w14:solidFill>
              <w14:schemeClr w14:val="tx1"/>
            </w14:solidFill>
          </w14:textFill>
        </w:rPr>
        <w:t xml:space="preserve">。</w:t>
      </w:r>
      <w:r>
        <w:rPr>
          <w:rFonts w:ascii="宋体" w:hAnsi="宋体" w:eastAsia="宋体" w:cs="宋体"/>
          <w:b/>
          <w:bCs/>
          <w:strike w:val="0"/>
          <w:color w:val="000000" w:themeColor="text1"/>
          <w:sz w:val="24"/>
          <w:szCs w:val="24"/>
          <w:highlight w:val="none"/>
          <w:u w:val="single"/>
          <w:shd w:val="clear" w:color="auto" w:fill="ffffff"/>
          <w14:textFill>
            <w14:solidFill>
              <w14:schemeClr w14:val="tx1"/>
            </w14:solidFill>
          </w14:textFill>
        </w:rPr>
        <w:t xml:space="preserve"> （产品名称1） </w:t>
      </w:r>
      <w:r>
        <w:rPr>
          <w:rFonts w:ascii="宋体" w:hAnsi="宋体" w:eastAsia="宋体" w:cs="宋体"/>
          <w:b/>
          <w:bCs/>
          <w:strike w:val="0"/>
          <w:color w:val="000000" w:themeColor="text1"/>
          <w:sz w:val="24"/>
          <w:szCs w:val="24"/>
          <w:highlight w:val="none"/>
          <w:shd w:val="clear" w:color="auto" w:fill="ffffff"/>
          <w14:textFill>
            <w14:solidFill>
              <w14:schemeClr w14:val="tx1"/>
            </w14:solidFill>
          </w14:textFill>
        </w:rPr>
        <w:t xml:space="preserve">的中国境内生产的组件成本占比≥</w:t>
      </w:r>
      <w:r>
        <w:rPr>
          <w:rFonts w:ascii="宋体" w:hAnsi="宋体" w:eastAsia="宋体" w:cs="宋体"/>
          <w:b/>
          <w:bCs/>
          <w:strike w:val="0"/>
          <w:color w:val="000000" w:themeColor="text1"/>
          <w:sz w:val="24"/>
          <w:szCs w:val="24"/>
          <w:highlight w:val="none"/>
          <w:u w:val="single"/>
          <w:shd w:val="clear" w:color="auto" w:fill="ffffff"/>
          <w14:textFill>
            <w14:solidFill>
              <w14:schemeClr w14:val="tx1"/>
            </w14:solidFill>
          </w14:textFill>
        </w:rPr>
        <w:t xml:space="preserve">（规定比例）</w:t>
      </w:r>
      <w:r>
        <w:rPr>
          <w:rFonts w:ascii="宋体" w:hAnsi="宋体" w:eastAsia="宋体" w:cs="宋体"/>
          <w:b/>
          <w:bCs/>
          <w:strike w:val="0"/>
          <w:color w:val="000000" w:themeColor="text1"/>
          <w:sz w:val="24"/>
          <w:szCs w:val="24"/>
          <w:highlight w:val="none"/>
          <w:shd w:val="clear" w:color="auto" w:fill="ffffff"/>
          <w:vertAlign w:val="superscript"/>
          <w14:textFill>
            <w14:solidFill>
              <w14:schemeClr w14:val="tx1"/>
            </w14:solidFill>
          </w14:textFill>
        </w:rPr>
        <w:t xml:space="preserve">3</w:t>
      </w:r>
      <w:r>
        <w:rPr>
          <w:rFonts w:ascii="宋体" w:hAnsi="宋体" w:eastAsia="宋体" w:cs="宋体"/>
          <w:b/>
          <w:bCs/>
          <w:strike w:val="0"/>
          <w:color w:val="000000" w:themeColor="text1"/>
          <w:sz w:val="24"/>
          <w:szCs w:val="24"/>
          <w:highlight w:val="none"/>
          <w:shd w:val="clear" w:color="auto" w:fill="ffffff"/>
          <w14:textFill>
            <w14:solidFill>
              <w14:schemeClr w14:val="tx1"/>
            </w14:solidFill>
          </w14:textFill>
        </w:rPr>
        <w:t xml:space="preserve">。</w:t>
      </w:r>
      <w:r>
        <w:rPr>
          <w:rFonts w:ascii="宋体" w:hAnsi="宋体" w:eastAsia="宋体" w:cs="宋体"/>
          <w:b/>
          <w:bCs/>
          <w:strike w:val="0"/>
          <w:color w:val="000000" w:themeColor="text1"/>
          <w:sz w:val="24"/>
          <w:szCs w:val="24"/>
          <w:highlight w:val="none"/>
          <w:u w:val="single"/>
          <w:shd w:val="clear" w:color="auto" w:fill="ffffff"/>
          <w14:textFill>
            <w14:solidFill>
              <w14:schemeClr w14:val="tx1"/>
            </w14:solidFill>
          </w14:textFill>
        </w:rPr>
        <w:t xml:space="preserve">（产品名称1）</w:t>
      </w:r>
      <w:r>
        <w:rPr>
          <w:rFonts w:ascii="宋体" w:hAnsi="宋体" w:eastAsia="宋体" w:cs="宋体"/>
          <w:b/>
          <w:bCs/>
          <w:strike w:val="0"/>
          <w:color w:val="000000" w:themeColor="text1"/>
          <w:sz w:val="24"/>
          <w:szCs w:val="24"/>
          <w:highlight w:val="none"/>
          <w:shd w:val="clear" w:color="auto" w:fill="ffffff"/>
          <w14:textFill>
            <w14:solidFill>
              <w14:schemeClr w14:val="tx1"/>
            </w14:solidFill>
          </w14:textFill>
        </w:rPr>
        <w:t xml:space="preserve">的</w:t>
      </w:r>
      <w:r>
        <w:rPr>
          <w:rFonts w:ascii="宋体" w:hAnsi="宋体" w:eastAsia="宋体" w:cs="宋体"/>
          <w:b/>
          <w:bCs/>
          <w:strike w:val="0"/>
          <w:color w:val="000000" w:themeColor="text1"/>
          <w:sz w:val="24"/>
          <w:szCs w:val="24"/>
          <w:highlight w:val="none"/>
          <w:u w:val="single"/>
          <w:shd w:val="clear" w:color="auto" w:fill="ffffff"/>
          <w14:textFill>
            <w14:solidFill>
              <w14:schemeClr w14:val="tx1"/>
            </w14:solidFill>
          </w14:textFill>
        </w:rPr>
        <w:t xml:space="preserve">（关键组件）</w:t>
      </w:r>
      <w:r>
        <w:rPr>
          <w:rFonts w:ascii="宋体" w:hAnsi="宋体" w:eastAsia="宋体" w:cs="宋体"/>
          <w:b/>
          <w:bCs/>
          <w:strike w:val="0"/>
          <w:color w:val="000000" w:themeColor="text1"/>
          <w:sz w:val="24"/>
          <w:szCs w:val="24"/>
          <w:highlight w:val="none"/>
          <w:shd w:val="clear" w:color="auto" w:fill="ffffff"/>
          <w:vertAlign w:val="superscript"/>
          <w14:textFill>
            <w14:solidFill>
              <w14:schemeClr w14:val="tx1"/>
            </w14:solidFill>
          </w14:textFill>
        </w:rPr>
        <w:t xml:space="preserve">4</w:t>
      </w:r>
      <w:r>
        <w:rPr>
          <w:rFonts w:ascii="宋体" w:hAnsi="宋体" w:eastAsia="宋体" w:cs="宋体"/>
          <w:b/>
          <w:bCs/>
          <w:strike w:val="0"/>
          <w:color w:val="000000" w:themeColor="text1"/>
          <w:sz w:val="24"/>
          <w:szCs w:val="24"/>
          <w:highlight w:val="none"/>
          <w:shd w:val="clear" w:color="auto" w:fill="ffffff"/>
          <w14:textFill>
            <w14:solidFill>
              <w14:schemeClr w14:val="tx1"/>
            </w14:solidFill>
          </w14:textFill>
        </w:rPr>
        <w:t xml:space="preserve">在中国境内生产。</w:t>
      </w:r>
      <w:r>
        <w:rPr>
          <w:rFonts w:ascii="宋体" w:hAnsi="宋体" w:eastAsia="宋体" w:cs="宋体"/>
          <w:b/>
          <w:bCs/>
          <w:strike w:val="0"/>
          <w:color w:val="000000" w:themeColor="text1"/>
          <w:sz w:val="24"/>
          <w:szCs w:val="24"/>
          <w:highlight w:val="none"/>
          <w:u w:val="single"/>
          <w:shd w:val="clear" w:color="auto" w:fill="ffffff"/>
          <w14:textFill>
            <w14:solidFill>
              <w14:schemeClr w14:val="tx1"/>
            </w14:solidFill>
          </w14:textFill>
        </w:rPr>
        <w:t xml:space="preserve">（产品名称1）</w:t>
      </w:r>
      <w:r>
        <w:rPr>
          <w:rFonts w:ascii="宋体" w:hAnsi="宋体" w:eastAsia="宋体" w:cs="宋体"/>
          <w:b/>
          <w:bCs/>
          <w:strike w:val="0"/>
          <w:color w:val="000000" w:themeColor="text1"/>
          <w:sz w:val="24"/>
          <w:szCs w:val="24"/>
          <w:highlight w:val="none"/>
          <w:shd w:val="clear" w:color="auto" w:fill="ffffff"/>
          <w14:textFill>
            <w14:solidFill>
              <w14:schemeClr w14:val="tx1"/>
            </w14:solidFill>
          </w14:textFill>
        </w:rPr>
        <w:t xml:space="preserve">的</w:t>
      </w:r>
      <w:r>
        <w:rPr>
          <w:rFonts w:ascii="宋体" w:hAnsi="宋体" w:eastAsia="宋体" w:cs="宋体"/>
          <w:b/>
          <w:bCs/>
          <w:strike w:val="0"/>
          <w:color w:val="000000" w:themeColor="text1"/>
          <w:sz w:val="24"/>
          <w:szCs w:val="24"/>
          <w:highlight w:val="none"/>
          <w:u w:val="single"/>
          <w:shd w:val="clear" w:color="auto" w:fill="ffffff"/>
          <w14:textFill>
            <w14:solidFill>
              <w14:schemeClr w14:val="tx1"/>
            </w14:solidFill>
          </w14:textFill>
        </w:rPr>
        <w:t xml:space="preserve">（关键工序）</w:t>
      </w:r>
      <w:r>
        <w:rPr>
          <w:rFonts w:ascii="宋体" w:hAnsi="宋体" w:eastAsia="宋体" w:cs="宋体"/>
          <w:b/>
          <w:bCs/>
          <w:strike w:val="0"/>
          <w:color w:val="000000" w:themeColor="text1"/>
          <w:sz w:val="24"/>
          <w:szCs w:val="24"/>
          <w:highlight w:val="none"/>
          <w:shd w:val="clear" w:color="auto" w:fill="ffffff"/>
          <w:vertAlign w:val="superscript"/>
          <w14:textFill>
            <w14:solidFill>
              <w14:schemeClr w14:val="tx1"/>
            </w14:solidFill>
          </w14:textFill>
        </w:rPr>
        <w:t xml:space="preserve">5</w:t>
      </w:r>
      <w:r>
        <w:rPr>
          <w:rFonts w:ascii="宋体" w:hAnsi="宋体" w:eastAsia="宋体" w:cs="宋体"/>
          <w:b/>
          <w:bCs/>
          <w:strike w:val="0"/>
          <w:color w:val="000000" w:themeColor="text1"/>
          <w:sz w:val="24"/>
          <w:szCs w:val="24"/>
          <w:highlight w:val="none"/>
          <w:shd w:val="clear" w:color="auto" w:fill="ffffff"/>
          <w14:textFill>
            <w14:solidFill>
              <w14:schemeClr w14:val="tx1"/>
            </w14:solidFill>
          </w14:textFill>
        </w:rPr>
        <w:t xml:space="preserve">在中国境内完成。</w:t>
      </w:r>
      <w:r/>
    </w:p>
    <w:p>
      <w:pPr>
        <w:pStyle w:val="879"/>
        <w:ind w:left="0" w:firstLine="420"/>
        <w:jc w:val="both"/>
        <w:keepLines w:val="0"/>
        <w:keepNext w:val="0"/>
        <w:spacing w:before="30" w:beforeAutospacing="0" w:after="30" w:afterAutospacing="0"/>
        <w:widowControl w:val="off"/>
        <w:rPr>
          <w:b/>
          <w:bCs/>
          <w:strike w:val="0"/>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strike w:val="0"/>
          <w:color w:val="000000" w:themeColor="text1"/>
          <w:sz w:val="24"/>
          <w:szCs w:val="24"/>
          <w:highlight w:val="none"/>
          <w:shd w:val="clear" w:color="auto" w:fill="ffffff"/>
          <w14:textFill>
            <w14:solidFill>
              <w14:schemeClr w14:val="tx1"/>
            </w14:solidFill>
          </w14:textFill>
        </w:rPr>
        <w:t xml:space="preserve">2.</w:t>
      </w:r>
      <w:r>
        <w:rPr>
          <w:rFonts w:ascii="宋体" w:hAnsi="宋体" w:eastAsia="宋体" w:cs="宋体"/>
          <w:b/>
          <w:bCs/>
          <w:strike w:val="0"/>
          <w:color w:val="000000" w:themeColor="text1"/>
          <w:sz w:val="24"/>
          <w:szCs w:val="24"/>
          <w:highlight w:val="none"/>
          <w:u w:val="single"/>
          <w:shd w:val="clear" w:color="auto" w:fill="ffffff"/>
          <w14:textFill>
            <w14:solidFill>
              <w14:schemeClr w14:val="tx1"/>
            </w14:solidFill>
          </w14:textFill>
        </w:rPr>
        <w:t xml:space="preserve">（产品名称2）</w:t>
      </w:r>
      <w:r>
        <w:rPr>
          <w:rFonts w:ascii="宋体" w:hAnsi="宋体" w:eastAsia="宋体" w:cs="宋体"/>
          <w:b/>
          <w:bCs/>
          <w:strike w:val="0"/>
          <w:color w:val="000000" w:themeColor="text1"/>
          <w:sz w:val="24"/>
          <w:szCs w:val="24"/>
          <w:highlight w:val="none"/>
          <w:shd w:val="clear" w:color="auto" w:fill="ffffff"/>
          <w14:textFill>
            <w14:solidFill>
              <w14:schemeClr w14:val="tx1"/>
            </w14:solidFill>
          </w14:textFill>
        </w:rPr>
        <w:t xml:space="preserve">，生产厂为</w:t>
      </w:r>
      <w:r>
        <w:rPr>
          <w:rFonts w:ascii="宋体" w:hAnsi="宋体" w:eastAsia="宋体" w:cs="宋体"/>
          <w:b/>
          <w:bCs/>
          <w:strike w:val="0"/>
          <w:color w:val="000000" w:themeColor="text1"/>
          <w:sz w:val="24"/>
          <w:szCs w:val="24"/>
          <w:highlight w:val="none"/>
          <w:u w:val="single"/>
          <w:shd w:val="clear" w:color="auto" w:fill="ffffff"/>
          <w14:textFill>
            <w14:solidFill>
              <w14:schemeClr w14:val="tx1"/>
            </w14:solidFill>
          </w14:textFill>
        </w:rPr>
        <w:t xml:space="preserve">（厂名）</w:t>
      </w:r>
      <w:r>
        <w:rPr>
          <w:rFonts w:ascii="宋体" w:hAnsi="宋体" w:eastAsia="宋体" w:cs="宋体"/>
          <w:b/>
          <w:bCs/>
          <w:strike w:val="0"/>
          <w:color w:val="000000" w:themeColor="text1"/>
          <w:sz w:val="24"/>
          <w:szCs w:val="24"/>
          <w:highlight w:val="none"/>
          <w:shd w:val="clear" w:color="auto" w:fill="ffffff"/>
          <w14:textFill>
            <w14:solidFill>
              <w14:schemeClr w14:val="tx1"/>
            </w14:solidFill>
          </w14:textFill>
        </w:rPr>
        <w:t xml:space="preserve">，厂址为</w:t>
      </w:r>
      <w:r>
        <w:rPr>
          <w:rFonts w:ascii="宋体" w:hAnsi="宋体" w:eastAsia="宋体" w:cs="宋体"/>
          <w:b/>
          <w:bCs/>
          <w:strike w:val="0"/>
          <w:color w:val="000000" w:themeColor="text1"/>
          <w:sz w:val="24"/>
          <w:szCs w:val="24"/>
          <w:highlight w:val="none"/>
          <w:u w:val="single"/>
          <w:shd w:val="clear" w:color="auto" w:fill="ffffff"/>
          <w14:textFill>
            <w14:solidFill>
              <w14:schemeClr w14:val="tx1"/>
            </w14:solidFill>
          </w14:textFill>
        </w:rPr>
        <w:t xml:space="preserve">（生产厂址）</w:t>
      </w:r>
      <w:r>
        <w:rPr>
          <w:rFonts w:ascii="宋体" w:hAnsi="宋体" w:eastAsia="宋体" w:cs="宋体"/>
          <w:b/>
          <w:bCs/>
          <w:strike w:val="0"/>
          <w:color w:val="000000" w:themeColor="text1"/>
          <w:sz w:val="24"/>
          <w:szCs w:val="24"/>
          <w:highlight w:val="none"/>
          <w:shd w:val="clear" w:color="auto" w:fill="ffffff"/>
          <w14:textFill>
            <w14:solidFill>
              <w14:schemeClr w14:val="tx1"/>
            </w14:solidFill>
          </w14:textFill>
        </w:rPr>
        <w:t xml:space="preserve">。</w:t>
      </w:r>
      <w:r>
        <w:rPr>
          <w:rFonts w:ascii="宋体" w:hAnsi="宋体" w:eastAsia="宋体" w:cs="宋体"/>
          <w:b/>
          <w:bCs/>
          <w:strike w:val="0"/>
          <w:color w:val="000000" w:themeColor="text1"/>
          <w:sz w:val="24"/>
          <w:szCs w:val="24"/>
          <w:highlight w:val="none"/>
          <w:u w:val="single"/>
          <w:shd w:val="clear" w:color="auto" w:fill="ffffff"/>
          <w14:textFill>
            <w14:solidFill>
              <w14:schemeClr w14:val="tx1"/>
            </w14:solidFill>
          </w14:textFill>
        </w:rPr>
        <w:t xml:space="preserve">（产品名称2）</w:t>
      </w:r>
      <w:r>
        <w:rPr>
          <w:rFonts w:ascii="宋体" w:hAnsi="宋体" w:eastAsia="宋体" w:cs="宋体"/>
          <w:b/>
          <w:bCs/>
          <w:strike w:val="0"/>
          <w:color w:val="000000" w:themeColor="text1"/>
          <w:sz w:val="24"/>
          <w:szCs w:val="24"/>
          <w:highlight w:val="none"/>
          <w:shd w:val="clear" w:color="auto" w:fill="ffffff"/>
          <w14:textFill>
            <w14:solidFill>
              <w14:schemeClr w14:val="tx1"/>
            </w14:solidFill>
          </w14:textFill>
        </w:rPr>
        <w:t xml:space="preserve">的中国境内生产的组件成本占比≥</w:t>
      </w:r>
      <w:r>
        <w:rPr>
          <w:rFonts w:ascii="宋体" w:hAnsi="宋体" w:eastAsia="宋体" w:cs="宋体"/>
          <w:b/>
          <w:bCs/>
          <w:strike w:val="0"/>
          <w:color w:val="000000" w:themeColor="text1"/>
          <w:sz w:val="24"/>
          <w:szCs w:val="24"/>
          <w:highlight w:val="none"/>
          <w:u w:val="single"/>
          <w:shd w:val="clear" w:color="auto" w:fill="ffffff"/>
          <w14:textFill>
            <w14:solidFill>
              <w14:schemeClr w14:val="tx1"/>
            </w14:solidFill>
          </w14:textFill>
        </w:rPr>
        <w:t xml:space="preserve">（规定比例）</w:t>
      </w:r>
      <w:r>
        <w:rPr>
          <w:rFonts w:ascii="宋体" w:hAnsi="宋体" w:eastAsia="宋体" w:cs="宋体"/>
          <w:b/>
          <w:bCs/>
          <w:strike w:val="0"/>
          <w:color w:val="000000" w:themeColor="text1"/>
          <w:sz w:val="24"/>
          <w:szCs w:val="24"/>
          <w:highlight w:val="none"/>
          <w:shd w:val="clear" w:color="auto" w:fill="ffffff"/>
          <w14:textFill>
            <w14:solidFill>
              <w14:schemeClr w14:val="tx1"/>
            </w14:solidFill>
          </w14:textFill>
        </w:rPr>
        <w:t xml:space="preserve">。</w:t>
      </w:r>
      <w:r>
        <w:rPr>
          <w:rFonts w:ascii="宋体" w:hAnsi="宋体" w:eastAsia="宋体" w:cs="宋体"/>
          <w:b/>
          <w:bCs/>
          <w:strike w:val="0"/>
          <w:color w:val="000000" w:themeColor="text1"/>
          <w:sz w:val="24"/>
          <w:szCs w:val="24"/>
          <w:highlight w:val="none"/>
          <w:u w:val="single"/>
          <w:shd w:val="clear" w:color="auto" w:fill="ffffff"/>
          <w14:textFill>
            <w14:solidFill>
              <w14:schemeClr w14:val="tx1"/>
            </w14:solidFill>
          </w14:textFill>
        </w:rPr>
        <w:t xml:space="preserve">（产品名称2）</w:t>
      </w:r>
      <w:r>
        <w:rPr>
          <w:rFonts w:ascii="宋体" w:hAnsi="宋体" w:eastAsia="宋体" w:cs="宋体"/>
          <w:b/>
          <w:bCs/>
          <w:strike w:val="0"/>
          <w:color w:val="000000" w:themeColor="text1"/>
          <w:sz w:val="24"/>
          <w:szCs w:val="24"/>
          <w:highlight w:val="none"/>
          <w:shd w:val="clear" w:color="auto" w:fill="ffffff"/>
          <w14:textFill>
            <w14:solidFill>
              <w14:schemeClr w14:val="tx1"/>
            </w14:solidFill>
          </w14:textFill>
        </w:rPr>
        <w:t xml:space="preserve">的</w:t>
      </w:r>
      <w:r>
        <w:rPr>
          <w:rFonts w:ascii="宋体" w:hAnsi="宋体" w:eastAsia="宋体" w:cs="宋体"/>
          <w:b/>
          <w:bCs/>
          <w:strike w:val="0"/>
          <w:color w:val="000000" w:themeColor="text1"/>
          <w:sz w:val="24"/>
          <w:szCs w:val="24"/>
          <w:highlight w:val="none"/>
          <w:u w:val="single"/>
          <w:shd w:val="clear" w:color="auto" w:fill="ffffff"/>
          <w14:textFill>
            <w14:solidFill>
              <w14:schemeClr w14:val="tx1"/>
            </w14:solidFill>
          </w14:textFill>
        </w:rPr>
        <w:t xml:space="preserve">（关键组件）</w:t>
      </w:r>
      <w:r>
        <w:rPr>
          <w:rFonts w:ascii="宋体" w:hAnsi="宋体" w:eastAsia="宋体" w:cs="宋体"/>
          <w:b/>
          <w:bCs/>
          <w:strike w:val="0"/>
          <w:color w:val="000000" w:themeColor="text1"/>
          <w:sz w:val="24"/>
          <w:szCs w:val="24"/>
          <w:highlight w:val="none"/>
          <w:shd w:val="clear" w:color="auto" w:fill="ffffff"/>
          <w14:textFill>
            <w14:solidFill>
              <w14:schemeClr w14:val="tx1"/>
            </w14:solidFill>
          </w14:textFill>
        </w:rPr>
        <w:t xml:space="preserve">在中国境内生产。</w:t>
      </w:r>
      <w:r>
        <w:rPr>
          <w:rFonts w:ascii="宋体" w:hAnsi="宋体" w:eastAsia="宋体" w:cs="宋体"/>
          <w:b/>
          <w:bCs/>
          <w:strike w:val="0"/>
          <w:color w:val="000000" w:themeColor="text1"/>
          <w:sz w:val="24"/>
          <w:szCs w:val="24"/>
          <w:highlight w:val="none"/>
          <w:u w:val="single"/>
          <w:shd w:val="clear" w:color="auto" w:fill="ffffff"/>
          <w14:textFill>
            <w14:solidFill>
              <w14:schemeClr w14:val="tx1"/>
            </w14:solidFill>
          </w14:textFill>
        </w:rPr>
        <w:t xml:space="preserve">（产品名称1）</w:t>
      </w:r>
      <w:r>
        <w:rPr>
          <w:rFonts w:ascii="宋体" w:hAnsi="宋体" w:eastAsia="宋体" w:cs="宋体"/>
          <w:b/>
          <w:bCs/>
          <w:strike w:val="0"/>
          <w:color w:val="000000" w:themeColor="text1"/>
          <w:sz w:val="24"/>
          <w:szCs w:val="24"/>
          <w:highlight w:val="none"/>
          <w:shd w:val="clear" w:color="auto" w:fill="ffffff"/>
          <w14:textFill>
            <w14:solidFill>
              <w14:schemeClr w14:val="tx1"/>
            </w14:solidFill>
          </w14:textFill>
        </w:rPr>
        <w:t xml:space="preserve">的</w:t>
      </w:r>
      <w:r>
        <w:rPr>
          <w:rFonts w:ascii="宋体" w:hAnsi="宋体" w:eastAsia="宋体" w:cs="宋体"/>
          <w:b/>
          <w:bCs/>
          <w:strike w:val="0"/>
          <w:color w:val="000000" w:themeColor="text1"/>
          <w:sz w:val="24"/>
          <w:szCs w:val="24"/>
          <w:highlight w:val="none"/>
          <w:u w:val="single"/>
          <w:shd w:val="clear" w:color="auto" w:fill="ffffff"/>
          <w14:textFill>
            <w14:solidFill>
              <w14:schemeClr w14:val="tx1"/>
            </w14:solidFill>
          </w14:textFill>
        </w:rPr>
        <w:t xml:space="preserve">（关键工序）</w:t>
      </w:r>
      <w:r>
        <w:rPr>
          <w:rFonts w:ascii="宋体" w:hAnsi="宋体" w:eastAsia="宋体" w:cs="宋体"/>
          <w:b/>
          <w:bCs/>
          <w:strike w:val="0"/>
          <w:color w:val="000000" w:themeColor="text1"/>
          <w:sz w:val="24"/>
          <w:szCs w:val="24"/>
          <w:highlight w:val="none"/>
          <w:shd w:val="clear" w:color="auto" w:fill="ffffff"/>
          <w14:textFill>
            <w14:solidFill>
              <w14:schemeClr w14:val="tx1"/>
            </w14:solidFill>
          </w14:textFill>
        </w:rPr>
        <w:t xml:space="preserve">在中国境内完成。</w:t>
      </w:r>
      <w:r/>
    </w:p>
    <w:p>
      <w:pPr>
        <w:pStyle w:val="879"/>
        <w:ind w:left="0" w:firstLine="420"/>
        <w:jc w:val="both"/>
        <w:keepLines w:val="0"/>
        <w:keepNext w:val="0"/>
        <w:spacing w:before="30" w:beforeAutospacing="0" w:after="30" w:afterAutospacing="0"/>
        <w:widowControl w:val="off"/>
        <w:rPr>
          <w:b/>
          <w:bCs/>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themeColor="text1"/>
          <w:sz w:val="24"/>
          <w:szCs w:val="24"/>
          <w:highlight w:val="none"/>
          <w:shd w:val="clear" w:color="auto" w:fill="ffffff"/>
          <w14:textFill>
            <w14:solidFill>
              <w14:schemeClr w14:val="tx1"/>
            </w14:solidFill>
          </w14:textFill>
        </w:rPr>
        <w:t xml:space="preserve">……</w:t>
      </w:r>
      <w:r/>
    </w:p>
    <w:p>
      <w:pPr>
        <w:pStyle w:val="879"/>
        <w:ind w:left="0" w:firstLine="420"/>
        <w:jc w:val="both"/>
        <w:keepLines w:val="0"/>
        <w:keepNext w:val="0"/>
        <w:spacing w:before="30" w:beforeAutospacing="0" w:after="30" w:afterAutospacing="0"/>
        <w:widowControl w:val="off"/>
        <w:rPr>
          <w:b/>
          <w:bCs/>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themeColor="text1"/>
          <w:sz w:val="24"/>
          <w:szCs w:val="24"/>
          <w:highlight w:val="none"/>
          <w:shd w:val="clear" w:color="auto" w:fill="ffffff"/>
          <w14:textFill>
            <w14:solidFill>
              <w14:schemeClr w14:val="tx1"/>
            </w14:solidFill>
          </w14:textFill>
        </w:rPr>
        <w:t xml:space="preserve">本公司（单位）对上述声明内容的真实性负责。如有虚假，愿承担相应法律责任。</w:t>
      </w:r>
      <w:r/>
    </w:p>
    <w:p>
      <w:pPr>
        <w:pStyle w:val="879"/>
        <w:jc w:val="both"/>
        <w:keepLines w:val="0"/>
        <w:keepNext w:val="0"/>
        <w:spacing w:before="30" w:beforeAutospacing="0" w:after="30" w:afterAutospacing="0"/>
        <w:widowControl w:val="off"/>
        <w:rPr>
          <w:b/>
          <w:bCs/>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themeColor="text1"/>
          <w:sz w:val="24"/>
          <w:szCs w:val="24"/>
          <w:highlight w:val="none"/>
          <w14:textFill>
            <w14:solidFill>
              <w14:schemeClr w14:val="tx1"/>
            </w14:solidFill>
          </w14:textFill>
        </w:rPr>
        <w:t xml:space="preserve"> </w:t>
      </w:r>
      <w:r/>
    </w:p>
    <w:p>
      <w:pPr>
        <w:pStyle w:val="879"/>
        <w:ind w:left="0" w:right="480" w:firstLine="3720"/>
        <w:jc w:val="both"/>
        <w:keepLines w:val="0"/>
        <w:keepNext w:val="0"/>
        <w:spacing w:before="30" w:beforeAutospacing="0" w:after="30" w:afterAutospacing="0"/>
        <w:widowControl w:val="off"/>
        <w:rPr>
          <w:b/>
          <w:bCs/>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themeColor="text1"/>
          <w:sz w:val="24"/>
          <w:szCs w:val="24"/>
          <w:highlight w:val="none"/>
          <w:shd w:val="clear" w:color="auto" w:fill="ffffff"/>
          <w14:textFill>
            <w14:solidFill>
              <w14:schemeClr w14:val="tx1"/>
            </w14:solidFill>
          </w14:textFill>
        </w:rPr>
        <w:t xml:space="preserve">公司（单位）名称（盖章）：　</w:t>
      </w:r>
      <w:r/>
    </w:p>
    <w:p>
      <w:pPr>
        <w:pStyle w:val="879"/>
        <w:jc w:val="center"/>
        <w:keepLines w:val="0"/>
        <w:keepNext w:val="0"/>
        <w:spacing w:before="30" w:beforeAutospacing="0" w:after="30" w:afterAutospacing="0"/>
        <w:widowControl w:val="off"/>
        <w:rPr>
          <w:b/>
          <w:bCs/>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themeColor="text1"/>
          <w:sz w:val="24"/>
          <w:szCs w:val="24"/>
          <w:highlight w:val="none"/>
          <w:shd w:val="clear" w:color="auto" w:fill="ffffff"/>
          <w14:textFill>
            <w14:solidFill>
              <w14:schemeClr w14:val="tx1"/>
            </w14:solidFill>
          </w14:textFill>
        </w:rPr>
        <w:t xml:space="preserve">                                日期：　   年　  月　  日         </w:t>
      </w:r>
      <w:r/>
    </w:p>
    <w:p>
      <w:pPr>
        <w:pStyle w:val="879"/>
        <w:jc w:val="both"/>
        <w:keepLines w:val="0"/>
        <w:keepNext w:val="0"/>
        <w:spacing w:before="30" w:beforeAutospacing="0" w:after="30" w:afterAutospacing="0"/>
        <w:widowControl w:val="off"/>
        <w:rPr>
          <w:b/>
          <w:bCs/>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themeColor="text1"/>
          <w:sz w:val="24"/>
          <w:szCs w:val="24"/>
          <w:highlight w:val="none"/>
          <w:shd w:val="clear" w:color="auto" w:fill="ffffff"/>
          <w14:textFill>
            <w14:solidFill>
              <w14:schemeClr w14:val="tx1"/>
            </w14:solidFill>
          </w14:textFill>
        </w:rPr>
        <w:t xml:space="preserve">__________________</w:t>
      </w:r>
      <w:r/>
    </w:p>
    <w:p>
      <w:pPr>
        <w:pStyle w:val="879"/>
        <w:jc w:val="both"/>
        <w:keepLines w:val="0"/>
        <w:keepNext w:val="0"/>
        <w:spacing w:before="30" w:beforeAutospacing="0" w:after="30" w:afterAutospacing="0"/>
        <w:widowControl w:val="off"/>
        <w:rPr>
          <w:b/>
          <w:bCs/>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themeColor="text1"/>
          <w:sz w:val="24"/>
          <w:szCs w:val="24"/>
          <w:highlight w:val="none"/>
          <w:shd w:val="clear" w:color="auto" w:fill="ffffff"/>
          <w14:textFill>
            <w14:solidFill>
              <w14:schemeClr w14:val="tx1"/>
            </w14:solidFill>
          </w14:textFill>
        </w:rPr>
        <w:t xml:space="preserve">1.产品如有型号，请在“产品名称”栏一并填写。</w:t>
      </w:r>
      <w:r/>
    </w:p>
    <w:p>
      <w:pPr>
        <w:pStyle w:val="879"/>
        <w:jc w:val="both"/>
        <w:keepLines w:val="0"/>
        <w:keepNext w:val="0"/>
        <w:spacing w:before="30" w:beforeAutospacing="0" w:after="30" w:afterAutospacing="0"/>
        <w:widowControl w:val="off"/>
        <w:rPr>
          <w:b/>
          <w:bCs/>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themeColor="text1"/>
          <w:sz w:val="24"/>
          <w:szCs w:val="24"/>
          <w:highlight w:val="none"/>
          <w:shd w:val="clear" w:color="auto" w:fill="ffffff"/>
          <w14:textFill>
            <w14:solidFill>
              <w14:schemeClr w14:val="tx1"/>
            </w14:solidFill>
          </w14:textFill>
        </w:rPr>
        <w:t xml:space="preserve">2.生产厂名与厂址应与生产厂营业执照载明的相关信息保持一致。</w:t>
      </w:r>
      <w:r/>
    </w:p>
    <w:p>
      <w:pPr>
        <w:pStyle w:val="879"/>
        <w:jc w:val="both"/>
        <w:keepLines w:val="0"/>
        <w:keepNext w:val="0"/>
        <w:spacing w:before="30" w:beforeAutospacing="0" w:after="30" w:afterAutospacing="0"/>
        <w:widowControl w:val="off"/>
        <w:rPr>
          <w:b/>
          <w:bCs/>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themeColor="text1"/>
          <w:sz w:val="24"/>
          <w:szCs w:val="24"/>
          <w:highlight w:val="none"/>
          <w:shd w:val="clear" w:color="auto" w:fill="ffffff"/>
          <w14:textFill>
            <w14:solidFill>
              <w14:schemeClr w14:val="tx1"/>
            </w14:solidFill>
          </w14:textFill>
        </w:rPr>
        <w:t xml:space="preserve">3.该产品的中国境内生产的组件成本占比相关要求实施前，“规定比例”栏可不填，下同。</w:t>
      </w:r>
      <w:r/>
    </w:p>
    <w:p>
      <w:pPr>
        <w:pStyle w:val="879"/>
        <w:jc w:val="both"/>
        <w:keepLines w:val="0"/>
        <w:keepNext w:val="0"/>
        <w:spacing w:before="30" w:beforeAutospacing="0" w:after="30" w:afterAutospacing="0"/>
        <w:widowControl w:val="off"/>
        <w:rPr>
          <w:b/>
          <w:bCs/>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themeColor="text1"/>
          <w:sz w:val="24"/>
          <w:szCs w:val="24"/>
          <w:highlight w:val="none"/>
          <w:shd w:val="clear" w:color="auto" w:fill="ffffff"/>
          <w14:textFill>
            <w14:solidFill>
              <w14:schemeClr w14:val="tx1"/>
            </w14:solidFill>
          </w14:textFill>
        </w:rPr>
        <w:t xml:space="preserve">4.该产品的关键组件要求实施前，“关键组件”栏可不填，下同。</w:t>
      </w:r>
      <w:r/>
    </w:p>
    <w:p>
      <w:pPr>
        <w:pStyle w:val="879"/>
        <w:jc w:val="both"/>
        <w:keepLines w:val="0"/>
        <w:keepNext w:val="0"/>
        <w:spacing w:before="30" w:beforeAutospacing="0" w:after="30" w:afterAutospacing="0"/>
        <w:widowControl w:val="off"/>
        <w:rPr>
          <w:b/>
          <w:bCs/>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themeColor="text1"/>
          <w:sz w:val="24"/>
          <w:szCs w:val="24"/>
          <w:highlight w:val="none"/>
          <w:shd w:val="clear" w:color="auto" w:fill="ffffff"/>
          <w14:textFill>
            <w14:solidFill>
              <w14:schemeClr w14:val="tx1"/>
            </w14:solidFill>
          </w14:textFill>
        </w:rPr>
        <w:t xml:space="preserve">5.该产品的关键工序要求实施前，“关键工序”栏可不填，下同。</w:t>
      </w:r>
      <w:r/>
    </w:p>
    <w:p>
      <w:pPr>
        <w:pStyle w:val="879"/>
        <w:jc w:val="both"/>
        <w:keepLines w:val="0"/>
        <w:keepNext w:val="0"/>
        <w:spacing w:before="30" w:beforeAutospacing="0" w:after="30" w:afterAutospacing="0"/>
        <w:widowControl w:val="off"/>
        <w:rPr>
          <w:rFonts w:ascii="宋体" w:hAnsi="宋体" w:eastAsia="宋体" w:cs="宋体"/>
          <w:b/>
          <w:bCs/>
          <w:color w:val="000000" w:themeColor="text1"/>
          <w:sz w:val="24"/>
          <w:szCs w:val="24"/>
          <w:highlight w:val="none"/>
          <w:shd w:val="clear" w:color="auto" w:fill="ffffff"/>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themeColor="text1"/>
          <w:sz w:val="24"/>
          <w:szCs w:val="24"/>
          <w:highlight w:val="none"/>
          <w:shd w:val="clear" w:color="auto" w:fill="ffffff"/>
          <w14:textFill>
            <w14:solidFill>
              <w14:schemeClr w14:val="tx1"/>
            </w14:solidFill>
          </w14:textFill>
        </w:rPr>
        <w:t xml:space="preserve">6.用</w:t>
      </w:r>
      <w:r>
        <w:rPr>
          <w:rFonts w:hint="eastAsia" w:ascii="宋体" w:hAnsi="宋体" w:eastAsia="宋体" w:cs="宋体"/>
          <w:b/>
          <w:bCs/>
          <w:color w:val="000000" w:themeColor="text1"/>
          <w:sz w:val="24"/>
          <w:szCs w:val="24"/>
          <w:highlight w:val="none"/>
          <w:shd w:val="clear" w:color="auto" w:fill="ffffff"/>
          <w:lang w:val="en-US" w:eastAsia="zh-CN"/>
          <w14:textFill>
            <w14:solidFill>
              <w14:schemeClr w14:val="tx1"/>
            </w14:solidFill>
          </w14:textFill>
        </w:rPr>
        <w:t xml:space="preserve">横</w:t>
      </w:r>
      <w:r>
        <w:rPr>
          <w:rFonts w:ascii="宋体" w:hAnsi="宋体" w:eastAsia="宋体" w:cs="宋体"/>
          <w:b/>
          <w:bCs/>
          <w:color w:val="000000" w:themeColor="text1"/>
          <w:sz w:val="24"/>
          <w:szCs w:val="24"/>
          <w:highlight w:val="none"/>
          <w:shd w:val="clear" w:color="auto" w:fill="ffffff"/>
          <w14:textFill>
            <w14:solidFill>
              <w14:schemeClr w14:val="tx1"/>
            </w14:solidFill>
          </w14:textFill>
        </w:rPr>
        <w:t xml:space="preserve">线划除的地方无需填写。</w:t>
      </w:r>
      <w:r/>
    </w:p>
    <w:p>
      <w:pPr>
        <w:numPr>
          <w:ilvl w:val="0"/>
          <w:numId w:val="0"/>
        </w:numPr>
        <w:rPr>
          <w:rFonts w:hint="eastAsia" w:ascii="宋体" w:hAnsi="宋体" w:eastAsia="宋体" w:cs="宋体"/>
          <w:b/>
          <w:bCs/>
          <w:color w:val="000000" w:themeColor="text1"/>
          <w:sz w:val="24"/>
          <w:szCs w:val="24"/>
          <w:highlight w:val="none"/>
          <w:u w:val="singl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ffffff"/>
          <w:lang w:val="en-US" w:eastAsia="zh-CN"/>
          <w14:textFill>
            <w14:solidFill>
              <w14:schemeClr w14:val="tx1"/>
            </w14:solidFill>
          </w14:textFill>
        </w:rPr>
        <w:t xml:space="preserve">备注：</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000000" w:themeColor="text1"/>
          <w:sz w:val="24"/>
          <w:szCs w:val="24"/>
          <w:highlight w:val="none"/>
          <w:u w:val="single"/>
          <w:lang w:val="en-US" w:eastAsia="zh-CN" w:bidi="ar-SA"/>
          <w14:textFill>
            <w14:solidFill>
              <w14:schemeClr w14:val="tx1"/>
            </w14:solidFill>
          </w14:textFill>
        </w:rPr>
        <w:t xml:space="preserve">故，如供应商所提供产品为本国产品的，应当对其提供的产品出具《关于符合本国产品标准的声明函》（以下简称《声明函》），不出具《声明函》的，不享受政府采购对本国产品的支持政策。</w:t>
      </w:r>
      <w:r/>
    </w:p>
    <w:p>
      <w:pPr>
        <w:jc w:val="both"/>
        <w:rPr>
          <w:rFonts w:hint="eastAsia" w:ascii="Arial" w:hAnsi="Arial" w:eastAsia="Arial" w:cs="Arial"/>
          <w:b/>
          <w:color w:val="000000" w:themeColor="text1"/>
          <w:sz w:val="24"/>
          <w:szCs w:val="24"/>
          <w:highlight w:val="none"/>
          <w14:textFill>
            <w14:solidFill>
              <w14:schemeClr w14:val="tx1"/>
            </w14:solidFill>
          </w14:textFill>
        </w:rPr>
      </w:pPr>
      <w:r>
        <w:rPr>
          <w:rFonts w:hint="eastAsia" w:ascii="Arial" w:hAnsi="Arial" w:eastAsia="Arial" w:cs="Arial"/>
          <w:b/>
          <w:color w:val="000000" w:themeColor="text1"/>
          <w:sz w:val="24"/>
          <w:szCs w:val="24"/>
          <w:highlight w:val="none"/>
          <w14:textFill>
            <w14:solidFill>
              <w14:schemeClr w14:val="tx1"/>
            </w14:solidFill>
          </w14:textFill>
        </w:rPr>
      </w:r>
      <w:r/>
    </w:p>
    <w:p>
      <w:pPr>
        <w:ind w:left="0" w:right="0" w:firstLine="0"/>
        <w:jc w:val="center"/>
        <w:spacing w:before="100" w:after="100" w:line="250" w:lineRule="atLeast"/>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ind w:left="0" w:right="0" w:firstLine="0"/>
        <w:jc w:val="center"/>
        <w:spacing w:before="100" w:after="100" w:line="250" w:lineRule="atLeast"/>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ind w:left="0" w:right="0" w:firstLine="0"/>
        <w:jc w:val="center"/>
        <w:spacing w:before="100" w:after="100" w:line="250" w:lineRule="atLeast"/>
        <w:rPr>
          <w:rFonts w:ascii="黑体" w:hAnsi="黑体" w:eastAsia="黑体" w:cs="黑体"/>
          <w:b/>
          <w:bCs/>
          <w:color w:val="000000"/>
          <w:sz w:val="32"/>
          <w:szCs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rPr>
          <w:rFonts w:ascii="黑体" w:hAnsi="黑体" w:eastAsia="黑体" w:cs="黑体"/>
          <w:b/>
          <w:color w:val="000000"/>
          <w:sz w:val="32"/>
        </w:rPr>
      </w:r>
      <w:r/>
    </w:p>
    <w:p>
      <w:pPr>
        <w:ind w:left="0" w:right="0" w:firstLine="0"/>
        <w:jc w:val="center"/>
        <w:spacing w:before="100" w:after="100" w:line="250" w:lineRule="atLeast"/>
        <w:rPr>
          <w:rFonts w:ascii="黑体" w:hAnsi="黑体" w:eastAsia="黑体" w:cs="黑体"/>
          <w:b/>
          <w:bCs/>
          <w:color w:val="000000"/>
          <w:sz w:val="32"/>
          <w:szCs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ind w:left="0" w:right="0" w:firstLine="0"/>
        <w:jc w:val="center"/>
        <w:spacing w:before="100" w:after="100" w:line="250" w:lineRule="atLeast"/>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ind w:left="0" w:right="0" w:firstLine="0"/>
        <w:jc w:val="center"/>
        <w:spacing w:before="100" w:after="100" w:line="25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九、残疾人福利性单位声明函</w:t>
      </w:r>
      <w:r/>
    </w:p>
    <w:p>
      <w:pPr>
        <w:ind w:left="0" w:right="0" w:firstLine="48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宋体" w:hAnsi="宋体" w:eastAsia="宋体" w:cs="宋体"/>
          <w:color w:val="000000"/>
          <w:sz w:val="24"/>
          <w:u w:val="single"/>
        </w:rPr>
        <w:t xml:space="preserve">       </w:t>
      </w:r>
      <w:r>
        <w:rPr>
          <w:rFonts w:ascii="宋体" w:hAnsi="宋体" w:eastAsia="宋体" w:cs="宋体"/>
          <w:color w:val="000000"/>
          <w:sz w:val="24"/>
        </w:rPr>
        <w:t xml:space="preserve">项目（分包号：**）采购活动提供本单位制造的货物，或者提供其他残疾人福利性单位制造的货物（不包括使用非残疾人福利性单位注册商标的货物）。</w:t>
      </w:r>
      <w:r/>
    </w:p>
    <w:p>
      <w:pPr>
        <w:ind w:left="0" w:right="0" w:firstLine="48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本单位对上述声明的真实性负责。如有虚假，将依法承担相应责任。</w:t>
      </w:r>
      <w:r/>
    </w:p>
    <w:p>
      <w:pPr>
        <w:ind w:left="0" w:right="0" w:firstLine="48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（备注：1、供应商如不提供此声明函，价格将不做相应扣除。2、中标供应商为残疾人福利单位的，此声明函将随中标结果同时公告，接受社会监督）</w:t>
      </w:r>
      <w:r/>
    </w:p>
    <w:p>
      <w:pPr>
        <w:ind w:left="0" w:right="0" w:firstLine="624"/>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1560" w:firstLine="624"/>
        <w:jc w:val="center"/>
        <w:spacing w:before="100" w:after="10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30"/>
        </w:rPr>
        <w:t xml:space="preserve">             </w:t>
      </w:r>
      <w:r>
        <w:rPr>
          <w:rFonts w:ascii="宋体" w:hAnsi="宋体" w:eastAsia="宋体" w:cs="宋体"/>
          <w:color w:val="000000"/>
          <w:sz w:val="24"/>
        </w:rPr>
        <w:t xml:space="preserve">          供应商全称（加盖CA电子公章）：</w:t>
      </w:r>
      <w:r/>
    </w:p>
    <w:p>
      <w:pPr>
        <w:ind w:left="0" w:right="1560" w:firstLine="480"/>
        <w:jc w:val="center"/>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  期：</w:t>
      </w:r>
      <w:r/>
    </w:p>
    <w:p>
      <w:pPr>
        <w:ind w:left="0" w:right="0" w:firstLine="0"/>
        <w:jc w:val="center"/>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t xml:space="preserve"> </w:t>
      </w:r>
      <w:r/>
    </w:p>
    <w:p>
      <w:pPr>
        <w:ind w:left="0" w:right="0" w:firstLine="0"/>
        <w:jc w:val="center"/>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t xml:space="preserve"> </w:t>
      </w:r>
      <w:r/>
    </w:p>
    <w:p>
      <w:pPr>
        <w:ind w:left="0" w:right="0" w:firstLine="0"/>
        <w:jc w:val="center"/>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t xml:space="preserve"> </w:t>
      </w:r>
      <w:r/>
    </w:p>
    <w:p>
      <w:pPr>
        <w:ind w:left="0" w:right="0" w:firstLine="0"/>
        <w:jc w:val="center"/>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t xml:space="preserve"> </w:t>
      </w:r>
      <w:r/>
    </w:p>
    <w:p>
      <w:pPr>
        <w:ind w:left="0" w:right="0" w:firstLine="0"/>
        <w:jc w:val="center"/>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t xml:space="preserve"> </w:t>
      </w:r>
      <w:r/>
    </w:p>
    <w:p>
      <w:pPr>
        <w:ind w:left="0" w:right="0" w:firstLine="0"/>
        <w:jc w:val="center"/>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t xml:space="preserve"> </w:t>
      </w:r>
      <w:r/>
    </w:p>
    <w:p>
      <w:pPr>
        <w:ind w:left="0" w:right="0" w:firstLine="0"/>
        <w:jc w:val="center"/>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t xml:space="preserve"> </w:t>
      </w:r>
      <w:r/>
    </w:p>
    <w:p>
      <w:pPr>
        <w:ind w:left="0" w:right="0" w:firstLine="0"/>
        <w:jc w:val="center"/>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t xml:space="preserve"> </w:t>
      </w:r>
      <w:r/>
    </w:p>
    <w:p>
      <w:pPr>
        <w:ind w:left="0" w:right="0" w:firstLine="0"/>
        <w:spacing w:before="0" w:after="0" w:line="250" w:lineRule="atLeast"/>
        <w:pBdr>
          <w:top w:val="none" w:color="000000" w:sz="0" w:space="0"/>
          <w:left w:val="none" w:color="000000" w:sz="0" w:space="0"/>
          <w:bottom w:val="none" w:color="000000" w:sz="0" w:space="0"/>
          <w:right w:val="none" w:color="000000" w:sz="0" w:space="0"/>
        </w:pBdr>
      </w:pPr>
      <w:r>
        <w:br w:type="page" w:clear="all"/>
      </w:r>
      <w:r/>
    </w:p>
    <w:p>
      <w:pPr>
        <w:numPr>
          <w:ilvl w:val="0"/>
          <w:numId w:val="1"/>
        </w:numPr>
        <w:jc w:val="center"/>
        <w:spacing w:before="100" w:after="100" w:line="25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投标分项报价表</w:t>
      </w:r>
      <w:r/>
    </w:p>
    <w:p>
      <w:pPr>
        <w:ind w:left="0" w:right="0" w:firstLine="120"/>
        <w:spacing w:before="0" w:after="20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r>
      <w:r>
        <w:rPr>
          <w:rFonts w:ascii="宋体" w:hAnsi="宋体" w:eastAsia="宋体" w:cs="宋体"/>
          <w:color w:val="000000"/>
          <w:sz w:val="24"/>
          <w:highlight w:val="none"/>
        </w:rPr>
      </w:r>
      <w:r/>
    </w:p>
    <w:p>
      <w:pPr>
        <w:ind w:left="0" w:right="0" w:firstLine="120"/>
        <w:spacing w:before="0" w:after="200" w:line="49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r>
      <w:r>
        <w:rPr>
          <w:rFonts w:ascii="宋体" w:hAnsi="宋体" w:eastAsia="宋体" w:cs="宋体"/>
          <w:color w:val="000000"/>
          <w:sz w:val="24"/>
          <w:highlight w:val="none"/>
        </w:rPr>
      </w:r>
      <w:r/>
    </w:p>
    <w:p>
      <w:pPr>
        <w:ind w:left="0" w:right="0" w:firstLine="0"/>
        <w:jc w:val="center"/>
        <w:spacing w:before="100" w:after="100" w:line="250" w:lineRule="atLeast"/>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000000"/>
          <w:sz w:val="32"/>
          <w:lang w:val="en-US" w:eastAsia="zh-CN"/>
        </w:rPr>
        <w:t xml:space="preserve">详见附件清单</w:t>
      </w:r>
      <w:r/>
    </w:p>
    <w:p>
      <w:pPr>
        <w:ind w:left="0" w:right="0" w:firstLine="480"/>
        <w:spacing w:before="0" w:after="20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注</w:t>
      </w:r>
      <w:r>
        <w:rPr>
          <w:rFonts w:ascii="宋体" w:hAnsi="宋体" w:eastAsia="宋体" w:cs="宋体"/>
          <w:color w:val="000000"/>
          <w:sz w:val="24"/>
        </w:rPr>
        <w:t xml:space="preserve">1.</w:t>
      </w:r>
      <w:r>
        <w:rPr>
          <w:rFonts w:ascii="Arial" w:hAnsi="Arial" w:eastAsia="Arial" w:cs="Arial"/>
          <w:color w:val="000000"/>
          <w:sz w:val="24"/>
        </w:rPr>
        <w:t xml:space="preserve">投标报价应是招标文件所确定招标范围内全部工作内容的价格体现，投标人的报价应包括所投产品（含相关附配件、软件）费用、包装费、运输费、装卸费、安装调试费、测试费、培训费、验收费、质量保修期内维保费、售后服务费、投标费用、税金、各类风险费、管理费、利润、招标代理费及其他有关的为完成本项目发生的所有费用，对投标人认为没有考虑到的费用项目采购人将不予支付，并认为此项费用已包含在投标报价中；</w:t>
      </w:r>
      <w:r/>
    </w:p>
    <w:p>
      <w:pPr>
        <w:ind w:left="0" w:right="0" w:firstLine="480"/>
        <w:spacing w:before="0" w:after="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ascii="Arial" w:hAnsi="Arial" w:eastAsia="Arial" w:cs="Arial"/>
          <w:color w:val="000000"/>
          <w:sz w:val="24"/>
        </w:rPr>
        <w:t xml:space="preserve">本项目提供相同品牌</w:t>
      </w:r>
      <w:r>
        <w:rPr>
          <w:rFonts w:ascii="Arial" w:hAnsi="Arial" w:eastAsia="Arial" w:cs="Arial"/>
          <w:b/>
          <w:color w:val="000000"/>
          <w:sz w:val="24"/>
          <w:highlight w:val="none"/>
        </w:rPr>
        <w:t xml:space="preserve">核心产品</w:t>
      </w:r>
      <w:r>
        <w:rPr>
          <w:rFonts w:ascii="宋体" w:hAnsi="宋体" w:eastAsia="宋体" w:cs="宋体"/>
          <w:b/>
          <w:color w:val="000000"/>
          <w:sz w:val="24"/>
          <w:highlight w:val="none"/>
        </w:rPr>
        <w:t xml:space="preserve">（</w:t>
      </w:r>
      <w:r>
        <w:rPr>
          <w:rFonts w:ascii="Arial" w:hAnsi="Arial" w:eastAsia="Arial" w:cs="Arial"/>
          <w:b/>
          <w:color w:val="000000"/>
          <w:sz w:val="24"/>
          <w:highlight w:val="none"/>
        </w:rPr>
        <w:t xml:space="preserve">教考一体终端</w:t>
      </w:r>
      <w:r>
        <w:rPr>
          <w:rFonts w:ascii="宋体" w:hAnsi="宋体" w:eastAsia="宋体" w:cs="宋体"/>
          <w:b/>
          <w:color w:val="000000"/>
          <w:sz w:val="24"/>
          <w:highlight w:val="none"/>
        </w:rPr>
        <w:t xml:space="preserve">）</w:t>
      </w:r>
      <w:r>
        <w:rPr>
          <w:rFonts w:ascii="Arial" w:hAnsi="Arial" w:eastAsia="Arial" w:cs="Arial"/>
          <w:color w:val="000000"/>
          <w:sz w:val="24"/>
        </w:rPr>
        <w:t xml:space="preserve">且通过资格审查、符合性审查的不同投标人按一家投标人计算，评审后得分最高的同品牌投标人获得中标人推荐资格；评审得分相同的，按投标报价由低到高排列；得分且投标报价相同的并列，投标文件满足招标文件全部实质性要求，且按照评审因素的量化指标评审得分最高得投标人为排名第一的中标候选人。</w:t>
      </w:r>
      <w:r/>
    </w:p>
    <w:p>
      <w:pPr>
        <w:ind w:left="0" w:right="0" w:firstLine="480"/>
        <w:spacing w:before="0" w:after="20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3.报价</w:t>
      </w:r>
      <w:r>
        <w:rPr>
          <w:rFonts w:ascii="Arial" w:hAnsi="Arial" w:eastAsia="Arial" w:cs="Arial"/>
          <w:color w:val="000000"/>
          <w:sz w:val="24"/>
        </w:rPr>
        <w:t xml:space="preserve">高于最高限价的作无效标</w:t>
      </w:r>
      <w:r>
        <w:rPr>
          <w:rFonts w:ascii="宋体" w:hAnsi="宋体" w:eastAsia="宋体" w:cs="宋体"/>
          <w:color w:val="000000"/>
          <w:sz w:val="24"/>
        </w:rPr>
        <w:t xml:space="preserve">处理</w:t>
      </w:r>
      <w:r>
        <w:rPr>
          <w:rFonts w:ascii="Arial" w:hAnsi="Arial" w:eastAsia="Arial" w:cs="Arial"/>
          <w:color w:val="000000"/>
          <w:sz w:val="24"/>
        </w:rPr>
        <w:t xml:space="preserve">。</w:t>
      </w:r>
      <w:r/>
    </w:p>
    <w:p>
      <w:pPr>
        <w:ind w:left="0" w:right="0" w:firstLine="480"/>
        <w:spacing w:before="0" w:after="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spacing w:before="0" w:after="20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投标单位：</w:t>
      </w:r>
      <w:r>
        <w:rPr>
          <w:rFonts w:ascii="宋体" w:hAnsi="宋体" w:eastAsia="宋体" w:cs="宋体"/>
          <w:color w:val="000000"/>
          <w:sz w:val="24"/>
        </w:rPr>
        <w:t xml:space="preserve">（加盖CA电子签章）</w:t>
      </w:r>
      <w:r/>
    </w:p>
    <w:p>
      <w:pPr>
        <w:ind w:left="0" w:right="0" w:firstLine="480"/>
        <w:spacing w:before="0" w:after="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spacing w:before="0" w:after="20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法定代表人或代理人：</w:t>
      </w:r>
      <w:r>
        <w:rPr>
          <w:rFonts w:ascii="宋体" w:hAnsi="宋体" w:eastAsia="宋体" w:cs="宋体"/>
          <w:color w:val="000000"/>
          <w:sz w:val="24"/>
        </w:rPr>
        <w:t xml:space="preserve"> </w:t>
      </w:r>
      <w:r>
        <w:rPr>
          <w:rFonts w:ascii="Arial" w:hAnsi="Arial" w:eastAsia="Arial" w:cs="Arial"/>
          <w:color w:val="000000"/>
          <w:sz w:val="24"/>
        </w:rPr>
        <w:t xml:space="preserve">（签字或盖章）</w:t>
      </w:r>
      <w:r/>
    </w:p>
    <w:p>
      <w:pPr>
        <w:ind w:left="0" w:right="0" w:firstLine="0"/>
        <w:jc w:val="right"/>
        <w:spacing w:before="0" w:after="200" w:line="273" w:lineRule="atLeast"/>
        <w:tabs>
          <w:tab w:val="left" w:pos="180" w:leader="none"/>
        </w:tabs>
        <w:pBdr>
          <w:top w:val="none" w:color="000000" w:sz="0" w:space="0"/>
          <w:left w:val="none" w:color="000000" w:sz="0" w:space="0"/>
          <w:bottom w:val="none" w:color="000000" w:sz="0" w:space="0"/>
          <w:right w:val="none" w:color="000000" w:sz="0" w:space="0"/>
        </w:pBdr>
      </w:pPr>
      <w:r>
        <w:rPr>
          <w:rFonts w:ascii="Tahoma" w:hAnsi="Tahoma" w:eastAsia="Tahoma" w:cs="Tahoma"/>
          <w:color w:val="000000"/>
          <w:sz w:val="24"/>
        </w:rPr>
        <w:t xml:space="preserve"> </w:t>
      </w:r>
      <w:r/>
    </w:p>
    <w:p>
      <w:pPr>
        <w:ind w:left="0" w:right="480" w:firstLine="1440"/>
        <w:jc w:val="right"/>
        <w:spacing w:before="0" w:after="200" w:line="273" w:lineRule="atLeast"/>
        <w:tabs>
          <w:tab w:val="left" w:pos="180" w:leader="none"/>
        </w:tabs>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日期：年月日</w:t>
      </w:r>
      <w:r/>
    </w:p>
    <w:p>
      <w:pPr>
        <w:ind w:left="0" w:right="0" w:firstLine="0"/>
        <w:spacing w:before="0" w:after="200" w:line="25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 </w:t>
      </w:r>
      <w:r/>
    </w:p>
    <w:p>
      <w:pPr>
        <w:ind w:left="0" w:right="0" w:firstLine="0"/>
        <w:spacing w:before="0" w:after="200" w:line="250" w:lineRule="atLeast"/>
        <w:pBdr>
          <w:top w:val="none" w:color="000000" w:sz="0" w:space="0"/>
          <w:left w:val="none" w:color="000000" w:sz="0" w:space="0"/>
          <w:bottom w:val="none" w:color="000000" w:sz="0" w:space="0"/>
          <w:right w:val="none" w:color="000000" w:sz="0" w:space="0"/>
        </w:pBdr>
      </w:pPr>
      <w:r>
        <w:br w:type="page" w:clear="all"/>
      </w:r>
      <w:r/>
    </w:p>
    <w:p>
      <w:pPr>
        <w:pStyle w:val="871"/>
        <w:jc w:val="center"/>
        <w:spacing w:beforeAutospacing="0" w:afterAutospacing="0"/>
        <w:rPr>
          <w:rFonts w:hint="eastAsia" w:ascii="黑体" w:hAnsi="宋体" w:eastAsia="黑体" w:cs="黑体"/>
          <w:b/>
          <w:bCs/>
          <w:color w:val="000000" w:themeColor="text1"/>
          <w:sz w:val="32"/>
          <w:szCs w:val="32"/>
          <w:highlight w:val="none"/>
          <w14:textFill>
            <w14:solidFill>
              <w14:schemeClr w14:val="tx1"/>
            </w14:solidFill>
          </w14:textFill>
        </w:rPr>
      </w:pPr>
      <w:r/>
      <w:bookmarkStart w:id="119" w:name="OLE_LINK22"/>
      <w:r>
        <w:rPr>
          <w:rFonts w:hint="eastAsia" w:ascii="黑体" w:hAnsi="宋体" w:eastAsia="黑体" w:cs="黑体"/>
          <w:b/>
          <w:color w:val="000000" w:themeColor="text1"/>
          <w:sz w:val="32"/>
          <w:szCs w:val="32"/>
          <w:highlight w:val="none"/>
          <w14:textFill>
            <w14:solidFill>
              <w14:schemeClr w14:val="tx1"/>
            </w14:solidFill>
          </w14:textFill>
        </w:rPr>
        <w:t xml:space="preserve">投标分项报价表（分包号：***）</w:t>
      </w:r>
      <w:bookmarkEnd w:id="119"/>
      <w:r/>
      <w:r/>
    </w:p>
    <w:tbl>
      <w:tblPr>
        <w:tblStyle w:val="684"/>
        <w:tblW w:w="8764" w:type="dxa"/>
        <w:tblInd w:w="-3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7"/>
        <w:gridCol w:w="728"/>
        <w:gridCol w:w="728"/>
        <w:gridCol w:w="758"/>
        <w:gridCol w:w="997"/>
        <w:gridCol w:w="739"/>
        <w:gridCol w:w="1361"/>
        <w:gridCol w:w="835"/>
        <w:gridCol w:w="890"/>
        <w:gridCol w:w="921"/>
      </w:tblGrid>
      <w:tr>
        <w:trPr>
          <w:cantSplit/>
          <w:trHeight w:val="544"/>
        </w:trPr>
        <w:tc>
          <w:tcPr>
            <w:tcW w:w="807"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序号</w:t>
            </w:r>
            <w:r/>
          </w:p>
        </w:tc>
        <w:tc>
          <w:tcPr>
            <w:tcW w:w="728"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w:t>
            </w:r>
            <w:r/>
          </w:p>
        </w:tc>
        <w:tc>
          <w:tcPr>
            <w:tcW w:w="728"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r/>
          </w:p>
        </w:tc>
        <w:tc>
          <w:tcPr>
            <w:tcW w:w="758"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w:t>
            </w:r>
            <w:r/>
          </w:p>
        </w:tc>
        <w:tc>
          <w:tcPr>
            <w:tcW w:w="997"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w:t>
            </w:r>
            <w:r/>
          </w:p>
        </w:tc>
        <w:tc>
          <w:tcPr>
            <w:tcW w:w="739"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5</w:t>
            </w:r>
            <w:r/>
          </w:p>
        </w:tc>
        <w:tc>
          <w:tcPr>
            <w:tcW w:w="1361"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6</w:t>
            </w:r>
            <w:r/>
          </w:p>
        </w:tc>
        <w:tc>
          <w:tcPr>
            <w:tcW w:w="835"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w:t>
            </w:r>
            <w:r/>
          </w:p>
        </w:tc>
        <w:tc>
          <w:tcPr>
            <w:tcW w:w="890"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8</w:t>
            </w:r>
            <w:r/>
          </w:p>
        </w:tc>
        <w:tc>
          <w:tcPr>
            <w:tcW w:w="921"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9</w:t>
            </w:r>
            <w:r/>
          </w:p>
        </w:tc>
      </w:tr>
      <w:tr>
        <w:trPr>
          <w:cantSplit/>
          <w:trHeight w:val="294"/>
        </w:trPr>
        <w:tc>
          <w:tcPr>
            <w:tcW w:w="807"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w:t>
            </w:r>
            <w:r/>
          </w:p>
        </w:tc>
        <w:tc>
          <w:tcPr>
            <w:tcW w:w="728"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产品</w:t>
            </w:r>
            <w:r/>
          </w:p>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名称</w:t>
            </w:r>
            <w:r/>
          </w:p>
        </w:tc>
        <w:tc>
          <w:tcPr>
            <w:tcW w:w="728"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品牌</w:t>
            </w:r>
            <w:r/>
          </w:p>
        </w:tc>
        <w:tc>
          <w:tcPr>
            <w:tcW w:w="758"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规格</w:t>
            </w:r>
            <w:r/>
          </w:p>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型号</w:t>
            </w:r>
            <w:r/>
          </w:p>
        </w:tc>
        <w:tc>
          <w:tcPr>
            <w:tcW w:w="997"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制造商名称</w:t>
            </w:r>
            <w:r/>
          </w:p>
        </w:tc>
        <w:tc>
          <w:tcPr>
            <w:tcW w:w="739"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产地</w:t>
            </w:r>
            <w:r/>
          </w:p>
        </w:tc>
        <w:tc>
          <w:tcPr>
            <w:tcW w:w="1361"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交付期</w:t>
            </w:r>
            <w:r/>
          </w:p>
        </w:tc>
        <w:tc>
          <w:tcPr>
            <w:tcW w:w="835"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数量</w:t>
            </w:r>
            <w:r/>
          </w:p>
        </w:tc>
        <w:tc>
          <w:tcPr>
            <w:tcW w:w="890"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分项</w:t>
            </w:r>
            <w:r/>
          </w:p>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单价</w:t>
            </w:r>
            <w:r/>
          </w:p>
        </w:tc>
        <w:tc>
          <w:tcPr>
            <w:tcW w:w="921"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分项</w:t>
            </w:r>
            <w:r/>
          </w:p>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总价</w:t>
            </w:r>
            <w:r/>
          </w:p>
        </w:tc>
      </w:tr>
      <w:tr>
        <w:trPr>
          <w:cantSplit/>
          <w:trHeight w:val="654"/>
        </w:trPr>
        <w:tc>
          <w:tcPr>
            <w:tcW w:w="807"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r/>
          </w:p>
        </w:tc>
        <w:tc>
          <w:tcPr>
            <w:tcW w:w="728"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728"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758"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997" w:type="dxa"/>
            <w:vAlign w:val="center"/>
            <w:textDirection w:val="lrTb"/>
            <w:noWrap w:val="false"/>
          </w:tcPr>
          <w:p>
            <w:pPr>
              <w:jc w:val="center"/>
              <w:spacing w:line="0" w:lineRule="atLeast"/>
              <w:rPr>
                <w:rFonts w:ascii="宋体" w:hAnsi="宋体"/>
                <w:color w:val="000000" w:themeColor="text1"/>
                <w:sz w:val="24"/>
                <w:szCs w:val="24"/>
                <w:highlight w:val="cyan"/>
                <w14:textFill>
                  <w14:solidFill>
                    <w14:schemeClr w14:val="tx1"/>
                  </w14:solidFill>
                </w14:textFill>
              </w:rPr>
            </w:pPr>
            <w:r>
              <w:rPr>
                <w:rFonts w:ascii="宋体" w:hAnsi="宋体"/>
                <w:color w:val="000000" w:themeColor="text1"/>
                <w:sz w:val="24"/>
                <w:szCs w:val="24"/>
                <w:highlight w:val="cyan"/>
                <w14:textFill>
                  <w14:solidFill>
                    <w14:schemeClr w14:val="tx1"/>
                  </w14:solidFill>
                </w14:textFill>
              </w:rPr>
            </w:r>
            <w:r/>
          </w:p>
        </w:tc>
        <w:tc>
          <w:tcPr>
            <w:tcW w:w="739" w:type="dxa"/>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361" w:type="dxa"/>
            <w:vAlign w:val="center"/>
            <w:textDirection w:val="lrTb"/>
            <w:noWrap w:val="false"/>
          </w:tcPr>
          <w:p>
            <w:pPr>
              <w:jc w:val="center"/>
              <w:spacing w:line="0" w:lineRule="atLeast"/>
              <w:rPr>
                <w:rFonts w:ascii="宋体" w:hAnsi="宋体"/>
                <w:color w:val="000000" w:themeColor="text1"/>
                <w:sz w:val="24"/>
                <w:szCs w:val="24"/>
                <w:u w:val="single"/>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合同签订后</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日</w:t>
            </w:r>
            <w:r/>
          </w:p>
        </w:tc>
        <w:tc>
          <w:tcPr>
            <w:tcW w:w="835"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890"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921"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trHeight w:val="436"/>
        </w:trPr>
        <w:tc>
          <w:tcPr>
            <w:tcW w:w="807"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w:t>
            </w:r>
            <w:r/>
          </w:p>
        </w:tc>
        <w:tc>
          <w:tcPr>
            <w:tcW w:w="728"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728"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758"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997"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739" w:type="dxa"/>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361"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835"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890"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921"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trHeight w:val="459"/>
        </w:trPr>
        <w:tc>
          <w:tcPr>
            <w:tcW w:w="807"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w:t>
            </w:r>
            <w:r/>
          </w:p>
        </w:tc>
        <w:tc>
          <w:tcPr>
            <w:tcW w:w="728"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728"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758"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997"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739" w:type="dxa"/>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361"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835"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890"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921"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trHeight w:val="441"/>
        </w:trPr>
        <w:tc>
          <w:tcPr>
            <w:tcW w:w="807"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w:t>
            </w:r>
            <w:r/>
          </w:p>
        </w:tc>
        <w:tc>
          <w:tcPr>
            <w:tcW w:w="728"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w:t>
            </w:r>
            <w:r/>
          </w:p>
        </w:tc>
        <w:tc>
          <w:tcPr>
            <w:tcW w:w="728"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758"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997"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739" w:type="dxa"/>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361"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835"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890"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921"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trHeight w:val="249"/>
        </w:trPr>
        <w:tc>
          <w:tcPr>
            <w:tcW w:w="807" w:type="dxa"/>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gridSpan w:val="8"/>
            <w:tcW w:w="7036"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投标总报价（人民币：元）</w:t>
            </w:r>
            <w:r/>
          </w:p>
        </w:tc>
        <w:tc>
          <w:tcPr>
            <w:tcW w:w="921" w:type="dxa"/>
            <w:textDirection w:val="lrTb"/>
            <w:noWrap w:val="false"/>
          </w:tcPr>
          <w:p>
            <w:pP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bl>
    <w:p>
      <w:pPr>
        <w:pStyle w:val="879"/>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备注：</w:t>
      </w:r>
      <w:r/>
    </w:p>
    <w:p>
      <w:pPr>
        <w:pStyle w:val="879"/>
        <w:numPr>
          <w:ilvl w:val="0"/>
          <w:numId w:val="0"/>
        </w:numPr>
        <w:ind w:left="0" w:right="0"/>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highlight w:val="none"/>
          <w14:textFill>
            <w14:solidFill>
              <w14:schemeClr w14:val="tx1"/>
            </w14:solidFill>
          </w14:textFill>
        </w:rPr>
        <w:t xml:space="preserve">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pStyle w:val="879"/>
        <w:numPr>
          <w:ilvl w:val="0"/>
          <w:numId w:val="0"/>
        </w:numPr>
        <w:jc w:val="both"/>
        <w:spacing w:beforeAutospacing="0" w:afterAutospacing="0"/>
        <w:rPr>
          <w:rFonts w:hint="eastAsia" w:ascii="宋体" w:hAnsi="宋体" w:eastAsia="宋体" w:cs="宋体"/>
          <w:color w:val="000000" w:themeColor="text1"/>
          <w:highlight w:val="none"/>
          <w:shd w:val="clear" w:color="auto" w:fill="auto"/>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w:t>
      </w:r>
      <w:r>
        <w:rPr>
          <w:rFonts w:ascii="Times New Roman" w:hAnsi="Times New Roman"/>
          <w:color w:val="000000" w:themeColor="text1"/>
          <w:sz w:val="21"/>
          <w:szCs w:val="21"/>
          <w:highlight w:val="non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投标分项报价表</w:t>
      </w:r>
      <w:r>
        <w:rPr>
          <w:rFonts w:ascii="Times New Roman" w:hAnsi="Times New Roman"/>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highlight w:val="none"/>
          <w:shd w:val="clear" w:color="auto" w:fill="auto"/>
          <w14:textFill>
            <w14:solidFill>
              <w14:schemeClr w14:val="tx1"/>
            </w14:solidFill>
          </w14:textFill>
        </w:rPr>
        <w:t xml:space="preserve">中“投标总报价”数额应当与“开标一览表”中“投标总报价”数额一致。</w:t>
      </w:r>
      <w:r/>
    </w:p>
    <w:p>
      <w:pPr>
        <w:spacing w:line="400" w:lineRule="exact"/>
        <w:rPr>
          <w:rFonts w:hint="eastAsia" w:ascii="宋体" w:hAnsi="宋体" w:eastAsia="宋体" w:cs="宋体"/>
          <w:color w:val="000000" w:themeColor="text1"/>
          <w:highlight w:val="none"/>
          <w:shd w:val="clear" w:color="auto" w:fill="auto"/>
          <w14:textFill>
            <w14:solidFill>
              <w14:schemeClr w14:val="tx1"/>
            </w14:solidFill>
          </w14:textFill>
        </w:rPr>
      </w:pPr>
      <w:r>
        <w:rPr>
          <w:rFonts w:hint="eastAsia" w:ascii="Arial" w:hAnsi="Arial" w:eastAsia="Arial" w:cs="Arial"/>
          <w:color w:val="000000" w:themeColor="text1"/>
          <w:sz w:val="24"/>
          <w:szCs w:val="24"/>
          <w:highlight w:val="none"/>
          <w14:textFill>
            <w14:solidFill>
              <w14:schemeClr w14:val="tx1"/>
            </w14:solidFill>
          </w14:textFill>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right="0" w:firstLine="480"/>
        <w:spacing w:before="0" w:after="200" w:line="85" w:lineRule="atLeast"/>
        <w:rPr>
          <w:rFonts w:ascii="Arial" w:hAnsi="Arial" w:eastAsia="Arial" w:cs="Arial"/>
          <w:color w:val="000000"/>
          <w:sz w:val="24"/>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r>
      <w:r/>
    </w:p>
    <w:p>
      <w:pPr>
        <w:ind w:left="0" w:right="0" w:firstLine="480"/>
        <w:spacing w:before="0" w:after="20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投标单位：</w:t>
      </w:r>
      <w:r>
        <w:rPr>
          <w:rFonts w:ascii="宋体" w:hAnsi="宋体" w:eastAsia="宋体" w:cs="宋体"/>
          <w:color w:val="000000"/>
          <w:sz w:val="24"/>
        </w:rPr>
        <w:t xml:space="preserve">（加盖CA电子签章）</w:t>
      </w:r>
      <w:r/>
    </w:p>
    <w:p>
      <w:pPr>
        <w:ind w:left="0" w:right="0" w:firstLine="480"/>
        <w:spacing w:before="0" w:after="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spacing w:before="0" w:after="20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法定代表人或代理人：</w:t>
      </w:r>
      <w:r>
        <w:rPr>
          <w:rFonts w:ascii="宋体" w:hAnsi="宋体" w:eastAsia="宋体" w:cs="宋体"/>
          <w:color w:val="000000"/>
          <w:sz w:val="24"/>
        </w:rPr>
        <w:t xml:space="preserve"> </w:t>
      </w:r>
      <w:r>
        <w:rPr>
          <w:rFonts w:ascii="Arial" w:hAnsi="Arial" w:eastAsia="Arial" w:cs="Arial"/>
          <w:color w:val="000000"/>
          <w:sz w:val="24"/>
        </w:rPr>
        <w:t xml:space="preserve">（签字或盖章）</w:t>
      </w:r>
      <w:r/>
    </w:p>
    <w:p>
      <w:pPr>
        <w:ind w:left="0" w:right="0" w:firstLine="0"/>
        <w:jc w:val="right"/>
        <w:spacing w:before="0" w:after="200" w:line="273" w:lineRule="atLeast"/>
        <w:tabs>
          <w:tab w:val="left" w:pos="180" w:leader="none"/>
        </w:tabs>
        <w:pBdr>
          <w:top w:val="none" w:color="000000" w:sz="0" w:space="0"/>
          <w:left w:val="none" w:color="000000" w:sz="0" w:space="0"/>
          <w:bottom w:val="none" w:color="000000" w:sz="0" w:space="0"/>
          <w:right w:val="none" w:color="000000" w:sz="0" w:space="0"/>
        </w:pBdr>
      </w:pPr>
      <w:r>
        <w:rPr>
          <w:rFonts w:ascii="Tahoma" w:hAnsi="Tahoma" w:eastAsia="Tahoma" w:cs="Tahoma"/>
          <w:color w:val="000000"/>
          <w:sz w:val="24"/>
        </w:rPr>
        <w:t xml:space="preserve"> </w:t>
      </w:r>
      <w:r/>
    </w:p>
    <w:p>
      <w:pPr>
        <w:ind w:left="0" w:right="480" w:firstLine="1440"/>
        <w:jc w:val="right"/>
        <w:spacing w:before="0" w:after="200" w:line="273" w:lineRule="atLeast"/>
        <w:tabs>
          <w:tab w:val="left" w:pos="180" w:leader="none"/>
        </w:tabs>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日期：年月日</w:t>
      </w:r>
      <w:r/>
    </w:p>
    <w:p>
      <w:pPr>
        <w:rPr>
          <w:rFonts w:hint="eastAsia" w:ascii="黑体" w:hAnsi="宋体" w:eastAsia="黑体" w:cs="黑体"/>
          <w:b/>
          <w:color w:val="000000" w:themeColor="text1"/>
          <w:sz w:val="32"/>
          <w:szCs w:val="32"/>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r>
      <w:r/>
    </w:p>
    <w:p>
      <w:pPr>
        <w:rPr>
          <w:rFonts w:hint="eastAsia" w:ascii="黑体" w:hAnsi="宋体" w:eastAsia="黑体" w:cs="黑体"/>
          <w:b/>
          <w:bCs/>
          <w:sz w:val="32"/>
          <w:szCs w:val="32"/>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r>
      <w:r>
        <w:rPr>
          <w:rFonts w:hint="eastAsia" w:ascii="黑体" w:hAnsi="宋体" w:eastAsia="黑体" w:cs="黑体"/>
          <w:b/>
          <w:color w:val="000000" w:themeColor="text1"/>
          <w:sz w:val="32"/>
          <w:szCs w:val="32"/>
          <w:highlight w:val="none"/>
          <w14:textFill>
            <w14:solidFill>
              <w14:schemeClr w14:val="tx1"/>
            </w14:solidFill>
          </w14:textFill>
        </w:rPr>
      </w:r>
      <w:r/>
    </w:p>
    <w:p>
      <w:pPr>
        <w:rPr>
          <w:rFonts w:hint="eastAsia" w:ascii="黑体" w:hAnsi="宋体" w:eastAsia="黑体" w:cs="黑体"/>
          <w:b/>
          <w:bCs/>
          <w:sz w:val="32"/>
          <w:szCs w:val="32"/>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r>
      <w:r/>
    </w:p>
    <w:p>
      <w:pPr>
        <w:ind w:left="0" w:right="0" w:firstLine="0"/>
        <w:jc w:val="center"/>
        <w:spacing w:before="0" w:after="0" w:line="250" w:lineRule="atLeast"/>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十一、技术参数响应及偏离表</w:t>
      </w:r>
      <w:r/>
    </w:p>
    <w:p>
      <w:pPr>
        <w:ind w:left="0" w:right="0" w:firstLine="480"/>
        <w:jc w:val="both"/>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bl>
      <w:tblPr>
        <w:tblStyle w:val="70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招标要求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证明</w:t>
            </w:r>
            <w:r/>
          </w:p>
          <w:p>
            <w:pPr>
              <w:ind w:left="0" w:right="0" w:firstLine="0"/>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top"/>
            <w:textDirection w:val="lrTb"/>
            <w:noWrap w:val="false"/>
          </w:tcPr>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top"/>
            <w:textDirection w:val="lrTb"/>
            <w:noWrap w:val="false"/>
          </w:tcPr>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top"/>
            <w:textDirection w:val="lrTb"/>
            <w:noWrap w:val="false"/>
          </w:tcPr>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top"/>
            <w:textDirection w:val="lrTb"/>
            <w:noWrap w:val="false"/>
          </w:tcPr>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top"/>
            <w:textDirection w:val="lrTb"/>
            <w:noWrap w:val="false"/>
          </w:tcPr>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top"/>
            <w:textDirection w:val="lrTb"/>
            <w:noWrap w:val="false"/>
          </w:tcPr>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top"/>
            <w:textDirection w:val="lrTb"/>
            <w:noWrap w:val="false"/>
          </w:tcPr>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top"/>
            <w:textDirection w:val="lrTb"/>
            <w:noWrap w:val="false"/>
          </w:tcPr>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注：1、按照基本技术要求详细填列。</w:t>
      </w:r>
      <w:r/>
    </w:p>
    <w:p>
      <w:pPr>
        <w:ind w:left="0" w:right="0" w:firstLine="480"/>
        <w:jc w:val="both"/>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2、行数不够，可自行添加。</w:t>
      </w:r>
      <w:r/>
    </w:p>
    <w:p>
      <w:pPr>
        <w:ind w:left="0" w:right="0" w:firstLine="480"/>
        <w:spacing w:before="0" w:after="200" w:line="47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3.投标人按照自身实际服务能力填写投标技术参数要求，所有技术参数要求必须在此表体现，不接受其他形式的投标技术响应说明；投标技术参数要求不得低于招标文件要求的技术参数，未填写投标技术参数要求及达不到技术参数要求的按本项目评分标准中技术符合性的约定作相应处理。</w:t>
      </w:r>
      <w:r/>
    </w:p>
    <w:p>
      <w:pPr>
        <w:ind w:left="0" w:right="0" w:firstLine="480"/>
        <w:spacing w:before="0" w:after="200" w:line="47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4.投标人如在投标过程中提供虚假材料谋取中标成交的或采取不正当手段诋毁、排挤其他供应商的,将承担相应法律责任。</w:t>
      </w:r>
      <w:r/>
    </w:p>
    <w:p>
      <w:pPr>
        <w:pStyle w:val="675"/>
        <w:ind w:left="0" w:right="0" w:firstLine="3213"/>
        <w:jc w:val="both"/>
        <w:spacing w:before="120" w:after="249" w:line="37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line="250" w:lineRule="atLeast"/>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both"/>
        <w:spacing w:before="0" w:after="0" w:line="25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 </w:t>
      </w:r>
      <w:r/>
    </w:p>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十二、商务条款响应及偏离表</w:t>
      </w:r>
      <w:r/>
    </w:p>
    <w:p>
      <w:pPr>
        <w:ind w:left="0" w:right="0" w:firstLine="0"/>
        <w:jc w:val="both"/>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bl>
      <w:tblPr>
        <w:tblStyle w:val="70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48"/>
        <w:gridCol w:w="2700"/>
        <w:gridCol w:w="1260"/>
        <w:gridCol w:w="3020"/>
      </w:tblGrid>
      <w:tr>
        <w:trPr>
          <w:trHeight w:val="64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48" w:type="dxa"/>
            <w:vAlign w:val="top"/>
            <w:textDirection w:val="lrTb"/>
            <w:noWrap w:val="false"/>
          </w:tcPr>
          <w:p>
            <w:pPr>
              <w:ind w:left="0" w:right="0" w:firstLine="0"/>
              <w:jc w:val="both"/>
              <w:spacing w:before="208"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00" w:type="dxa"/>
            <w:vAlign w:val="top"/>
            <w:textDirection w:val="lrTb"/>
            <w:noWrap w:val="false"/>
          </w:tcPr>
          <w:p>
            <w:pPr>
              <w:ind w:left="0" w:right="0" w:firstLine="0"/>
              <w:jc w:val="both"/>
              <w:spacing w:before="208"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招标文件要求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0" w:type="dxa"/>
            <w:vAlign w:val="top"/>
            <w:textDirection w:val="lrTb"/>
            <w:noWrap w:val="false"/>
          </w:tcPr>
          <w:p>
            <w:pPr>
              <w:ind w:left="0" w:right="0" w:firstLine="0"/>
              <w:jc w:val="both"/>
              <w:spacing w:before="208"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是否响应</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20" w:type="dxa"/>
            <w:vAlign w:val="top"/>
            <w:textDirection w:val="lrTb"/>
            <w:noWrap w:val="false"/>
          </w:tcPr>
          <w:p>
            <w:pPr>
              <w:ind w:left="0" w:right="0" w:firstLine="0"/>
              <w:jc w:val="both"/>
              <w:spacing w:before="208"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投标人的承诺或说明</w:t>
            </w:r>
            <w:r/>
          </w:p>
        </w:tc>
      </w:tr>
      <w:tr>
        <w:trPr>
          <w:trHeight w:val="7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8" w:type="dxa"/>
            <w:vAlign w:val="top"/>
            <w:textDirection w:val="lrTb"/>
            <w:noWrap w:val="false"/>
          </w:tcPr>
          <w:p>
            <w:pPr>
              <w:ind w:left="0" w:right="0" w:firstLine="0"/>
              <w:jc w:val="both"/>
              <w:spacing w:before="208"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质保期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0" w:type="dxa"/>
            <w:vAlign w:val="top"/>
            <w:textDirection w:val="lrTb"/>
            <w:noWrap w:val="false"/>
          </w:tcPr>
          <w:p>
            <w:pPr>
              <w:ind w:left="0" w:right="0" w:firstLine="0"/>
              <w:jc w:val="both"/>
              <w:spacing w:before="208"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top"/>
            <w:textDirection w:val="lrTb"/>
            <w:noWrap w:val="false"/>
          </w:tcPr>
          <w:p>
            <w:pPr>
              <w:ind w:left="0" w:right="0" w:firstLine="0"/>
              <w:jc w:val="both"/>
              <w:spacing w:before="208"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0" w:type="dxa"/>
            <w:vAlign w:val="top"/>
            <w:textDirection w:val="lrTb"/>
            <w:noWrap w:val="false"/>
          </w:tcPr>
          <w:p>
            <w:pPr>
              <w:ind w:left="0" w:right="0" w:firstLine="0"/>
              <w:jc w:val="both"/>
              <w:spacing w:before="208"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7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8" w:type="dxa"/>
            <w:vAlign w:val="top"/>
            <w:textDirection w:val="lrTb"/>
            <w:noWrap w:val="false"/>
          </w:tcPr>
          <w:p>
            <w:pPr>
              <w:ind w:left="0" w:right="0" w:firstLine="0"/>
              <w:jc w:val="both"/>
              <w:spacing w:before="208"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售后技术服务要求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0" w:type="dxa"/>
            <w:vAlign w:val="top"/>
            <w:textDirection w:val="lrTb"/>
            <w:noWrap w:val="false"/>
          </w:tcPr>
          <w:p>
            <w:pPr>
              <w:ind w:left="0" w:right="0" w:firstLine="0"/>
              <w:jc w:val="both"/>
              <w:spacing w:before="208"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top"/>
            <w:textDirection w:val="lrTb"/>
            <w:noWrap w:val="false"/>
          </w:tcPr>
          <w:p>
            <w:pPr>
              <w:ind w:left="0" w:right="0" w:firstLine="0"/>
              <w:jc w:val="both"/>
              <w:spacing w:before="208"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0" w:type="dxa"/>
            <w:vAlign w:val="top"/>
            <w:textDirection w:val="lrTb"/>
            <w:noWrap w:val="false"/>
          </w:tcPr>
          <w:p>
            <w:pPr>
              <w:ind w:left="0" w:right="0" w:firstLine="0"/>
              <w:jc w:val="both"/>
              <w:spacing w:before="208"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7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8" w:type="dxa"/>
            <w:vAlign w:val="top"/>
            <w:textDirection w:val="lrTb"/>
            <w:noWrap w:val="false"/>
          </w:tcPr>
          <w:p>
            <w:pPr>
              <w:ind w:left="0" w:right="0" w:firstLine="0"/>
              <w:jc w:val="both"/>
              <w:spacing w:before="208"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工期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0" w:type="dxa"/>
            <w:vAlign w:val="top"/>
            <w:textDirection w:val="lrTb"/>
            <w:noWrap w:val="false"/>
          </w:tcPr>
          <w:p>
            <w:pPr>
              <w:ind w:left="0" w:right="0" w:firstLine="0"/>
              <w:jc w:val="both"/>
              <w:spacing w:before="208"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top"/>
            <w:textDirection w:val="lrTb"/>
            <w:noWrap w:val="false"/>
          </w:tcPr>
          <w:p>
            <w:pPr>
              <w:ind w:left="43" w:right="0" w:firstLine="0"/>
              <w:jc w:val="both"/>
              <w:spacing w:before="208"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0" w:type="dxa"/>
            <w:vAlign w:val="top"/>
            <w:textDirection w:val="lrTb"/>
            <w:noWrap w:val="false"/>
          </w:tcPr>
          <w:p>
            <w:pPr>
              <w:ind w:left="43" w:right="0" w:firstLine="0"/>
              <w:jc w:val="both"/>
              <w:spacing w:before="208"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4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8" w:type="dxa"/>
            <w:vAlign w:val="top"/>
            <w:textDirection w:val="lrTb"/>
            <w:noWrap w:val="false"/>
          </w:tcPr>
          <w:p>
            <w:pPr>
              <w:ind w:left="0" w:right="0" w:firstLine="0"/>
              <w:jc w:val="both"/>
              <w:spacing w:before="208"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交验方式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0" w:type="dxa"/>
            <w:vAlign w:val="top"/>
            <w:textDirection w:val="lrTb"/>
            <w:noWrap w:val="false"/>
          </w:tcPr>
          <w:p>
            <w:pPr>
              <w:ind w:left="0" w:right="0" w:firstLine="0"/>
              <w:jc w:val="both"/>
              <w:spacing w:before="208"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208"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top"/>
            <w:textDirection w:val="lrTb"/>
            <w:noWrap w:val="false"/>
          </w:tcPr>
          <w:p>
            <w:pPr>
              <w:ind w:left="43" w:right="0" w:firstLine="0"/>
              <w:jc w:val="both"/>
              <w:spacing w:before="208"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0" w:type="dxa"/>
            <w:vAlign w:val="top"/>
            <w:textDirection w:val="lrTb"/>
            <w:noWrap w:val="false"/>
          </w:tcPr>
          <w:p>
            <w:pPr>
              <w:ind w:left="43" w:right="0" w:firstLine="0"/>
              <w:jc w:val="both"/>
              <w:spacing w:before="208"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8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8" w:type="dxa"/>
            <w:vAlign w:val="top"/>
            <w:textDirection w:val="lrTb"/>
            <w:noWrap w:val="false"/>
          </w:tcPr>
          <w:p>
            <w:pPr>
              <w:ind w:left="0" w:right="0" w:firstLine="0"/>
              <w:jc w:val="both"/>
              <w:spacing w:before="208"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付款方式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0" w:type="dxa"/>
            <w:vAlign w:val="top"/>
            <w:textDirection w:val="lrTb"/>
            <w:noWrap w:val="false"/>
          </w:tcPr>
          <w:p>
            <w:pPr>
              <w:ind w:left="0" w:right="0" w:firstLine="0"/>
              <w:jc w:val="both"/>
              <w:spacing w:before="208"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top"/>
            <w:textDirection w:val="lrTb"/>
            <w:noWrap w:val="false"/>
          </w:tcPr>
          <w:p>
            <w:pPr>
              <w:ind w:left="0" w:right="0" w:firstLine="0"/>
              <w:jc w:val="both"/>
              <w:spacing w:before="208"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0" w:type="dxa"/>
            <w:vAlign w:val="top"/>
            <w:textDirection w:val="lrTb"/>
            <w:noWrap w:val="false"/>
          </w:tcPr>
          <w:p>
            <w:pPr>
              <w:ind w:left="0" w:right="0" w:firstLine="0"/>
              <w:jc w:val="both"/>
              <w:spacing w:before="208"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8" w:type="dxa"/>
            <w:vAlign w:val="top"/>
            <w:textDirection w:val="lrTb"/>
            <w:noWrap w:val="false"/>
          </w:tcPr>
          <w:p>
            <w:pPr>
              <w:ind w:left="0" w:right="0" w:firstLine="0"/>
              <w:jc w:val="both"/>
              <w:spacing w:before="208"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投标货币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0" w:type="dxa"/>
            <w:vAlign w:val="top"/>
            <w:textDirection w:val="lrTb"/>
            <w:noWrap w:val="false"/>
          </w:tcPr>
          <w:p>
            <w:pPr>
              <w:ind w:left="0" w:right="0" w:firstLine="0"/>
              <w:jc w:val="both"/>
              <w:spacing w:before="208"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208"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top"/>
            <w:textDirection w:val="lrTb"/>
            <w:noWrap w:val="false"/>
          </w:tcPr>
          <w:p>
            <w:pPr>
              <w:ind w:left="0" w:right="0" w:firstLine="0"/>
              <w:jc w:val="both"/>
              <w:spacing w:before="208"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0" w:type="dxa"/>
            <w:vAlign w:val="top"/>
            <w:textDirection w:val="lrTb"/>
            <w:noWrap w:val="false"/>
          </w:tcPr>
          <w:p>
            <w:pPr>
              <w:ind w:left="0" w:right="0" w:firstLine="0"/>
              <w:jc w:val="both"/>
              <w:spacing w:before="208"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9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8" w:type="dxa"/>
            <w:vAlign w:val="top"/>
            <w:textDirection w:val="lrTb"/>
            <w:noWrap w:val="false"/>
          </w:tcPr>
          <w:p>
            <w:pPr>
              <w:ind w:left="0" w:right="0" w:firstLine="0"/>
              <w:jc w:val="both"/>
              <w:spacing w:before="208"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其他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0" w:type="dxa"/>
            <w:vAlign w:val="top"/>
            <w:textDirection w:val="lrTb"/>
            <w:noWrap w:val="false"/>
          </w:tcPr>
          <w:p>
            <w:pPr>
              <w:ind w:left="0" w:right="0" w:firstLine="0"/>
              <w:jc w:val="both"/>
              <w:spacing w:before="208"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top"/>
            <w:textDirection w:val="lrTb"/>
            <w:noWrap w:val="false"/>
          </w:tcPr>
          <w:p>
            <w:pPr>
              <w:ind w:left="0" w:right="0" w:firstLine="0"/>
              <w:jc w:val="both"/>
              <w:spacing w:before="208"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0" w:type="dxa"/>
            <w:vAlign w:val="top"/>
            <w:textDirection w:val="lrTb"/>
            <w:noWrap w:val="false"/>
          </w:tcPr>
          <w:p>
            <w:pPr>
              <w:ind w:left="0" w:right="0" w:firstLine="0"/>
              <w:jc w:val="both"/>
              <w:spacing w:before="208"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5280"/>
        <w:jc w:val="both"/>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投标人（加盖CA电子签章）：</w:t>
      </w:r>
      <w:r/>
    </w:p>
    <w:p>
      <w:pPr>
        <w:ind w:left="0" w:right="0" w:firstLine="3480"/>
        <w:jc w:val="both"/>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法定代表人或授权代表（签字或盖章）：</w:t>
      </w:r>
      <w:r/>
    </w:p>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日期：年月日</w:t>
      </w:r>
      <w:r/>
    </w:p>
    <w:p>
      <w:pPr>
        <w:pStyle w:val="675"/>
        <w:ind w:left="0" w:right="0" w:firstLine="3213"/>
        <w:jc w:val="both"/>
        <w:spacing w:before="120" w:after="249" w:line="37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pStyle w:val="675"/>
        <w:ind w:left="0" w:right="0" w:firstLine="3213"/>
        <w:jc w:val="both"/>
        <w:spacing w:before="120" w:after="249" w:line="37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pStyle w:val="675"/>
        <w:ind w:left="0" w:right="0" w:firstLine="3213"/>
        <w:jc w:val="both"/>
        <w:spacing w:before="120" w:after="249" w:line="37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pStyle w:val="675"/>
        <w:ind w:left="0" w:right="0" w:firstLine="3213"/>
        <w:jc w:val="both"/>
        <w:spacing w:before="120" w:after="249" w:line="37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spacing w:before="0" w:after="200" w:line="25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 </w:t>
      </w:r>
      <w:r/>
    </w:p>
    <w:p>
      <w:pPr>
        <w:ind w:left="0" w:right="0" w:firstLine="0"/>
        <w:spacing w:before="0" w:after="200" w:line="25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 </w:t>
      </w:r>
      <w:r/>
    </w:p>
    <w:p>
      <w:pPr>
        <w:ind w:left="0" w:right="0" w:firstLine="0"/>
        <w:spacing w:before="0" w:after="200" w:line="25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 </w:t>
      </w:r>
      <w:r/>
    </w:p>
    <w:p>
      <w:pPr>
        <w:ind w:left="0" w:right="0" w:firstLine="0"/>
        <w:spacing w:before="0" w:after="200" w:line="250" w:lineRule="atLeast"/>
        <w:rPr>
          <w:rFonts w:ascii="Arial" w:hAnsi="Arial" w:eastAsia="Arial" w:cs="Arial"/>
          <w:color w:val="000000"/>
          <w:sz w:val="22"/>
          <w:szCs w:val="22"/>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 </w:t>
      </w:r>
      <w:r/>
    </w:p>
    <w:p>
      <w:pPr>
        <w:ind w:left="0" w:right="0" w:firstLine="0"/>
        <w:spacing w:before="0" w:after="200" w:line="25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2"/>
          <w:highlight w:val="none"/>
        </w:rPr>
      </w:r>
      <w:r>
        <w:rPr>
          <w:rFonts w:ascii="Arial" w:hAnsi="Arial" w:eastAsia="Arial" w:cs="Arial"/>
          <w:color w:val="000000"/>
          <w:sz w:val="22"/>
          <w:highlight w:val="none"/>
        </w:rPr>
      </w:r>
      <w:r/>
    </w:p>
    <w:p>
      <w:pPr>
        <w:ind w:left="0" w:right="0" w:firstLine="0"/>
        <w:jc w:val="both"/>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pStyle w:val="675"/>
        <w:ind w:left="0" w:right="0" w:firstLine="3213"/>
        <w:jc w:val="both"/>
        <w:spacing w:before="120" w:after="249" w:line="375" w:lineRule="atLeast"/>
        <w:pBdr>
          <w:top w:val="none" w:color="000000" w:sz="0" w:space="0"/>
          <w:left w:val="none" w:color="000000" w:sz="0" w:space="0"/>
          <w:bottom w:val="none" w:color="000000" w:sz="0" w:space="0"/>
          <w:right w:val="none" w:color="000000" w:sz="0" w:space="0"/>
        </w:pBdr>
      </w:pPr>
      <w:r>
        <w:rPr>
          <w:rFonts w:ascii="宋体" w:hAnsi="宋体" w:eastAsia="宋体" w:cs="宋体"/>
          <w:b/>
          <w:i/>
          <w:color w:val="000000"/>
          <w:sz w:val="32"/>
          <w:u w:val="single"/>
        </w:rPr>
        <w:t xml:space="preserve">十三、开标一览表</w:t>
      </w:r>
      <w:r/>
    </w:p>
    <w:tbl>
      <w:tblPr>
        <w:tblStyle w:val="70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47"/>
        <w:gridCol w:w="6971"/>
      </w:tblGrid>
      <w:tr>
        <w:trPr>
          <w:trHeight w:val="99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47" w:type="dxa"/>
            <w:vAlign w:val="center"/>
            <w:textDirection w:val="lrTb"/>
            <w:noWrap w:val="false"/>
          </w:tcPr>
          <w:p>
            <w:pPr>
              <w:ind w:left="0" w:right="0" w:firstLine="0"/>
              <w:jc w:val="both"/>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项 目 编 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71" w:type="dxa"/>
            <w:vAlign w:val="center"/>
            <w:textDirection w:val="lrTb"/>
            <w:noWrap w:val="false"/>
          </w:tcPr>
          <w:p>
            <w:pPr>
              <w:ind w:left="0" w:right="0" w:firstLine="0"/>
              <w:jc w:val="both"/>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r>
      <w:tr>
        <w:trPr>
          <w:trHeight w:val="9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7" w:type="dxa"/>
            <w:vAlign w:val="center"/>
            <w:textDirection w:val="lrTb"/>
            <w:noWrap w:val="false"/>
          </w:tcPr>
          <w:p>
            <w:pPr>
              <w:ind w:left="0" w:right="0" w:firstLine="0"/>
              <w:jc w:val="both"/>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项 目 名 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71" w:type="dxa"/>
            <w:vAlign w:val="center"/>
            <w:textDirection w:val="lrTb"/>
            <w:noWrap w:val="false"/>
          </w:tcPr>
          <w:p>
            <w:pPr>
              <w:ind w:left="0" w:right="0" w:firstLine="0"/>
              <w:jc w:val="both"/>
              <w:spacing w:before="0" w:after="0" w:line="250"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lang w:eastAsia="zh-CN"/>
              </w:rPr>
              <w:t xml:space="preserve">盐城亭湖新区初级中学2026年理化生标准化实验考场采购项目</w:t>
            </w:r>
            <w:r/>
          </w:p>
        </w:tc>
      </w:tr>
      <w:tr>
        <w:trPr>
          <w:trHeight w:val="856"/>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18" w:type="dxa"/>
            <w:vAlign w:val="center"/>
            <w:textDirection w:val="lrTb"/>
            <w:noWrap w:val="false"/>
          </w:tcPr>
          <w:p>
            <w:pPr>
              <w:ind w:left="0" w:right="0" w:firstLine="0"/>
              <w:jc w:val="both"/>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项目投标报价：（大写）</w:t>
            </w:r>
            <w:r>
              <w:rPr>
                <w:rFonts w:ascii="宋体" w:hAnsi="宋体" w:eastAsia="宋体" w:cs="宋体"/>
                <w:b/>
                <w:color w:val="000000"/>
                <w:sz w:val="28"/>
                <w:u w:val="single"/>
              </w:rPr>
              <w:t xml:space="preserve">     </w:t>
            </w:r>
            <w:r>
              <w:rPr>
                <w:rFonts w:ascii="宋体" w:hAnsi="宋体" w:eastAsia="宋体" w:cs="宋体"/>
                <w:b/>
                <w:color w:val="000000"/>
                <w:sz w:val="28"/>
              </w:rPr>
              <w:t xml:space="preserve">（小写）</w:t>
            </w:r>
            <w:r>
              <w:rPr>
                <w:rFonts w:ascii="宋体" w:hAnsi="宋体" w:eastAsia="宋体" w:cs="宋体"/>
                <w:b/>
                <w:color w:val="000000"/>
                <w:sz w:val="28"/>
                <w:u w:val="single"/>
              </w:rPr>
              <w:t xml:space="preserve">         </w:t>
            </w:r>
            <w:r/>
          </w:p>
        </w:tc>
      </w:tr>
      <w:tr>
        <w:trPr>
          <w:trHeight w:val="751"/>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18" w:type="dxa"/>
            <w:vAlign w:val="center"/>
            <w:textDirection w:val="lrTb"/>
            <w:noWrap w:val="false"/>
          </w:tcPr>
          <w:p>
            <w:pPr>
              <w:ind w:left="0" w:right="0" w:firstLine="0"/>
              <w:jc w:val="both"/>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供货期限：</w:t>
            </w:r>
            <w:r/>
          </w:p>
        </w:tc>
      </w:tr>
      <w:tr>
        <w:trPr>
          <w:trHeight w:val="799"/>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18" w:type="dxa"/>
            <w:vAlign w:val="center"/>
            <w:textDirection w:val="lrTb"/>
            <w:noWrap w:val="false"/>
          </w:tcPr>
          <w:p>
            <w:pPr>
              <w:ind w:left="0" w:right="0" w:firstLine="0"/>
              <w:jc w:val="both"/>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质量要求：</w:t>
            </w:r>
            <w:r/>
          </w:p>
        </w:tc>
      </w:tr>
      <w:tr>
        <w:trPr>
          <w:trHeight w:val="859"/>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18" w:type="dxa"/>
            <w:vAlign w:val="center"/>
            <w:textDirection w:val="lrTb"/>
            <w:noWrap w:val="false"/>
          </w:tcPr>
          <w:p>
            <w:pPr>
              <w:ind w:left="0" w:right="0" w:firstLine="0"/>
              <w:jc w:val="both"/>
              <w:spacing w:before="0" w:after="0" w:line="250" w:lineRule="atLeast"/>
              <w:rPr>
                <w:rFonts w:ascii="宋体" w:hAnsi="宋体" w:eastAsia="宋体" w:cs="宋体"/>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我方承诺：本项目免费质量保修期为</w:t>
            </w:r>
            <w:r>
              <w:rPr>
                <w:rFonts w:ascii="宋体" w:hAnsi="宋体" w:eastAsia="宋体" w:cs="宋体"/>
                <w:color w:val="000000"/>
                <w:sz w:val="28"/>
                <w:u w:val="single"/>
              </w:rPr>
              <w:t xml:space="preserve">      </w:t>
            </w:r>
            <w:r>
              <w:rPr>
                <w:rFonts w:ascii="宋体" w:hAnsi="宋体" w:eastAsia="宋体" w:cs="宋体"/>
                <w:color w:val="000000"/>
                <w:sz w:val="28"/>
              </w:rPr>
              <w:t xml:space="preserve">年。</w:t>
            </w:r>
            <w:r/>
          </w:p>
          <w:p>
            <w:pPr>
              <w:ind w:left="0" w:right="0" w:firstLine="0"/>
              <w:jc w:val="both"/>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如果我方中标，将派出</w:t>
            </w:r>
            <w:r>
              <w:rPr>
                <w:rFonts w:ascii="宋体" w:hAnsi="宋体" w:eastAsia="宋体" w:cs="宋体"/>
                <w:color w:val="000000"/>
                <w:sz w:val="28"/>
                <w:u w:val="single"/>
              </w:rPr>
              <w:t xml:space="preserve">     （姓名）</w:t>
            </w:r>
            <w:r>
              <w:rPr>
                <w:rFonts w:ascii="宋体" w:hAnsi="宋体" w:eastAsia="宋体" w:cs="宋体"/>
                <w:color w:val="000000"/>
                <w:sz w:val="28"/>
              </w:rPr>
              <w:t xml:space="preserve">作为本项目的项目负责人（项目经理）</w:t>
            </w:r>
            <w:r>
              <w:rPr>
                <w:rFonts w:hint="eastAsia" w:ascii="宋体" w:hAnsi="宋体" w:eastAsia="宋体" w:cs="宋体"/>
                <w:color w:val="000000"/>
                <w:sz w:val="28"/>
                <w:lang w:eastAsia="zh-CN"/>
              </w:rPr>
              <w:t xml:space="preserve">，</w:t>
            </w:r>
            <w:r>
              <w:rPr>
                <w:rFonts w:hint="eastAsia" w:ascii="宋体" w:hAnsi="宋体" w:eastAsia="宋体" w:cs="宋体"/>
                <w:color w:val="000000"/>
                <w:sz w:val="28"/>
                <w:u w:val="single"/>
                <w:lang w:val="en-US" w:eastAsia="zh-CN"/>
              </w:rPr>
              <w:t xml:space="preserve">联系方式</w:t>
            </w:r>
            <w:r>
              <w:rPr>
                <w:rFonts w:hint="eastAsia" w:ascii="宋体" w:hAnsi="宋体" w:eastAsia="宋体" w:cs="宋体"/>
                <w:color w:val="000000"/>
                <w:sz w:val="28"/>
                <w:u w:val="single"/>
                <w:lang w:eastAsia="zh-CN"/>
              </w:rPr>
              <w:t xml:space="preserve">：</w:t>
            </w:r>
            <w:r>
              <w:rPr>
                <w:rFonts w:hint="eastAsia" w:ascii="宋体" w:hAnsi="宋体" w:eastAsia="宋体" w:cs="宋体"/>
                <w:color w:val="000000"/>
                <w:sz w:val="28"/>
                <w:u w:val="single"/>
                <w:lang w:val="en-US" w:eastAsia="zh-CN"/>
              </w:rPr>
              <w:t xml:space="preserve">         </w:t>
            </w:r>
            <w:r>
              <w:rPr>
                <w:rFonts w:ascii="宋体" w:hAnsi="宋体" w:eastAsia="宋体" w:cs="宋体"/>
                <w:color w:val="000000"/>
                <w:sz w:val="28"/>
              </w:rPr>
              <w:t xml:space="preserve">。</w:t>
            </w:r>
            <w:r/>
          </w:p>
        </w:tc>
      </w:tr>
      <w:tr>
        <w:trPr>
          <w:trHeight w:val="869"/>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18" w:type="dxa"/>
            <w:vAlign w:val="center"/>
            <w:textDirection w:val="lrTb"/>
            <w:noWrap w:val="false"/>
          </w:tcPr>
          <w:p>
            <w:pPr>
              <w:ind w:left="0" w:right="0" w:firstLine="0"/>
              <w:jc w:val="both"/>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是否提供《投标人企业（单位）类型声明函》：见</w:t>
            </w:r>
            <w:r>
              <w:rPr>
                <w:rFonts w:ascii="宋体" w:hAnsi="宋体" w:eastAsia="宋体" w:cs="宋体"/>
                <w:b/>
                <w:color w:val="000000"/>
                <w:sz w:val="28"/>
                <w:u w:val="single"/>
              </w:rPr>
              <w:t xml:space="preserve">（    ）</w:t>
            </w:r>
            <w:r>
              <w:rPr>
                <w:rFonts w:ascii="宋体" w:hAnsi="宋体" w:eastAsia="宋体" w:cs="宋体"/>
                <w:b/>
                <w:color w:val="000000"/>
                <w:sz w:val="28"/>
              </w:rPr>
              <w:t xml:space="preserve">页</w:t>
            </w:r>
            <w:r/>
          </w:p>
        </w:tc>
      </w:tr>
    </w:tbl>
    <w:p>
      <w:pPr>
        <w:ind w:left="0" w:right="0" w:firstLine="0"/>
        <w:jc w:val="both"/>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填写说明：</w:t>
      </w:r>
      <w:r/>
    </w:p>
    <w:p>
      <w:pPr>
        <w:numPr>
          <w:ilvl w:val="0"/>
          <w:numId w:val="2"/>
        </w:numPr>
        <w:jc w:val="both"/>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开标一览表不得填报选择性报价，否则将作为无效投标；</w:t>
      </w:r>
      <w:r/>
    </w:p>
    <w:p>
      <w:pPr>
        <w:numPr>
          <w:ilvl w:val="0"/>
          <w:numId w:val="2"/>
        </w:numPr>
        <w:jc w:val="both"/>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开标一览表中报价与投标价格明细表中不符时，以开标一览表为准；</w:t>
      </w:r>
      <w:r/>
    </w:p>
    <w:p>
      <w:pPr>
        <w:ind w:left="0" w:right="0" w:firstLine="2640"/>
        <w:jc w:val="both"/>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t xml:space="preserve"> </w:t>
      </w:r>
      <w:r/>
    </w:p>
    <w:p>
      <w:pPr>
        <w:ind w:left="0" w:right="0" w:firstLine="480"/>
        <w:jc w:val="both"/>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5040"/>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投标人（加盖CA电子签章）： </w:t>
      </w:r>
      <w:r/>
    </w:p>
    <w:p>
      <w:pPr>
        <w:ind w:left="0" w:right="0" w:firstLine="480"/>
        <w:jc w:val="right"/>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法定代表人或授权代表（签字或盖章）：</w:t>
      </w:r>
      <w:r/>
    </w:p>
    <w:p>
      <w:pPr>
        <w:ind w:left="0" w:right="0" w:firstLine="480"/>
        <w:jc w:val="right"/>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w:t>
      </w:r>
      <w:r>
        <w:rPr>
          <w:rFonts w:ascii="宋体" w:hAnsi="宋体" w:eastAsia="宋体" w:cs="宋体"/>
          <w:color w:val="000000"/>
          <w:sz w:val="24"/>
          <w:u w:val="single"/>
        </w:rPr>
        <w:t xml:space="preserve">   </w:t>
      </w:r>
      <w:r>
        <w:rPr>
          <w:rFonts w:ascii="宋体" w:hAnsi="宋体" w:eastAsia="宋体" w:cs="宋体"/>
          <w:color w:val="000000"/>
          <w:sz w:val="24"/>
        </w:rPr>
        <w:t xml:space="preserve">年</w:t>
      </w:r>
      <w:r>
        <w:rPr>
          <w:rFonts w:ascii="宋体" w:hAnsi="宋体" w:eastAsia="宋体" w:cs="宋体"/>
          <w:color w:val="000000"/>
          <w:sz w:val="24"/>
          <w:u w:val="single"/>
        </w:rPr>
        <w:t xml:space="preserve">   </w:t>
      </w:r>
      <w:r>
        <w:rPr>
          <w:rFonts w:ascii="宋体" w:hAnsi="宋体" w:eastAsia="宋体" w:cs="宋体"/>
          <w:color w:val="000000"/>
          <w:sz w:val="24"/>
        </w:rPr>
        <w:t xml:space="preserve">月</w:t>
      </w:r>
      <w:r>
        <w:rPr>
          <w:rFonts w:ascii="宋体" w:hAnsi="宋体" w:eastAsia="宋体" w:cs="宋体"/>
          <w:color w:val="000000"/>
          <w:sz w:val="24"/>
          <w:u w:val="single"/>
        </w:rPr>
        <w:t xml:space="preserve">   </w:t>
      </w:r>
      <w:r>
        <w:rPr>
          <w:rFonts w:ascii="宋体" w:hAnsi="宋体" w:eastAsia="宋体" w:cs="宋体"/>
          <w:color w:val="000000"/>
          <w:sz w:val="24"/>
        </w:rPr>
        <w:t xml:space="preserve">日</w:t>
      </w:r>
      <w:r/>
    </w:p>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line="32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spacing w:before="0" w:after="0" w:line="250" w:lineRule="atLeast"/>
        <w:pBdr>
          <w:top w:val="none" w:color="000000" w:sz="0" w:space="0"/>
          <w:left w:val="none" w:color="000000" w:sz="0" w:space="0"/>
          <w:bottom w:val="none" w:color="000000" w:sz="0" w:space="0"/>
          <w:right w:val="none" w:color="000000" w:sz="0" w:space="0"/>
        </w:pBdr>
      </w:pPr>
      <w:r>
        <w:br w:type="page" w:clear="all"/>
      </w:r>
      <w:r/>
    </w:p>
    <w:p>
      <w:pPr>
        <w:pStyle w:val="675"/>
        <w:ind w:left="0" w:right="0" w:firstLine="3213"/>
        <w:jc w:val="both"/>
        <w:spacing w:before="120" w:after="249" w:line="37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十四、技术文件</w:t>
      </w:r>
      <w:r/>
    </w:p>
    <w:p>
      <w:pPr>
        <w:ind w:left="0" w:right="0" w:firstLine="48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line="250" w:lineRule="atLeast"/>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十五、政府采购事前信用承诺书</w:t>
      </w:r>
      <w:r/>
    </w:p>
    <w:p>
      <w:pPr>
        <w:ind w:left="0" w:right="0" w:firstLine="48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为营造我区公开、公平、公正、诚实守信的政府采购交易环境，树立诚信守法的投标人形象，本人代表本单位作出以下承诺：</w:t>
      </w:r>
      <w:r/>
    </w:p>
    <w:p>
      <w:pPr>
        <w:ind w:left="0" w:right="0" w:firstLine="48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left="0" w:right="0" w:firstLine="48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left="0" w:right="0" w:firstLine="48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（三）严格依照国家和省、市关于政府采购的法律、法规、规章、规范性文件，参加政府采购投标活动；积极履行社会责任，促进廉政建设； </w:t>
      </w:r>
      <w:r/>
    </w:p>
    <w:p>
      <w:pPr>
        <w:ind w:left="0" w:right="0" w:firstLine="48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（四）严格遵守即时信息公示规定，及时维护和更新维护和更新盐城市政府采购网中与本单位相关的信息；</w:t>
      </w:r>
      <w:r/>
    </w:p>
    <w:p>
      <w:pPr>
        <w:ind w:left="0" w:right="0" w:firstLine="48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五）自我约束、自我管理，守合同、重信用，自觉维护政府采购交易的良好秩序，与参与本次政府采购活动的其他投标人不存在直接控股或管理关系，不参与围标串标、弄虚作假、骗取中标、干扰评标、违约毁约等行为；</w:t>
      </w:r>
      <w:r/>
    </w:p>
    <w:p>
      <w:pPr>
        <w:ind w:left="0" w:right="0" w:firstLine="48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（六）自觉接受政府、行业组织、社会公众、新闻舆论的监督；</w:t>
      </w:r>
      <w:r/>
    </w:p>
    <w:p>
      <w:pPr>
        <w:ind w:left="0" w:right="0" w:firstLine="48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left="0" w:right="0" w:firstLine="48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（八）本人已认真阅读了上述承诺，并向本单位员工作了宣传教育。</w:t>
      </w:r>
      <w:r/>
    </w:p>
    <w:p>
      <w:pPr>
        <w:ind w:left="0" w:right="0" w:firstLine="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法定代表人（签名）：</w:t>
      </w:r>
      <w:r/>
    </w:p>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单位名称（盖章）：</w:t>
      </w:r>
      <w:r/>
    </w:p>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年 月 日</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2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ascii="宋体" w:hAnsi="宋体" w:eastAsia="宋体" w:cs="宋体"/>
          <w:color w:val="000000"/>
          <w:sz w:val="32"/>
        </w:rPr>
        <w:t xml:space="preserve">十</w:t>
      </w:r>
      <w:r>
        <w:rPr>
          <w:rFonts w:hint="eastAsia" w:ascii="宋体" w:hAnsi="宋体" w:eastAsia="宋体" w:cs="宋体"/>
          <w:color w:val="000000"/>
          <w:sz w:val="32"/>
          <w:lang w:val="en-US" w:eastAsia="zh-CN"/>
        </w:rPr>
        <w:t xml:space="preserve">六</w:t>
      </w:r>
      <w:r>
        <w:rPr>
          <w:rFonts w:ascii="宋体" w:hAnsi="宋体" w:eastAsia="宋体" w:cs="宋体"/>
          <w:color w:val="000000"/>
          <w:sz w:val="32"/>
        </w:rPr>
        <w:t xml:space="preserve">、招标投标廉洁自律承诺保证书</w:t>
      </w:r>
      <w:r/>
    </w:p>
    <w:p>
      <w:pPr>
        <w:ind w:right="0"/>
        <w:jc w:val="center"/>
        <w:spacing w:before="0" w:after="0" w:line="49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招标投标廉洁自律承诺保证书</w:t>
      </w:r>
      <w:r/>
    </w:p>
    <w:p>
      <w:pPr>
        <w:ind w:right="0"/>
        <w:spacing w:before="0" w:after="0" w:line="49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致：</w:t>
      </w:r>
      <w:r>
        <w:rPr>
          <w:rFonts w:hint="eastAsia" w:ascii="宋体" w:hAnsi="宋体" w:eastAsia="宋体" w:cs="宋体"/>
          <w:color w:val="000000"/>
          <w:sz w:val="24"/>
          <w:lang w:eastAsia="zh-CN"/>
        </w:rPr>
        <w:t xml:space="preserve">盐城亭湖新区初级中学</w:t>
      </w:r>
      <w:r/>
    </w:p>
    <w:p>
      <w:pPr>
        <w:ind w:left="0" w:right="0" w:firstLine="480"/>
        <w:spacing w:before="0" w:after="0" w:line="49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为积极参与贵单位组织的【项目名称</w:t>
      </w:r>
      <w:r>
        <w:rPr>
          <w:rFonts w:hint="eastAsia" w:ascii="宋体" w:hAnsi="宋体" w:eastAsia="宋体" w:cs="宋体"/>
          <w:color w:val="000000"/>
          <w:sz w:val="24"/>
          <w:lang w:eastAsia="zh-CN"/>
        </w:rPr>
        <w:t xml:space="preserve">：</w:t>
      </w:r>
      <w:r>
        <w:rPr>
          <w:rFonts w:hint="eastAsia" w:ascii="宋体" w:hAnsi="宋体" w:eastAsia="宋体" w:cs="宋体"/>
          <w:color w:val="000000"/>
          <w:sz w:val="24"/>
          <w:u w:val="single"/>
          <w:lang w:val="en-US" w:eastAsia="zh-CN"/>
        </w:rPr>
        <w:t xml:space="preserve">          </w:t>
      </w:r>
      <w:r>
        <w:rPr>
          <w:rFonts w:ascii="宋体" w:hAnsi="宋体" w:eastAsia="宋体" w:cs="宋体"/>
          <w:color w:val="000000"/>
          <w:sz w:val="24"/>
        </w:rPr>
        <w:t xml:space="preserve">，项目编号：</w:t>
      </w:r>
      <w:r>
        <w:rPr>
          <w:rFonts w:hint="eastAsia" w:ascii="宋体" w:hAnsi="宋体" w:eastAsia="宋体" w:cs="宋体"/>
          <w:color w:val="000000"/>
          <w:sz w:val="24"/>
          <w:u w:val="single"/>
          <w:lang w:val="en-US" w:eastAsia="zh-CN"/>
        </w:rPr>
        <w:t xml:space="preserve">         </w:t>
      </w:r>
      <w:r>
        <w:rPr>
          <w:rFonts w:ascii="宋体" w:hAnsi="宋体" w:eastAsia="宋体" w:cs="宋体"/>
          <w:color w:val="000000"/>
          <w:sz w:val="24"/>
        </w:rPr>
        <w:t xml:space="preserve">】招标投标活动，我方郑重作出廉洁自律承诺，严格遵守国家《招标投标法》《招标投标法实施条例》《</w:t>
      </w:r>
      <w:r>
        <w:rPr>
          <w:rFonts w:hint="eastAsia" w:ascii="宋体" w:hAnsi="宋体" w:eastAsia="宋体" w:cs="宋体"/>
          <w:color w:val="000000"/>
          <w:sz w:val="24"/>
          <w:lang w:val="en-US" w:eastAsia="zh-CN"/>
        </w:rPr>
        <w:t xml:space="preserve">政府采购法</w:t>
      </w:r>
      <w:r>
        <w:rPr>
          <w:rFonts w:ascii="宋体" w:hAnsi="宋体" w:eastAsia="宋体" w:cs="宋体"/>
          <w:color w:val="000000"/>
          <w:sz w:val="24"/>
        </w:rPr>
        <w:t xml:space="preserve">》</w:t>
      </w:r>
      <w:r>
        <w:rPr>
          <w:rFonts w:hint="eastAsia" w:ascii="宋体" w:hAnsi="宋体" w:eastAsia="宋体" w:cs="宋体"/>
          <w:color w:val="000000"/>
          <w:sz w:val="24"/>
          <w:lang w:val="en-US" w:eastAsia="zh-CN"/>
        </w:rPr>
        <w:t xml:space="preserve">等</w:t>
      </w:r>
      <w:r>
        <w:rPr>
          <w:rFonts w:ascii="宋体" w:hAnsi="宋体" w:eastAsia="宋体" w:cs="宋体"/>
          <w:color w:val="000000"/>
          <w:sz w:val="24"/>
        </w:rPr>
        <w:t xml:space="preserve">及行业廉洁从业相关规定，恪守公平竞争、诚信守法原则，自觉维护招投标市场正常秩序，现就本次招投标活动作出如下廉洁保证：</w:t>
      </w:r>
      <w:r/>
    </w:p>
    <w:p>
      <w:pPr>
        <w:ind w:left="0" w:right="0" w:firstLine="480"/>
        <w:spacing w:before="0" w:after="0" w:line="49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一、严格遵守招投标廉洁纪律</w:t>
      </w:r>
      <w:r/>
    </w:p>
    <w:p>
      <w:pPr>
        <w:ind w:left="0" w:right="0" w:firstLine="480"/>
        <w:spacing w:before="0" w:after="0" w:line="49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方在本次项目投标、开标、评标、定标及后续合同履约全过程中，坚决杜绝一切违规违纪、不正当竞争行为。严格遵守招标方各项规章制度、招投标流程及廉洁要求，主动接受招标单位、评标委员会、监管部门的监督检查，全程做到合法合规、公开透明、诚信自律。</w:t>
      </w:r>
      <w:r/>
    </w:p>
    <w:p>
      <w:pPr>
        <w:ind w:left="0" w:right="0" w:firstLine="480"/>
        <w:spacing w:before="0" w:after="0" w:line="49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二、杜绝各类不正当竞争行为</w:t>
      </w:r>
      <w:r/>
    </w:p>
    <w:p>
      <w:pPr>
        <w:ind w:left="0" w:right="0" w:firstLine="480"/>
        <w:spacing w:before="0" w:after="0" w:line="49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1、我方保证不以任何形式向招标单位、招标代理机构、评标专家、监管工作人员及相关关联人员赠送现金、红包、有价证券、购物卡、礼品、实物财物，不提供宴请、旅游、娱乐、消费等不正当利益。</w:t>
      </w:r>
      <w:r/>
    </w:p>
    <w:p>
      <w:pPr>
        <w:ind w:left="0" w:right="0" w:firstLine="480"/>
        <w:spacing w:before="0" w:after="0" w:line="49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2、我方保证不通过亲属、朋友、中介等第三方关系，向招投标相关工作人员进行游说、打招呼、托关系，不施加任何不正当影响，不干预、干扰招投标正常评审及定标工作。</w:t>
      </w:r>
      <w:r/>
    </w:p>
    <w:p>
      <w:pPr>
        <w:ind w:left="0" w:right="0" w:firstLine="480"/>
        <w:spacing w:before="0" w:after="0" w:line="49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3、我方保证不与其他投标单位串通投标、围标、串标、陪标，不恶意抬高、压低投标报价，不捏造虚假优势、诋毁其他投标单位，不采取恶意竞争手段扰乱招投标秩序。</w:t>
      </w:r>
      <w:r/>
    </w:p>
    <w:p>
      <w:pPr>
        <w:ind w:left="0" w:right="0" w:firstLine="480"/>
        <w:spacing w:before="0" w:after="0" w:line="49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4、我方保证不伪造、变造资质证书、业绩证明、财务报表、获奖文件、信用报告等投标资料，不提供任何虚假、隐瞒、误导性信息，所有投标文件资料均真实、合法、有效。</w:t>
      </w:r>
      <w:r/>
    </w:p>
    <w:p>
      <w:pPr>
        <w:ind w:left="0" w:right="0" w:firstLine="480"/>
        <w:spacing w:before="0" w:after="0" w:line="49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三、规范自身从业行为</w:t>
      </w:r>
      <w:r/>
    </w:p>
    <w:p>
      <w:pPr>
        <w:ind w:left="0" w:right="0" w:firstLine="480"/>
        <w:spacing w:before="0" w:after="0" w:line="49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1、我方参与本次招投标的所有工作人员，均严格遵守职业操守，无任何公职人员违规兼职、挂靠、利益关联等情况，不存在应当回避而未回避的关联关系。</w:t>
      </w:r>
      <w:r/>
    </w:p>
    <w:p>
      <w:pPr>
        <w:ind w:left="0" w:right="0" w:firstLine="480"/>
        <w:spacing w:before="0" w:after="0" w:line="49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2、我方保证在招投标全过程中，不私下接触评标专家、招标工作人员，不打探标底、评审细节、其他投标人信息等涉密内容，不违规获取招投标未公开信息。</w:t>
      </w:r>
      <w:r/>
    </w:p>
    <w:p>
      <w:pPr>
        <w:ind w:left="0" w:right="0" w:firstLine="480"/>
        <w:spacing w:before="0" w:after="0" w:line="49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若我方中标，将严格按照招标文件、投标承诺及合同约定履约，不擅自转包、违法分包项目，不偷工减料、降低服务及施工标准，坚守诚信履约底线。未中标情况下，我方将无条件接受招投标结果，不无理纠缠、恶意投诉、造谣诋毁、寻衅滋事。</w:t>
      </w:r>
      <w:r/>
    </w:p>
    <w:p>
      <w:pPr>
        <w:ind w:left="0" w:right="0" w:firstLine="480"/>
        <w:spacing w:before="0" w:after="0" w:line="49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四、明确违约责任与追责</w:t>
      </w:r>
      <w:r/>
    </w:p>
    <w:p>
      <w:pPr>
        <w:ind w:left="0" w:right="0" w:firstLine="480"/>
        <w:spacing w:before="0" w:after="0" w:line="49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方深刻知晓并自愿接受：若在本次招投标活动及履约期间，违反上述任何一项廉洁承诺，一经查实，我方自愿放弃本次投标、中标资格，无条件解除相关合作意向及合同，自愿承担由此给招标单位造成的一切经济损失和名誉损失。</w:t>
      </w:r>
      <w:r/>
    </w:p>
    <w:p>
      <w:pPr>
        <w:ind w:left="0" w:right="0" w:firstLine="480"/>
        <w:spacing w:before="0" w:after="0" w:line="49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同时，我方自愿接受招标单位及行业主管部门的处罚，包括但不限于列入不良行为记录、黑名单、限制参与贵单位后续招投标活动、通报批评等，并依法承担相应的行政责任、民事责任，情节严重触犯法律的，自愿承担刑事责任。</w:t>
      </w:r>
      <w:r/>
    </w:p>
    <w:p>
      <w:pPr>
        <w:ind w:left="0" w:right="0" w:firstLine="480"/>
        <w:spacing w:before="0" w:after="0" w:line="49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五、其他承诺</w:t>
      </w:r>
      <w:r/>
    </w:p>
    <w:p>
      <w:pPr>
        <w:ind w:left="0" w:right="0" w:firstLine="480"/>
        <w:spacing w:before="0" w:after="0" w:line="49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本承诺书内容真实有效，是我方真实意思表示，对我方全体工作人员及后续履约行为均具有法律约束力。我方将严格内部管理，常态化开展廉洁教育，杜绝各类违规违纪行为。</w:t>
      </w:r>
      <w:r/>
    </w:p>
    <w:p>
      <w:pPr>
        <w:ind w:left="0" w:right="0" w:firstLine="480"/>
        <w:spacing w:before="0" w:after="0" w:line="49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本承诺书自加盖单位公章之日起生效，有效期涵盖本次招投标全过程及项目合同履约、质保全部周期。</w:t>
      </w:r>
      <w:r/>
    </w:p>
    <w:p>
      <w:pPr>
        <w:ind w:left="0" w:right="0" w:firstLine="480"/>
        <w:spacing w:before="0" w:after="0" w:line="49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特此保证！</w:t>
      </w:r>
      <w:r/>
    </w:p>
    <w:p>
      <w:pPr>
        <w:ind w:left="0" w:right="0" w:firstLine="480"/>
        <w:spacing w:before="0" w:after="0" w:line="49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0"/>
        <w:spacing w:before="0" w:after="0" w:line="49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承诺单位（盖章）：____________________</w:t>
      </w:r>
      <w:r/>
    </w:p>
    <w:p>
      <w:pPr>
        <w:ind w:left="0" w:right="0" w:firstLine="480"/>
        <w:spacing w:before="0" w:after="0" w:line="49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0"/>
        <w:spacing w:before="0" w:after="0" w:line="49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法定代表人/授权委托人（签字）：____________________</w:t>
      </w:r>
      <w:r/>
    </w:p>
    <w:p>
      <w:pPr>
        <w:ind w:left="0" w:right="0" w:firstLine="480"/>
        <w:spacing w:before="0" w:after="0" w:line="49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0"/>
        <w:spacing w:before="0" w:after="0" w:line="49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联系电话：____________________</w:t>
      </w:r>
      <w:r/>
    </w:p>
    <w:p>
      <w:pPr>
        <w:ind w:left="0" w:right="0" w:firstLine="480"/>
        <w:spacing w:before="0" w:after="0" w:line="49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0"/>
        <w:spacing w:before="0" w:after="0" w:line="49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日期：______年____月____日</w:t>
      </w:r>
      <w:r/>
    </w:p>
    <w:p>
      <w:pPr>
        <w:ind w:left="0" w:right="0" w:firstLine="480"/>
        <w:spacing w:before="0" w:after="0" w:line="49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center"/>
        <w:spacing w:before="0" w:after="0" w:line="499" w:lineRule="atLeast"/>
        <w:rPr>
          <w:rFonts w:ascii="宋体" w:hAnsi="宋体" w:eastAsia="宋体" w:cs="宋体"/>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r>
      <w:r/>
    </w:p>
    <w:p>
      <w:pPr>
        <w:ind w:left="0" w:right="0" w:firstLine="0"/>
        <w:jc w:val="center"/>
        <w:spacing w:before="0" w:after="0" w:line="499" w:lineRule="atLeast"/>
        <w:rPr>
          <w:rFonts w:ascii="宋体" w:hAnsi="宋体" w:eastAsia="宋体" w:cs="宋体"/>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r>
      <w:r/>
    </w:p>
    <w:p>
      <w:pPr>
        <w:ind w:left="0" w:right="0" w:firstLine="0"/>
        <w:jc w:val="center"/>
        <w:spacing w:before="0" w:after="0" w:line="499" w:lineRule="atLeast"/>
        <w:rPr>
          <w:rFonts w:ascii="宋体" w:hAnsi="宋体" w:eastAsia="宋体" w:cs="宋体"/>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r>
      <w:r/>
    </w:p>
    <w:p>
      <w:pPr>
        <w:ind w:left="0" w:right="0" w:firstLine="0"/>
        <w:jc w:val="center"/>
        <w:spacing w:before="0" w:after="0" w:line="499" w:lineRule="atLeast"/>
        <w:rPr>
          <w:rFonts w:ascii="宋体" w:hAnsi="宋体" w:eastAsia="宋体" w:cs="宋体"/>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r>
      <w:r/>
    </w:p>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十</w:t>
      </w:r>
      <w:r>
        <w:rPr>
          <w:rFonts w:hint="eastAsia" w:ascii="宋体" w:hAnsi="宋体" w:eastAsia="宋体" w:cs="宋体"/>
          <w:color w:val="000000"/>
          <w:sz w:val="32"/>
          <w:lang w:val="en-US" w:eastAsia="zh-CN"/>
        </w:rPr>
        <w:t xml:space="preserve">七</w:t>
      </w:r>
      <w:r>
        <w:rPr>
          <w:rFonts w:ascii="宋体" w:hAnsi="宋体" w:eastAsia="宋体" w:cs="宋体"/>
          <w:color w:val="000000"/>
          <w:sz w:val="32"/>
        </w:rPr>
        <w:t xml:space="preserve">、招标文件中规定要求提供的证明材料和投标人认为需要提供的其他材料</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center"/>
        <w:spacing w:before="100" w:after="100" w:line="25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 </w:t>
      </w:r>
      <w:r/>
    </w:p>
    <w:p>
      <w:pPr>
        <w:ind w:left="0" w:right="0" w:firstLine="0"/>
        <w:jc w:val="center"/>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质疑函范本</w:t>
      </w:r>
      <w:r/>
    </w:p>
    <w:p>
      <w:pPr>
        <w:ind w:left="0" w:right="0" w:firstLine="0"/>
        <w:jc w:val="both"/>
        <w:spacing w:before="29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一、质疑供应商基本信息</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质疑供应商：</w:t>
      </w:r>
      <w:r>
        <w:rPr>
          <w:rFonts w:ascii="宋体" w:hAnsi="宋体" w:eastAsia="宋体" w:cs="宋体"/>
          <w:color w:val="000000"/>
          <w:sz w:val="24"/>
          <w:u w:val="single"/>
        </w:rPr>
        <w:t xml:space="preserve">                            </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ascii="宋体" w:hAnsi="宋体" w:eastAsia="宋体" w:cs="宋体"/>
          <w:color w:val="000000"/>
          <w:sz w:val="24"/>
          <w:u w:val="single"/>
        </w:rPr>
        <w:t xml:space="preserve">                            </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邮编：</w:t>
      </w:r>
      <w:r>
        <w:rPr>
          <w:rFonts w:ascii="宋体" w:hAnsi="宋体" w:eastAsia="宋体" w:cs="宋体"/>
          <w:color w:val="000000"/>
          <w:sz w:val="24"/>
          <w:u w:val="single"/>
        </w:rPr>
        <w:t xml:space="preserve">                               </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w:t>
      </w:r>
      <w:r>
        <w:rPr>
          <w:rFonts w:ascii="宋体" w:hAnsi="宋体" w:eastAsia="宋体" w:cs="宋体"/>
          <w:color w:val="000000"/>
          <w:sz w:val="24"/>
          <w:u w:val="single"/>
        </w:rPr>
        <w:t xml:space="preserve">                      </w:t>
      </w:r>
      <w:r/>
    </w:p>
    <w:p>
      <w:pPr>
        <w:ind w:left="0" w:right="0" w:firstLine="0"/>
        <w:jc w:val="both"/>
        <w:spacing w:before="100" w:after="100" w:line="250"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w:t>
      </w:r>
      <w:r>
        <w:rPr>
          <w:rFonts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授权代表：</w:t>
      </w:r>
      <w:r>
        <w:rPr>
          <w:rFonts w:ascii="宋体" w:hAnsi="宋体" w:eastAsia="宋体" w:cs="宋体"/>
          <w:color w:val="000000"/>
          <w:sz w:val="24"/>
          <w:u w:val="single"/>
        </w:rPr>
        <w:t xml:space="preserve">                         </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w:t>
      </w:r>
      <w:r>
        <w:rPr>
          <w:rFonts w:ascii="宋体" w:hAnsi="宋体" w:eastAsia="宋体" w:cs="宋体"/>
          <w:color w:val="000000"/>
          <w:sz w:val="24"/>
          <w:u w:val="single"/>
        </w:rPr>
        <w:t xml:space="preserve">                       </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 </w:t>
      </w:r>
      <w:r>
        <w:rPr>
          <w:rFonts w:ascii="宋体" w:hAnsi="宋体" w:eastAsia="宋体" w:cs="宋体"/>
          <w:color w:val="000000"/>
          <w:sz w:val="24"/>
          <w:u w:val="single"/>
        </w:rPr>
        <w:t xml:space="preserve">                          </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邮编：</w:t>
      </w:r>
      <w:r>
        <w:rPr>
          <w:rFonts w:ascii="宋体" w:hAnsi="宋体" w:eastAsia="宋体" w:cs="宋体"/>
          <w:color w:val="000000"/>
          <w:sz w:val="24"/>
          <w:u w:val="single"/>
        </w:rPr>
        <w:t xml:space="preserve">                                </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二、质疑项目基本情况</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质疑项目的名称：</w:t>
      </w:r>
      <w:r>
        <w:rPr>
          <w:rFonts w:ascii="宋体" w:hAnsi="宋体" w:eastAsia="宋体" w:cs="宋体"/>
          <w:color w:val="000000"/>
          <w:sz w:val="24"/>
          <w:u w:val="single"/>
        </w:rPr>
        <w:t xml:space="preserve">                            </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质疑项目的编号：</w:t>
      </w:r>
      <w:r>
        <w:rPr>
          <w:rFonts w:ascii="宋体" w:hAnsi="宋体" w:eastAsia="宋体" w:cs="宋体"/>
          <w:color w:val="000000"/>
          <w:sz w:val="24"/>
          <w:u w:val="single"/>
        </w:rPr>
        <w:t xml:space="preserve">                          </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包号：</w:t>
      </w:r>
      <w:r>
        <w:rPr>
          <w:rFonts w:ascii="宋体" w:hAnsi="宋体" w:eastAsia="宋体" w:cs="宋体"/>
          <w:color w:val="000000"/>
          <w:sz w:val="24"/>
          <w:u w:val="single"/>
        </w:rPr>
        <w:t xml:space="preserve">                           </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采购人名称：</w:t>
      </w:r>
      <w:r>
        <w:rPr>
          <w:rFonts w:ascii="宋体" w:hAnsi="宋体" w:eastAsia="宋体" w:cs="宋体"/>
          <w:color w:val="000000"/>
          <w:sz w:val="24"/>
          <w:u w:val="single"/>
        </w:rPr>
        <w:t xml:space="preserve">                            </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采购文件获取日期：</w:t>
      </w:r>
      <w:r>
        <w:rPr>
          <w:rFonts w:ascii="宋体" w:hAnsi="宋体" w:eastAsia="宋体" w:cs="宋体"/>
          <w:color w:val="000000"/>
          <w:sz w:val="24"/>
          <w:u w:val="single"/>
        </w:rPr>
        <w:t xml:space="preserve">                             </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三、质疑事项具体内容</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质疑事项1：</w:t>
      </w:r>
      <w:r>
        <w:rPr>
          <w:rFonts w:ascii="宋体" w:hAnsi="宋体" w:eastAsia="宋体" w:cs="宋体"/>
          <w:color w:val="000000"/>
          <w:sz w:val="24"/>
          <w:u w:val="single"/>
        </w:rPr>
        <w:t xml:space="preserve">                             </w:t>
      </w:r>
      <w:r/>
    </w:p>
    <w:p>
      <w:pPr>
        <w:ind w:left="0" w:right="0" w:firstLine="0"/>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事实依据：</w:t>
      </w:r>
      <w:r>
        <w:rPr>
          <w:rFonts w:ascii="宋体" w:hAnsi="宋体" w:eastAsia="宋体" w:cs="宋体"/>
          <w:color w:val="000000"/>
          <w:sz w:val="24"/>
          <w:u w:val="single"/>
        </w:rPr>
        <w:t xml:space="preserve">          </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法律依据：</w:t>
      </w:r>
      <w:r>
        <w:rPr>
          <w:rFonts w:ascii="宋体" w:hAnsi="宋体" w:eastAsia="宋体" w:cs="宋体"/>
          <w:color w:val="000000"/>
          <w:sz w:val="24"/>
          <w:u w:val="single"/>
        </w:rPr>
        <w:t xml:space="preserve">           </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质疑事项2</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四、与质疑事项相关的质疑请求</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请求：</w:t>
      </w:r>
      <w:r>
        <w:rPr>
          <w:rFonts w:ascii="宋体" w:hAnsi="宋体" w:eastAsia="宋体" w:cs="宋体"/>
          <w:color w:val="000000"/>
          <w:sz w:val="24"/>
          <w:u w:val="single"/>
        </w:rPr>
        <w:t xml:space="preserve">                </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签字(签章)：        公章：               日期：    </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质疑函制作说明：</w:t>
      </w:r>
      <w:r/>
    </w:p>
    <w:p>
      <w:pPr>
        <w:ind w:left="0" w:right="0" w:firstLine="480"/>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1.供应商提出质疑时，应提交质疑函和必要的证明材料。</w:t>
      </w:r>
      <w:r/>
    </w:p>
    <w:p>
      <w:pPr>
        <w:ind w:left="0" w:right="0" w:firstLine="480"/>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3.质疑供应商若对项目的某一分包进行质疑，质疑函中应列明具体分包号。</w:t>
      </w:r>
      <w:r/>
    </w:p>
    <w:p>
      <w:pPr>
        <w:ind w:left="0" w:right="0" w:firstLine="480"/>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4.质疑函的质疑事项应具体、明确，并有必要的事实依据和法律依据。</w:t>
      </w:r>
      <w:r/>
    </w:p>
    <w:p>
      <w:pPr>
        <w:ind w:left="0" w:right="0" w:firstLine="480"/>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5.质疑函的质疑请求应与质疑事项相关。</w:t>
      </w:r>
      <w:r/>
    </w:p>
    <w:p>
      <w:pPr>
        <w:ind w:left="0" w:right="0" w:firstLine="480"/>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420"/>
        <w:spacing w:before="0" w:after="0" w:line="25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20"/>
        <w:spacing w:before="0" w:after="0" w:line="25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20"/>
        <w:spacing w:before="0" w:after="0" w:line="25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20"/>
        <w:spacing w:before="0" w:after="0" w:line="25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20"/>
        <w:spacing w:before="0" w:after="0" w:line="25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20"/>
        <w:spacing w:before="0" w:after="0" w:line="25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20"/>
        <w:spacing w:before="0" w:after="0" w:line="25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20"/>
        <w:spacing w:before="0" w:after="0" w:line="25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20"/>
        <w:spacing w:before="0" w:after="0" w:line="25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20"/>
        <w:spacing w:before="0" w:after="0" w:line="25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20"/>
        <w:spacing w:before="0" w:after="0" w:line="25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20"/>
        <w:spacing w:before="0" w:after="0" w:line="25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20"/>
        <w:spacing w:before="0" w:after="0" w:line="25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20"/>
        <w:spacing w:before="0" w:after="0" w:line="25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20"/>
        <w:spacing w:before="0" w:after="0" w:line="25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20"/>
        <w:spacing w:before="0" w:after="0" w:line="25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20"/>
        <w:spacing w:before="0" w:after="0" w:line="25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20"/>
        <w:spacing w:before="0" w:after="0" w:line="25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20"/>
        <w:spacing w:before="0" w:after="0" w:line="25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20"/>
        <w:spacing w:before="0" w:after="0" w:line="25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20"/>
        <w:spacing w:before="0" w:after="0" w:line="25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20"/>
        <w:spacing w:before="0" w:after="0" w:line="25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20"/>
        <w:spacing w:before="0" w:after="0" w:line="25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20"/>
        <w:spacing w:before="0" w:after="0" w:line="25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20"/>
        <w:spacing w:before="0" w:after="0" w:line="25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20"/>
        <w:spacing w:before="0" w:after="0" w:line="25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20"/>
        <w:spacing w:before="0" w:after="0" w:line="25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20"/>
        <w:spacing w:before="0" w:after="0" w:line="25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20"/>
        <w:spacing w:before="0" w:after="0" w:line="25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20"/>
        <w:spacing w:before="0" w:after="0" w:line="25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20"/>
        <w:spacing w:before="0" w:after="0" w:line="25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20"/>
        <w:spacing w:before="0" w:after="0" w:line="25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20"/>
        <w:spacing w:before="0" w:after="0" w:line="25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20"/>
        <w:spacing w:before="0" w:after="0" w:line="25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20"/>
        <w:spacing w:before="0" w:after="0" w:line="25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20"/>
        <w:spacing w:before="0" w:after="0" w:line="25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20"/>
        <w:spacing w:before="0" w:after="0" w:line="25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20"/>
        <w:spacing w:before="0" w:after="0" w:line="25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20"/>
        <w:spacing w:before="0" w:after="0" w:line="25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20"/>
        <w:spacing w:before="0" w:after="0" w:line="25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20"/>
        <w:spacing w:before="0" w:after="0" w:line="25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20"/>
        <w:spacing w:before="0" w:after="0" w:line="25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20"/>
        <w:spacing w:before="0" w:after="0" w:line="25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jc w:val="center"/>
        <w:spacing w:before="100" w:beforeAutospacing="1" w:after="100" w:afterAutospacing="1" w:line="420" w:lineRule="atLeast"/>
        <w:shd w:val="clear" w:color="auto" w:fill="ffffff"/>
        <w:widowControl/>
        <w:rPr>
          <w:rFonts w:hint="eastAsia" w:ascii="华文中宋" w:hAnsi="华文中宋" w:eastAsia="华文中宋" w:cs="华文中宋"/>
          <w:color w:val="000000" w:themeColor="text1"/>
          <w:sz w:val="30"/>
          <w:szCs w:val="30"/>
          <w:shd w:val="clear" w:color="auto" w:fill="ffffff"/>
          <w:lang w:bidi="ar"/>
          <w14:textFill>
            <w14:solidFill>
              <w14:schemeClr w14:val="tx1"/>
            </w14:solidFill>
          </w14:textFill>
        </w:rPr>
      </w:pPr>
      <w:r>
        <w:rPr>
          <w:rFonts w:hint="eastAsia" w:ascii="华文中宋" w:hAnsi="华文中宋" w:eastAsia="华文中宋" w:cs="华文中宋"/>
          <w:color w:val="000000" w:themeColor="text1"/>
          <w:sz w:val="30"/>
          <w:szCs w:val="30"/>
          <w:shd w:val="clear" w:color="auto" w:fill="ffffff"/>
          <w:lang w:bidi="ar"/>
          <w14:textFill>
            <w14:solidFill>
              <w14:schemeClr w14:val="tx1"/>
            </w14:solidFill>
          </w14:textFill>
        </w:rPr>
        <w:t xml:space="preserve">关于提供本国产品标准符合性声明的提示函</w:t>
      </w:r>
      <w:r/>
    </w:p>
    <w:p>
      <w:pPr>
        <w:jc w:val="center"/>
        <w:tabs>
          <w:tab w:val="left" w:pos="141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jc w:val="left"/>
        <w:spacing w:line="600" w:lineRule="atLeast"/>
        <w:widowControl/>
        <w:rPr>
          <w:rFonts w:hint="eastAsia" w:ascii="仿宋" w:hAnsi="仿宋" w:eastAsia="仿宋" w:cs="仿宋"/>
          <w:color w:val="000000" w:themeColor="text1"/>
          <w:sz w:val="28"/>
          <w:szCs w:val="28"/>
          <w:shd w:val="clear" w:color="auto" w:fill="ffffff"/>
          <w:lang w:bidi="ar"/>
          <w14:textFill>
            <w14:solidFill>
              <w14:schemeClr w14:val="tx1"/>
            </w14:solidFill>
          </w14:textFill>
        </w:rPr>
      </w:pPr>
      <w:r>
        <w:rPr>
          <w:rFonts w:hint="eastAsia" w:ascii="仿宋" w:hAnsi="仿宋" w:eastAsia="仿宋" w:cs="仿宋"/>
          <w:color w:val="000000" w:themeColor="text1"/>
          <w:sz w:val="28"/>
          <w:szCs w:val="28"/>
          <w:shd w:val="clear" w:color="auto" w:fill="ffffff"/>
          <w:lang w:bidi="ar"/>
          <w14:textFill>
            <w14:solidFill>
              <w14:schemeClr w14:val="tx1"/>
            </w14:solidFill>
          </w14:textFill>
        </w:rPr>
        <w:t xml:space="preserve">各潜在投标供应商：</w:t>
      </w:r>
      <w:r/>
    </w:p>
    <w:p>
      <w:pPr>
        <w:ind w:firstLine="560"/>
        <w:jc w:val="left"/>
        <w:spacing w:line="600" w:lineRule="atLeast"/>
        <w:widowControl/>
        <w:rPr>
          <w:rFonts w:hint="eastAsia" w:ascii="仿宋" w:hAnsi="仿宋" w:eastAsia="仿宋" w:cs="仿宋"/>
          <w:color w:val="000000" w:themeColor="text1"/>
          <w:sz w:val="28"/>
          <w:szCs w:val="28"/>
          <w:shd w:val="clear" w:color="auto" w:fill="ffffff"/>
          <w:lang w:bidi="ar"/>
          <w14:textFill>
            <w14:solidFill>
              <w14:schemeClr w14:val="tx1"/>
            </w14:solidFill>
          </w14:textFill>
        </w:rPr>
      </w:pPr>
      <w:r>
        <w:rPr>
          <w:rFonts w:hint="eastAsia" w:ascii="仿宋" w:hAnsi="仿宋" w:eastAsia="仿宋" w:cs="仿宋"/>
          <w:color w:val="000000" w:themeColor="text1"/>
          <w:sz w:val="28"/>
          <w:szCs w:val="28"/>
          <w:shd w:val="clear" w:color="auto" w:fill="ffffff"/>
          <w:lang w:bidi="ar"/>
          <w14:textFill>
            <w14:solidFill>
              <w14:schemeClr w14:val="tx1"/>
            </w14:solidFill>
          </w14:textFill>
        </w:rPr>
        <w:t xml:space="preserve">为落实《国务院办公厅关于在政府采购中实施本国产品标准及相关政策的通知》（国办发【2025】34号）中关于优先采购本国产品的相关要求，确保采购项目合规高效推进，现就投标文件中本国产品标准符合性声明函的要求提示如下：</w:t>
      </w:r>
      <w:r/>
    </w:p>
    <w:p>
      <w:pPr>
        <w:ind w:firstLine="560"/>
        <w:jc w:val="left"/>
        <w:spacing w:line="600" w:lineRule="atLeast"/>
        <w:widowControl/>
        <w:rPr>
          <w:rFonts w:hint="eastAsia" w:ascii="仿宋" w:hAnsi="仿宋" w:eastAsia="仿宋" w:cs="仿宋"/>
          <w:color w:val="000000" w:themeColor="text1"/>
          <w:sz w:val="28"/>
          <w:szCs w:val="28"/>
          <w:shd w:val="clear" w:color="auto" w:fill="ffffff"/>
          <w:lang w:bidi="ar"/>
          <w14:textFill>
            <w14:solidFill>
              <w14:schemeClr w14:val="tx1"/>
            </w14:solidFill>
          </w14:textFill>
        </w:rPr>
      </w:pPr>
      <w:r>
        <w:rPr>
          <w:rFonts w:hint="eastAsia" w:ascii="仿宋" w:hAnsi="仿宋" w:eastAsia="仿宋" w:cs="仿宋"/>
          <w:color w:val="000000" w:themeColor="text1"/>
          <w:sz w:val="28"/>
          <w:szCs w:val="28"/>
          <w:shd w:val="clear" w:color="auto" w:fill="ffffff"/>
          <w:lang w:bidi="ar"/>
          <w14:textFill>
            <w14:solidFill>
              <w14:schemeClr w14:val="tx1"/>
            </w14:solidFill>
          </w14:textFill>
        </w:rPr>
        <w:t xml:space="preserve">1.供应商参与本项目投标时，若所投产品为符合政府采购支持政策的本国产品，必须在投标文件中单独提供《本国产品标准符合性声明函》（模板见采购文件）。</w:t>
      </w:r>
      <w:r/>
    </w:p>
    <w:p>
      <w:pPr>
        <w:ind w:firstLine="560"/>
        <w:jc w:val="left"/>
        <w:spacing w:line="600" w:lineRule="atLeast"/>
        <w:widowControl/>
        <w:rPr>
          <w:color w:val="000000" w:themeColor="text1"/>
          <w14:textFill>
            <w14:solidFill>
              <w14:schemeClr w14:val="tx1"/>
            </w14:solidFill>
          </w14:textFill>
        </w:rPr>
      </w:pPr>
      <w:r>
        <w:rPr>
          <w:rFonts w:hint="eastAsia" w:ascii="仿宋" w:hAnsi="仿宋" w:eastAsia="仿宋" w:cs="仿宋"/>
          <w:color w:val="000000" w:themeColor="text1"/>
          <w:sz w:val="28"/>
          <w:szCs w:val="28"/>
          <w:shd w:val="clear" w:color="auto" w:fill="ffffff"/>
          <w:lang w:bidi="ar"/>
          <w14:textFill>
            <w14:solidFill>
              <w14:schemeClr w14:val="tx1"/>
            </w14:solidFill>
          </w14:textFill>
        </w:rPr>
        <w:t xml:space="preserve">2.</w:t>
      </w:r>
      <w:r>
        <w:rPr>
          <w:rFonts w:ascii="仿宋" w:hAnsi="仿宋" w:eastAsia="仿宋" w:cs="仿宋"/>
          <w:color w:val="000000" w:themeColor="text1"/>
          <w:sz w:val="28"/>
          <w:szCs w:val="28"/>
          <w:shd w:val="clear" w:color="auto" w:fill="ffffff"/>
          <w:lang w:bidi="ar"/>
          <w14:textFill>
            <w14:solidFill>
              <w14:schemeClr w14:val="tx1"/>
            </w14:solidFill>
          </w14:textFill>
        </w:rPr>
        <w:t xml:space="preserve">若供应商未按要求提交《本国产品标准符合性声明函》，或声明函内容不完整、不符合要求，将视为不享受政府采购对本国产品的支持政策，所投产品不纳入本国产品统计范围。 供应商提供的声明函存在虚假陈述的，将按照《政府采购法》等相关规定追究法律责任。</w:t>
      </w:r>
      <w:r/>
    </w:p>
    <w:p>
      <w:pPr>
        <w:pStyle w:val="871"/>
        <w:ind w:firstLine="480"/>
        <w:spacing w:beforeAutospacing="0" w:afterAutospacing="0" w:line="0" w:lineRule="atLeas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left="0" w:right="0" w:firstLine="420"/>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pStyle w:val="676"/>
        <w:ind w:left="0" w:right="0" w:firstLine="0"/>
        <w:jc w:val="both"/>
        <w:spacing w:before="0" w:after="0" w:line="412"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20"/>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20"/>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20"/>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line="25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 </w:t>
      </w:r>
      <w:r/>
    </w:p>
    <w:p>
      <w:pPr>
        <w:ind w:left="0" w:right="0" w:firstLine="0"/>
        <w:spacing w:before="0" w:after="0" w:line="25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 </w:t>
      </w:r>
      <w:r/>
    </w:p>
    <w:p>
      <w:pPr>
        <w:ind w:left="0" w:right="0" w:firstLine="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420"/>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200" w:line="25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 </w:t>
      </w:r>
      <w:r/>
    </w:p>
    <w:p>
      <w:r/>
      <w:r/>
    </w:p>
    <w:sectPr>
      <w:footerReference w:type="default" r:id="rId9"/>
      <w:footnotePr/>
      <w:endnotePr/>
      <w:type w:val="nextPage"/>
      <w:pgSz w:w="11906" w:h="16838" w:orient="portrait"/>
      <w:pgMar w:top="1134" w:right="850" w:bottom="1134" w:left="1701" w:header="709" w:footer="709" w:gutter="0"/>
      <w:pgNumType w:start="1"/>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Calibri">
    <w:panose1 w:val="020F0502020204030204"/>
  </w:font>
  <w:font w:name="楷体_GB2312">
    <w:panose1 w:val="02010609060101010101"/>
  </w:font>
  <w:font w:name="华文中宋">
    <w:panose1 w:val="02010600040101010101"/>
  </w:font>
  <w:font w:name="黑体">
    <w:panose1 w:val="02010609060101010101"/>
  </w:font>
  <w:font w:name="仿宋_GB2312">
    <w:panose1 w:val="02010609060101010101"/>
  </w:font>
  <w:font w:name="幼圆">
    <w:panose1 w:val="02010509060101010101"/>
  </w:font>
  <w:font w:name="Tahoma">
    <w:panose1 w:val="020B060403050404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4"/>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9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9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80" w:hanging="48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
    <w:multiLevelType w:val="hybridMultilevel"/>
    <w:lvl w:ilvl="0">
      <w:start w:val="10"/>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3" w:default="1">
    <w:name w:val="Normal"/>
    <w:uiPriority w:val="0"/>
    <w:qFormat/>
    <w:pPr>
      <w:spacing w:before="0" w:beforeAutospacing="0" w:after="200" w:afterAutospacing="0" w:line="276" w:lineRule="auto"/>
    </w:pPr>
    <w:rPr>
      <w:rFonts w:hint="default" w:asciiTheme="minorHAnsi" w:hAnsiTheme="minorHAnsi" w:eastAsiaTheme="minorHAnsi" w:cstheme="minorBidi"/>
      <w:sz w:val="22"/>
      <w:szCs w:val="22"/>
      <w:lang w:val="en-US" w:eastAsia="en-US" w:bidi="ar-SA"/>
    </w:rPr>
  </w:style>
  <w:style w:type="paragraph" w:styleId="674">
    <w:name w:val="Heading 1"/>
    <w:basedOn w:val="673"/>
    <w:next w:val="673"/>
    <w:link w:val="716"/>
    <w:uiPriority w:val="9"/>
    <w:qFormat/>
    <w:pPr>
      <w:keepLines/>
      <w:keepNext/>
      <w:spacing w:before="480" w:after="200"/>
      <w:outlineLvl w:val="0"/>
    </w:pPr>
    <w:rPr>
      <w:rFonts w:ascii="Arial" w:hAnsi="Arial" w:eastAsia="Arial" w:cs="Arial"/>
      <w:sz w:val="40"/>
      <w:szCs w:val="40"/>
    </w:rPr>
  </w:style>
  <w:style w:type="paragraph" w:styleId="675">
    <w:name w:val="Heading 2"/>
    <w:basedOn w:val="673"/>
    <w:next w:val="673"/>
    <w:link w:val="717"/>
    <w:uiPriority w:val="9"/>
    <w:unhideWhenUsed/>
    <w:qFormat/>
    <w:pPr>
      <w:keepLines/>
      <w:keepNext/>
      <w:spacing w:before="360" w:after="200"/>
      <w:outlineLvl w:val="1"/>
    </w:pPr>
    <w:rPr>
      <w:rFonts w:ascii="Arial" w:hAnsi="Arial" w:eastAsia="Arial" w:cs="Arial"/>
      <w:sz w:val="34"/>
    </w:rPr>
  </w:style>
  <w:style w:type="paragraph" w:styleId="676">
    <w:name w:val="Heading 3"/>
    <w:basedOn w:val="673"/>
    <w:next w:val="673"/>
    <w:link w:val="718"/>
    <w:uiPriority w:val="9"/>
    <w:unhideWhenUsed/>
    <w:qFormat/>
    <w:pPr>
      <w:keepLines/>
      <w:keepNext/>
      <w:spacing w:before="320" w:after="200"/>
      <w:outlineLvl w:val="2"/>
    </w:pPr>
    <w:rPr>
      <w:rFonts w:ascii="Arial" w:hAnsi="Arial" w:eastAsia="Arial" w:cs="Arial"/>
      <w:sz w:val="30"/>
      <w:szCs w:val="30"/>
    </w:rPr>
  </w:style>
  <w:style w:type="paragraph" w:styleId="677">
    <w:name w:val="Heading 4"/>
    <w:basedOn w:val="673"/>
    <w:next w:val="673"/>
    <w:link w:val="719"/>
    <w:uiPriority w:val="9"/>
    <w:unhideWhenUsed/>
    <w:qFormat/>
    <w:pPr>
      <w:keepLines/>
      <w:keepNext/>
      <w:spacing w:before="320" w:after="200"/>
      <w:outlineLvl w:val="3"/>
    </w:pPr>
    <w:rPr>
      <w:rFonts w:ascii="Arial" w:hAnsi="Arial" w:eastAsia="Arial" w:cs="Arial"/>
      <w:b/>
      <w:bCs/>
      <w:sz w:val="26"/>
      <w:szCs w:val="26"/>
    </w:rPr>
  </w:style>
  <w:style w:type="paragraph" w:styleId="678">
    <w:name w:val="Heading 5"/>
    <w:basedOn w:val="673"/>
    <w:next w:val="673"/>
    <w:link w:val="720"/>
    <w:uiPriority w:val="9"/>
    <w:unhideWhenUsed/>
    <w:qFormat/>
    <w:pPr>
      <w:keepLines/>
      <w:keepNext/>
      <w:spacing w:before="320" w:after="200"/>
      <w:outlineLvl w:val="4"/>
    </w:pPr>
    <w:rPr>
      <w:rFonts w:ascii="Arial" w:hAnsi="Arial" w:eastAsia="Arial" w:cs="Arial"/>
      <w:b/>
      <w:bCs/>
      <w:sz w:val="24"/>
      <w:szCs w:val="24"/>
    </w:rPr>
  </w:style>
  <w:style w:type="paragraph" w:styleId="679">
    <w:name w:val="Heading 6"/>
    <w:basedOn w:val="673"/>
    <w:next w:val="673"/>
    <w:link w:val="721"/>
    <w:uiPriority w:val="9"/>
    <w:unhideWhenUsed/>
    <w:qFormat/>
    <w:pPr>
      <w:keepLines/>
      <w:keepNext/>
      <w:spacing w:before="320" w:after="200"/>
      <w:outlineLvl w:val="5"/>
    </w:pPr>
    <w:rPr>
      <w:rFonts w:ascii="Arial" w:hAnsi="Arial" w:eastAsia="Arial" w:cs="Arial"/>
      <w:b/>
      <w:bCs/>
      <w:sz w:val="22"/>
      <w:szCs w:val="22"/>
    </w:rPr>
  </w:style>
  <w:style w:type="paragraph" w:styleId="680">
    <w:name w:val="Heading 7"/>
    <w:basedOn w:val="673"/>
    <w:next w:val="673"/>
    <w:link w:val="722"/>
    <w:uiPriority w:val="9"/>
    <w:unhideWhenUsed/>
    <w:qFormat/>
    <w:pPr>
      <w:keepLines/>
      <w:keepNext/>
      <w:spacing w:before="320" w:after="200"/>
      <w:outlineLvl w:val="6"/>
    </w:pPr>
    <w:rPr>
      <w:rFonts w:ascii="Arial" w:hAnsi="Arial" w:eastAsia="Arial" w:cs="Arial"/>
      <w:b/>
      <w:bCs/>
      <w:i/>
      <w:iCs/>
      <w:sz w:val="22"/>
      <w:szCs w:val="22"/>
    </w:rPr>
  </w:style>
  <w:style w:type="paragraph" w:styleId="681">
    <w:name w:val="Heading 8"/>
    <w:basedOn w:val="673"/>
    <w:next w:val="673"/>
    <w:link w:val="723"/>
    <w:uiPriority w:val="9"/>
    <w:unhideWhenUsed/>
    <w:qFormat/>
    <w:pPr>
      <w:keepLines/>
      <w:keepNext/>
      <w:spacing w:before="320" w:after="200"/>
      <w:outlineLvl w:val="7"/>
    </w:pPr>
    <w:rPr>
      <w:rFonts w:ascii="Arial" w:hAnsi="Arial" w:eastAsia="Arial" w:cs="Arial"/>
      <w:i/>
      <w:iCs/>
      <w:sz w:val="22"/>
      <w:szCs w:val="22"/>
    </w:rPr>
  </w:style>
  <w:style w:type="paragraph" w:styleId="682">
    <w:name w:val="Heading 9"/>
    <w:basedOn w:val="673"/>
    <w:next w:val="673"/>
    <w:link w:val="724"/>
    <w:uiPriority w:val="9"/>
    <w:unhideWhenUsed/>
    <w:qFormat/>
    <w:pPr>
      <w:keepLines/>
      <w:keepNext/>
      <w:spacing w:before="320" w:after="200"/>
      <w:outlineLvl w:val="8"/>
    </w:pPr>
    <w:rPr>
      <w:rFonts w:ascii="Arial" w:hAnsi="Arial" w:eastAsia="Arial" w:cs="Arial"/>
      <w:i/>
      <w:iCs/>
      <w:sz w:val="21"/>
      <w:szCs w:val="21"/>
    </w:rPr>
  </w:style>
  <w:style w:type="character" w:styleId="683" w:default="1">
    <w:name w:val="Default Paragraph Font"/>
    <w:uiPriority w:val="1"/>
    <w:semiHidden/>
    <w:unhideWhenUsed/>
    <w:qFormat/>
  </w:style>
  <w:style w:type="table" w:styleId="684" w:default="1">
    <w:name w:val="Normal Table"/>
    <w:uiPriority w:val="99"/>
    <w:semiHidden/>
    <w:unhideWhenUsed/>
    <w:qFormat/>
    <w:tblPr>
      <w:tblCellMar>
        <w:left w:w="108" w:type="dxa"/>
        <w:top w:w="0" w:type="dxa"/>
        <w:right w:w="108" w:type="dxa"/>
        <w:bottom w:w="0" w:type="dxa"/>
      </w:tblCellMar>
    </w:tblPr>
  </w:style>
  <w:style w:type="paragraph" w:styleId="685">
    <w:name w:val="toc 7"/>
    <w:basedOn w:val="673"/>
    <w:next w:val="673"/>
    <w:uiPriority w:val="39"/>
    <w:unhideWhenUsed/>
    <w:qFormat/>
    <w:pPr>
      <w:ind w:left="1701" w:right="0" w:firstLine="0"/>
      <w:spacing w:after="57"/>
    </w:pPr>
  </w:style>
  <w:style w:type="paragraph" w:styleId="686">
    <w:name w:val="Caption"/>
    <w:basedOn w:val="673"/>
    <w:next w:val="673"/>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687">
    <w:name w:val="annotation text"/>
    <w:basedOn w:val="673"/>
    <w:uiPriority w:val="0"/>
    <w:qFormat/>
    <w:pPr>
      <w:jc w:val="left"/>
    </w:pPr>
  </w:style>
  <w:style w:type="paragraph" w:styleId="688">
    <w:name w:val="Body Text Indent"/>
    <w:basedOn w:val="673"/>
    <w:next w:val="689"/>
    <w:uiPriority w:val="0"/>
    <w:qFormat/>
    <w:pPr>
      <w:ind w:firstLine="480"/>
      <w:tabs>
        <w:tab w:val="left" w:pos="180" w:leader="none"/>
      </w:tabs>
    </w:pPr>
    <w:rPr>
      <w:rFonts w:ascii="Tahoma" w:hAnsi="Tahoma"/>
      <w:sz w:val="24"/>
    </w:rPr>
  </w:style>
  <w:style w:type="paragraph" w:styleId="689">
    <w:name w:val="envelope return"/>
    <w:basedOn w:val="673"/>
    <w:uiPriority w:val="0"/>
    <w:qFormat/>
    <w:rPr>
      <w:rFonts w:ascii="Arial" w:hAnsi="Arial"/>
    </w:rPr>
  </w:style>
  <w:style w:type="paragraph" w:styleId="690">
    <w:name w:val="toc 5"/>
    <w:basedOn w:val="673"/>
    <w:next w:val="673"/>
    <w:uiPriority w:val="39"/>
    <w:unhideWhenUsed/>
    <w:qFormat/>
    <w:pPr>
      <w:ind w:left="1134" w:right="0" w:firstLine="0"/>
      <w:spacing w:after="57"/>
    </w:pPr>
  </w:style>
  <w:style w:type="paragraph" w:styleId="691">
    <w:name w:val="toc 3"/>
    <w:basedOn w:val="673"/>
    <w:next w:val="673"/>
    <w:uiPriority w:val="39"/>
    <w:unhideWhenUsed/>
    <w:qFormat/>
    <w:pPr>
      <w:ind w:left="567" w:right="0" w:firstLine="0"/>
      <w:spacing w:after="57"/>
    </w:pPr>
  </w:style>
  <w:style w:type="paragraph" w:styleId="692">
    <w:name w:val="toc 8"/>
    <w:basedOn w:val="673"/>
    <w:next w:val="673"/>
    <w:uiPriority w:val="39"/>
    <w:unhideWhenUsed/>
    <w:qFormat/>
    <w:pPr>
      <w:ind w:left="1984" w:right="0" w:firstLine="0"/>
      <w:spacing w:after="57"/>
    </w:pPr>
  </w:style>
  <w:style w:type="paragraph" w:styleId="693">
    <w:name w:val="endnote text"/>
    <w:basedOn w:val="673"/>
    <w:link w:val="860"/>
    <w:uiPriority w:val="99"/>
    <w:semiHidden/>
    <w:unhideWhenUsed/>
    <w:qFormat/>
    <w:pPr>
      <w:spacing w:after="0" w:line="240" w:lineRule="auto"/>
    </w:pPr>
    <w:rPr>
      <w:sz w:val="20"/>
    </w:rPr>
  </w:style>
  <w:style w:type="paragraph" w:styleId="694">
    <w:name w:val="Footer"/>
    <w:basedOn w:val="673"/>
    <w:link w:val="733"/>
    <w:uiPriority w:val="99"/>
    <w:unhideWhenUsed/>
    <w:qFormat/>
    <w:pPr>
      <w:spacing w:after="0" w:line="240" w:lineRule="auto"/>
      <w:tabs>
        <w:tab w:val="center" w:pos="7143" w:leader="none"/>
        <w:tab w:val="right" w:pos="14287" w:leader="none"/>
      </w:tabs>
    </w:pPr>
  </w:style>
  <w:style w:type="paragraph" w:styleId="695">
    <w:name w:val="Header"/>
    <w:basedOn w:val="673"/>
    <w:link w:val="731"/>
    <w:uiPriority w:val="99"/>
    <w:unhideWhenUsed/>
    <w:qFormat/>
    <w:pPr>
      <w:spacing w:after="0" w:line="240" w:lineRule="auto"/>
      <w:tabs>
        <w:tab w:val="center" w:pos="7143" w:leader="none"/>
        <w:tab w:val="right" w:pos="14287" w:leader="none"/>
      </w:tabs>
    </w:pPr>
  </w:style>
  <w:style w:type="paragraph" w:styleId="696">
    <w:name w:val="toc 1"/>
    <w:basedOn w:val="673"/>
    <w:next w:val="673"/>
    <w:uiPriority w:val="39"/>
    <w:unhideWhenUsed/>
    <w:qFormat/>
    <w:pPr>
      <w:ind w:left="0" w:right="0" w:firstLine="0"/>
      <w:spacing w:after="57"/>
    </w:pPr>
  </w:style>
  <w:style w:type="paragraph" w:styleId="697">
    <w:name w:val="toc 4"/>
    <w:basedOn w:val="673"/>
    <w:next w:val="673"/>
    <w:uiPriority w:val="39"/>
    <w:unhideWhenUsed/>
    <w:qFormat/>
    <w:pPr>
      <w:ind w:left="850" w:right="0" w:firstLine="0"/>
      <w:spacing w:after="57"/>
    </w:pPr>
  </w:style>
  <w:style w:type="paragraph" w:styleId="698">
    <w:name w:val="Subtitle"/>
    <w:basedOn w:val="673"/>
    <w:next w:val="673"/>
    <w:link w:val="726"/>
    <w:uiPriority w:val="11"/>
    <w:qFormat/>
    <w:pPr>
      <w:spacing w:before="200" w:after="200"/>
    </w:pPr>
    <w:rPr>
      <w:sz w:val="24"/>
      <w:szCs w:val="24"/>
    </w:rPr>
  </w:style>
  <w:style w:type="paragraph" w:styleId="699">
    <w:name w:val="footnote text"/>
    <w:basedOn w:val="673"/>
    <w:link w:val="859"/>
    <w:uiPriority w:val="99"/>
    <w:semiHidden/>
    <w:unhideWhenUsed/>
    <w:qFormat/>
    <w:pPr>
      <w:spacing w:after="40" w:line="240" w:lineRule="auto"/>
    </w:pPr>
    <w:rPr>
      <w:sz w:val="18"/>
    </w:rPr>
  </w:style>
  <w:style w:type="paragraph" w:styleId="700">
    <w:name w:val="toc 6"/>
    <w:basedOn w:val="673"/>
    <w:next w:val="673"/>
    <w:uiPriority w:val="39"/>
    <w:unhideWhenUsed/>
    <w:qFormat/>
    <w:pPr>
      <w:ind w:left="1417" w:right="0" w:firstLine="0"/>
      <w:spacing w:after="57"/>
    </w:pPr>
  </w:style>
  <w:style w:type="paragraph" w:styleId="701">
    <w:name w:val="table of figures"/>
    <w:basedOn w:val="673"/>
    <w:next w:val="673"/>
    <w:uiPriority w:val="99"/>
    <w:unhideWhenUsed/>
    <w:qFormat/>
    <w:pPr>
      <w:spacing w:after="0" w:afterAutospacing="0"/>
    </w:pPr>
  </w:style>
  <w:style w:type="paragraph" w:styleId="702">
    <w:name w:val="toc 2"/>
    <w:basedOn w:val="673"/>
    <w:next w:val="673"/>
    <w:uiPriority w:val="39"/>
    <w:unhideWhenUsed/>
    <w:qFormat/>
    <w:pPr>
      <w:ind w:left="283" w:right="0" w:firstLine="0"/>
      <w:spacing w:after="57"/>
    </w:pPr>
  </w:style>
  <w:style w:type="paragraph" w:styleId="703">
    <w:name w:val="toc 9"/>
    <w:basedOn w:val="673"/>
    <w:next w:val="673"/>
    <w:uiPriority w:val="39"/>
    <w:unhideWhenUsed/>
    <w:qFormat/>
    <w:pPr>
      <w:ind w:left="2268" w:right="0" w:firstLine="0"/>
      <w:spacing w:after="57"/>
    </w:pPr>
  </w:style>
  <w:style w:type="paragraph" w:styleId="704">
    <w:name w:val="Normal (Web)"/>
    <w:basedOn w:val="673"/>
    <w:uiPriority w:val="0"/>
    <w:qFormat/>
    <w:pPr>
      <w:jc w:val="left"/>
      <w:spacing w:beforeAutospacing="1" w:afterAutospacing="1"/>
    </w:pPr>
    <w:rPr>
      <w:rFonts w:cs="Times New Roman"/>
      <w:sz w:val="24"/>
    </w:rPr>
  </w:style>
  <w:style w:type="paragraph" w:styleId="705">
    <w:name w:val="Title"/>
    <w:basedOn w:val="673"/>
    <w:next w:val="673"/>
    <w:link w:val="725"/>
    <w:uiPriority w:val="10"/>
    <w:qFormat/>
    <w:pPr>
      <w:contextualSpacing/>
      <w:spacing w:before="300" w:after="200"/>
    </w:pPr>
    <w:rPr>
      <w:sz w:val="48"/>
      <w:szCs w:val="48"/>
    </w:rPr>
  </w:style>
  <w:style w:type="paragraph" w:styleId="706">
    <w:name w:val="Body Text First Indent 2"/>
    <w:basedOn w:val="688"/>
    <w:uiPriority w:val="0"/>
    <w:qFormat/>
    <w:pPr>
      <w:ind w:firstLine="420"/>
    </w:pPr>
  </w:style>
  <w:style w:type="table" w:styleId="707">
    <w:name w:val="Table Grid"/>
    <w:basedOn w:val="684"/>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8">
    <w:name w:val="Strong"/>
    <w:basedOn w:val="683"/>
    <w:uiPriority w:val="22"/>
    <w:qFormat/>
    <w:rPr>
      <w:b/>
    </w:rPr>
  </w:style>
  <w:style w:type="character" w:styleId="709">
    <w:name w:val="endnote reference"/>
    <w:uiPriority w:val="99"/>
    <w:semiHidden/>
    <w:unhideWhenUsed/>
    <w:qFormat/>
    <w:rPr>
      <w:vertAlign w:val="superscript"/>
    </w:rPr>
  </w:style>
  <w:style w:type="character" w:styleId="710">
    <w:name w:val="Hyperlink"/>
    <w:basedOn w:val="683"/>
    <w:uiPriority w:val="99"/>
    <w:unhideWhenUsed/>
    <w:qFormat/>
    <w:rPr>
      <w:color w:val="0563c1" w:themeColor="hyperlink"/>
      <w:u w:val="single"/>
      <w14:textFill>
        <w14:solidFill>
          <w14:schemeClr w14:val="hlink"/>
        </w14:solidFill>
      </w14:textFill>
    </w:rPr>
  </w:style>
  <w:style w:type="character" w:styleId="711">
    <w:name w:val="footnote reference"/>
    <w:uiPriority w:val="99"/>
    <w:unhideWhenUsed/>
    <w:qFormat/>
    <w:rPr>
      <w:vertAlign w:val="superscript"/>
    </w:rPr>
  </w:style>
  <w:style w:type="paragraph" w:styleId="712" w:customStyle="1">
    <w:name w:val="正文1"/>
    <w:basedOn w:val="673"/>
    <w:uiPriority w:val="0"/>
    <w:qFormat/>
    <w:pPr>
      <w:ind w:firstLine="420"/>
      <w:spacing w:line="400" w:lineRule="exact"/>
    </w:pPr>
    <w:rPr>
      <w:rFonts w:ascii="宋体" w:hAnsi="宋体"/>
    </w:rPr>
  </w:style>
  <w:style w:type="character" w:styleId="713" w:customStyle="1">
    <w:name w:val="font41"/>
    <w:basedOn w:val="683"/>
    <w:uiPriority w:val="0"/>
    <w:qFormat/>
    <w:rPr>
      <w:rFonts w:hint="eastAsia" w:ascii="宋体" w:hAnsi="宋体" w:eastAsia="宋体" w:cs="宋体"/>
      <w:color w:val="000000"/>
      <w:sz w:val="18"/>
      <w:szCs w:val="18"/>
      <w:u w:val="none"/>
    </w:rPr>
  </w:style>
  <w:style w:type="paragraph" w:styleId="714" w:customStyle="1">
    <w:name w:val="标题 21"/>
    <w:basedOn w:val="673"/>
    <w:next w:val="673"/>
    <w:uiPriority w:val="0"/>
    <w:qFormat/>
    <w:pPr>
      <w:jc w:val="center"/>
      <w:keepLines/>
      <w:keepNext/>
      <w:spacing w:before="260" w:after="260" w:line="416" w:lineRule="auto"/>
      <w:outlineLvl w:val="1"/>
    </w:pPr>
    <w:rPr>
      <w:rFonts w:ascii="Arial" w:hAnsi="Arial" w:eastAsia="幼圆"/>
      <w:b/>
      <w:sz w:val="44"/>
      <w:szCs w:val="20"/>
    </w:rPr>
  </w:style>
  <w:style w:type="paragraph" w:styleId="715" w:customStyle="1">
    <w:name w:val="彩色列表1"/>
    <w:basedOn w:val="673"/>
    <w:uiPriority w:val="0"/>
    <w:qFormat/>
    <w:pPr>
      <w:ind w:firstLine="420"/>
    </w:pPr>
    <w:rPr>
      <w:szCs w:val="24"/>
    </w:rPr>
  </w:style>
  <w:style w:type="character" w:styleId="716" w:customStyle="1">
    <w:name w:val="Heading 1 Char"/>
    <w:link w:val="674"/>
    <w:uiPriority w:val="9"/>
    <w:qFormat/>
    <w:rPr>
      <w:rFonts w:ascii="Arial" w:hAnsi="Arial" w:eastAsia="Arial" w:cs="Arial"/>
      <w:sz w:val="40"/>
      <w:szCs w:val="40"/>
    </w:rPr>
  </w:style>
  <w:style w:type="character" w:styleId="717" w:customStyle="1">
    <w:name w:val="Heading 2 Char"/>
    <w:link w:val="675"/>
    <w:uiPriority w:val="9"/>
    <w:qFormat/>
    <w:rPr>
      <w:rFonts w:ascii="Arial" w:hAnsi="Arial" w:eastAsia="Arial" w:cs="Arial"/>
      <w:sz w:val="34"/>
    </w:rPr>
  </w:style>
  <w:style w:type="character" w:styleId="718" w:customStyle="1">
    <w:name w:val="Heading 3 Char"/>
    <w:link w:val="676"/>
    <w:uiPriority w:val="9"/>
    <w:qFormat/>
    <w:rPr>
      <w:rFonts w:ascii="Arial" w:hAnsi="Arial" w:eastAsia="Arial" w:cs="Arial"/>
      <w:sz w:val="30"/>
      <w:szCs w:val="30"/>
    </w:rPr>
  </w:style>
  <w:style w:type="character" w:styleId="719" w:customStyle="1">
    <w:name w:val="Heading 4 Char"/>
    <w:link w:val="677"/>
    <w:uiPriority w:val="9"/>
    <w:qFormat/>
    <w:rPr>
      <w:rFonts w:ascii="Arial" w:hAnsi="Arial" w:eastAsia="Arial" w:cs="Arial"/>
      <w:b/>
      <w:bCs/>
      <w:sz w:val="26"/>
      <w:szCs w:val="26"/>
    </w:rPr>
  </w:style>
  <w:style w:type="character" w:styleId="720" w:customStyle="1">
    <w:name w:val="Heading 5 Char"/>
    <w:link w:val="678"/>
    <w:uiPriority w:val="9"/>
    <w:qFormat/>
    <w:rPr>
      <w:rFonts w:ascii="Arial" w:hAnsi="Arial" w:eastAsia="Arial" w:cs="Arial"/>
      <w:b/>
      <w:bCs/>
      <w:sz w:val="24"/>
      <w:szCs w:val="24"/>
    </w:rPr>
  </w:style>
  <w:style w:type="character" w:styleId="721" w:customStyle="1">
    <w:name w:val="Heading 6 Char"/>
    <w:link w:val="679"/>
    <w:uiPriority w:val="9"/>
    <w:qFormat/>
    <w:rPr>
      <w:rFonts w:ascii="Arial" w:hAnsi="Arial" w:eastAsia="Arial" w:cs="Arial"/>
      <w:b/>
      <w:bCs/>
      <w:sz w:val="22"/>
      <w:szCs w:val="22"/>
    </w:rPr>
  </w:style>
  <w:style w:type="character" w:styleId="722" w:customStyle="1">
    <w:name w:val="Heading 7 Char"/>
    <w:link w:val="680"/>
    <w:uiPriority w:val="9"/>
    <w:qFormat/>
    <w:rPr>
      <w:rFonts w:ascii="Arial" w:hAnsi="Arial" w:eastAsia="Arial" w:cs="Arial"/>
      <w:b/>
      <w:bCs/>
      <w:i/>
      <w:iCs/>
      <w:sz w:val="22"/>
      <w:szCs w:val="22"/>
    </w:rPr>
  </w:style>
  <w:style w:type="character" w:styleId="723" w:customStyle="1">
    <w:name w:val="Heading 8 Char"/>
    <w:link w:val="681"/>
    <w:uiPriority w:val="9"/>
    <w:qFormat/>
    <w:rPr>
      <w:rFonts w:ascii="Arial" w:hAnsi="Arial" w:eastAsia="Arial" w:cs="Arial"/>
      <w:i/>
      <w:iCs/>
      <w:sz w:val="22"/>
      <w:szCs w:val="22"/>
    </w:rPr>
  </w:style>
  <w:style w:type="character" w:styleId="724" w:customStyle="1">
    <w:name w:val="Heading 9 Char"/>
    <w:link w:val="682"/>
    <w:uiPriority w:val="9"/>
    <w:qFormat/>
    <w:rPr>
      <w:rFonts w:ascii="Arial" w:hAnsi="Arial" w:eastAsia="Arial" w:cs="Arial"/>
      <w:i/>
      <w:iCs/>
      <w:sz w:val="21"/>
      <w:szCs w:val="21"/>
    </w:rPr>
  </w:style>
  <w:style w:type="character" w:styleId="725" w:customStyle="1">
    <w:name w:val="Title Char"/>
    <w:link w:val="705"/>
    <w:uiPriority w:val="10"/>
    <w:qFormat/>
    <w:rPr>
      <w:sz w:val="48"/>
      <w:szCs w:val="48"/>
    </w:rPr>
  </w:style>
  <w:style w:type="character" w:styleId="726" w:customStyle="1">
    <w:name w:val="Subtitle Char"/>
    <w:link w:val="698"/>
    <w:uiPriority w:val="11"/>
    <w:qFormat/>
    <w:rPr>
      <w:sz w:val="24"/>
      <w:szCs w:val="24"/>
    </w:rPr>
  </w:style>
  <w:style w:type="paragraph" w:styleId="727">
    <w:name w:val="Quote"/>
    <w:basedOn w:val="673"/>
    <w:next w:val="673"/>
    <w:link w:val="728"/>
    <w:uiPriority w:val="29"/>
    <w:qFormat/>
    <w:pPr>
      <w:ind w:left="720" w:right="720"/>
    </w:pPr>
    <w:rPr>
      <w:i/>
    </w:rPr>
  </w:style>
  <w:style w:type="character" w:styleId="728" w:customStyle="1">
    <w:name w:val="Quote Char"/>
    <w:link w:val="727"/>
    <w:uiPriority w:val="29"/>
    <w:qFormat/>
    <w:rPr>
      <w:i/>
    </w:rPr>
  </w:style>
  <w:style w:type="paragraph" w:styleId="729">
    <w:name w:val="Intense Quote"/>
    <w:basedOn w:val="673"/>
    <w:next w:val="673"/>
    <w:link w:val="73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0" w:customStyle="1">
    <w:name w:val="Intense Quote Char"/>
    <w:link w:val="729"/>
    <w:uiPriority w:val="30"/>
    <w:qFormat/>
    <w:rPr>
      <w:i/>
    </w:rPr>
  </w:style>
  <w:style w:type="character" w:styleId="731" w:customStyle="1">
    <w:name w:val="Header Char"/>
    <w:link w:val="695"/>
    <w:uiPriority w:val="99"/>
    <w:qFormat/>
  </w:style>
  <w:style w:type="character" w:styleId="732" w:customStyle="1">
    <w:name w:val="Footer Char"/>
    <w:link w:val="694"/>
    <w:uiPriority w:val="99"/>
    <w:qFormat/>
  </w:style>
  <w:style w:type="character" w:styleId="733" w:customStyle="1">
    <w:name w:val="Caption Char"/>
    <w:link w:val="694"/>
    <w:uiPriority w:val="99"/>
    <w:qFormat/>
  </w:style>
  <w:style w:type="table" w:styleId="734" w:customStyle="1">
    <w:name w:val="Table Grid Light"/>
    <w:basedOn w:val="68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5" w:customStyle="1">
    <w:name w:val="Plain Table 1"/>
    <w:basedOn w:val="68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6" w:customStyle="1">
    <w:name w:val="Plain Table 2"/>
    <w:basedOn w:val="68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7" w:customStyle="1">
    <w:name w:val="Plain Table 3"/>
    <w:basedOn w:val="68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8" w:customStyle="1">
    <w:name w:val="Plain Table 4"/>
    <w:basedOn w:val="68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9" w:customStyle="1">
    <w:name w:val="Plain Table 5"/>
    <w:basedOn w:val="68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0" w:customStyle="1">
    <w:name w:val="Grid Table 1 Light"/>
    <w:basedOn w:val="68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1" w:customStyle="1">
    <w:name w:val="Grid Table 1 Light - Accent 1"/>
    <w:basedOn w:val="684"/>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42" w:customStyle="1">
    <w:name w:val="Grid Table 1 Light - Accent 2"/>
    <w:basedOn w:val="684"/>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43" w:customStyle="1">
    <w:name w:val="Grid Table 1 Light - Accent 3"/>
    <w:basedOn w:val="684"/>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44" w:customStyle="1">
    <w:name w:val="Grid Table 1 Light - Accent 4"/>
    <w:basedOn w:val="684"/>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45" w:customStyle="1">
    <w:name w:val="Grid Table 1 Light - Accent 5"/>
    <w:basedOn w:val="684"/>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46" w:customStyle="1">
    <w:name w:val="Grid Table 1 Light - Accent 6"/>
    <w:basedOn w:val="684"/>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47" w:customStyle="1">
    <w:name w:val="Grid Table 2"/>
    <w:basedOn w:val="68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8" w:customStyle="1">
    <w:name w:val="Grid Table 2 - Accent 1"/>
    <w:basedOn w:val="684"/>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49" w:customStyle="1">
    <w:name w:val="Grid Table 2 - Accent 2"/>
    <w:basedOn w:val="684"/>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50" w:customStyle="1">
    <w:name w:val="Grid Table 2 - Accent 3"/>
    <w:basedOn w:val="684"/>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51" w:customStyle="1">
    <w:name w:val="Grid Table 2 - Accent 4"/>
    <w:basedOn w:val="684"/>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52" w:customStyle="1">
    <w:name w:val="Grid Table 2 - Accent 5"/>
    <w:basedOn w:val="684"/>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53" w:customStyle="1">
    <w:name w:val="Grid Table 2 - Accent 6"/>
    <w:basedOn w:val="684"/>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54" w:customStyle="1">
    <w:name w:val="Grid Table 3"/>
    <w:basedOn w:val="68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Grid Table 3 - Accent 1"/>
    <w:basedOn w:val="684"/>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Grid Table 3 - Accent 2"/>
    <w:basedOn w:val="684"/>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customStyle="1">
    <w:name w:val="Grid Table 3 - Accent 3"/>
    <w:basedOn w:val="684"/>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3 - Accent 4"/>
    <w:basedOn w:val="684"/>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3 - Accent 5"/>
    <w:basedOn w:val="684"/>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3 - Accent 6"/>
    <w:basedOn w:val="684"/>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4"/>
    <w:basedOn w:val="68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2" w:customStyle="1">
    <w:name w:val="Grid Table 4 - Accent 1"/>
    <w:basedOn w:val="684"/>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63" w:customStyle="1">
    <w:name w:val="Grid Table 4 - Accent 2"/>
    <w:basedOn w:val="684"/>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64" w:customStyle="1">
    <w:name w:val="Grid Table 4 - Accent 3"/>
    <w:basedOn w:val="684"/>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65" w:customStyle="1">
    <w:name w:val="Grid Table 4 - Accent 4"/>
    <w:basedOn w:val="684"/>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66" w:customStyle="1">
    <w:name w:val="Grid Table 4 - Accent 5"/>
    <w:basedOn w:val="684"/>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67" w:customStyle="1">
    <w:name w:val="Grid Table 4 - Accent 6"/>
    <w:basedOn w:val="684"/>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68" w:customStyle="1">
    <w:name w:val="Grid Table 5 Dark"/>
    <w:basedOn w:val="68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9" w:customStyle="1">
    <w:name w:val="Grid Table 5 Dark- Accent 1"/>
    <w:basedOn w:val="68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70" w:customStyle="1">
    <w:name w:val="Grid Table 5 Dark - Accent 2"/>
    <w:basedOn w:val="68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71" w:customStyle="1">
    <w:name w:val="Grid Table 5 Dark - Accent 3"/>
    <w:basedOn w:val="68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72" w:customStyle="1">
    <w:name w:val="Grid Table 5 Dark- Accent 4"/>
    <w:basedOn w:val="68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73" w:customStyle="1">
    <w:name w:val="Grid Table 5 Dark - Accent 5"/>
    <w:basedOn w:val="68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74" w:customStyle="1">
    <w:name w:val="Grid Table 5 Dark - Accent 6"/>
    <w:basedOn w:val="68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75" w:customStyle="1">
    <w:name w:val="Grid Table 6 Colorful"/>
    <w:basedOn w:val="68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6" w:customStyle="1">
    <w:name w:val="Grid Table 6 Colorful - Accent 1"/>
    <w:basedOn w:val="684"/>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77" w:customStyle="1">
    <w:name w:val="Grid Table 6 Colorful - Accent 2"/>
    <w:basedOn w:val="684"/>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78" w:customStyle="1">
    <w:name w:val="Grid Table 6 Colorful - Accent 3"/>
    <w:basedOn w:val="684"/>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779" w:customStyle="1">
    <w:name w:val="Grid Table 6 Colorful - Accent 4"/>
    <w:basedOn w:val="684"/>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80" w:customStyle="1">
    <w:name w:val="Grid Table 6 Colorful - Accent 5"/>
    <w:basedOn w:val="684"/>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81" w:customStyle="1">
    <w:name w:val="Grid Table 6 Colorful - Accent 6"/>
    <w:basedOn w:val="684"/>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82" w:customStyle="1">
    <w:name w:val="Grid Table 7 Colorful"/>
    <w:basedOn w:val="68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3" w:customStyle="1">
    <w:name w:val="Grid Table 7 Colorful - Accent 1"/>
    <w:basedOn w:val="684"/>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84" w:customStyle="1">
    <w:name w:val="Grid Table 7 Colorful - Accent 2"/>
    <w:basedOn w:val="684"/>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85" w:customStyle="1">
    <w:name w:val="Grid Table 7 Colorful - Accent 3"/>
    <w:basedOn w:val="684"/>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86" w:customStyle="1">
    <w:name w:val="Grid Table 7 Colorful - Accent 4"/>
    <w:basedOn w:val="684"/>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87" w:customStyle="1">
    <w:name w:val="Grid Table 7 Colorful - Accent 5"/>
    <w:basedOn w:val="684"/>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88" w:customStyle="1">
    <w:name w:val="Grid Table 7 Colorful - Accent 6"/>
    <w:basedOn w:val="684"/>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89" w:customStyle="1">
    <w:name w:val="List Table 1 Light"/>
    <w:basedOn w:val="68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0" w:customStyle="1">
    <w:name w:val="List Table 1 Light - Accent 1"/>
    <w:basedOn w:val="684"/>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91" w:customStyle="1">
    <w:name w:val="List Table 1 Light - Accent 2"/>
    <w:basedOn w:val="684"/>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92" w:customStyle="1">
    <w:name w:val="List Table 1 Light - Accent 3"/>
    <w:basedOn w:val="684"/>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93" w:customStyle="1">
    <w:name w:val="List Table 1 Light - Accent 4"/>
    <w:basedOn w:val="684"/>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94" w:customStyle="1">
    <w:name w:val="List Table 1 Light - Accent 5"/>
    <w:basedOn w:val="684"/>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795" w:customStyle="1">
    <w:name w:val="List Table 1 Light - Accent 6"/>
    <w:basedOn w:val="684"/>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96" w:customStyle="1">
    <w:name w:val="List Table 2"/>
    <w:basedOn w:val="68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7" w:customStyle="1">
    <w:name w:val="List Table 2 - Accent 1"/>
    <w:basedOn w:val="684"/>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798" w:customStyle="1">
    <w:name w:val="List Table 2 - Accent 2"/>
    <w:basedOn w:val="684"/>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799" w:customStyle="1">
    <w:name w:val="List Table 2 - Accent 3"/>
    <w:basedOn w:val="684"/>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00" w:customStyle="1">
    <w:name w:val="List Table 2 - Accent 4"/>
    <w:basedOn w:val="684"/>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01" w:customStyle="1">
    <w:name w:val="List Table 2 - Accent 5"/>
    <w:basedOn w:val="684"/>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02" w:customStyle="1">
    <w:name w:val="List Table 2 - Accent 6"/>
    <w:basedOn w:val="684"/>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03" w:customStyle="1">
    <w:name w:val="List Table 3"/>
    <w:basedOn w:val="68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4" w:customStyle="1">
    <w:name w:val="List Table 3 - Accent 1"/>
    <w:basedOn w:val="684"/>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05" w:customStyle="1">
    <w:name w:val="List Table 3 - Accent 2"/>
    <w:basedOn w:val="684"/>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06" w:customStyle="1">
    <w:name w:val="List Table 3 - Accent 3"/>
    <w:basedOn w:val="684"/>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07" w:customStyle="1">
    <w:name w:val="List Table 3 - Accent 4"/>
    <w:basedOn w:val="684"/>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08" w:customStyle="1">
    <w:name w:val="List Table 3 - Accent 5"/>
    <w:basedOn w:val="684"/>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09" w:customStyle="1">
    <w:name w:val="List Table 3 - Accent 6"/>
    <w:basedOn w:val="684"/>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10" w:customStyle="1">
    <w:name w:val="List Table 4"/>
    <w:basedOn w:val="68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1" w:customStyle="1">
    <w:name w:val="List Table 4 - Accent 1"/>
    <w:basedOn w:val="684"/>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12" w:customStyle="1">
    <w:name w:val="List Table 4 - Accent 2"/>
    <w:basedOn w:val="684"/>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13" w:customStyle="1">
    <w:name w:val="List Table 4 - Accent 3"/>
    <w:basedOn w:val="684"/>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14" w:customStyle="1">
    <w:name w:val="List Table 4 - Accent 4"/>
    <w:basedOn w:val="684"/>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15" w:customStyle="1">
    <w:name w:val="List Table 4 - Accent 5"/>
    <w:basedOn w:val="684"/>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16" w:customStyle="1">
    <w:name w:val="List Table 4 - Accent 6"/>
    <w:basedOn w:val="684"/>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17" w:customStyle="1">
    <w:name w:val="List Table 5 Dark"/>
    <w:basedOn w:val="68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8" w:customStyle="1">
    <w:name w:val="List Table 5 Dark - Accent 1"/>
    <w:basedOn w:val="684"/>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9" w:customStyle="1">
    <w:name w:val="List Table 5 Dark - Accent 2"/>
    <w:basedOn w:val="684"/>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0" w:customStyle="1">
    <w:name w:val="List Table 5 Dark - Accent 3"/>
    <w:basedOn w:val="684"/>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1" w:customStyle="1">
    <w:name w:val="List Table 5 Dark - Accent 4"/>
    <w:basedOn w:val="684"/>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2" w:customStyle="1">
    <w:name w:val="List Table 5 Dark - Accent 5"/>
    <w:basedOn w:val="684"/>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3" w:customStyle="1">
    <w:name w:val="List Table 5 Dark - Accent 6"/>
    <w:basedOn w:val="684"/>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4" w:customStyle="1">
    <w:name w:val="List Table 6 Colorful"/>
    <w:basedOn w:val="68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5" w:customStyle="1">
    <w:name w:val="List Table 6 Colorful - Accent 1"/>
    <w:basedOn w:val="684"/>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26" w:customStyle="1">
    <w:name w:val="List Table 6 Colorful - Accent 2"/>
    <w:basedOn w:val="684"/>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27" w:customStyle="1">
    <w:name w:val="List Table 6 Colorful - Accent 3"/>
    <w:basedOn w:val="684"/>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28" w:customStyle="1">
    <w:name w:val="List Table 6 Colorful - Accent 4"/>
    <w:basedOn w:val="684"/>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29" w:customStyle="1">
    <w:name w:val="List Table 6 Colorful - Accent 5"/>
    <w:basedOn w:val="684"/>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30" w:customStyle="1">
    <w:name w:val="List Table 6 Colorful - Accent 6"/>
    <w:basedOn w:val="684"/>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31" w:customStyle="1">
    <w:name w:val="List Table 7 Colorful"/>
    <w:basedOn w:val="68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2" w:customStyle="1">
    <w:name w:val="List Table 7 Colorful - Accent 1"/>
    <w:basedOn w:val="684"/>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33" w:customStyle="1">
    <w:name w:val="List Table 7 Colorful - Accent 2"/>
    <w:basedOn w:val="684"/>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34" w:customStyle="1">
    <w:name w:val="List Table 7 Colorful - Accent 3"/>
    <w:basedOn w:val="684"/>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35" w:customStyle="1">
    <w:name w:val="List Table 7 Colorful - Accent 4"/>
    <w:basedOn w:val="684"/>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36" w:customStyle="1">
    <w:name w:val="List Table 7 Colorful - Accent 5"/>
    <w:basedOn w:val="684"/>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37" w:customStyle="1">
    <w:name w:val="List Table 7 Colorful - Accent 6"/>
    <w:basedOn w:val="684"/>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38" w:customStyle="1">
    <w:name w:val="Lined - Accent"/>
    <w:basedOn w:val="68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9" w:customStyle="1">
    <w:name w:val="Lined - Accent 1"/>
    <w:basedOn w:val="68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40" w:customStyle="1">
    <w:name w:val="Lined - Accent 2"/>
    <w:basedOn w:val="68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41" w:customStyle="1">
    <w:name w:val="Lined - Accent 3"/>
    <w:basedOn w:val="68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42" w:customStyle="1">
    <w:name w:val="Lined - Accent 4"/>
    <w:basedOn w:val="68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43" w:customStyle="1">
    <w:name w:val="Lined - Accent 5"/>
    <w:basedOn w:val="68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44" w:customStyle="1">
    <w:name w:val="Lined - Accent 6"/>
    <w:basedOn w:val="68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45" w:customStyle="1">
    <w:name w:val="Bordered &amp; Lined - Accent"/>
    <w:basedOn w:val="684"/>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6" w:customStyle="1">
    <w:name w:val="Bordered &amp; Lined - Accent 1"/>
    <w:basedOn w:val="684"/>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47" w:customStyle="1">
    <w:name w:val="Bordered &amp; Lined - Accent 2"/>
    <w:basedOn w:val="684"/>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48" w:customStyle="1">
    <w:name w:val="Bordered &amp; Lined - Accent 3"/>
    <w:basedOn w:val="684"/>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49" w:customStyle="1">
    <w:name w:val="Bordered &amp; Lined - Accent 4"/>
    <w:basedOn w:val="684"/>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50" w:customStyle="1">
    <w:name w:val="Bordered &amp; Lined - Accent 5"/>
    <w:basedOn w:val="684"/>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51" w:customStyle="1">
    <w:name w:val="Bordered &amp; Lined - Accent 6"/>
    <w:basedOn w:val="684"/>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52" w:customStyle="1">
    <w:name w:val="Bordered"/>
    <w:basedOn w:val="684"/>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3" w:customStyle="1">
    <w:name w:val="Bordered - Accent 1"/>
    <w:basedOn w:val="684"/>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54" w:customStyle="1">
    <w:name w:val="Bordered - Accent 2"/>
    <w:basedOn w:val="684"/>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55" w:customStyle="1">
    <w:name w:val="Bordered - Accent 3"/>
    <w:basedOn w:val="684"/>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56" w:customStyle="1">
    <w:name w:val="Bordered - Accent 4"/>
    <w:basedOn w:val="684"/>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57" w:customStyle="1">
    <w:name w:val="Bordered - Accent 5"/>
    <w:basedOn w:val="684"/>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58" w:customStyle="1">
    <w:name w:val="Bordered - Accent 6"/>
    <w:basedOn w:val="684"/>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59" w:customStyle="1">
    <w:name w:val="Footnote Text Char"/>
    <w:link w:val="699"/>
    <w:uiPriority w:val="99"/>
    <w:qFormat/>
    <w:rPr>
      <w:sz w:val="18"/>
    </w:rPr>
  </w:style>
  <w:style w:type="character" w:styleId="860" w:customStyle="1">
    <w:name w:val="Endnote Text Char"/>
    <w:link w:val="693"/>
    <w:uiPriority w:val="99"/>
    <w:qFormat/>
    <w:rPr>
      <w:sz w:val="20"/>
    </w:rPr>
  </w:style>
  <w:style w:type="paragraph" w:styleId="861" w:customStyle="1">
    <w:name w:val="TOC Heading"/>
    <w:uiPriority w:val="39"/>
    <w:unhideWhenUsed/>
    <w:qFormat/>
    <w:pPr>
      <w:spacing w:before="0" w:beforeAutospacing="0" w:after="200" w:afterAutospacing="0" w:line="276" w:lineRule="auto"/>
    </w:pPr>
    <w:rPr>
      <w:rFonts w:hint="default" w:asciiTheme="minorHAnsi" w:hAnsiTheme="minorHAnsi" w:eastAsiaTheme="minorHAnsi" w:cstheme="minorBidi"/>
      <w:sz w:val="22"/>
      <w:szCs w:val="22"/>
      <w:lang w:val="en-US" w:eastAsia="en-US" w:bidi="ar-SA"/>
    </w:rPr>
  </w:style>
  <w:style w:type="paragraph" w:styleId="862">
    <w:name w:val="No Spacing"/>
    <w:basedOn w:val="673"/>
    <w:uiPriority w:val="1"/>
    <w:qFormat/>
    <w:pPr>
      <w:spacing w:after="0" w:line="240" w:lineRule="auto"/>
    </w:pPr>
  </w:style>
  <w:style w:type="paragraph" w:styleId="863">
    <w:name w:val="List Paragraph"/>
    <w:basedOn w:val="673"/>
    <w:uiPriority w:val="34"/>
    <w:qFormat/>
    <w:pPr>
      <w:contextualSpacing/>
      <w:ind w:left="720"/>
    </w:pPr>
  </w:style>
  <w:style w:type="paragraph" w:styleId="864" w:customStyle="1">
    <w:name w:val="正文首行缩进1"/>
    <w:basedOn w:val="865"/>
    <w:next w:val="870"/>
    <w:uiPriority w:val="0"/>
    <w:qFormat/>
    <w:pPr>
      <w:ind w:firstLine="200"/>
      <w:spacing w:line="360" w:lineRule="auto"/>
    </w:pPr>
    <w:rPr>
      <w:rFonts w:ascii="仿宋_GB2312" w:eastAsia="仿宋_GB2312"/>
      <w:sz w:val="30"/>
      <w:szCs w:val="30"/>
    </w:rPr>
  </w:style>
  <w:style w:type="paragraph" w:styleId="865" w:customStyle="1">
    <w:name w:val="正文文本1"/>
    <w:basedOn w:val="673"/>
    <w:next w:val="866"/>
    <w:uiPriority w:val="0"/>
    <w:qFormat/>
    <w:rPr>
      <w:rFonts w:ascii="楷体_GB2312" w:hAnsi="Arial" w:eastAsia="楷体_GB2312"/>
      <w:sz w:val="28"/>
      <w:szCs w:val="28"/>
    </w:rPr>
  </w:style>
  <w:style w:type="paragraph" w:styleId="866" w:customStyle="1">
    <w:name w:val="一级条标题"/>
    <w:basedOn w:val="867"/>
    <w:next w:val="86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67" w:customStyle="1">
    <w:name w:val="章标题"/>
    <w:next w:val="673"/>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68" w:customStyle="1">
    <w:name w:val="段"/>
    <w:next w:val="869"/>
    <w:uiPriority w:val="0"/>
    <w:qFormat/>
    <w:pPr>
      <w:ind w:firstLine="200"/>
      <w:jc w:val="both"/>
      <w:widowControl w:val="off"/>
    </w:pPr>
    <w:rPr>
      <w:rFonts w:hint="default" w:ascii="宋体" w:hAnsi="宋体" w:eastAsia="宋体" w:cs="宋体"/>
      <w:color w:val="000000"/>
      <w:sz w:val="21"/>
      <w:szCs w:val="21"/>
      <w:lang w:val="en-US" w:eastAsia="zh-CN" w:bidi="ar-SA"/>
    </w:rPr>
  </w:style>
  <w:style w:type="paragraph" w:styleId="869" w:customStyle="1">
    <w:name w:val="正文 A"/>
    <w:next w:val="868"/>
    <w:uiPriority w:val="0"/>
    <w:qFormat/>
    <w:pPr>
      <w:jc w:val="both"/>
      <w:widowControl w:val="off"/>
    </w:pPr>
    <w:rPr>
      <w:rFonts w:hint="default" w:ascii="Calibri" w:hAnsi="Calibri" w:eastAsia="Calibri" w:cs="Calibri"/>
      <w:color w:val="000000"/>
      <w:sz w:val="21"/>
      <w:szCs w:val="21"/>
      <w:lang w:val="en-US" w:eastAsia="zh-CN" w:bidi="ar-SA"/>
    </w:rPr>
  </w:style>
  <w:style w:type="paragraph" w:styleId="870" w:customStyle="1">
    <w:name w:val="目录 61"/>
    <w:basedOn w:val="673"/>
    <w:next w:val="673"/>
    <w:uiPriority w:val="0"/>
    <w:semiHidden/>
    <w:qFormat/>
    <w:pPr>
      <w:ind w:left="1050"/>
      <w:jc w:val="left"/>
    </w:pPr>
  </w:style>
  <w:style w:type="paragraph" w:styleId="871" w:customStyle="1">
    <w:name w:val="普通(网站)1"/>
    <w:basedOn w:val="673"/>
    <w:uiPriority w:val="0"/>
    <w:qFormat/>
    <w:pPr>
      <w:jc w:val="left"/>
      <w:spacing w:beforeAutospacing="1" w:afterAutospacing="1"/>
    </w:pPr>
    <w:rPr>
      <w:rFonts w:cs="Times New Roman"/>
      <w:sz w:val="24"/>
    </w:rPr>
  </w:style>
  <w:style w:type="character" w:styleId="872" w:customStyle="1">
    <w:name w:val="font71"/>
    <w:basedOn w:val="683"/>
    <w:uiPriority w:val="0"/>
    <w:qFormat/>
    <w:rPr>
      <w:rFonts w:hint="eastAsia" w:ascii="宋体" w:hAnsi="宋体" w:eastAsia="宋体" w:cs="宋体"/>
      <w:color w:val="c00000"/>
      <w:sz w:val="18"/>
      <w:szCs w:val="18"/>
      <w:u w:val="none"/>
    </w:rPr>
  </w:style>
  <w:style w:type="paragraph" w:styleId="873" w:customStyle="1">
    <w:name w:val="批注文字1"/>
    <w:basedOn w:val="673"/>
    <w:uiPriority w:val="0"/>
    <w:qFormat/>
    <w:pPr>
      <w:jc w:val="left"/>
    </w:pPr>
  </w:style>
  <w:style w:type="character" w:styleId="874" w:customStyle="1">
    <w:name w:val="font11"/>
    <w:basedOn w:val="683"/>
    <w:uiPriority w:val="0"/>
    <w:qFormat/>
    <w:rPr>
      <w:rFonts w:hint="eastAsia" w:ascii="宋体" w:hAnsi="宋体" w:eastAsia="宋体" w:cs="宋体"/>
      <w:color w:val="000000"/>
      <w:sz w:val="18"/>
      <w:szCs w:val="18"/>
      <w:u w:val="none"/>
    </w:rPr>
  </w:style>
  <w:style w:type="character" w:styleId="875" w:customStyle="1">
    <w:name w:val="font61"/>
    <w:basedOn w:val="683"/>
    <w:uiPriority w:val="0"/>
    <w:qFormat/>
    <w:rPr>
      <w:rFonts w:hint="eastAsia" w:ascii="宋体" w:hAnsi="宋体" w:eastAsia="宋体" w:cs="宋体"/>
      <w:color w:val="000000"/>
      <w:sz w:val="18"/>
      <w:szCs w:val="18"/>
      <w:u w:val="none"/>
    </w:rPr>
  </w:style>
  <w:style w:type="paragraph" w:styleId="876" w:customStyle="1">
    <w:name w:val="文本块1"/>
    <w:basedOn w:val="673"/>
    <w:uiPriority w:val="0"/>
    <w:qFormat/>
    <w:pPr>
      <w:ind w:left="1440"/>
      <w:spacing w:after="120"/>
    </w:pPr>
    <w:rPr>
      <w:rFonts w:hint="eastAsia"/>
    </w:rPr>
  </w:style>
  <w:style w:type="paragraph" w:styleId="877" w:customStyle="1">
    <w:name w:val="正文首行缩进11"/>
    <w:basedOn w:val="878"/>
    <w:next w:val="673"/>
    <w:uiPriority w:val="99"/>
    <w:unhideWhenUsed/>
    <w:qFormat/>
    <w:pPr>
      <w:ind w:firstLine="420"/>
    </w:pPr>
    <w:rPr>
      <w:rFonts w:ascii="Times New Roman" w:hAnsi="Times New Roman"/>
    </w:rPr>
  </w:style>
  <w:style w:type="paragraph" w:styleId="878" w:customStyle="1">
    <w:name w:val="正文文本113"/>
    <w:basedOn w:val="673"/>
    <w:next w:val="866"/>
    <w:uiPriority w:val="0"/>
    <w:qFormat/>
    <w:pPr>
      <w:spacing w:after="120"/>
    </w:pPr>
    <w:rPr>
      <w:sz w:val="28"/>
    </w:rPr>
  </w:style>
  <w:style w:type="paragraph" w:styleId="879" w:customStyle="1">
    <w:name w:val="普通(网站)11"/>
    <w:basedOn w:val="673"/>
    <w:uiPriority w:val="0"/>
    <w:qFormat/>
    <w:pPr>
      <w:ind w:left="0" w:right="0"/>
      <w:jc w:val="left"/>
      <w:spacing w:before="100" w:beforeAutospacing="1" w:after="100" w:afterAutospacing="1"/>
    </w:pPr>
    <w:rPr>
      <w:rFonts w:ascii="Times New Roman" w:hAnsi="Times New Roman" w:eastAsia="宋体" w:cs="Times New Roman"/>
      <w:sz w:val="24"/>
      <w:lang w:val="en-US" w:eastAsia="zh-CN"/>
    </w:rPr>
  </w:style>
  <w:style w:type="paragraph" w:styleId="880" w:customStyle="1">
    <w:name w:val="正文首行缩进 21"/>
    <w:basedOn w:val="881"/>
    <w:uiPriority w:val="0"/>
    <w:qFormat/>
    <w:pPr>
      <w:ind w:firstLine="420"/>
    </w:pPr>
  </w:style>
  <w:style w:type="paragraph" w:styleId="881" w:customStyle="1">
    <w:name w:val="正文文本缩进1"/>
    <w:basedOn w:val="673"/>
    <w:uiPriority w:val="0"/>
    <w:qFormat/>
    <w:pPr>
      <w:ind w:left="420"/>
      <w:spacing w:after="120"/>
    </w:pPr>
  </w:style>
  <w:style w:type="numbering" w:styleId="8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Arial"/>
        <a:cs typeface="Arial"/>
      </a:majorFont>
      <a:minorFont>
        <a:latin typeface="Arial"/>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李想</dc:creator>
  <cp:lastModifiedBy>王加荣</cp:lastModifiedBy>
  <cp:revision>13</cp:revision>
  <dcterms:created xsi:type="dcterms:W3CDTF">2024-06-14T06:57:00Z</dcterms:created>
  <dcterms:modified xsi:type="dcterms:W3CDTF">2026-06-23T13:06:26Z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3C8B320738414EACA60620D01DB0FF69_13</vt:lpwstr>
  </property>
  <property fmtid="{D5CDD505-2E9C-101B-9397-08002B2CF9AE}" pid="4" name="KSOTemplateDocerSaveRecord">
    <vt:lpwstr>eyJoZGlkIjoiODViY2JkMjU3NGYzZTEwMzZmMGFkZWViYmNkYWU3NDIiLCJ1c2VySWQiOiI1Mjg0NzU5ODQifQ==</vt:lpwstr>
  </property>
</Properties>
</file>