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7"/>
        <w:ind w:firstLine="0"/>
        <w:jc w:val="both"/>
        <w:rPr>
          <w:rFonts w:ascii="宋体" w:hAnsi="宋体" w:cs="宋体"/>
          <w:b/>
          <w:bCs/>
          <w:sz w:val="44"/>
          <w:szCs w:val="44"/>
        </w:rPr>
      </w:pPr>
      <w:r>
        <w:rPr>
          <w:rFonts w:ascii="宋体" w:hAnsi="宋体" w:cs="宋体"/>
          <w:b/>
          <w:bCs/>
          <w:sz w:val="44"/>
          <w:szCs w:val="44"/>
        </w:rPr>
      </w:r>
      <w:r/>
    </w:p>
    <w:p>
      <w:pPr>
        <w:pStyle w:val="817"/>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817"/>
        <w:ind w:firstLine="0"/>
        <w:jc w:val="both"/>
        <w:rPr>
          <w:rFonts w:ascii="宋体" w:hAnsi="宋体" w:cs="宋体"/>
          <w:b/>
          <w:bCs/>
          <w:sz w:val="30"/>
          <w:szCs w:val="30"/>
        </w:rPr>
      </w:pPr>
      <w:r>
        <w:rPr>
          <w:rFonts w:ascii="宋体" w:hAnsi="宋体" w:cs="宋体"/>
          <w:b/>
          <w:bCs/>
          <w:sz w:val="30"/>
          <w:szCs w:val="30"/>
        </w:rPr>
      </w:r>
      <w:r/>
    </w:p>
    <w:p>
      <w:pPr>
        <w:pStyle w:val="817"/>
        <w:ind w:firstLine="0"/>
        <w:jc w:val="both"/>
        <w:rPr>
          <w:rFonts w:ascii="宋体" w:hAnsi="宋体" w:cs="宋体"/>
          <w:b/>
          <w:bCs/>
          <w:sz w:val="30"/>
          <w:szCs w:val="30"/>
        </w:rPr>
      </w:pPr>
      <w:r>
        <w:rPr>
          <w:rFonts w:ascii="宋体" w:hAnsi="宋体" w:cs="宋体"/>
          <w:b/>
          <w:bCs/>
          <w:sz w:val="30"/>
          <w:szCs w:val="30"/>
        </w:rPr>
      </w:r>
      <w:r/>
    </w:p>
    <w:p>
      <w:pPr>
        <w:pStyle w:val="817"/>
        <w:ind w:firstLine="0"/>
        <w:jc w:val="center"/>
        <w:rPr>
          <w:rFonts w:ascii="宋体" w:hAnsi="宋体" w:cs="宋体"/>
          <w:b/>
          <w:bCs/>
          <w:sz w:val="30"/>
          <w:szCs w:val="30"/>
        </w:rPr>
      </w:pPr>
      <w:r>
        <w:rPr>
          <w:rFonts w:ascii="宋体" w:hAnsi="宋体" w:cs="宋体"/>
          <w:b/>
          <w:bCs/>
          <w:sz w:val="30"/>
          <w:szCs w:val="30"/>
        </w:rPr>
      </w:r>
      <w:r/>
    </w:p>
    <w:p>
      <w:pPr>
        <w:pStyle w:val="817"/>
        <w:ind w:firstLine="904"/>
        <w:jc w:val="left"/>
        <w:rPr>
          <w:rFonts w:hint="eastAsia" w:ascii="宋体" w:hAnsi="宋体" w:cs="宋体"/>
          <w:b/>
          <w:bCs/>
          <w:sz w:val="32"/>
          <w:szCs w:val="32"/>
          <w:lang w:val="en-US" w:eastAsia="zh-CN"/>
        </w:rPr>
      </w:pPr>
      <w:r>
        <w:rPr>
          <w:rFonts w:hint="eastAsia" w:ascii="宋体" w:hAnsi="宋体" w:cs="宋体"/>
          <w:b/>
          <w:bCs/>
          <w:sz w:val="32"/>
          <w:szCs w:val="32"/>
        </w:rPr>
        <w:t xml:space="preserve">项目编号：JSZC-320902-JZCG-G2026-</w:t>
      </w:r>
      <w:r>
        <w:rPr>
          <w:rFonts w:hint="eastAsia" w:ascii="宋体" w:hAnsi="宋体" w:cs="宋体"/>
          <w:b/>
          <w:bCs/>
          <w:sz w:val="32"/>
          <w:szCs w:val="32"/>
          <w:lang w:val="en-US" w:eastAsia="zh-CN"/>
        </w:rPr>
        <w:t xml:space="preserve">0049</w:t>
      </w:r>
      <w:r/>
    </w:p>
    <w:p>
      <w:pPr>
        <w:pStyle w:val="817"/>
        <w:ind w:firstLine="904"/>
        <w:jc w:val="left"/>
        <w:rPr>
          <w:rFonts w:ascii="宋体" w:hAnsi="宋体" w:cs="宋体"/>
          <w:b/>
          <w:bCs/>
          <w:sz w:val="32"/>
          <w:szCs w:val="32"/>
        </w:rPr>
      </w:pPr>
      <w:r>
        <w:rPr>
          <w:rFonts w:hint="eastAsia" w:ascii="宋体" w:hAnsi="宋体" w:cs="宋体"/>
          <w:b/>
          <w:bCs/>
          <w:sz w:val="32"/>
          <w:szCs w:val="32"/>
        </w:rPr>
        <w:t xml:space="preserve">项目名称：</w:t>
      </w:r>
      <w:r>
        <w:rPr>
          <w:rFonts w:hint="eastAsia" w:ascii="宋体" w:hAnsi="宋体" w:cs="宋体"/>
          <w:b/>
          <w:bCs/>
          <w:sz w:val="32"/>
          <w:szCs w:val="32"/>
          <w:lang w:val="en-US" w:eastAsia="zh-CN"/>
        </w:rPr>
        <w:t xml:space="preserve">盐城市解放路实验学校第三附属幼儿园2026年</w:t>
      </w:r>
      <w:r>
        <w:rPr>
          <w:rFonts w:hint="eastAsia" w:ascii="宋体" w:hAnsi="宋体" w:cs="宋体"/>
          <w:b/>
          <w:bCs/>
          <w:sz w:val="32"/>
          <w:szCs w:val="32"/>
        </w:rPr>
        <w:t xml:space="preserve">物业服务项目</w:t>
      </w:r>
      <w:r/>
    </w:p>
    <w:p>
      <w:pPr>
        <w:pStyle w:val="817"/>
        <w:ind w:firstLine="0"/>
        <w:rPr>
          <w:rFonts w:ascii="宋体" w:hAnsi="宋体" w:cs="宋体"/>
          <w:b/>
          <w:bCs/>
          <w:sz w:val="28"/>
          <w:szCs w:val="28"/>
        </w:rPr>
      </w:pPr>
      <w:r>
        <w:rPr>
          <w:rFonts w:ascii="宋体" w:hAnsi="宋体" w:cs="宋体"/>
          <w:b/>
          <w:bCs/>
          <w:sz w:val="28"/>
          <w:szCs w:val="28"/>
        </w:rPr>
      </w:r>
      <w:r/>
    </w:p>
    <w:p>
      <w:pPr>
        <w:pStyle w:val="817"/>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18"/>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盐城市解放路实验学校第三附属幼儿园</w:t>
      </w:r>
      <w:r/>
    </w:p>
    <w:p>
      <w:pPr>
        <w:pStyle w:val="818"/>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9</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819"/>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820"/>
        <w:jc w:val="both"/>
        <w:spacing w:beforeAutospacing="0" w:afterAutospacing="0"/>
        <w:rPr>
          <w:szCs w:val="44"/>
        </w:rPr>
      </w:pPr>
      <w:r>
        <w:rPr>
          <w:szCs w:val="44"/>
        </w:rPr>
      </w:r>
      <w:r/>
    </w:p>
    <w:p>
      <w:pPr>
        <w:pStyle w:val="820"/>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820"/>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0"/>
        <w:jc w:val="both"/>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盐城市解放路实验学校第三附属幼儿园</w:t>
      </w:r>
      <w:r>
        <w:rPr>
          <w:rFonts w:hint="eastAsia" w:ascii="宋体" w:hAnsi="宋体" w:eastAsia="宋体" w:cs="宋体"/>
          <w:color w:val="000000"/>
          <w:sz w:val="24"/>
          <w:szCs w:val="20"/>
        </w:rPr>
        <w:t xml:space="preserve">2026年物业服务项目</w:t>
      </w:r>
      <w:r>
        <w:rPr>
          <w:rFonts w:hint="eastAsia" w:ascii="宋体" w:hAnsi="宋体" w:cs="宋体"/>
          <w:color w:val="000000"/>
          <w:sz w:val="24"/>
          <w:szCs w:val="20"/>
          <w:lang w:eastAsia="zh-CN"/>
        </w:rPr>
        <w:t xml:space="preserve">JSZC-320902-JZCG-G2026-</w:t>
      </w:r>
      <w:r>
        <w:rPr>
          <w:rFonts w:hint="eastAsia" w:ascii="宋体" w:hAnsi="宋体" w:cs="宋体"/>
          <w:color w:val="000000"/>
          <w:sz w:val="24"/>
          <w:szCs w:val="20"/>
          <w:lang w:val="en-US" w:eastAsia="zh-CN"/>
        </w:rPr>
        <w:t xml:space="preserve">0049</w:t>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24</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w:t>
      </w:r>
      <w:r>
        <w:rPr>
          <w:rFonts w:hint="eastAsia" w:ascii="宋体" w:hAnsi="宋体" w:cs="宋体"/>
          <w:color w:val="000000"/>
          <w:sz w:val="24"/>
          <w:szCs w:val="20"/>
          <w:lang w:val="en-US" w:eastAsia="zh-CN"/>
        </w:rPr>
        <w:t xml:space="preserve">0049</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盐城市解放路实验学校第三附属幼儿园</w:t>
      </w:r>
      <w:r>
        <w:rPr>
          <w:rFonts w:hint="eastAsia" w:ascii="宋体" w:hAnsi="宋体" w:eastAsia="宋体" w:cs="宋体"/>
          <w:color w:val="000000"/>
          <w:sz w:val="24"/>
          <w:szCs w:val="20"/>
        </w:rPr>
        <w:t xml:space="preserve">2026年物业服务项目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盐城市解放路实验学校第三附属幼儿园</w:t>
      </w:r>
      <w:r>
        <w:rPr>
          <w:rFonts w:ascii="宋体" w:hAnsi="宋体" w:eastAsia="宋体" w:cs="宋体"/>
          <w:color w:val="000000"/>
          <w:sz w:val="24"/>
        </w:rPr>
        <w:t xml:space="preserve">2026年度物业服务，服务主要内容及人员，包含保洁员</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人、夜间值班巡逻人员</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人</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由安保服务单位派遣、采购单位统筹管理</w:t>
      </w:r>
      <w:r>
        <w:rPr>
          <w:rFonts w:hint="eastAsia" w:ascii="宋体" w:hAnsi="宋体" w:cs="宋体"/>
          <w:color w:val="000000"/>
          <w:sz w:val="24"/>
          <w:lang w:eastAsia="zh-CN"/>
        </w:rPr>
        <w:t xml:space="preserve">）</w:t>
      </w:r>
      <w:r>
        <w:rPr>
          <w:rFonts w:ascii="宋体" w:hAnsi="宋体" w:eastAsia="宋体" w:cs="宋体"/>
          <w:color w:val="000000"/>
          <w:sz w:val="24"/>
        </w:rPr>
        <w:t xml:space="preserve">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w:t>
      </w:r>
      <w:r>
        <w:rPr>
          <w:rFonts w:hint="eastAsia" w:ascii="宋体" w:hAnsi="宋体" w:cs="宋体"/>
          <w:color w:val="000000"/>
          <w:sz w:val="24"/>
          <w:szCs w:val="20"/>
          <w:lang w:eastAsia="zh-CN"/>
        </w:rPr>
        <w:t xml:space="preserve">2026年0</w:t>
      </w:r>
      <w:r>
        <w:rPr>
          <w:rFonts w:hint="eastAsia" w:ascii="宋体" w:hAnsi="宋体" w:cs="宋体"/>
          <w:color w:val="000000"/>
          <w:sz w:val="24"/>
          <w:szCs w:val="20"/>
          <w:lang w:val="en-US" w:eastAsia="zh-CN"/>
        </w:rPr>
        <w:t xml:space="preserve">9</w:t>
      </w:r>
      <w:r>
        <w:rPr>
          <w:rFonts w:hint="eastAsia" w:ascii="宋体" w:hAnsi="宋体" w:cs="宋体"/>
          <w:color w:val="000000"/>
          <w:sz w:val="24"/>
          <w:szCs w:val="20"/>
          <w:lang w:eastAsia="zh-CN"/>
        </w:rPr>
        <w:t xml:space="preserve">月</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lang w:eastAsia="zh-CN"/>
        </w:rPr>
        <w:t xml:space="preserve">4日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cs="宋体"/>
          <w:color w:val="000000"/>
          <w:sz w:val="24"/>
          <w:szCs w:val="20"/>
          <w:lang w:eastAsia="zh-CN"/>
        </w:rPr>
        <w:t xml:space="preserve">盐城市解放路实验学校第三附属幼儿园</w:t>
      </w:r>
      <w:r/>
    </w:p>
    <w:p>
      <w:pPr>
        <w:ind w:firstLine="482"/>
        <w:jc w:val="left"/>
        <w:spacing w:line="560" w:lineRule="exact"/>
        <w:widowControl/>
        <w:rPr>
          <w:rFonts w:hint="eastAsia" w:ascii="宋体" w:hAnsi="宋体" w:cs="宋体"/>
          <w:sz w:val="24"/>
          <w:lang w:val="en-US" w:eastAsia="zh-CN" w:bidi="ar"/>
        </w:rPr>
      </w:pPr>
      <w:r>
        <w:rPr>
          <w:rFonts w:hint="eastAsia" w:ascii="宋体" w:hAnsi="宋体" w:eastAsia="宋体" w:cs="宋体"/>
          <w:color w:val="000000"/>
          <w:sz w:val="24"/>
          <w:szCs w:val="20"/>
        </w:rPr>
        <w:t xml:space="preserve">地    址：</w:t>
      </w:r>
      <w:r>
        <w:rPr>
          <w:rFonts w:hint="eastAsia" w:ascii="宋体" w:hAnsi="宋体" w:cs="宋体"/>
          <w:sz w:val="24"/>
          <w:lang w:val="en-US" w:eastAsia="zh-CN" w:bidi="ar"/>
        </w:rPr>
        <w:t xml:space="preserve">盐城市亭湖区兰亭路1号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余主任</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cs="宋体"/>
          <w:color w:val="000000"/>
          <w:sz w:val="24"/>
          <w:szCs w:val="20"/>
          <w:lang w:val="en-US" w:eastAsia="zh-CN"/>
        </w:rPr>
      </w:pPr>
      <w:r>
        <w:rPr>
          <w:rFonts w:hint="eastAsia" w:ascii="宋体" w:hAnsi="宋体" w:eastAsia="宋体" w:cs="宋体"/>
          <w:color w:val="000000"/>
          <w:sz w:val="24"/>
          <w:szCs w:val="20"/>
        </w:rPr>
        <w:t xml:space="preserve">联系方式：</w:t>
      </w:r>
      <w:r>
        <w:rPr>
          <w:rFonts w:hint="eastAsia" w:ascii="宋体" w:hAnsi="宋体" w:cs="宋体"/>
          <w:color w:val="000000"/>
          <w:sz w:val="24"/>
          <w:szCs w:val="20"/>
          <w:lang w:val="en-US" w:eastAsia="zh-CN"/>
        </w:rPr>
        <w:t xml:space="preserve">19963213050</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①</w:t>
      </w:r>
      <w:r>
        <w:rPr>
          <w:rFonts w:hint="eastAsia" w:ascii="宋体" w:hAnsi="宋体" w:eastAsia="宋体" w:cs="宋体"/>
          <w:color w:val="000000"/>
          <w:sz w:val="24"/>
          <w:highlight w:val="none"/>
          <w:lang w:val="zh-CN" w:eastAsia="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eastAsia="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eastAsia="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eastAsia="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②</w:t>
      </w:r>
      <w:r>
        <w:rPr>
          <w:rFonts w:hint="eastAsia" w:ascii="宋体" w:hAnsi="宋体" w:eastAsia="宋体" w:cs="宋体"/>
          <w:color w:val="000000"/>
          <w:sz w:val="24"/>
          <w:highlight w:val="none"/>
          <w:lang w:val="en-US" w:eastAsia="zh-CN"/>
        </w:rPr>
        <w:t xml:space="preserve">夜间值班巡逻人员由</w:t>
      </w:r>
      <w:r>
        <w:rPr>
          <w:rFonts w:hint="eastAsia" w:ascii="宋体" w:hAnsi="宋体" w:cs="宋体"/>
          <w:color w:val="000000"/>
          <w:sz w:val="24"/>
          <w:highlight w:val="none"/>
          <w:lang w:val="en-US" w:eastAsia="zh-CN"/>
        </w:rPr>
        <w:t xml:space="preserve">幼儿园</w:t>
      </w:r>
      <w:r>
        <w:rPr>
          <w:rFonts w:hint="eastAsia" w:ascii="宋体" w:hAnsi="宋体" w:eastAsia="宋体" w:cs="宋体"/>
          <w:color w:val="000000"/>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b/>
          <w:bCs/>
          <w:sz w:val="24"/>
          <w:szCs w:val="24"/>
          <w:highlight w:val="yellow"/>
          <w:u w:val="single"/>
        </w:rPr>
      </w:pPr>
      <w:r>
        <w:rPr>
          <w:rFonts w:hint="eastAsia" w:ascii="宋体" w:hAnsi="宋体" w:cs="宋体"/>
          <w:b/>
          <w:bCs/>
          <w:sz w:val="24"/>
          <w:szCs w:val="24"/>
          <w:highlight w:val="yellow"/>
          <w:u w:val="single"/>
        </w:rPr>
        <w:t xml:space="preserve">13.1投标人需对招标文件中的技术要求与商务要求逐项作出响应或偏离，并说明原因。</w:t>
      </w:r>
      <w:bookmarkStart w:id="19" w:name="_GoBack"/>
      <w:r/>
      <w:bookmarkEnd w:id="19"/>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highlight w:val="none"/>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highlight w:val="none"/>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val="en-US" w:eastAsia="zh-CN"/>
        </w:rPr>
        <w:t xml:space="preserve">间</w:t>
      </w:r>
      <w:r>
        <w:rPr>
          <w:rFonts w:hint="eastAsia"/>
          <w:b/>
          <w:bCs/>
          <w:i/>
          <w:iCs/>
          <w:color w:val="ff0000"/>
          <w:sz w:val="24"/>
          <w:szCs w:val="24"/>
          <w:highlight w:val="none"/>
          <w:u w:val="single"/>
        </w:rPr>
        <w:t xml:space="preserve">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auto"/>
          <w:sz w:val="24"/>
          <w:szCs w:val="20"/>
        </w:rPr>
        <w:outlineLvl w:val="3"/>
      </w:pPr>
      <w:r>
        <w:rPr>
          <w:rFonts w:hint="eastAsia" w:ascii="宋体" w:hAnsi="宋体" w:eastAsia="Arial" w:cs="宋体"/>
          <w:b/>
          <w:bCs/>
          <w:color w:val="auto"/>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821"/>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盐城市解放路实验学校第三附属幼儿园</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盐城市解放路实验学校第三附属幼儿园</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w:t>
      </w:r>
      <w:r>
        <w:rPr>
          <w:rFonts w:hint="eastAsia" w:ascii="宋体" w:hAnsi="宋体" w:cs="宋体"/>
          <w:color w:val="000000"/>
          <w:sz w:val="24"/>
          <w:szCs w:val="20"/>
          <w:lang w:val="en-US" w:eastAsia="zh-CN"/>
        </w:rPr>
        <w:t xml:space="preserve">亭湖区公共资源</w:t>
      </w:r>
      <w:r>
        <w:rPr>
          <w:rFonts w:hint="eastAsia" w:ascii="宋体" w:hAnsi="宋体" w:cs="宋体"/>
          <w:color w:val="000000"/>
          <w:sz w:val="24"/>
          <w:szCs w:val="20"/>
          <w:lang w:eastAsia="zh-CN"/>
        </w:rPr>
        <w:t xml:space="preserve">交易中心</w:t>
      </w:r>
      <w:r>
        <w:rPr>
          <w:rFonts w:hint="eastAsia" w:ascii="宋体" w:hAnsi="宋体" w:cs="宋体"/>
          <w:color w:val="000000"/>
          <w:sz w:val="24"/>
          <w:szCs w:val="20"/>
          <w:u w:val="single"/>
          <w:lang w:eastAsia="zh-CN"/>
        </w:rPr>
        <w:t xml:space="preserve">盐城市解放路实验学校第三附属幼儿园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盐城市解放路实验学校第三附属幼儿园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w:t>
      </w:r>
      <w:r>
        <w:rPr>
          <w:rFonts w:hint="eastAsia" w:ascii="宋体" w:hAnsi="宋体" w:cs="宋体"/>
          <w:color w:val="000000"/>
          <w:sz w:val="24"/>
          <w:szCs w:val="20"/>
          <w:lang w:val="en-US" w:eastAsia="zh-CN"/>
        </w:rPr>
        <w:t xml:space="preserve">幼儿园</w:t>
      </w:r>
      <w:r>
        <w:rPr>
          <w:rFonts w:hint="eastAsia" w:ascii="宋体" w:hAnsi="宋体" w:cs="宋体"/>
          <w:color w:val="000000"/>
          <w:sz w:val="24"/>
          <w:szCs w:val="20"/>
          <w:lang w:eastAsia="zh-CN"/>
        </w:rPr>
        <w:t xml:space="preserve">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lang w:eastAsia="zh-CN"/>
        </w:rPr>
        <w:t xml:space="preserve">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w:t>
      </w:r>
      <w:r>
        <w:rPr>
          <w:rFonts w:hint="eastAsia" w:ascii="宋体" w:hAnsi="宋体" w:cs="宋体"/>
          <w:sz w:val="24"/>
          <w:szCs w:val="20"/>
          <w:lang w:eastAsia="zh-CN"/>
        </w:rPr>
        <w:t xml:space="preserve">幼儿园</w:t>
      </w:r>
      <w:r>
        <w:rPr>
          <w:rFonts w:hint="eastAsia" w:ascii="宋体" w:hAnsi="宋体" w:cs="宋体"/>
          <w:sz w:val="24"/>
          <w:szCs w:val="20"/>
        </w:rPr>
        <w:t xml:space="preserve">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w:t>
      </w:r>
      <w:r>
        <w:rPr>
          <w:rFonts w:hint="eastAsia" w:ascii="宋体" w:hAnsi="宋体" w:cs="宋体"/>
          <w:sz w:val="24"/>
          <w:szCs w:val="20"/>
          <w:lang w:val="en-US" w:eastAsia="zh-CN"/>
        </w:rPr>
        <w:t xml:space="preserve">做好卫生保洁</w:t>
      </w:r>
      <w:r>
        <w:rPr>
          <w:rFonts w:hint="eastAsia" w:ascii="宋体" w:hAnsi="宋体" w:cs="宋体"/>
          <w:sz w:val="24"/>
          <w:szCs w:val="20"/>
        </w:rPr>
        <w:t xml:space="preserve">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盐城市解放路实验学校第三附属幼儿园</w:t>
      </w:r>
      <w:r>
        <w:rPr>
          <w:rFonts w:hint="eastAsia" w:ascii="宋体" w:hAnsi="宋体" w:cs="宋体"/>
          <w:sz w:val="24"/>
          <w:szCs w:val="20"/>
        </w:rPr>
        <w:t xml:space="preserve">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val="0"/>
          <w:bCs w:val="0"/>
          <w:sz w:val="24"/>
          <w:szCs w:val="20"/>
        </w:rPr>
      </w:pPr>
      <w:r>
        <w:rPr>
          <w:rFonts w:hint="eastAsia" w:ascii="宋体" w:hAnsi="宋体" w:cs="宋体"/>
          <w:b w:val="0"/>
          <w:bCs w:val="0"/>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sz w:val="24"/>
          <w:szCs w:val="20"/>
          <w:highlight w:val="white"/>
          <w:lang w:eastAsia="zh-CN"/>
        </w:rPr>
        <w:t xml:space="preserve">幼儿园</w:t>
      </w:r>
      <w:r>
        <w:rPr>
          <w:rFonts w:hint="eastAsia" w:ascii="宋体" w:hAnsi="宋体" w:cs="宋体"/>
          <w:sz w:val="24"/>
          <w:szCs w:val="20"/>
          <w:highlight w:val="white"/>
        </w:rPr>
        <w:t xml:space="preserve">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w:t>
      </w:r>
      <w:r>
        <w:rPr>
          <w:rFonts w:hint="eastAsia" w:ascii="宋体" w:hAnsi="宋体" w:cs="宋体"/>
          <w:color w:val="000000"/>
          <w:sz w:val="24"/>
          <w:highlight w:val="none"/>
          <w:lang w:val="en-US" w:eastAsia="zh-CN"/>
        </w:rPr>
        <w:t xml:space="preserve">幼儿园</w:t>
      </w:r>
      <w:r>
        <w:rPr>
          <w:rFonts w:hint="eastAsia" w:ascii="宋体" w:hAnsi="宋体" w:eastAsia="宋体" w:cs="宋体"/>
          <w:color w:val="000000"/>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盐城市解放路实验学校第三附属幼儿园</w:t>
      </w:r>
      <w:r>
        <w:rPr>
          <w:rFonts w:hint="eastAsia" w:ascii="宋体" w:hAnsi="宋体" w:cs="宋体"/>
          <w:sz w:val="24"/>
          <w:szCs w:val="20"/>
        </w:rPr>
        <w:t xml:space="preserve">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盐城市解放路实验学校第三附属幼儿园</w:t>
      </w:r>
      <w:r>
        <w:rPr>
          <w:rFonts w:hint="eastAsia"/>
          <w:b/>
          <w:bCs/>
          <w:sz w:val="24"/>
        </w:rPr>
        <w:t xml:space="preserve">物业考核办法</w:t>
      </w:r>
      <w:r/>
    </w:p>
    <w:p>
      <w:pPr>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盐城市解放路实验学校第三附属幼儿园</w:t>
      </w:r>
      <w:r>
        <w:rPr>
          <w:rFonts w:hint="eastAsia" w:ascii="宋体" w:hAnsi="宋体" w:cs="宋体"/>
          <w:b/>
          <w:bCs/>
          <w:sz w:val="28"/>
          <w:szCs w:val="28"/>
        </w:rPr>
        <w:t xml:space="preserve">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w:t>
      </w:r>
      <w:r>
        <w:rPr>
          <w:rFonts w:hint="eastAsia" w:ascii="宋体" w:hAnsi="宋体" w:cs="宋体"/>
          <w:sz w:val="24"/>
          <w:lang w:eastAsia="zh-CN"/>
        </w:rPr>
        <w:t xml:space="preserve">幼儿园</w:t>
      </w:r>
      <w:r>
        <w:rPr>
          <w:rFonts w:hint="eastAsia" w:ascii="宋体" w:hAnsi="宋体" w:cs="宋体"/>
          <w:sz w:val="24"/>
        </w:rPr>
        <w:t xml:space="preserve">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815"/>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cs="宋体"/>
                <w:sz w:val="21"/>
                <w:szCs w:val="21"/>
                <w:lang w:eastAsia="zh-CN"/>
              </w:rPr>
              <w:t xml:space="preserve">幼儿园</w:t>
            </w:r>
            <w:r>
              <w:rPr>
                <w:rFonts w:hint="eastAsia" w:ascii="宋体" w:hAnsi="宋体" w:eastAsia="宋体" w:cs="宋体"/>
                <w:sz w:val="21"/>
                <w:szCs w:val="21"/>
              </w:rPr>
              <w:t xml:space="preserve">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幼儿园将</w:t>
      </w:r>
      <w:r>
        <w:rPr>
          <w:rFonts w:hint="eastAsia" w:ascii="宋体" w:hAnsi="宋体" w:cs="宋体"/>
          <w:bCs/>
          <w:sz w:val="24"/>
        </w:rPr>
        <w:t xml:space="preserve">成立物业管理考核小组，具体工作由总务处牵头</w:t>
      </w:r>
      <w:r>
        <w:rPr>
          <w:rFonts w:hint="eastAsia" w:ascii="宋体" w:hAnsi="宋体" w:cs="宋体"/>
          <w:bCs/>
          <w:sz w:val="24"/>
          <w:lang w:val="en-US" w:eastAsia="zh-CN"/>
        </w:rPr>
        <w:t xml:space="preserve">并</w:t>
      </w:r>
      <w:r>
        <w:rPr>
          <w:rFonts w:hint="eastAsia" w:ascii="宋体" w:hAnsi="宋体" w:cs="宋体"/>
          <w:bCs/>
          <w:sz w:val="24"/>
        </w:rPr>
        <w:t xml:space="preserve">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w:t>
      </w:r>
      <w:r>
        <w:rPr>
          <w:rFonts w:hint="eastAsia" w:ascii="宋体" w:hAnsi="宋体" w:cs="宋体"/>
          <w:bCs/>
          <w:sz w:val="24"/>
          <w:lang w:val="en-US" w:eastAsia="zh-CN"/>
        </w:rPr>
        <w:t xml:space="preserve">幼儿园</w:t>
      </w:r>
      <w:r>
        <w:rPr>
          <w:rFonts w:hint="eastAsia" w:ascii="宋体" w:hAnsi="宋体" w:cs="宋体"/>
          <w:bCs/>
          <w:sz w:val="24"/>
        </w:rPr>
        <w:t xml:space="preserve">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幼儿园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26554093"/>
      <w:r/>
      <w:bookmarkStart w:id="6" w:name="_Toc49090575"/>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15"/>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707"/>
        </w:trPr>
        <w:tc>
          <w:tcPr>
            <w:tcW w:w="51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3549"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51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val="en-US" w:eastAsia="zh-CN"/>
              </w:rPr>
              <w:t xml:space="preserve">盐城市解放路实验学校第三附属幼儿园2026年度</w:t>
            </w:r>
            <w:r>
              <w:rPr>
                <w:rFonts w:hint="eastAsia" w:ascii="宋体" w:hAnsi="宋体" w:cs="宋体"/>
                <w:sz w:val="24"/>
              </w:rPr>
              <w:t xml:space="preserve">物业服务</w:t>
            </w:r>
            <w:r/>
          </w:p>
        </w:tc>
        <w:tc>
          <w:tcPr>
            <w:tcW w:w="3549" w:type="dxa"/>
            <w:vAlign w:val="top"/>
            <w:textDirection w:val="lrTb"/>
            <w:noWrap w:val="false"/>
          </w:tcPr>
          <w:p>
            <w:pPr>
              <w:ind w:firstLine="482"/>
              <w:jc w:val="left"/>
              <w:spacing w:line="560" w:lineRule="exact"/>
              <w:widowControl/>
              <w:rPr>
                <w:rFonts w:ascii="宋体" w:hAnsi="宋体" w:cs="宋体"/>
                <w:sz w:val="24"/>
                <w:lang w:bidi="ar"/>
              </w:rPr>
            </w:pPr>
            <w:r>
              <w:rPr>
                <w:rFonts w:hint="eastAsia" w:ascii="宋体" w:hAnsi="宋体" w:cs="宋体"/>
                <w:sz w:val="24"/>
                <w:lang w:val="en-US" w:eastAsia="zh-CN" w:bidi="ar"/>
              </w:rPr>
              <w:t xml:space="preserve">盐城市亭湖区兰亭路1号</w:t>
            </w:r>
            <w:r/>
          </w:p>
        </w:tc>
      </w:tr>
    </w:tbl>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大厅、操场、公共区域、公共厕所、会议室、园长室等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服务项目包含安全保卫、卫生保洁及部分设备维护等内容。</w:t>
      </w:r>
      <w:r>
        <w:rPr>
          <w:rFonts w:hint="eastAsia" w:ascii="宋体" w:hAnsi="宋体" w:eastAsia="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）、卫生保洁（包括但不限于大厅、操场、公共区域、一楼公共厕所、会议室、园长室等卫生保洁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w:t>
      </w:r>
      <w:r>
        <w:rPr>
          <w:rFonts w:hint="eastAsia" w:ascii="宋体" w:hAnsi="宋体" w:cs="宋体"/>
          <w:color w:val="000000"/>
          <w:sz w:val="24"/>
          <w:szCs w:val="20"/>
          <w:lang w:val="en-US" w:eastAsia="zh-CN"/>
        </w:rPr>
        <w:t xml:space="preserve">幼儿园</w:t>
      </w:r>
      <w:r>
        <w:rPr>
          <w:rFonts w:hint="eastAsia" w:ascii="宋体" w:hAnsi="宋体" w:eastAsia="宋体" w:cs="宋体"/>
          <w:color w:val="000000"/>
          <w:sz w:val="24"/>
          <w:szCs w:val="20"/>
          <w:lang w:val="en-US" w:eastAsia="zh-CN"/>
        </w:rPr>
        <w:t xml:space="preserve">区域内的绿化养维护</w:t>
      </w:r>
      <w:r>
        <w:rPr>
          <w:rFonts w:hint="eastAsia" w:ascii="宋体" w:hAnsi="宋体" w:eastAsia="宋体" w:cs="宋体"/>
          <w:color w:val="000000"/>
          <w:sz w:val="24"/>
          <w:szCs w:val="20"/>
        </w:rPr>
        <w:t xml:space="preserve">）和</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w:t>
      </w:r>
      <w:r>
        <w:rPr>
          <w:rFonts w:hint="eastAsia" w:ascii="宋体" w:hAnsi="宋体" w:cs="宋体"/>
          <w:sz w:val="24"/>
          <w:szCs w:val="20"/>
        </w:rPr>
        <w:t xml:space="preserve">行</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独立进行内部管理的同时，还必须服从</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相关职能部门的监督和领导。</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的全天候管理内容及要求，能够确保按时保质保量完成管理任务。</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本园</w:t>
      </w:r>
      <w:r>
        <w:rPr>
          <w:rFonts w:hint="eastAsia" w:ascii="宋体" w:hAnsi="宋体" w:eastAsia="宋体" w:cs="宋体"/>
          <w:color w:val="000000"/>
          <w:sz w:val="24"/>
          <w:szCs w:val="20"/>
        </w:rPr>
        <w:t xml:space="preserve">工作的人员，必须服从采购人的工作安排，遵守</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、师生财产损失的，将追究当事人责任并根据情况予以赔偿。</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、中标人要按时足额发放所有人员工资。</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w:t>
      </w:r>
      <w:bookmarkStart w:id="8" w:name="OLE_LINK42"/>
      <w:r/>
      <w:bookmarkStart w:id="9" w:name="OLE_LINK41"/>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四</w:t>
      </w:r>
      <w:r>
        <w:rPr>
          <w:rFonts w:hint="eastAsia" w:ascii="宋体" w:hAnsi="宋体" w:eastAsia="宋体" w:cs="宋体"/>
          <w:b/>
          <w:bCs/>
          <w:color w:val="000000"/>
          <w:sz w:val="24"/>
          <w:szCs w:val="20"/>
        </w:rPr>
        <w:t xml:space="preserve">、物业管理范围及具体服务项目</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盐城市解放路实验学校第三附属幼儿园</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消毒消杀、垃圾清运、绿化养护、水电服务</w:t>
      </w:r>
      <w:r>
        <w:rPr>
          <w:rFonts w:hint="eastAsia" w:ascii="宋体" w:hAnsi="宋体" w:eastAsia="宋体" w:cs="宋体"/>
          <w:color w:val="000000"/>
          <w:sz w:val="24"/>
          <w:szCs w:val="20"/>
        </w:rPr>
        <w:t xml:space="preserve">以及</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安排的其他有关物业管理事项。</w:t>
      </w:r>
      <w:r/>
    </w:p>
    <w:p>
      <w:pPr>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0"/>
        <w:jc w:val="left"/>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p>
    <w:tbl>
      <w:tblPr>
        <w:tblStyle w:val="815"/>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423"/>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815"/>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815"/>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default" w:ascii="宋体" w:hAnsi="宋体" w:eastAsia="宋体" w:cs="宋体"/>
                <w:color w:val="000000"/>
                <w:sz w:val="24"/>
                <w:szCs w:val="20"/>
                <w:lang w:val="en-US" w:eastAsia="zh-CN"/>
              </w:rPr>
              <w:t xml:space="preserve">具备相应实践工作经验，且持有国家规定的电工作业证</w:t>
            </w:r>
            <w:r>
              <w:rPr>
                <w:rFonts w:hint="eastAsia" w:ascii="宋体" w:hAnsi="宋体" w:eastAsia="宋体" w:cs="宋体"/>
                <w:color w:val="000000"/>
                <w:sz w:val="24"/>
                <w:szCs w:val="20"/>
                <w:lang w:val="en-US" w:eastAsia="zh-CN"/>
              </w:rPr>
              <w:t xml:space="preserve">并严</w:t>
            </w:r>
            <w:r>
              <w:rPr>
                <w:rFonts w:hint="eastAsia" w:ascii="宋体" w:hAnsi="宋体" w:eastAsia="宋体" w:cs="宋体"/>
                <w:color w:val="000000"/>
                <w:sz w:val="24"/>
                <w:szCs w:val="20"/>
              </w:rPr>
              <w:t xml:space="preserve">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正常安全供电。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4.4</w:t>
      </w:r>
      <w:r>
        <w:rPr>
          <w:rFonts w:hint="eastAsia" w:ascii="宋体" w:hAnsi="宋体" w:cs="宋体"/>
          <w:b/>
          <w:bCs/>
          <w:color w:val="000000"/>
          <w:sz w:val="24"/>
          <w:lang w:eastAsia="zh-CN"/>
        </w:rPr>
        <w:t xml:space="preserve">绿化养护</w:t>
      </w:r>
      <w:r/>
    </w:p>
    <w:tbl>
      <w:tblPr>
        <w:tblStyle w:val="815"/>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815"/>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w:t>
            </w:r>
            <w:r>
              <w:rPr>
                <w:rFonts w:hint="eastAsia" w:ascii="宋体" w:hAnsi="宋体" w:cs="宋体"/>
                <w:color w:val="000000"/>
                <w:sz w:val="24"/>
                <w:lang w:val="en-US" w:eastAsia="zh-CN"/>
              </w:rPr>
              <w:t xml:space="preserve">做好现场</w:t>
            </w:r>
            <w:r>
              <w:rPr>
                <w:rFonts w:hint="eastAsia" w:ascii="宋体" w:hAnsi="宋体" w:cs="宋体"/>
                <w:color w:val="000000"/>
                <w:sz w:val="24"/>
              </w:rPr>
              <w:t xml:space="preserve">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p>
    <w:tbl>
      <w:tblPr>
        <w:tblStyle w:val="815"/>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815"/>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815"/>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15"/>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default" w:ascii="宋体" w:hAnsi="宋体" w:eastAsia="宋体" w:cs="宋体"/>
          <w:sz w:val="24"/>
          <w:szCs w:val="20"/>
          <w:lang w:val="en-US" w:eastAsia="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原则，物业企业作为政审责任主体，设立由人力资源部、安全管理部组成的政审工作组；校园甲方（幼儿园）安全管理部门对政审过程进行监督复核，核查政审结果。政审内容、标准</w:t>
      </w:r>
      <w:r>
        <w:rPr>
          <w:rFonts w:hint="eastAsia" w:ascii="宋体" w:hAnsi="宋体" w:cs="宋体"/>
          <w:sz w:val="24"/>
          <w:szCs w:val="20"/>
          <w:lang w:val="en-US" w:eastAsia="zh-CN"/>
        </w:rPr>
        <w:t xml:space="preserve">及相关制度如下：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 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en-US" w:eastAsia="zh-CN"/>
        </w:rPr>
        <w:t xml:space="preserve">2）</w:t>
      </w:r>
      <w:r>
        <w:rPr>
          <w:rFonts w:hint="eastAsia" w:ascii="宋体" w:hAnsi="宋体" w:eastAsia="宋体" w:cs="宋体"/>
          <w:sz w:val="24"/>
          <w:szCs w:val="20"/>
          <w:lang w:val="zh-CN"/>
        </w:rPr>
        <w:t xml:space="preserve"> 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 政审结果判定标准</w:t>
      </w:r>
      <w:r/>
    </w:p>
    <w:tbl>
      <w:tblPr>
        <w:tblStyle w:val="815"/>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4）</w:t>
      </w:r>
      <w:r>
        <w:rPr>
          <w:rFonts w:hint="eastAsia" w:ascii="宋体" w:hAnsi="宋体" w:cs="宋体"/>
          <w:sz w:val="24"/>
          <w:szCs w:val="20"/>
          <w:lang w:val="zh-CN"/>
        </w:rPr>
        <w:t xml:space="preserve">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报告对象：校园甲方（幼儿园）安全管理部门，重大情况同步报属地公安机关。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5）</w:t>
      </w:r>
      <w:r>
        <w:rPr>
          <w:rFonts w:hint="eastAsia" w:ascii="宋体" w:hAnsi="宋体" w:cs="宋体"/>
          <w:sz w:val="24"/>
          <w:szCs w:val="20"/>
          <w:lang w:val="zh-CN"/>
        </w:rPr>
        <w:t xml:space="preserve">保障与监督机制</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①培训与考核</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每月开展 1 次政审业务培训，覆盖法律法规、调查技巧、保密要求，考核不合格者不得参与政审工作；</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将政审与报告工作质量纳入物业企业绩效考核，与服务费用挂钩。</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②责任追究</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候选人提供虚假材料的，立即辞退并列入禁聘名录，涉嫌违法的移交公安机关；</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物业企业未按规定报告的，甲方有权扣除相应考核分数，限期整改仍不合格的终止服务合同。</w:t>
      </w:r>
      <w:r/>
    </w:p>
    <w:p>
      <w:pPr>
        <w:ind w:firstLine="480"/>
        <w:jc w:val="left"/>
        <w:spacing w:line="560" w:lineRule="exact"/>
        <w:widowControl/>
        <w:rPr>
          <w:rFonts w:hint="eastAsia" w:ascii="宋体" w:hAnsi="宋体" w:eastAsia="宋体" w:cs="宋体"/>
          <w:sz w:val="24"/>
          <w:szCs w:val="24"/>
          <w:lang w:val="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zh-CN"/>
        </w:rPr>
        <w:t xml:space="preserve">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针对物业服务安全方面在幼儿园遇到以下几个场景中提出的处理预案：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重大节日及大型活动。并能井然有序地配合幼儿园处理好突发事件，在最大限度内控制事态的发展，同时按照突发事件信息上报流程报送幼儿园相关部门。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八</w:t>
      </w:r>
      <w:r>
        <w:rPr>
          <w:rFonts w:hint="eastAsia" w:ascii="宋体" w:hAnsi="宋体" w:cs="宋体"/>
          <w:b/>
          <w:bCs/>
          <w:color w:val="000000"/>
          <w:sz w:val="24"/>
          <w:szCs w:val="20"/>
        </w:rPr>
        <w:t xml:space="preserve">、采购标的对应的中小企业划分标准所属行业一览表</w:t>
      </w:r>
      <w:r/>
    </w:p>
    <w:tbl>
      <w:tblPr>
        <w:tblStyle w:val="815"/>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盐城市解放路实验学校第三附属幼儿园2026年度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九</w:t>
      </w:r>
      <w:r>
        <w:rPr>
          <w:rFonts w:hint="eastAsia" w:ascii="宋体" w:hAnsi="宋体" w:eastAsia="宋体" w:cs="宋体"/>
          <w:b/>
          <w:bCs/>
          <w:color w:val="000000"/>
          <w:sz w:val="24"/>
          <w:szCs w:val="20"/>
          <w:lang w:eastAsia="zh-CN"/>
        </w:rPr>
        <w:t xml:space="preserve">、合同期限。</w:t>
      </w:r>
      <w:r/>
    </w:p>
    <w:p>
      <w:pPr>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15"/>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 xml:space="preserve">间接</w:t>
      </w:r>
      <w:r>
        <w:rPr>
          <w:rFonts w:hint="eastAsia"/>
          <w:b/>
          <w:bCs/>
          <w:i/>
          <w:iCs/>
          <w:color w:val="ff0000"/>
          <w:sz w:val="24"/>
          <w:szCs w:val="24"/>
          <w:highlight w:val="none"/>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822"/>
        <w:spacing w:line="360" w:lineRule="auto"/>
        <w:rPr>
          <w:rFonts w:ascii="宋体" w:hAnsi="宋体" w:eastAsia="宋体" w:cs="宋体"/>
          <w:bCs/>
          <w:sz w:val="44"/>
        </w:rPr>
      </w:pPr>
      <w:r>
        <w:rPr>
          <w:rFonts w:ascii="宋体" w:hAnsi="宋体" w:eastAsia="宋体" w:cs="宋体"/>
          <w:bCs/>
          <w:sz w:val="44"/>
        </w:rPr>
      </w:r>
      <w:r/>
    </w:p>
    <w:p>
      <w:pPr>
        <w:pStyle w:val="822"/>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823"/>
        <w:ind w:firstLine="723"/>
        <w:jc w:val="both"/>
        <w:spacing w:beforeAutospacing="0" w:afterAutospacing="0" w:line="360" w:lineRule="auto"/>
        <w:rPr>
          <w:b/>
          <w:sz w:val="36"/>
          <w:szCs w:val="36"/>
        </w:rPr>
      </w:pPr>
      <w:r>
        <w:rPr>
          <w:b/>
          <w:sz w:val="36"/>
          <w:szCs w:val="36"/>
        </w:rPr>
      </w:r>
      <w:r/>
    </w:p>
    <w:p>
      <w:pPr>
        <w:pStyle w:val="823"/>
        <w:ind w:firstLine="723"/>
        <w:jc w:val="both"/>
        <w:spacing w:beforeAutospacing="0" w:afterAutospacing="0" w:line="360" w:lineRule="auto"/>
        <w:rPr>
          <w:b/>
          <w:sz w:val="36"/>
          <w:szCs w:val="36"/>
        </w:rPr>
      </w:pPr>
      <w:r>
        <w:rPr>
          <w:b/>
          <w:sz w:val="36"/>
          <w:szCs w:val="36"/>
        </w:rPr>
      </w:r>
      <w:r/>
    </w:p>
    <w:p>
      <w:pPr>
        <w:pStyle w:val="823"/>
        <w:ind w:firstLine="723"/>
        <w:jc w:val="both"/>
        <w:spacing w:beforeAutospacing="0" w:afterAutospacing="0" w:line="360" w:lineRule="auto"/>
        <w:rPr>
          <w:b/>
          <w:sz w:val="36"/>
          <w:szCs w:val="36"/>
        </w:rPr>
      </w:pPr>
      <w:r>
        <w:rPr>
          <w:b/>
          <w:sz w:val="36"/>
          <w:szCs w:val="36"/>
        </w:rPr>
      </w:r>
      <w:r/>
    </w:p>
    <w:p>
      <w:pPr>
        <w:pStyle w:val="823"/>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823"/>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823"/>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823"/>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18"/>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18"/>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18"/>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18"/>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18"/>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18"/>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18"/>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18"/>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82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1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18"/>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823"/>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823"/>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823"/>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823"/>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823"/>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823"/>
        <w:ind w:firstLine="480"/>
        <w:jc w:val="left"/>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823"/>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823"/>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823"/>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823"/>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盐城市解放路实验学校第三附属幼儿园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盐城市解放路实验学校第三附属幼儿园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815"/>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bookmarkStart w:id="17" w:name="OLE_LINK8"/>
            <w:r/>
            <w:bookmarkStart w:id="18" w:name="OLE_LINK7"/>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bookmarkEnd w:id="17"/>
            <w:r/>
            <w:bookmarkEnd w:id="18"/>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一并计税，相关税费由本次中标的物业单位负责缴纳。</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lang w:val="en-US" w:eastAsia="zh-CN"/>
              </w:rPr>
              <w:t xml:space="preserve">2</w:t>
            </w:r>
            <w:r>
              <w:rPr>
                <w:rFonts w:ascii="宋体" w:hAnsi="宋体" w:cs="宋体"/>
                <w:sz w:val="24"/>
              </w:rPr>
              <w:t xml:space="preserve">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1000</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823"/>
        <w:jc w:val="both"/>
        <w:spacing w:beforeAutospacing="0" w:afterAutospacing="0"/>
        <w:rPr>
          <w:bCs/>
          <w:i/>
          <w:sz w:val="13"/>
          <w:szCs w:val="13"/>
          <w:u w:val="single"/>
        </w:rPr>
      </w:pPr>
      <w:r>
        <w:rPr>
          <w:bCs/>
          <w:i/>
          <w:sz w:val="13"/>
          <w:szCs w:val="13"/>
          <w:u w:val="single"/>
        </w:rPr>
      </w:r>
      <w:r/>
    </w:p>
    <w:tbl>
      <w:tblPr>
        <w:tblStyle w:val="81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823"/>
              <w:jc w:val="center"/>
              <w:spacing w:beforeAutospacing="0" w:afterAutospacing="0"/>
            </w:pPr>
            <w:r>
              <w:rPr>
                <w:rFonts w:hint="eastAsia"/>
              </w:rPr>
              <w:t xml:space="preserve">序号</w:t>
            </w:r>
            <w:r/>
          </w:p>
        </w:tc>
        <w:tc>
          <w:tcPr>
            <w:tcW w:w="2369" w:type="dxa"/>
            <w:vAlign w:val="center"/>
            <w:textDirection w:val="lrTb"/>
            <w:noWrap/>
          </w:tcPr>
          <w:p>
            <w:pPr>
              <w:pStyle w:val="823"/>
              <w:jc w:val="center"/>
              <w:spacing w:beforeAutospacing="0" w:afterAutospacing="0"/>
            </w:pPr>
            <w:r>
              <w:rPr>
                <w:rFonts w:hint="eastAsia"/>
              </w:rPr>
              <w:t xml:space="preserve">招标文件要求</w:t>
            </w:r>
            <w:r/>
          </w:p>
        </w:tc>
        <w:tc>
          <w:tcPr>
            <w:tcW w:w="2240" w:type="dxa"/>
            <w:vAlign w:val="center"/>
            <w:textDirection w:val="lrTb"/>
            <w:noWrap/>
          </w:tcPr>
          <w:p>
            <w:pPr>
              <w:pStyle w:val="823"/>
              <w:jc w:val="center"/>
              <w:spacing w:beforeAutospacing="0" w:afterAutospacing="0"/>
            </w:pPr>
            <w:r>
              <w:rPr>
                <w:rFonts w:hint="eastAsia"/>
              </w:rPr>
              <w:t xml:space="preserve">投标响应情况</w:t>
            </w:r>
            <w:r/>
          </w:p>
        </w:tc>
        <w:tc>
          <w:tcPr>
            <w:tcW w:w="1679" w:type="dxa"/>
            <w:vAlign w:val="center"/>
            <w:textDirection w:val="lrTb"/>
            <w:noWrap/>
          </w:tcPr>
          <w:p>
            <w:pPr>
              <w:pStyle w:val="823"/>
              <w:jc w:val="center"/>
              <w:spacing w:beforeAutospacing="0" w:afterAutospacing="0"/>
            </w:pPr>
            <w:r>
              <w:rPr>
                <w:rFonts w:hint="eastAsia"/>
              </w:rPr>
              <w:t xml:space="preserve">超出、符合或偏离</w:t>
            </w:r>
            <w:r/>
          </w:p>
        </w:tc>
        <w:tc>
          <w:tcPr>
            <w:tcW w:w="1679" w:type="dxa"/>
            <w:vAlign w:val="center"/>
            <w:textDirection w:val="lrTb"/>
            <w:noWrap/>
          </w:tcPr>
          <w:p>
            <w:pPr>
              <w:pStyle w:val="823"/>
              <w:jc w:val="center"/>
              <w:spacing w:beforeAutospacing="0" w:afterAutospacing="0"/>
            </w:pPr>
            <w:r>
              <w:rPr>
                <w:rFonts w:hint="eastAsia"/>
              </w:rPr>
              <w:t xml:space="preserve">证明</w:t>
            </w:r>
            <w:r/>
          </w:p>
          <w:p>
            <w:pPr>
              <w:pStyle w:val="823"/>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600"/>
              <w:jc w:val="center"/>
              <w:spacing w:beforeAutospacing="0" w:afterAutospacing="0"/>
            </w:pPr>
            <w:r>
              <w:rPr>
                <w:rFonts w:hint="eastAsia"/>
              </w:rPr>
              <w:t xml:space="preserve"> </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823"/>
              <w:ind w:firstLine="600"/>
              <w:jc w:val="center"/>
              <w:spacing w:beforeAutospacing="0" w:afterAutospacing="0"/>
            </w:pPr>
            <w:r>
              <w:rPr>
                <w:rFonts w:hint="eastAsia"/>
              </w:rPr>
              <w:t xml:space="preserve"> </w:t>
            </w:r>
            <w:r/>
          </w:p>
        </w:tc>
        <w:tc>
          <w:tcPr>
            <w:tcW w:w="2369" w:type="dxa"/>
            <w:vAlign w:val="center"/>
            <w:textDirection w:val="lrTb"/>
            <w:noWrap/>
          </w:tcPr>
          <w:p>
            <w:pPr>
              <w:pStyle w:val="823"/>
              <w:ind w:firstLine="480"/>
              <w:jc w:val="center"/>
              <w:spacing w:beforeAutospacing="0" w:afterAutospacing="0"/>
            </w:pPr>
            <w:r>
              <w:rPr>
                <w:rFonts w:hint="eastAsia"/>
              </w:rPr>
              <w:t xml:space="preserve">……</w:t>
            </w:r>
            <w:r/>
          </w:p>
        </w:tc>
        <w:tc>
          <w:tcPr>
            <w:tcW w:w="2240"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c>
          <w:tcPr>
            <w:tcW w:w="1679" w:type="dxa"/>
            <w:vAlign w:val="center"/>
            <w:textDirection w:val="lrTb"/>
            <w:noWrap/>
          </w:tcPr>
          <w:p>
            <w:pPr>
              <w:pStyle w:val="823"/>
              <w:ind w:firstLine="600"/>
              <w:jc w:val="center"/>
              <w:spacing w:beforeAutospacing="0" w:afterAutospacing="0"/>
            </w:pPr>
            <w:r>
              <w:rPr>
                <w:rFonts w:hint="eastAsia"/>
              </w:rPr>
              <w:t xml:space="preserve"> </w:t>
            </w:r>
            <w:r/>
          </w:p>
        </w:tc>
      </w:tr>
    </w:tbl>
    <w:p>
      <w:pPr>
        <w:pStyle w:val="823"/>
        <w:ind w:firstLine="480"/>
        <w:jc w:val="both"/>
        <w:spacing w:beforeAutospacing="0" w:afterAutospacing="0"/>
      </w:pPr>
      <w:r>
        <w:rPr>
          <w:rFonts w:hint="eastAsia"/>
        </w:rPr>
        <w:t xml:space="preserve">注：行数不够，可自行添加。</w:t>
      </w:r>
      <w:r/>
    </w:p>
    <w:p>
      <w:pPr>
        <w:pStyle w:val="823"/>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823"/>
        <w:jc w:val="both"/>
        <w:spacing w:beforeAutospacing="0" w:afterAutospacing="0"/>
        <w:rPr>
          <w:bCs/>
          <w:i/>
          <w:sz w:val="13"/>
          <w:szCs w:val="13"/>
          <w:u w:val="single"/>
        </w:rPr>
      </w:pPr>
      <w:r>
        <w:rPr>
          <w:bCs/>
          <w:i/>
          <w:sz w:val="13"/>
          <w:szCs w:val="13"/>
          <w:u w:val="single"/>
        </w:rPr>
      </w:r>
      <w:r/>
    </w:p>
    <w:tbl>
      <w:tblPr>
        <w:tblStyle w:val="815"/>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823"/>
              <w:jc w:val="center"/>
              <w:spacing w:beforeAutospacing="0" w:afterAutospacing="0"/>
            </w:pPr>
            <w:r>
              <w:rPr>
                <w:rFonts w:hint="eastAsia"/>
              </w:rPr>
              <w:t xml:space="preserve">序号</w:t>
            </w:r>
            <w:r/>
          </w:p>
        </w:tc>
        <w:tc>
          <w:tcPr>
            <w:tcW w:w="2011" w:type="dxa"/>
            <w:vAlign w:val="center"/>
            <w:textDirection w:val="lrTb"/>
            <w:noWrap/>
          </w:tcPr>
          <w:p>
            <w:pPr>
              <w:pStyle w:val="823"/>
              <w:jc w:val="center"/>
              <w:spacing w:beforeAutospacing="0" w:afterAutospacing="0"/>
            </w:pPr>
            <w:r>
              <w:rPr>
                <w:rFonts w:hint="eastAsia"/>
              </w:rPr>
              <w:t xml:space="preserve">招标文件要求</w:t>
            </w:r>
            <w:r/>
          </w:p>
        </w:tc>
        <w:tc>
          <w:tcPr>
            <w:tcW w:w="2304" w:type="dxa"/>
            <w:vAlign w:val="center"/>
            <w:textDirection w:val="lrTb"/>
            <w:noWrap/>
          </w:tcPr>
          <w:p>
            <w:pPr>
              <w:pStyle w:val="823"/>
              <w:jc w:val="center"/>
              <w:spacing w:beforeAutospacing="0" w:afterAutospacing="0"/>
            </w:pPr>
            <w:r>
              <w:rPr>
                <w:rFonts w:hint="eastAsia"/>
              </w:rPr>
              <w:t xml:space="preserve">投标响应情况</w:t>
            </w:r>
            <w:r/>
          </w:p>
        </w:tc>
        <w:tc>
          <w:tcPr>
            <w:tcW w:w="1872" w:type="dxa"/>
            <w:vAlign w:val="center"/>
            <w:textDirection w:val="lrTb"/>
            <w:noWrap/>
          </w:tcPr>
          <w:p>
            <w:pPr>
              <w:pStyle w:val="823"/>
              <w:jc w:val="center"/>
              <w:spacing w:beforeAutospacing="0" w:afterAutospacing="0"/>
            </w:pPr>
            <w:r>
              <w:rPr>
                <w:rFonts w:hint="eastAsia"/>
              </w:rPr>
              <w:t xml:space="preserve">超出、符合或偏离</w:t>
            </w:r>
            <w:r/>
          </w:p>
        </w:tc>
        <w:tc>
          <w:tcPr>
            <w:tcW w:w="1813" w:type="dxa"/>
            <w:vAlign w:val="center"/>
            <w:textDirection w:val="lrTb"/>
            <w:noWrap/>
          </w:tcPr>
          <w:p>
            <w:pPr>
              <w:pStyle w:val="823"/>
              <w:jc w:val="center"/>
              <w:spacing w:beforeAutospacing="0" w:afterAutospacing="0"/>
            </w:pPr>
            <w:r>
              <w:rPr>
                <w:rFonts w:hint="eastAsia"/>
              </w:rPr>
              <w:t xml:space="preserve">证明</w:t>
            </w:r>
            <w:r/>
          </w:p>
          <w:p>
            <w:pPr>
              <w:pStyle w:val="823"/>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823"/>
              <w:ind w:firstLine="600"/>
              <w:jc w:val="center"/>
              <w:spacing w:beforeAutospacing="0" w:afterAutospacing="0"/>
            </w:pPr>
            <w:r>
              <w:rPr>
                <w:rFonts w:hint="eastAsia"/>
              </w:rPr>
              <w:t xml:space="preserve"> </w:t>
            </w:r>
            <w:r/>
          </w:p>
        </w:tc>
        <w:tc>
          <w:tcPr>
            <w:tcW w:w="2011" w:type="dxa"/>
            <w:vAlign w:val="center"/>
            <w:textDirection w:val="lrTb"/>
            <w:noWrap/>
          </w:tcPr>
          <w:p>
            <w:pPr>
              <w:pStyle w:val="823"/>
              <w:ind w:firstLine="600"/>
              <w:jc w:val="center"/>
              <w:spacing w:beforeAutospacing="0" w:afterAutospacing="0"/>
            </w:pPr>
            <w:r>
              <w:rPr>
                <w:rFonts w:hint="eastAsia"/>
              </w:rPr>
              <w:t xml:space="preserve"> </w:t>
            </w:r>
            <w:r/>
          </w:p>
        </w:tc>
        <w:tc>
          <w:tcPr>
            <w:tcW w:w="2304" w:type="dxa"/>
            <w:vAlign w:val="center"/>
            <w:textDirection w:val="lrTb"/>
            <w:noWrap/>
          </w:tcPr>
          <w:p>
            <w:pPr>
              <w:pStyle w:val="823"/>
              <w:ind w:firstLine="600"/>
              <w:jc w:val="center"/>
              <w:spacing w:beforeAutospacing="0" w:afterAutospacing="0"/>
            </w:pPr>
            <w:r>
              <w:rPr>
                <w:rFonts w:hint="eastAsia"/>
              </w:rPr>
              <w:t xml:space="preserve"> </w:t>
            </w:r>
            <w:r/>
          </w:p>
        </w:tc>
        <w:tc>
          <w:tcPr>
            <w:tcW w:w="1872" w:type="dxa"/>
            <w:vAlign w:val="center"/>
            <w:textDirection w:val="lrTb"/>
            <w:noWrap/>
          </w:tcPr>
          <w:p>
            <w:pPr>
              <w:pStyle w:val="823"/>
              <w:ind w:firstLine="600"/>
              <w:jc w:val="center"/>
              <w:spacing w:beforeAutospacing="0" w:afterAutospacing="0"/>
            </w:pPr>
            <w:r>
              <w:rPr>
                <w:rFonts w:hint="eastAsia"/>
              </w:rPr>
              <w:t xml:space="preserve"> </w:t>
            </w:r>
            <w:r/>
          </w:p>
        </w:tc>
        <w:tc>
          <w:tcPr>
            <w:tcW w:w="1813" w:type="dxa"/>
            <w:vAlign w:val="center"/>
            <w:textDirection w:val="lrTb"/>
            <w:noWrap/>
          </w:tcPr>
          <w:p>
            <w:pPr>
              <w:pStyle w:val="823"/>
              <w:ind w:firstLine="600"/>
              <w:jc w:val="center"/>
              <w:spacing w:beforeAutospacing="0" w:afterAutospacing="0"/>
            </w:pPr>
            <w:r>
              <w:rPr>
                <w:rFonts w:hint="eastAsia"/>
              </w:rPr>
              <w:t xml:space="preserve"> </w:t>
            </w:r>
            <w:r/>
          </w:p>
        </w:tc>
      </w:tr>
    </w:tbl>
    <w:p>
      <w:pPr>
        <w:pStyle w:val="823"/>
        <w:jc w:val="both"/>
        <w:spacing w:beforeAutospacing="0" w:afterAutospacing="0"/>
      </w:pPr>
      <w:r>
        <w:rPr>
          <w:rFonts w:hint="eastAsia"/>
        </w:rPr>
        <w:t xml:space="preserve">注：行数不够，可自行添加。</w:t>
      </w:r>
      <w:r/>
    </w:p>
    <w:p>
      <w:pPr>
        <w:pStyle w:val="823"/>
        <w:ind w:firstLine="600"/>
        <w:jc w:val="both"/>
        <w:spacing w:beforeAutospacing="0" w:afterAutospacing="0"/>
      </w:pPr>
      <w:r/>
      <w:r/>
    </w:p>
    <w:p>
      <w:pPr>
        <w:pStyle w:val="823"/>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823"/>
        <w:ind w:firstLine="482"/>
        <w:jc w:val="both"/>
        <w:spacing w:beforeAutospacing="0" w:afterAutospacing="0" w:line="500" w:lineRule="exact"/>
      </w:pPr>
      <w:r>
        <w:rPr>
          <w:rFonts w:hint="eastAsia"/>
        </w:rPr>
        <w:t xml:space="preserve">投标人全称（加盖CA电子签章）：</w:t>
      </w:r>
      <w:r/>
    </w:p>
    <w:p>
      <w:pPr>
        <w:pStyle w:val="823"/>
        <w:ind w:firstLine="482"/>
        <w:jc w:val="both"/>
        <w:spacing w:beforeAutospacing="0" w:afterAutospacing="0" w:line="500" w:lineRule="exact"/>
      </w:pPr>
      <w:r>
        <w:rPr>
          <w:rFonts w:hint="eastAsia"/>
        </w:rPr>
        <w:t xml:space="preserve">项目名称：</w:t>
      </w:r>
      <w:r/>
    </w:p>
    <w:p>
      <w:pPr>
        <w:pStyle w:val="823"/>
        <w:ind w:firstLine="482"/>
        <w:jc w:val="both"/>
        <w:spacing w:beforeAutospacing="0" w:afterAutospacing="0" w:line="500" w:lineRule="exact"/>
      </w:pPr>
      <w:r>
        <w:rPr>
          <w:rFonts w:hint="eastAsia"/>
        </w:rPr>
        <w:t xml:space="preserve">项目编号：</w:t>
      </w:r>
      <w:r/>
    </w:p>
    <w:tbl>
      <w:tblPr>
        <w:tblStyle w:val="815"/>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23"/>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823"/>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823"/>
              <w:spacing w:beforeAutospacing="0" w:afterAutospacing="0" w:line="400" w:lineRule="exact"/>
            </w:pPr>
            <w:r>
              <w:rPr>
                <w:rFonts w:hint="eastAsia"/>
                <w:szCs w:val="21"/>
              </w:rPr>
              <w:t xml:space="preserve">报价（大写）：   </w:t>
            </w:r>
            <w:r>
              <w:rPr>
                <w:rFonts w:hint="eastAsia"/>
              </w:rPr>
              <w:t xml:space="preserve">     金额大写     </w:t>
            </w:r>
            <w:r/>
          </w:p>
        </w:tc>
      </w:tr>
    </w:tbl>
    <w:p>
      <w:pPr>
        <w:pStyle w:val="823"/>
        <w:ind w:firstLine="600"/>
        <w:jc w:val="both"/>
        <w:spacing w:beforeAutospacing="0" w:afterAutospacing="0" w:line="500" w:lineRule="exact"/>
      </w:pPr>
      <w:r>
        <w:t xml:space="preserve"> </w:t>
      </w:r>
      <w:r/>
    </w:p>
    <w:p>
      <w:pPr>
        <w:pStyle w:val="823"/>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23"/>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82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 xml:space="preserve">间接</w:t>
      </w:r>
      <w:r>
        <w:rPr>
          <w:rFonts w:hint="eastAsia"/>
          <w:b/>
          <w:bCs/>
          <w:i/>
          <w:iCs/>
          <w:color w:val="ff0000"/>
          <w:sz w:val="24"/>
          <w:szCs w:val="24"/>
          <w:highlight w:val="none"/>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823"/>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8"/>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8"/>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818"/>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8"/>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818"/>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18"/>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818"/>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818"/>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818"/>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8"/>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18"/>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18"/>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18"/>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18"/>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18"/>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18"/>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18"/>
        <w:jc w:val="both"/>
        <w:spacing w:beforeAutospacing="0" w:afterAutospacing="0" w:line="500" w:lineRule="exact"/>
        <w:rPr>
          <w:rFonts w:ascii="宋体" w:hAnsi="宋体" w:cs="宋体"/>
        </w:rPr>
      </w:pPr>
      <w:r>
        <w:rPr>
          <w:rFonts w:hint="eastAsia" w:ascii="宋体" w:hAnsi="宋体" w:cs="宋体"/>
        </w:rPr>
        <w:t xml:space="preserve">……</w:t>
      </w:r>
      <w:r/>
    </w:p>
    <w:p>
      <w:pPr>
        <w:pStyle w:val="81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1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1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18"/>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18"/>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18"/>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8"/>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18"/>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18"/>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18"/>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framePr w:wrap="around" w:vAnchor="text" w:hAnchor="margin" w:xAlign="center" w:y="1"/>
    </w:pPr>
    <w:r>
      <w:fldChar w:fldCharType="begin"/>
    </w:r>
    <w:r>
      <w:rPr>
        <w:rStyle w:val="826"/>
      </w:rPr>
      <w:instrText xml:space="preserve">PAGE  </w:instrText>
    </w:r>
    <w:r>
      <w:fldChar w:fldCharType="separate"/>
    </w:r>
    <w:r>
      <w:rPr>
        <w:rStyle w:val="826"/>
      </w:rPr>
      <w:t xml:space="preserve">1</w:t>
    </w:r>
    <w:r>
      <w:fldChar w:fldCharType="end"/>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8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29"/>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29"/>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14"/>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14"/>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14"/>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4"/>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4"/>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4"/>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4"/>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4"/>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4"/>
    <w:link w:val="28"/>
    <w:uiPriority w:val="9"/>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814"/>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814"/>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814"/>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character" w:styleId="44">
    <w:name w:val="Footer Char"/>
    <w:basedOn w:val="814"/>
    <w:link w:val="43"/>
    <w:uiPriority w:val="99"/>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8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4"/>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4"/>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link w:val="826"/>
    <w:uiPriority w:val="0"/>
    <w:qFormat/>
    <w:pPr>
      <w:jc w:val="both"/>
      <w:widowControl w:val="off"/>
    </w:pPr>
    <w:rPr>
      <w:rFonts w:hint="default" w:ascii="Times New Roman" w:hAnsi="Times New Roman" w:eastAsia="宋体" w:cs="Times New Roman"/>
      <w:sz w:val="21"/>
      <w:szCs w:val="24"/>
    </w:rPr>
  </w:style>
  <w:style w:type="character" w:styleId="814" w:default="1">
    <w:name w:val="Default Paragraph Font"/>
    <w:uiPriority w:val="0"/>
    <w:semiHidden/>
    <w:qFormat/>
  </w:style>
  <w:style w:type="table" w:styleId="815" w:default="1">
    <w:name w:val="Normal Table"/>
    <w:uiPriority w:val="0"/>
    <w:semiHidden/>
    <w:qFormat/>
    <w:tblPr>
      <w:tblCellMar>
        <w:left w:w="108" w:type="dxa"/>
        <w:top w:w="0" w:type="dxa"/>
        <w:right w:w="108" w:type="dxa"/>
        <w:bottom w:w="0" w:type="dxa"/>
      </w:tblCellMar>
    </w:tblPr>
  </w:style>
  <w:style w:type="paragraph" w:styleId="816" w:customStyle="1">
    <w:name w:val="正文缩进1"/>
    <w:basedOn w:val="813"/>
    <w:uiPriority w:val="0"/>
    <w:qFormat/>
    <w:pPr>
      <w:ind w:firstLine="200"/>
    </w:pPr>
  </w:style>
  <w:style w:type="paragraph" w:styleId="817" w:customStyle="1">
    <w:name w:val="普通正文"/>
    <w:basedOn w:val="813"/>
    <w:uiPriority w:val="0"/>
    <w:qFormat/>
    <w:pPr>
      <w:ind w:firstLine="480"/>
      <w:jc w:val="left"/>
      <w:spacing w:before="120" w:after="120" w:line="360" w:lineRule="auto"/>
    </w:pPr>
    <w:rPr>
      <w:rFonts w:ascii="Arial" w:hAnsi="Arial"/>
      <w:sz w:val="24"/>
    </w:rPr>
  </w:style>
  <w:style w:type="paragraph" w:styleId="818" w:customStyle="1">
    <w:name w:val="普通(网站)12"/>
    <w:basedOn w:val="813"/>
    <w:uiPriority w:val="0"/>
    <w:qFormat/>
    <w:pPr>
      <w:jc w:val="left"/>
      <w:spacing w:beforeAutospacing="1" w:afterAutospacing="1"/>
    </w:pPr>
    <w:rPr>
      <w:sz w:val="24"/>
    </w:rPr>
  </w:style>
  <w:style w:type="paragraph" w:styleId="819" w:customStyle="1">
    <w:name w:val="日期1"/>
    <w:basedOn w:val="813"/>
    <w:next w:val="813"/>
    <w:uiPriority w:val="0"/>
    <w:qFormat/>
    <w:rPr>
      <w:sz w:val="24"/>
      <w:szCs w:val="20"/>
    </w:rPr>
  </w:style>
  <w:style w:type="paragraph" w:styleId="820" w:customStyle="1">
    <w:name w:val="普通(网站)11"/>
    <w:basedOn w:val="813"/>
    <w:uiPriority w:val="0"/>
    <w:qFormat/>
    <w:pPr>
      <w:jc w:val="left"/>
      <w:spacing w:before="100" w:beforeAutospacing="1" w:after="100" w:afterAutospacing="1"/>
      <w:widowControl/>
    </w:pPr>
    <w:rPr>
      <w:rFonts w:ascii="宋体" w:hAnsi="宋体" w:cs="宋体"/>
      <w:sz w:val="24"/>
    </w:rPr>
  </w:style>
  <w:style w:type="paragraph" w:styleId="821" w:customStyle="1">
    <w:name w:val="批注文字1"/>
    <w:basedOn w:val="813"/>
    <w:uiPriority w:val="0"/>
    <w:qFormat/>
    <w:pPr>
      <w:jc w:val="left"/>
    </w:pPr>
    <w:rPr>
      <w:rFonts w:ascii="Calibri" w:hAnsi="Calibri"/>
      <w:szCs w:val="22"/>
    </w:rPr>
  </w:style>
  <w:style w:type="paragraph" w:styleId="822" w:customStyle="1">
    <w:name w:val="标题 1121"/>
    <w:basedOn w:val="813"/>
    <w:next w:val="813"/>
    <w:uiPriority w:val="0"/>
    <w:qFormat/>
    <w:pPr>
      <w:jc w:val="center"/>
      <w:keepNext/>
      <w:outlineLvl w:val="0"/>
    </w:pPr>
    <w:rPr>
      <w:rFonts w:ascii="楷体" w:eastAsia="楷体"/>
      <w:sz w:val="28"/>
      <w:szCs w:val="28"/>
    </w:rPr>
  </w:style>
  <w:style w:type="paragraph" w:styleId="823" w:customStyle="1">
    <w:name w:val="普通(网站)1"/>
    <w:basedOn w:val="813"/>
    <w:uiPriority w:val="0"/>
    <w:qFormat/>
    <w:pPr>
      <w:jc w:val="left"/>
      <w:spacing w:before="100" w:beforeAutospacing="1" w:after="100" w:afterAutospacing="1"/>
      <w:widowControl/>
    </w:pPr>
    <w:rPr>
      <w:rFonts w:ascii="宋体" w:hAnsi="宋体" w:cs="宋体"/>
      <w:sz w:val="24"/>
    </w:rPr>
  </w:style>
  <w:style w:type="paragraph" w:styleId="824" w:customStyle="1">
    <w:name w:val="页脚12"/>
    <w:basedOn w:val="813"/>
    <w:uiPriority w:val="0"/>
    <w:unhideWhenUsed/>
    <w:qFormat/>
    <w:pPr>
      <w:jc w:val="left"/>
      <w:tabs>
        <w:tab w:val="center" w:pos="4153" w:leader="none"/>
        <w:tab w:val="right" w:pos="8306" w:leader="none"/>
      </w:tabs>
    </w:pPr>
    <w:rPr>
      <w:sz w:val="18"/>
      <w:szCs w:val="18"/>
    </w:rPr>
  </w:style>
  <w:style w:type="paragraph" w:styleId="825" w:customStyle="1">
    <w:name w:val="页脚11"/>
    <w:basedOn w:val="813"/>
    <w:uiPriority w:val="0"/>
    <w:qFormat/>
    <w:pPr>
      <w:jc w:val="left"/>
      <w:tabs>
        <w:tab w:val="center" w:pos="4153" w:leader="none"/>
        <w:tab w:val="right" w:pos="8306" w:leader="none"/>
      </w:tabs>
    </w:pPr>
    <w:rPr>
      <w:sz w:val="18"/>
      <w:szCs w:val="20"/>
    </w:rPr>
  </w:style>
  <w:style w:type="character" w:styleId="826" w:customStyle="1">
    <w:name w:val="页码11"/>
    <w:link w:val="813"/>
    <w:uiPriority w:val="0"/>
    <w:qFormat/>
    <w:rPr>
      <w:rFonts w:hint="default" w:ascii="Times New Roman" w:hAnsi="Times New Roman" w:eastAsia="宋体" w:cs="Times New Roman"/>
      <w:sz w:val="21"/>
      <w:szCs w:val="24"/>
    </w:rPr>
  </w:style>
  <w:style w:type="paragraph" w:styleId="827" w:customStyle="1">
    <w:name w:val="页脚1"/>
    <w:basedOn w:val="813"/>
    <w:uiPriority w:val="0"/>
    <w:qFormat/>
    <w:pPr>
      <w:jc w:val="left"/>
      <w:tabs>
        <w:tab w:val="center" w:pos="4153" w:leader="none"/>
        <w:tab w:val="right" w:pos="8306" w:leader="none"/>
      </w:tabs>
    </w:pPr>
    <w:rPr>
      <w:sz w:val="18"/>
      <w:szCs w:val="18"/>
    </w:rPr>
  </w:style>
  <w:style w:type="paragraph" w:styleId="828" w:customStyle="1">
    <w:name w:val="正文文本1"/>
    <w:basedOn w:val="813"/>
    <w:uiPriority w:val="99"/>
    <w:qFormat/>
    <w:rPr>
      <w:rFonts w:ascii="楷体" w:hAnsi="Arial" w:eastAsia="楷体"/>
      <w:sz w:val="28"/>
      <w:szCs w:val="28"/>
    </w:rPr>
  </w:style>
  <w:style w:type="paragraph" w:styleId="829" w:customStyle="1">
    <w:name w:val="Footer1"/>
    <w:basedOn w:val="813"/>
    <w:uiPriority w:val="0"/>
    <w:qFormat/>
    <w:pPr>
      <w:tabs>
        <w:tab w:val="center" w:pos="7143" w:leader="none"/>
        <w:tab w:val="right" w:pos="14287" w:leader="none"/>
      </w:tabs>
    </w:pPr>
  </w:style>
  <w:style w:type="numbering" w:styleId="10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2</cp:revision>
  <dcterms:created xsi:type="dcterms:W3CDTF">2026-06-08T03:57:00Z</dcterms:created>
  <dcterms:modified xsi:type="dcterms:W3CDTF">2026-09-01T07:14:29Z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2CFBCFF485F74CE19D50AE9A04A65690_11</vt:lpwstr>
  </property>
  <property fmtid="{D5CDD505-2E9C-101B-9397-08002B2CF9AE}" pid="4" name="KSOTemplateDocerSaveRecord">
    <vt:lpwstr>eyJoZGlkIjoiMDNhNTgyZThiMjc2ZjcyNWIxOWJlN2EzM2RkNDA1OWIiLCJ1c2VySWQiOiIyNzY2OTA1NzEifQ==</vt:lpwstr>
  </property>
</Properties>
</file>