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1"/>
        <w:spacing w:before="120" w:beforeAutospacing="0" w:after="120" w:afterAutospacing="0" w:line="360" w:lineRule="auto"/>
      </w:pPr>
      <w:r>
        <w:t xml:space="preserve"> </w:t>
      </w:r>
      <w:r/>
    </w:p>
    <w:p>
      <w:pPr>
        <w:pStyle w:val="711"/>
        <w:ind w:firstLine="422"/>
        <w:jc w:val="center"/>
        <w:spacing w:before="120" w:beforeAutospacing="0" w:after="120" w:afterAutospacing="0" w:line="360" w:lineRule="auto"/>
      </w:pPr>
      <w:r>
        <w:rPr>
          <w:rFonts w:ascii="Arial" w:hAnsi="Arial" w:cs="Arial"/>
          <w:b/>
          <w:color w:val="000000"/>
          <w:sz w:val="84"/>
          <w:szCs w:val="84"/>
        </w:rPr>
        <w:t xml:space="preserve">招</w:t>
      </w:r>
      <w:r>
        <w:rPr>
          <w:rFonts w:ascii="Arial" w:hAnsi="Arial" w:cs="Arial"/>
          <w:b/>
          <w:color w:val="000000"/>
          <w:sz w:val="84"/>
          <w:szCs w:val="84"/>
        </w:rPr>
        <w:t xml:space="preserve"> </w:t>
      </w:r>
      <w:r>
        <w:rPr>
          <w:rFonts w:ascii="Arial" w:hAnsi="Arial" w:cs="Arial"/>
          <w:b/>
          <w:color w:val="000000"/>
          <w:sz w:val="84"/>
          <w:szCs w:val="84"/>
        </w:rPr>
        <w:t xml:space="preserve">标</w:t>
      </w:r>
      <w:r>
        <w:rPr>
          <w:rFonts w:ascii="Arial" w:hAnsi="Arial" w:cs="Arial"/>
          <w:b/>
          <w:color w:val="000000"/>
          <w:sz w:val="84"/>
          <w:szCs w:val="84"/>
        </w:rPr>
        <w:t xml:space="preserve"> </w:t>
      </w:r>
      <w:r>
        <w:rPr>
          <w:rFonts w:ascii="Arial" w:hAnsi="Arial" w:cs="Arial"/>
          <w:b/>
          <w:color w:val="000000"/>
          <w:sz w:val="84"/>
          <w:szCs w:val="84"/>
        </w:rPr>
        <w:t xml:space="preserve">文</w:t>
      </w:r>
      <w:r>
        <w:rPr>
          <w:rFonts w:ascii="Arial" w:hAnsi="Arial" w:cs="Arial"/>
          <w:b/>
          <w:color w:val="000000"/>
          <w:sz w:val="84"/>
          <w:szCs w:val="84"/>
        </w:rPr>
        <w:t xml:space="preserve"> </w:t>
      </w:r>
      <w:r>
        <w:rPr>
          <w:rFonts w:ascii="Arial" w:hAnsi="Arial" w:cs="Arial"/>
          <w:b/>
          <w:color w:val="000000"/>
          <w:sz w:val="84"/>
          <w:szCs w:val="84"/>
        </w:rPr>
        <w:t xml:space="preserve">件</w:t>
      </w:r>
      <w:r/>
    </w:p>
    <w:p>
      <w:pPr>
        <w:pStyle w:val="711"/>
        <w:ind w:firstLine="161"/>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711"/>
        <w:ind w:firstLine="161"/>
        <w:jc w:val="center"/>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t xml:space="preserve">项目名称：</w:t>
      </w:r>
      <w:bookmarkStart w:id="0" w:name="OLE_LINK6"/>
      <w:r/>
      <w:bookmarkStart w:id="1" w:name="OLE_LINK34"/>
      <w:r>
        <w:rPr>
          <w:rFonts w:hint="eastAsia" w:ascii="Arial" w:hAnsi="Arial" w:cs="Arial"/>
          <w:b/>
          <w:color w:val="000000"/>
          <w:sz w:val="32"/>
          <w:szCs w:val="32"/>
        </w:rPr>
        <w:t xml:space="preserve">2026</w:t>
      </w:r>
      <w:r>
        <w:rPr>
          <w:rFonts w:hint="eastAsia" w:ascii="Arial" w:hAnsi="Arial" w:cs="Arial"/>
          <w:b/>
          <w:color w:val="000000"/>
          <w:sz w:val="32"/>
          <w:szCs w:val="32"/>
        </w:rPr>
        <w:t xml:space="preserve">年度盐城市市直部分学校学生课桌椅采购项目</w:t>
      </w:r>
      <w:bookmarkEnd w:id="0"/>
      <w:r/>
      <w:bookmarkEnd w:id="1"/>
      <w:r/>
      <w:r/>
    </w:p>
    <w:p>
      <w:pPr>
        <w:pStyle w:val="711"/>
        <w:ind w:firstLine="643"/>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711"/>
        <w:ind w:firstLine="643"/>
        <w:spacing w:before="120" w:beforeAutospacing="0" w:after="120" w:afterAutospacing="0" w:line="360" w:lineRule="auto"/>
      </w:pPr>
      <w:r>
        <w:rPr>
          <w:rFonts w:ascii="Arial" w:hAnsi="Arial" w:cs="Arial"/>
          <w:b/>
          <w:color w:val="000000"/>
          <w:sz w:val="32"/>
          <w:szCs w:val="32"/>
        </w:rPr>
        <w:t xml:space="preserve">  </w:t>
      </w:r>
      <w:r>
        <w:rPr>
          <w:rFonts w:ascii="Arial" w:hAnsi="Arial" w:cs="Arial"/>
          <w:b/>
          <w:color w:val="000000"/>
          <w:sz w:val="32"/>
          <w:szCs w:val="32"/>
        </w:rPr>
        <w:t xml:space="preserve">项目编号：</w:t>
      </w:r>
      <w:r>
        <w:rPr>
          <w:rFonts w:ascii="Arial" w:hAnsi="Arial" w:cs="Arial"/>
          <w:b/>
          <w:color w:val="000000"/>
          <w:sz w:val="32"/>
          <w:szCs w:val="32"/>
        </w:rPr>
        <w:t xml:space="preserve">JSZC-320900-SSJT-G2026-0025</w:t>
      </w:r>
      <w:r>
        <w:t xml:space="preserve"> </w:t>
      </w:r>
      <w:r/>
    </w:p>
    <w:p>
      <w:pPr>
        <w:pStyle w:val="711"/>
        <w:spacing w:beforeAutospacing="0" w:afterAutospacing="0" w:line="360" w:lineRule="auto"/>
      </w:pPr>
      <w:r>
        <w:t xml:space="preserve"> </w:t>
      </w:r>
      <w:r/>
    </w:p>
    <w:p>
      <w:pPr>
        <w:pStyle w:val="711"/>
        <w:spacing w:beforeAutospacing="0" w:afterAutospacing="0" w:line="360" w:lineRule="auto"/>
      </w:pPr>
      <w:r>
        <w:t xml:space="preserve"> </w:t>
      </w:r>
      <w:r/>
    </w:p>
    <w:p>
      <w:pPr>
        <w:pStyle w:val="711"/>
        <w:spacing w:beforeAutospacing="0" w:afterAutospacing="0" w:line="360" w:lineRule="auto"/>
      </w:pPr>
      <w:r>
        <w:t xml:space="preserve"> </w:t>
      </w:r>
      <w:r/>
    </w:p>
    <w:p>
      <w:pPr>
        <w:pStyle w:val="711"/>
        <w:spacing w:beforeAutospacing="0" w:afterAutospacing="0" w:line="360" w:lineRule="auto"/>
      </w:pPr>
      <w:r>
        <w:t xml:space="preserve"> </w:t>
      </w:r>
      <w:r/>
    </w:p>
    <w:p>
      <w:pPr>
        <w:pStyle w:val="711"/>
        <w:spacing w:beforeAutospacing="0" w:afterAutospacing="0" w:line="360" w:lineRule="auto"/>
      </w:pPr>
      <w:r>
        <w:t xml:space="preserve"> </w:t>
      </w:r>
      <w:r/>
    </w:p>
    <w:p>
      <w:pPr>
        <w:pStyle w:val="711"/>
        <w:spacing w:beforeAutospacing="0" w:afterAutospacing="0" w:line="360" w:lineRule="auto"/>
      </w:pPr>
      <w:r>
        <w:t xml:space="preserve"> </w:t>
      </w:r>
      <w:r/>
    </w:p>
    <w:p>
      <w:pPr>
        <w:rPr>
          <w:rFonts w:ascii="Arial" w:hAnsi="Arial" w:cs="Arial"/>
          <w:b/>
          <w:color w:val="000000"/>
          <w:sz w:val="32"/>
          <w:szCs w:val="32"/>
        </w:rPr>
      </w:pPr>
      <w:r>
        <w:rPr>
          <w:rFonts w:hint="eastAsia" w:ascii="Arial" w:hAnsi="Arial" w:cs="Arial"/>
          <w:b/>
          <w:color w:val="000000"/>
          <w:sz w:val="32"/>
          <w:szCs w:val="32"/>
        </w:rPr>
        <w:t xml:space="preserve">      </w:t>
      </w:r>
      <w:r>
        <w:rPr>
          <w:rFonts w:hint="eastAsia" w:ascii="Arial" w:hAnsi="Arial" w:cs="Arial"/>
          <w:b/>
          <w:color w:val="000000"/>
          <w:sz w:val="32"/>
          <w:szCs w:val="32"/>
        </w:rPr>
        <w:t xml:space="preserve">采购单位：</w:t>
      </w:r>
      <w:bookmarkStart w:id="2" w:name="OLE_LINK61"/>
      <w:r>
        <w:rPr>
          <w:rFonts w:hint="eastAsia" w:ascii="Arial" w:hAnsi="Arial" w:cs="Arial"/>
          <w:b/>
          <w:color w:val="000000"/>
          <w:sz w:val="32"/>
          <w:szCs w:val="32"/>
        </w:rPr>
        <w:t xml:space="preserve">盐城市教育装备与产业发展中心</w:t>
      </w:r>
      <w:bookmarkEnd w:id="2"/>
      <w:r/>
      <w:r/>
    </w:p>
    <w:p>
      <w:pPr>
        <w:pStyle w:val="711"/>
        <w:ind w:firstLine="161"/>
        <w:jc w:val="center"/>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711"/>
        <w:ind w:firstLine="1767"/>
        <w:spacing w:before="120" w:beforeAutospacing="0" w:after="120" w:afterAutospacing="0" w:line="360" w:lineRule="auto"/>
      </w:pPr>
      <w:r>
        <w:rPr>
          <w:rFonts w:hint="eastAsia" w:ascii="Arial" w:hAnsi="Arial" w:cs="Arial"/>
          <w:b/>
          <w:color w:val="000000"/>
          <w:sz w:val="32"/>
          <w:szCs w:val="32"/>
        </w:rPr>
        <w:t xml:space="preserve">        2026</w:t>
      </w:r>
      <w:r>
        <w:rPr>
          <w:rFonts w:ascii="Arial" w:hAnsi="Arial" w:cs="Arial"/>
          <w:b/>
          <w:color w:val="000000"/>
          <w:sz w:val="32"/>
          <w:szCs w:val="32"/>
        </w:rPr>
        <w:t xml:space="preserve">年</w:t>
      </w:r>
      <w:r>
        <w:rPr>
          <w:rFonts w:hint="eastAsia" w:ascii="Arial" w:hAnsi="Arial" w:cs="Arial"/>
          <w:b/>
          <w:color w:val="000000"/>
          <w:sz w:val="32"/>
          <w:szCs w:val="32"/>
        </w:rPr>
        <w:t xml:space="preserve">4</w:t>
      </w:r>
      <w:r>
        <w:rPr>
          <w:rFonts w:ascii="Arial" w:hAnsi="Arial" w:cs="Arial"/>
          <w:b/>
          <w:color w:val="000000"/>
          <w:sz w:val="32"/>
          <w:szCs w:val="32"/>
        </w:rPr>
        <w:t xml:space="preserve">月</w:t>
      </w:r>
      <w:r/>
    </w:p>
    <w:p>
      <w:pPr>
        <w:pStyle w:val="711"/>
        <w:spacing w:before="120" w:beforeAutospacing="0" w:after="120" w:afterAutospacing="0" w:line="360" w:lineRule="auto"/>
      </w:pPr>
      <w:r>
        <w:rPr>
          <w:rFonts w:ascii="Arial" w:hAnsi="Arial" w:cs="Arial"/>
          <w:color w:val="000000"/>
        </w:rPr>
        <w:t xml:space="preserve">                        </w:t>
      </w:r>
      <w:r/>
    </w:p>
    <w:p>
      <w:pPr>
        <w:pStyle w:val="711"/>
        <w:jc w:val="center"/>
        <w:spacing w:before="120" w:beforeAutospacing="0" w:after="120" w:afterAutospacing="0" w:line="360" w:lineRule="auto"/>
      </w:pPr>
      <w:r>
        <w:t xml:space="preserve"> </w:t>
      </w:r>
      <w:r/>
    </w:p>
    <w:p>
      <w:pPr>
        <w:pStyle w:val="711"/>
        <w:ind w:firstLine="105"/>
        <w:jc w:val="center"/>
        <w:spacing w:beforeAutospacing="0" w:afterAutospacing="0" w:line="480" w:lineRule="auto"/>
        <w:rPr>
          <w:rFonts w:ascii="Times New Roman" w:hAnsi="Times New Roman"/>
          <w:color w:val="000000"/>
          <w:sz w:val="21"/>
          <w:szCs w:val="21"/>
        </w:rPr>
      </w:pPr>
      <w:r>
        <w:rPr>
          <w:rFonts w:ascii="Times New Roman" w:hAnsi="Times New Roman"/>
          <w:color w:val="000000"/>
          <w:sz w:val="21"/>
          <w:szCs w:val="21"/>
        </w:rPr>
      </w:r>
      <w:r/>
    </w:p>
    <w:p>
      <w:pPr>
        <w:pStyle w:val="711"/>
        <w:jc w:val="center"/>
        <w:spacing w:beforeAutospacing="0" w:afterAutospacing="0" w:line="480" w:lineRule="auto"/>
      </w:pPr>
      <w:r/>
      <w:r/>
    </w:p>
    <w:p>
      <w:pPr>
        <w:pStyle w:val="711"/>
        <w:jc w:val="center"/>
        <w:spacing w:beforeAutospacing="0" w:afterAutospacing="0" w:line="480" w:lineRule="auto"/>
      </w:pPr>
      <w:r>
        <w:br w:type="page" w:clear="all"/>
      </w:r>
      <w:r>
        <w:rPr>
          <w:rFonts w:ascii="Times New Roman" w:hAnsi="Times New Roman"/>
          <w:color w:val="000000"/>
          <w:sz w:val="21"/>
          <w:szCs w:val="21"/>
        </w:rPr>
        <w:t xml:space="preserve"> </w:t>
      </w:r>
      <w:bookmarkStart w:id="3" w:name="_Toc20823272"/>
      <w:r/>
      <w:bookmarkStart w:id="4" w:name="_Toc16938516"/>
      <w:r/>
      <w:bookmarkStart w:id="5" w:name="_Toc479757206"/>
      <w:r/>
      <w:bookmarkStart w:id="6" w:name="_Toc523127445"/>
      <w:r/>
      <w:bookmarkStart w:id="7" w:name="_Toc120614210"/>
      <w:r/>
      <w:bookmarkStart w:id="8" w:name="_Toc513029200"/>
      <w:r>
        <w:rPr>
          <w:rFonts w:ascii="黑体" w:hAnsi="宋体" w:eastAsia="黑体" w:cs="黑体"/>
          <w:b/>
          <w:color w:val="000000"/>
          <w:sz w:val="44"/>
          <w:szCs w:val="44"/>
        </w:rPr>
        <w:t xml:space="preserve">总</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目</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录</w:t>
      </w:r>
      <w:bookmarkEnd w:id="3"/>
      <w:r/>
      <w:bookmarkEnd w:id="4"/>
      <w:r/>
      <w:bookmarkEnd w:id="5"/>
      <w:r/>
      <w:bookmarkEnd w:id="6"/>
      <w:r/>
      <w:bookmarkEnd w:id="7"/>
      <w:r/>
      <w:bookmarkEnd w:id="8"/>
      <w:r/>
      <w:r/>
    </w:p>
    <w:p>
      <w:pPr>
        <w:pStyle w:val="711"/>
        <w:jc w:val="both"/>
        <w:spacing w:beforeAutospacing="0" w:afterAutospacing="0" w:line="480" w:lineRule="auto"/>
      </w:pPr>
      <w:r>
        <w:t xml:space="preserve"> </w:t>
      </w:r>
      <w:r/>
    </w:p>
    <w:p>
      <w:pPr>
        <w:pStyle w:val="711"/>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招标公告……</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3 </w:t>
      </w:r>
      <w:r/>
    </w:p>
    <w:p>
      <w:pPr>
        <w:pStyle w:val="711"/>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投标人须知……</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8</w:t>
      </w:r>
      <w:r>
        <w:rPr>
          <w:rFonts w:hint="eastAsia" w:ascii="黑体" w:hAnsi="宋体" w:eastAsia="黑体" w:cs="黑体"/>
          <w:color w:val="000000"/>
          <w:sz w:val="36"/>
          <w:szCs w:val="36"/>
        </w:rPr>
        <w:t xml:space="preserve"> </w:t>
      </w:r>
      <w:r>
        <w:rPr>
          <w:rFonts w:hint="eastAsia" w:ascii="黑体" w:hAnsi="宋体" w:eastAsia="黑体" w:cs="黑体"/>
          <w:color w:val="000000"/>
          <w:sz w:val="36"/>
          <w:szCs w:val="36"/>
        </w:rPr>
        <w:t xml:space="preserve"> </w:t>
      </w:r>
      <w:r/>
    </w:p>
    <w:p>
      <w:pPr>
        <w:pStyle w:val="711"/>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合同条款……</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19</w:t>
      </w:r>
      <w:r/>
    </w:p>
    <w:p>
      <w:pPr>
        <w:pStyle w:val="711"/>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采购需求……</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48</w:t>
      </w:r>
      <w:r/>
    </w:p>
    <w:p>
      <w:pPr>
        <w:pStyle w:val="711"/>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评标方法与评标标准……</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63</w:t>
      </w:r>
      <w:r/>
    </w:p>
    <w:p>
      <w:pPr>
        <w:pStyle w:val="711"/>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投标文件格式………………………………68</w:t>
      </w:r>
      <w:r/>
    </w:p>
    <w:p>
      <w:pPr>
        <w:pStyle w:val="711"/>
        <w:jc w:val="both"/>
        <w:spacing w:beforeAutospacing="0" w:afterAutospacing="0"/>
      </w:pPr>
      <w:r>
        <w:t xml:space="preserve"> </w:t>
      </w:r>
      <w:r/>
    </w:p>
    <w:p>
      <w:pPr>
        <w:pStyle w:val="711"/>
        <w:jc w:val="both"/>
        <w:spacing w:beforeAutospacing="0" w:afterAutospacing="0"/>
      </w:pPr>
      <w:r>
        <w:t xml:space="preserve"> </w:t>
      </w:r>
      <w:r/>
    </w:p>
    <w:p>
      <w:pPr>
        <w:pStyle w:val="711"/>
        <w:jc w:val="both"/>
        <w:spacing w:beforeAutospacing="0" w:afterAutospacing="0"/>
      </w:pPr>
      <w:r>
        <w:t xml:space="preserve"> </w:t>
      </w:r>
      <w:r/>
    </w:p>
    <w:p>
      <w:pPr>
        <w:pStyle w:val="711"/>
        <w:jc w:val="both"/>
        <w:spacing w:beforeAutospacing="0" w:afterAutospacing="0"/>
      </w:pPr>
      <w:r>
        <w:t xml:space="preserve"> </w:t>
      </w:r>
      <w:r/>
    </w:p>
    <w:p>
      <w:pPr>
        <w:pStyle w:val="711"/>
        <w:jc w:val="both"/>
        <w:spacing w:beforeAutospacing="0" w:afterAutospacing="0"/>
      </w:pPr>
      <w:r>
        <w:t xml:space="preserve"> </w:t>
      </w:r>
      <w:r/>
    </w:p>
    <w:p>
      <w:pPr>
        <w:pStyle w:val="711"/>
        <w:jc w:val="both"/>
        <w:spacing w:beforeAutospacing="0" w:afterAutospacing="0"/>
      </w:pPr>
      <w:r>
        <w:t xml:space="preserve"> </w:t>
      </w:r>
      <w:r/>
    </w:p>
    <w:p>
      <w:pPr>
        <w:pStyle w:val="711"/>
        <w:jc w:val="both"/>
        <w:spacing w:beforeAutospacing="0" w:afterAutospacing="0"/>
      </w:pPr>
      <w:r>
        <w:t xml:space="preserve"> </w:t>
      </w:r>
      <w:r/>
    </w:p>
    <w:p>
      <w:pPr>
        <w:pStyle w:val="711"/>
        <w:jc w:val="both"/>
        <w:spacing w:beforeAutospacing="0" w:afterAutospacing="0"/>
      </w:pPr>
      <w:r>
        <w:t xml:space="preserve"> </w:t>
      </w:r>
      <w:r/>
    </w:p>
    <w:p>
      <w:pPr>
        <w:pStyle w:val="711"/>
        <w:jc w:val="both"/>
        <w:spacing w:beforeAutospacing="0" w:afterAutospacing="0"/>
      </w:pPr>
      <w:r>
        <w:t xml:space="preserve"> </w:t>
      </w:r>
      <w:r/>
    </w:p>
    <w:p>
      <w:pPr>
        <w:pStyle w:val="711"/>
        <w:jc w:val="both"/>
        <w:spacing w:beforeAutospacing="0" w:afterAutospacing="0"/>
      </w:pPr>
      <w:r>
        <w:t xml:space="preserve"> </w:t>
      </w:r>
      <w:r/>
    </w:p>
    <w:p>
      <w:pPr>
        <w:pStyle w:val="711"/>
        <w:jc w:val="both"/>
        <w:spacing w:beforeAutospacing="0" w:afterAutospacing="0"/>
      </w:pPr>
      <w:r>
        <w:t xml:space="preserve"> </w:t>
      </w:r>
      <w:r/>
    </w:p>
    <w:p>
      <w:pPr>
        <w:pStyle w:val="711"/>
        <w:jc w:val="both"/>
        <w:spacing w:beforeAutospacing="0" w:afterAutospacing="0"/>
      </w:pPr>
      <w:r>
        <w:t xml:space="preserve"> </w:t>
      </w:r>
      <w:r/>
    </w:p>
    <w:p>
      <w:pPr>
        <w:pStyle w:val="711"/>
        <w:jc w:val="both"/>
        <w:spacing w:beforeAutospacing="0" w:afterAutospacing="0"/>
      </w:pPr>
      <w:r>
        <w:t xml:space="preserve"> </w:t>
      </w:r>
      <w:r/>
    </w:p>
    <w:p>
      <w:pPr>
        <w:pStyle w:val="711"/>
        <w:jc w:val="both"/>
        <w:spacing w:beforeAutospacing="0" w:afterAutospacing="0"/>
      </w:pPr>
      <w:r>
        <w:t xml:space="preserve"> </w:t>
      </w:r>
      <w:r/>
    </w:p>
    <w:p>
      <w:pPr>
        <w:pStyle w:val="711"/>
        <w:jc w:val="both"/>
        <w:spacing w:beforeAutospacing="0" w:afterAutospacing="0"/>
      </w:pPr>
      <w:r>
        <w:t xml:space="preserve"> </w:t>
      </w:r>
      <w:r/>
    </w:p>
    <w:p>
      <w:pPr>
        <w:pStyle w:val="711"/>
        <w:jc w:val="both"/>
        <w:spacing w:beforeAutospacing="0" w:afterAutospacing="0"/>
      </w:pPr>
      <w:r>
        <w:t xml:space="preserve"> </w:t>
      </w:r>
      <w:r/>
    </w:p>
    <w:p>
      <w:pPr>
        <w:pStyle w:val="711"/>
        <w:jc w:val="both"/>
        <w:spacing w:beforeAutospacing="0" w:afterAutospacing="0"/>
      </w:pPr>
      <w:r>
        <w:t xml:space="preserve"> </w:t>
      </w:r>
      <w:r/>
    </w:p>
    <w:p>
      <w:pPr>
        <w:pStyle w:val="711"/>
        <w:jc w:val="both"/>
        <w:spacing w:beforeAutospacing="0" w:afterAutospacing="0"/>
      </w:pPr>
      <w:r>
        <w:t xml:space="preserve"> </w:t>
      </w:r>
      <w:r/>
    </w:p>
    <w:p>
      <w:pPr>
        <w:pStyle w:val="711"/>
        <w:jc w:val="both"/>
        <w:spacing w:beforeAutospacing="0" w:afterAutospacing="0"/>
      </w:pPr>
      <w:r>
        <w:t xml:space="preserve"> </w:t>
      </w:r>
      <w:r/>
    </w:p>
    <w:p>
      <w:pPr>
        <w:pStyle w:val="711"/>
        <w:jc w:val="both"/>
        <w:spacing w:beforeAutospacing="0" w:afterAutospacing="0"/>
      </w:pPr>
      <w:r>
        <w:t xml:space="preserve"> </w:t>
      </w:r>
      <w:r/>
    </w:p>
    <w:p>
      <w:pPr>
        <w:pStyle w:val="711"/>
        <w:jc w:val="both"/>
        <w:spacing w:beforeAutospacing="0" w:afterAutospacing="0"/>
      </w:pPr>
      <w:r>
        <w:t xml:space="preserve"> </w:t>
      </w:r>
      <w:r/>
    </w:p>
    <w:p>
      <w:pPr>
        <w:pStyle w:val="711"/>
        <w:jc w:val="both"/>
        <w:spacing w:beforeAutospacing="0" w:afterAutospacing="0"/>
      </w:pPr>
      <w:r>
        <w:t xml:space="preserve">  </w:t>
      </w:r>
      <w:r/>
    </w:p>
    <w:p>
      <w:pPr>
        <w:pStyle w:val="711"/>
        <w:ind w:firstLine="221"/>
        <w:jc w:val="center"/>
        <w:keepNext/>
        <w:spacing w:beforeAutospacing="0" w:afterAutospacing="0"/>
        <w:rPr>
          <w:rFonts w:eastAsia="黑体"/>
          <w:sz w:val="22"/>
          <w:szCs w:val="22"/>
        </w:rPr>
        <w:outlineLvl w:val="0"/>
      </w:pPr>
      <w:r/>
      <w:bookmarkStart w:id="9" w:name="_Toc28359086"/>
      <w:r>
        <w:rPr>
          <w:rFonts w:hint="eastAsia" w:ascii="黑体" w:hAnsi="宋体" w:eastAsia="黑体" w:cs="黑体"/>
          <w:color w:val="000000"/>
          <w:sz w:val="40"/>
          <w:szCs w:val="40"/>
        </w:rPr>
        <w:t xml:space="preserve">第一章</w:t>
      </w:r>
      <w:r>
        <w:rPr>
          <w:rFonts w:hint="eastAsia" w:ascii="黑体" w:hAnsi="宋体" w:eastAsia="黑体" w:cs="黑体"/>
          <w:color w:val="000000"/>
          <w:sz w:val="40"/>
          <w:szCs w:val="40"/>
        </w:rPr>
        <w:t xml:space="preserve"> </w:t>
      </w:r>
      <w:r>
        <w:rPr>
          <w:rFonts w:hint="eastAsia" w:ascii="黑体" w:hAnsi="宋体" w:eastAsia="黑体" w:cs="黑体"/>
          <w:color w:val="000000"/>
          <w:sz w:val="40"/>
          <w:szCs w:val="40"/>
        </w:rPr>
        <w:t xml:space="preserve">招标公告</w:t>
      </w:r>
      <w:r/>
    </w:p>
    <w:p>
      <w:pPr>
        <w:pStyle w:val="711"/>
        <w:ind w:firstLine="140"/>
        <w:jc w:val="both"/>
        <w:spacing w:beforeAutospacing="0" w:afterAutospacing="0"/>
        <w:rPr>
          <w:rFonts w:hint="eastAsia" w:ascii="仿宋" w:hAnsi="仿宋" w:eastAsia="仿宋" w:cs="仿宋"/>
          <w:sz w:val="28"/>
          <w:szCs w:val="28"/>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 w:val="28"/>
          <w:szCs w:val="28"/>
        </w:rPr>
        <w:t xml:space="preserve">项目概况</w:t>
      </w:r>
      <w:r/>
    </w:p>
    <w:p>
      <w:pPr>
        <w:pStyle w:val="711"/>
        <w:ind w:firstLine="140"/>
        <w:jc w:val="both"/>
        <w:spacing w:beforeAutospacing="0" w:afterAutospacing="0"/>
        <w:rPr>
          <w:rFonts w:hint="eastAsia" w:ascii="仿宋" w:hAnsi="仿宋" w:eastAsia="仿宋" w:cs="仿宋"/>
          <w:sz w:val="28"/>
          <w:szCs w:val="28"/>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b/>
          <w:color w:val="000000"/>
          <w:sz w:val="28"/>
          <w:szCs w:val="28"/>
        </w:rPr>
        <w:t xml:space="preserve">2026年度盐城市市直部分学校学生课桌椅采购项目</w:t>
      </w:r>
      <w:r>
        <w:rPr>
          <w:rFonts w:hint="eastAsia" w:ascii="仿宋" w:hAnsi="仿宋" w:eastAsia="仿宋" w:cs="仿宋"/>
          <w:color w:val="000000"/>
          <w:sz w:val="28"/>
          <w:szCs w:val="28"/>
        </w:rPr>
        <w:t xml:space="preserve">的潜在投标人</w:t>
      </w:r>
      <w:r>
        <w:rPr>
          <w:rFonts w:hint="eastAsia" w:ascii="宋体" w:hAnsi="宋体" w:eastAsia="宋体" w:cs="宋体"/>
          <w:color w:val="000000" w:themeColor="text1"/>
          <w:szCs w:val="20"/>
          <w:highlight w:val="white"/>
        </w:rPr>
        <w:t xml:space="preserve">可在“苏</w:t>
      </w:r>
      <w:r>
        <w:rPr>
          <w:rFonts w:hint="eastAsia" w:ascii="宋体" w:hAnsi="宋体" w:eastAsia="宋体" w:cs="宋体"/>
          <w:color w:val="000000" w:themeColor="text1"/>
          <w:szCs w:val="20"/>
          <w:highlight w:val="white"/>
        </w:rPr>
        <w:t xml:space="preserve">采云</w:t>
      </w:r>
      <w:r>
        <w:rPr>
          <w:rFonts w:hint="eastAsia" w:ascii="宋体" w:hAnsi="宋体" w:eastAsia="宋体" w:cs="宋体"/>
          <w:color w:val="000000" w:themeColor="text1"/>
          <w:szCs w:val="20"/>
          <w:highlight w:val="white"/>
        </w:rPr>
        <w:t xml:space="preserve">”系统内免费下载（投标人必须在苏</w:t>
      </w:r>
      <w:r>
        <w:rPr>
          <w:rFonts w:hint="eastAsia" w:ascii="宋体" w:hAnsi="宋体" w:eastAsia="宋体" w:cs="宋体"/>
          <w:color w:val="000000" w:themeColor="text1"/>
          <w:szCs w:val="20"/>
          <w:highlight w:val="white"/>
        </w:rPr>
        <w:t xml:space="preserve">采云</w:t>
      </w:r>
      <w:r>
        <w:rPr>
          <w:rFonts w:hint="eastAsia" w:ascii="宋体" w:hAnsi="宋体" w:eastAsia="宋体" w:cs="宋体"/>
          <w:color w:val="000000" w:themeColor="text1"/>
          <w:szCs w:val="20"/>
          <w:highlight w:val="white"/>
        </w:rPr>
        <w:t xml:space="preserve">系统中获取采购文件，方能参与政府采购项目）</w:t>
      </w:r>
      <w:r>
        <w:rPr>
          <w:rFonts w:hint="eastAsia" w:ascii="仿宋" w:hAnsi="仿宋" w:eastAsia="仿宋" w:cs="仿宋"/>
          <w:color w:val="000000"/>
          <w:sz w:val="28"/>
          <w:szCs w:val="28"/>
        </w:rPr>
        <w:t xml:space="preserve">，并于</w:t>
      </w:r>
      <w:r>
        <w:rPr>
          <w:rFonts w:hint="eastAsia" w:ascii="仿宋" w:hAnsi="仿宋" w:eastAsia="仿宋" w:cs="仿宋"/>
          <w:color w:val="000000"/>
          <w:sz w:val="28"/>
          <w:szCs w:val="28"/>
          <w:u w:val="single"/>
        </w:rPr>
        <w:t xml:space="preserve"> 202</w:t>
      </w:r>
      <w:r>
        <w:rPr>
          <w:rFonts w:hint="eastAsia" w:ascii="仿宋" w:hAnsi="仿宋" w:eastAsia="仿宋" w:cs="仿宋"/>
          <w:color w:val="000000"/>
          <w:sz w:val="28"/>
          <w:szCs w:val="28"/>
          <w:u w:val="single"/>
        </w:rPr>
        <w:t xml:space="preserve">6</w:t>
      </w:r>
      <w:r>
        <w:rPr>
          <w:rFonts w:hint="eastAsia" w:ascii="仿宋" w:hAnsi="仿宋" w:eastAsia="仿宋" w:cs="仿宋"/>
          <w:color w:val="000000"/>
          <w:sz w:val="28"/>
          <w:szCs w:val="28"/>
          <w:u w:val="single"/>
        </w:rPr>
        <w:t xml:space="preserve">年</w:t>
      </w:r>
      <w:r>
        <w:rPr>
          <w:rFonts w:hint="eastAsia" w:ascii="仿宋" w:hAnsi="仿宋" w:eastAsia="仿宋" w:cs="仿宋"/>
          <w:color w:val="000000"/>
          <w:sz w:val="28"/>
          <w:szCs w:val="28"/>
          <w:u w:val="single"/>
        </w:rPr>
        <w:t xml:space="preserve">5</w:t>
      </w:r>
      <w:r>
        <w:rPr>
          <w:rFonts w:hint="eastAsia" w:ascii="仿宋" w:hAnsi="仿宋" w:eastAsia="仿宋" w:cs="仿宋"/>
          <w:color w:val="000000"/>
          <w:sz w:val="28"/>
          <w:szCs w:val="28"/>
          <w:u w:val="single"/>
        </w:rPr>
        <w:t xml:space="preserve">月</w:t>
      </w:r>
      <w:r>
        <w:rPr>
          <w:rFonts w:hint="eastAsia" w:ascii="仿宋" w:hAnsi="仿宋" w:eastAsia="仿宋" w:cs="仿宋"/>
          <w:color w:val="000000"/>
          <w:sz w:val="28"/>
          <w:szCs w:val="28"/>
          <w:u w:val="single"/>
        </w:rPr>
        <w:t xml:space="preserve">27</w:t>
      </w:r>
      <w:r>
        <w:rPr>
          <w:rFonts w:hint="eastAsia" w:ascii="仿宋" w:hAnsi="仿宋" w:eastAsia="仿宋" w:cs="仿宋"/>
          <w:color w:val="000000"/>
          <w:sz w:val="28"/>
          <w:szCs w:val="28"/>
          <w:u w:val="single"/>
        </w:rPr>
        <w:t xml:space="preserve">日9点</w:t>
      </w:r>
      <w:r>
        <w:rPr>
          <w:rFonts w:hint="eastAsia" w:ascii="仿宋" w:hAnsi="仿宋" w:eastAsia="仿宋" w:cs="仿宋"/>
          <w:color w:val="000000"/>
          <w:sz w:val="28"/>
          <w:szCs w:val="28"/>
          <w:u w:val="single"/>
        </w:rPr>
        <w:t xml:space="preserve">00</w:t>
      </w:r>
      <w:r>
        <w:rPr>
          <w:rFonts w:hint="eastAsia" w:ascii="仿宋" w:hAnsi="仿宋" w:eastAsia="仿宋" w:cs="仿宋"/>
          <w:color w:val="000000"/>
          <w:sz w:val="28"/>
          <w:szCs w:val="28"/>
          <w:u w:val="single"/>
        </w:rPr>
        <w:t xml:space="preserve">分（</w:t>
      </w:r>
      <w:r>
        <w:rPr>
          <w:rFonts w:hint="eastAsia" w:ascii="仿宋" w:hAnsi="仿宋" w:eastAsia="仿宋" w:cs="仿宋"/>
          <w:color w:val="000000"/>
          <w:sz w:val="28"/>
          <w:szCs w:val="28"/>
        </w:rPr>
        <w:t xml:space="preserve">北京时间）前递交投标文件。</w:t>
      </w:r>
      <w:bookmarkStart w:id="10" w:name="_Hlk24379207"/>
      <w:r/>
      <w:bookmarkStart w:id="11" w:name="_Toc28359002"/>
      <w:r/>
      <w:bookmarkStart w:id="12" w:name="_Toc38985263"/>
      <w:r/>
      <w:bookmarkStart w:id="13" w:name="_Toc35393621"/>
      <w:r/>
      <w:bookmarkStart w:id="14" w:name="_Toc28359079"/>
      <w:r/>
      <w:bookmarkStart w:id="15" w:name="_Toc35393790"/>
      <w:r/>
      <w:r/>
    </w:p>
    <w:p>
      <w:pPr>
        <w:pStyle w:val="711"/>
        <w:ind w:firstLine="562"/>
        <w:jc w:val="both"/>
        <w:keepLines/>
        <w:keepNext/>
        <w:spacing w:beforeAutospacing="0" w:afterAutospacing="0" w:line="500" w:lineRule="exact"/>
        <w:rPr>
          <w:rFonts w:hint="eastAsia" w:cs="宋体" w:asciiTheme="minorEastAsia" w:hAnsiTheme="minorEastAsia"/>
          <w:b/>
          <w:bCs/>
          <w:color w:val="212529"/>
          <w:sz w:val="28"/>
        </w:rPr>
      </w:pPr>
      <w:r>
        <w:rPr>
          <w:rFonts w:cs="宋体" w:asciiTheme="minorEastAsia" w:hAnsiTheme="minorEastAsia"/>
          <w:b/>
          <w:bCs/>
          <w:color w:val="212529"/>
          <w:sz w:val="28"/>
        </w:rPr>
        <w:t xml:space="preserve">一、项目基本情况</w:t>
      </w:r>
      <w:bookmarkEnd w:id="10"/>
      <w:r/>
      <w:bookmarkEnd w:id="11"/>
      <w:r/>
      <w:bookmarkEnd w:id="12"/>
      <w:r/>
      <w:bookmarkEnd w:id="13"/>
      <w:r/>
      <w:bookmarkEnd w:id="14"/>
      <w:r/>
      <w:bookmarkEnd w:id="15"/>
      <w:r/>
      <w:r/>
    </w:p>
    <w:p>
      <w:pPr>
        <w:pStyle w:val="711"/>
        <w:ind w:firstLine="560"/>
        <w:jc w:val="both"/>
        <w:spacing w:beforeAutospacing="0" w:afterAutospacing="0" w:line="500" w:lineRule="exact"/>
        <w:rPr>
          <w:rFonts w:hint="eastAsia" w:ascii="仿宋" w:hAnsi="仿宋" w:eastAsia="仿宋" w:cs="仿宋"/>
          <w:color w:val="333333"/>
          <w:sz w:val="28"/>
          <w:szCs w:val="28"/>
          <w:shd w:val="clear" w:color="auto" w:fill="ffffff"/>
        </w:rPr>
      </w:pPr>
      <w:r>
        <w:rPr>
          <w:rFonts w:hint="eastAsia" w:ascii="仿宋" w:hAnsi="仿宋" w:eastAsia="仿宋" w:cs="宋体"/>
          <w:color w:val="000000"/>
          <w:sz w:val="28"/>
          <w:szCs w:val="28"/>
        </w:rPr>
        <w:t xml:space="preserve">1.项目编号</w:t>
      </w:r>
      <w:r>
        <w:rPr>
          <w:rFonts w:hint="eastAsia" w:ascii="仿宋" w:hAnsi="仿宋" w:eastAsia="仿宋" w:cs="仿宋"/>
          <w:color w:val="333333"/>
          <w:sz w:val="28"/>
          <w:szCs w:val="28"/>
          <w:shd w:val="clear" w:color="auto" w:fill="ffffff"/>
        </w:rPr>
        <w:t xml:space="preserve">：</w:t>
      </w:r>
      <w:r>
        <w:rPr>
          <w:rFonts w:ascii="仿宋" w:hAnsi="仿宋" w:eastAsia="仿宋" w:cs="仿宋"/>
          <w:color w:val="333333"/>
          <w:sz w:val="28"/>
          <w:szCs w:val="28"/>
          <w:shd w:val="clear" w:color="auto" w:fill="ffffff"/>
        </w:rPr>
        <w:t xml:space="preserve">JSZC-320900-SSJT-G2026-0025</w:t>
      </w:r>
      <w:r/>
    </w:p>
    <w:p>
      <w:pPr>
        <w:pStyle w:val="711"/>
        <w:ind w:firstLine="560"/>
        <w:jc w:val="both"/>
        <w:spacing w:beforeAutospacing="0" w:afterAutospacing="0" w:line="500" w:lineRule="exact"/>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2.项目名称：</w:t>
      </w:r>
      <w:bookmarkStart w:id="16" w:name="OLE_LINK26"/>
      <w:r/>
      <w:bookmarkStart w:id="17" w:name="OLE_LINK25"/>
      <w:r>
        <w:rPr>
          <w:rFonts w:hint="eastAsia" w:ascii="仿宋" w:hAnsi="仿宋" w:eastAsia="仿宋" w:cs="仿宋"/>
          <w:color w:val="333333"/>
          <w:sz w:val="28"/>
          <w:szCs w:val="28"/>
          <w:shd w:val="clear" w:color="auto" w:fill="ffffff"/>
        </w:rPr>
        <w:t xml:space="preserve">2026年度盐城市市直部分学校学生课桌椅采购项目</w:t>
      </w:r>
      <w:bookmarkEnd w:id="16"/>
      <w:r/>
      <w:bookmarkEnd w:id="17"/>
      <w:r/>
      <w:r/>
    </w:p>
    <w:p>
      <w:pPr>
        <w:pStyle w:val="711"/>
        <w:ind w:firstLine="560"/>
        <w:jc w:val="both"/>
        <w:spacing w:beforeAutospacing="0" w:afterAutospacing="0" w:line="500" w:lineRule="exact"/>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3.采购方式：公开招标</w:t>
      </w:r>
      <w:r/>
    </w:p>
    <w:p>
      <w:pPr>
        <w:pStyle w:val="711"/>
        <w:ind w:firstLine="560"/>
        <w:jc w:val="both"/>
        <w:spacing w:beforeAutospacing="0" w:afterAutospacing="0" w:line="500" w:lineRule="exact"/>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4.预算金额：154万元（塑钢结构课桌椅，总计6所学校3850套，其中</w:t>
      </w:r>
      <w:r>
        <w:rPr>
          <w:rFonts w:ascii="仿宋" w:hAnsi="仿宋" w:eastAsia="仿宋" w:cs="仿宋"/>
          <w:color w:val="333333"/>
          <w:sz w:val="28"/>
          <w:szCs w:val="28"/>
          <w:shd w:val="clear" w:color="auto" w:fill="ffffff"/>
        </w:rPr>
        <w:t xml:space="preserve">盐城市第一中学</w:t>
      </w:r>
      <w:r>
        <w:rPr>
          <w:rFonts w:hint="eastAsia" w:ascii="仿宋" w:hAnsi="仿宋" w:eastAsia="仿宋" w:cs="仿宋"/>
          <w:color w:val="333333"/>
          <w:sz w:val="28"/>
          <w:szCs w:val="28"/>
          <w:shd w:val="clear" w:color="auto" w:fill="ffffff"/>
        </w:rPr>
        <w:t xml:space="preserve">970</w:t>
      </w:r>
      <w:r>
        <w:rPr>
          <w:rFonts w:ascii="仿宋" w:hAnsi="仿宋" w:eastAsia="仿宋" w:cs="仿宋"/>
          <w:color w:val="333333"/>
          <w:sz w:val="28"/>
          <w:szCs w:val="28"/>
          <w:shd w:val="clear" w:color="auto" w:fill="ffffff"/>
        </w:rPr>
        <w:t xml:space="preserve">套、</w:t>
      </w:r>
      <w:r>
        <w:rPr>
          <w:rFonts w:hint="eastAsia" w:ascii="仿宋" w:hAnsi="仿宋" w:eastAsia="仿宋" w:cs="仿宋"/>
          <w:color w:val="333333"/>
          <w:sz w:val="28"/>
          <w:szCs w:val="28"/>
          <w:shd w:val="clear" w:color="auto" w:fill="ffffff"/>
        </w:rPr>
        <w:t xml:space="preserve">盐城市初级中学1400套、</w:t>
      </w:r>
      <w:r>
        <w:rPr>
          <w:rFonts w:ascii="仿宋" w:hAnsi="仿宋" w:eastAsia="仿宋" w:cs="仿宋"/>
          <w:color w:val="333333"/>
          <w:sz w:val="28"/>
          <w:szCs w:val="28"/>
          <w:shd w:val="clear" w:color="auto" w:fill="ffffff"/>
        </w:rPr>
        <w:t xml:space="preserve">盐城市康居路初级中学</w:t>
      </w:r>
      <w:r>
        <w:rPr>
          <w:rFonts w:hint="eastAsia" w:ascii="仿宋" w:hAnsi="仿宋" w:eastAsia="仿宋" w:cs="仿宋"/>
          <w:color w:val="333333"/>
          <w:sz w:val="28"/>
          <w:szCs w:val="28"/>
          <w:shd w:val="clear" w:color="auto" w:fill="ffffff"/>
        </w:rPr>
        <w:t xml:space="preserve">570</w:t>
      </w:r>
      <w:r>
        <w:rPr>
          <w:rFonts w:ascii="仿宋" w:hAnsi="仿宋" w:eastAsia="仿宋" w:cs="仿宋"/>
          <w:color w:val="333333"/>
          <w:sz w:val="28"/>
          <w:szCs w:val="28"/>
          <w:shd w:val="clear" w:color="auto" w:fill="ffffff"/>
        </w:rPr>
        <w:t xml:space="preserve">套、盐城市盐</w:t>
      </w:r>
      <w:r>
        <w:rPr>
          <w:rFonts w:ascii="仿宋" w:hAnsi="仿宋" w:eastAsia="仿宋" w:cs="仿宋"/>
          <w:color w:val="333333"/>
          <w:sz w:val="28"/>
          <w:szCs w:val="28"/>
          <w:shd w:val="clear" w:color="auto" w:fill="ffffff"/>
        </w:rPr>
        <w:t xml:space="preserve">渎</w:t>
      </w:r>
      <w:r>
        <w:rPr>
          <w:rFonts w:ascii="仿宋" w:hAnsi="仿宋" w:eastAsia="仿宋" w:cs="仿宋"/>
          <w:color w:val="333333"/>
          <w:sz w:val="28"/>
          <w:szCs w:val="28"/>
          <w:shd w:val="clear" w:color="auto" w:fill="ffffff"/>
        </w:rPr>
        <w:t xml:space="preserve">实验学校</w:t>
      </w:r>
      <w:r>
        <w:rPr>
          <w:rFonts w:hint="eastAsia" w:ascii="仿宋" w:hAnsi="仿宋" w:eastAsia="仿宋" w:cs="仿宋"/>
          <w:color w:val="333333"/>
          <w:sz w:val="28"/>
          <w:szCs w:val="28"/>
          <w:shd w:val="clear" w:color="auto" w:fill="ffffff"/>
        </w:rPr>
        <w:t xml:space="preserve">360</w:t>
      </w:r>
      <w:r>
        <w:rPr>
          <w:rFonts w:ascii="仿宋" w:hAnsi="仿宋" w:eastAsia="仿宋" w:cs="仿宋"/>
          <w:color w:val="333333"/>
          <w:sz w:val="28"/>
          <w:szCs w:val="28"/>
          <w:shd w:val="clear" w:color="auto" w:fill="ffffff"/>
        </w:rPr>
        <w:t xml:space="preserve">套</w:t>
      </w:r>
      <w:r>
        <w:rPr>
          <w:rFonts w:hint="eastAsia" w:ascii="仿宋" w:hAnsi="仿宋" w:eastAsia="仿宋" w:cs="仿宋"/>
          <w:color w:val="333333"/>
          <w:sz w:val="28"/>
          <w:szCs w:val="28"/>
          <w:shd w:val="clear" w:color="auto" w:fill="ffffff"/>
        </w:rPr>
        <w:t xml:space="preserve">、盐城市串场河小学500套、</w:t>
      </w:r>
      <w:r>
        <w:rPr>
          <w:rFonts w:ascii="仿宋" w:hAnsi="仿宋" w:eastAsia="仿宋" w:cs="仿宋"/>
          <w:color w:val="333333"/>
          <w:sz w:val="28"/>
          <w:szCs w:val="28"/>
          <w:shd w:val="clear" w:color="auto" w:fill="ffffff"/>
        </w:rPr>
        <w:t xml:space="preserve">盐城市特殊教育学校</w:t>
      </w:r>
      <w:r>
        <w:rPr>
          <w:rFonts w:hint="eastAsia" w:ascii="仿宋" w:hAnsi="仿宋" w:eastAsia="仿宋" w:cs="仿宋"/>
          <w:color w:val="333333"/>
          <w:sz w:val="28"/>
          <w:szCs w:val="28"/>
          <w:shd w:val="clear" w:color="auto" w:fill="ffffff"/>
        </w:rPr>
        <w:t xml:space="preserve">5</w:t>
      </w:r>
      <w:r>
        <w:rPr>
          <w:rFonts w:ascii="仿宋" w:hAnsi="仿宋" w:eastAsia="仿宋" w:cs="仿宋"/>
          <w:color w:val="333333"/>
          <w:sz w:val="28"/>
          <w:szCs w:val="28"/>
          <w:shd w:val="clear" w:color="auto" w:fill="ffffff"/>
        </w:rPr>
        <w:t xml:space="preserve">0套</w:t>
      </w:r>
      <w:r>
        <w:rPr>
          <w:rFonts w:hint="eastAsia" w:ascii="仿宋" w:hAnsi="仿宋" w:eastAsia="仿宋" w:cs="仿宋"/>
          <w:color w:val="000000"/>
          <w:sz w:val="28"/>
          <w:szCs w:val="28"/>
        </w:rPr>
        <w:t xml:space="preserve">等</w:t>
      </w:r>
      <w:r>
        <w:rPr>
          <w:rFonts w:ascii="仿宋" w:hAnsi="仿宋" w:eastAsia="仿宋" w:cs="仿宋"/>
          <w:color w:val="333333"/>
          <w:sz w:val="28"/>
          <w:szCs w:val="28"/>
          <w:shd w:val="clear" w:color="auto" w:fill="ffffff"/>
        </w:rPr>
        <w:t xml:space="preserve">）</w:t>
      </w:r>
      <w:r/>
    </w:p>
    <w:p>
      <w:pPr>
        <w:pStyle w:val="711"/>
        <w:ind w:firstLine="560"/>
        <w:jc w:val="both"/>
        <w:spacing w:beforeAutospacing="0" w:afterAutospacing="0" w:line="500" w:lineRule="exact"/>
        <w:rPr>
          <w:rFonts w:hint="eastAsia" w:ascii="仿宋" w:hAnsi="仿宋" w:eastAsia="仿宋" w:cs="仿宋"/>
          <w:color w:val="000000"/>
          <w:sz w:val="28"/>
          <w:szCs w:val="28"/>
          <w:shd w:val="clear" w:color="auto" w:fill="ffff00"/>
        </w:rPr>
      </w:pPr>
      <w:r>
        <w:rPr>
          <w:rFonts w:hint="eastAsia" w:ascii="仿宋" w:hAnsi="仿宋" w:eastAsia="仿宋" w:cs="仿宋"/>
          <w:color w:val="333333"/>
          <w:sz w:val="28"/>
          <w:szCs w:val="28"/>
          <w:shd w:val="clear" w:color="auto" w:fill="ffffff"/>
        </w:rPr>
        <w:t xml:space="preserve">5.最高限价（如有）：134.75万</w:t>
      </w:r>
      <w:r>
        <w:rPr>
          <w:rFonts w:hint="eastAsia" w:ascii="仿宋" w:hAnsi="仿宋" w:eastAsia="仿宋" w:cs="仿宋"/>
          <w:color w:val="000000"/>
          <w:sz w:val="28"/>
          <w:szCs w:val="28"/>
        </w:rPr>
        <w:t xml:space="preserve">元</w:t>
      </w:r>
      <w:r/>
    </w:p>
    <w:p>
      <w:pPr>
        <w:pStyle w:val="711"/>
        <w:ind w:firstLine="560"/>
        <w:jc w:val="both"/>
        <w:spacing w:beforeAutospacing="0" w:afterAutospacing="0"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6.采购需求（简介）：</w:t>
      </w:r>
      <w:r>
        <w:rPr>
          <w:rFonts w:hint="eastAsia" w:ascii="仿宋" w:hAnsi="仿宋" w:eastAsia="仿宋" w:cs="仿宋"/>
          <w:b/>
          <w:color w:val="000000"/>
          <w:sz w:val="28"/>
          <w:szCs w:val="28"/>
        </w:rPr>
        <w:t xml:space="preserve">2026年度盐城市市直部分学校学生课桌椅采购项目</w:t>
      </w:r>
      <w:r>
        <w:rPr>
          <w:rFonts w:hint="eastAsia" w:ascii="仿宋" w:hAnsi="仿宋" w:eastAsia="仿宋" w:cs="仿宋"/>
          <w:color w:val="000000"/>
          <w:sz w:val="28"/>
          <w:szCs w:val="28"/>
        </w:rPr>
        <w:t xml:space="preserve">，详见招标文件第四</w:t>
      </w:r>
      <w:r>
        <w:rPr>
          <w:rFonts w:hint="eastAsia" w:ascii="仿宋" w:hAnsi="仿宋" w:eastAsia="仿宋" w:cs="仿宋"/>
          <w:color w:val="000000"/>
          <w:sz w:val="28"/>
          <w:szCs w:val="28"/>
        </w:rPr>
        <w:t xml:space="preserve">章项目</w:t>
      </w:r>
      <w:r>
        <w:rPr>
          <w:rFonts w:hint="eastAsia" w:ascii="仿宋" w:hAnsi="仿宋" w:eastAsia="仿宋" w:cs="仿宋"/>
          <w:color w:val="000000"/>
          <w:sz w:val="28"/>
          <w:szCs w:val="28"/>
        </w:rPr>
        <w:t xml:space="preserve">需求。供货时须提供所供课桌椅的钢材和面板进货原材料合格证明，否则将会被拒收；到货后的7日内各地开始组织对货物进行验收，每批次随机抽取两套送至具备资质的第三方检测机构进行检验、检测，相关费用由中标人承担。检验、检测的各种参数和指标都要符合国家标准和采购文件要求。若第三方检测机构的检验、检测为不合格，必须无条件整改，并将有关结果报相关职能部门对所涉企业进行相关行政和刑事处罚，中标人并承担所有法律责任（详细内容见本招标文件第四章）</w:t>
      </w:r>
      <w:r/>
    </w:p>
    <w:p>
      <w:pPr>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7.合同履行期限：</w:t>
      </w:r>
      <w:r>
        <w:rPr>
          <w:rFonts w:hint="eastAsia" w:ascii="仿宋" w:hAnsi="仿宋" w:eastAsia="仿宋" w:cs="宋体"/>
          <w:sz w:val="28"/>
          <w:szCs w:val="28"/>
        </w:rPr>
        <w:t xml:space="preserve">合同签订后20日内完成调试交付。</w:t>
      </w:r>
      <w:r/>
    </w:p>
    <w:p>
      <w:pPr>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8.</w:t>
      </w:r>
      <w:bookmarkStart w:id="18" w:name="_Toc35393622"/>
      <w:r/>
      <w:bookmarkStart w:id="19" w:name="_Toc28359080"/>
      <w:r/>
      <w:bookmarkStart w:id="20" w:name="_Toc35393791"/>
      <w:r/>
      <w:bookmarkStart w:id="21" w:name="_Toc28359003"/>
      <w:r/>
      <w:bookmarkStart w:id="22" w:name="_Toc38985264"/>
      <w:r>
        <w:rPr>
          <w:rFonts w:hint="eastAsia" w:ascii="仿宋" w:hAnsi="仿宋" w:eastAsia="仿宋" w:cs="仿宋"/>
          <w:color w:val="000000"/>
          <w:sz w:val="28"/>
          <w:szCs w:val="28"/>
        </w:rPr>
        <w:t xml:space="preserve"> 本项目不接受联合体投标。</w:t>
      </w:r>
      <w:r/>
    </w:p>
    <w:p>
      <w:pPr>
        <w:pStyle w:val="711"/>
        <w:ind w:firstLine="562"/>
        <w:jc w:val="both"/>
        <w:spacing w:beforeAutospacing="0" w:afterAutospacing="0" w:line="500" w:lineRule="exact"/>
        <w:rPr>
          <w:rFonts w:hint="eastAsia" w:cs="宋体" w:asciiTheme="minorEastAsia" w:hAnsiTheme="minorEastAsia"/>
          <w:b/>
          <w:bCs/>
          <w:color w:val="212529"/>
          <w:sz w:val="28"/>
        </w:rPr>
      </w:pPr>
      <w:r>
        <w:rPr>
          <w:rFonts w:cs="宋体" w:asciiTheme="minorEastAsia" w:hAnsiTheme="minorEastAsia"/>
          <w:b/>
          <w:bCs/>
          <w:color w:val="212529"/>
          <w:sz w:val="28"/>
        </w:rPr>
        <w:t xml:space="preserve">二、申请人的资格要求：</w:t>
      </w:r>
      <w:bookmarkEnd w:id="18"/>
      <w:r/>
      <w:bookmarkEnd w:id="19"/>
      <w:r/>
      <w:bookmarkEnd w:id="20"/>
      <w:r/>
      <w:bookmarkEnd w:id="21"/>
      <w:r/>
      <w:bookmarkEnd w:id="22"/>
      <w:r/>
      <w:r/>
    </w:p>
    <w:p>
      <w:pPr>
        <w:pStyle w:val="711"/>
        <w:ind w:firstLine="560"/>
        <w:jc w:val="both"/>
        <w:spacing w:beforeAutospacing="0" w:afterAutospacing="0" w:line="500" w:lineRule="exact"/>
        <w:rPr>
          <w:rFonts w:hint="eastAsia" w:ascii="仿宋" w:hAnsi="仿宋" w:eastAsia="仿宋" w:cs="仿宋"/>
          <w:color w:val="000000"/>
          <w:sz w:val="28"/>
          <w:szCs w:val="28"/>
        </w:rPr>
      </w:pPr>
      <w:r>
        <w:rPr>
          <w:rFonts w:hint="eastAsia" w:ascii="仿宋" w:hAnsi="仿宋" w:eastAsia="仿宋" w:cs="宋体"/>
          <w:sz w:val="28"/>
          <w:szCs w:val="28"/>
        </w:rPr>
        <w:t xml:space="preserve">（</w:t>
      </w:r>
      <w:r>
        <w:rPr>
          <w:rFonts w:hint="eastAsia" w:ascii="仿宋" w:hAnsi="仿宋" w:eastAsia="仿宋" w:cs="仿宋"/>
          <w:color w:val="000000"/>
          <w:sz w:val="28"/>
          <w:szCs w:val="28"/>
        </w:rPr>
        <w:t xml:space="preserve">一）满足《中华人民共和国政府采购法》第二十二条规定：</w:t>
      </w:r>
      <w:r/>
    </w:p>
    <w:p>
      <w:pPr>
        <w:pStyle w:val="711"/>
        <w:ind w:firstLine="560"/>
        <w:jc w:val="both"/>
        <w:spacing w:beforeAutospacing="0" w:afterAutospacing="0"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1.法人或者其他组织的营业执照等证明文件，自然人的身份证明；</w:t>
      </w:r>
      <w:r/>
    </w:p>
    <w:p>
      <w:pPr>
        <w:pStyle w:val="711"/>
        <w:ind w:firstLine="560"/>
        <w:jc w:val="both"/>
        <w:spacing w:beforeAutospacing="0" w:afterAutospacing="0"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2.上一年度的财务状况报表（2025年财务状况表未出的，可使用2024年度报表，成立不满一年无需提供）；</w:t>
      </w:r>
      <w:r/>
    </w:p>
    <w:p>
      <w:pPr>
        <w:pStyle w:val="711"/>
        <w:ind w:firstLine="560"/>
        <w:jc w:val="both"/>
        <w:spacing w:beforeAutospacing="0" w:afterAutospacing="0"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3.具备履行合同所必需的设备和专业技术能力的书面声明；</w:t>
      </w:r>
      <w:r/>
    </w:p>
    <w:p>
      <w:pPr>
        <w:pStyle w:val="711"/>
        <w:ind w:firstLine="560"/>
        <w:jc w:val="both"/>
        <w:spacing w:beforeAutospacing="0" w:afterAutospacing="0"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4.依法缴纳税收和社会保障资金的相关材料（提供提交响应文件截止时间前一年内至少一个月依法缴纳税收及缴纳社会保障资金的证明材料。供应</w:t>
      </w:r>
      <w:r>
        <w:rPr>
          <w:rFonts w:hint="eastAsia" w:ascii="仿宋" w:hAnsi="仿宋" w:eastAsia="仿宋" w:cs="仿宋"/>
          <w:color w:val="000000"/>
          <w:sz w:val="28"/>
          <w:szCs w:val="28"/>
        </w:rPr>
        <w:t xml:space="preserve">商依法</w:t>
      </w:r>
      <w:r>
        <w:rPr>
          <w:rFonts w:hint="eastAsia" w:ascii="仿宋" w:hAnsi="仿宋" w:eastAsia="仿宋" w:cs="仿宋"/>
          <w:color w:val="000000"/>
          <w:sz w:val="28"/>
          <w:szCs w:val="28"/>
        </w:rPr>
        <w:t xml:space="preserve">享受缓缴、免缴税收、社会保障资金的提供证明材料。）；</w:t>
      </w:r>
      <w:r/>
    </w:p>
    <w:p>
      <w:pPr>
        <w:pStyle w:val="711"/>
        <w:ind w:firstLine="560"/>
        <w:jc w:val="both"/>
        <w:spacing w:beforeAutospacing="0" w:afterAutospacing="0"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5.参加政府采购活动前3年内在经营活动中没有重大违法记录的书面声明。</w:t>
      </w:r>
      <w:r/>
    </w:p>
    <w:p>
      <w:pPr>
        <w:pStyle w:val="711"/>
        <w:ind w:firstLine="560"/>
        <w:jc w:val="both"/>
        <w:spacing w:beforeAutospacing="0" w:afterAutospacing="0"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6.法律、行政法规规定的其他条件。</w:t>
      </w:r>
      <w:r/>
    </w:p>
    <w:p>
      <w:pPr>
        <w:pStyle w:val="711"/>
        <w:ind w:firstLine="560"/>
        <w:jc w:val="both"/>
        <w:spacing w:beforeAutospacing="0" w:afterAutospacing="0"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11"/>
        <w:ind w:firstLine="560"/>
        <w:jc w:val="both"/>
        <w:spacing w:beforeAutospacing="0" w:afterAutospacing="0" w:line="500" w:lineRule="exact"/>
        <w:rPr>
          <w:rFonts w:hint="eastAsia" w:ascii="仿宋" w:hAnsi="仿宋" w:eastAsia="仿宋" w:cs="宋体"/>
          <w:color w:val="212529"/>
          <w:sz w:val="28"/>
          <w:szCs w:val="28"/>
        </w:rPr>
      </w:pPr>
      <w:r>
        <w:rPr>
          <w:rFonts w:hint="eastAsia" w:ascii="仿宋" w:hAnsi="仿宋" w:eastAsia="仿宋" w:cs="仿宋"/>
          <w:color w:val="000000"/>
          <w:sz w:val="28"/>
          <w:szCs w:val="28"/>
        </w:rPr>
        <w:t xml:space="preserve">8.单位负责人为同一人或者存在直接控股、管理关系的不同供应商，不得参加同一合同项下的</w:t>
      </w:r>
      <w:r>
        <w:rPr>
          <w:rFonts w:hint="eastAsia" w:ascii="仿宋" w:hAnsi="仿宋" w:eastAsia="仿宋" w:cs="宋体"/>
          <w:color w:val="212529"/>
          <w:sz w:val="28"/>
          <w:szCs w:val="28"/>
        </w:rPr>
        <w:t xml:space="preserve">政府采购活动。</w:t>
      </w:r>
      <w:r/>
    </w:p>
    <w:p>
      <w:pPr>
        <w:pStyle w:val="711"/>
        <w:ind w:firstLine="562"/>
        <w:jc w:val="both"/>
        <w:spacing w:beforeAutospacing="0" w:afterAutospacing="0" w:line="5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2.落实政府采购政策需满足的资格要求：本项目专门面向中小企业采购。采购标的</w:t>
      </w:r>
      <w:r>
        <w:rPr>
          <w:rFonts w:hint="eastAsia" w:ascii="仿宋" w:hAnsi="仿宋" w:eastAsia="仿宋" w:cs="仿宋"/>
          <w:b/>
          <w:color w:val="000000"/>
          <w:sz w:val="28"/>
          <w:szCs w:val="28"/>
        </w:rPr>
        <w:t xml:space="preserve">的</w:t>
      </w:r>
      <w:r>
        <w:rPr>
          <w:rFonts w:hint="eastAsia" w:ascii="仿宋" w:hAnsi="仿宋" w:eastAsia="仿宋" w:cs="仿宋"/>
          <w:b/>
          <w:color w:val="000000"/>
          <w:sz w:val="28"/>
          <w:szCs w:val="28"/>
        </w:rPr>
        <w:t xml:space="preserve">所属行业为工业，投标人需按照采购文件的要求提供相应的《中小企业声明函》。企业标准请参照《关于印发中小企业划型标准规定的通知》（工信部联企业[2011]300号）文件规定自行填写。</w:t>
      </w:r>
      <w:r/>
    </w:p>
    <w:p>
      <w:pPr>
        <w:pStyle w:val="711"/>
        <w:ind w:firstLine="560"/>
        <w:jc w:val="both"/>
        <w:spacing w:beforeAutospacing="0" w:afterAutospacing="0"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3.本项目的特定资格要求：</w:t>
      </w:r>
      <w:r/>
    </w:p>
    <w:p>
      <w:pPr>
        <w:pStyle w:val="711"/>
        <w:ind w:firstLine="560"/>
        <w:jc w:val="both"/>
        <w:spacing w:beforeAutospacing="0" w:afterAutospacing="0" w:line="500" w:lineRule="exact"/>
        <w:rPr>
          <w:rFonts w:hint="eastAsia" w:ascii="仿宋" w:hAnsi="仿宋" w:eastAsia="仿宋" w:cs="仿宋"/>
          <w:color w:val="000000"/>
          <w:sz w:val="28"/>
          <w:szCs w:val="28"/>
        </w:rPr>
      </w:pPr>
      <w:r/>
      <w:bookmarkStart w:id="23" w:name="OLE_LINK69"/>
      <w:r/>
      <w:bookmarkStart w:id="24" w:name="OLE_LINK68"/>
      <w:r>
        <w:rPr>
          <w:rFonts w:hint="eastAsia" w:ascii="仿宋" w:hAnsi="仿宋" w:eastAsia="仿宋" w:cs="仿宋"/>
          <w:color w:val="000000"/>
          <w:sz w:val="28"/>
          <w:szCs w:val="28"/>
        </w:rPr>
        <w:t xml:space="preserve">投标单位授权委托人应为投标单位的正式员工，须提供投标单位为其2026年1月1日以来不少于一个月缴纳社保的证明，上级文件有规定免缴、缓缴的除外（法人代表投标的无须提供）。</w:t>
      </w:r>
      <w:bookmarkEnd w:id="23"/>
      <w:r/>
      <w:bookmarkEnd w:id="24"/>
      <w:r/>
      <w:r/>
    </w:p>
    <w:p>
      <w:pPr>
        <w:pStyle w:val="711"/>
        <w:ind w:firstLine="562"/>
        <w:jc w:val="both"/>
        <w:keepLines/>
        <w:keepNext/>
        <w:spacing w:beforeAutospacing="0" w:afterAutospacing="0" w:line="500" w:lineRule="exact"/>
        <w:rPr>
          <w:rFonts w:hint="eastAsia" w:cs="宋体" w:asciiTheme="minorEastAsia" w:hAnsiTheme="minorEastAsia"/>
          <w:b/>
          <w:bCs/>
          <w:color w:val="212529"/>
          <w:sz w:val="28"/>
        </w:rPr>
      </w:pPr>
      <w:r>
        <w:rPr>
          <w:rFonts w:cs="宋体" w:asciiTheme="minorEastAsia" w:hAnsiTheme="minorEastAsia"/>
          <w:b/>
          <w:bCs/>
          <w:color w:val="212529"/>
          <w:sz w:val="28"/>
        </w:rPr>
        <w:t xml:space="preserve">三、获取招标文件</w:t>
      </w:r>
      <w:bookmarkStart w:id="25" w:name="_Toc28359018"/>
      <w:r/>
      <w:r/>
    </w:p>
    <w:p>
      <w:pPr>
        <w:pStyle w:val="711"/>
        <w:ind w:firstLine="560"/>
        <w:jc w:val="both"/>
        <w:keepLines/>
        <w:keepNext/>
        <w:spacing w:beforeAutospacing="0" w:afterAutospacing="0" w:line="500" w:lineRule="exact"/>
      </w:pPr>
      <w:r>
        <w:rPr>
          <w:rFonts w:hint="eastAsia" w:ascii="仿宋" w:hAnsi="仿宋" w:eastAsia="仿宋" w:cs="宋体"/>
          <w:sz w:val="28"/>
          <w:szCs w:val="28"/>
        </w:rPr>
        <w:t xml:space="preserve">时间：自招标文件公告发布之日起5个工作日</w:t>
      </w:r>
      <w:r>
        <w:rPr>
          <w:rFonts w:hint="eastAsia" w:ascii="宋体" w:hAnsi="宋体" w:eastAsia="宋体" w:cs="宋体"/>
          <w:sz w:val="28"/>
          <w:szCs w:val="28"/>
        </w:rPr>
        <w:t xml:space="preserve"> </w:t>
      </w:r>
      <w:r/>
    </w:p>
    <w:p>
      <w:pPr>
        <w:ind w:firstLine="560"/>
        <w:spacing w:line="500" w:lineRule="exact"/>
        <w:shd w:val="clear" w:color="auto" w:fill="ffffff"/>
        <w:widowControl/>
        <w:rPr>
          <w:rFonts w:hint="eastAsia" w:ascii="宋体" w:hAnsi="宋体" w:eastAsia="宋体" w:cs="宋体"/>
          <w:sz w:val="24"/>
        </w:rPr>
      </w:pPr>
      <w:r>
        <w:rPr>
          <w:rFonts w:hint="eastAsia" w:ascii="仿宋" w:hAnsi="仿宋" w:eastAsia="仿宋" w:cs="宋体"/>
          <w:sz w:val="28"/>
          <w:szCs w:val="28"/>
        </w:rPr>
        <w:t xml:space="preserve">地点：“苏</w:t>
      </w:r>
      <w:r>
        <w:rPr>
          <w:rFonts w:hint="eastAsia" w:ascii="仿宋" w:hAnsi="仿宋" w:eastAsia="仿宋" w:cs="宋体"/>
          <w:sz w:val="28"/>
          <w:szCs w:val="28"/>
        </w:rPr>
        <w:t xml:space="preserve">采云</w:t>
      </w:r>
      <w:r>
        <w:rPr>
          <w:rFonts w:hint="eastAsia" w:ascii="仿宋" w:hAnsi="仿宋" w:eastAsia="仿宋" w:cs="宋体"/>
          <w:sz w:val="28"/>
          <w:szCs w:val="28"/>
        </w:rPr>
        <w:t xml:space="preserve">”系统内免费下载（投标人必须在苏</w:t>
      </w:r>
      <w:r>
        <w:rPr>
          <w:rFonts w:hint="eastAsia" w:ascii="仿宋" w:hAnsi="仿宋" w:eastAsia="仿宋" w:cs="宋体"/>
          <w:sz w:val="28"/>
          <w:szCs w:val="28"/>
        </w:rPr>
        <w:t xml:space="preserve">采云</w:t>
      </w:r>
      <w:r>
        <w:rPr>
          <w:rFonts w:hint="eastAsia" w:ascii="仿宋" w:hAnsi="仿宋" w:eastAsia="仿宋" w:cs="宋体"/>
          <w:sz w:val="28"/>
          <w:szCs w:val="28"/>
        </w:rPr>
        <w:t xml:space="preserve">系统中获取采购文件，方能参与政府采购项目）</w:t>
      </w:r>
      <w:r>
        <w:rPr>
          <w:rFonts w:hint="eastAsia" w:ascii="宋体" w:hAnsi="宋体" w:eastAsia="宋体" w:cs="宋体"/>
          <w:sz w:val="28"/>
          <w:szCs w:val="28"/>
        </w:rPr>
        <w:t xml:space="preserve">  </w:t>
      </w:r>
      <w:r/>
    </w:p>
    <w:p>
      <w:pPr>
        <w:ind w:firstLine="560"/>
        <w:spacing w:line="500" w:lineRule="exact"/>
        <w:shd w:val="clear" w:color="auto" w:fill="ffffff"/>
        <w:widowControl/>
        <w:rPr>
          <w:rFonts w:hint="eastAsia" w:ascii="宋体" w:hAnsi="宋体" w:eastAsia="宋体" w:cs="宋体"/>
          <w:sz w:val="24"/>
        </w:rPr>
      </w:pPr>
      <w:r>
        <w:rPr>
          <w:rFonts w:hint="eastAsia" w:ascii="仿宋" w:hAnsi="仿宋" w:eastAsia="仿宋" w:cs="宋体"/>
          <w:sz w:val="28"/>
          <w:szCs w:val="28"/>
        </w:rPr>
        <w:t xml:space="preserve">方式：本项目采用网上注册登记方式。</w:t>
      </w:r>
      <w:r>
        <w:rPr>
          <w:rFonts w:hint="eastAsia" w:ascii="宋体" w:hAnsi="宋体" w:eastAsia="宋体" w:cs="宋体"/>
          <w:sz w:val="28"/>
          <w:szCs w:val="28"/>
        </w:rPr>
        <w:t xml:space="preserve"> </w:t>
      </w:r>
      <w:r/>
    </w:p>
    <w:p>
      <w:pPr>
        <w:ind w:firstLine="560"/>
        <w:spacing w:line="500" w:lineRule="exact"/>
        <w:shd w:val="clear" w:color="auto" w:fill="ffffff"/>
        <w:widowControl/>
        <w:rPr>
          <w:rFonts w:hint="eastAsia" w:ascii="宋体" w:hAnsi="宋体" w:eastAsia="宋体" w:cs="宋体"/>
          <w:sz w:val="24"/>
        </w:rPr>
      </w:pPr>
      <w:r>
        <w:rPr>
          <w:rFonts w:hint="eastAsia" w:ascii="仿宋" w:hAnsi="仿宋" w:eastAsia="仿宋" w:cs="宋体"/>
          <w:sz w:val="28"/>
          <w:szCs w:val="28"/>
        </w:rPr>
        <w:t xml:space="preserve">售价：0.00元</w:t>
      </w:r>
      <w:r>
        <w:rPr>
          <w:rFonts w:hint="eastAsia" w:ascii="宋体" w:hAnsi="宋体" w:eastAsia="宋体" w:cs="宋体"/>
          <w:sz w:val="28"/>
          <w:szCs w:val="28"/>
        </w:rPr>
        <w:t xml:space="preserve"> </w:t>
      </w:r>
      <w:r/>
    </w:p>
    <w:p>
      <w:pPr>
        <w:ind w:firstLine="562"/>
        <w:spacing w:line="500" w:lineRule="exact"/>
        <w:shd w:val="clear" w:color="auto" w:fill="ffffff"/>
        <w:widowControl/>
        <w:rPr>
          <w:rFonts w:hint="eastAsia" w:cs="宋体" w:asciiTheme="minorEastAsia" w:hAnsiTheme="minorEastAsia"/>
          <w:color w:val="212529"/>
          <w:sz w:val="36"/>
          <w:szCs w:val="36"/>
        </w:rPr>
        <w:outlineLvl w:val="1"/>
      </w:pPr>
      <w:r>
        <w:rPr>
          <w:rFonts w:hint="eastAsia" w:cs="宋体" w:asciiTheme="minorEastAsia" w:hAnsiTheme="minorEastAsia"/>
          <w:b/>
          <w:bCs/>
          <w:color w:val="212529"/>
          <w:sz w:val="28"/>
        </w:rPr>
        <w:t xml:space="preserve">四、提交投标文件截止时间、开标时间和地点</w:t>
      </w:r>
      <w:r/>
    </w:p>
    <w:p>
      <w:pPr>
        <w:ind w:firstLine="480"/>
        <w:jc w:val="left"/>
        <w:spacing w:line="560" w:lineRule="exact"/>
        <w:widowControl/>
        <w:rPr>
          <w:rFonts w:hint="eastAsia" w:ascii="仿宋" w:hAnsi="仿宋" w:eastAsia="仿宋" w:cs="宋体"/>
          <w:sz w:val="28"/>
          <w:szCs w:val="28"/>
        </w:rPr>
      </w:pPr>
      <w:r>
        <w:rPr>
          <w:rFonts w:hint="eastAsia" w:ascii="仿宋" w:hAnsi="仿宋" w:eastAsia="仿宋" w:cs="宋体"/>
          <w:sz w:val="28"/>
          <w:szCs w:val="28"/>
        </w:rPr>
        <w:t xml:space="preserve">1.时间：2026年</w:t>
      </w:r>
      <w:r>
        <w:rPr>
          <w:rFonts w:hint="eastAsia" w:ascii="仿宋" w:hAnsi="仿宋" w:eastAsia="仿宋" w:cs="宋体"/>
          <w:sz w:val="28"/>
          <w:szCs w:val="28"/>
        </w:rPr>
        <w:t xml:space="preserve">5</w:t>
      </w:r>
      <w:r>
        <w:rPr>
          <w:rFonts w:hint="eastAsia" w:ascii="仿宋" w:hAnsi="仿宋" w:eastAsia="仿宋" w:cs="宋体"/>
          <w:sz w:val="28"/>
          <w:szCs w:val="28"/>
        </w:rPr>
        <w:t xml:space="preserve">月</w:t>
      </w:r>
      <w:r>
        <w:rPr>
          <w:rFonts w:hint="eastAsia" w:ascii="仿宋" w:hAnsi="仿宋" w:eastAsia="仿宋" w:cs="宋体"/>
          <w:sz w:val="28"/>
          <w:szCs w:val="28"/>
        </w:rPr>
        <w:t xml:space="preserve">27</w:t>
      </w:r>
      <w:r>
        <w:rPr>
          <w:rFonts w:hint="eastAsia" w:ascii="仿宋" w:hAnsi="仿宋" w:eastAsia="仿宋" w:cs="宋体"/>
          <w:sz w:val="28"/>
          <w:szCs w:val="28"/>
        </w:rPr>
        <w:t xml:space="preserve">日9点</w:t>
      </w:r>
      <w:r>
        <w:rPr>
          <w:rFonts w:hint="eastAsia" w:ascii="仿宋" w:hAnsi="仿宋" w:eastAsia="仿宋" w:cs="宋体"/>
          <w:sz w:val="28"/>
          <w:szCs w:val="28"/>
        </w:rPr>
        <w:t xml:space="preserve">00</w:t>
      </w:r>
      <w:r>
        <w:rPr>
          <w:rFonts w:hint="eastAsia" w:ascii="仿宋" w:hAnsi="仿宋" w:eastAsia="仿宋" w:cs="宋体"/>
          <w:sz w:val="28"/>
          <w:szCs w:val="28"/>
        </w:rPr>
        <w:t xml:space="preserve">分（北京时间）</w:t>
      </w:r>
      <w:r/>
    </w:p>
    <w:p>
      <w:pPr>
        <w:ind w:firstLine="480"/>
        <w:jc w:val="left"/>
        <w:spacing w:line="560" w:lineRule="exact"/>
        <w:widowControl/>
        <w:rPr>
          <w:rFonts w:hint="eastAsia" w:ascii="仿宋" w:hAnsi="仿宋" w:eastAsia="仿宋" w:cs="宋体"/>
          <w:sz w:val="28"/>
          <w:szCs w:val="28"/>
        </w:rPr>
      </w:pPr>
      <w:r>
        <w:rPr>
          <w:rFonts w:hint="eastAsia" w:ascii="仿宋" w:hAnsi="仿宋" w:eastAsia="仿宋" w:cs="宋体"/>
          <w:sz w:val="28"/>
          <w:szCs w:val="28"/>
        </w:rPr>
        <w:t xml:space="preserve">2.地点：苏</w:t>
      </w:r>
      <w:r>
        <w:rPr>
          <w:rFonts w:hint="eastAsia" w:ascii="仿宋" w:hAnsi="仿宋" w:eastAsia="仿宋" w:cs="宋体"/>
          <w:sz w:val="28"/>
          <w:szCs w:val="28"/>
        </w:rPr>
        <w:t xml:space="preserve">采云</w:t>
      </w:r>
      <w:r>
        <w:rPr>
          <w:rFonts w:hint="eastAsia" w:ascii="仿宋" w:hAnsi="仿宋" w:eastAsia="仿宋" w:cs="宋体"/>
          <w:sz w:val="28"/>
          <w:szCs w:val="28"/>
        </w:rPr>
        <w:t xml:space="preserve">“不见面”开标大厅 。</w:t>
      </w:r>
      <w:r/>
    </w:p>
    <w:p>
      <w:pPr>
        <w:ind w:firstLine="562"/>
        <w:spacing w:line="500" w:lineRule="exact"/>
        <w:shd w:val="clear" w:color="auto" w:fill="ffffff"/>
        <w:widowControl/>
        <w:rPr>
          <w:rFonts w:ascii="Helvetica" w:hAnsi="Helvetica" w:eastAsia="宋体" w:cs="宋体"/>
          <w:color w:val="212529"/>
          <w:sz w:val="36"/>
          <w:szCs w:val="36"/>
        </w:rPr>
        <w:outlineLvl w:val="1"/>
      </w:pPr>
      <w:r>
        <w:rPr>
          <w:rFonts w:hint="eastAsia" w:ascii="黑体" w:hAnsi="黑体" w:eastAsia="黑体" w:cs="宋体"/>
          <w:b/>
          <w:bCs/>
          <w:color w:val="212529"/>
          <w:sz w:val="28"/>
        </w:rPr>
        <w:t xml:space="preserve">五、公告期限</w:t>
      </w:r>
      <w:r/>
    </w:p>
    <w:p>
      <w:pPr>
        <w:ind w:firstLine="420"/>
        <w:spacing w:line="500" w:lineRule="exact"/>
        <w:shd w:val="clear" w:color="auto" w:fill="ffffff"/>
        <w:widowControl/>
        <w:rPr>
          <w:rFonts w:hint="eastAsia" w:ascii="宋体" w:hAnsi="宋体" w:eastAsia="宋体" w:cs="宋体"/>
          <w:sz w:val="24"/>
        </w:rPr>
      </w:pPr>
      <w:r>
        <w:rPr>
          <w:rFonts w:hint="eastAsia" w:ascii="仿宋" w:hAnsi="仿宋" w:eastAsia="仿宋" w:cs="宋体"/>
          <w:sz w:val="28"/>
          <w:szCs w:val="28"/>
        </w:rPr>
        <w:t xml:space="preserve">自本公告发布之日起5个工作日。</w:t>
      </w:r>
      <w:r/>
    </w:p>
    <w:p>
      <w:pPr>
        <w:ind w:firstLine="562"/>
        <w:spacing w:line="500" w:lineRule="exact"/>
        <w:shd w:val="clear" w:color="auto" w:fill="ffffff"/>
        <w:widowControl/>
        <w:rPr>
          <w:rFonts w:ascii="Helvetica" w:hAnsi="Helvetica" w:eastAsia="宋体" w:cs="宋体"/>
          <w:color w:val="212529"/>
          <w:sz w:val="36"/>
          <w:szCs w:val="36"/>
        </w:rPr>
        <w:outlineLvl w:val="1"/>
      </w:pPr>
      <w:r>
        <w:rPr>
          <w:rFonts w:hint="eastAsia" w:ascii="黑体" w:hAnsi="黑体" w:eastAsia="黑体" w:cs="宋体"/>
          <w:b/>
          <w:bCs/>
          <w:color w:val="212529"/>
          <w:sz w:val="28"/>
        </w:rPr>
        <w:t xml:space="preserve">六、其他补充事宜</w:t>
      </w:r>
      <w:r/>
    </w:p>
    <w:p>
      <w:pPr>
        <w:pStyle w:val="711"/>
        <w:ind w:firstLine="482"/>
        <w:spacing w:beforeAutospacing="0" w:afterAutospacing="0" w:line="500" w:lineRule="exact"/>
        <w:shd w:val="clear" w:color="auto" w:fill="ffffff"/>
        <w:widowControl/>
        <w:rPr>
          <w:rFonts w:hint="eastAsia" w:ascii="仿宋" w:hAnsi="仿宋" w:eastAsia="仿宋"/>
          <w:color w:val="333333"/>
          <w:sz w:val="28"/>
          <w:szCs w:val="28"/>
        </w:rPr>
      </w:pPr>
      <w:r>
        <w:rPr>
          <w:rFonts w:hint="eastAsia" w:ascii="仿宋" w:hAnsi="仿宋" w:eastAsia="仿宋"/>
          <w:color w:val="333333"/>
          <w:sz w:val="28"/>
          <w:szCs w:val="28"/>
          <w:shd w:val="clear" w:color="auto" w:fill="ffffff"/>
        </w:rPr>
        <w:t xml:space="preserve">1.根据省财政厅《关于更换全省政府采购交易系统CA数字证书和电子签章的通知》（</w:t>
      </w:r>
      <w:r>
        <w:rPr>
          <w:rFonts w:hint="eastAsia" w:ascii="仿宋" w:hAnsi="仿宋" w:eastAsia="仿宋"/>
          <w:color w:val="333333"/>
          <w:sz w:val="28"/>
          <w:szCs w:val="28"/>
          <w:shd w:val="clear" w:color="auto" w:fill="ffffff"/>
        </w:rPr>
        <w:t xml:space="preserve">苏财购〔2023〕</w:t>
      </w:r>
      <w:r>
        <w:rPr>
          <w:rFonts w:hint="eastAsia" w:ascii="仿宋" w:hAnsi="仿宋" w:eastAsia="仿宋"/>
          <w:color w:val="333333"/>
          <w:sz w:val="28"/>
          <w:szCs w:val="28"/>
          <w:shd w:val="clear" w:color="auto" w:fill="ffffff"/>
        </w:rPr>
        <w:t xml:space="preserve">101号），“苏</w:t>
      </w:r>
      <w:r>
        <w:rPr>
          <w:rFonts w:hint="eastAsia" w:ascii="仿宋" w:hAnsi="仿宋" w:eastAsia="仿宋"/>
          <w:color w:val="333333"/>
          <w:sz w:val="28"/>
          <w:szCs w:val="28"/>
          <w:shd w:val="clear" w:color="auto" w:fill="ffffff"/>
        </w:rPr>
        <w:t xml:space="preserve">采云</w:t>
      </w:r>
      <w:r>
        <w:rPr>
          <w:rFonts w:hint="eastAsia" w:ascii="仿宋" w:hAnsi="仿宋" w:eastAsia="仿宋"/>
          <w:color w:val="333333"/>
          <w:sz w:val="28"/>
          <w:szCs w:val="28"/>
          <w:shd w:val="clear" w:color="auto" w:fill="ffffff"/>
        </w:rPr>
        <w:t xml:space="preserve">”政府采购交易系统（以下简称苏</w:t>
      </w:r>
      <w:r>
        <w:rPr>
          <w:rFonts w:hint="eastAsia" w:ascii="仿宋" w:hAnsi="仿宋" w:eastAsia="仿宋"/>
          <w:color w:val="333333"/>
          <w:sz w:val="28"/>
          <w:szCs w:val="28"/>
          <w:shd w:val="clear" w:color="auto" w:fill="ffffff"/>
        </w:rPr>
        <w:t xml:space="preserve">采云</w:t>
      </w:r>
      <w:r>
        <w:rPr>
          <w:rFonts w:hint="eastAsia" w:ascii="仿宋" w:hAnsi="仿宋" w:eastAsia="仿宋"/>
          <w:color w:val="333333"/>
          <w:sz w:val="28"/>
          <w:szCs w:val="28"/>
          <w:shd w:val="clear" w:color="auto" w:fill="ffffff"/>
        </w:rPr>
        <w:t xml:space="preserve">系统）的CA数字证书、电子签章已更换为江苏省电子政务证书认证中心CA和方正国际软件（北京）有限公司电子签章。如果投标人通过苏</w:t>
      </w:r>
      <w:r>
        <w:rPr>
          <w:rFonts w:hint="eastAsia" w:ascii="仿宋" w:hAnsi="仿宋" w:eastAsia="仿宋"/>
          <w:color w:val="333333"/>
          <w:sz w:val="28"/>
          <w:szCs w:val="28"/>
          <w:shd w:val="clear" w:color="auto" w:fill="ffffff"/>
        </w:rPr>
        <w:t xml:space="preserve">采云</w:t>
      </w:r>
      <w:r>
        <w:rPr>
          <w:rFonts w:hint="eastAsia" w:ascii="仿宋" w:hAnsi="仿宋" w:eastAsia="仿宋"/>
          <w:color w:val="333333"/>
          <w:sz w:val="28"/>
          <w:szCs w:val="28"/>
          <w:shd w:val="clear" w:color="auto" w:fill="ffffff"/>
        </w:rPr>
        <w:t xml:space="preserve">系统参与政府采购项目，需要更换CA数字证书和电子签章。具体办理指南：在盐城市政府采购网点击【办事指南】-【供应商参与政府采购活动相关资料】。</w:t>
      </w:r>
      <w:r>
        <w:rPr>
          <w:rFonts w:hint="eastAsia" w:ascii="仿宋" w:hAnsi="仿宋" w:eastAsia="仿宋"/>
          <w:color w:val="333333"/>
          <w:sz w:val="28"/>
          <w:szCs w:val="28"/>
        </w:rPr>
        <w:br/>
      </w:r>
      <w:r>
        <w:rPr>
          <w:rFonts w:hint="eastAsia" w:ascii="仿宋" w:hAnsi="仿宋" w:eastAsia="仿宋"/>
          <w:color w:val="333333"/>
          <w:sz w:val="28"/>
          <w:szCs w:val="28"/>
          <w:shd w:val="clear" w:color="auto" w:fill="ffffff"/>
        </w:rPr>
        <w:t xml:space="preserve">领取CA和办理电子签章（盐城市府西路1号盐城市公共资源交易中心四楼大厅10号，11号窗口办理，联系电话：15051556883，办理邮箱：yancheng@ideabank.net.cn，具体系统操作见《苏</w:t>
      </w:r>
      <w:r>
        <w:rPr>
          <w:rFonts w:hint="eastAsia" w:ascii="仿宋" w:hAnsi="仿宋" w:eastAsia="仿宋"/>
          <w:color w:val="333333"/>
          <w:sz w:val="28"/>
          <w:szCs w:val="28"/>
          <w:shd w:val="clear" w:color="auto" w:fill="ffffff"/>
        </w:rPr>
        <w:t xml:space="preserve">采云</w:t>
      </w:r>
      <w:r>
        <w:rPr>
          <w:rFonts w:hint="eastAsia" w:ascii="仿宋" w:hAnsi="仿宋" w:eastAsia="仿宋"/>
          <w:color w:val="333333"/>
          <w:sz w:val="28"/>
          <w:szCs w:val="28"/>
          <w:shd w:val="clear" w:color="auto" w:fill="ffffff"/>
        </w:rPr>
        <w:t xml:space="preserve">系统供应商操作手册》（以下简称《操作手册》））、进行注册并按《操作手册》要求制作、上传电子投标文件,《苏</w:t>
      </w:r>
      <w:r>
        <w:rPr>
          <w:rFonts w:hint="eastAsia" w:ascii="仿宋" w:hAnsi="仿宋" w:eastAsia="仿宋"/>
          <w:color w:val="333333"/>
          <w:sz w:val="28"/>
          <w:szCs w:val="28"/>
          <w:shd w:val="clear" w:color="auto" w:fill="ffffff"/>
        </w:rPr>
        <w:t xml:space="preserve">采云</w:t>
      </w:r>
      <w:r>
        <w:rPr>
          <w:rFonts w:hint="eastAsia" w:ascii="仿宋" w:hAnsi="仿宋" w:eastAsia="仿宋"/>
          <w:color w:val="333333"/>
          <w:sz w:val="28"/>
          <w:szCs w:val="28"/>
          <w:shd w:val="clear" w:color="auto" w:fill="ffffff"/>
        </w:rPr>
        <w:t xml:space="preserve">系统供应商操作手册》，手册下载地址：苏</w:t>
      </w:r>
      <w:r>
        <w:rPr>
          <w:rFonts w:hint="eastAsia" w:ascii="仿宋" w:hAnsi="仿宋" w:eastAsia="仿宋"/>
          <w:color w:val="333333"/>
          <w:sz w:val="28"/>
          <w:szCs w:val="28"/>
          <w:shd w:val="clear" w:color="auto" w:fill="ffffff"/>
        </w:rPr>
        <w:t xml:space="preserve">采云</w:t>
      </w:r>
      <w:r>
        <w:rPr>
          <w:rFonts w:hint="eastAsia" w:ascii="仿宋" w:hAnsi="仿宋" w:eastAsia="仿宋"/>
          <w:color w:val="333333"/>
          <w:sz w:val="28"/>
          <w:szCs w:val="28"/>
          <w:shd w:val="clear" w:color="auto" w:fill="ffffff"/>
        </w:rPr>
        <w:t xml:space="preserve">系统-右侧消息通知栏。</w:t>
      </w:r>
      <w:r>
        <w:rPr>
          <w:rFonts w:hint="eastAsia" w:ascii="仿宋" w:hAnsi="仿宋" w:eastAsia="仿宋"/>
          <w:color w:val="333333"/>
          <w:sz w:val="28"/>
          <w:szCs w:val="28"/>
        </w:rPr>
        <w:br/>
      </w:r>
      <w:r>
        <w:rPr>
          <w:rFonts w:hint="eastAsia" w:ascii="仿宋" w:hAnsi="仿宋" w:eastAsia="仿宋"/>
          <w:color w:val="333333"/>
          <w:sz w:val="28"/>
          <w:szCs w:val="28"/>
          <w:shd w:val="clear" w:color="auto" w:fill="ffffff"/>
        </w:rPr>
        <w:t xml:space="preserve">2. 潜在供应商访问电子招标响应交易平台的网络地址和方法：</w:t>
      </w:r>
      <w:r>
        <w:rPr>
          <w:rFonts w:hint="eastAsia" w:ascii="仿宋" w:hAnsi="仿宋" w:eastAsia="仿宋"/>
          <w:color w:val="333333"/>
          <w:sz w:val="28"/>
          <w:szCs w:val="28"/>
        </w:rPr>
        <w:br/>
      </w:r>
      <w:r>
        <w:rPr>
          <w:rFonts w:hint="eastAsia" w:ascii="仿宋" w:hAnsi="仿宋" w:eastAsia="仿宋"/>
          <w:color w:val="333333"/>
          <w:sz w:val="28"/>
          <w:szCs w:val="28"/>
          <w:shd w:val="clear" w:color="auto" w:fill="ffffff"/>
        </w:rPr>
        <w:t xml:space="preserve">2.1“苏</w:t>
      </w:r>
      <w:r>
        <w:rPr>
          <w:rFonts w:hint="eastAsia" w:ascii="仿宋" w:hAnsi="仿宋" w:eastAsia="仿宋"/>
          <w:color w:val="333333"/>
          <w:sz w:val="28"/>
          <w:szCs w:val="28"/>
          <w:shd w:val="clear" w:color="auto" w:fill="ffffff"/>
        </w:rPr>
        <w:t xml:space="preserve">采云</w:t>
      </w:r>
      <w:r>
        <w:rPr>
          <w:rFonts w:hint="eastAsia" w:ascii="仿宋" w:hAnsi="仿宋" w:eastAsia="仿宋"/>
          <w:color w:val="333333"/>
          <w:sz w:val="28"/>
          <w:szCs w:val="28"/>
          <w:shd w:val="clear" w:color="auto" w:fill="ffffff"/>
        </w:rPr>
        <w:t xml:space="preserve">”系统用户注册--获取“CA 数字证书”--CA 绑定与登</w:t>
      </w:r>
      <w:r>
        <w:rPr>
          <w:rFonts w:hint="eastAsia" w:ascii="仿宋" w:hAnsi="仿宋" w:eastAsia="仿宋"/>
          <w:color w:val="333333"/>
          <w:sz w:val="28"/>
          <w:szCs w:val="28"/>
          <w:shd w:val="clear" w:color="auto" w:fill="ffffff"/>
        </w:rPr>
        <w:t xml:space="preserve">录--参与投 标--下载采购文件（后缀名为“.kedt”）--将后缀名为“.kedt”的采购文件导入政府采购客户端工具--制作响应文件--导出加密的响应文件（后缀名为 zip）--通过“苏</w:t>
      </w:r>
      <w:r>
        <w:rPr>
          <w:rFonts w:hint="eastAsia" w:ascii="仿宋" w:hAnsi="仿宋" w:eastAsia="仿宋"/>
          <w:color w:val="333333"/>
          <w:sz w:val="28"/>
          <w:szCs w:val="28"/>
          <w:shd w:val="clear" w:color="auto" w:fill="ffffff"/>
        </w:rPr>
        <w:t xml:space="preserve">采云</w:t>
      </w:r>
      <w:r>
        <w:rPr>
          <w:rFonts w:hint="eastAsia" w:ascii="仿宋" w:hAnsi="仿宋" w:eastAsia="仿宋"/>
          <w:color w:val="333333"/>
          <w:sz w:val="28"/>
          <w:szCs w:val="28"/>
          <w:shd w:val="clear" w:color="auto" w:fill="ffffff"/>
        </w:rPr>
        <w:t xml:space="preserve">”系统上传响应文件。具体见《“苏</w:t>
      </w:r>
      <w:r>
        <w:rPr>
          <w:rFonts w:hint="eastAsia" w:ascii="仿宋" w:hAnsi="仿宋" w:eastAsia="仿宋"/>
          <w:color w:val="333333"/>
          <w:sz w:val="28"/>
          <w:szCs w:val="28"/>
          <w:shd w:val="clear" w:color="auto" w:fill="ffffff"/>
        </w:rPr>
        <w:t xml:space="preserve">采云</w:t>
      </w:r>
      <w:r>
        <w:rPr>
          <w:rFonts w:hint="eastAsia" w:ascii="仿宋" w:hAnsi="仿宋" w:eastAsia="仿宋"/>
          <w:color w:val="333333"/>
          <w:sz w:val="28"/>
          <w:szCs w:val="28"/>
          <w:shd w:val="clear" w:color="auto" w:fill="ffffff"/>
        </w:rPr>
        <w:t xml:space="preserve">”系统供应商操作手册》 （手册下载地址：苏</w:t>
      </w:r>
      <w:r>
        <w:rPr>
          <w:rFonts w:hint="eastAsia" w:ascii="仿宋" w:hAnsi="仿宋" w:eastAsia="仿宋"/>
          <w:color w:val="333333"/>
          <w:sz w:val="28"/>
          <w:szCs w:val="28"/>
          <w:shd w:val="clear" w:color="auto" w:fill="ffffff"/>
        </w:rPr>
        <w:t xml:space="preserve">采云</w:t>
      </w:r>
      <w:r>
        <w:rPr>
          <w:rFonts w:hint="eastAsia" w:ascii="仿宋" w:hAnsi="仿宋" w:eastAsia="仿宋"/>
          <w:color w:val="333333"/>
          <w:sz w:val="28"/>
          <w:szCs w:val="28"/>
          <w:shd w:val="clear" w:color="auto" w:fill="ffffff"/>
        </w:rPr>
        <w:t xml:space="preserve">系统-右侧消息通知栏）。</w:t>
      </w:r>
      <w:r/>
    </w:p>
    <w:p>
      <w:pPr>
        <w:pStyle w:val="711"/>
        <w:ind w:firstLine="482"/>
        <w:spacing w:beforeAutospacing="0" w:afterAutospacing="0" w:line="500" w:lineRule="exact"/>
        <w:shd w:val="clear" w:color="auto" w:fill="ffffff"/>
        <w:widowControl/>
        <w:rPr>
          <w:rFonts w:hint="eastAsia" w:ascii="仿宋" w:hAnsi="仿宋" w:eastAsia="仿宋"/>
          <w:color w:val="333333"/>
          <w:sz w:val="28"/>
          <w:szCs w:val="28"/>
        </w:rPr>
      </w:pPr>
      <w:r>
        <w:rPr>
          <w:rFonts w:hint="eastAsia" w:ascii="仿宋" w:hAnsi="仿宋" w:eastAsia="仿宋"/>
          <w:color w:val="333333"/>
          <w:sz w:val="28"/>
          <w:szCs w:val="28"/>
          <w:shd w:val="clear" w:color="auto" w:fill="ffffff"/>
        </w:rPr>
        <w:t xml:space="preserve">2.2 潜在投标人访问“苏</w:t>
      </w:r>
      <w:r>
        <w:rPr>
          <w:rFonts w:hint="eastAsia" w:ascii="仿宋" w:hAnsi="仿宋" w:eastAsia="仿宋"/>
          <w:color w:val="333333"/>
          <w:sz w:val="28"/>
          <w:szCs w:val="28"/>
          <w:shd w:val="clear" w:color="auto" w:fill="ffffff"/>
        </w:rPr>
        <w:t xml:space="preserve">采云</w:t>
      </w:r>
      <w:r>
        <w:rPr>
          <w:rFonts w:hint="eastAsia" w:ascii="仿宋" w:hAnsi="仿宋" w:eastAsia="仿宋"/>
          <w:color w:val="333333"/>
          <w:sz w:val="28"/>
          <w:szCs w:val="28"/>
          <w:shd w:val="clear" w:color="auto" w:fill="ffffff"/>
        </w:rPr>
        <w:t xml:space="preserve">”系统方法：江苏省政府采购网首页-“苏</w:t>
      </w:r>
      <w:r>
        <w:rPr>
          <w:rFonts w:hint="eastAsia" w:ascii="仿宋" w:hAnsi="仿宋" w:eastAsia="仿宋"/>
          <w:color w:val="333333"/>
          <w:sz w:val="28"/>
          <w:szCs w:val="28"/>
          <w:shd w:val="clear" w:color="auto" w:fill="ffffff"/>
        </w:rPr>
        <w:t xml:space="preserve">采云</w:t>
      </w:r>
      <w:r>
        <w:rPr>
          <w:rFonts w:hint="eastAsia" w:ascii="仿宋" w:hAnsi="仿宋" w:eastAsia="仿宋"/>
          <w:color w:val="333333"/>
          <w:sz w:val="28"/>
          <w:szCs w:val="28"/>
          <w:shd w:val="clear" w:color="auto" w:fill="ffffff"/>
        </w:rPr>
        <w:t xml:space="preserve">”链接。</w:t>
      </w:r>
      <w:r/>
    </w:p>
    <w:p>
      <w:pPr>
        <w:pStyle w:val="711"/>
        <w:ind w:firstLine="482"/>
        <w:spacing w:beforeAutospacing="0" w:afterAutospacing="0" w:line="500" w:lineRule="exact"/>
        <w:shd w:val="clear" w:color="auto" w:fill="ffffff"/>
        <w:widowControl/>
        <w:rPr>
          <w:rFonts w:hint="eastAsia" w:ascii="仿宋" w:hAnsi="仿宋" w:eastAsia="仿宋"/>
          <w:color w:val="333333"/>
          <w:sz w:val="28"/>
          <w:szCs w:val="28"/>
        </w:rPr>
      </w:pPr>
      <w:r>
        <w:rPr>
          <w:rFonts w:hint="eastAsia" w:ascii="仿宋" w:hAnsi="仿宋" w:eastAsia="仿宋"/>
          <w:color w:val="333333"/>
          <w:sz w:val="28"/>
          <w:szCs w:val="28"/>
          <w:shd w:val="clear" w:color="auto" w:fill="ffffff"/>
        </w:rPr>
        <w:t xml:space="preserve">2.3 采购文件（后缀名为“.kedt”）、供应商操作手册及政府采购客户端 工具可通过“苏</w:t>
      </w:r>
      <w:r>
        <w:rPr>
          <w:rFonts w:hint="eastAsia" w:ascii="仿宋" w:hAnsi="仿宋" w:eastAsia="仿宋"/>
          <w:color w:val="333333"/>
          <w:sz w:val="28"/>
          <w:szCs w:val="28"/>
          <w:shd w:val="clear" w:color="auto" w:fill="ffffff"/>
        </w:rPr>
        <w:t xml:space="preserve">采云</w:t>
      </w:r>
      <w:r>
        <w:rPr>
          <w:rFonts w:hint="eastAsia" w:ascii="仿宋" w:hAnsi="仿宋" w:eastAsia="仿宋"/>
          <w:color w:val="333333"/>
          <w:sz w:val="28"/>
          <w:szCs w:val="28"/>
          <w:shd w:val="clear" w:color="auto" w:fill="ffffff"/>
        </w:rPr>
        <w:t xml:space="preserve">”系统相应链接进行下载。</w:t>
      </w:r>
      <w:r/>
    </w:p>
    <w:p>
      <w:pPr>
        <w:pStyle w:val="711"/>
        <w:ind w:firstLine="482"/>
        <w:spacing w:beforeAutospacing="0" w:afterAutospacing="0" w:line="500" w:lineRule="exact"/>
        <w:shd w:val="clear" w:color="auto" w:fill="ffffff"/>
        <w:widowControl/>
        <w:rPr>
          <w:rFonts w:hint="eastAsia" w:ascii="仿宋" w:hAnsi="仿宋" w:eastAsia="仿宋"/>
          <w:color w:val="333333"/>
          <w:sz w:val="28"/>
          <w:szCs w:val="28"/>
        </w:rPr>
      </w:pPr>
      <w:r>
        <w:rPr>
          <w:rFonts w:hint="eastAsia" w:ascii="仿宋" w:hAnsi="仿宋" w:eastAsia="仿宋"/>
          <w:color w:val="333333"/>
          <w:sz w:val="28"/>
          <w:szCs w:val="28"/>
          <w:shd w:val="clear" w:color="auto" w:fill="ffffff"/>
        </w:rPr>
        <w:t xml:space="preserve">2.4 采购代理机构将数据电文形式的采购文件加载至“苏</w:t>
      </w:r>
      <w:r>
        <w:rPr>
          <w:rFonts w:hint="eastAsia" w:ascii="仿宋" w:hAnsi="仿宋" w:eastAsia="仿宋"/>
          <w:color w:val="333333"/>
          <w:sz w:val="28"/>
          <w:szCs w:val="28"/>
          <w:shd w:val="clear" w:color="auto" w:fill="ffffff"/>
        </w:rPr>
        <w:t xml:space="preserve">采云</w:t>
      </w:r>
      <w:r>
        <w:rPr>
          <w:rFonts w:hint="eastAsia" w:ascii="仿宋" w:hAnsi="仿宋" w:eastAsia="仿宋"/>
          <w:color w:val="333333"/>
          <w:sz w:val="28"/>
          <w:szCs w:val="28"/>
          <w:shd w:val="clear" w:color="auto" w:fill="ffffff"/>
        </w:rPr>
        <w:t xml:space="preserve">”系统，供潜在供应商下载或者查阅。</w:t>
      </w:r>
      <w:r/>
    </w:p>
    <w:p>
      <w:pPr>
        <w:pStyle w:val="711"/>
        <w:ind w:firstLine="482"/>
        <w:spacing w:beforeAutospacing="0" w:afterAutospacing="0" w:line="500" w:lineRule="exact"/>
        <w:shd w:val="clear" w:color="auto" w:fill="ffffff"/>
        <w:widowControl/>
        <w:rPr>
          <w:rFonts w:hint="eastAsia" w:ascii="仿宋" w:hAnsi="仿宋" w:eastAsia="仿宋"/>
          <w:color w:val="333333"/>
          <w:sz w:val="28"/>
          <w:szCs w:val="28"/>
        </w:rPr>
      </w:pPr>
      <w:r>
        <w:rPr>
          <w:rFonts w:hint="eastAsia" w:ascii="仿宋" w:hAnsi="仿宋" w:eastAsia="仿宋"/>
          <w:color w:val="333333"/>
          <w:sz w:val="28"/>
          <w:szCs w:val="28"/>
          <w:shd w:val="clear" w:color="auto" w:fill="ffffff"/>
        </w:rPr>
        <w:t xml:space="preserve">2.5 请潜在投标单位提前安装相应的控件（详见《“苏</w:t>
      </w:r>
      <w:r>
        <w:rPr>
          <w:rFonts w:hint="eastAsia" w:ascii="仿宋" w:hAnsi="仿宋" w:eastAsia="仿宋"/>
          <w:color w:val="333333"/>
          <w:sz w:val="28"/>
          <w:szCs w:val="28"/>
          <w:shd w:val="clear" w:color="auto" w:fill="ffffff"/>
        </w:rPr>
        <w:t xml:space="preserve">采云</w:t>
      </w:r>
      <w:r>
        <w:rPr>
          <w:rFonts w:hint="eastAsia" w:ascii="仿宋" w:hAnsi="仿宋" w:eastAsia="仿宋"/>
          <w:color w:val="333333"/>
          <w:sz w:val="28"/>
          <w:szCs w:val="28"/>
          <w:shd w:val="clear" w:color="auto" w:fill="ffffff"/>
        </w:rPr>
        <w:t xml:space="preserve">”系统供应商操作手册》）并</w:t>
      </w:r>
      <w:r>
        <w:rPr>
          <w:rFonts w:hint="eastAsia" w:ascii="仿宋" w:hAnsi="仿宋" w:eastAsia="仿宋"/>
          <w:color w:val="333333"/>
          <w:sz w:val="28"/>
          <w:szCs w:val="28"/>
          <w:shd w:val="clear" w:color="auto" w:fill="ffffff"/>
        </w:rPr>
        <w:t xml:space="preserve">使用谷歌浏览器</w:t>
      </w:r>
      <w:r>
        <w:rPr>
          <w:rFonts w:hint="eastAsia" w:ascii="仿宋" w:hAnsi="仿宋" w:eastAsia="仿宋"/>
          <w:color w:val="333333"/>
          <w:sz w:val="28"/>
          <w:szCs w:val="28"/>
          <w:shd w:val="clear" w:color="auto" w:fill="ffffff"/>
        </w:rPr>
        <w:t xml:space="preserve">登录“苏</w:t>
      </w:r>
      <w:r>
        <w:rPr>
          <w:rFonts w:hint="eastAsia" w:ascii="仿宋" w:hAnsi="仿宋" w:eastAsia="仿宋"/>
          <w:color w:val="333333"/>
          <w:sz w:val="28"/>
          <w:szCs w:val="28"/>
          <w:shd w:val="clear" w:color="auto" w:fill="ffffff"/>
        </w:rPr>
        <w:t xml:space="preserve">采云</w:t>
      </w:r>
      <w:r>
        <w:rPr>
          <w:rFonts w:hint="eastAsia" w:ascii="仿宋" w:hAnsi="仿宋" w:eastAsia="仿宋"/>
          <w:color w:val="333333"/>
          <w:sz w:val="28"/>
          <w:szCs w:val="28"/>
          <w:shd w:val="clear" w:color="auto" w:fill="ffffff"/>
        </w:rPr>
        <w:t xml:space="preserve">”系统参与不见面开评标。如潜在投标人未按上述要求操作，将自行承担所产生的风险。</w:t>
      </w:r>
      <w:r/>
    </w:p>
    <w:p>
      <w:pPr>
        <w:pStyle w:val="711"/>
        <w:ind w:firstLine="482"/>
        <w:spacing w:beforeAutospacing="0" w:afterAutospacing="0" w:line="500" w:lineRule="exact"/>
        <w:shd w:val="clear" w:color="auto" w:fill="ffffff"/>
        <w:widowControl/>
        <w:rPr>
          <w:rFonts w:hint="eastAsia" w:ascii="仿宋" w:hAnsi="仿宋" w:eastAsia="仿宋"/>
          <w:color w:val="333333"/>
          <w:sz w:val="28"/>
          <w:szCs w:val="28"/>
        </w:rPr>
      </w:pPr>
      <w:r>
        <w:rPr>
          <w:rFonts w:hint="eastAsia" w:ascii="仿宋" w:hAnsi="仿宋" w:eastAsia="仿宋"/>
          <w:color w:val="333333"/>
          <w:sz w:val="28"/>
          <w:szCs w:val="28"/>
          <w:shd w:val="clear" w:color="auto" w:fill="ffffff"/>
        </w:rPr>
        <w:t xml:space="preserve">3.有关本次招标的事项若存在变动或修改，敬请及时关注采购代理机构在“中国政府采购网”“江苏政府采购网”“盐城市政府采购网”发布的更正公告。</w:t>
      </w:r>
      <w:r/>
    </w:p>
    <w:p>
      <w:pPr>
        <w:pStyle w:val="711"/>
        <w:ind w:firstLine="482"/>
        <w:spacing w:beforeAutospacing="0" w:afterAutospacing="0" w:line="500" w:lineRule="exact"/>
        <w:shd w:val="clear" w:color="auto" w:fill="ffffff"/>
        <w:widowControl/>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4.本次招标不收取投标保证金，不收取质量保证金。</w:t>
      </w:r>
      <w:r/>
    </w:p>
    <w:p>
      <w:pPr>
        <w:pStyle w:val="711"/>
        <w:ind w:firstLine="482"/>
        <w:jc w:val="both"/>
        <w:spacing w:beforeAutospacing="0" w:afterAutospacing="0" w:line="500" w:lineRule="exact"/>
        <w:shd w:val="clear" w:color="auto" w:fill="ffffff"/>
        <w:widowControl/>
        <w:rPr>
          <w:rFonts w:hint="eastAsia" w:ascii="宋体" w:hAnsi="宋体" w:eastAsia="宋体" w:cs="宋体"/>
          <w:b/>
          <w:color w:val="333333"/>
          <w:shd w:val="clear" w:color="auto" w:fill="ffffff"/>
        </w:rPr>
      </w:pPr>
      <w:r>
        <w:rPr>
          <w:rFonts w:hint="eastAsia" w:ascii="仿宋" w:hAnsi="仿宋" w:eastAsia="仿宋" w:cs="宋体"/>
          <w:b/>
          <w:color w:val="333333"/>
          <w:sz w:val="28"/>
          <w:szCs w:val="28"/>
          <w:shd w:val="clear" w:color="auto" w:fill="ffffff"/>
        </w:rPr>
        <w:t xml:space="preserve">5.投标人还需提供0-2号这一大类课桌椅样品，并按招标人要求拆卸安放。</w:t>
      </w:r>
      <w:r>
        <w:rPr>
          <w:rFonts w:hint="eastAsia" w:ascii="宋体" w:hAnsi="宋体" w:eastAsia="宋体" w:cs="宋体"/>
          <w:b/>
          <w:color w:val="333333"/>
          <w:shd w:val="clear" w:color="auto" w:fill="ffffff"/>
        </w:rPr>
        <w:t xml:space="preserve"> </w:t>
      </w:r>
      <w:r/>
    </w:p>
    <w:p>
      <w:pPr>
        <w:pStyle w:val="884"/>
        <w:ind w:firstLine="200"/>
        <w:jc w:val="both"/>
        <w:spacing w:beforeAutospacing="0" w:afterAutospacing="0" w:line="500" w:lineRule="exact"/>
        <w:shd w:val="clear" w:color="auto" w:fill="ffffff"/>
        <w:widowControl/>
        <w:rPr>
          <w:rFonts w:ascii="微软雅黑" w:hAnsi="微软雅黑" w:eastAsia="微软雅黑" w:cs="微软雅黑"/>
          <w:b w:val="0"/>
          <w:bCs w:val="0"/>
          <w:color w:val="333333"/>
          <w:sz w:val="27"/>
          <w:szCs w:val="27"/>
        </w:rPr>
      </w:pPr>
      <w:r>
        <w:rPr>
          <w:rFonts w:ascii="黑体" w:eastAsia="黑体" w:cs="黑体"/>
          <w:b w:val="0"/>
          <w:bCs w:val="0"/>
          <w:color w:val="333333"/>
          <w:sz w:val="28"/>
          <w:szCs w:val="28"/>
          <w:shd w:val="clear" w:color="auto" w:fill="ffffff"/>
        </w:rPr>
        <w:t xml:space="preserve">七、对本次招标提出询问，请按以下方式联系。</w:t>
      </w:r>
      <w:bookmarkEnd w:id="25"/>
      <w:r/>
      <w:r/>
    </w:p>
    <w:p>
      <w:pPr>
        <w:pStyle w:val="711"/>
        <w:ind w:firstLine="200"/>
        <w:jc w:val="both"/>
        <w:spacing w:beforeAutospacing="0" w:afterAutospacing="0" w:line="500" w:lineRule="exact"/>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1.采购人信息</w:t>
      </w:r>
      <w:r/>
    </w:p>
    <w:p>
      <w:pPr>
        <w:pStyle w:val="711"/>
        <w:ind w:firstLine="200"/>
        <w:jc w:val="both"/>
        <w:spacing w:beforeAutospacing="0" w:afterAutospacing="0" w:line="500" w:lineRule="exact"/>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名    称：</w:t>
      </w:r>
      <w:bookmarkStart w:id="26" w:name="OLE_LINK33"/>
      <w:r/>
      <w:bookmarkStart w:id="27" w:name="OLE_LINK29"/>
      <w:r>
        <w:rPr>
          <w:rFonts w:hint="eastAsia" w:ascii="仿宋" w:hAnsi="仿宋" w:eastAsia="仿宋" w:cs="仿宋"/>
          <w:color w:val="333333"/>
          <w:sz w:val="28"/>
          <w:szCs w:val="28"/>
          <w:shd w:val="clear" w:color="auto" w:fill="ffffff"/>
        </w:rPr>
        <w:t xml:space="preserve">盐城市教育装备与产业发展中心</w:t>
      </w:r>
      <w:bookmarkEnd w:id="26"/>
      <w:r/>
      <w:bookmarkEnd w:id="27"/>
      <w:r/>
      <w:r/>
    </w:p>
    <w:p>
      <w:pPr>
        <w:pStyle w:val="711"/>
        <w:ind w:firstLine="200"/>
        <w:jc w:val="both"/>
        <w:spacing w:beforeAutospacing="0" w:afterAutospacing="0" w:line="500" w:lineRule="exact"/>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地    址：盐城市亭湖区平安路2号 </w:t>
      </w:r>
      <w:r/>
    </w:p>
    <w:p>
      <w:pPr>
        <w:pStyle w:val="711"/>
        <w:ind w:firstLine="200"/>
        <w:jc w:val="both"/>
        <w:spacing w:beforeAutospacing="0" w:afterAutospacing="0" w:line="500" w:lineRule="exact"/>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联 系 人：刘先生</w:t>
      </w:r>
      <w:r/>
    </w:p>
    <w:p>
      <w:pPr>
        <w:pStyle w:val="711"/>
        <w:ind w:firstLine="200"/>
        <w:jc w:val="both"/>
        <w:spacing w:beforeAutospacing="0" w:afterAutospacing="0" w:line="500" w:lineRule="exact"/>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联系电话：</w:t>
      </w:r>
      <w:r>
        <w:rPr>
          <w:rFonts w:ascii="仿宋" w:hAnsi="仿宋" w:eastAsia="仿宋" w:cs="仿宋"/>
          <w:color w:val="333333"/>
          <w:sz w:val="28"/>
          <w:szCs w:val="28"/>
          <w:shd w:val="clear" w:color="auto" w:fill="ffffff"/>
        </w:rPr>
        <w:t xml:space="preserve">0515-88228720</w:t>
      </w:r>
      <w:r/>
    </w:p>
    <w:p>
      <w:pPr>
        <w:pStyle w:val="711"/>
        <w:ind w:firstLine="200"/>
        <w:jc w:val="both"/>
        <w:spacing w:beforeAutospacing="0" w:afterAutospacing="0" w:line="500" w:lineRule="exact"/>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2.采购代理机构信息</w:t>
      </w:r>
      <w:r/>
    </w:p>
    <w:p>
      <w:pPr>
        <w:pStyle w:val="711"/>
        <w:ind w:firstLine="200"/>
        <w:jc w:val="both"/>
        <w:spacing w:beforeAutospacing="0" w:afterAutospacing="0" w:line="500" w:lineRule="exact"/>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名称：苏世建设管理集团有限公司</w:t>
      </w:r>
      <w:r/>
    </w:p>
    <w:p>
      <w:pPr>
        <w:pStyle w:val="711"/>
        <w:ind w:firstLine="200"/>
        <w:jc w:val="both"/>
        <w:spacing w:beforeAutospacing="0" w:afterAutospacing="0" w:line="500" w:lineRule="exact"/>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地址：盐城市解放南路与世纪大道交汇处凤凰文化广场4号楼1410室</w:t>
      </w:r>
      <w:r/>
    </w:p>
    <w:p>
      <w:pPr>
        <w:pStyle w:val="711"/>
        <w:ind w:firstLine="200"/>
        <w:jc w:val="both"/>
        <w:spacing w:beforeAutospacing="0" w:afterAutospacing="0" w:line="500" w:lineRule="exact"/>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联系人：崔女士</w:t>
      </w:r>
      <w:r/>
    </w:p>
    <w:p>
      <w:pPr>
        <w:pStyle w:val="711"/>
        <w:ind w:firstLine="200"/>
        <w:jc w:val="both"/>
        <w:spacing w:beforeAutospacing="0" w:afterAutospacing="0" w:line="500" w:lineRule="exact"/>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联系电话：13813223331</w:t>
      </w:r>
      <w:r/>
    </w:p>
    <w:p>
      <w:pPr>
        <w:pStyle w:val="711"/>
        <w:ind w:firstLine="200"/>
        <w:jc w:val="both"/>
        <w:spacing w:beforeAutospacing="0" w:afterAutospacing="0" w:line="500" w:lineRule="exact"/>
        <w:shd w:val="clear" w:color="auto" w:fill="ffffff"/>
        <w:widowControl/>
        <w:rPr>
          <w:rFonts w:hint="eastAsia" w:ascii="仿宋" w:hAnsi="仿宋" w:eastAsia="仿宋" w:cs="仿宋"/>
          <w:color w:val="333333"/>
          <w:sz w:val="28"/>
          <w:szCs w:val="28"/>
          <w:shd w:val="clear" w:color="auto" w:fill="ffffff"/>
        </w:rPr>
      </w:pPr>
      <w:r/>
      <w:bookmarkStart w:id="28" w:name="_Toc28359021"/>
      <w:r>
        <w:rPr>
          <w:rFonts w:hint="eastAsia" w:ascii="仿宋" w:hAnsi="仿宋" w:eastAsia="仿宋" w:cs="仿宋"/>
          <w:color w:val="333333"/>
          <w:sz w:val="28"/>
          <w:szCs w:val="28"/>
          <w:shd w:val="clear" w:color="auto" w:fill="ffffff"/>
        </w:rPr>
        <w:t xml:space="preserve">3.</w:t>
      </w:r>
      <w:bookmarkEnd w:id="28"/>
      <w:r>
        <w:rPr>
          <w:rFonts w:hint="eastAsia" w:ascii="仿宋" w:hAnsi="仿宋" w:eastAsia="仿宋" w:cs="仿宋"/>
          <w:color w:val="333333"/>
          <w:sz w:val="28"/>
          <w:szCs w:val="28"/>
          <w:shd w:val="clear" w:color="auto" w:fill="ffffff"/>
        </w:rPr>
        <w:t xml:space="preserve">项目联系方式</w:t>
      </w:r>
      <w:r/>
    </w:p>
    <w:p>
      <w:pPr>
        <w:pStyle w:val="711"/>
        <w:ind w:firstLine="200"/>
        <w:jc w:val="both"/>
        <w:spacing w:beforeAutospacing="0" w:afterAutospacing="0" w:line="500" w:lineRule="exact"/>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项目联系人：刘先生</w:t>
      </w:r>
      <w:r/>
    </w:p>
    <w:p>
      <w:pPr>
        <w:pStyle w:val="711"/>
        <w:ind w:firstLine="200"/>
        <w:jc w:val="both"/>
        <w:spacing w:beforeAutospacing="0" w:afterAutospacing="0" w:line="500" w:lineRule="exact"/>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电　　 话：</w:t>
      </w:r>
      <w:r>
        <w:rPr>
          <w:rFonts w:ascii="仿宋" w:hAnsi="仿宋" w:eastAsia="仿宋" w:cs="仿宋"/>
          <w:color w:val="333333"/>
          <w:sz w:val="28"/>
          <w:szCs w:val="28"/>
          <w:shd w:val="clear" w:color="auto" w:fill="ffffff"/>
        </w:rPr>
        <w:t xml:space="preserve">0515-88228720</w:t>
      </w:r>
      <w:r/>
    </w:p>
    <w:p>
      <w:pPr>
        <w:pStyle w:val="711"/>
        <w:ind w:firstLine="200"/>
        <w:jc w:val="both"/>
        <w:spacing w:beforeAutospacing="0" w:afterAutospacing="0" w:line="500" w:lineRule="exact"/>
        <w:shd w:val="clear" w:color="auto" w:fill="ffffff"/>
        <w:widowControl/>
        <w:rPr>
          <w:rFonts w:hint="eastAsia" w:ascii="仿宋" w:hAnsi="仿宋" w:eastAsia="仿宋" w:cs="仿宋"/>
          <w:color w:val="333333"/>
          <w:sz w:val="28"/>
          <w:szCs w:val="28"/>
          <w:shd w:val="clear" w:color="auto" w:fill="ffffff"/>
        </w:rPr>
      </w:pPr>
      <w:r>
        <w:rPr>
          <w:rFonts w:ascii="仿宋" w:hAnsi="仿宋" w:eastAsia="仿宋" w:cs="仿宋"/>
          <w:color w:val="333333"/>
          <w:sz w:val="28"/>
          <w:szCs w:val="28"/>
          <w:shd w:val="clear" w:color="auto" w:fill="ffffff"/>
        </w:rPr>
        <w:t xml:space="preserve"> </w:t>
      </w:r>
      <w:r/>
    </w:p>
    <w:p>
      <w:pPr>
        <w:pStyle w:val="711"/>
        <w:ind w:firstLine="200"/>
        <w:jc w:val="both"/>
        <w:spacing w:beforeAutospacing="0" w:afterAutospacing="0" w:line="500" w:lineRule="exact"/>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br w:type="page" w:clear="all"/>
      </w:r>
      <w:bookmarkStart w:id="29" w:name="_Toc120614211"/>
      <w:r/>
      <w:r/>
    </w:p>
    <w:p>
      <w:pPr>
        <w:pStyle w:val="711"/>
        <w:ind w:firstLine="221"/>
        <w:jc w:val="center"/>
        <w:keepNext/>
        <w:spacing w:beforeAutospacing="0" w:afterAutospacing="0"/>
        <w:rPr>
          <w:rFonts w:hint="eastAsia" w:ascii="黑体" w:hAnsi="宋体" w:eastAsia="黑体" w:cs="黑体"/>
          <w:color w:val="000000"/>
          <w:sz w:val="40"/>
          <w:szCs w:val="40"/>
        </w:rPr>
        <w:outlineLvl w:val="0"/>
      </w:pPr>
      <w:r>
        <w:rPr>
          <w:rFonts w:hint="eastAsia" w:ascii="黑体" w:hAnsi="宋体" w:eastAsia="黑体" w:cs="黑体"/>
          <w:color w:val="000000"/>
          <w:sz w:val="40"/>
          <w:szCs w:val="40"/>
        </w:rPr>
        <w:t xml:space="preserve">第二章</w:t>
      </w:r>
      <w:r>
        <w:rPr>
          <w:rFonts w:hint="eastAsia" w:ascii="黑体" w:hAnsi="宋体" w:eastAsia="黑体" w:cs="黑体"/>
          <w:color w:val="000000"/>
          <w:sz w:val="40"/>
          <w:szCs w:val="40"/>
        </w:rPr>
        <w:t xml:space="preserve"> </w:t>
      </w:r>
      <w:r>
        <w:rPr>
          <w:rFonts w:hint="eastAsia" w:ascii="黑体" w:hAnsi="宋体" w:eastAsia="黑体" w:cs="黑体"/>
          <w:color w:val="000000"/>
          <w:sz w:val="40"/>
          <w:szCs w:val="40"/>
        </w:rPr>
        <w:t xml:space="preserve"> </w:t>
      </w:r>
      <w:bookmarkStart w:id="30" w:name="_Toc513029202"/>
      <w:r/>
      <w:bookmarkStart w:id="31" w:name="_Toc120614213"/>
      <w:r/>
      <w:bookmarkStart w:id="32" w:name="_Toc16938518"/>
      <w:r/>
      <w:bookmarkStart w:id="33" w:name="_Toc20823274"/>
      <w:r/>
      <w:bookmarkEnd w:id="29"/>
      <w:r>
        <w:rPr>
          <w:rFonts w:hint="eastAsia" w:ascii="黑体" w:hAnsi="宋体" w:eastAsia="黑体" w:cs="黑体"/>
          <w:color w:val="000000"/>
          <w:sz w:val="40"/>
          <w:szCs w:val="40"/>
        </w:rPr>
        <w:t xml:space="preserve">投标人须知</w:t>
      </w:r>
      <w:bookmarkEnd w:id="30"/>
      <w:r/>
      <w:bookmarkEnd w:id="31"/>
      <w:r/>
      <w:bookmarkEnd w:id="32"/>
      <w:r/>
      <w:bookmarkEnd w:id="33"/>
      <w:r/>
      <w:r/>
    </w:p>
    <w:p>
      <w:pPr>
        <w:pStyle w:val="711"/>
        <w:ind w:firstLine="482"/>
        <w:jc w:val="both"/>
        <w:keepLines/>
        <w:keepNext/>
        <w:spacing w:beforeAutospacing="0" w:afterAutospacing="0" w:line="500" w:lineRule="exact"/>
        <w:rPr>
          <w:rFonts w:hint="eastAsia" w:ascii="宋体" w:hAnsi="宋体" w:eastAsia="宋体" w:cs="宋体"/>
        </w:rPr>
      </w:pPr>
      <w:r/>
      <w:bookmarkStart w:id="34" w:name="_Hlt26668975"/>
      <w:r/>
      <w:bookmarkStart w:id="35" w:name="_Hlt26954731"/>
      <w:r/>
      <w:bookmarkStart w:id="36" w:name="_Hlt26954852"/>
      <w:r/>
      <w:bookmarkStart w:id="37" w:name="_Hlt16619475"/>
      <w:r/>
      <w:bookmarkStart w:id="38" w:name="_Hlt26954739"/>
      <w:r/>
      <w:bookmarkStart w:id="39" w:name="_Hlt26670482"/>
      <w:r/>
      <w:bookmarkStart w:id="40" w:name="_Hlt26954838"/>
      <w:r/>
      <w:bookmarkStart w:id="41" w:name="_Hlt26670486"/>
      <w:r/>
      <w:bookmarkStart w:id="42" w:name="_Hlt26954846"/>
      <w:r/>
      <w:bookmarkStart w:id="43" w:name="_Hlt26670360"/>
      <w:r/>
      <w:bookmarkStart w:id="44" w:name="_Hlt26954848"/>
      <w:r/>
      <w:bookmarkStart w:id="45" w:name="_Toc513029226"/>
      <w:r>
        <w:rPr>
          <w:rFonts w:hint="eastAsia" w:ascii="宋体" w:hAnsi="宋体" w:eastAsia="宋体" w:cs="宋体"/>
          <w:b/>
        </w:rPr>
        <w:t xml:space="preserve">一、总则</w:t>
      </w:r>
      <w:r/>
    </w:p>
    <w:p>
      <w:pPr>
        <w:pStyle w:val="711"/>
        <w:ind w:firstLine="480"/>
        <w:jc w:val="both"/>
        <w:keepLines/>
        <w:keepNext/>
        <w:spacing w:beforeAutospacing="0" w:afterAutospacing="0" w:line="500" w:lineRule="exact"/>
        <w:rPr>
          <w:rFonts w:hint="eastAsia" w:ascii="宋体" w:hAnsi="宋体" w:eastAsia="宋体" w:cs="宋体"/>
        </w:rPr>
      </w:pPr>
      <w:r/>
      <w:bookmarkStart w:id="46" w:name="_Toc20823276"/>
      <w:r/>
      <w:bookmarkStart w:id="47" w:name="_Toc513029204"/>
      <w:r/>
      <w:bookmarkStart w:id="48" w:name="_Toc16938520"/>
      <w:r/>
      <w:bookmarkStart w:id="49" w:name="_Toc458694821"/>
      <w:r>
        <w:rPr>
          <w:rFonts w:hint="eastAsia" w:ascii="宋体" w:hAnsi="宋体" w:eastAsia="宋体" w:cs="宋体"/>
        </w:rPr>
        <w:t xml:space="preserve">1</w:t>
      </w:r>
      <w:bookmarkEnd w:id="46"/>
      <w:r>
        <w:rPr>
          <w:rFonts w:hint="eastAsia" w:ascii="宋体" w:hAnsi="宋体" w:eastAsia="宋体" w:cs="宋体"/>
        </w:rPr>
        <w:t xml:space="preserve">、招标方式</w:t>
      </w:r>
      <w:bookmarkEnd w:id="47"/>
      <w:r/>
      <w:bookmarkEnd w:id="48"/>
      <w:r/>
      <w:bookmarkEnd w:id="49"/>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1.1本次招标采取公开招标方式，本招标文件仅适用于招标公告中所述项目。</w:t>
      </w:r>
      <w:r/>
    </w:p>
    <w:p>
      <w:pPr>
        <w:pStyle w:val="711"/>
        <w:ind w:firstLine="480"/>
        <w:jc w:val="both"/>
        <w:keepLines/>
        <w:keepNext/>
        <w:spacing w:beforeAutospacing="0" w:afterAutospacing="0" w:line="500" w:lineRule="exact"/>
        <w:rPr>
          <w:rFonts w:hint="eastAsia" w:ascii="宋体" w:hAnsi="宋体" w:eastAsia="宋体" w:cs="宋体"/>
        </w:rPr>
      </w:pPr>
      <w:r/>
      <w:bookmarkStart w:id="50" w:name="_Toc513029205"/>
      <w:r/>
      <w:bookmarkStart w:id="51" w:name="_Toc16938521"/>
      <w:r/>
      <w:bookmarkStart w:id="52" w:name="_Toc20823277"/>
      <w:r>
        <w:rPr>
          <w:rFonts w:hint="eastAsia" w:ascii="宋体" w:hAnsi="宋体" w:eastAsia="宋体" w:cs="宋体"/>
        </w:rPr>
        <w:t xml:space="preserve">2、合格的投标人</w:t>
      </w:r>
      <w:bookmarkEnd w:id="50"/>
      <w:r/>
      <w:bookmarkEnd w:id="51"/>
      <w:r/>
      <w:bookmarkEnd w:id="52"/>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2.1满足招标公告中供应商的资格要求的规定。</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2.2满足本文件实质性要求和条件的规定。</w:t>
      </w:r>
      <w:r/>
    </w:p>
    <w:p>
      <w:pPr>
        <w:pStyle w:val="711"/>
        <w:ind w:firstLine="480"/>
        <w:jc w:val="both"/>
        <w:keepLines/>
        <w:keepNext/>
        <w:spacing w:beforeAutospacing="0" w:afterAutospacing="0" w:line="500" w:lineRule="exact"/>
        <w:rPr>
          <w:rFonts w:hint="eastAsia" w:ascii="宋体" w:hAnsi="宋体" w:eastAsia="宋体" w:cs="宋体"/>
        </w:rPr>
      </w:pPr>
      <w:r/>
      <w:bookmarkStart w:id="53" w:name="_Toc16938522"/>
      <w:r/>
      <w:bookmarkStart w:id="54" w:name="_Toc20823278"/>
      <w:r/>
      <w:bookmarkStart w:id="55" w:name="_Toc513029206"/>
      <w:r>
        <w:rPr>
          <w:rFonts w:hint="eastAsia" w:ascii="宋体" w:hAnsi="宋体" w:eastAsia="宋体" w:cs="宋体"/>
        </w:rPr>
        <w:t xml:space="preserve">3、适用法律</w:t>
      </w:r>
      <w:bookmarkEnd w:id="53"/>
      <w:r/>
      <w:bookmarkEnd w:id="54"/>
      <w:r/>
      <w:bookmarkEnd w:id="55"/>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3.1本次招标及由此产生的合同受中华人民共和国有关的法律法规制约和保护。</w:t>
      </w:r>
      <w:r/>
    </w:p>
    <w:p>
      <w:pPr>
        <w:pStyle w:val="711"/>
        <w:ind w:firstLine="480"/>
        <w:jc w:val="both"/>
        <w:spacing w:beforeAutospacing="0" w:afterAutospacing="0" w:line="500" w:lineRule="exact"/>
        <w:rPr>
          <w:rFonts w:hint="eastAsia" w:ascii="宋体" w:hAnsi="宋体" w:eastAsia="宋体" w:cs="宋体"/>
        </w:rPr>
      </w:pPr>
      <w:r/>
      <w:bookmarkStart w:id="56" w:name="_Toc20823279"/>
      <w:r/>
      <w:bookmarkStart w:id="57" w:name="_Toc16938523"/>
      <w:r/>
      <w:bookmarkStart w:id="58" w:name="_Toc513029207"/>
      <w:r/>
      <w:bookmarkStart w:id="59" w:name="_Toc462564067"/>
      <w:r>
        <w:rPr>
          <w:rFonts w:hint="eastAsia" w:ascii="宋体" w:hAnsi="宋体" w:eastAsia="宋体" w:cs="宋体"/>
        </w:rPr>
        <w:t xml:space="preserve">3.2 在本项目政府采购活动过程中，如果所执行的标准有更新的，按照最新标准执行。</w:t>
      </w:r>
      <w:r/>
    </w:p>
    <w:p>
      <w:pPr>
        <w:pStyle w:val="711"/>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4、投标费用</w:t>
      </w:r>
      <w:bookmarkEnd w:id="56"/>
      <w:r/>
      <w:bookmarkEnd w:id="57"/>
      <w:r/>
      <w:bookmarkEnd w:id="58"/>
      <w:r/>
      <w:bookmarkEnd w:id="59"/>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4.1投标人应自行承担所有与参加投标有关的费用，无论投标过程中的做法和结果如何，采购人和代理机构在任何情况下均无义务和责任承担这些费用。</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4.2本项目代理服务费由项目中标单位支付，代理服务费收费标准按照《江苏省政府采购代理服务收费指导意见》的通知（苏</w:t>
      </w:r>
      <w:r>
        <w:rPr>
          <w:rFonts w:hint="eastAsia" w:ascii="宋体" w:hAnsi="宋体" w:eastAsia="宋体" w:cs="宋体"/>
        </w:rPr>
        <w:t xml:space="preserve">政采协</w:t>
      </w:r>
      <w:r>
        <w:rPr>
          <w:rFonts w:hint="eastAsia" w:ascii="宋体" w:hAnsi="宋体" w:eastAsia="宋体" w:cs="宋体"/>
        </w:rPr>
        <w:t xml:space="preserve">【2024】20号）收费标准的70%计取（本项目专家评审费用由采购人支付），由中标人领取中标通知书前，向代理公司支付，请投标人考虑在投标报价中。</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5、招标文件的约束力</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5.1投标人一旦参加本项目采购活动，即被认为接受了本招标文件的规定和约束。</w:t>
      </w:r>
      <w:r/>
    </w:p>
    <w:p>
      <w:pPr>
        <w:pStyle w:val="711"/>
        <w:ind w:firstLine="482"/>
        <w:jc w:val="both"/>
        <w:keepLines/>
        <w:keepNext/>
        <w:spacing w:beforeAutospacing="0" w:afterAutospacing="0" w:line="500" w:lineRule="exact"/>
        <w:rPr>
          <w:rFonts w:hint="eastAsia" w:ascii="宋体" w:hAnsi="宋体" w:eastAsia="宋体" w:cs="宋体"/>
        </w:rPr>
      </w:pPr>
      <w:r/>
      <w:bookmarkStart w:id="60" w:name="_Toc20823281"/>
      <w:r/>
      <w:bookmarkStart w:id="61" w:name="_Toc120614215"/>
      <w:r/>
      <w:bookmarkStart w:id="62" w:name="_Toc513029209"/>
      <w:r/>
      <w:bookmarkStart w:id="63" w:name="_Toc16938525"/>
      <w:r>
        <w:rPr>
          <w:rFonts w:hint="eastAsia" w:ascii="宋体" w:hAnsi="宋体" w:eastAsia="宋体" w:cs="宋体"/>
          <w:b/>
        </w:rPr>
        <w:t xml:space="preserve">二、招标文件</w:t>
      </w:r>
      <w:bookmarkEnd w:id="60"/>
      <w:r/>
      <w:bookmarkEnd w:id="61"/>
      <w:r/>
      <w:bookmarkEnd w:id="62"/>
      <w:r/>
      <w:bookmarkEnd w:id="63"/>
      <w:r/>
      <w:r/>
    </w:p>
    <w:p>
      <w:pPr>
        <w:pStyle w:val="711"/>
        <w:ind w:firstLine="480"/>
        <w:jc w:val="both"/>
        <w:keepLines/>
        <w:keepNext/>
        <w:spacing w:beforeAutospacing="0" w:afterAutospacing="0" w:line="500" w:lineRule="exact"/>
        <w:rPr>
          <w:rFonts w:hint="eastAsia" w:ascii="宋体" w:hAnsi="宋体" w:eastAsia="宋体" w:cs="宋体"/>
        </w:rPr>
      </w:pPr>
      <w:r/>
      <w:bookmarkStart w:id="64" w:name="_Toc20823282"/>
      <w:r/>
      <w:bookmarkStart w:id="65" w:name="_Toc513029210"/>
      <w:r/>
      <w:bookmarkStart w:id="66" w:name="_Toc16938526"/>
      <w:r>
        <w:rPr>
          <w:rFonts w:hint="eastAsia" w:ascii="宋体" w:hAnsi="宋体" w:eastAsia="宋体" w:cs="宋体"/>
        </w:rPr>
        <w:t xml:space="preserve">6、招标文件构成</w:t>
      </w:r>
      <w:bookmarkEnd w:id="64"/>
      <w:r/>
      <w:bookmarkEnd w:id="65"/>
      <w:r/>
      <w:bookmarkEnd w:id="66"/>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6.1招标文件由以下部分组成：</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（1）招标公告</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（2）投标人须知</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（3）合同条款</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（4）采购需求</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（5）评标方法与评标标准</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（6）投标文件格式</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请仔细检查招标文件是否齐全，如有</w:t>
      </w:r>
      <w:r>
        <w:rPr>
          <w:rFonts w:hint="eastAsia" w:ascii="宋体" w:hAnsi="宋体" w:eastAsia="宋体" w:cs="宋体"/>
        </w:rPr>
        <w:t xml:space="preserve">缺漏请</w:t>
      </w:r>
      <w:r>
        <w:rPr>
          <w:rFonts w:hint="eastAsia" w:ascii="宋体" w:hAnsi="宋体" w:eastAsia="宋体" w:cs="宋体"/>
        </w:rPr>
        <w:t xml:space="preserve">立即与招标代理机构联系解决。</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6.2投标人应认真阅读招标文件中所有的事项、格式、条款和规范等要求。按招标文件要求和规定编制投标文件，并保证所提供的全部资料的真实性，以使其投标文件对招标文件</w:t>
      </w:r>
      <w:r>
        <w:rPr>
          <w:rFonts w:hint="eastAsia" w:ascii="宋体" w:hAnsi="宋体" w:eastAsia="宋体" w:cs="宋体"/>
        </w:rPr>
        <w:t xml:space="preserve">作出</w:t>
      </w:r>
      <w:r>
        <w:rPr>
          <w:rFonts w:hint="eastAsia" w:ascii="宋体" w:hAnsi="宋体" w:eastAsia="宋体" w:cs="宋体"/>
        </w:rPr>
        <w:t xml:space="preserve">实质性响应，否则其风险由投标人自行承担。</w:t>
      </w:r>
      <w:r/>
    </w:p>
    <w:p>
      <w:pPr>
        <w:pStyle w:val="711"/>
        <w:ind w:firstLine="480"/>
        <w:jc w:val="both"/>
        <w:keepLines/>
        <w:keepNext/>
        <w:spacing w:beforeAutospacing="0" w:afterAutospacing="0" w:line="500" w:lineRule="exact"/>
        <w:rPr>
          <w:rFonts w:hint="eastAsia" w:ascii="宋体" w:hAnsi="宋体" w:eastAsia="宋体" w:cs="宋体"/>
        </w:rPr>
      </w:pPr>
      <w:r/>
      <w:bookmarkStart w:id="67" w:name="_Toc462564070"/>
      <w:r/>
      <w:bookmarkStart w:id="68" w:name="_Toc16938527"/>
      <w:r/>
      <w:bookmarkStart w:id="69" w:name="_Toc513029211"/>
      <w:r/>
      <w:bookmarkStart w:id="70" w:name="_Toc20823283"/>
      <w:r>
        <w:rPr>
          <w:rFonts w:hint="eastAsia" w:ascii="宋体" w:hAnsi="宋体" w:eastAsia="宋体" w:cs="宋体"/>
        </w:rPr>
        <w:t xml:space="preserve">7、招标文件的澄清</w:t>
      </w:r>
      <w:bookmarkEnd w:id="67"/>
      <w:r/>
      <w:bookmarkEnd w:id="68"/>
      <w:r/>
      <w:bookmarkEnd w:id="69"/>
      <w:r/>
      <w:bookmarkEnd w:id="70"/>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7.1任何要求对招标文件进行澄清的投标人，应在投标截止期</w:t>
      </w:r>
      <w:r>
        <w:rPr>
          <w:rFonts w:hint="eastAsia" w:ascii="宋体" w:hAnsi="宋体" w:eastAsia="宋体" w:cs="宋体"/>
          <w:b/>
        </w:rPr>
        <w:t xml:space="preserve">十日</w:t>
      </w:r>
      <w:r>
        <w:rPr>
          <w:rFonts w:hint="eastAsia" w:ascii="宋体" w:hAnsi="宋体" w:eastAsia="宋体" w:cs="宋体"/>
        </w:rPr>
        <w:t xml:space="preserve">前按招标公告中的通讯地址，以书面形式通知招标代理机构。</w:t>
      </w:r>
      <w:r/>
    </w:p>
    <w:p>
      <w:pPr>
        <w:pStyle w:val="711"/>
        <w:ind w:firstLine="480"/>
        <w:jc w:val="both"/>
        <w:keepLines/>
        <w:keepNext/>
        <w:spacing w:beforeAutospacing="0" w:afterAutospacing="0" w:line="500" w:lineRule="exact"/>
        <w:rPr>
          <w:rFonts w:hint="eastAsia" w:ascii="宋体" w:hAnsi="宋体" w:eastAsia="宋体" w:cs="宋体"/>
        </w:rPr>
      </w:pPr>
      <w:r/>
      <w:bookmarkStart w:id="71" w:name="_Toc513029212"/>
      <w:r/>
      <w:bookmarkStart w:id="72" w:name="_Toc462564071"/>
      <w:r/>
      <w:bookmarkStart w:id="73" w:name="_Toc16938528"/>
      <w:r/>
      <w:bookmarkStart w:id="74" w:name="_Toc20823284"/>
      <w:r>
        <w:rPr>
          <w:rFonts w:hint="eastAsia" w:ascii="宋体" w:hAnsi="宋体" w:eastAsia="宋体" w:cs="宋体"/>
        </w:rPr>
        <w:t xml:space="preserve">8、招标文件的修改</w:t>
      </w:r>
      <w:bookmarkEnd w:id="71"/>
      <w:r/>
      <w:bookmarkEnd w:id="72"/>
      <w:r/>
      <w:bookmarkEnd w:id="73"/>
      <w:r/>
      <w:bookmarkEnd w:id="74"/>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8.1在投标截止时间前，招标代理机构可以对招标文件进行修改。</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8.2招标代理机构有权按照法定的要求推迟投标截止日期和开标日期。</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8.3招标文件的修改将在中国政府采购网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江苏政府采购网、盐城市政府采购网公布，补充文件将作为招标文件的组成部分，并对投标人具有约束力。</w:t>
      </w:r>
      <w:r/>
    </w:p>
    <w:p>
      <w:pPr>
        <w:pStyle w:val="711"/>
        <w:ind w:firstLine="482"/>
        <w:jc w:val="both"/>
        <w:keepLines/>
        <w:keepNext/>
        <w:spacing w:beforeAutospacing="0" w:afterAutospacing="0" w:line="500" w:lineRule="exact"/>
        <w:rPr>
          <w:rFonts w:hint="eastAsia" w:ascii="宋体" w:hAnsi="宋体" w:eastAsia="宋体" w:cs="宋体"/>
        </w:rPr>
      </w:pPr>
      <w:r/>
      <w:bookmarkStart w:id="75" w:name="_Toc462564072"/>
      <w:r/>
      <w:bookmarkStart w:id="76" w:name="_Toc120614216"/>
      <w:r/>
      <w:bookmarkStart w:id="77" w:name="_Toc513029213"/>
      <w:r/>
      <w:bookmarkStart w:id="78" w:name="_Toc20823285"/>
      <w:r/>
      <w:bookmarkStart w:id="79" w:name="_Toc16938529"/>
      <w:r>
        <w:rPr>
          <w:rFonts w:hint="eastAsia" w:ascii="宋体" w:hAnsi="宋体" w:eastAsia="宋体" w:cs="宋体"/>
          <w:b/>
        </w:rPr>
        <w:t xml:space="preserve">三、投标文件的编制</w:t>
      </w:r>
      <w:bookmarkEnd w:id="75"/>
      <w:r/>
      <w:bookmarkEnd w:id="76"/>
      <w:r/>
      <w:bookmarkEnd w:id="77"/>
      <w:r/>
      <w:bookmarkEnd w:id="78"/>
      <w:r/>
      <w:bookmarkEnd w:id="79"/>
      <w:r/>
      <w:r/>
    </w:p>
    <w:p>
      <w:pPr>
        <w:pStyle w:val="711"/>
        <w:ind w:firstLine="480"/>
        <w:jc w:val="both"/>
        <w:keepLines/>
        <w:keepNext/>
        <w:spacing w:beforeAutospacing="0" w:afterAutospacing="0" w:line="500" w:lineRule="exact"/>
        <w:rPr>
          <w:rFonts w:hint="eastAsia" w:ascii="宋体" w:hAnsi="宋体" w:eastAsia="宋体" w:cs="宋体"/>
        </w:rPr>
      </w:pPr>
      <w:r/>
      <w:bookmarkStart w:id="80" w:name="_Toc16938530"/>
      <w:r/>
      <w:bookmarkStart w:id="81" w:name="_Toc513029214"/>
      <w:r/>
      <w:bookmarkStart w:id="82" w:name="_Toc462564073"/>
      <w:r/>
      <w:bookmarkStart w:id="83" w:name="_Toc20823286"/>
      <w:r>
        <w:rPr>
          <w:rFonts w:hint="eastAsia" w:ascii="宋体" w:hAnsi="宋体" w:eastAsia="宋体" w:cs="宋体"/>
        </w:rPr>
        <w:t xml:space="preserve">9、投标文件的语言及度量衡单位</w:t>
      </w:r>
      <w:bookmarkEnd w:id="80"/>
      <w:r/>
      <w:bookmarkEnd w:id="81"/>
      <w:r/>
      <w:bookmarkEnd w:id="82"/>
      <w:r/>
      <w:bookmarkEnd w:id="83"/>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9.1投标人提交的投标文件以及投标人与招标代理机构就有关投标的所有来往通知、函件和文件均应使用</w:t>
      </w:r>
      <w:r>
        <w:rPr>
          <w:rFonts w:hint="eastAsia" w:ascii="宋体" w:hAnsi="宋体" w:eastAsia="宋体" w:cs="宋体"/>
          <w:b/>
        </w:rPr>
        <w:t xml:space="preserve">简体中文</w:t>
      </w:r>
      <w:r>
        <w:rPr>
          <w:rFonts w:hint="eastAsia" w:ascii="宋体" w:hAnsi="宋体" w:eastAsia="宋体" w:cs="宋体"/>
        </w:rPr>
        <w:t xml:space="preserve">。</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9.2除技术性能另有规定外，投标文件所使用的度量衡单位，均须采用国家法定计量单位。</w:t>
      </w:r>
      <w:r/>
    </w:p>
    <w:p>
      <w:pPr>
        <w:pStyle w:val="711"/>
        <w:ind w:firstLine="480"/>
        <w:jc w:val="both"/>
        <w:keepLines/>
        <w:keepNext/>
        <w:spacing w:beforeAutospacing="0" w:afterAutospacing="0" w:line="500" w:lineRule="exact"/>
        <w:rPr>
          <w:rFonts w:hint="eastAsia" w:ascii="宋体" w:hAnsi="宋体" w:eastAsia="宋体" w:cs="宋体"/>
        </w:rPr>
      </w:pPr>
      <w:r/>
      <w:bookmarkStart w:id="84" w:name="_Toc20823287"/>
      <w:r/>
      <w:bookmarkStart w:id="85" w:name="_Toc16938531"/>
      <w:r/>
      <w:bookmarkStart w:id="86" w:name="_Toc462564074"/>
      <w:r/>
      <w:bookmarkStart w:id="87" w:name="_Toc513029215"/>
      <w:r>
        <w:rPr>
          <w:rFonts w:hint="eastAsia" w:ascii="宋体" w:hAnsi="宋体" w:eastAsia="宋体" w:cs="宋体"/>
        </w:rPr>
        <w:t xml:space="preserve">10、投标文件构成</w:t>
      </w:r>
      <w:bookmarkEnd w:id="84"/>
      <w:r/>
      <w:bookmarkEnd w:id="85"/>
      <w:r/>
      <w:bookmarkEnd w:id="86"/>
      <w:r/>
      <w:bookmarkEnd w:id="87"/>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10.1投标人编写的投标文件应包括资格证明文件、符合性证明文件、投标分项报价表、技术要求响应及偏离表、商务要求响应及偏离表、其他证明文件、投标函、开标一览表等部分。</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10.2如标书制作工具中格式和内容与</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发布的招标文件不一致，请以</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发布的招标文件为准。</w:t>
      </w:r>
      <w:r/>
    </w:p>
    <w:p>
      <w:pPr>
        <w:pStyle w:val="711"/>
        <w:ind w:firstLine="480"/>
        <w:jc w:val="both"/>
        <w:keepLines/>
        <w:keepNext/>
        <w:spacing w:beforeAutospacing="0" w:afterAutospacing="0" w:line="500" w:lineRule="exact"/>
        <w:rPr>
          <w:rFonts w:hint="eastAsia" w:ascii="宋体" w:hAnsi="宋体" w:eastAsia="宋体" w:cs="宋体"/>
        </w:rPr>
      </w:pPr>
      <w:r/>
      <w:bookmarkStart w:id="88" w:name="_Toc49090509"/>
      <w:r/>
      <w:bookmarkStart w:id="89" w:name="_Toc513029219"/>
      <w:r/>
      <w:bookmarkStart w:id="90" w:name="_Toc14577355"/>
      <w:r/>
      <w:bookmarkStart w:id="91" w:name="_Toc14577357"/>
      <w:r/>
      <w:bookmarkStart w:id="92" w:name="_Toc49090507"/>
      <w:r/>
      <w:bookmarkStart w:id="93" w:name="_Toc14577354"/>
      <w:r/>
      <w:bookmarkStart w:id="94" w:name="_Toc513029216"/>
      <w:r/>
      <w:bookmarkStart w:id="95" w:name="_Toc49090508"/>
      <w:r>
        <w:rPr>
          <w:rFonts w:hint="eastAsia" w:ascii="宋体" w:hAnsi="宋体" w:eastAsia="宋体" w:cs="宋体"/>
        </w:rPr>
        <w:t xml:space="preserve">11、证明投标人及投标标的符合招标文件规定的文件</w:t>
      </w:r>
      <w:bookmarkEnd w:id="88"/>
      <w:r/>
      <w:bookmarkEnd w:id="89"/>
      <w:r/>
      <w:bookmarkEnd w:id="90"/>
      <w:r/>
      <w:bookmarkEnd w:id="91"/>
      <w:r/>
      <w:bookmarkEnd w:id="92"/>
      <w:r/>
      <w:bookmarkEnd w:id="93"/>
      <w:r/>
      <w:bookmarkEnd w:id="94"/>
      <w:r/>
      <w:bookmarkEnd w:id="95"/>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11.1投标人应按照招标文件要求提交证明文件，证明其及投标标的符合招标文件规定。</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11.2招标文件对证明文件无明确形式要求的，证明文件可以以文字资料、图纸和数据等形式提交。</w:t>
      </w:r>
      <w:r/>
    </w:p>
    <w:p>
      <w:pPr>
        <w:pStyle w:val="711"/>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12、投标分项报价表</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12.1投标人应按照招标文件规定格式填报投标分项报价表。</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12.2投标货币。投标文件中的单价和总价无特殊规定的采用人民币报价，以元为单位标注。招标文件中另有规定的按规定执行。</w:t>
      </w:r>
      <w:r/>
    </w:p>
    <w:p>
      <w:pPr>
        <w:pStyle w:val="711"/>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13、技术要求响应及偏离表、商务要求响应及偏离表</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13.1投标人需对招标文件中的技术要求与商务要求逐项</w:t>
      </w:r>
      <w:r>
        <w:rPr>
          <w:rFonts w:hint="eastAsia" w:ascii="宋体" w:hAnsi="宋体" w:eastAsia="宋体" w:cs="宋体"/>
        </w:rPr>
        <w:t xml:space="preserve">作出</w:t>
      </w:r>
      <w:r>
        <w:rPr>
          <w:rFonts w:hint="eastAsia" w:ascii="宋体" w:hAnsi="宋体" w:eastAsia="宋体" w:cs="宋体"/>
        </w:rPr>
        <w:t xml:space="preserve">响应或偏离，并说明原因。</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13.2投标人可在投标文件中提供认为需要的其他技术文件或说明。</w:t>
      </w:r>
      <w:r/>
    </w:p>
    <w:p>
      <w:pPr>
        <w:pStyle w:val="711"/>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14、服务承诺、培训计划、人员安排及其他</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14.1投标人需根据招标文件要求提供有关售后服务的管理制度，售后服务机构的分布情况，售后服务人员的数量、素质、技术水平及售后服务的反应能力等。</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14.2投标人需根据招标文件要求提供培训计划。</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14.3投标人需根据招标文件要求提供所投标的</w:t>
      </w:r>
      <w:r>
        <w:rPr>
          <w:rFonts w:hint="eastAsia" w:ascii="宋体" w:hAnsi="宋体" w:eastAsia="宋体" w:cs="宋体"/>
        </w:rPr>
        <w:t xml:space="preserve">的</w:t>
      </w:r>
      <w:r>
        <w:rPr>
          <w:rFonts w:hint="eastAsia" w:ascii="宋体" w:hAnsi="宋体" w:eastAsia="宋体" w:cs="宋体"/>
        </w:rPr>
        <w:t xml:space="preserve">主要组成部分、功能设计、实现思路及关键技术等。</w:t>
      </w:r>
      <w:r/>
    </w:p>
    <w:p>
      <w:pPr>
        <w:pStyle w:val="711"/>
        <w:ind w:firstLine="480"/>
        <w:jc w:val="both"/>
        <w:keepLines/>
        <w:keepNext/>
        <w:spacing w:beforeAutospacing="0" w:afterAutospacing="0" w:line="500" w:lineRule="exact"/>
        <w:rPr>
          <w:rFonts w:hint="eastAsia" w:ascii="宋体" w:hAnsi="宋体" w:eastAsia="宋体" w:cs="宋体"/>
        </w:rPr>
      </w:pPr>
      <w:r/>
      <w:bookmarkStart w:id="96" w:name="_Toc49090510"/>
      <w:r/>
      <w:bookmarkStart w:id="97" w:name="_Toc14577359"/>
      <w:r>
        <w:rPr>
          <w:rFonts w:hint="eastAsia" w:ascii="宋体" w:hAnsi="宋体" w:eastAsia="宋体" w:cs="宋体"/>
        </w:rPr>
        <w:t xml:space="preserve">15、投标函和开标一览表</w:t>
      </w:r>
      <w:bookmarkEnd w:id="96"/>
      <w:r/>
      <w:bookmarkEnd w:id="97"/>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15.1投标人应按照招标文件中提供的格式完整、正确填写投标函、开标一览表。</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15.2对于采用货币报价的项目，开标一览表中的投标总报价应与投标分项</w:t>
      </w:r>
      <w:r>
        <w:rPr>
          <w:rFonts w:hint="eastAsia" w:ascii="宋体" w:hAnsi="宋体" w:eastAsia="宋体" w:cs="宋体"/>
        </w:rPr>
        <w:t xml:space="preserve">报价表中的投标总报价一致，如不一致，不作为无效投标处理，但评标时按开标一览表中价格为准。</w:t>
      </w:r>
      <w:r/>
    </w:p>
    <w:p>
      <w:pPr>
        <w:pStyle w:val="711"/>
        <w:ind w:firstLine="480"/>
        <w:jc w:val="both"/>
        <w:keepLines/>
        <w:keepNext/>
        <w:spacing w:beforeAutospacing="0" w:afterAutospacing="0" w:line="500" w:lineRule="exact"/>
        <w:rPr>
          <w:rFonts w:hint="eastAsia" w:ascii="宋体" w:hAnsi="宋体" w:eastAsia="宋体" w:cs="宋体"/>
        </w:rPr>
      </w:pPr>
      <w:r/>
      <w:bookmarkStart w:id="98" w:name="_Toc49090511"/>
      <w:r/>
      <w:bookmarkStart w:id="99" w:name="_Toc14577360"/>
      <w:r>
        <w:rPr>
          <w:rFonts w:hint="eastAsia" w:ascii="宋体" w:hAnsi="宋体" w:eastAsia="宋体" w:cs="宋体"/>
        </w:rPr>
        <w:t xml:space="preserve">16、投标有效期</w:t>
      </w:r>
      <w:bookmarkEnd w:id="98"/>
      <w:r/>
      <w:bookmarkEnd w:id="99"/>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16.1投标有效期为招标代理机构规定的开标之日后</w:t>
      </w:r>
      <w:r>
        <w:rPr>
          <w:rFonts w:hint="eastAsia" w:ascii="宋体" w:hAnsi="宋体" w:eastAsia="宋体" w:cs="宋体"/>
          <w:b/>
          <w:u w:val="single"/>
        </w:rPr>
        <w:t xml:space="preserve">九十（90）天</w:t>
      </w:r>
      <w:r>
        <w:rPr>
          <w:rFonts w:hint="eastAsia" w:ascii="宋体" w:hAnsi="宋体" w:eastAsia="宋体" w:cs="宋体"/>
        </w:rPr>
        <w:t xml:space="preserve">。投标有效期比规定短的将被视为未实质性响应招标文件而予以拒绝。</w:t>
      </w:r>
      <w:r/>
    </w:p>
    <w:p>
      <w:pPr>
        <w:pStyle w:val="711"/>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17、投标有效期的延长</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17.1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受投标有效期约束的所有权利与义务均延长至新的有效期。</w:t>
      </w:r>
      <w:r/>
    </w:p>
    <w:p>
      <w:pPr>
        <w:pStyle w:val="711"/>
        <w:ind w:firstLine="482"/>
        <w:jc w:val="both"/>
        <w:keepLines/>
        <w:keepNext/>
        <w:spacing w:beforeAutospacing="0" w:afterAutospacing="0" w:line="500" w:lineRule="exact"/>
        <w:rPr>
          <w:rFonts w:hint="eastAsia" w:ascii="宋体" w:hAnsi="宋体" w:eastAsia="宋体" w:cs="宋体"/>
        </w:rPr>
      </w:pPr>
      <w:r/>
      <w:bookmarkStart w:id="100" w:name="_Toc513029224"/>
      <w:r/>
      <w:bookmarkStart w:id="101" w:name="_Toc120614217"/>
      <w:r/>
      <w:bookmarkStart w:id="102" w:name="_Toc16938540"/>
      <w:r/>
      <w:bookmarkStart w:id="103" w:name="_Toc20823296"/>
      <w:r>
        <w:rPr>
          <w:rFonts w:hint="eastAsia" w:ascii="宋体" w:hAnsi="宋体" w:eastAsia="宋体" w:cs="宋体"/>
          <w:b/>
        </w:rPr>
        <w:t xml:space="preserve">四、投标文件的递交</w:t>
      </w:r>
      <w:bookmarkEnd w:id="100"/>
      <w:r/>
      <w:bookmarkEnd w:id="101"/>
      <w:r/>
      <w:bookmarkEnd w:id="102"/>
      <w:r/>
      <w:bookmarkEnd w:id="103"/>
      <w:r/>
      <w:r/>
    </w:p>
    <w:p>
      <w:pPr>
        <w:pStyle w:val="711"/>
        <w:ind w:firstLine="480"/>
        <w:jc w:val="both"/>
        <w:keepLines/>
        <w:keepNext/>
        <w:spacing w:beforeAutospacing="0" w:afterAutospacing="0" w:line="500" w:lineRule="exact"/>
        <w:rPr>
          <w:rFonts w:hint="eastAsia" w:ascii="宋体" w:hAnsi="宋体" w:eastAsia="宋体" w:cs="宋体"/>
        </w:rPr>
      </w:pPr>
      <w:r/>
      <w:bookmarkStart w:id="104" w:name="_Toc462564084"/>
      <w:r/>
      <w:bookmarkStart w:id="105" w:name="_Toc513029225"/>
      <w:r/>
      <w:bookmarkStart w:id="106" w:name="_Toc16938541"/>
      <w:r/>
      <w:bookmarkStart w:id="107" w:name="_Toc20823297"/>
      <w:r>
        <w:rPr>
          <w:rFonts w:hint="eastAsia" w:ascii="宋体" w:hAnsi="宋体" w:eastAsia="宋体" w:cs="宋体"/>
        </w:rPr>
        <w:t xml:space="preserve">18、电子投标文件</w:t>
      </w:r>
      <w:bookmarkEnd w:id="104"/>
      <w:r/>
      <w:bookmarkEnd w:id="105"/>
      <w:r/>
      <w:bookmarkEnd w:id="106"/>
      <w:r/>
      <w:bookmarkEnd w:id="107"/>
      <w:r>
        <w:rPr>
          <w:rFonts w:hint="eastAsia" w:ascii="宋体" w:hAnsi="宋体" w:eastAsia="宋体" w:cs="宋体"/>
        </w:rPr>
        <w:t xml:space="preserve">的递交</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18.1投标人应当按照《操作手册》规定，在投标截止时间</w:t>
      </w:r>
      <w:r>
        <w:rPr>
          <w:rFonts w:hint="eastAsia" w:ascii="宋体" w:hAnsi="宋体" w:eastAsia="宋体" w:cs="宋体"/>
        </w:rPr>
        <w:t xml:space="preserve">前制作</w:t>
      </w:r>
      <w:r>
        <w:rPr>
          <w:rFonts w:hint="eastAsia" w:ascii="宋体" w:hAnsi="宋体" w:eastAsia="宋体" w:cs="宋体"/>
        </w:rPr>
        <w:t xml:space="preserve">并上传电子投标文件。</w:t>
      </w:r>
      <w:bookmarkStart w:id="108" w:name="_Toc16938542"/>
      <w:r/>
      <w:bookmarkStart w:id="109" w:name="_Toc20823298"/>
      <w:r/>
      <w:bookmarkEnd w:id="108"/>
      <w:r/>
      <w:bookmarkEnd w:id="109"/>
      <w:r/>
      <w:r/>
    </w:p>
    <w:p>
      <w:pPr>
        <w:pStyle w:val="711"/>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19、投标截止日期</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i/>
          <w:u w:val="single"/>
        </w:rPr>
        <w:t xml:space="preserve">19.1投标人上传电子投标文件的时间不得迟于招标公告中规定的投标截止时间。</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投标人应充分考虑到网络环境、网络带宽等风险因素，如因投标人自身原因造成的电子投标文件上传不成功的按照本招标文件第二章第27.1.2条规定做无效投标处理。</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19.2招标代理机构可以按照规定，通过修改招标文件酌情延长投标截止日期，在此情况下，投标人的所有权利和义务以及投标人受制的截止日期均应以延长后新的截止日期为准。</w:t>
      </w:r>
      <w:r/>
    </w:p>
    <w:p>
      <w:pPr>
        <w:pStyle w:val="711"/>
        <w:ind w:firstLine="480"/>
        <w:jc w:val="both"/>
        <w:keepLines/>
        <w:keepNext/>
        <w:spacing w:beforeAutospacing="0" w:afterAutospacing="0" w:line="500" w:lineRule="exact"/>
        <w:rPr>
          <w:rFonts w:hint="eastAsia" w:ascii="宋体" w:hAnsi="宋体" w:eastAsia="宋体" w:cs="宋体"/>
        </w:rPr>
      </w:pPr>
      <w:r/>
      <w:bookmarkStart w:id="110" w:name="_Toc16938543"/>
      <w:r/>
      <w:bookmarkStart w:id="111" w:name="_Toc20823299"/>
      <w:r/>
      <w:bookmarkStart w:id="112" w:name="_Toc513029227"/>
      <w:r>
        <w:rPr>
          <w:rFonts w:hint="eastAsia" w:ascii="宋体" w:hAnsi="宋体" w:eastAsia="宋体" w:cs="宋体"/>
        </w:rPr>
        <w:t xml:space="preserve">20、投标文件</w:t>
      </w:r>
      <w:bookmarkEnd w:id="110"/>
      <w:r/>
      <w:bookmarkEnd w:id="111"/>
      <w:r/>
      <w:bookmarkEnd w:id="112"/>
      <w:r>
        <w:rPr>
          <w:rFonts w:hint="eastAsia" w:ascii="宋体" w:hAnsi="宋体" w:eastAsia="宋体" w:cs="宋体"/>
        </w:rPr>
        <w:t xml:space="preserve">的拒收</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20.1招标代理机构拒绝接收在其规定的投标截止时间后上传的任何投标文件。</w:t>
      </w:r>
      <w:r/>
    </w:p>
    <w:p>
      <w:pPr>
        <w:pStyle w:val="711"/>
        <w:ind w:firstLine="480"/>
        <w:jc w:val="both"/>
        <w:keepLines/>
        <w:keepNext/>
        <w:spacing w:beforeAutospacing="0" w:afterAutospacing="0" w:line="500" w:lineRule="exact"/>
        <w:rPr>
          <w:rFonts w:hint="eastAsia" w:ascii="宋体" w:hAnsi="宋体" w:eastAsia="宋体" w:cs="宋体"/>
        </w:rPr>
      </w:pPr>
      <w:r/>
      <w:bookmarkStart w:id="113" w:name="_Toc513029228"/>
      <w:r/>
      <w:bookmarkStart w:id="114" w:name="_Toc16938544"/>
      <w:r/>
      <w:bookmarkStart w:id="115" w:name="_Toc20823300"/>
      <w:r>
        <w:rPr>
          <w:rFonts w:hint="eastAsia" w:ascii="宋体" w:hAnsi="宋体" w:eastAsia="宋体" w:cs="宋体"/>
        </w:rPr>
        <w:t xml:space="preserve">21、投标文件的撤回和修改</w:t>
      </w:r>
      <w:bookmarkEnd w:id="113"/>
      <w:r/>
      <w:bookmarkEnd w:id="114"/>
      <w:r/>
      <w:bookmarkEnd w:id="115"/>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21.1投标文件的撤回</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21.1.1电子投标文件的撤回</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投标人可在投标截止时间前，撤回其电子投标文件，具体操作方法见《操作手册》。</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21.1.2投标人撤回电子投标文件，则认为其不再参与本项目投标活动。</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21.2投标文件的修改</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21.2.1投标人可在投标截止时间前，对其电子投标文件进行修改，具体操作方法见《操作手册》。</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21.2.2在投标截止时间之后，投标人不得对其电子投标文件作任何修改。</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21.3在投标截止时间至招标文件中规定的投标有效期满之间的这段时间内，投标人不得撤回其投标。</w:t>
      </w:r>
      <w:r/>
    </w:p>
    <w:p>
      <w:pPr>
        <w:pStyle w:val="711"/>
        <w:ind w:firstLine="482"/>
        <w:jc w:val="both"/>
        <w:keepLines/>
        <w:keepNext/>
        <w:spacing w:beforeAutospacing="0" w:afterAutospacing="0" w:line="500" w:lineRule="exact"/>
        <w:rPr>
          <w:rFonts w:hint="eastAsia" w:ascii="宋体" w:hAnsi="宋体" w:eastAsia="宋体" w:cs="宋体"/>
        </w:rPr>
      </w:pPr>
      <w:r/>
      <w:bookmarkStart w:id="116" w:name="_Toc20823301"/>
      <w:r/>
      <w:bookmarkStart w:id="117" w:name="_Toc120614218"/>
      <w:r/>
      <w:bookmarkStart w:id="118" w:name="_Toc513029229"/>
      <w:r/>
      <w:bookmarkStart w:id="119" w:name="_Toc16938545"/>
      <w:r>
        <w:rPr>
          <w:rFonts w:hint="eastAsia" w:ascii="宋体" w:hAnsi="宋体" w:eastAsia="宋体" w:cs="宋体"/>
          <w:b/>
        </w:rPr>
        <w:t xml:space="preserve">五、开标与评标</w:t>
      </w:r>
      <w:bookmarkEnd w:id="116"/>
      <w:r/>
      <w:bookmarkEnd w:id="117"/>
      <w:r/>
      <w:bookmarkEnd w:id="118"/>
      <w:r/>
      <w:bookmarkEnd w:id="119"/>
      <w:r/>
      <w:r/>
    </w:p>
    <w:p>
      <w:pPr>
        <w:pStyle w:val="711"/>
        <w:ind w:firstLine="480"/>
        <w:jc w:val="both"/>
        <w:keepLines/>
        <w:keepNext/>
        <w:spacing w:beforeAutospacing="0" w:afterAutospacing="0" w:line="500" w:lineRule="exact"/>
        <w:rPr>
          <w:rFonts w:hint="eastAsia" w:ascii="宋体" w:hAnsi="宋体" w:eastAsia="宋体" w:cs="宋体"/>
        </w:rPr>
      </w:pPr>
      <w:r/>
      <w:bookmarkStart w:id="120" w:name="_Toc20823302"/>
      <w:r/>
      <w:bookmarkStart w:id="121" w:name="_Toc16938546"/>
      <w:r/>
      <w:bookmarkStart w:id="122" w:name="_Toc513029230"/>
      <w:r>
        <w:rPr>
          <w:rFonts w:hint="eastAsia" w:ascii="宋体" w:hAnsi="宋体" w:eastAsia="宋体" w:cs="宋体"/>
        </w:rPr>
        <w:t xml:space="preserve">22、开标</w:t>
      </w:r>
      <w:bookmarkEnd w:id="120"/>
      <w:r/>
      <w:bookmarkEnd w:id="121"/>
      <w:r/>
      <w:bookmarkEnd w:id="122"/>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22.1招标代理机构将在招标公告中规定的时间和地点组织公开开标。投标人应当按照《操作手册》规定，参加开标活动和在苏</w:t>
      </w:r>
      <w:r>
        <w:rPr>
          <w:rFonts w:hint="eastAsia" w:ascii="宋体" w:hAnsi="宋体" w:eastAsia="宋体" w:cs="宋体"/>
        </w:rPr>
        <w:t xml:space="preserve">采云</w:t>
      </w:r>
      <w:r>
        <w:rPr>
          <w:rFonts w:hint="eastAsia" w:ascii="宋体" w:hAnsi="宋体" w:eastAsia="宋体" w:cs="宋体"/>
        </w:rPr>
        <w:t xml:space="preserve">系统规定的时间内对投标文件进行解密。</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22.2开标仪式由招标代理机构组织。苏</w:t>
      </w:r>
      <w:r>
        <w:rPr>
          <w:rFonts w:hint="eastAsia" w:ascii="宋体" w:hAnsi="宋体" w:eastAsia="宋体" w:cs="宋体"/>
        </w:rPr>
        <w:t xml:space="preserve">采云</w:t>
      </w:r>
      <w:r>
        <w:rPr>
          <w:rFonts w:hint="eastAsia" w:ascii="宋体" w:hAnsi="宋体" w:eastAsia="宋体" w:cs="宋体"/>
        </w:rPr>
        <w:t xml:space="preserve">系统将自动对项目进行开标，并宣布各投标人名称和投标价格。</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22.3投标人在开标过程中涉及到的投标文件解密、开标结果确认等工作，应按照《操作手册》规定执行。</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22.4投标人如果对开标过程和开标记录有疑义，应当根据《操作手册》规定提出，如苏</w:t>
      </w:r>
      <w:r>
        <w:rPr>
          <w:rFonts w:hint="eastAsia" w:ascii="宋体" w:hAnsi="宋体" w:eastAsia="宋体" w:cs="宋体"/>
        </w:rPr>
        <w:t xml:space="preserve">采云</w:t>
      </w:r>
      <w:r>
        <w:rPr>
          <w:rFonts w:hint="eastAsia" w:ascii="宋体" w:hAnsi="宋体" w:eastAsia="宋体" w:cs="宋体"/>
        </w:rPr>
        <w:t xml:space="preserve">系统中《开标记录表》宣布后5分钟内未提出的，视同认可开标结果。</w:t>
      </w:r>
      <w:r/>
    </w:p>
    <w:p>
      <w:pPr>
        <w:pStyle w:val="711"/>
        <w:ind w:firstLine="480"/>
        <w:jc w:val="both"/>
        <w:keepLines/>
        <w:keepNext/>
        <w:spacing w:beforeAutospacing="0" w:afterAutospacing="0" w:line="500" w:lineRule="exact"/>
        <w:rPr>
          <w:rFonts w:hint="eastAsia" w:ascii="宋体" w:hAnsi="宋体" w:eastAsia="宋体" w:cs="宋体"/>
        </w:rPr>
      </w:pPr>
      <w:r/>
      <w:bookmarkStart w:id="123" w:name="_Toc16938547"/>
      <w:r/>
      <w:bookmarkStart w:id="124" w:name="_Toc20823303"/>
      <w:r/>
      <w:bookmarkStart w:id="125" w:name="_Toc513029231"/>
      <w:r>
        <w:rPr>
          <w:rFonts w:hint="eastAsia" w:ascii="宋体" w:hAnsi="宋体" w:eastAsia="宋体" w:cs="宋体"/>
        </w:rPr>
        <w:t xml:space="preserve">23、评标委员会</w:t>
      </w:r>
      <w:bookmarkEnd w:id="123"/>
      <w:r/>
      <w:bookmarkEnd w:id="124"/>
      <w:r/>
      <w:bookmarkEnd w:id="125"/>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23.1开标后，招标代理机构将立即组织评标委员会（以下简称评委会）进行评标。</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23.2评委会由采购人代表和有关技术、经济等方面的专家组成，</w:t>
      </w:r>
      <w:r>
        <w:rPr>
          <w:rFonts w:hint="eastAsia" w:ascii="宋体" w:hAnsi="宋体" w:eastAsia="宋体" w:cs="宋体"/>
        </w:rPr>
        <w:t xml:space="preserve">且人员</w:t>
      </w:r>
      <w:r>
        <w:rPr>
          <w:rFonts w:hint="eastAsia" w:ascii="宋体" w:hAnsi="宋体" w:eastAsia="宋体" w:cs="宋体"/>
        </w:rPr>
        <w:t xml:space="preserve">构成符合政府采购有关规定。</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23.3评委会独立工作，负责评审所有投标文件并确定中标候选人。</w:t>
      </w:r>
      <w:r/>
    </w:p>
    <w:p>
      <w:pPr>
        <w:pStyle w:val="711"/>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24、评标过程的保密与公正</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24.1凡是与审查、澄清、评价和比较投标的有关资料以及授标建议等，采购人、评委、招标代理机构均不得向投标人或与评标无关的其他人员透露。</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24.2在评标过程中，投标人不得以任何行为影响评标过程，否则其投标文件将被作为无效投标文件。</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24.3招标代理机构和评标委员会不向未中标的投标人解释未中标原因，也不公布评标过程中的相关细节。</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24.4采用综合评分法的项目，未中标的投标人可于中标结果公告期限届满之日起通过苏</w:t>
      </w:r>
      <w:r>
        <w:rPr>
          <w:rFonts w:hint="eastAsia" w:ascii="宋体" w:hAnsi="宋体" w:eastAsia="宋体" w:cs="宋体"/>
        </w:rPr>
        <w:t xml:space="preserve">采云</w:t>
      </w:r>
      <w:r>
        <w:rPr>
          <w:rFonts w:hint="eastAsia" w:ascii="宋体" w:hAnsi="宋体" w:eastAsia="宋体" w:cs="宋体"/>
        </w:rPr>
        <w:t xml:space="preserve">系统查看自己的评审得分及排序情况。</w:t>
      </w:r>
      <w:r/>
    </w:p>
    <w:p>
      <w:pPr>
        <w:pStyle w:val="711"/>
        <w:ind w:firstLine="480"/>
        <w:jc w:val="both"/>
        <w:keepLines/>
        <w:keepNext/>
        <w:spacing w:beforeAutospacing="0" w:afterAutospacing="0" w:line="500" w:lineRule="exact"/>
        <w:rPr>
          <w:rFonts w:hint="eastAsia" w:ascii="宋体" w:hAnsi="宋体" w:eastAsia="宋体" w:cs="宋体"/>
        </w:rPr>
      </w:pPr>
      <w:r/>
      <w:bookmarkStart w:id="126" w:name="_Toc20823304"/>
      <w:r/>
      <w:bookmarkStart w:id="127" w:name="_Toc513029232"/>
      <w:r/>
      <w:bookmarkStart w:id="128" w:name="_Toc16938548"/>
      <w:r>
        <w:rPr>
          <w:rFonts w:hint="eastAsia" w:ascii="宋体" w:hAnsi="宋体" w:eastAsia="宋体" w:cs="宋体"/>
        </w:rPr>
        <w:t xml:space="preserve">25、投标文件的澄清</w:t>
      </w:r>
      <w:bookmarkEnd w:id="126"/>
      <w:r/>
      <w:bookmarkEnd w:id="127"/>
      <w:r/>
      <w:bookmarkEnd w:id="128"/>
      <w:r/>
      <w:r/>
    </w:p>
    <w:p>
      <w:pPr>
        <w:pStyle w:val="711"/>
        <w:ind w:firstLine="480"/>
        <w:jc w:val="both"/>
        <w:spacing w:beforeAutospacing="0" w:afterAutospacing="0" w:line="500" w:lineRule="exact"/>
        <w:rPr>
          <w:rFonts w:hint="eastAsia" w:ascii="宋体" w:hAnsi="宋体" w:eastAsia="宋体" w:cs="宋体"/>
        </w:rPr>
      </w:pPr>
      <w:r/>
      <w:bookmarkStart w:id="129" w:name="_Toc513029233"/>
      <w:r/>
      <w:bookmarkStart w:id="130" w:name="_Toc16938549"/>
      <w:r/>
      <w:bookmarkStart w:id="131" w:name="_Toc20823305"/>
      <w:r>
        <w:rPr>
          <w:rFonts w:hint="eastAsia" w:ascii="宋体" w:hAnsi="宋体" w:eastAsia="宋体" w:cs="宋体"/>
        </w:rPr>
        <w:t xml:space="preserve">25.1评标期间，评委会对投标文件中含义不明确、同类问题表述不一致或者有明显文字和计算错误的内容，有权要求投标人</w:t>
      </w:r>
      <w:r>
        <w:rPr>
          <w:rFonts w:hint="eastAsia" w:ascii="宋体" w:hAnsi="宋体" w:eastAsia="宋体" w:cs="宋体"/>
        </w:rPr>
        <w:t xml:space="preserve">作出</w:t>
      </w:r>
      <w:r>
        <w:rPr>
          <w:rFonts w:hint="eastAsia" w:ascii="宋体" w:hAnsi="宋体" w:eastAsia="宋体" w:cs="宋体"/>
        </w:rPr>
        <w:t xml:space="preserve">必要的澄清、说明或者补正。</w:t>
      </w:r>
      <w:bookmarkEnd w:id="129"/>
      <w:r/>
      <w:bookmarkEnd w:id="130"/>
      <w:r/>
      <w:bookmarkEnd w:id="131"/>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投标人的澄清、说明或者补正不得超出投标文件的范围或者改变投标文件的实质性内容。</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评标委员会并非对每个投标人都做澄清要求。</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25.2需要供应商进行澄清、说明和补正的，评委会将通过苏</w:t>
      </w:r>
      <w:r>
        <w:rPr>
          <w:rFonts w:hint="eastAsia" w:ascii="宋体" w:hAnsi="宋体" w:eastAsia="宋体" w:cs="宋体"/>
        </w:rPr>
        <w:t xml:space="preserve">采云</w:t>
      </w:r>
      <w:r>
        <w:rPr>
          <w:rFonts w:hint="eastAsia" w:ascii="宋体" w:hAnsi="宋体" w:eastAsia="宋体" w:cs="宋体"/>
        </w:rPr>
        <w:t xml:space="preserve">系统向供应商发出“澄清要求函”，接到“澄清要求函”的投标人应当按照要求在苏</w:t>
      </w:r>
      <w:r>
        <w:rPr>
          <w:rFonts w:hint="eastAsia" w:ascii="宋体" w:hAnsi="宋体" w:eastAsia="宋体" w:cs="宋体"/>
        </w:rPr>
        <w:t xml:space="preserve">采云</w:t>
      </w:r>
      <w:r>
        <w:rPr>
          <w:rFonts w:hint="eastAsia" w:ascii="宋体" w:hAnsi="宋体" w:eastAsia="宋体" w:cs="宋体"/>
        </w:rPr>
        <w:t xml:space="preserve">系统中提交“澄清响应函”并加盖CA电子公章。澄清、说明和补正的内容作为投标文件的补充部分，具体操作方式见《操作手册》。</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25.3接到评委会澄清、说明和补正要求的投标人如未按规定做出澄清、说明和补正，其风险由投标人自行承担。</w:t>
      </w:r>
      <w:r/>
    </w:p>
    <w:p>
      <w:pPr>
        <w:pStyle w:val="711"/>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26、对投标文件的初审</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26.1投标文件初审分为资格审查和符合性审查。</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26.1.1资格审查：依据法律法规和招标文件的规定，由采购人对投标文件中的资格证明文件进行审查。资格审查的结论，采购人以书面形式向评委会进行反馈。</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采购人在进行资格性审查的同时，将在“信用中国”网站（www.creditchina.gov.cn）查询投标人的信用记录，以确定投标人是否具备投标资格,查询结果留存并归档。</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26.1.2符合性审查：依据招标文件的规定，由评委会从投标文件的有效性、完整性和对招标文件的响应程度进行审查，以确定是否对招标文件的实质性要求</w:t>
      </w:r>
      <w:r>
        <w:rPr>
          <w:rFonts w:hint="eastAsia" w:ascii="宋体" w:hAnsi="宋体" w:eastAsia="宋体" w:cs="宋体"/>
        </w:rPr>
        <w:t xml:space="preserve">作出</w:t>
      </w:r>
      <w:r>
        <w:rPr>
          <w:rFonts w:hint="eastAsia" w:ascii="宋体" w:hAnsi="宋体" w:eastAsia="宋体" w:cs="宋体"/>
        </w:rPr>
        <w:t xml:space="preserve">响应。</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26.1.3未通过资格审查或符合性审查的投标人，招标代理机构将在苏</w:t>
      </w:r>
      <w:r>
        <w:rPr>
          <w:rFonts w:hint="eastAsia" w:ascii="宋体" w:hAnsi="宋体" w:eastAsia="宋体" w:cs="宋体"/>
        </w:rPr>
        <w:t xml:space="preserve">采云</w:t>
      </w:r>
      <w:r>
        <w:rPr>
          <w:rFonts w:hint="eastAsia" w:ascii="宋体" w:hAnsi="宋体" w:eastAsia="宋体" w:cs="宋体"/>
        </w:rPr>
        <w:t xml:space="preserve">系统中告知未通过资格审查或符合性审查的原因，评审结束后，招标代理机构将不再告知未通过资格审查或符合性审查的原因。</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eastAsia="宋体" w:cs="宋体"/>
        </w:rPr>
        <w:t xml:space="preserve">作出</w:t>
      </w:r>
      <w:r>
        <w:rPr>
          <w:rFonts w:hint="eastAsia" w:ascii="宋体" w:hAnsi="宋体" w:eastAsia="宋体" w:cs="宋体"/>
        </w:rPr>
        <w:t xml:space="preserve">结论。评委决定投标文件的</w:t>
      </w:r>
      <w:r>
        <w:rPr>
          <w:rFonts w:hint="eastAsia" w:ascii="宋体" w:hAnsi="宋体" w:eastAsia="宋体" w:cs="宋体"/>
        </w:rPr>
        <w:t xml:space="preserve">响应性只根据</w:t>
      </w:r>
      <w:r>
        <w:rPr>
          <w:rFonts w:hint="eastAsia" w:ascii="宋体" w:hAnsi="宋体" w:eastAsia="宋体" w:cs="宋体"/>
        </w:rPr>
        <w:t xml:space="preserve">投标文件本身的内容，而不寻求外部的证据。</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26.3如果投标文件实质上没有响应招标文件的要求，评委会将予以拒绝，投标人不得通过修改或撤销不合要求的偏离或保留而使其投标成为实质性响应的投标。</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26.4评委会将对确定为实质性响应的投标进行进一步审核，看其是否有计算上或累加上的算术错误，修正错误的原则如下：</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（1）投标文件中开标一览表内容与投标文件中相应内容不一致的，以开标一览表为准。</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（2）大写金额和小写金额不一致的，以大写金额为准。</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（3）单价金额小数点或者百分比有明显错位的，以开标一览表的总价为准，并修改单价。</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（4）总价金额与按单价汇总金额不一致的，以单价金额计算结果为准。</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同时出现两种以上错误的，按照前款规定的顺序修正。</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26.5评委会将按上述修正错误的方法调整投标文件中的投标报价，并通过苏</w:t>
      </w:r>
      <w:r>
        <w:rPr>
          <w:rFonts w:hint="eastAsia" w:ascii="宋体" w:hAnsi="宋体" w:eastAsia="宋体" w:cs="宋体"/>
        </w:rPr>
        <w:t xml:space="preserve">采云</w:t>
      </w:r>
      <w:r>
        <w:rPr>
          <w:rFonts w:hint="eastAsia" w:ascii="宋体" w:hAnsi="宋体" w:eastAsia="宋体" w:cs="宋体"/>
        </w:rPr>
        <w:t xml:space="preserve">系统告知投标人，调整后的价格应对投标人具有约束力。如果投标人不接受修正后的价格，则其投标将被拒绝。</w:t>
      </w:r>
      <w:r/>
    </w:p>
    <w:p>
      <w:pPr>
        <w:pStyle w:val="711"/>
        <w:ind w:firstLine="480"/>
        <w:jc w:val="both"/>
        <w:spacing w:beforeAutospacing="0" w:afterAutospacing="0" w:line="500" w:lineRule="exact"/>
        <w:rPr>
          <w:rFonts w:hint="eastAsia" w:ascii="宋体" w:hAnsi="宋体" w:eastAsia="宋体" w:cs="宋体"/>
        </w:rPr>
      </w:pPr>
      <w:r/>
      <w:bookmarkStart w:id="132" w:name="_Toc20823306"/>
      <w:r/>
      <w:bookmarkStart w:id="133" w:name="_Toc513029234"/>
      <w:r/>
      <w:bookmarkStart w:id="134" w:name="_Toc16938550"/>
      <w:r>
        <w:rPr>
          <w:rFonts w:hint="eastAsia" w:ascii="宋体" w:hAnsi="宋体" w:eastAsia="宋体" w:cs="宋体"/>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2"/>
      <w:r/>
      <w:bookmarkEnd w:id="133"/>
      <w:r/>
      <w:bookmarkEnd w:id="134"/>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非单一产品采购项目，招标文件中将载明其中的核心产品。多家投标人提供的核心产品品牌相同的，按前两款规定处理。</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26.7投标人在开、评标全过程中应保持通讯畅通，及时登录苏</w:t>
      </w:r>
      <w:r>
        <w:rPr>
          <w:rFonts w:hint="eastAsia" w:ascii="宋体" w:hAnsi="宋体" w:eastAsia="宋体" w:cs="宋体"/>
        </w:rPr>
        <w:t xml:space="preserve">采云</w:t>
      </w:r>
      <w:r>
        <w:rPr>
          <w:rFonts w:hint="eastAsia" w:ascii="宋体" w:hAnsi="宋体" w:eastAsia="宋体" w:cs="宋体"/>
        </w:rPr>
        <w:t xml:space="preserve">系统查阅、答复相关信息，并安排专人与招标代理机构及评标委员会联系。</w:t>
      </w:r>
      <w:r/>
    </w:p>
    <w:p>
      <w:pPr>
        <w:pStyle w:val="711"/>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27、无效投标条款</w:t>
      </w:r>
      <w:r>
        <w:rPr>
          <w:rFonts w:hint="eastAsia" w:ascii="宋体" w:hAnsi="宋体" w:eastAsia="宋体" w:cs="宋体"/>
        </w:rPr>
        <w:t xml:space="preserve">和废标条款</w:t>
      </w:r>
      <w:bookmarkStart w:id="135" w:name="_Toc513029235"/>
      <w:r/>
      <w:bookmarkStart w:id="136" w:name="_Toc20823307"/>
      <w:r/>
      <w:bookmarkStart w:id="137" w:name="_Toc16938551"/>
      <w:r/>
      <w:r/>
    </w:p>
    <w:p>
      <w:pPr>
        <w:pStyle w:val="711"/>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27.1无效投标条款</w:t>
      </w:r>
      <w:bookmarkEnd w:id="135"/>
      <w:r/>
      <w:bookmarkEnd w:id="136"/>
      <w:r/>
      <w:bookmarkEnd w:id="137"/>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27.1.1投标人在苏</w:t>
      </w:r>
      <w:r>
        <w:rPr>
          <w:rFonts w:hint="eastAsia" w:ascii="宋体" w:hAnsi="宋体" w:eastAsia="宋体" w:cs="宋体"/>
        </w:rPr>
        <w:t xml:space="preserve">采云</w:t>
      </w:r>
      <w:r>
        <w:rPr>
          <w:rFonts w:hint="eastAsia" w:ascii="宋体" w:hAnsi="宋体" w:eastAsia="宋体" w:cs="宋体"/>
        </w:rPr>
        <w:t xml:space="preserve">系统规定的时间内未成功解密电子投标文件的。</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27.1.2投标人未按照招标文件要求上传电子投标文件的。</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27.1.3同一投标人提交两个（含两个）以上不同的投标报价的。</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27.1.4投标人不具备招标文件中规定资格要求的。</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27.1.5投标人的报价超过了采购预算或最高限价的。</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27.1.6未通过符合性审查的。</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27.1.7不符合招标文件中规定的实质性要求和条件的（</w:t>
      </w:r>
      <w:r>
        <w:rPr>
          <w:rFonts w:hint="eastAsia" w:ascii="宋体" w:hAnsi="宋体" w:eastAsia="宋体" w:cs="宋体"/>
          <w:i/>
          <w:u w:val="single"/>
        </w:rPr>
        <w:t xml:space="preserve">本招标文件中斜体且有下划线部分为实质性要求和条件）。</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27.1.9投标文件含有采购人不能接受的附加条件的。</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27.1.10投标人不能证明其报价合理性的，评标委员会应当将其作为无效投标处理。</w:t>
      </w:r>
      <w:r/>
    </w:p>
    <w:p>
      <w:pPr>
        <w:pStyle w:val="711"/>
        <w:ind w:firstLine="482"/>
        <w:jc w:val="both"/>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（一）评审过程中出现下列情形之一的，评标委员会应当启动异常低价投标审查程序：</w:t>
      </w:r>
      <w:r/>
    </w:p>
    <w:p>
      <w:pPr>
        <w:pStyle w:val="711"/>
        <w:ind w:firstLine="482"/>
        <w:jc w:val="both"/>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1.投标（响应）报价低于全部通过符合性审查供应商投标（响应）报价平均值50%的，即投标（响应）报价&lt;全部通过符合性审查供应商投标（响应）报价平均值×50%；</w:t>
      </w:r>
      <w:r/>
    </w:p>
    <w:p>
      <w:pPr>
        <w:pStyle w:val="711"/>
        <w:ind w:firstLine="482"/>
        <w:jc w:val="both"/>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2.投标（响应）报价低于通过符合性审查的次低报价供应商投标（响应）报价50%的，即投标（响应）报价&lt;通过符合性审查的次低报价供应商投标（响应）报价×50%；</w:t>
      </w:r>
      <w:r/>
    </w:p>
    <w:p>
      <w:pPr>
        <w:pStyle w:val="711"/>
        <w:ind w:firstLine="482"/>
        <w:jc w:val="both"/>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3.投标（响应）报价低于采购项目最高限价45%的，即投标（响应）报价&lt;采购项目最高限价×45%；</w:t>
      </w:r>
      <w:r/>
    </w:p>
    <w:p>
      <w:pPr>
        <w:pStyle w:val="711"/>
        <w:ind w:firstLine="482"/>
        <w:jc w:val="both"/>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4.评审委员会基于专业判断，认为供应商报价过低，有可能影响产品质量或者不能诚信履约的其他情形。</w:t>
      </w:r>
      <w:r/>
    </w:p>
    <w:p>
      <w:pPr>
        <w:pStyle w:val="711"/>
        <w:ind w:firstLine="482"/>
        <w:jc w:val="both"/>
        <w:spacing w:beforeAutospacing="0" w:afterAutospacing="0" w:line="500" w:lineRule="exact"/>
        <w:rPr>
          <w:rFonts w:hint="eastAsia" w:ascii="宋体" w:hAnsi="宋体" w:eastAsia="宋体" w:cs="宋体"/>
          <w:b/>
          <w:bCs/>
          <w:u w:val="single"/>
        </w:rPr>
      </w:pPr>
      <w:r>
        <w:rPr>
          <w:rFonts w:hint="eastAsia" w:ascii="宋体" w:hAnsi="宋体" w:eastAsia="宋体" w:cs="宋体"/>
          <w:b/>
          <w:bCs/>
          <w:u w:val="single"/>
        </w:rPr>
        <w:t xml:space="preserve">提醒：采购人可以结合具体项目实际情况，提高上述第1项至第3项中启动异常低价投标（响应）审查的数值标准，但是最高不得超过65%。</w:t>
      </w:r>
      <w:r/>
    </w:p>
    <w:p>
      <w:pPr>
        <w:pStyle w:val="711"/>
        <w:ind w:firstLine="482"/>
        <w:jc w:val="both"/>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相关法律法规对供应商报价有规定的，从其规定。</w:t>
      </w:r>
      <w:r/>
    </w:p>
    <w:p>
      <w:pPr>
        <w:pStyle w:val="711"/>
        <w:ind w:firstLine="482"/>
        <w:jc w:val="both"/>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（二）评审委员会启动异常低价投标（响应）审查后，属于前述第1项至第4项情形的，应当要求相关供应商在评审现场合理的时间内对投标（响应）价格</w:t>
      </w:r>
      <w:r>
        <w:rPr>
          <w:rFonts w:hint="eastAsia" w:ascii="宋体" w:hAnsi="宋体" w:eastAsia="宋体" w:cs="宋体"/>
          <w:b/>
          <w:bCs/>
        </w:rPr>
        <w:t xml:space="preserve">作出</w:t>
      </w:r>
      <w:r>
        <w:rPr>
          <w:rFonts w:hint="eastAsia" w:ascii="宋体" w:hAnsi="宋体" w:eastAsia="宋体" w:cs="宋体"/>
          <w:b/>
          <w:bCs/>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11"/>
        <w:ind w:firstLine="482"/>
        <w:jc w:val="both"/>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11"/>
        <w:ind w:firstLine="482"/>
        <w:jc w:val="both"/>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11"/>
        <w:ind w:firstLine="482"/>
        <w:jc w:val="both"/>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27.1.11本项目采购产品被财政部、</w:t>
      </w:r>
      <w:r>
        <w:rPr>
          <w:rFonts w:hint="eastAsia" w:ascii="宋体" w:hAnsi="宋体" w:eastAsia="宋体" w:cs="宋体"/>
        </w:rPr>
        <w:t xml:space="preserve">国家发改委</w:t>
      </w:r>
      <w:r>
        <w:rPr>
          <w:rFonts w:hint="eastAsia" w:ascii="宋体" w:hAnsi="宋体" w:eastAsia="宋体" w:cs="宋体"/>
        </w:rPr>
        <w:t xml:space="preserve">、生态环境部等列入“节能产品品目清单”、“环境标志产品品目清单”强制采购范围，而投标人所投</w:t>
      </w:r>
      <w:r>
        <w:rPr>
          <w:rFonts w:hint="eastAsia" w:ascii="宋体" w:hAnsi="宋体" w:eastAsia="宋体" w:cs="宋体"/>
        </w:rPr>
        <w:t xml:space="preserve">标产品不在强制采购范围内的。（投标产品如属于政府强制采购节能产品品目清单范围内，投标文件中必须提供国家确定的认证机构出具的、处于有效期之内的该节能产品认证证书图片）</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27.1.12投标文件未按照招标文件要求加盖CA电子公章的。</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27.1.13其他法律、法规及本招标文件规定的属无效投标的情形。</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27.2</w:t>
      </w:r>
      <w:r>
        <w:rPr>
          <w:rFonts w:hint="eastAsia" w:ascii="宋体" w:hAnsi="宋体" w:eastAsia="宋体" w:cs="宋体"/>
        </w:rPr>
        <w:t xml:space="preserve">废标条款</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27.2.1符合专业条件的供应商或者对招标文件作实质响应的供应商不足三家的。</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27.2.2出现影响采购公正的违法、违规行为的。</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27.2.3因重大变故，采购任务取消的。</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27.2.4评标委员会认定招标文件存在歧义、重大缺陷导致评审工作无法进行。</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27.2.5因苏</w:t>
      </w:r>
      <w:r>
        <w:rPr>
          <w:rFonts w:hint="eastAsia" w:ascii="宋体" w:hAnsi="宋体" w:eastAsia="宋体" w:cs="宋体"/>
        </w:rPr>
        <w:t xml:space="preserve">采云</w:t>
      </w:r>
      <w:r>
        <w:rPr>
          <w:rFonts w:hint="eastAsia" w:ascii="宋体" w:hAnsi="宋体" w:eastAsia="宋体" w:cs="宋体"/>
        </w:rPr>
        <w:t xml:space="preserve">系统故障原因造成开标不成功的。</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27.3投标截止时间结束后参加投标的供应商不足三家的处理：</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27.3.1如出现投标截止时间结束后参加投标的供应商或者在评标期间对招标文件做出实质响应的供应商不足三家情况，按政府采购相关规定执行。</w:t>
      </w:r>
      <w:r/>
    </w:p>
    <w:p>
      <w:pPr>
        <w:pStyle w:val="711"/>
        <w:ind w:firstLine="482"/>
        <w:jc w:val="both"/>
        <w:keepLines/>
        <w:keepNext/>
        <w:spacing w:beforeAutospacing="0" w:afterAutospacing="0" w:line="500" w:lineRule="exact"/>
        <w:rPr>
          <w:rFonts w:hint="eastAsia" w:ascii="宋体" w:hAnsi="宋体" w:eastAsia="宋体" w:cs="宋体"/>
        </w:rPr>
      </w:pPr>
      <w:r/>
      <w:bookmarkStart w:id="138" w:name="_Toc120614219"/>
      <w:r>
        <w:rPr>
          <w:rFonts w:hint="eastAsia" w:ascii="宋体" w:hAnsi="宋体" w:eastAsia="宋体" w:cs="宋体"/>
          <w:b/>
        </w:rPr>
        <w:t xml:space="preserve">六、定标</w:t>
      </w:r>
      <w:bookmarkEnd w:id="138"/>
      <w:r/>
      <w:r/>
    </w:p>
    <w:p>
      <w:pPr>
        <w:pStyle w:val="711"/>
        <w:ind w:firstLine="480"/>
        <w:jc w:val="both"/>
        <w:keepLines/>
        <w:keepNext/>
        <w:spacing w:beforeAutospacing="0" w:afterAutospacing="0" w:line="500" w:lineRule="exact"/>
        <w:rPr>
          <w:rFonts w:hint="eastAsia" w:ascii="宋体" w:hAnsi="宋体" w:eastAsia="宋体" w:cs="宋体"/>
        </w:rPr>
      </w:pPr>
      <w:r/>
      <w:bookmarkStart w:id="139" w:name="_Toc20823310"/>
      <w:r/>
      <w:bookmarkStart w:id="140" w:name="_Toc513029238"/>
      <w:r/>
      <w:bookmarkStart w:id="141" w:name="_Toc16938554"/>
      <w:r>
        <w:rPr>
          <w:rFonts w:hint="eastAsia" w:ascii="宋体" w:hAnsi="宋体" w:eastAsia="宋体" w:cs="宋体"/>
        </w:rPr>
        <w:t xml:space="preserve">28、</w:t>
      </w:r>
      <w:bookmarkEnd w:id="139"/>
      <w:r>
        <w:rPr>
          <w:rFonts w:hint="eastAsia" w:ascii="宋体" w:hAnsi="宋体" w:eastAsia="宋体" w:cs="宋体"/>
        </w:rPr>
        <w:t xml:space="preserve">确定</w:t>
      </w:r>
      <w:bookmarkEnd w:id="140"/>
      <w:r/>
      <w:bookmarkEnd w:id="141"/>
      <w:r>
        <w:rPr>
          <w:rFonts w:hint="eastAsia" w:ascii="宋体" w:hAnsi="宋体" w:eastAsia="宋体" w:cs="宋体"/>
        </w:rPr>
        <w:t xml:space="preserve">中标单位</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28.1中标候选人的选取原则和数量见招标文件第五章规定。 </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28.2采购人应根据评委会推荐的中标候选人确定中标人。</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28.3招标代理机构将在</w:t>
      </w:r>
      <w:r>
        <w:rPr>
          <w:rFonts w:hint="eastAsia" w:ascii="宋体" w:hAnsi="宋体" w:eastAsia="宋体" w:cs="宋体"/>
        </w:rPr>
        <w:t xml:space="preserve">“</w:t>
      </w:r>
      <w:r>
        <w:rPr>
          <w:rFonts w:hint="eastAsia" w:ascii="宋体" w:hAnsi="宋体" w:eastAsia="宋体" w:cs="宋体"/>
        </w:rPr>
        <w:t xml:space="preserve">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发布中标公告，公告期限为1个工作日。</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28.4若有充分证据证明，中标人出现下列情况之一的，一经查实，将被取消中标资格：</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28.4.1提供虚假材料谋取中标的。</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28.4.2向采购人、招标代理机构行贿或者提供其他不正当利益的。</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28.4.3属于本文件规定的无效条件，但在评标过程中又未被评委会发现的。</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28.4.4与采购人或者其他供应商恶意串通的。</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28.4.5采取不正当手段诋毁、排挤其他供应商的。</w:t>
      </w:r>
      <w:r/>
    </w:p>
    <w:p>
      <w:pPr>
        <w:pStyle w:val="711"/>
        <w:ind w:firstLine="480"/>
        <w:jc w:val="both"/>
        <w:spacing w:beforeAutospacing="0" w:afterAutospacing="0" w:line="500" w:lineRule="exact"/>
        <w:rPr>
          <w:rFonts w:hint="eastAsia" w:ascii="宋体" w:hAnsi="宋体" w:eastAsia="宋体" w:cs="宋体"/>
        </w:rPr>
      </w:pPr>
      <w:r/>
      <w:bookmarkStart w:id="142" w:name="_Toc200451960"/>
      <w:r>
        <w:rPr>
          <w:rFonts w:hint="eastAsia" w:ascii="宋体" w:hAnsi="宋体" w:eastAsia="宋体" w:cs="宋体"/>
        </w:rPr>
        <w:t xml:space="preserve">28.5有下列情形之一的，视为投标人串通投标，投标无效：</w:t>
      </w:r>
      <w:bookmarkEnd w:id="142"/>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28.5.1不同投标人的投标文件由同一单位或者个人编制；</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28.5.2不同投标人委托同一单位或者个人办理投标事宜；</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28.5.3不同投标人的投标文件载明的项目管理成员或者联系人员为同一人；</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28.5.4不同投标人的投标文件异常一致或者投标报价呈规律性差异；</w:t>
      </w:r>
      <w:r/>
    </w:p>
    <w:p>
      <w:pPr>
        <w:pStyle w:val="711"/>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29、质疑处理</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29.1提出质疑的供应商应当是参与所质疑项目采购活动的供应商。潜在供应</w:t>
      </w:r>
      <w:r>
        <w:rPr>
          <w:rFonts w:hint="eastAsia" w:ascii="宋体" w:hAnsi="宋体" w:eastAsia="宋体" w:cs="宋体"/>
        </w:rPr>
        <w:t xml:space="preserve">商依法</w:t>
      </w:r>
      <w:r>
        <w:rPr>
          <w:rFonts w:hint="eastAsia" w:ascii="宋体" w:hAnsi="宋体" w:eastAsia="宋体" w:cs="宋体"/>
        </w:rPr>
        <w:t xml:space="preserve">获取其可质疑的采购文件的，可以对采购文件提出质疑。</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29.2供应商认为采购文件、采购过程和采购结果使自己的权益受到损害的，可以在知道或应知其权益受到损害之日起七个工作日内，以书面形式根据下述29.4条款的规定向招标代理机构或采购人提出质疑。上述应知其权益受到损害之日，是指：</w:t>
      </w:r>
      <w:r/>
    </w:p>
    <w:p>
      <w:pPr>
        <w:pStyle w:val="711"/>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29.2.1对可以质疑的采购文件提出质疑的，为收到采购文件之日或者采购文件公告期限届满之日；</w:t>
      </w:r>
      <w:r>
        <w:rPr>
          <w:rFonts w:hint="eastAsia" w:ascii="宋体" w:hAnsi="宋体" w:eastAsia="宋体" w:cs="宋体"/>
        </w:rPr>
        <w:br/>
        <w:t xml:space="preserve">  29.2.2对采购过程提出质疑的，为各采购程序环节结束之日；</w:t>
      </w:r>
      <w:r>
        <w:rPr>
          <w:rFonts w:hint="eastAsia" w:ascii="宋体" w:hAnsi="宋体" w:eastAsia="宋体" w:cs="宋体"/>
        </w:rPr>
        <w:br/>
        <w:t xml:space="preserve">  29.2.3对中标或者成交结果提出质疑的，为中标或者成交结果公告期限届满之日。</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供应商应当在法定质疑期内一次性提出针对同一采购程序环节的质疑。供应商如在法定期限内对同一采购程序环节提出多次质疑的，招标代理机构、采购人将只对供应商第一次质疑</w:t>
      </w:r>
      <w:r>
        <w:rPr>
          <w:rFonts w:hint="eastAsia" w:ascii="宋体" w:hAnsi="宋体" w:eastAsia="宋体" w:cs="宋体"/>
        </w:rPr>
        <w:t xml:space="preserve">作出</w:t>
      </w:r>
      <w:r>
        <w:rPr>
          <w:rFonts w:hint="eastAsia" w:ascii="宋体" w:hAnsi="宋体" w:eastAsia="宋体" w:cs="宋体"/>
        </w:rPr>
        <w:t xml:space="preserve">答复。</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29.3质疑</w:t>
      </w:r>
      <w:r>
        <w:rPr>
          <w:rFonts w:hint="eastAsia" w:ascii="宋体" w:hAnsi="宋体" w:eastAsia="宋体" w:cs="宋体"/>
        </w:rPr>
        <w:t xml:space="preserve">函必须</w:t>
      </w:r>
      <w:r>
        <w:rPr>
          <w:rFonts w:hint="eastAsia" w:ascii="宋体" w:hAnsi="宋体" w:eastAsia="宋体" w:cs="宋体"/>
        </w:rPr>
        <w:t xml:space="preserve">按照本招标文件中《质疑函范本》要求的格式和内容进行填写。供应商如组成联合体参加投标，则《质疑函范本》中要求签字、盖章、加盖公章之处，联合体各方均须按要求签字、盖章、加盖公章。</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29.4供应商（含潜在供应商）对采购方式、招标文件中采购需求、供应商资格条件、评标方法和评标标准、合同文本及资格审查结果的询问、质疑请向</w:t>
      </w:r>
      <w:r>
        <w:rPr>
          <w:rFonts w:hint="eastAsia" w:ascii="宋体" w:hAnsi="宋体" w:eastAsia="宋体" w:cs="宋体"/>
        </w:rPr>
        <w:t xml:space="preserve">采购人提出，由采购人负责答复。供应商对其他事项的询问、质疑请向招标代理机构提出，由招标代理机构负责答复。</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采购人及招标代理机构只接收以纸质原件形式送达的质疑,采购人和招标代理机构不接受未填写快递运单的快件。联系地址及联系方式同招标公告。</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29.5以下情形的质疑不予受理</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29.5.1内容不符合《政府采购质疑和投诉办法》第十二条规定的质疑。</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29.5.2超出政府采购法定期限的质疑。</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29.5.3以传真、电子邮件等方式递交的非原件形式的质疑。</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29.5.4未参加投标活动的供应商或在投标活动中自身权益未受到损害的供应商所提出的质疑。</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29.5.5供应商组成联合体参加投标，联合体中任何一方或多方未按要求签字、盖章、加盖公章的质疑。</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29.6供应商提出书面质疑必须有理、有据，不得捏造事实、提供虚假材料进行恶意质疑。否则，一经查实，招标代理机构有权依据政府采购的有关规定，报请政府采购监管部门对该供应商进行相应的行政处罚和记录该供应商的失信信息。</w:t>
      </w:r>
      <w:r/>
    </w:p>
    <w:p>
      <w:pPr>
        <w:pStyle w:val="711"/>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30、中标通知书</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30.l中标结果确定后，招标代理机构将向中标人发出中标通知书。请中标人在中标结果公告届满之日起30日内,使用CA数字证书登录苏</w:t>
      </w:r>
      <w:r>
        <w:rPr>
          <w:rFonts w:hint="eastAsia" w:ascii="宋体" w:hAnsi="宋体" w:eastAsia="宋体" w:cs="宋体"/>
        </w:rPr>
        <w:t xml:space="preserve">采云</w:t>
      </w:r>
      <w:r>
        <w:rPr>
          <w:rFonts w:hint="eastAsia" w:ascii="宋体" w:hAnsi="宋体" w:eastAsia="宋体" w:cs="宋体"/>
        </w:rPr>
        <w:t xml:space="preserve">系统及时下载中标通知书。因系统存储空间有限，自中标结果公告届满之日起30日后，苏</w:t>
      </w:r>
      <w:r>
        <w:rPr>
          <w:rFonts w:hint="eastAsia" w:ascii="宋体" w:hAnsi="宋体" w:eastAsia="宋体" w:cs="宋体"/>
        </w:rPr>
        <w:t xml:space="preserve">采云</w:t>
      </w:r>
      <w:r>
        <w:rPr>
          <w:rFonts w:hint="eastAsia" w:ascii="宋体" w:hAnsi="宋体" w:eastAsia="宋体" w:cs="宋体"/>
        </w:rPr>
        <w:t xml:space="preserve">系统不再保证提供下载中标通知书服务,因未及时下载而造成的不利后果由中标人自行承担。</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11"/>
        <w:ind w:firstLine="482"/>
        <w:jc w:val="both"/>
        <w:keepLines/>
        <w:keepNext/>
        <w:spacing w:beforeAutospacing="0" w:afterAutospacing="0" w:line="500" w:lineRule="exact"/>
        <w:rPr>
          <w:rFonts w:hint="eastAsia" w:ascii="宋体" w:hAnsi="宋体" w:eastAsia="宋体" w:cs="宋体"/>
        </w:rPr>
      </w:pPr>
      <w:r/>
      <w:bookmarkStart w:id="143" w:name="_Toc120614220"/>
      <w:r/>
      <w:bookmarkStart w:id="144" w:name="_Toc20823308"/>
      <w:r/>
      <w:bookmarkStart w:id="145" w:name="_Toc16938552"/>
      <w:r/>
      <w:bookmarkStart w:id="146" w:name="_Toc513029236"/>
      <w:r>
        <w:rPr>
          <w:rFonts w:hint="eastAsia" w:ascii="宋体" w:hAnsi="宋体" w:eastAsia="宋体" w:cs="宋体"/>
          <w:b/>
        </w:rPr>
        <w:t xml:space="preserve">七、授予合同</w:t>
      </w:r>
      <w:bookmarkEnd w:id="143"/>
      <w:r/>
      <w:bookmarkEnd w:id="144"/>
      <w:r/>
      <w:bookmarkEnd w:id="145"/>
      <w:r/>
      <w:bookmarkEnd w:id="146"/>
      <w:r/>
      <w:r/>
    </w:p>
    <w:p>
      <w:pPr>
        <w:pStyle w:val="711"/>
        <w:ind w:firstLine="480"/>
        <w:jc w:val="both"/>
        <w:keepLines/>
        <w:keepNext/>
        <w:spacing w:beforeAutospacing="0" w:afterAutospacing="0" w:line="500" w:lineRule="exact"/>
        <w:rPr>
          <w:rFonts w:hint="eastAsia" w:ascii="宋体" w:hAnsi="宋体" w:eastAsia="宋体" w:cs="宋体"/>
        </w:rPr>
      </w:pPr>
      <w:r/>
      <w:bookmarkStart w:id="147" w:name="_Toc513029237"/>
      <w:r/>
      <w:bookmarkStart w:id="148" w:name="_Toc20823309"/>
      <w:r/>
      <w:bookmarkStart w:id="149" w:name="_Toc16938553"/>
      <w:r>
        <w:rPr>
          <w:rFonts w:hint="eastAsia" w:ascii="宋体" w:hAnsi="宋体" w:eastAsia="宋体" w:cs="宋体"/>
        </w:rPr>
        <w:t xml:space="preserve">31、签订合同</w:t>
      </w:r>
      <w:bookmarkEnd w:id="147"/>
      <w:r/>
      <w:bookmarkEnd w:id="148"/>
      <w:r/>
      <w:bookmarkEnd w:id="149"/>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31.l中标人应当在中标通知书发出之日起三十日内，按照招标文件确定的事项与采购人签订政府采购合同。</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31.2招标文件、中标人的投标文件及招标过程中有关澄清、承诺文件均应作为合同附件。</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31.3签订合同后，</w:t>
      </w:r>
      <w:r>
        <w:rPr>
          <w:rFonts w:hint="eastAsia" w:ascii="宋体" w:hAnsi="宋体" w:eastAsia="宋体" w:cs="宋体"/>
          <w:i/>
          <w:u w:val="single"/>
        </w:rPr>
        <w:t xml:space="preserve">中标人不得将合同标的进行转包</w:t>
      </w:r>
      <w:r>
        <w:rPr>
          <w:rFonts w:hint="eastAsia" w:ascii="宋体" w:hAnsi="宋体" w:eastAsia="宋体" w:cs="宋体"/>
        </w:rPr>
        <w:t xml:space="preserve">。未经采购人同意，中标人也不得采用分包的形式履行合同，否则采购人有权终止合同。转包或分包造成采购人损失的，中标人应承担相应赔偿责任。</w:t>
      </w:r>
      <w:r/>
    </w:p>
    <w:p>
      <w:pPr>
        <w:pStyle w:val="711"/>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32、货物（包含与货物相关的服务）的追加</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11"/>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33、政府采购政策功能落实</w:t>
      </w:r>
      <w:r/>
    </w:p>
    <w:p>
      <w:pPr>
        <w:pStyle w:val="711"/>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33.1政府</w:t>
      </w:r>
      <w:r>
        <w:rPr>
          <w:rFonts w:hint="eastAsia" w:ascii="宋体" w:hAnsi="宋体" w:eastAsia="宋体" w:cs="宋体"/>
        </w:rPr>
        <w:t xml:space="preserve">采购线上合同</w:t>
      </w:r>
      <w:r>
        <w:rPr>
          <w:rFonts w:hint="eastAsia" w:ascii="宋体" w:hAnsi="宋体" w:eastAsia="宋体" w:cs="宋体"/>
        </w:rPr>
        <w:t xml:space="preserve">信用融资政策</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根据《转发江苏省财政厅 中国人民银行南京分行&lt;关于深入推进政府采购线上合同信用融资工作的通知&gt;的通知》（</w:t>
      </w:r>
      <w:r>
        <w:rPr>
          <w:rFonts w:hint="eastAsia" w:ascii="宋体" w:hAnsi="宋体" w:eastAsia="宋体" w:cs="宋体"/>
        </w:rPr>
        <w:t xml:space="preserve">盐财购</w:t>
      </w:r>
      <w:r>
        <w:rPr>
          <w:rFonts w:hint="eastAsia" w:ascii="宋体" w:hAnsi="宋体" w:eastAsia="宋体" w:cs="宋体"/>
        </w:rPr>
        <w:t xml:space="preserve">〔2021〕20号）规定，中标供应商如有融资需求，可持政府采购合同在线向相关金融机构（具体信息详见江苏政府采购网“政采贷”栏目）申请贷款，相关金融机构按照双方自愿的原则提供便捷、优惠的贷款服务；具体操作流程请参考苏</w:t>
      </w:r>
      <w:r>
        <w:rPr>
          <w:rFonts w:hint="eastAsia" w:ascii="宋体" w:hAnsi="宋体" w:eastAsia="宋体" w:cs="宋体"/>
        </w:rPr>
        <w:t xml:space="preserve">采云</w:t>
      </w:r>
      <w:r>
        <w:rPr>
          <w:rFonts w:hint="eastAsia" w:ascii="宋体" w:hAnsi="宋体" w:eastAsia="宋体" w:cs="宋体"/>
        </w:rPr>
        <w:t xml:space="preserve">系统中操作手册。 </w:t>
      </w:r>
      <w:r/>
    </w:p>
    <w:p>
      <w:pPr>
        <w:ind w:firstLine="480"/>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33.2进口产品</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33.3中小企业、监狱企业及残疾人福利性单位</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33.3.1中小企业定义：</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中小企业是</w:t>
      </w:r>
      <w:r>
        <w:rPr>
          <w:rFonts w:hint="eastAsia" w:ascii="宋体" w:hAnsi="宋体" w:eastAsia="宋体" w:cs="宋体"/>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33.3.4以联合体形</w:t>
      </w:r>
      <w:r>
        <w:rPr>
          <w:rFonts w:hint="eastAsia" w:ascii="宋体" w:hAnsi="宋体" w:eastAsia="宋体" w:cs="宋体"/>
        </w:rPr>
        <w:t xml:space="preserve">式参加</w:t>
      </w:r>
      <w:r>
        <w:rPr>
          <w:rFonts w:hint="eastAsia" w:ascii="宋体" w:hAnsi="宋体" w:eastAsia="宋体" w:cs="宋体"/>
        </w:rPr>
        <w:t xml:space="preserve">政府采购活动，联合体各方均为中小企业的，联合体视同中小企业。其中，联合体各方均为小</w:t>
      </w:r>
      <w:r>
        <w:rPr>
          <w:rFonts w:hint="eastAsia" w:ascii="宋体" w:hAnsi="宋体" w:eastAsia="宋体" w:cs="宋体"/>
        </w:rPr>
        <w:t xml:space="preserve">微企业</w:t>
      </w:r>
      <w:r>
        <w:rPr>
          <w:rFonts w:hint="eastAsia" w:ascii="宋体" w:hAnsi="宋体" w:eastAsia="宋体" w:cs="宋体"/>
        </w:rPr>
        <w:t xml:space="preserve">的，联合体视同小微企业。</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33.3.6残疾人福利单位定义：享受政府采购支持政策的残疾人福利性单位</w:t>
      </w:r>
      <w:r>
        <w:rPr>
          <w:rFonts w:hint="eastAsia" w:ascii="宋体" w:hAnsi="宋体" w:eastAsia="宋体" w:cs="宋体"/>
        </w:rPr>
        <w:t xml:space="preserve">应当同时满足以下条件：</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33.3.6.6前款所称残疾人是指法</w:t>
      </w:r>
      <w:r>
        <w:rPr>
          <w:rFonts w:hint="eastAsia" w:ascii="宋体" w:hAnsi="宋体" w:eastAsia="宋体" w:cs="宋体"/>
        </w:rPr>
        <w:t xml:space="preserve">定劳动</w:t>
      </w:r>
      <w:r>
        <w:rPr>
          <w:rFonts w:hint="eastAsia" w:ascii="宋体" w:hAnsi="宋体" w:eastAsia="宋体" w:cs="宋体"/>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33.3.7本项目是否专门面向中小企业预留采购份额见第一章《招标公告》。</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33.3.9小</w:t>
      </w:r>
      <w:r>
        <w:rPr>
          <w:rFonts w:hint="eastAsia" w:ascii="宋体" w:hAnsi="宋体" w:eastAsia="宋体" w:cs="宋体"/>
        </w:rPr>
        <w:t xml:space="preserve">微企业</w:t>
      </w:r>
      <w:r>
        <w:rPr>
          <w:rFonts w:hint="eastAsia" w:ascii="宋体" w:hAnsi="宋体" w:eastAsia="宋体" w:cs="宋体"/>
        </w:rPr>
        <w:t xml:space="preserve">价格评审优惠的政策：见第五章《评标方法和评标标准》。</w:t>
      </w:r>
      <w:r/>
    </w:p>
    <w:p>
      <w:pPr>
        <w:ind w:firstLine="480"/>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33.4政府采购节能产品、环境标志产品</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w:t>
      </w:r>
      <w:r>
        <w:rPr>
          <w:rFonts w:hint="eastAsia" w:ascii="宋体" w:hAnsi="宋体" w:eastAsia="宋体" w:cs="宋体"/>
          <w:b/>
          <w:i/>
          <w:sz w:val="24"/>
        </w:rPr>
        <w:t xml:space="preserve">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33.5绿色包装</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本项目中涉及商品的包装应按照“财办库〔2020〕123号</w:t>
      </w:r>
      <w:r>
        <w:rPr>
          <w:rFonts w:hint="eastAsia" w:ascii="宋体" w:hAnsi="宋体" w:eastAsia="宋体" w:cs="宋体"/>
          <w:sz w:val="24"/>
        </w:rPr>
        <w:t xml:space="preserve">《</w:t>
      </w:r>
      <w:r>
        <w:rPr>
          <w:rFonts w:hint="eastAsia" w:ascii="宋体" w:hAnsi="宋体" w:eastAsia="宋体" w:cs="宋体"/>
          <w:sz w:val="24"/>
        </w:rPr>
        <w:t xml:space="preserve">关于印发</w:t>
      </w:r>
      <w:r>
        <w:rPr>
          <w:rFonts w:hint="eastAsia" w:ascii="宋体" w:hAnsi="宋体" w:eastAsia="宋体" w:cs="宋体"/>
          <w:sz w:val="24"/>
        </w:rPr>
        <w:t xml:space="preserve">《</w:t>
      </w:r>
      <w:r>
        <w:rPr>
          <w:rFonts w:hint="eastAsia" w:ascii="宋体" w:hAnsi="宋体" w:eastAsia="宋体" w:cs="宋体"/>
          <w:sz w:val="24"/>
        </w:rPr>
        <w:t xml:space="preserve">商品包装政府采购需求标准（试行）》、《快递包装政府采购需求标准（试行）》的通知》”执行,在供货、安装过程中能做到低碳物流、环保节约、提高资源利用率。</w:t>
      </w:r>
      <w:r/>
    </w:p>
    <w:p>
      <w:pPr>
        <w:ind w:firstLine="480"/>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33.6政府采购创新产品</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采购人优先采购各级政府部门公开发布的有效期内的创新产品、创新服务、首台套、</w:t>
      </w:r>
      <w:r>
        <w:rPr>
          <w:rFonts w:hint="eastAsia" w:ascii="宋体" w:hAnsi="宋体" w:eastAsia="宋体" w:cs="宋体"/>
          <w:sz w:val="24"/>
        </w:rPr>
        <w:t xml:space="preserve">首购首</w:t>
      </w:r>
      <w:r>
        <w:rPr>
          <w:rFonts w:hint="eastAsia" w:ascii="宋体" w:hAnsi="宋体" w:eastAsia="宋体" w:cs="宋体"/>
          <w:sz w:val="24"/>
        </w:rPr>
        <w:t xml:space="preserve">用等《目录》的创新产品。</w:t>
      </w:r>
      <w:r/>
    </w:p>
    <w:p>
      <w:pPr>
        <w:ind w:firstLine="480"/>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33.7绿色数据中心政策 </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500" w:lineRule="exact"/>
        <w:tabs>
          <w:tab w:val="left" w:pos="1381" w:leader="none"/>
        </w:tabs>
        <w:rPr>
          <w:rFonts w:hint="eastAsia" w:ascii="宋体" w:hAnsi="宋体" w:eastAsia="宋体" w:cs="宋体"/>
          <w:b/>
          <w:bCs/>
          <w:sz w:val="24"/>
        </w:rPr>
      </w:pPr>
      <w:r>
        <w:rPr>
          <w:rFonts w:hint="eastAsia" w:ascii="宋体" w:hAnsi="宋体" w:eastAsia="宋体" w:cs="宋体"/>
          <w:b/>
          <w:bCs/>
          <w:sz w:val="24"/>
        </w:rPr>
        <w:t xml:space="preserve">33.8实施本国产品标准及相关政策</w:t>
      </w:r>
      <w:r/>
    </w:p>
    <w:p>
      <w:pPr>
        <w:ind w:firstLine="482"/>
        <w:spacing w:line="500" w:lineRule="exact"/>
        <w:tabs>
          <w:tab w:val="left" w:pos="1381" w:leader="none"/>
        </w:tabs>
        <w:rPr>
          <w:rFonts w:hint="eastAsia" w:ascii="宋体" w:hAnsi="宋体" w:eastAsia="宋体" w:cs="宋体"/>
          <w:b/>
          <w:bCs/>
          <w:sz w:val="24"/>
        </w:rPr>
      </w:pPr>
      <w:r>
        <w:rPr>
          <w:rFonts w:hint="eastAsia" w:ascii="宋体" w:hAnsi="宋体" w:eastAsia="宋体" w:cs="宋体"/>
          <w:b/>
          <w:bCs/>
          <w:sz w:val="24"/>
        </w:rPr>
        <w:t xml:space="preserve">1.本项目对采购本国产品给予政策支持，具体内容见招标文件“第五章 评标方法与评标标准”。</w:t>
      </w:r>
      <w:r/>
    </w:p>
    <w:p>
      <w:pPr>
        <w:ind w:firstLine="482"/>
        <w:spacing w:line="500" w:lineRule="exact"/>
        <w:tabs>
          <w:tab w:val="left" w:pos="1381" w:leader="none"/>
        </w:tabs>
        <w:rPr>
          <w:rFonts w:hint="eastAsia" w:ascii="宋体" w:hAnsi="宋体" w:eastAsia="宋体" w:cs="宋体"/>
          <w:b/>
          <w:bCs/>
          <w:sz w:val="24"/>
        </w:rPr>
      </w:pPr>
      <w:r>
        <w:rPr>
          <w:rFonts w:hint="eastAsia" w:ascii="宋体" w:hAnsi="宋体" w:eastAsia="宋体" w:cs="宋体"/>
          <w:b/>
          <w:bCs/>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500" w:lineRule="exact"/>
        <w:tabs>
          <w:tab w:val="left" w:pos="1381" w:leader="none"/>
        </w:tabs>
        <w:rPr>
          <w:rFonts w:hint="eastAsia" w:ascii="宋体" w:hAnsi="宋体" w:eastAsia="宋体" w:cs="宋体"/>
          <w:b/>
          <w:bCs/>
          <w:sz w:val="24"/>
        </w:rPr>
      </w:pPr>
      <w:r>
        <w:rPr>
          <w:rFonts w:hint="eastAsia" w:ascii="宋体" w:hAnsi="宋体" w:eastAsia="宋体" w:cs="宋体"/>
          <w:b/>
          <w:bCs/>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500" w:lineRule="exact"/>
        <w:tabs>
          <w:tab w:val="left" w:pos="1381" w:leader="none"/>
        </w:tabs>
        <w:rPr>
          <w:rFonts w:hint="eastAsia" w:ascii="宋体" w:hAnsi="宋体" w:eastAsia="宋体" w:cs="宋体"/>
          <w:b/>
          <w:bCs/>
          <w:sz w:val="24"/>
          <w:u w:val="single"/>
        </w:rPr>
      </w:pPr>
      <w:r>
        <w:rPr>
          <w:rFonts w:hint="eastAsia" w:ascii="宋体" w:hAnsi="宋体" w:eastAsia="宋体" w:cs="宋体"/>
          <w:b/>
          <w:bCs/>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sz w:val="24"/>
          <w:u w:val="single"/>
        </w:rPr>
        <w:t xml:space="preserve">故，如供应商所提供产品为本国产品的，应当对其提供的产品出具《关于符合本国产品标准的声明函》（以下简称《声明函》），</w:t>
      </w:r>
      <w:r>
        <w:rPr>
          <w:rFonts w:hint="eastAsia" w:ascii="宋体" w:hAnsi="宋体" w:eastAsia="宋体" w:cs="宋体"/>
          <w:b/>
          <w:bCs/>
          <w:sz w:val="24"/>
          <w:u w:val="single"/>
        </w:rPr>
        <w:t xml:space="preserve">不</w:t>
      </w:r>
      <w:r>
        <w:rPr>
          <w:rFonts w:hint="eastAsia" w:ascii="宋体" w:hAnsi="宋体" w:eastAsia="宋体" w:cs="宋体"/>
          <w:b/>
          <w:bCs/>
          <w:sz w:val="24"/>
          <w:u w:val="single"/>
        </w:rPr>
        <w:t xml:space="preserve">出具《声明函》的，不享受政府采购对本国产品的支持政策。</w:t>
      </w:r>
      <w:r/>
    </w:p>
    <w:p>
      <w:pPr>
        <w:ind w:firstLine="480"/>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33.9履约保证金政策</w:t>
      </w:r>
      <w:r/>
    </w:p>
    <w:p>
      <w:pPr>
        <w:pStyle w:val="904"/>
        <w:ind w:left="0" w:firstLine="480"/>
        <w:spacing w:after="0" w:line="500" w:lineRule="exact"/>
        <w:rPr>
          <w:rFonts w:hint="eastAsia" w:ascii="宋体" w:hAnsi="宋体" w:eastAsia="宋体" w:cs="宋体"/>
          <w:sz w:val="24"/>
        </w:rPr>
      </w:pPr>
      <w:r>
        <w:rPr>
          <w:rFonts w:hint="eastAsia" w:ascii="宋体" w:hAnsi="宋体" w:eastAsia="宋体" w:cs="宋体"/>
          <w:sz w:val="24"/>
        </w:rPr>
        <w:t xml:space="preserve">确需收取履约保证金的，履约保证金的缴纳形式：</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如以履约保函（保险）形式缴纳履约保证金，供应商可通过政府采购电子履约保函（保险）平台（www.jsdzbh.com）在线申请履约保函（保险）。</w:t>
      </w:r>
      <w:r/>
    </w:p>
    <w:p>
      <w:pPr>
        <w:ind w:firstLine="480"/>
        <w:spacing w:line="500" w:lineRule="exact"/>
        <w:rPr>
          <w:rFonts w:hint="eastAsia" w:ascii="宋体" w:hAnsi="宋体" w:cs="宋体"/>
          <w:sz w:val="24"/>
          <w:szCs w:val="20"/>
          <w:lang w:val="zh-CN"/>
        </w:rPr>
      </w:pPr>
      <w:r>
        <w:rPr>
          <w:rFonts w:hint="eastAsia" w:ascii="宋体" w:hAnsi="宋体" w:eastAsia="宋体" w:cs="宋体"/>
          <w:sz w:val="24"/>
        </w:rPr>
        <w:t xml:space="preserve">履约保证金金额为合同金额的10%，采购人对第三方信用服务机构依据标准规范评定为 AA 级及以上的政府采购供应商（需在签订采购合同前提供信用管理部门备案的第三方信用报告，且信用报告通过“信用盐城网”可查实），</w:t>
      </w:r>
      <w:r>
        <w:rPr>
          <w:rFonts w:hint="eastAsia" w:ascii="宋体" w:hAnsi="宋体" w:cs="宋体"/>
          <w:sz w:val="24"/>
          <w:szCs w:val="20"/>
          <w:lang w:val="zh-CN"/>
        </w:rPr>
        <w:t xml:space="preserve">AA级</w:t>
      </w:r>
      <w:r>
        <w:rPr>
          <w:rFonts w:hint="eastAsia" w:ascii="宋体" w:hAnsi="宋体" w:eastAsia="宋体" w:cs="宋体"/>
          <w:sz w:val="24"/>
          <w:szCs w:val="20"/>
        </w:rPr>
        <w:t xml:space="preserve">政府采购供应商</w:t>
      </w:r>
      <w:r>
        <w:rPr>
          <w:rFonts w:hint="eastAsia" w:ascii="宋体" w:hAnsi="宋体" w:cs="宋体"/>
          <w:sz w:val="24"/>
          <w:szCs w:val="20"/>
          <w:lang w:val="zh-CN"/>
        </w:rPr>
        <w:t xml:space="preserve">降低履约保证金缴纳比例为5%，</w:t>
      </w:r>
      <w:bookmarkStart w:id="150" w:name="OLE_LINK133"/>
      <w:r/>
      <w:bookmarkStart w:id="151" w:name="OLE_LINK134"/>
      <w:r/>
      <w:bookmarkStart w:id="152" w:name="OLE_LINK136"/>
      <w:r/>
      <w:bookmarkStart w:id="153" w:name="OLE_LINK135"/>
      <w:r>
        <w:rPr>
          <w:rFonts w:hint="eastAsia" w:ascii="宋体" w:hAnsi="宋体" w:cs="宋体"/>
          <w:sz w:val="24"/>
          <w:szCs w:val="20"/>
          <w:lang w:val="zh-CN"/>
        </w:rPr>
        <w:t xml:space="preserve">AAA级</w:t>
      </w:r>
      <w:bookmarkEnd w:id="150"/>
      <w:r/>
      <w:bookmarkEnd w:id="151"/>
      <w:r>
        <w:rPr>
          <w:rFonts w:hint="eastAsia" w:ascii="宋体" w:hAnsi="宋体" w:eastAsia="宋体" w:cs="宋体"/>
          <w:sz w:val="24"/>
          <w:szCs w:val="20"/>
        </w:rPr>
        <w:t xml:space="preserve">政府采购供应商</w:t>
      </w:r>
      <w:bookmarkEnd w:id="152"/>
      <w:r/>
      <w:bookmarkEnd w:id="153"/>
      <w:r>
        <w:rPr>
          <w:rFonts w:hint="eastAsia" w:ascii="宋体" w:hAnsi="宋体" w:cs="宋体"/>
          <w:sz w:val="24"/>
          <w:szCs w:val="20"/>
          <w:lang w:val="zh-CN"/>
        </w:rPr>
        <w:t xml:space="preserve">免</w:t>
      </w:r>
      <w:r>
        <w:rPr>
          <w:rFonts w:hint="eastAsia" w:ascii="宋体" w:hAnsi="宋体" w:cs="宋体"/>
          <w:sz w:val="24"/>
          <w:szCs w:val="20"/>
          <w:lang w:val="zh-CN"/>
        </w:rPr>
        <w:t xml:space="preserve">收履约保证金。     </w:t>
      </w:r>
      <w:r/>
    </w:p>
    <w:p>
      <w:pPr>
        <w:ind w:firstLine="480"/>
        <w:spacing w:line="500" w:lineRule="exact"/>
        <w:rPr>
          <w:rFonts w:hint="eastAsia" w:ascii="宋体" w:hAnsi="宋体" w:eastAsia="宋体" w:cs="宋体"/>
          <w:sz w:val="24"/>
        </w:rPr>
      </w:pPr>
      <w:r>
        <w:rPr>
          <w:rFonts w:hint="eastAsia" w:ascii="宋体" w:hAnsi="宋体" w:cs="宋体"/>
          <w:sz w:val="24"/>
          <w:szCs w:val="20"/>
          <w:lang w:val="zh-CN"/>
        </w:rPr>
        <w:t xml:space="preserve"> </w:t>
      </w:r>
      <w:r>
        <w:rPr>
          <w:rFonts w:hint="eastAsia" w:ascii="宋体" w:hAnsi="宋体" w:eastAsia="宋体" w:cs="宋体"/>
        </w:rPr>
        <w:t xml:space="preserve">34. 预付款制度</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本项目落实预付款制度，预付款比例为30%。在签订合同时，中标、成交供应商明确书面表示无需预付款或者主动要求降低预付款比例的，采购人可就预付款比例作相应调整。</w:t>
      </w:r>
      <w:r/>
    </w:p>
    <w:p>
      <w:pPr>
        <w:pStyle w:val="711"/>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ind w:firstLine="420"/>
        <w:jc w:val="left"/>
        <w:spacing w:line="500" w:lineRule="exact"/>
        <w:widowControl/>
        <w:rPr>
          <w:rFonts w:hint="eastAsia" w:ascii="黑体" w:hAnsi="宋体" w:eastAsia="黑体" w:cs="黑体"/>
          <w:color w:val="000000"/>
          <w:sz w:val="44"/>
          <w:szCs w:val="44"/>
        </w:rPr>
      </w:pPr>
      <w:r>
        <w:rPr>
          <w:rFonts w:hint="eastAsia" w:ascii="宋体" w:hAnsi="宋体" w:eastAsia="宋体" w:cs="宋体"/>
          <w:color w:val="000000"/>
        </w:rPr>
        <w:t xml:space="preserve"> </w:t>
      </w:r>
      <w:r/>
    </w:p>
    <w:p>
      <w:pPr>
        <w:rPr>
          <w:rFonts w:ascii="黑体" w:eastAsia="黑体" w:cs="黑体"/>
          <w:color w:val="000000"/>
          <w:sz w:val="44"/>
          <w:szCs w:val="44"/>
        </w:rPr>
      </w:pPr>
      <w:r>
        <w:rPr>
          <w:rFonts w:hint="eastAsia" w:ascii="黑体" w:eastAsia="黑体" w:cs="黑体"/>
          <w:color w:val="000000"/>
          <w:sz w:val="44"/>
          <w:szCs w:val="44"/>
        </w:rPr>
        <w:br w:type="page" w:clear="all"/>
      </w:r>
      <w:r/>
    </w:p>
    <w:p>
      <w:pPr>
        <w:pStyle w:val="711"/>
        <w:ind w:firstLine="221"/>
        <w:jc w:val="center"/>
        <w:keepNext/>
        <w:spacing w:beforeAutospacing="0" w:afterAutospacing="0"/>
        <w:rPr>
          <w:rFonts w:hint="eastAsia" w:ascii="黑体" w:hAnsi="宋体" w:eastAsia="黑体" w:cs="黑体"/>
          <w:color w:val="000000"/>
          <w:sz w:val="40"/>
          <w:szCs w:val="40"/>
        </w:rPr>
        <w:outlineLvl w:val="0"/>
      </w:pPr>
      <w:r>
        <w:rPr>
          <w:rFonts w:hint="eastAsia" w:ascii="黑体" w:hAnsi="宋体" w:eastAsia="黑体" w:cs="黑体"/>
          <w:color w:val="000000"/>
          <w:sz w:val="40"/>
          <w:szCs w:val="40"/>
        </w:rPr>
        <w:t xml:space="preserve">第三章</w:t>
      </w:r>
      <w:r>
        <w:rPr>
          <w:rFonts w:hint="eastAsia" w:ascii="黑体" w:hAnsi="宋体" w:eastAsia="黑体" w:cs="黑体"/>
          <w:color w:val="000000"/>
          <w:sz w:val="40"/>
          <w:szCs w:val="40"/>
        </w:rPr>
        <w:t xml:space="preserve"> </w:t>
      </w:r>
      <w:r>
        <w:rPr>
          <w:rFonts w:hint="eastAsia" w:ascii="黑体" w:hAnsi="宋体" w:eastAsia="黑体" w:cs="黑体"/>
          <w:color w:val="000000"/>
          <w:sz w:val="40"/>
          <w:szCs w:val="40"/>
        </w:rPr>
        <w:t xml:space="preserve"> 合同条款</w:t>
      </w:r>
      <w:r/>
    </w:p>
    <w:p>
      <w:pPr>
        <w:pStyle w:val="711"/>
        <w:ind w:firstLine="220"/>
        <w:jc w:val="center"/>
        <w:keepNext/>
        <w:spacing w:beforeAutospacing="0" w:afterAutospacing="0"/>
      </w:pPr>
      <w:r/>
      <w:r/>
    </w:p>
    <w:p>
      <w:pPr>
        <w:pStyle w:val="711"/>
        <w:ind w:firstLine="120"/>
        <w:jc w:val="both"/>
        <w:spacing w:beforeAutospacing="0" w:afterAutospacing="0" w:line="0" w:lineRule="atLeast"/>
      </w:pPr>
      <w:r/>
      <w:bookmarkStart w:id="154" w:name="_Toc20823315"/>
      <w:r/>
      <w:bookmarkStart w:id="155" w:name="_Toc16938559"/>
      <w:r/>
      <w:bookmarkStart w:id="156" w:name="_Toc513029243"/>
      <w:r>
        <w:rPr>
          <w:rFonts w:hint="eastAsia" w:ascii="宋体" w:hAnsi="宋体" w:eastAsia="宋体" w:cs="宋体"/>
          <w:color w:val="000000"/>
        </w:rPr>
        <w:t xml:space="preserve">以下为中标后</w:t>
      </w:r>
      <w:r>
        <w:rPr>
          <w:rFonts w:hint="eastAsia" w:ascii="宋体" w:hAnsi="宋体" w:eastAsia="宋体" w:cs="宋体"/>
          <w:color w:val="000000"/>
        </w:rPr>
        <w:t xml:space="preserve">签定</w:t>
      </w:r>
      <w:r>
        <w:rPr>
          <w:rFonts w:hint="eastAsia" w:ascii="宋体" w:hAnsi="宋体" w:eastAsia="宋体" w:cs="宋体"/>
          <w:color w:val="000000"/>
        </w:rPr>
        <w:t xml:space="preserve">本项目合同的通用条款，中标人不得提出实质性的修改。</w:t>
      </w:r>
      <w:bookmarkEnd w:id="154"/>
      <w:r/>
      <w:bookmarkEnd w:id="155"/>
      <w:r/>
      <w:bookmarkEnd w:id="156"/>
      <w:r/>
      <w:r/>
    </w:p>
    <w:p>
      <w:pPr>
        <w:pStyle w:val="711"/>
        <w:ind w:firstLine="2640"/>
        <w:jc w:val="both"/>
        <w:keepNext/>
        <w:spacing w:beforeAutospacing="0" w:afterAutospacing="0"/>
        <w:rPr>
          <w:rFonts w:ascii="黑体" w:eastAsia="黑体" w:cs="黑体"/>
          <w:color w:val="000000"/>
          <w:sz w:val="44"/>
          <w:szCs w:val="44"/>
        </w:rPr>
      </w:pPr>
      <w:r/>
      <w:bookmarkStart w:id="157" w:name="_Toc479757211"/>
      <w:r/>
      <w:bookmarkStart w:id="158" w:name="_Toc462564139"/>
      <w:r/>
      <w:bookmarkStart w:id="159" w:name="_Hlt16619350"/>
      <w:r/>
      <w:bookmarkStart w:id="160" w:name="_Toc16938590"/>
      <w:r/>
      <w:bookmarkStart w:id="161" w:name="_Toc120614244"/>
      <w:r/>
      <w:bookmarkStart w:id="162" w:name="_Toc20823346"/>
      <w:r/>
      <w:bookmarkStart w:id="163" w:name="_Hlt16619369"/>
      <w:r/>
      <w:r/>
    </w:p>
    <w:p>
      <w:pPr>
        <w:rPr>
          <w:rFonts w:hint="eastAsia" w:ascii="宋体" w:hAnsi="宋体" w:cs="宋体"/>
          <w:highlight w:val="red"/>
        </w:rPr>
      </w:pPr>
      <w:r/>
      <w:bookmarkStart w:id="164" w:name="EB6d2006462e294de090c16e672cecc3bd"/>
      <w:r/>
      <w:bookmarkEnd w:id="164"/>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b/>
          <w:bCs/>
          <w:sz w:val="36"/>
          <w:szCs w:val="32"/>
        </w:rPr>
      </w:pPr>
      <w:r>
        <w:rPr>
          <w:rFonts w:hint="eastAsia" w:ascii="宋体" w:hAnsi="宋体" w:cs="宋体"/>
          <w:b/>
          <w:bCs/>
          <w:sz w:val="36"/>
          <w:szCs w:val="32"/>
        </w:rPr>
        <w:t xml:space="preserve">政府采购货物买卖合同</w:t>
      </w:r>
      <w:r/>
    </w:p>
    <w:p>
      <w:pPr>
        <w:jc w:val="cente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ind w:left="420"/>
        <w:spacing w:line="360" w:lineRule="auto"/>
        <w:rPr>
          <w:rFonts w:hint="eastAsia" w:ascii="宋体" w:hAnsi="宋体" w:cs="宋体"/>
          <w:sz w:val="30"/>
        </w:rPr>
      </w:pPr>
      <w:r>
        <w:rPr>
          <w:rFonts w:hint="eastAsia" w:ascii="宋体" w:hAnsi="宋体" w:cs="宋体"/>
          <w:sz w:val="30"/>
        </w:rPr>
        <w:t xml:space="preserve">项目名称：</w:t>
      </w:r>
      <w:r>
        <w:rPr>
          <w:rFonts w:hint="eastAsia"/>
          <w:sz w:val="32"/>
          <w:szCs w:val="32"/>
          <w:u w:val="single"/>
        </w:rPr>
        <w:t xml:space="preserve"> 2026</w:t>
      </w:r>
      <w:r>
        <w:rPr>
          <w:rFonts w:hint="eastAsia"/>
          <w:sz w:val="32"/>
          <w:szCs w:val="32"/>
          <w:u w:val="single"/>
        </w:rPr>
        <w:t xml:space="preserve">年度盐城市市直部分学校学生课桌椅采购项目</w:t>
      </w:r>
      <w:r>
        <w:rPr>
          <w:rFonts w:hint="eastAsia"/>
          <w:sz w:val="32"/>
          <w:szCs w:val="32"/>
          <w:u w:val="single"/>
        </w:rPr>
        <w:t xml:space="preserve">  </w:t>
      </w:r>
      <w:r/>
    </w:p>
    <w:p>
      <w:pPr>
        <w:ind w:left="420"/>
        <w:spacing w:line="360" w:lineRule="auto"/>
        <w:rPr>
          <w:rFonts w:hint="eastAsia" w:ascii="宋体" w:hAnsi="宋体" w:cs="宋体"/>
          <w:sz w:val="30"/>
        </w:rPr>
      </w:pPr>
      <w:r>
        <w:rPr>
          <w:rFonts w:hint="eastAsia" w:ascii="宋体" w:hAnsi="宋体" w:cs="宋体"/>
          <w:sz w:val="30"/>
        </w:rPr>
        <w:t xml:space="preserve">合同编号：</w:t>
      </w:r>
      <w:r>
        <w:rPr>
          <w:rFonts w:hint="eastAsia"/>
          <w:sz w:val="32"/>
          <w:szCs w:val="32"/>
          <w:u w:val="single"/>
        </w:rPr>
        <w:t xml:space="preserve">  </w:t>
      </w:r>
      <w:r>
        <w:rPr>
          <w:sz w:val="32"/>
          <w:szCs w:val="32"/>
          <w:u w:val="single"/>
        </w:rPr>
        <w:t xml:space="preserve">JSZC-320900-SSJT-G2026-0025</w:t>
      </w:r>
      <w:r>
        <w:rPr>
          <w:rFonts w:hint="eastAsia"/>
          <w:sz w:val="32"/>
          <w:szCs w:val="32"/>
          <w:u w:val="single"/>
        </w:rPr>
        <w:t xml:space="preserve">  </w:t>
      </w:r>
      <w:r/>
    </w:p>
    <w:p>
      <w:pPr>
        <w:spacing w:before="120" w:after="120"/>
        <w:rPr>
          <w:rFonts w:hint="eastAsia" w:ascii="黑体" w:hAnsi="黑体" w:eastAsia="黑体" w:cs="黑体"/>
          <w:bCs/>
          <w:sz w:val="32"/>
          <w:szCs w:val="32"/>
        </w:rPr>
      </w:pPr>
      <w:r>
        <w:rPr>
          <w:rFonts w:hint="eastAsia" w:ascii="宋体" w:hAnsi="宋体" w:cs="宋体"/>
          <w:sz w:val="30"/>
        </w:rPr>
        <w:t xml:space="preserve">   甲    方：</w:t>
      </w:r>
      <w:r>
        <w:rPr>
          <w:rFonts w:hint="eastAsia"/>
          <w:sz w:val="32"/>
          <w:szCs w:val="32"/>
          <w:u w:val="single"/>
        </w:rPr>
        <w:t xml:space="preserve">  </w:t>
      </w:r>
      <w:r>
        <w:rPr>
          <w:rFonts w:hint="eastAsia"/>
          <w:sz w:val="32"/>
          <w:szCs w:val="32"/>
          <w:u w:val="single"/>
        </w:rPr>
        <w:t xml:space="preserve">盐城市教育装备与产业发展中心</w:t>
      </w:r>
      <w:r/>
    </w:p>
    <w:p>
      <w:pPr>
        <w:ind w:left="420"/>
        <w:spacing w:line="360" w:lineRule="auto"/>
        <w:rPr>
          <w:rFonts w:hint="eastAsia" w:ascii="宋体" w:hAnsi="宋体" w:cs="宋体"/>
          <w:sz w:val="30"/>
        </w:rPr>
      </w:pPr>
      <w:r>
        <w:rPr>
          <w:rFonts w:hint="eastAsia" w:ascii="宋体" w:hAnsi="宋体" w:cs="宋体"/>
          <w:sz w:val="30"/>
        </w:rPr>
        <w:t xml:space="preserve">乙    方：</w:t>
      </w:r>
      <w:r>
        <w:rPr>
          <w:rFonts w:hint="eastAsia"/>
          <w:sz w:val="32"/>
          <w:szCs w:val="32"/>
          <w:u w:val="single"/>
        </w:rPr>
        <w:t xml:space="preserve">                             </w:t>
      </w:r>
      <w:r/>
    </w:p>
    <w:p>
      <w:pPr>
        <w:ind w:left="420"/>
        <w:spacing w:line="360" w:lineRule="auto"/>
        <w:rPr>
          <w:rFonts w:hint="eastAsia" w:ascii="宋体" w:hAnsi="宋体" w:cs="宋体"/>
          <w:sz w:val="30"/>
        </w:rPr>
      </w:pPr>
      <w:r>
        <w:rPr>
          <w:rFonts w:hint="eastAsia" w:ascii="宋体" w:hAnsi="宋体" w:cs="宋体"/>
          <w:sz w:val="30"/>
        </w:rPr>
        <w:t xml:space="preserve">签订时间：</w:t>
      </w:r>
      <w:r>
        <w:rPr>
          <w:rFonts w:hint="eastAsia"/>
          <w:sz w:val="32"/>
          <w:szCs w:val="32"/>
          <w:u w:val="single"/>
        </w:rPr>
        <w:t xml:space="preserve">                             </w:t>
      </w:r>
      <w:r/>
    </w:p>
    <w:p>
      <w:pPr>
        <w:ind w:firstLine="480"/>
        <w:spacing w:line="520" w:lineRule="exact"/>
        <w:rPr>
          <w:rFonts w:hint="eastAsia" w:ascii="宋体" w:hAnsi="宋体"/>
          <w:sz w:val="24"/>
        </w:rPr>
      </w:pPr>
      <w:r>
        <w:rPr>
          <w:rFonts w:hint="eastAsia" w:ascii="宋体" w:hAnsi="宋体"/>
          <w:sz w:val="24"/>
        </w:rPr>
      </w:r>
      <w:r/>
    </w:p>
    <w:p>
      <w:pPr>
        <w:jc w:val="center"/>
        <w:spacing w:line="360" w:lineRule="auto"/>
        <w:rPr>
          <w:rFonts w:eastAsia="黑体"/>
          <w:sz w:val="44"/>
          <w:szCs w:val="44"/>
        </w:rPr>
      </w:pPr>
      <w:r>
        <w:rPr>
          <w:rFonts w:hint="eastAsia" w:ascii="仿宋_GB2312" w:hAnsi="仿宋_GB2312" w:eastAsia="仿宋_GB2312" w:cs="仿宋_GB2312"/>
          <w:sz w:val="32"/>
          <w:szCs w:val="32"/>
        </w:rPr>
        <w:br w:type="page" w:clear="all"/>
      </w:r>
      <w:r>
        <w:rPr>
          <w:rFonts w:hint="eastAsia" w:ascii="宋体" w:hAnsi="宋体" w:cs="宋体"/>
          <w:b/>
          <w:bCs/>
          <w:sz w:val="32"/>
          <w:szCs w:val="32"/>
        </w:rPr>
        <w:t xml:space="preserve">使用说明</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1.本合同标准文本适用于购买现成货物的采购项目，不包括需要供应商定制开发、创新研发的货物采购项目。</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2.本合同标准文本为政府采购货物买卖合同编制提供参考，可以结合采购项目具体情况，对文本作必要的调整修订后使用。</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3.本合同标准文本各条款中，如涉及填写多家供应商、制造商，多种采购标的、分包主要内容等信息的，可根据采购项目具体情况添加信息项。</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520" w:lineRule="exact"/>
        <w:rPr>
          <w:rFonts w:hint="eastAsia" w:ascii="宋体" w:hAnsi="宋体"/>
          <w:sz w:val="24"/>
        </w:rPr>
      </w:pPr>
      <w:r>
        <w:rPr>
          <w:rFonts w:hint="eastAsia" w:ascii="宋体" w:hAnsi="宋体"/>
          <w:sz w:val="24"/>
        </w:rPr>
      </w:r>
      <w:r/>
    </w:p>
    <w:p>
      <w:pPr>
        <w:ind w:firstLine="480"/>
        <w:spacing w:line="520" w:lineRule="exact"/>
        <w:rPr>
          <w:rFonts w:hint="eastAsia" w:ascii="宋体" w:hAnsi="宋体"/>
          <w:sz w:val="24"/>
        </w:rPr>
      </w:pPr>
      <w:r>
        <w:rPr>
          <w:rFonts w:hint="eastAsia" w:ascii="宋体" w:hAnsi="宋体"/>
          <w:sz w:val="24"/>
        </w:rPr>
      </w:r>
      <w:r/>
    </w:p>
    <w:p>
      <w:pPr>
        <w:ind w:firstLine="480"/>
        <w:spacing w:line="520" w:lineRule="exact"/>
        <w:rPr>
          <w:rFonts w:hint="eastAsia" w:ascii="宋体" w:hAnsi="宋体"/>
          <w:sz w:val="24"/>
        </w:rPr>
      </w:pPr>
      <w:r>
        <w:rPr>
          <w:rFonts w:hint="eastAsia" w:ascii="宋体" w:hAnsi="宋体"/>
          <w:sz w:val="24"/>
        </w:rPr>
      </w:r>
      <w:r/>
    </w:p>
    <w:p>
      <w:pPr>
        <w:jc w:val="center"/>
        <w:keepLines/>
        <w:keepNext/>
        <w:spacing w:line="400" w:lineRule="exact"/>
        <w:rPr>
          <w:rFonts w:hint="eastAsia" w:ascii="黑体" w:hAnsi="华文中宋" w:eastAsia="黑体"/>
          <w:sz w:val="28"/>
          <w:szCs w:val="28"/>
        </w:rPr>
        <w:outlineLvl w:val="1"/>
      </w:pPr>
      <w:r>
        <w:rPr>
          <w:rFonts w:hint="eastAsia" w:ascii="宋体" w:hAnsi="宋体"/>
          <w:sz w:val="24"/>
        </w:rPr>
        <w:br w:type="page" w:clear="all"/>
      </w:r>
      <w:bookmarkStart w:id="165" w:name="_Toc27624"/>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r>
      <w:r/>
    </w:p>
    <w:p>
      <w:pPr>
        <w:ind w:firstLine="480"/>
        <w:spacing w:before="120" w:after="120"/>
        <w:rPr>
          <w:rFonts w:hint="eastAsia" w:ascii="黑体" w:hAnsi="黑体" w:eastAsia="黑体" w:cs="黑体"/>
          <w:bCs/>
          <w:sz w:val="32"/>
          <w:szCs w:val="32"/>
        </w:rPr>
      </w:pPr>
      <w:r>
        <w:rPr>
          <w:rFonts w:hint="eastAsia" w:ascii="宋体" w:hAnsi="宋体" w:cs="宋体"/>
          <w:sz w:val="24"/>
          <w:szCs w:val="20"/>
          <w:lang w:val="zh-CN"/>
        </w:rPr>
        <w:t xml:space="preserve">甲方（全称）：</w:t>
      </w:r>
      <w:r>
        <w:rPr>
          <w:rFonts w:hint="eastAsia" w:ascii="宋体" w:hAnsi="宋体" w:cs="宋体"/>
          <w:sz w:val="24"/>
          <w:szCs w:val="20"/>
          <w:u w:val="single"/>
        </w:rPr>
        <w:t xml:space="preserve">  盐城市教育装备与产业发展中心</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乙方（全称）：</w:t>
      </w:r>
      <w:r>
        <w:rPr>
          <w:rFonts w:hint="eastAsia" w:ascii="宋体" w:hAnsi="宋体" w:cs="宋体"/>
          <w:sz w:val="24"/>
          <w:szCs w:val="20"/>
          <w:u w:val="single"/>
        </w:rPr>
        <w:t xml:space="preserve">                   </w:t>
      </w:r>
      <w:r>
        <w:rPr>
          <w:rFonts w:hint="eastAsia" w:ascii="宋体" w:hAnsi="宋体" w:cs="宋体"/>
          <w:sz w:val="24"/>
          <w:szCs w:val="20"/>
          <w:lang w:val="zh-CN"/>
        </w:rPr>
        <w:t xml:space="preserve">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rPr>
        <w:t xml:space="preserve">1.</w:t>
      </w:r>
      <w:r>
        <w:rPr>
          <w:rFonts w:hint="eastAsia" w:ascii="宋体" w:hAnsi="宋体" w:cs="宋体"/>
          <w:b/>
          <w:bCs/>
          <w:sz w:val="24"/>
          <w:szCs w:val="20"/>
          <w:lang w:val="zh-CN"/>
        </w:rPr>
        <w:t xml:space="preserve">项目信息</w:t>
      </w:r>
      <w:r/>
    </w:p>
    <w:p>
      <w:pPr>
        <w:ind w:firstLine="480"/>
        <w:spacing w:line="520" w:lineRule="exact"/>
        <w:widowControl/>
        <w:rPr>
          <w:rFonts w:hint="eastAsia" w:ascii="宋体" w:hAnsi="宋体" w:cs="宋体"/>
          <w:bCs/>
          <w:sz w:val="24"/>
          <w:szCs w:val="20"/>
          <w:u w:val="single"/>
        </w:rPr>
      </w:pPr>
      <w:r>
        <w:rPr>
          <w:rFonts w:hint="eastAsia" w:ascii="宋体" w:hAnsi="宋体" w:cs="宋体"/>
          <w:sz w:val="24"/>
          <w:szCs w:val="20"/>
          <w:lang w:val="zh-CN"/>
        </w:rPr>
        <w:t xml:space="preserve">（</w:t>
      </w:r>
      <w:r>
        <w:rPr>
          <w:rFonts w:hint="eastAsia" w:ascii="宋体" w:hAnsi="宋体" w:cs="宋体"/>
          <w:sz w:val="24"/>
          <w:szCs w:val="20"/>
        </w:rPr>
        <w:t xml:space="preserve">1</w:t>
      </w:r>
      <w:r>
        <w:rPr>
          <w:rFonts w:hint="eastAsia" w:ascii="宋体" w:hAnsi="宋体" w:cs="宋体"/>
          <w:sz w:val="24"/>
          <w:szCs w:val="20"/>
          <w:lang w:val="zh-CN"/>
        </w:rPr>
        <w:t xml:space="preserve">）采购项目名称：</w:t>
      </w:r>
      <w:r>
        <w:rPr>
          <w:rFonts w:hint="eastAsia" w:ascii="宋体" w:hAnsi="宋体" w:cs="宋体"/>
          <w:bCs/>
          <w:sz w:val="24"/>
          <w:szCs w:val="20"/>
          <w:u w:val="single"/>
        </w:rPr>
        <w:t xml:space="preserve">2026年度盐城市市直部分学校学生课桌椅采购项目   </w:t>
      </w:r>
      <w:r/>
    </w:p>
    <w:p>
      <w:pPr>
        <w:ind w:firstLine="480"/>
        <w:spacing w:line="520" w:lineRule="exact"/>
        <w:widowControl/>
        <w:rPr>
          <w:rFonts w:hint="eastAsia" w:ascii="宋体" w:hAnsi="宋体" w:cs="宋体"/>
          <w:bCs/>
          <w:sz w:val="24"/>
          <w:szCs w:val="20"/>
          <w:u w:val="single"/>
        </w:rPr>
      </w:pPr>
      <w:r>
        <w:rPr>
          <w:rFonts w:hint="eastAsia" w:ascii="宋体" w:hAnsi="宋体" w:cs="宋体"/>
          <w:bCs/>
          <w:sz w:val="24"/>
          <w:szCs w:val="20"/>
          <w:lang w:val="zh-CN"/>
        </w:rPr>
        <w:t xml:space="preserve">     采购项目编号：</w:t>
      </w:r>
      <w:r>
        <w:rPr>
          <w:rFonts w:hint="eastAsia" w:ascii="宋体" w:hAnsi="宋体" w:cs="宋体"/>
          <w:bCs/>
          <w:sz w:val="24"/>
          <w:szCs w:val="20"/>
          <w:u w:val="single"/>
        </w:rPr>
        <w:t xml:space="preserve"> </w:t>
      </w:r>
      <w:r>
        <w:rPr>
          <w:rFonts w:ascii="宋体" w:hAnsi="宋体" w:cs="宋体"/>
          <w:bCs/>
          <w:sz w:val="24"/>
          <w:szCs w:val="20"/>
          <w:u w:val="single"/>
        </w:rPr>
        <w:t xml:space="preserve">JSZC-320900-SSJT-G2026-0025</w:t>
      </w:r>
      <w:r>
        <w:rPr>
          <w:rFonts w:hint="eastAsia" w:ascii="宋体" w:hAnsi="宋体" w:cs="宋体"/>
          <w:bCs/>
          <w:sz w:val="24"/>
          <w:szCs w:val="20"/>
          <w:u w:val="single"/>
        </w:rPr>
        <w:t xml:space="preserve">  </w:t>
      </w:r>
      <w:r/>
    </w:p>
    <w:p>
      <w:pPr>
        <w:ind w:firstLine="480"/>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（2）采购计划编号：</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（3）项目内容：</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采购标的及数量（台/套/</w:t>
      </w:r>
      <w:r>
        <w:rPr>
          <w:rFonts w:hint="eastAsia" w:ascii="宋体" w:hAnsi="宋体" w:cs="宋体"/>
          <w:sz w:val="24"/>
          <w:szCs w:val="20"/>
          <w:lang w:val="zh-CN"/>
        </w:rPr>
        <w:t xml:space="preserve">个</w:t>
      </w:r>
      <w:r>
        <w:rPr>
          <w:rFonts w:hint="eastAsia" w:ascii="宋体" w:hAnsi="宋体" w:cs="宋体"/>
          <w:sz w:val="24"/>
          <w:szCs w:val="20"/>
          <w:lang w:val="zh-CN"/>
        </w:rPr>
        <w:t xml:space="preserve">/架/组等）：</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品牌：</w:t>
      </w:r>
      <w:r>
        <w:rPr>
          <w:rFonts w:hint="eastAsia" w:ascii="宋体" w:hAnsi="宋体" w:cs="宋体"/>
          <w:sz w:val="24"/>
          <w:szCs w:val="20"/>
          <w:u w:val="single"/>
        </w:rPr>
        <w:t xml:space="preserve">            </w:t>
      </w:r>
      <w:r>
        <w:rPr>
          <w:rFonts w:hint="eastAsia" w:ascii="宋体" w:hAnsi="宋体" w:cs="宋体"/>
          <w:sz w:val="24"/>
          <w:szCs w:val="20"/>
        </w:rPr>
        <w:t xml:space="preserve">     </w:t>
      </w:r>
      <w:r>
        <w:rPr>
          <w:rFonts w:hint="eastAsia" w:ascii="宋体" w:hAnsi="宋体" w:cs="宋体"/>
          <w:sz w:val="24"/>
          <w:szCs w:val="20"/>
          <w:lang w:val="zh-CN"/>
        </w:rPr>
        <w:t xml:space="preserve">规格型号：</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采购标的</w:t>
      </w:r>
      <w:r>
        <w:rPr>
          <w:rFonts w:hint="eastAsia" w:ascii="宋体" w:hAnsi="宋体" w:cs="宋体"/>
          <w:sz w:val="24"/>
          <w:szCs w:val="20"/>
          <w:lang w:val="zh-CN"/>
        </w:rPr>
        <w:t xml:space="preserve">的</w:t>
      </w:r>
      <w:r>
        <w:rPr>
          <w:rFonts w:hint="eastAsia" w:ascii="宋体" w:hAnsi="宋体" w:cs="宋体"/>
          <w:sz w:val="24"/>
          <w:szCs w:val="20"/>
          <w:lang w:val="zh-CN"/>
        </w:rPr>
        <w:t xml:space="preserve">技术要求、商务要求具体见附件。</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①涉及信息类产品，请填写该产品关键部件的品牌、型号：</w:t>
      </w:r>
      <w:r/>
    </w:p>
    <w:p>
      <w:pPr>
        <w:ind w:firstLine="480"/>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标的名称：</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关键部件：</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 品牌：</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 </w:t>
      </w:r>
      <w:r>
        <w:rPr>
          <w:rFonts w:hint="eastAsia" w:ascii="宋体" w:hAnsi="宋体" w:cs="宋体"/>
          <w:sz w:val="24"/>
          <w:szCs w:val="20"/>
        </w:rPr>
        <w:t xml:space="preserve"> </w:t>
      </w:r>
      <w:r>
        <w:rPr>
          <w:rFonts w:hint="eastAsia" w:ascii="宋体" w:hAnsi="宋体" w:cs="宋体"/>
          <w:sz w:val="24"/>
          <w:szCs w:val="20"/>
          <w:lang w:val="zh-CN"/>
        </w:rPr>
        <w:t xml:space="preserve">型号：</w:t>
      </w:r>
      <w:r>
        <w:rPr>
          <w:rFonts w:hint="eastAsia" w:ascii="宋体" w:hAnsi="宋体" w:cs="宋体"/>
          <w:sz w:val="24"/>
          <w:szCs w:val="20"/>
          <w:u w:val="single"/>
          <w:lang w:val="zh-CN"/>
        </w:rPr>
        <w:t xml:space="preserve"> </w:t>
      </w:r>
      <w:r>
        <w:rPr>
          <w:rFonts w:hint="eastAsia" w:ascii="宋体" w:hAnsi="宋体" w:cs="宋体"/>
          <w:sz w:val="24"/>
          <w:szCs w:val="20"/>
          <w:u w:val="single"/>
        </w:rPr>
        <w:t xml:space="preserve"> </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关键部件：</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 品牌：</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  型号：</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关键部件：</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 品牌：</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  型号：</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（注：关键部件是指财政部会同有关部门发布的政府采购需求标准规定的需要通过国家有关部门指定的测评机构开展的安全可靠测评的软硬件，如CPU芯片、操作系统、数据库等。）</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②涉及车辆采购，请填写是否属于新能源汽车：</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w:t>
      </w:r>
      <w:r>
        <w:rPr>
          <w:rFonts w:hint="eastAsia" w:ascii="宋体" w:hAnsi="宋体" w:cs="宋体"/>
          <w:sz w:val="24"/>
          <w:szCs w:val="20"/>
          <w:lang w:val="zh-CN"/>
        </w:rPr>
        <w:t xml:space="preserve">《政府采购品目分类目录》底级品目</w:t>
      </w:r>
      <w:r>
        <w:rPr>
          <w:rFonts w:hint="eastAsia" w:ascii="宋体" w:hAnsi="宋体" w:cs="宋体"/>
          <w:sz w:val="24"/>
          <w:szCs w:val="20"/>
          <w:lang w:val="zh-CN"/>
        </w:rPr>
        <w:t xml:space="preserve">名称：</w:t>
      </w:r>
      <w:r>
        <w:rPr>
          <w:rFonts w:hint="eastAsia" w:ascii="宋体" w:hAnsi="宋体" w:cs="宋体"/>
          <w:sz w:val="24"/>
          <w:szCs w:val="20"/>
          <w:u w:val="single"/>
          <w:lang w:val="zh-CN"/>
        </w:rPr>
        <w:t xml:space="preserve"> </w:t>
      </w:r>
      <w:r>
        <w:rPr>
          <w:rFonts w:hint="eastAsia" w:ascii="宋体" w:hAnsi="宋体" w:cs="宋体"/>
          <w:sz w:val="24"/>
          <w:szCs w:val="20"/>
          <w:u w:val="single"/>
        </w:rPr>
        <w:t xml:space="preserve">   </w:t>
      </w:r>
      <w:r>
        <w:rPr>
          <w:rFonts w:hint="eastAsia" w:ascii="宋体" w:hAnsi="宋体" w:cs="宋体"/>
          <w:sz w:val="24"/>
          <w:szCs w:val="20"/>
          <w:lang w:val="zh-CN"/>
        </w:rPr>
        <w:t xml:space="preserve">数量：</w:t>
      </w:r>
      <w:r>
        <w:rPr>
          <w:rFonts w:hint="eastAsia" w:ascii="宋体" w:hAnsi="宋体" w:cs="宋体"/>
          <w:sz w:val="24"/>
          <w:szCs w:val="20"/>
          <w:u w:val="single"/>
          <w:lang w:val="zh-CN"/>
        </w:rPr>
        <w:t xml:space="preserve"> </w:t>
      </w:r>
      <w:r>
        <w:rPr>
          <w:rFonts w:hint="eastAsia" w:ascii="宋体" w:hAnsi="宋体" w:cs="宋体"/>
          <w:sz w:val="24"/>
          <w:szCs w:val="20"/>
          <w:u w:val="single"/>
        </w:rPr>
        <w:t xml:space="preserve">   </w:t>
      </w:r>
      <w:r>
        <w:rPr>
          <w:rFonts w:hint="eastAsia" w:ascii="宋体" w:hAnsi="宋体" w:cs="宋体"/>
          <w:sz w:val="24"/>
          <w:szCs w:val="20"/>
          <w:lang w:val="zh-CN"/>
        </w:rPr>
        <w:t xml:space="preserve"> 金额：</w:t>
      </w:r>
      <w:r>
        <w:rPr>
          <w:rFonts w:hint="eastAsia" w:ascii="宋体" w:hAnsi="宋体" w:cs="宋体"/>
          <w:sz w:val="24"/>
          <w:szCs w:val="20"/>
          <w:u w:val="single"/>
          <w:lang w:val="zh-CN"/>
        </w:rPr>
        <w:t xml:space="preserve"> </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（4）政府采购组织形式：</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政府集中采购</w:t>
      </w:r>
      <w:r>
        <w:rPr>
          <w:rFonts w:hint="eastAsia" w:ascii="宋体" w:hAnsi="宋体" w:cs="宋体"/>
          <w:sz w:val="24"/>
          <w:szCs w:val="20"/>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部门集中采购</w:t>
      </w:r>
      <w:r>
        <w:rPr>
          <w:rFonts w:hint="eastAsia" w:ascii="宋体" w:hAnsi="宋体" w:cs="宋体"/>
          <w:sz w:val="24"/>
          <w:szCs w:val="20"/>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分散采购</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（5）政府采购方式：</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公开招标</w:t>
      </w:r>
      <w:r>
        <w:rPr>
          <w:rFonts w:hint="eastAsia" w:ascii="宋体" w:hAnsi="宋体" w:cs="宋体"/>
          <w:sz w:val="24"/>
          <w:szCs w:val="20"/>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邀请招标</w:t>
      </w:r>
      <w:r>
        <w:rPr>
          <w:rFonts w:hint="eastAsia" w:ascii="宋体" w:hAnsi="宋体" w:cs="宋体"/>
          <w:sz w:val="24"/>
          <w:szCs w:val="20"/>
        </w:rPr>
        <w:t xml:space="preserve"> </w:t>
      </w:r>
      <w:bookmarkStart w:id="166" w:name="OLE_LINK139"/>
      <w:r>
        <w:rPr>
          <w:rFonts w:ascii="Wingdings" w:hAnsi="Wingdings" w:eastAsia="Wingdings" w:cs="Wingdings"/>
          <w:sz w:val="24"/>
          <w:szCs w:val="20"/>
          <w:lang w:val="zh-CN"/>
        </w:rPr>
        <w:t xml:space="preserve"></w:t>
      </w:r>
      <w:bookmarkEnd w:id="166"/>
      <w:r>
        <w:rPr>
          <w:rFonts w:hint="eastAsia" w:ascii="宋体" w:hAnsi="宋体" w:cs="宋体"/>
          <w:sz w:val="24"/>
          <w:szCs w:val="20"/>
          <w:lang w:val="zh-CN"/>
        </w:rPr>
        <w:t xml:space="preserve">竞争性谈判</w:t>
      </w:r>
      <w:r>
        <w:rPr>
          <w:rFonts w:hint="eastAsia" w:ascii="宋体" w:hAnsi="宋体" w:cs="宋体"/>
          <w:sz w:val="24"/>
          <w:szCs w:val="20"/>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竞争性磋商</w:t>
      </w:r>
      <w:r/>
    </w:p>
    <w:p>
      <w:pPr>
        <w:ind w:firstLine="480"/>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w:t>
      </w:r>
      <w:r>
        <w:rPr>
          <w:rFonts w:hint="eastAsia" w:ascii="宋体" w:hAnsi="宋体" w:cs="宋体"/>
          <w:sz w:val="24"/>
          <w:szCs w:val="20"/>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询价</w:t>
      </w: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单一来源</w:t>
      </w: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框架协议</w:t>
      </w:r>
      <w:r>
        <w:rPr>
          <w:rFonts w:hint="eastAsia" w:ascii="宋体" w:hAnsi="宋体" w:cs="宋体"/>
          <w:sz w:val="24"/>
          <w:szCs w:val="20"/>
          <w:lang w:val="zh-CN"/>
        </w:rPr>
        <w:t xml:space="preserve">其他：</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（注：在框架协议采购的第二阶段，可选择使用该合同文本）</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（6）中标（成交）采购标的制造商是否为中小企业：</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 本合同是否为专门面向中小企业的采购合同（中小企业预留合同）：</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w:t>
      </w:r>
      <w:r>
        <w:rPr>
          <w:rFonts w:hint="eastAsia" w:ascii="宋体" w:hAnsi="宋体" w:cs="宋体"/>
          <w:sz w:val="24"/>
          <w:szCs w:val="20"/>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 若本项目</w:t>
      </w:r>
      <w:r>
        <w:rPr>
          <w:rFonts w:hint="eastAsia" w:ascii="宋体" w:hAnsi="宋体" w:cs="宋体"/>
          <w:sz w:val="24"/>
          <w:szCs w:val="20"/>
          <w:lang w:val="zh-CN"/>
        </w:rPr>
        <w:t xml:space="preserve">不</w:t>
      </w:r>
      <w:r>
        <w:rPr>
          <w:rFonts w:hint="eastAsia" w:ascii="宋体" w:hAnsi="宋体" w:cs="宋体"/>
          <w:sz w:val="24"/>
          <w:szCs w:val="20"/>
          <w:lang w:val="zh-CN"/>
        </w:rPr>
        <w:t xml:space="preserve">专门面向中小企业采购，是否给予小</w:t>
      </w:r>
      <w:r>
        <w:rPr>
          <w:rFonts w:hint="eastAsia" w:ascii="宋体" w:hAnsi="宋体" w:cs="宋体"/>
          <w:sz w:val="24"/>
          <w:szCs w:val="20"/>
          <w:lang w:val="zh-CN"/>
        </w:rPr>
        <w:t xml:space="preserve">微企业</w:t>
      </w:r>
      <w:r>
        <w:rPr>
          <w:rFonts w:hint="eastAsia" w:ascii="宋体" w:hAnsi="宋体" w:cs="宋体"/>
          <w:sz w:val="24"/>
          <w:szCs w:val="20"/>
          <w:lang w:val="zh-CN"/>
        </w:rPr>
        <w:t xml:space="preserve">评审优惠：</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 中标（成交）采购标的制造商是否为残疾人福利性单位：</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 中标（成交）采购标的制造商是否为监狱企业：</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numPr>
          <w:ilvl w:val="0"/>
          <w:numId w:val="1"/>
        </w:num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合同是否分包：</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960"/>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分包主要内容：</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分包供应商/制造商名称（如供应商和制造商不同，请分别填写）：</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分包供应商/制造商类型（如果供应商和制造商不同，只填写制造商类型）：</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大型企业  </w:t>
      </w: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中型企业  </w:t>
      </w:r>
      <w:r>
        <w:rPr>
          <w:rFonts w:hint="eastAsia" w:ascii="宋体" w:hAnsi="宋体" w:cs="宋体"/>
          <w:sz w:val="24"/>
          <w:szCs w:val="20"/>
        </w:rPr>
        <w:t xml:space="preserve"> </w:t>
      </w: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小微型企业</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残疾人福利性单位</w:t>
      </w:r>
      <w:r>
        <w:rPr>
          <w:rFonts w:hint="eastAsia" w:ascii="宋体" w:hAnsi="宋体" w:cs="宋体"/>
          <w:sz w:val="24"/>
          <w:szCs w:val="20"/>
        </w:rPr>
        <w:t xml:space="preserve"> </w:t>
      </w: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监狱企业</w:t>
      </w:r>
      <w:r>
        <w:rPr>
          <w:rFonts w:hint="eastAsia" w:ascii="宋体" w:hAnsi="宋体" w:cs="宋体"/>
          <w:sz w:val="24"/>
          <w:szCs w:val="20"/>
        </w:rPr>
        <w:t xml:space="preserve"> </w:t>
      </w: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其他</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（8）中标（成交）供应商是否为外商投资企业：</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     外商投资企业类型：</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全部由外国投资者投资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部分由外国投资者投资</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（9）是否涉及进口产品：</w:t>
      </w:r>
      <w:r/>
    </w:p>
    <w:p>
      <w:pPr>
        <w:ind w:firstLine="480"/>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w:t>
      </w:r>
      <w:r>
        <w:rPr>
          <w:rFonts w:hint="eastAsia" w:ascii="宋体" w:hAnsi="宋体" w:cs="宋体"/>
          <w:sz w:val="24"/>
          <w:szCs w:val="20"/>
          <w:lang w:val="zh-CN"/>
        </w:rPr>
        <w:t xml:space="preserve">《政府采购品目分类目录》底级品目</w:t>
      </w:r>
      <w:r>
        <w:rPr>
          <w:rFonts w:hint="eastAsia" w:ascii="宋体" w:hAnsi="宋体" w:cs="宋体"/>
          <w:sz w:val="24"/>
          <w:szCs w:val="20"/>
          <w:lang w:val="zh-CN"/>
        </w:rPr>
        <w:t xml:space="preserve">名称：</w:t>
      </w:r>
      <w:r>
        <w:rPr>
          <w:rFonts w:hint="eastAsia" w:ascii="宋体" w:hAnsi="宋体" w:cs="宋体"/>
          <w:sz w:val="24"/>
          <w:szCs w:val="20"/>
          <w:u w:val="single"/>
        </w:rPr>
        <w:t xml:space="preserve">         </w:t>
      </w:r>
      <w:r>
        <w:rPr>
          <w:rFonts w:hint="eastAsia" w:ascii="宋体" w:hAnsi="宋体" w:cs="宋体"/>
          <w:sz w:val="24"/>
          <w:szCs w:val="20"/>
          <w:lang w:val="zh-CN"/>
        </w:rPr>
        <w:t xml:space="preserve">金额：</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rPr>
      </w:pPr>
      <w:r>
        <w:rPr>
          <w:rFonts w:hint="eastAsia" w:ascii="宋体" w:hAnsi="宋体" w:cs="宋体"/>
          <w:sz w:val="24"/>
          <w:szCs w:val="20"/>
          <w:lang w:val="zh-CN"/>
        </w:rPr>
        <w:t xml:space="preserve">        国别：</w:t>
      </w:r>
      <w:r>
        <w:rPr>
          <w:rFonts w:hint="eastAsia" w:ascii="宋体" w:hAnsi="宋体" w:cs="宋体"/>
          <w:sz w:val="24"/>
          <w:szCs w:val="20"/>
          <w:u w:val="single"/>
        </w:rPr>
        <w:t xml:space="preserve">        </w:t>
      </w:r>
      <w:r>
        <w:rPr>
          <w:rFonts w:hint="eastAsia" w:ascii="宋体" w:hAnsi="宋体" w:cs="宋体"/>
          <w:sz w:val="24"/>
          <w:szCs w:val="20"/>
          <w:lang w:val="zh-CN"/>
        </w:rPr>
        <w:t xml:space="preserve">品牌：</w:t>
      </w:r>
      <w:r>
        <w:rPr>
          <w:rFonts w:hint="eastAsia" w:ascii="宋体" w:hAnsi="宋体" w:cs="宋体"/>
          <w:sz w:val="24"/>
          <w:szCs w:val="20"/>
          <w:u w:val="single"/>
        </w:rPr>
        <w:t xml:space="preserve">        </w:t>
      </w:r>
      <w:r>
        <w:rPr>
          <w:rFonts w:hint="eastAsia" w:ascii="宋体" w:hAnsi="宋体" w:cs="宋体"/>
          <w:sz w:val="24"/>
          <w:szCs w:val="20"/>
          <w:lang w:val="zh-CN"/>
        </w:rPr>
        <w:t xml:space="preserve"> 规格型号：</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 （10）是否涉及节能产品：</w:t>
      </w:r>
      <w:r/>
    </w:p>
    <w:p>
      <w:pPr>
        <w:ind w:firstLine="480"/>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是，《节能产品政府采购品目清单》</w:t>
      </w:r>
      <w:r>
        <w:rPr>
          <w:rFonts w:hint="eastAsia" w:ascii="宋体" w:hAnsi="宋体" w:cs="宋体"/>
          <w:sz w:val="24"/>
          <w:szCs w:val="20"/>
          <w:lang w:val="zh-CN"/>
        </w:rPr>
        <w:t xml:space="preserve">的底级品目</w:t>
      </w:r>
      <w:r>
        <w:rPr>
          <w:rFonts w:hint="eastAsia" w:ascii="宋体" w:hAnsi="宋体" w:cs="宋体"/>
          <w:sz w:val="24"/>
          <w:szCs w:val="20"/>
          <w:lang w:val="zh-CN"/>
        </w:rPr>
        <w:t xml:space="preserve">名称：</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强制采购</w:t>
      </w: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优先采购</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787"/>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是否涉及环境标志产品：</w:t>
      </w:r>
      <w:r/>
    </w:p>
    <w:p>
      <w:pPr>
        <w:ind w:firstLine="480"/>
        <w:spacing w:line="520" w:lineRule="exact"/>
        <w:widowControl/>
        <w:rPr>
          <w:rFonts w:hint="eastAsia" w:ascii="宋体" w:hAnsi="宋体"/>
          <w:b/>
          <w:bCs/>
          <w:color w:val="000000" w:themeColor="text1"/>
          <w:sz w:val="24"/>
          <w:u w:val="single"/>
        </w:rPr>
      </w:pP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是，《环境标志产品政府采购品目清单》</w:t>
      </w:r>
      <w:r>
        <w:rPr>
          <w:rFonts w:hint="eastAsia" w:ascii="宋体" w:hAnsi="宋体" w:cs="宋体"/>
          <w:sz w:val="24"/>
          <w:szCs w:val="20"/>
          <w:lang w:val="zh-CN"/>
        </w:rPr>
        <w:t xml:space="preserve">的底级品目</w:t>
      </w:r>
      <w:r>
        <w:rPr>
          <w:rFonts w:hint="eastAsia" w:ascii="宋体" w:hAnsi="宋体" w:cs="宋体"/>
          <w:sz w:val="24"/>
          <w:szCs w:val="20"/>
          <w:lang w:val="zh-CN"/>
        </w:rPr>
        <w:t xml:space="preserve">名称：</w:t>
      </w:r>
      <w:r>
        <w:rPr>
          <w:rFonts w:hint="eastAsia" w:ascii="宋体" w:hAnsi="宋体"/>
          <w:b/>
          <w:bCs/>
          <w:color w:val="000000" w:themeColor="text1"/>
          <w:sz w:val="24"/>
          <w:u w:val="single"/>
        </w:rPr>
        <w:t xml:space="preserve">A0602台、桌类，A0603 椅凳类</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强制采购</w:t>
      </w: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优先采购</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是否涉及绿色产品：</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是，绿色产品政府采购相关政策确定</w:t>
      </w:r>
      <w:r>
        <w:rPr>
          <w:rFonts w:hint="eastAsia" w:ascii="宋体" w:hAnsi="宋体" w:cs="宋体"/>
          <w:sz w:val="24"/>
          <w:szCs w:val="20"/>
          <w:lang w:val="zh-CN"/>
        </w:rPr>
        <w:t xml:space="preserve">的底级品目</w:t>
      </w:r>
      <w:r>
        <w:rPr>
          <w:rFonts w:hint="eastAsia" w:ascii="宋体" w:hAnsi="宋体" w:cs="宋体"/>
          <w:sz w:val="24"/>
          <w:szCs w:val="20"/>
          <w:lang w:val="zh-CN"/>
        </w:rPr>
        <w:t xml:space="preserve">名称：</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强制采购</w:t>
      </w: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优先采购</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numPr>
          <w:ilvl w:val="0"/>
          <w:numId w:val="2"/>
        </w:num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涉及商品包装和快递包装的，是否参考《商品包装政府采购需求标准（试行）》、《快递包装政府采购需求标准（试行）》明确产品及相关快递服务的具体包装要求：</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rPr>
          <w:rFonts w:hint="eastAsia" w:ascii="宋体" w:hAnsi="宋体" w:cs="宋体"/>
          <w:sz w:val="24"/>
          <w:szCs w:val="20"/>
          <w:lang w:val="zh-CN"/>
        </w:rPr>
        <w:t xml:space="preserve"></w:t>
      </w:r>
      <w:r>
        <w:rPr>
          <w:rFonts w:hint="eastAsia" w:ascii="宋体" w:hAnsi="宋体" w:cs="宋体"/>
          <w:sz w:val="24"/>
          <w:szCs w:val="20"/>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不涉及</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rPr>
        <w:t xml:space="preserve">2.</w:t>
      </w:r>
      <w:r>
        <w:rPr>
          <w:rFonts w:hint="eastAsia" w:ascii="宋体" w:hAnsi="宋体" w:cs="宋体"/>
          <w:b/>
          <w:bCs/>
          <w:sz w:val="24"/>
          <w:szCs w:val="20"/>
          <w:lang w:val="zh-CN"/>
        </w:rPr>
        <w:t xml:space="preserve">合同金额</w:t>
      </w:r>
      <w:r/>
    </w:p>
    <w:p>
      <w:pPr>
        <w:ind w:firstLine="480"/>
        <w:spacing w:line="520" w:lineRule="exact"/>
        <w:widowControl/>
        <w:rPr>
          <w:rFonts w:hint="eastAsia" w:ascii="宋体" w:hAnsi="宋体" w:cs="宋体"/>
          <w:sz w:val="24"/>
          <w:szCs w:val="20"/>
        </w:rPr>
      </w:pPr>
      <w:r>
        <w:rPr>
          <w:rFonts w:hint="eastAsia" w:ascii="宋体" w:hAnsi="宋体" w:cs="宋体"/>
          <w:sz w:val="24"/>
          <w:szCs w:val="20"/>
          <w:lang w:val="zh-CN"/>
        </w:rPr>
        <w:t xml:space="preserve">（1）合同金额小写：</w:t>
      </w:r>
      <w:r>
        <w:rPr>
          <w:rFonts w:hint="eastAsia" w:ascii="宋体" w:hAnsi="宋体" w:cs="宋体"/>
          <w:sz w:val="24"/>
          <w:szCs w:val="20"/>
          <w:u w:val="single"/>
        </w:rPr>
        <w:t xml:space="preserve">                 </w:t>
      </w:r>
      <w:r>
        <w:rPr>
          <w:rFonts w:hint="eastAsia" w:ascii="宋体" w:hAnsi="宋体" w:cs="宋体"/>
          <w:sz w:val="24"/>
          <w:szCs w:val="20"/>
        </w:rPr>
        <w:t xml:space="preserve">                   </w:t>
      </w:r>
      <w:r/>
    </w:p>
    <w:p>
      <w:pPr>
        <w:ind w:firstLine="1982"/>
        <w:spacing w:line="520" w:lineRule="exact"/>
        <w:widowControl/>
        <w:rPr>
          <w:rFonts w:hint="eastAsia" w:ascii="宋体" w:hAnsi="宋体" w:cs="宋体"/>
          <w:sz w:val="24"/>
          <w:szCs w:val="20"/>
        </w:rPr>
      </w:pPr>
      <w:r>
        <w:rPr>
          <w:rFonts w:hint="eastAsia" w:ascii="宋体" w:hAnsi="宋体" w:cs="宋体"/>
          <w:sz w:val="24"/>
          <w:szCs w:val="20"/>
          <w:lang w:val="zh-CN"/>
        </w:rPr>
        <w:t xml:space="preserve">大写：</w:t>
      </w:r>
      <w:r>
        <w:rPr>
          <w:rFonts w:hint="eastAsia" w:ascii="宋体" w:hAnsi="宋体" w:cs="宋体"/>
          <w:sz w:val="24"/>
          <w:szCs w:val="20"/>
          <w:u w:val="single"/>
        </w:rPr>
        <w:t xml:space="preserve">                 </w:t>
      </w:r>
      <w:r>
        <w:rPr>
          <w:rFonts w:hint="eastAsia" w:ascii="宋体" w:hAnsi="宋体" w:cs="宋体"/>
          <w:sz w:val="24"/>
          <w:szCs w:val="20"/>
        </w:rPr>
        <w:t xml:space="preserve">                       </w:t>
      </w:r>
      <w:r/>
    </w:p>
    <w:p>
      <w:pPr>
        <w:ind w:firstLine="480"/>
        <w:spacing w:line="520" w:lineRule="exact"/>
        <w:widowControl/>
        <w:rPr>
          <w:rFonts w:hint="eastAsia" w:ascii="宋体" w:hAnsi="宋体" w:cs="宋体"/>
          <w:sz w:val="24"/>
          <w:szCs w:val="20"/>
        </w:rPr>
      </w:pPr>
      <w:r>
        <w:rPr>
          <w:rFonts w:hint="eastAsia" w:ascii="宋体" w:hAnsi="宋体" w:cs="宋体"/>
          <w:sz w:val="24"/>
          <w:szCs w:val="20"/>
          <w:lang w:val="zh-CN"/>
        </w:rPr>
        <w:t xml:space="preserve">分包金额（如有）小写：</w:t>
      </w:r>
      <w:r>
        <w:rPr>
          <w:rFonts w:hint="eastAsia" w:ascii="宋体" w:hAnsi="宋体" w:cs="宋体"/>
          <w:sz w:val="24"/>
          <w:szCs w:val="20"/>
          <w:u w:val="single"/>
        </w:rPr>
        <w:t xml:space="preserve">                 </w:t>
      </w:r>
      <w:r>
        <w:rPr>
          <w:rFonts w:hint="eastAsia" w:ascii="宋体" w:hAnsi="宋体" w:cs="宋体"/>
          <w:sz w:val="24"/>
          <w:szCs w:val="20"/>
        </w:rPr>
        <w:t xml:space="preserve">                    </w:t>
      </w:r>
      <w:r/>
    </w:p>
    <w:p>
      <w:pPr>
        <w:ind w:firstLine="2400"/>
        <w:spacing w:line="520" w:lineRule="exact"/>
        <w:widowControl/>
        <w:rPr>
          <w:rFonts w:hint="eastAsia" w:ascii="宋体" w:hAnsi="宋体" w:cs="宋体"/>
          <w:sz w:val="24"/>
          <w:szCs w:val="20"/>
        </w:rPr>
      </w:pPr>
      <w:r>
        <w:rPr>
          <w:rFonts w:hint="eastAsia" w:ascii="宋体" w:hAnsi="宋体" w:cs="宋体"/>
          <w:sz w:val="24"/>
          <w:szCs w:val="20"/>
          <w:lang w:val="zh-CN"/>
        </w:rPr>
        <w:t xml:space="preserve">大写：</w:t>
      </w:r>
      <w:r>
        <w:rPr>
          <w:rFonts w:hint="eastAsia" w:ascii="宋体" w:hAnsi="宋体" w:cs="宋体"/>
          <w:sz w:val="24"/>
          <w:szCs w:val="20"/>
          <w:u w:val="single"/>
        </w:rPr>
        <w:t xml:space="preserve">                 </w:t>
      </w:r>
      <w:r>
        <w:rPr>
          <w:rFonts w:hint="eastAsia" w:ascii="宋体" w:hAnsi="宋体" w:cs="宋体"/>
          <w:sz w:val="24"/>
          <w:szCs w:val="20"/>
        </w:rPr>
        <w:t xml:space="preserve">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（2）付款方式</w:t>
      </w:r>
      <w:r>
        <w:rPr>
          <w:rFonts w:hint="eastAsia" w:ascii="宋体" w:hAnsi="宋体" w:cs="宋体"/>
          <w:sz w:val="24"/>
          <w:szCs w:val="20"/>
          <w:u w:val="single"/>
          <w:lang w:val="zh-CN"/>
        </w:rPr>
        <w:t xml:space="preserve">（按项目</w:t>
      </w:r>
      <w:r>
        <w:rPr>
          <w:rFonts w:hint="eastAsia" w:ascii="宋体" w:hAnsi="宋体" w:cs="宋体"/>
          <w:sz w:val="24"/>
          <w:szCs w:val="20"/>
          <w:u w:val="single"/>
          <w:lang w:val="zh-CN"/>
        </w:rPr>
        <w:t xml:space="preserve">实际勾选填写</w:t>
      </w:r>
      <w:r>
        <w:rPr>
          <w:rFonts w:hint="eastAsia" w:ascii="宋体" w:hAnsi="宋体" w:cs="宋体"/>
          <w:sz w:val="24"/>
          <w:szCs w:val="20"/>
          <w:u w:val="single"/>
          <w:lang w:val="zh-CN"/>
        </w:rPr>
        <w:t xml:space="preserve">，具体详见专用条款第二节第12.2款）</w:t>
      </w:r>
      <w:r>
        <w:rPr>
          <w:rFonts w:hint="eastAsia" w:ascii="宋体" w:hAnsi="宋体" w:cs="宋体"/>
          <w:sz w:val="24"/>
          <w:szCs w:val="20"/>
          <w:lang w:val="zh-CN"/>
        </w:rPr>
        <w:t xml:space="preserve">：</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全额付款：</w:t>
      </w:r>
      <w:r>
        <w:rPr>
          <w:rFonts w:hint="eastAsia" w:ascii="宋体" w:hAnsi="宋体" w:cs="宋体"/>
          <w:sz w:val="24"/>
          <w:szCs w:val="20"/>
          <w:u w:val="single"/>
          <w:lang w:val="zh-CN"/>
        </w:rPr>
        <w:t xml:space="preserve">  （应明确一次性支付合同款项的条件）</w:t>
      </w:r>
      <w:r>
        <w:rPr>
          <w:rFonts w:hint="eastAsia" w:ascii="宋体" w:hAnsi="宋体" w:cs="宋体"/>
          <w:sz w:val="24"/>
          <w:szCs w:val="20"/>
          <w:lang w:val="zh-CN"/>
        </w:rPr>
        <w:t xml:space="preserve">                    </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分期付款： </w:t>
      </w:r>
      <w:r>
        <w:rPr>
          <w:rFonts w:hint="eastAsia" w:ascii="宋体" w:hAnsi="宋体" w:cs="宋体"/>
          <w:sz w:val="24"/>
          <w:szCs w:val="20"/>
          <w:u w:val="single"/>
          <w:lang w:val="zh-CN"/>
        </w:rPr>
        <w:t xml:space="preserve"> （</w:t>
      </w:r>
      <w:r>
        <w:rPr>
          <w:rFonts w:hint="eastAsia" w:ascii="宋体" w:hAnsi="宋体" w:cs="宋体"/>
          <w:sz w:val="24"/>
          <w:u w:val="single"/>
        </w:rPr>
        <w:t xml:space="preserve">具体详见专用条款第二节第12.2款</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，其中涉及预付款的：</w:t>
      </w:r>
      <w:r>
        <w:rPr>
          <w:rFonts w:hint="eastAsia" w:ascii="宋体" w:hAnsi="宋体" w:cs="宋体"/>
          <w:sz w:val="24"/>
          <w:szCs w:val="20"/>
          <w:u w:val="single"/>
          <w:lang w:val="zh-CN"/>
        </w:rPr>
        <w:t xml:space="preserve"> （</w:t>
      </w:r>
      <w:r>
        <w:rPr>
          <w:rFonts w:hint="eastAsia" w:ascii="宋体" w:hAnsi="宋体" w:cs="宋体"/>
          <w:sz w:val="24"/>
          <w:u w:val="single"/>
        </w:rPr>
        <w:t xml:space="preserve">具体详见专用条款第二节第12.2款</w:t>
      </w:r>
      <w:r>
        <w:rPr>
          <w:rFonts w:hint="eastAsia" w:ascii="宋体" w:hAnsi="宋体" w:cs="宋体"/>
          <w:sz w:val="24"/>
          <w:szCs w:val="20"/>
          <w:u w:val="single"/>
          <w:lang w:val="zh-CN"/>
        </w:rPr>
        <w:t xml:space="preserve">） </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成本补偿：</w:t>
      </w:r>
      <w:r>
        <w:rPr>
          <w:rFonts w:hint="eastAsia" w:ascii="宋体" w:hAnsi="宋体" w:cs="宋体"/>
          <w:sz w:val="24"/>
          <w:szCs w:val="20"/>
          <w:u w:val="single"/>
          <w:lang w:val="zh-CN"/>
        </w:rPr>
        <w:t xml:space="preserve">  （应明确按照成本补偿方式的支付方式和支付条件）  </w:t>
      </w:r>
      <w:r>
        <w:rPr>
          <w:rFonts w:hint="eastAsia" w:ascii="宋体" w:hAnsi="宋体" w:cs="宋体"/>
          <w:sz w:val="24"/>
          <w:szCs w:val="20"/>
          <w:lang w:val="zh-CN"/>
        </w:rPr>
        <w:t xml:space="preserve"> </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绩效激励：</w:t>
      </w:r>
      <w:r>
        <w:rPr>
          <w:rFonts w:hint="eastAsia" w:ascii="宋体" w:hAnsi="宋体" w:cs="宋体"/>
          <w:sz w:val="24"/>
          <w:szCs w:val="20"/>
          <w:u w:val="single"/>
          <w:lang w:val="zh-CN"/>
        </w:rPr>
        <w:t xml:space="preserve"> （应明确按照绩效激励方式的支付方式和支付条件）</w:t>
      </w:r>
      <w:r>
        <w:rPr>
          <w:rFonts w:hint="eastAsia" w:ascii="宋体" w:hAnsi="宋体" w:cs="宋体"/>
          <w:sz w:val="24"/>
          <w:szCs w:val="20"/>
          <w:u w:val="single"/>
        </w:rPr>
        <w:t xml:space="preserve"> </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  </w:t>
      </w:r>
      <w:r/>
    </w:p>
    <w:p>
      <w:pPr>
        <w:ind w:firstLine="482"/>
        <w:spacing w:line="520" w:lineRule="exact"/>
        <w:widowControl/>
        <w:rPr>
          <w:rFonts w:hint="eastAsia" w:ascii="宋体" w:hAnsi="宋体" w:cs="宋体"/>
          <w:b/>
          <w:bCs/>
          <w:sz w:val="24"/>
          <w:lang w:val="zh-CN"/>
        </w:rPr>
      </w:pPr>
      <w:r>
        <w:rPr>
          <w:rFonts w:hint="eastAsia" w:ascii="宋体" w:hAnsi="宋体" w:cs="宋体"/>
          <w:b/>
          <w:bCs/>
          <w:sz w:val="24"/>
          <w:szCs w:val="20"/>
        </w:rPr>
        <w:t xml:space="preserve">3.</w:t>
      </w:r>
      <w:r>
        <w:rPr>
          <w:rFonts w:hint="eastAsia" w:ascii="宋体" w:hAnsi="宋体" w:cs="宋体"/>
          <w:b/>
          <w:bCs/>
          <w:sz w:val="24"/>
          <w:szCs w:val="20"/>
          <w:lang w:val="zh-CN"/>
        </w:rPr>
        <w:t xml:space="preserve">合同履行</w:t>
      </w:r>
      <w:r/>
    </w:p>
    <w:p>
      <w:pPr>
        <w:ind w:firstLine="480"/>
        <w:spacing w:line="520" w:lineRule="exact"/>
        <w:widowControl/>
        <w:rPr>
          <w:rFonts w:hint="eastAsia" w:ascii="宋体" w:hAnsi="宋体" w:cs="宋体"/>
          <w:sz w:val="24"/>
        </w:rPr>
      </w:pPr>
      <w:r>
        <w:rPr>
          <w:rFonts w:hint="eastAsia" w:ascii="宋体" w:hAnsi="宋体" w:cs="宋体"/>
          <w:sz w:val="24"/>
          <w:szCs w:val="20"/>
          <w:lang w:val="zh-CN"/>
        </w:rPr>
        <w:t xml:space="preserve">（1）起始日期：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日，完成日期：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80"/>
        <w:spacing w:line="520" w:lineRule="exact"/>
        <w:widowControl/>
        <w:rPr>
          <w:rFonts w:hint="eastAsia" w:ascii="宋体" w:hAnsi="宋体" w:cs="宋体"/>
          <w:bCs/>
          <w:sz w:val="24"/>
        </w:rPr>
      </w:pPr>
      <w:r>
        <w:rPr>
          <w:rFonts w:hint="eastAsia" w:ascii="宋体" w:hAnsi="宋体" w:cs="宋体"/>
          <w:sz w:val="24"/>
        </w:rPr>
        <w:t xml:space="preserve">（2）履约地点</w:t>
      </w:r>
      <w:r>
        <w:rPr>
          <w:rFonts w:hint="eastAsia" w:ascii="宋体" w:hAnsi="宋体" w:cs="宋体"/>
          <w:bCs/>
          <w:sz w:val="24"/>
        </w:rPr>
        <w:t xml:space="preserve">：</w:t>
      </w:r>
      <w:r>
        <w:rPr>
          <w:rFonts w:hint="eastAsia" w:ascii="宋体" w:hAnsi="宋体" w:cs="宋体"/>
          <w:bCs/>
          <w:sz w:val="24"/>
          <w:u w:val="single"/>
        </w:rPr>
        <w:t xml:space="preserve">                              </w:t>
      </w:r>
      <w:r>
        <w:rPr>
          <w:rFonts w:hint="eastAsia" w:ascii="宋体" w:hAnsi="宋体" w:cs="宋体"/>
          <w:bCs/>
          <w:sz w:val="24"/>
        </w:rPr>
        <w:t xml:space="preserve">  </w:t>
      </w:r>
      <w:r/>
    </w:p>
    <w:p>
      <w:pPr>
        <w:ind w:firstLine="480"/>
        <w:spacing w:line="520" w:lineRule="exact"/>
        <w:widowControl/>
        <w:rPr>
          <w:rFonts w:hint="eastAsia" w:ascii="宋体" w:hAnsi="宋体" w:cs="宋体"/>
          <w:sz w:val="24"/>
        </w:rPr>
      </w:pPr>
      <w:r>
        <w:rPr>
          <w:rFonts w:hint="eastAsia" w:ascii="宋体" w:hAnsi="宋体" w:cs="宋体"/>
          <w:bCs/>
          <w:sz w:val="24"/>
        </w:rPr>
        <w:t xml:space="preserve">（3）</w:t>
      </w:r>
      <w:r>
        <w:rPr>
          <w:rFonts w:hint="eastAsia" w:ascii="宋体" w:hAnsi="宋体" w:cs="宋体"/>
          <w:sz w:val="24"/>
        </w:rPr>
        <w:t xml:space="preserve">履约担保：履约担保：是否收取履约保证金：</w:t>
      </w:r>
      <w:r>
        <w:rPr>
          <w:rFonts w:ascii="Wingdings" w:hAnsi="Wingdings" w:eastAsia="Wingdings" w:cs="Wingdings"/>
          <w:sz w:val="24"/>
        </w:rPr>
        <w:t xml:space="preserve"></w:t>
      </w:r>
      <w:r>
        <w:rPr>
          <w:rFonts w:hint="eastAsia" w:ascii="宋体" w:hAnsi="宋体" w:cs="宋体"/>
          <w:sz w:val="24"/>
        </w:rPr>
        <w:t xml:space="preserve">是    </w:t>
      </w:r>
      <w:r>
        <w:rPr>
          <w:rFonts w:ascii="Wingdings" w:hAnsi="Wingdings" w:eastAsia="Wingdings" w:cs="Wingdings"/>
          <w:sz w:val="24"/>
        </w:rPr>
        <w:t xml:space="preserve"></w:t>
      </w:r>
      <w:r>
        <w:rPr>
          <w:rFonts w:hint="eastAsia" w:ascii="宋体" w:hAnsi="宋体" w:cs="宋体"/>
          <w:sz w:val="24"/>
        </w:rPr>
        <w:t xml:space="preserve">否</w:t>
      </w:r>
      <w:r/>
    </w:p>
    <w:p>
      <w:pPr>
        <w:ind w:firstLine="480"/>
        <w:spacing w:line="520" w:lineRule="exact"/>
        <w:widowControl/>
        <w:rPr>
          <w:rFonts w:hint="eastAsia" w:ascii="宋体" w:hAnsi="宋体" w:cs="宋体"/>
          <w:sz w:val="24"/>
          <w:szCs w:val="20"/>
          <w:highlight w:val="white"/>
        </w:rPr>
      </w:pPr>
      <w:r>
        <w:rPr>
          <w:rFonts w:hint="eastAsia" w:ascii="宋体" w:hAnsi="宋体" w:cs="宋体"/>
          <w:sz w:val="24"/>
        </w:rPr>
        <w:t xml:space="preserve">    </w:t>
      </w:r>
      <w:r>
        <w:rPr>
          <w:rFonts w:hint="eastAsia" w:ascii="宋体" w:hAnsi="宋体" w:cs="宋体"/>
          <w:sz w:val="24"/>
          <w:szCs w:val="20"/>
        </w:rPr>
        <w:t xml:space="preserve"> 收取履约保证金形式：</w:t>
      </w:r>
      <w:r>
        <w:rPr>
          <w:rFonts w:hint="eastAsia" w:ascii="宋体" w:hAnsi="宋体" w:cs="宋体"/>
          <w:sz w:val="24"/>
          <w:szCs w:val="20"/>
          <w:u w:val="single"/>
        </w:rPr>
        <w:t xml:space="preserve">       </w:t>
      </w:r>
      <w:r>
        <w:rPr>
          <w:rFonts w:hint="eastAsia" w:ascii="宋体" w:hAnsi="宋体" w:cs="宋体"/>
          <w:sz w:val="24"/>
          <w:szCs w:val="20"/>
          <w:highlight w:val="white"/>
          <w:u w:val="single"/>
        </w:rPr>
        <w:t xml:space="preserve">见3.（4）                </w:t>
      </w:r>
      <w:r>
        <w:rPr>
          <w:rFonts w:hint="eastAsia" w:ascii="宋体" w:hAnsi="宋体" w:cs="宋体"/>
          <w:sz w:val="24"/>
          <w:szCs w:val="20"/>
          <w:highlight w:val="white"/>
        </w:rPr>
        <w:t xml:space="preserve">                                                            </w:t>
      </w:r>
      <w:r/>
    </w:p>
    <w:p>
      <w:pPr>
        <w:ind w:firstLine="1025"/>
        <w:spacing w:line="520" w:lineRule="exact"/>
        <w:widowControl/>
        <w:rPr>
          <w:rFonts w:hint="eastAsia" w:ascii="宋体" w:hAnsi="宋体" w:cs="宋体"/>
          <w:sz w:val="24"/>
          <w:szCs w:val="20"/>
        </w:rPr>
      </w:pPr>
      <w:r>
        <w:rPr>
          <w:rFonts w:hint="eastAsia" w:ascii="宋体" w:hAnsi="宋体" w:cs="宋体"/>
          <w:sz w:val="24"/>
          <w:szCs w:val="20"/>
          <w:highlight w:val="white"/>
        </w:rPr>
        <w:t xml:space="preserve">收取履约保证金金额：</w:t>
      </w:r>
      <w:r>
        <w:rPr>
          <w:rFonts w:hint="eastAsia" w:ascii="宋体" w:hAnsi="宋体" w:cs="宋体"/>
          <w:sz w:val="24"/>
          <w:szCs w:val="20"/>
          <w:highlight w:val="white"/>
          <w:u w:val="single"/>
        </w:rPr>
        <w:t xml:space="preserve">       </w:t>
      </w:r>
      <w:bookmarkStart w:id="167" w:name="OLE_LINK80"/>
      <w:r/>
      <w:bookmarkStart w:id="168" w:name="OLE_LINK79"/>
      <w:r>
        <w:rPr>
          <w:rFonts w:hint="eastAsia" w:ascii="宋体" w:hAnsi="宋体" w:eastAsia="宋体" w:cs="宋体"/>
          <w:color w:val="000000"/>
          <w:sz w:val="24"/>
          <w:u w:val="single"/>
        </w:rPr>
        <w:t xml:space="preserve">合同价的10%</w:t>
      </w:r>
      <w:bookmarkEnd w:id="167"/>
      <w:r/>
      <w:bookmarkEnd w:id="168"/>
      <w:r>
        <w:rPr>
          <w:rFonts w:hint="eastAsia" w:ascii="宋体" w:hAnsi="宋体" w:cs="宋体"/>
          <w:sz w:val="24"/>
          <w:szCs w:val="20"/>
          <w:u w:val="single"/>
        </w:rPr>
        <w:t xml:space="preserve">              </w:t>
      </w:r>
      <w:r>
        <w:rPr>
          <w:rFonts w:hint="eastAsia" w:ascii="宋体" w:hAnsi="宋体" w:cs="宋体"/>
          <w:sz w:val="24"/>
          <w:szCs w:val="20"/>
        </w:rPr>
        <w:t xml:space="preserve">                                                          </w:t>
      </w:r>
      <w:r/>
    </w:p>
    <w:p>
      <w:pPr>
        <w:ind w:firstLine="1025"/>
        <w:spacing w:line="520" w:lineRule="exact"/>
        <w:widowControl/>
        <w:rPr>
          <w:rFonts w:hint="eastAsia" w:ascii="宋体" w:hAnsi="宋体" w:cs="宋体"/>
          <w:bCs/>
          <w:sz w:val="24"/>
          <w:u w:val="single"/>
        </w:rPr>
      </w:pPr>
      <w:r>
        <w:rPr>
          <w:rFonts w:hint="eastAsia" w:ascii="宋体" w:hAnsi="宋体" w:cs="宋体"/>
          <w:sz w:val="24"/>
          <w:szCs w:val="20"/>
        </w:rPr>
        <w:t xml:space="preserve">履约担保期限：</w:t>
      </w:r>
      <w:r>
        <w:rPr>
          <w:rFonts w:hint="eastAsia" w:ascii="宋体" w:hAnsi="宋体" w:cs="宋体"/>
          <w:sz w:val="24"/>
        </w:rPr>
        <w:t xml:space="preserve"> </w:t>
      </w:r>
      <w:r>
        <w:rPr>
          <w:rFonts w:hint="eastAsia" w:ascii="宋体" w:hAnsi="宋体" w:cs="宋体"/>
          <w:bCs/>
          <w:sz w:val="24"/>
          <w:u w:val="single"/>
        </w:rPr>
        <w:t xml:space="preserve">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w:t>
      </w:r>
      <w:r>
        <w:rPr>
          <w:rFonts w:hint="eastAsia" w:ascii="宋体" w:hAnsi="宋体" w:cs="宋体"/>
          <w:sz w:val="24"/>
          <w:szCs w:val="20"/>
        </w:rPr>
        <w:t xml:space="preserve">4</w:t>
      </w:r>
      <w:r>
        <w:rPr>
          <w:rFonts w:hint="eastAsia" w:ascii="宋体" w:hAnsi="宋体" w:cs="宋体"/>
          <w:sz w:val="24"/>
          <w:szCs w:val="20"/>
          <w:lang w:val="zh-CN"/>
        </w:rPr>
        <w:t xml:space="preserve">）确需收取履约保证金的，履约保证金的缴纳形式：</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 如以履约保函（保险）形式缴纳履约保证金，供应商可通过政府采购电子履约保函（保险）平台（www.jsdzbh.com）在线申请履约保函（保险）。</w:t>
      </w:r>
      <w:r/>
    </w:p>
    <w:p>
      <w:pPr>
        <w:ind w:firstLine="480"/>
        <w:spacing w:line="520" w:lineRule="exact"/>
        <w:widowControl/>
        <w:rPr>
          <w:rFonts w:hint="eastAsia" w:ascii="宋体" w:hAnsi="宋体" w:cs="宋体"/>
          <w:sz w:val="24"/>
          <w:szCs w:val="20"/>
          <w:lang w:val="zh-CN"/>
        </w:rPr>
      </w:pPr>
      <w:r>
        <w:rPr>
          <w:rFonts w:hint="eastAsia" w:eastAsia="Arial"/>
          <w:sz w:val="24"/>
          <w:szCs w:val="20"/>
        </w:rPr>
        <w:t xml:space="preserve">履约保证金金额</w:t>
      </w:r>
      <w:r>
        <w:rPr>
          <w:rFonts w:hint="eastAsia" w:eastAsia="宋体"/>
          <w:sz w:val="24"/>
          <w:szCs w:val="20"/>
        </w:rPr>
        <w:t xml:space="preserve">为</w:t>
      </w:r>
      <w:r>
        <w:rPr>
          <w:rFonts w:hint="eastAsia" w:eastAsia="Arial"/>
          <w:sz w:val="24"/>
          <w:szCs w:val="20"/>
        </w:rPr>
        <w:t xml:space="preserve">合同金额的</w:t>
      </w:r>
      <w:r>
        <w:rPr>
          <w:rFonts w:hint="eastAsia" w:eastAsia="Arial"/>
          <w:sz w:val="24"/>
          <w:szCs w:val="20"/>
        </w:rPr>
        <w:t xml:space="preserve">10%</w:t>
      </w:r>
      <w:r>
        <w:rPr>
          <w:rFonts w:hint="eastAsia" w:eastAsia="Arial"/>
          <w:sz w:val="24"/>
          <w:szCs w:val="20"/>
        </w:rPr>
        <w:t xml:space="preserve">，采购人对第三方信用服务机构依据标准规范评定为</w:t>
      </w:r>
      <w:r>
        <w:rPr>
          <w:rFonts w:hint="eastAsia" w:eastAsia="Arial"/>
          <w:sz w:val="24"/>
          <w:szCs w:val="20"/>
        </w:rPr>
        <w:t xml:space="preserve"> AA </w:t>
      </w:r>
      <w:r>
        <w:rPr>
          <w:rFonts w:hint="eastAsia" w:eastAsia="Arial"/>
          <w:sz w:val="24"/>
          <w:szCs w:val="20"/>
        </w:rPr>
        <w:t xml:space="preserve">级政府采购供应商</w:t>
      </w:r>
      <w:r>
        <w:rPr>
          <w:rFonts w:hint="eastAsia" w:ascii="宋体" w:hAnsi="宋体" w:cs="宋体"/>
          <w:sz w:val="24"/>
          <w:szCs w:val="20"/>
          <w:lang w:val="zh-CN"/>
        </w:rPr>
        <w:t xml:space="preserve">（需在签订采购合同前提供信用管理 部门备案的第三方信用报告，且信用报告通过“信用盐城网”可查实），</w:t>
      </w:r>
      <w:bookmarkStart w:id="169" w:name="OLE_LINK132"/>
      <w:r>
        <w:rPr>
          <w:rFonts w:hint="eastAsia" w:ascii="宋体" w:hAnsi="宋体" w:cs="宋体"/>
          <w:sz w:val="24"/>
          <w:szCs w:val="20"/>
          <w:lang w:val="zh-CN"/>
        </w:rPr>
        <w:t xml:space="preserve">降低履约保证金缴纳比例为5%</w:t>
      </w:r>
      <w:bookmarkStart w:id="170" w:name="OLE_LINK31"/>
      <w:r/>
      <w:bookmarkStart w:id="171" w:name="OLE_LINK30"/>
      <w:r>
        <w:rPr>
          <w:rFonts w:hint="eastAsia" w:ascii="宋体" w:hAnsi="宋体" w:cs="宋体"/>
          <w:sz w:val="24"/>
          <w:szCs w:val="20"/>
          <w:lang w:val="zh-CN"/>
        </w:rPr>
        <w:t xml:space="preserve">，A</w:t>
      </w:r>
      <w:bookmarkEnd w:id="170"/>
      <w:r/>
      <w:bookmarkEnd w:id="171"/>
      <w:r>
        <w:rPr>
          <w:rFonts w:hint="eastAsia" w:ascii="宋体" w:hAnsi="宋体" w:cs="宋体"/>
          <w:sz w:val="24"/>
          <w:szCs w:val="20"/>
          <w:lang w:val="zh-CN"/>
        </w:rPr>
        <w:t xml:space="preserve">AA级</w:t>
      </w:r>
      <w:r>
        <w:rPr>
          <w:rFonts w:hint="eastAsia" w:eastAsia="Arial"/>
          <w:sz w:val="24"/>
          <w:szCs w:val="20"/>
        </w:rPr>
        <w:t xml:space="preserve">政府采购供应商</w:t>
      </w:r>
      <w:r>
        <w:rPr>
          <w:rFonts w:hint="eastAsia" w:ascii="宋体" w:hAnsi="宋体" w:cs="宋体"/>
          <w:sz w:val="24"/>
          <w:szCs w:val="20"/>
          <w:lang w:val="zh-CN"/>
        </w:rPr>
        <w:t xml:space="preserve">免收履约保证金。      </w:t>
      </w:r>
      <w:bookmarkEnd w:id="169"/>
      <w:r>
        <w:rPr>
          <w:rFonts w:hint="eastAsia" w:ascii="宋体" w:hAnsi="宋体" w:cs="宋体"/>
          <w:sz w:val="24"/>
          <w:szCs w:val="20"/>
          <w:lang w:val="zh-CN"/>
        </w:rPr>
        <w:t xml:space="preserve">                              </w:t>
      </w:r>
      <w:r/>
    </w:p>
    <w:p>
      <w:pPr>
        <w:numPr>
          <w:ilvl w:val="0"/>
          <w:numId w:val="3"/>
        </w:numPr>
        <w:ind w:firstLine="480"/>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分期履行要求：</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（6）风险处置措施和替代方案：</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rPr>
        <w:t xml:space="preserve">4.</w:t>
      </w:r>
      <w:r>
        <w:rPr>
          <w:rFonts w:hint="eastAsia" w:ascii="宋体" w:hAnsi="宋体" w:cs="宋体"/>
          <w:b/>
          <w:bCs/>
          <w:sz w:val="24"/>
          <w:szCs w:val="20"/>
          <w:lang w:val="zh-CN"/>
        </w:rPr>
        <w:t xml:space="preserve">合同验收</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w:t>
      </w:r>
      <w:r>
        <w:rPr>
          <w:rFonts w:hint="eastAsia" w:ascii="宋体" w:hAnsi="宋体" w:cs="宋体"/>
          <w:sz w:val="24"/>
          <w:szCs w:val="20"/>
        </w:rPr>
        <w:t xml:space="preserve">1</w:t>
      </w:r>
      <w:r>
        <w:rPr>
          <w:rFonts w:hint="eastAsia" w:ascii="宋体" w:hAnsi="宋体" w:cs="宋体"/>
          <w:sz w:val="24"/>
          <w:szCs w:val="20"/>
          <w:lang w:val="zh-CN"/>
        </w:rPr>
        <w:t xml:space="preserve">）验收组织方式：</w:t>
      </w:r>
      <w:r>
        <w:rPr>
          <w:rFonts w:ascii="Wingdings" w:hAnsi="Wingdings" w:eastAsia="Wingdings" w:cs="Wingdings"/>
          <w:sz w:val="24"/>
        </w:rPr>
        <w:t xml:space="preserve"></w:t>
      </w:r>
      <w:r>
        <w:rPr>
          <w:rFonts w:hint="eastAsia" w:ascii="宋体" w:hAnsi="宋体" w:cs="宋体"/>
          <w:sz w:val="24"/>
          <w:szCs w:val="20"/>
          <w:lang w:val="zh-CN"/>
        </w:rPr>
        <w:t xml:space="preserve">自行组织</w:t>
      </w:r>
      <w:r>
        <w:rPr>
          <w:rFonts w:hint="eastAsia" w:ascii="宋体" w:hAnsi="宋体" w:cs="宋体"/>
          <w:sz w:val="24"/>
          <w:szCs w:val="20"/>
        </w:rPr>
        <w:t xml:space="preserve">  </w:t>
      </w:r>
      <w:r>
        <w:rPr>
          <w:rFonts w:ascii="Wingdings" w:hAnsi="Wingdings" w:eastAsia="Wingdings" w:cs="Wingdings"/>
          <w:sz w:val="24"/>
        </w:rPr>
        <w:t xml:space="preserve"></w:t>
      </w:r>
      <w:r>
        <w:rPr>
          <w:rFonts w:hint="eastAsia" w:ascii="宋体" w:hAnsi="宋体" w:cs="宋体"/>
          <w:sz w:val="24"/>
          <w:szCs w:val="20"/>
          <w:lang w:val="zh-CN"/>
        </w:rPr>
        <w:t xml:space="preserve">委托第三方组织</w:t>
      </w:r>
      <w:r/>
    </w:p>
    <w:p>
      <w:pPr>
        <w:ind w:firstLine="1025"/>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验收主体：</w:t>
      </w:r>
      <w:r>
        <w:rPr>
          <w:rFonts w:hint="eastAsia" w:ascii="宋体" w:hAnsi="宋体" w:cs="宋体"/>
          <w:sz w:val="24"/>
          <w:szCs w:val="20"/>
          <w:u w:val="single"/>
        </w:rPr>
        <w:t xml:space="preserve">                 </w:t>
      </w:r>
      <w:r>
        <w:rPr>
          <w:rFonts w:hint="eastAsia" w:ascii="宋体" w:hAnsi="宋体" w:cs="宋体"/>
          <w:sz w:val="24"/>
          <w:szCs w:val="20"/>
          <w:lang w:val="zh-CN"/>
        </w:rPr>
        <w:t xml:space="preserve">                           </w:t>
      </w:r>
      <w:r/>
    </w:p>
    <w:p>
      <w:pPr>
        <w:ind w:firstLine="1025"/>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是否邀请本项目的其他供应商参加验收：</w:t>
      </w:r>
      <w:r>
        <w:rPr>
          <w:rFonts w:ascii="Wingdings" w:hAnsi="Wingdings" w:eastAsia="Wingdings" w:cs="Wingdings"/>
          <w:sz w:val="24"/>
        </w:rPr>
        <w:t xml:space="preserve"></w:t>
      </w:r>
      <w:r>
        <w:rPr>
          <w:rFonts w:hint="eastAsia" w:ascii="宋体" w:hAnsi="宋体" w:cs="宋体"/>
          <w:sz w:val="24"/>
          <w:szCs w:val="20"/>
          <w:lang w:val="zh-CN"/>
        </w:rPr>
        <w:t xml:space="preserve">是  </w:t>
      </w:r>
      <w:r>
        <w:rPr>
          <w:rFonts w:ascii="Wingdings" w:hAnsi="Wingdings" w:eastAsia="Wingdings" w:cs="Wingdings"/>
          <w:sz w:val="24"/>
        </w:rPr>
        <w:t xml:space="preserve"></w:t>
      </w:r>
      <w:r>
        <w:rPr>
          <w:rFonts w:hint="eastAsia" w:ascii="宋体" w:hAnsi="宋体" w:cs="宋体"/>
          <w:sz w:val="24"/>
          <w:szCs w:val="20"/>
          <w:lang w:val="zh-CN"/>
        </w:rPr>
        <w:t xml:space="preserve">否</w:t>
      </w:r>
      <w:r/>
    </w:p>
    <w:p>
      <w:pPr>
        <w:ind w:firstLine="1025"/>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是否邀请专家参加验收：</w:t>
      </w:r>
      <w:r>
        <w:rPr>
          <w:rFonts w:ascii="Wingdings" w:hAnsi="Wingdings" w:eastAsia="Wingdings" w:cs="Wingdings"/>
          <w:sz w:val="24"/>
        </w:rPr>
        <w:t xml:space="preserve"></w:t>
      </w:r>
      <w:r>
        <w:rPr>
          <w:rFonts w:hint="eastAsia" w:ascii="宋体" w:hAnsi="宋体" w:cs="宋体"/>
          <w:sz w:val="24"/>
          <w:szCs w:val="20"/>
          <w:lang w:val="zh-CN"/>
        </w:rPr>
        <w:t xml:space="preserve">是  </w:t>
      </w:r>
      <w:r>
        <w:rPr>
          <w:rFonts w:ascii="Wingdings" w:hAnsi="Wingdings" w:eastAsia="Wingdings" w:cs="Wingdings"/>
          <w:sz w:val="24"/>
        </w:rPr>
        <w:t xml:space="preserve"></w:t>
      </w:r>
      <w:r>
        <w:rPr>
          <w:rFonts w:hint="eastAsia" w:ascii="宋体" w:hAnsi="宋体" w:cs="宋体"/>
          <w:sz w:val="24"/>
          <w:szCs w:val="20"/>
          <w:lang w:val="zh-CN"/>
        </w:rPr>
        <w:t xml:space="preserve">否</w:t>
      </w:r>
      <w:r/>
    </w:p>
    <w:p>
      <w:pPr>
        <w:ind w:firstLine="1025"/>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是否邀请服务对象参加验收：</w:t>
      </w:r>
      <w:r>
        <w:rPr>
          <w:rFonts w:ascii="Wingdings" w:hAnsi="Wingdings" w:eastAsia="Wingdings" w:cs="Wingdings"/>
          <w:sz w:val="24"/>
        </w:rPr>
        <w:t xml:space="preserve"></w:t>
      </w:r>
      <w:r>
        <w:rPr>
          <w:rFonts w:hint="eastAsia" w:ascii="宋体" w:hAnsi="宋体" w:cs="宋体"/>
          <w:sz w:val="24"/>
          <w:szCs w:val="20"/>
          <w:lang w:val="zh-CN"/>
        </w:rPr>
        <w:t xml:space="preserve">是  </w:t>
      </w:r>
      <w:r>
        <w:rPr>
          <w:rFonts w:ascii="Wingdings" w:hAnsi="Wingdings" w:eastAsia="Wingdings" w:cs="Wingdings"/>
          <w:sz w:val="24"/>
        </w:rPr>
        <w:t xml:space="preserve"></w:t>
      </w:r>
      <w:r>
        <w:rPr>
          <w:rFonts w:hint="eastAsia" w:ascii="宋体" w:hAnsi="宋体" w:cs="宋体"/>
          <w:sz w:val="24"/>
          <w:szCs w:val="20"/>
          <w:lang w:val="zh-CN"/>
        </w:rPr>
        <w:t xml:space="preserve">否</w:t>
      </w:r>
      <w:r/>
    </w:p>
    <w:p>
      <w:pPr>
        <w:ind w:firstLine="1025"/>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是否邀请第三方检测机构参加验收：</w:t>
      </w:r>
      <w:r>
        <w:rPr>
          <w:rFonts w:ascii="Wingdings" w:hAnsi="Wingdings" w:eastAsia="Wingdings" w:cs="Wingdings"/>
          <w:sz w:val="24"/>
        </w:rPr>
        <w:t xml:space="preserve"></w:t>
      </w:r>
      <w:r>
        <w:rPr>
          <w:rFonts w:hint="eastAsia" w:ascii="宋体" w:hAnsi="宋体" w:cs="宋体"/>
          <w:sz w:val="24"/>
          <w:szCs w:val="20"/>
          <w:lang w:val="zh-CN"/>
        </w:rPr>
        <w:t xml:space="preserve">是  </w:t>
      </w:r>
      <w:r>
        <w:rPr>
          <w:rFonts w:ascii="Wingdings" w:hAnsi="Wingdings" w:eastAsia="Wingdings" w:cs="Wingdings"/>
          <w:sz w:val="24"/>
        </w:rPr>
        <w:t xml:space="preserve"></w:t>
      </w:r>
      <w:r>
        <w:rPr>
          <w:rFonts w:hint="eastAsia" w:ascii="宋体" w:hAnsi="宋体" w:cs="宋体"/>
          <w:sz w:val="24"/>
          <w:szCs w:val="20"/>
          <w:lang w:val="zh-CN"/>
        </w:rPr>
        <w:t xml:space="preserve">否</w:t>
      </w:r>
      <w:r/>
    </w:p>
    <w:p>
      <w:pPr>
        <w:ind w:firstLine="1025"/>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是否进行抽查检测：</w:t>
      </w:r>
      <w:r>
        <w:rPr>
          <w:rFonts w:ascii="Wingdings" w:hAnsi="Wingdings" w:eastAsia="Wingdings" w:cs="Wingdings"/>
          <w:sz w:val="24"/>
        </w:rPr>
        <w:t xml:space="preserve"></w:t>
      </w:r>
      <w:r>
        <w:rPr>
          <w:rFonts w:hint="eastAsia" w:ascii="宋体" w:hAnsi="宋体" w:cs="宋体"/>
          <w:sz w:val="24"/>
          <w:szCs w:val="20"/>
          <w:lang w:val="zh-CN"/>
        </w:rPr>
        <w:t xml:space="preserve">是，抽查比例：</w:t>
      </w:r>
      <w:r>
        <w:rPr>
          <w:rFonts w:hint="eastAsia" w:ascii="宋体" w:hAnsi="宋体" w:cs="宋体"/>
          <w:sz w:val="24"/>
          <w:szCs w:val="20"/>
          <w:u w:val="single"/>
        </w:rPr>
        <w:t xml:space="preserve">       </w:t>
      </w:r>
      <w:r>
        <w:rPr>
          <w:rFonts w:hint="eastAsia" w:ascii="宋体" w:hAnsi="宋体" w:cs="宋体"/>
          <w:sz w:val="24"/>
          <w:szCs w:val="20"/>
        </w:rPr>
        <w:t xml:space="preserve">  </w:t>
      </w:r>
      <w:r>
        <w:rPr>
          <w:rFonts w:ascii="Wingdings" w:hAnsi="Wingdings" w:eastAsia="Wingdings" w:cs="Wingdings"/>
          <w:sz w:val="24"/>
        </w:rPr>
        <w:t xml:space="preserve"></w:t>
      </w:r>
      <w:r>
        <w:rPr>
          <w:rFonts w:hint="eastAsia" w:ascii="宋体" w:hAnsi="宋体" w:cs="宋体"/>
          <w:sz w:val="24"/>
          <w:szCs w:val="20"/>
          <w:lang w:val="zh-CN"/>
        </w:rPr>
        <w:t xml:space="preserve">否</w:t>
      </w:r>
      <w:r/>
    </w:p>
    <w:p>
      <w:pPr>
        <w:ind w:left="239" w:firstLine="931"/>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是否存在破坏性检测：</w:t>
      </w:r>
      <w:r>
        <w:rPr>
          <w:rFonts w:ascii="Wingdings" w:hAnsi="Wingdings" w:eastAsia="Wingdings" w:cs="Wingdings"/>
          <w:sz w:val="24"/>
        </w:rPr>
        <w:t xml:space="preserve"></w:t>
      </w:r>
      <w:r>
        <w:rPr>
          <w:rFonts w:hint="eastAsia" w:ascii="宋体" w:hAnsi="宋体" w:cs="宋体"/>
          <w:sz w:val="24"/>
          <w:szCs w:val="20"/>
          <w:lang w:val="zh-CN"/>
        </w:rPr>
        <w:t xml:space="preserve">是，</w:t>
      </w:r>
      <w:r>
        <w:rPr>
          <w:rFonts w:hint="eastAsia" w:ascii="宋体" w:hAnsi="宋体" w:cs="宋体"/>
          <w:sz w:val="24"/>
          <w:szCs w:val="20"/>
          <w:u w:val="single"/>
          <w:lang w:val="zh-CN"/>
        </w:rPr>
        <w:t xml:space="preserve">（应明确对被破坏的检测产品的处理方式</w:t>
      </w:r>
      <w:r>
        <w:rPr>
          <w:rFonts w:hint="eastAsia" w:ascii="宋体" w:hAnsi="宋体" w:cs="宋体"/>
          <w:sz w:val="24"/>
          <w:szCs w:val="20"/>
          <w:u w:val="single"/>
        </w:rPr>
        <w:t xml:space="preserve">    </w:t>
      </w:r>
      <w:r>
        <w:rPr>
          <w:rFonts w:hint="eastAsia" w:ascii="宋体" w:hAnsi="宋体" w:cs="宋体"/>
          <w:sz w:val="24"/>
          <w:szCs w:val="20"/>
        </w:rPr>
        <w:t xml:space="preserve">     </w:t>
      </w:r>
      <w:r>
        <w:rPr>
          <w:rFonts w:ascii="Wingdings" w:hAnsi="Wingdings" w:eastAsia="Wingdings" w:cs="Wingdings"/>
          <w:sz w:val="24"/>
        </w:rPr>
        <w:t xml:space="preserve"></w:t>
      </w:r>
      <w:r>
        <w:rPr>
          <w:rFonts w:hint="eastAsia" w:ascii="宋体" w:hAnsi="宋体" w:cs="宋体"/>
          <w:sz w:val="24"/>
          <w:szCs w:val="20"/>
          <w:lang w:val="zh-CN"/>
        </w:rPr>
        <w:t xml:space="preserve">否</w:t>
      </w:r>
      <w:r/>
    </w:p>
    <w:p>
      <w:pPr>
        <w:ind w:firstLine="480"/>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验收组织的其他事项：</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u w:val="single"/>
          <w:lang w:val="zh-CN"/>
        </w:rPr>
      </w:pPr>
      <w:r>
        <w:rPr>
          <w:rFonts w:hint="eastAsia" w:ascii="宋体" w:hAnsi="宋体" w:cs="宋体"/>
          <w:sz w:val="24"/>
          <w:szCs w:val="20"/>
          <w:lang w:val="zh-CN"/>
        </w:rPr>
        <w:t xml:space="preserve">（2）履约验收时间：</w:t>
      </w:r>
      <w:r>
        <w:rPr>
          <w:rFonts w:hint="eastAsia" w:ascii="宋体" w:hAnsi="宋体" w:cs="宋体"/>
          <w:sz w:val="24"/>
          <w:szCs w:val="20"/>
          <w:u w:val="single"/>
          <w:lang w:val="zh-CN"/>
        </w:rPr>
        <w:t xml:space="preserve">（计划于何时验收/供应商提出验收申请之日起   日内组织验收）</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（3）履约验收方式：</w:t>
      </w:r>
      <w:r>
        <w:rPr>
          <w:rFonts w:ascii="Wingdings" w:hAnsi="Wingdings" w:eastAsia="Wingdings" w:cs="Wingdings"/>
          <w:sz w:val="24"/>
        </w:rPr>
        <w:t xml:space="preserve">þ</w:t>
      </w:r>
      <w:r>
        <w:rPr>
          <w:rFonts w:hint="eastAsia" w:ascii="宋体" w:hAnsi="宋体" w:cs="宋体"/>
          <w:sz w:val="24"/>
          <w:szCs w:val="20"/>
          <w:lang w:val="zh-CN"/>
        </w:rPr>
        <w:t xml:space="preserve">一次性验收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w:t>
      </w:r>
      <w:r>
        <w:rPr>
          <w:rFonts w:hint="eastAsia" w:ascii="宋体" w:hAnsi="宋体" w:cs="宋体"/>
          <w:sz w:val="24"/>
          <w:szCs w:val="20"/>
        </w:rPr>
        <w:t xml:space="preserve">                 </w:t>
      </w:r>
      <w:bookmarkStart w:id="172" w:name="OLE_LINK52"/>
      <w:r/>
      <w:bookmarkStart w:id="173" w:name="OLE_LINK55"/>
      <w:r>
        <w:rPr>
          <w:rFonts w:ascii="Wingdings" w:hAnsi="Wingdings" w:eastAsia="Wingdings" w:cs="Wingdings"/>
          <w:sz w:val="24"/>
        </w:rPr>
        <w:t xml:space="preserve">¨</w:t>
      </w:r>
      <w:bookmarkEnd w:id="172"/>
      <w:r/>
      <w:bookmarkEnd w:id="173"/>
      <w:r>
        <w:rPr>
          <w:rFonts w:hint="eastAsia" w:ascii="宋体" w:hAnsi="宋体" w:cs="宋体"/>
          <w:sz w:val="24"/>
          <w:szCs w:val="20"/>
          <w:lang w:val="zh-CN"/>
        </w:rPr>
        <w:t xml:space="preserve">分期/分项验收：</w:t>
      </w:r>
      <w:r>
        <w:rPr>
          <w:rFonts w:hint="eastAsia" w:ascii="宋体" w:hAnsi="宋体" w:cs="宋体"/>
          <w:sz w:val="24"/>
          <w:szCs w:val="20"/>
          <w:u w:val="single"/>
          <w:lang w:val="zh-CN"/>
        </w:rPr>
        <w:t xml:space="preserve">（应明确分期/分项验收的工作安排）</w:t>
      </w:r>
      <w:r/>
    </w:p>
    <w:p>
      <w:pPr>
        <w:ind w:firstLine="480"/>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（4）履约验收程序：</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（5）履约验收的内容：</w:t>
      </w:r>
      <w:r>
        <w:rPr>
          <w:rFonts w:hint="eastAsia" w:ascii="宋体" w:hAnsi="宋体" w:cs="宋体"/>
          <w:sz w:val="24"/>
          <w:szCs w:val="20"/>
          <w:u w:val="single"/>
          <w:lang w:val="zh-CN"/>
        </w:rPr>
        <w:t xml:space="preserve">（应当包括每一项技术和商务要求的履约情况，特别是落实政府采购扶持中小企业，支持绿色发展和乡村振兴等政策情况）</w:t>
      </w:r>
      <w:r/>
    </w:p>
    <w:p>
      <w:pPr>
        <w:ind w:firstLine="480"/>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（6）履约验收标准：</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（7）是否以采购活动中供应商提供的样品作为参考：</w:t>
      </w:r>
      <w:r>
        <w:rPr>
          <w:rFonts w:ascii="Wingdings" w:hAnsi="Wingdings" w:eastAsia="Wingdings" w:cs="Wingdings"/>
          <w:sz w:val="24"/>
        </w:rPr>
        <w:t xml:space="preserve"></w:t>
      </w:r>
      <w:r>
        <w:rPr>
          <w:rFonts w:hint="eastAsia" w:ascii="宋体" w:hAnsi="宋体" w:cs="宋体"/>
          <w:sz w:val="24"/>
          <w:szCs w:val="20"/>
          <w:lang w:val="zh-CN"/>
        </w:rPr>
        <w:t xml:space="preserve">是  </w:t>
      </w:r>
      <w:bookmarkStart w:id="174" w:name="OLE_LINK44"/>
      <w:r/>
      <w:bookmarkStart w:id="175" w:name="OLE_LINK49"/>
      <w:r>
        <w:rPr>
          <w:rFonts w:ascii="Wingdings" w:hAnsi="Wingdings" w:eastAsia="Wingdings" w:cs="Wingdings"/>
          <w:sz w:val="24"/>
        </w:rPr>
        <w:t xml:space="preserve">¨</w:t>
      </w:r>
      <w:bookmarkEnd w:id="174"/>
      <w:r/>
      <w:bookmarkEnd w:id="175"/>
      <w:r>
        <w:rPr>
          <w:rFonts w:hint="eastAsia" w:ascii="宋体" w:hAnsi="宋体" w:cs="宋体"/>
          <w:sz w:val="24"/>
          <w:szCs w:val="20"/>
          <w:lang w:val="zh-CN"/>
        </w:rPr>
        <w:t xml:space="preserve">否</w:t>
      </w:r>
      <w:r/>
    </w:p>
    <w:p>
      <w:pPr>
        <w:ind w:firstLine="480"/>
        <w:spacing w:line="520" w:lineRule="exact"/>
        <w:widowControl/>
        <w:rPr>
          <w:rFonts w:hint="eastAsia" w:ascii="宋体" w:hAnsi="宋体" w:cs="宋体"/>
          <w:sz w:val="24"/>
          <w:szCs w:val="20"/>
        </w:rPr>
      </w:pPr>
      <w:r>
        <w:rPr>
          <w:rFonts w:hint="eastAsia" w:ascii="宋体" w:hAnsi="宋体" w:cs="宋体"/>
          <w:sz w:val="24"/>
          <w:szCs w:val="20"/>
          <w:lang w:val="zh-CN"/>
        </w:rPr>
        <w:t xml:space="preserve">（8）履约验收其他事项：</w:t>
      </w:r>
      <w:r>
        <w:rPr>
          <w:rFonts w:hint="eastAsia" w:ascii="宋体" w:hAnsi="宋体" w:cs="宋体"/>
          <w:sz w:val="24"/>
          <w:szCs w:val="20"/>
          <w:u w:val="single"/>
        </w:rPr>
        <w:t xml:space="preserve">        </w:t>
      </w:r>
      <w:r>
        <w:rPr>
          <w:rFonts w:hint="eastAsia" w:ascii="宋体" w:hAnsi="宋体" w:cs="宋体"/>
          <w:sz w:val="24"/>
          <w:szCs w:val="20"/>
          <w:u w:val="single"/>
          <w:lang w:val="zh-CN"/>
        </w:rPr>
        <w:t xml:space="preserve">（产权过户登记等）</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rPr>
        <w:t xml:space="preserve">5.</w:t>
      </w:r>
      <w:r>
        <w:rPr>
          <w:rFonts w:hint="eastAsia" w:ascii="宋体" w:hAnsi="宋体" w:cs="宋体"/>
          <w:b/>
          <w:bCs/>
          <w:sz w:val="24"/>
          <w:szCs w:val="20"/>
          <w:lang w:val="zh-CN"/>
        </w:rPr>
        <w:t xml:space="preserve">组成合同的文件</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本协议书与下列文件一起构成合同文件，如下述文件之间有任何抵触、矛盾或歧义，应按以下顺序解释：</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（1）政府采购合同协议书及其变更、补充协议</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（2）政府采购合同专用条款</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（3）政府采购合同通用条款</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（4）中标（成交）通知书</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（5）投标（响应）文件</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（6）采购文件</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（7）有关技术文件，图纸</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（8）国家法律、行政法规和规章制度规定或合同约定的作为合同组成部分的其他文件</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6.合同生效</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本合同自</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年</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月</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日生效。</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7.合同份数</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本合同一式</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份，甲方执</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份，乙方执</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份，均具有同等法律效力。</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合同订立时间：</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年</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月</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日</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合同订立地点：</w:t>
      </w:r>
      <w:r>
        <w:rPr>
          <w:rFonts w:hint="eastAsia" w:ascii="宋体" w:hAnsi="宋体" w:cs="宋体"/>
          <w:sz w:val="24"/>
          <w:szCs w:val="20"/>
          <w:u w:val="single"/>
          <w:lang w:val="zh-CN"/>
        </w:rPr>
        <w:t xml:space="preserve">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附件：具体标的及其技术要求和商务要求、联合协议、分包意向协议等。</w:t>
      </w:r>
      <w:r/>
    </w:p>
    <w:p>
      <w:pPr>
        <w:pStyle w:val="884"/>
        <w:spacing w:before="156"/>
        <w:rPr>
          <w:rFonts w:ascii="黑体" w:hAnsi="黑体" w:eastAsia="黑体"/>
          <w:b w:val="0"/>
          <w:bCs w:val="0"/>
          <w:sz w:val="28"/>
          <w:szCs w:val="28"/>
        </w:rPr>
      </w:pPr>
      <w:r>
        <w:rPr>
          <w:rFonts w:ascii="黑体" w:hAnsi="黑体" w:eastAsia="黑体"/>
          <w:b w:val="0"/>
          <w:bCs w:val="0"/>
          <w:sz w:val="28"/>
          <w:szCs w:val="28"/>
        </w:rPr>
        <w:br w:type="page" w:clear="all"/>
      </w:r>
      <w:r/>
    </w:p>
    <w:tbl>
      <w:tblPr>
        <w:tblW w:w="4927" w:type="pct"/>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1941"/>
        <w:gridCol w:w="2357"/>
        <w:gridCol w:w="2026"/>
        <w:gridCol w:w="2074"/>
      </w:tblGrid>
      <w:tr>
        <w:trPr>
          <w:trHeight w:val="490"/>
        </w:trPr>
        <w:tc>
          <w:tcPr>
            <w:gridSpan w:val="2"/>
            <w:tcBorders>
              <w:bottom w:val="single" w:color="000000" w:sz="2" w:space="0"/>
              <w:right w:val="single" w:color="000000" w:sz="2" w:space="0"/>
            </w:tcBorders>
            <w:tcW w:w="5031" w:type="dxa"/>
            <w:vAlign w:val="center"/>
            <w:textDirection w:val="lrTb"/>
            <w:noWrap w:val="false"/>
          </w:tcPr>
          <w:p>
            <w:pPr>
              <w:jc w:val="center"/>
              <w:spacing w:line="360" w:lineRule="auto"/>
              <w:rPr>
                <w:sz w:val="24"/>
              </w:rPr>
            </w:pPr>
            <w:r>
              <w:rPr>
                <w:sz w:val="24"/>
              </w:rPr>
              <w:t xml:space="preserve">甲方</w:t>
            </w:r>
            <w:r>
              <w:rPr>
                <w:rFonts w:hint="eastAsia"/>
                <w:sz w:val="24"/>
              </w:rPr>
              <w:t xml:space="preserve">（采购人</w:t>
            </w:r>
            <w:r>
              <w:rPr>
                <w:rFonts w:hint="eastAsia" w:ascii="宋体" w:hAnsi="宋体"/>
                <w:sz w:val="24"/>
              </w:rPr>
              <w:t xml:space="preserve">、受采购人委托签订合同的单位或</w:t>
            </w:r>
            <w:r>
              <w:rPr>
                <w:rFonts w:hint="eastAsia"/>
                <w:sz w:val="24"/>
              </w:rPr>
              <w:t xml:space="preserve">采购文件约定的合同甲方）</w:t>
            </w:r>
            <w:r/>
          </w:p>
        </w:tc>
        <w:tc>
          <w:tcPr>
            <w:gridSpan w:val="2"/>
            <w:tcBorders>
              <w:left w:val="single" w:color="000000" w:sz="2" w:space="0"/>
              <w:bottom w:val="single" w:color="000000" w:sz="2" w:space="0"/>
            </w:tcBorders>
            <w:tcW w:w="4789" w:type="dxa"/>
            <w:vAlign w:val="center"/>
            <w:textDirection w:val="lrTb"/>
            <w:noWrap w:val="false"/>
          </w:tcPr>
          <w:p>
            <w:pPr>
              <w:jc w:val="center"/>
              <w:spacing w:line="360" w:lineRule="auto"/>
              <w:rPr>
                <w:sz w:val="24"/>
              </w:rPr>
            </w:pPr>
            <w:r>
              <w:rPr>
                <w:sz w:val="24"/>
              </w:rPr>
              <w:t xml:space="preserve">乙方</w:t>
            </w:r>
            <w:r>
              <w:rPr>
                <w:rFonts w:hint="eastAsia"/>
                <w:sz w:val="24"/>
              </w:rPr>
              <w:t xml:space="preserve">（供应商）</w:t>
            </w:r>
            <w:r/>
          </w:p>
        </w:tc>
      </w:tr>
      <w:tr>
        <w:trPr>
          <w:trHeight w:val="917"/>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cantSplit/>
          <w:trHeight w:val="1171"/>
        </w:trPr>
        <w:tc>
          <w:tcPr>
            <w:tcBorders>
              <w:top w:val="single" w:color="000000" w:sz="2" w:space="0"/>
              <w:right w:val="single" w:color="000000" w:sz="2" w:space="0"/>
            </w:tcBorders>
            <w:tcW w:w="2211" w:type="dxa"/>
            <w:vAlign w:val="center"/>
            <w:vMerge w:val="restart"/>
            <w:textDirection w:val="lrTb"/>
            <w:noWrap w:val="false"/>
          </w:tcPr>
          <w:p>
            <w:pPr>
              <w:jc w:val="center"/>
              <w:spacing w:line="360" w:lineRule="auto"/>
              <w:rPr>
                <w:sz w:val="24"/>
              </w:rPr>
            </w:pPr>
            <w:r>
              <w:rPr>
                <w:sz w:val="24"/>
              </w:rPr>
              <w:t xml:space="preserve">法定代表人</w:t>
            </w:r>
            <w:r/>
          </w:p>
          <w:p>
            <w:pPr>
              <w:ind w:firstLine="115"/>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right w:val="single" w:color="000000" w:sz="2" w:space="0"/>
            </w:tcBorders>
            <w:tcW w:w="2820" w:type="dxa"/>
            <w:vAlign w:val="center"/>
            <w:vMerge w:val="restart"/>
            <w:textDirection w:val="lrTb"/>
            <w:noWrap w:val="false"/>
          </w:tcPr>
          <w:p>
            <w:pPr>
              <w:jc w:val="center"/>
              <w:spacing w:line="360" w:lineRule="auto"/>
              <w:rPr>
                <w:sz w:val="24"/>
              </w:rPr>
            </w:pPr>
            <w:r>
              <w:rPr>
                <w:sz w:val="24"/>
              </w:rPr>
            </w:r>
            <w:r/>
          </w:p>
        </w:tc>
        <w:tc>
          <w:tcPr>
            <w:tcBorders>
              <w:top w:val="single" w:color="000000" w:sz="2" w:space="0"/>
              <w:left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法定代表人</w:t>
            </w:r>
            <w:r/>
          </w:p>
          <w:p>
            <w:pPr>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z w:val="24"/>
              </w:rPr>
            </w:pPr>
            <w:r>
              <w:rPr>
                <w:sz w:val="24"/>
              </w:rPr>
            </w:r>
            <w:r/>
          </w:p>
        </w:tc>
      </w:tr>
      <w:tr>
        <w:trPr>
          <w:cantSplit/>
          <w:trHeight w:val="483"/>
        </w:trPr>
        <w:tc>
          <w:tcPr>
            <w:tcBorders>
              <w:bottom w:val="single" w:color="000000" w:sz="2" w:space="0"/>
              <w:right w:val="single" w:color="000000" w:sz="2" w:space="0"/>
            </w:tcBorders>
            <w:tcW w:w="2211" w:type="dxa"/>
            <w:vAlign w:val="center"/>
            <w:vMerge w:val="continue"/>
            <w:textDirection w:val="lrTb"/>
            <w:noWrap w:val="false"/>
          </w:tcPr>
          <w:p>
            <w:pPr>
              <w:jc w:val="center"/>
              <w:spacing w:line="360" w:lineRule="auto"/>
              <w:rPr>
                <w:sz w:val="24"/>
              </w:rPr>
            </w:pPr>
            <w:r>
              <w:rPr>
                <w:sz w:val="24"/>
              </w:rPr>
            </w:r>
            <w:r/>
          </w:p>
        </w:tc>
        <w:tc>
          <w:tcPr>
            <w:tcBorders>
              <w:left w:val="single" w:color="000000" w:sz="2" w:space="0"/>
              <w:bottom w:val="single" w:color="000000" w:sz="2" w:space="0"/>
              <w:right w:val="single" w:color="000000" w:sz="2" w:space="0"/>
            </w:tcBorders>
            <w:tcW w:w="2820" w:type="dxa"/>
            <w:vAlign w:val="center"/>
            <w:vMerge w:val="continue"/>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拥有者性别</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联</w:t>
            </w:r>
            <w:r>
              <w:rPr>
                <w:sz w:val="24"/>
              </w:rPr>
              <w:t xml:space="preserve"> </w:t>
            </w:r>
            <w:r>
              <w:rPr>
                <w:sz w:val="24"/>
              </w:rPr>
              <w:t xml:space="preserve">系</w:t>
            </w:r>
            <w:r>
              <w:rPr>
                <w:sz w:val="24"/>
              </w:rPr>
              <w:t xml:space="preserve"> </w:t>
            </w:r>
            <w:r>
              <w:rPr>
                <w:sz w:val="24"/>
              </w:rPr>
              <w:t xml:space="preserve">人</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联</w:t>
            </w:r>
            <w:r>
              <w:rPr>
                <w:sz w:val="24"/>
              </w:rPr>
              <w:t xml:space="preserve"> </w:t>
            </w:r>
            <w:r>
              <w:rPr>
                <w:sz w:val="24"/>
              </w:rPr>
              <w:t xml:space="preserve">系</w:t>
            </w:r>
            <w:r>
              <w:rPr>
                <w:sz w:val="24"/>
              </w:rPr>
              <w:t xml:space="preserve"> </w:t>
            </w:r>
            <w:r>
              <w:rPr>
                <w:sz w:val="24"/>
              </w:rPr>
              <w:t xml:space="preserve">人</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开户名称</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开户银行</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银行账号</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586"/>
        </w:trPr>
        <w:tc>
          <w:tcPr>
            <w:gridSpan w:val="4"/>
            <w:tcBorders>
              <w:top w:val="single" w:color="000000" w:sz="2" w:space="0"/>
            </w:tcBorders>
            <w:tcW w:w="9820" w:type="dxa"/>
            <w:vAlign w:val="center"/>
            <w:textDirection w:val="lrTb"/>
            <w:noWrap w:val="false"/>
          </w:tcPr>
          <w:p>
            <w:pPr>
              <w:jc w:val="left"/>
              <w:spacing w:line="360" w:lineRule="auto"/>
              <w:rPr>
                <w:spacing w:val="20"/>
                <w:sz w:val="24"/>
              </w:rPr>
            </w:pPr>
            <w:r>
              <w:rPr>
                <w:rFonts w:hint="eastAsia" w:ascii="宋体" w:hAnsi="宋体"/>
                <w:sz w:val="24"/>
              </w:rPr>
              <w:t xml:space="preserve">注：涉及联合体或其他合同主体的信息应按上表格式加列。</w:t>
            </w:r>
            <w:r/>
          </w:p>
        </w:tc>
      </w:tr>
    </w:tbl>
    <w:p>
      <w:pPr>
        <w:pStyle w:val="884"/>
        <w:jc w:val="center"/>
        <w:spacing w:before="156"/>
        <w:rPr>
          <w:rFonts w:ascii="黑体" w:hAnsi="黑体" w:eastAsia="黑体"/>
          <w:sz w:val="28"/>
          <w:szCs w:val="28"/>
        </w:rPr>
      </w:pPr>
      <w:r>
        <w:rPr>
          <w:rFonts w:ascii="黑体" w:hAnsi="黑体" w:eastAsia="黑体"/>
          <w:b w:val="0"/>
          <w:bCs w:val="0"/>
          <w:sz w:val="28"/>
          <w:szCs w:val="28"/>
        </w:rPr>
        <w:br w:type="page" w:clear="all"/>
      </w:r>
      <w:r>
        <w:rPr>
          <w:rFonts w:ascii="黑体" w:hAnsi="黑体" w:eastAsia="黑体"/>
          <w:b w:val="0"/>
          <w:bCs w:val="0"/>
          <w:sz w:val="28"/>
          <w:szCs w:val="28"/>
        </w:rPr>
        <w:t xml:space="preserve">第二节 政府采购合同通用条款</w:t>
      </w:r>
      <w:bookmarkEnd w:id="165"/>
      <w:r/>
      <w:r/>
    </w:p>
    <w:p>
      <w:pPr>
        <w:ind w:firstLine="480"/>
        <w:spacing w:line="520" w:lineRule="exact"/>
        <w:widowControl/>
        <w:rPr>
          <w:rFonts w:hint="eastAsia" w:ascii="宋体" w:hAnsi="宋体" w:cs="宋体"/>
          <w:b/>
          <w:sz w:val="24"/>
          <w:szCs w:val="20"/>
          <w:lang w:val="zh-CN"/>
        </w:rPr>
      </w:pPr>
      <w:r>
        <w:rPr>
          <w:rFonts w:hint="eastAsia" w:ascii="宋体" w:hAnsi="宋体"/>
          <w:b/>
          <w:sz w:val="24"/>
        </w:rPr>
        <w:t xml:space="preserve">1.</w:t>
      </w:r>
      <w:r>
        <w:rPr>
          <w:rFonts w:hint="eastAsia" w:ascii="宋体" w:hAnsi="宋体" w:cs="宋体"/>
          <w:b/>
          <w:sz w:val="24"/>
          <w:szCs w:val="20"/>
          <w:lang w:val="zh-CN"/>
        </w:rPr>
        <w:t xml:space="preserve">定义</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1.1合同当事人</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（1）采购人（以下称甲方）是指使用财政性资金，通过政府采购方式向供应商购买货物及其相关服务的国家机关、事业单位、团体组织。</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（2）供应商（以下称乙方）是指参加政府采购活动并且中标（成交），向采购人提供合同约定的货物及其相关服务的法人、非法人组织或者自然人。</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（3）其他合同主体是指除采购人和供应商以外，依法参与合同缔结或履行，享有权利、承担义务的合同当事人。</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1.2本合同下列术语应解释为：</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（2）“合同价款”系指根据本合同规定乙方在全面履行合同义务后甲方应支付给乙方的价款。</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（3）“货物”系指乙方根据本合同规定须向甲方提供的各种形态和种类的物品，包括原材料、设备、产品（包括软件）及相关的其备品备件、工具、手册及</w:t>
      </w:r>
      <w:r>
        <w:rPr>
          <w:rFonts w:hint="eastAsia" w:ascii="宋体" w:hAnsi="宋体" w:cs="宋体"/>
          <w:sz w:val="24"/>
          <w:szCs w:val="20"/>
        </w:rPr>
        <w:t xml:space="preserve">其他</w:t>
      </w:r>
      <w:r>
        <w:rPr>
          <w:rFonts w:hint="eastAsia" w:ascii="宋体" w:hAnsi="宋体" w:cs="宋体"/>
          <w:sz w:val="24"/>
          <w:szCs w:val="20"/>
          <w:lang w:val="zh-CN"/>
        </w:rPr>
        <w:t xml:space="preserve">技术资料和材料等。</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（4）“相关服务”系指根据合同规定，乙方应提供的与货物有关的技术、管理和</w:t>
      </w:r>
      <w:r>
        <w:rPr>
          <w:rFonts w:hint="eastAsia" w:ascii="宋体" w:hAnsi="宋体" w:cs="宋体"/>
          <w:sz w:val="24"/>
          <w:szCs w:val="20"/>
        </w:rPr>
        <w:t xml:space="preserve">其他</w:t>
      </w:r>
      <w:r>
        <w:rPr>
          <w:rFonts w:hint="eastAsia" w:ascii="宋体" w:hAnsi="宋体" w:cs="宋体"/>
          <w:sz w:val="24"/>
          <w:szCs w:val="20"/>
          <w:lang w:val="zh-CN"/>
        </w:rPr>
        <w:t xml:space="preserve">服务，包括但不限于：管理和质量保证、运输、保险、检验、现场准备、安装、集成、调试、培训、维修、废弃处置、技术支持等以及合同中规定乙方应承担的</w:t>
      </w:r>
      <w:r>
        <w:rPr>
          <w:rFonts w:hint="eastAsia" w:ascii="宋体" w:hAnsi="宋体" w:cs="宋体"/>
          <w:sz w:val="24"/>
          <w:szCs w:val="20"/>
        </w:rPr>
        <w:t xml:space="preserve">其他</w:t>
      </w:r>
      <w:r>
        <w:rPr>
          <w:rFonts w:hint="eastAsia" w:ascii="宋体" w:hAnsi="宋体" w:cs="宋体"/>
          <w:sz w:val="24"/>
          <w:szCs w:val="20"/>
          <w:lang w:val="zh-CN"/>
        </w:rPr>
        <w:t xml:space="preserve">义务。</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（5）“分包”系指中标（成交）供应商按采购文件、投标（响应）文件的规定，根据分包意向协议，将中标（成交）项目中的部分履约内容，分给具有相应资质条件的供应</w:t>
      </w:r>
      <w:r>
        <w:rPr>
          <w:rFonts w:hint="eastAsia" w:ascii="宋体" w:hAnsi="宋体" w:cs="宋体"/>
          <w:sz w:val="24"/>
          <w:szCs w:val="20"/>
          <w:lang w:val="zh-CN"/>
        </w:rPr>
        <w:t xml:space="preserve">商履行</w:t>
      </w:r>
      <w:r>
        <w:rPr>
          <w:rFonts w:hint="eastAsia" w:ascii="宋体" w:hAnsi="宋体" w:cs="宋体"/>
          <w:sz w:val="24"/>
          <w:szCs w:val="20"/>
          <w:lang w:val="zh-CN"/>
        </w:rPr>
        <w:t xml:space="preserve">合同的行为。</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（7）其他术语解释，见</w:t>
      </w:r>
      <w:r>
        <w:rPr>
          <w:rFonts w:hint="eastAsia" w:ascii="宋体" w:hAnsi="宋体" w:cs="宋体"/>
          <w:b/>
          <w:bCs/>
          <w:sz w:val="24"/>
          <w:szCs w:val="20"/>
          <w:lang w:val="zh-CN"/>
        </w:rPr>
        <w:t xml:space="preserve">【政府采购合同专用条款】。</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rPr>
        <w:t xml:space="preserve">2.</w:t>
      </w:r>
      <w:r>
        <w:rPr>
          <w:rFonts w:hint="eastAsia" w:ascii="宋体" w:hAnsi="宋体" w:cs="宋体"/>
          <w:b/>
          <w:bCs/>
          <w:sz w:val="24"/>
          <w:szCs w:val="20"/>
          <w:lang w:val="zh-CN"/>
        </w:rPr>
        <w:t xml:space="preserve">合同标的及金额</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2.1 合同标的及金额应与中标（成交）结果一致。乙方为履行本合同而发生的所有费用均应包含在合同价款中，甲方不再另行支付</w:t>
      </w:r>
      <w:r>
        <w:rPr>
          <w:rFonts w:hint="eastAsia" w:ascii="宋体" w:hAnsi="宋体" w:cs="宋体"/>
          <w:sz w:val="24"/>
          <w:szCs w:val="20"/>
        </w:rPr>
        <w:t xml:space="preserve">其他</w:t>
      </w:r>
      <w:r>
        <w:rPr>
          <w:rFonts w:hint="eastAsia" w:ascii="宋体" w:hAnsi="宋体" w:cs="宋体"/>
          <w:sz w:val="24"/>
          <w:szCs w:val="20"/>
          <w:lang w:val="zh-CN"/>
        </w:rPr>
        <w:t xml:space="preserve">任何费用。</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3. 履行合同的时间、地点和方式</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3.1 乙方应当在约定的时间、地点，按照约定方式履行合同。</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4. 甲方的权利和义务</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4.2 甲方有权要求乙方按时提交各阶段有关安排计划，并有权定期核对乙方提供货物数量、规格、质量等内容。甲方有权督促乙方工作并要求乙方更换不符合要求的货物。</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4.3 甲方有权要求乙方对缺陷部分予以修复，并按合同约定享有货物保修及其他合同约定的权利。</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4.4 甲方应当按照合同约定及时对交付的货物进行验收，未在【</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】约定的期限内对乙方履约提出任何异议或者向乙方</w:t>
      </w:r>
      <w:r>
        <w:rPr>
          <w:rFonts w:hint="eastAsia" w:ascii="宋体" w:hAnsi="宋体" w:cs="宋体"/>
          <w:sz w:val="24"/>
          <w:szCs w:val="20"/>
          <w:lang w:val="zh-CN"/>
        </w:rPr>
        <w:t xml:space="preserve">作出</w:t>
      </w:r>
      <w:r>
        <w:rPr>
          <w:rFonts w:hint="eastAsia" w:ascii="宋体" w:hAnsi="宋体" w:cs="宋体"/>
          <w:sz w:val="24"/>
          <w:szCs w:val="20"/>
          <w:lang w:val="zh-CN"/>
        </w:rPr>
        <w:t xml:space="preserve">任何说明的，视为验收通过。</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4.5 甲方应当根据合同约定及时向乙方支付合同价款，不得以内部人员变更、履行内部付款流程等为由，拒绝或迟延支付。</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4.6 国家法律法规规定及【</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】约定应由甲方承担的其他义务和责任。</w:t>
      </w:r>
      <w:r/>
    </w:p>
    <w:p>
      <w:pPr>
        <w:ind w:firstLine="480"/>
        <w:spacing w:line="520" w:lineRule="exact"/>
        <w:widowControl/>
        <w:rPr>
          <w:rFonts w:hint="eastAsia" w:ascii="宋体" w:hAnsi="宋体" w:cs="宋体"/>
          <w:b/>
          <w:bCs/>
          <w:sz w:val="24"/>
          <w:szCs w:val="20"/>
          <w:lang w:val="zh-CN"/>
        </w:rPr>
      </w:pPr>
      <w:r>
        <w:rPr>
          <w:rFonts w:hint="eastAsia" w:ascii="宋体" w:hAnsi="宋体"/>
          <w:b/>
          <w:bCs/>
          <w:color w:val="000000"/>
          <w:sz w:val="24"/>
        </w:rPr>
        <w:t xml:space="preserve">5.</w:t>
      </w:r>
      <w:r>
        <w:rPr>
          <w:rFonts w:hint="eastAsia" w:ascii="宋体" w:hAnsi="宋体" w:cs="宋体"/>
          <w:b/>
          <w:bCs/>
          <w:sz w:val="24"/>
          <w:szCs w:val="20"/>
          <w:lang w:val="zh-CN"/>
        </w:rPr>
        <w:t xml:space="preserve">乙方的权利和义务</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5.1 签署合同后，乙方应确定项目负责人（或项目联系人），负责与本合同有关的事务。</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5.3乙方有权根据合同约定向甲方收取合同价款。</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5.4国家法律法规规定及【</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】约定应由乙方承担的其他义务和责任。</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rPr>
        <w:t xml:space="preserve">6.</w:t>
      </w:r>
      <w:r>
        <w:rPr>
          <w:rFonts w:hint="eastAsia" w:ascii="宋体" w:hAnsi="宋体" w:cs="宋体"/>
          <w:b/>
          <w:bCs/>
          <w:sz w:val="24"/>
          <w:szCs w:val="20"/>
          <w:lang w:val="zh-CN"/>
        </w:rPr>
        <w:t xml:space="preserve">合同履行</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6.1 甲乙双方应当按照【</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】约定顺序履行合同义务；如果没有先后顺序的，应当同时履行。</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7. 货物包装、运输、保险和交付要求</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7.1 本合同涉及商品包装、快递包装的，除【</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】另有约定外，包装应适应远距离运输、防潮、防震、防锈和防野蛮装卸等要求，确保货物安全无损地运抵【</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】约定的指定现场。</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7.2 除【</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】另有约定外，乙方负责办理将货物运抵本合同规定的交货地点，并装卸、交付至甲方的一切运输事项，相关费用应包含在合同价款中。</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7.3 货物保险要求按【</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】规定执行。</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7.5 乙方在运输到达之前应提前通知甲方，并提示货物运输装卸的注意事项，甲方配合乙方做好货物的接收工作。</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7.6 如因包装、运输问题导致货物损毁、丢失或者品质下降，甲方有权要求降价、换货、拒收部分或整批货物，由此产生的费用和损失，均由乙方承担。</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8. 质量标准和保证</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8.1 质量标准</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（2）采用中华人民共和国法定计量单位。</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（3）乙方所提供的货物应符合国家有关安全、环保、卫生的规定。</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（4）乙方应向甲方提交所提供货物的技术文件，包括相应的中文技术文件，如：产品目录、图纸、操作手册、使用说明、维护手册或服务指南等。上述文件应</w:t>
      </w:r>
      <w:r>
        <w:rPr>
          <w:rFonts w:hint="eastAsia" w:ascii="宋体" w:hAnsi="宋体" w:cs="宋体"/>
          <w:sz w:val="24"/>
          <w:szCs w:val="20"/>
          <w:lang w:val="zh-CN"/>
        </w:rPr>
        <w:t xml:space="preserve">包装好随货物</w:t>
      </w:r>
      <w:r>
        <w:rPr>
          <w:rFonts w:hint="eastAsia" w:ascii="宋体" w:hAnsi="宋体" w:cs="宋体"/>
          <w:sz w:val="24"/>
          <w:szCs w:val="20"/>
          <w:lang w:val="zh-CN"/>
        </w:rPr>
        <w:t xml:space="preserve">一同发运。</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8.2 保证</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bCs/>
          <w:sz w:val="24"/>
          <w:szCs w:val="20"/>
          <w:lang w:val="zh-CN"/>
        </w:rPr>
        <w:t xml:space="preserve">政府采购</w:t>
      </w:r>
      <w:r>
        <w:rPr>
          <w:rFonts w:hint="eastAsia" w:ascii="宋体" w:hAnsi="宋体" w:cs="宋体"/>
          <w:b/>
          <w:bCs/>
          <w:sz w:val="24"/>
          <w:szCs w:val="20"/>
          <w:lang w:val="zh-CN"/>
        </w:rPr>
        <w:t xml:space="preserve">合同专用条款</w:t>
      </w:r>
      <w:r>
        <w:rPr>
          <w:rFonts w:hint="eastAsia" w:ascii="宋体" w:hAnsi="宋体" w:cs="宋体"/>
          <w:sz w:val="24"/>
          <w:szCs w:val="20"/>
          <w:lang w:val="zh-CN"/>
        </w:rPr>
        <w:t xml:space="preserve">】规定或乙方书面承诺（两者以较长的为准）的质量保证期内，</w:t>
      </w:r>
      <w:r>
        <w:rPr>
          <w:rFonts w:hint="eastAsia" w:ascii="宋体" w:hAnsi="宋体" w:cs="宋体"/>
          <w:sz w:val="24"/>
          <w:szCs w:val="20"/>
          <w:lang w:val="zh-CN"/>
        </w:rPr>
        <w:t xml:space="preserve">本保证</w:t>
      </w:r>
      <w:r>
        <w:rPr>
          <w:rFonts w:hint="eastAsia" w:ascii="宋体" w:hAnsi="宋体" w:cs="宋体"/>
          <w:sz w:val="24"/>
          <w:szCs w:val="20"/>
          <w:lang w:val="zh-CN"/>
        </w:rPr>
        <w:t xml:space="preserve">保持有效。</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（2）在质量保证期内所发现的缺陷，甲方应尽快以书面形式通知乙方。</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（3）乙方收到通知后，应在【</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】规定的响应时间内以合理的速度免费维修或更换有缺陷的货物或部件。</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（5）乙方在约定的时间内未能弥补缺陷，甲方可采取必要的补救措施，但其风险和费用将由乙方承担，甲方根据合同约定对乙方行使的其他权利不受影响。</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9. 权利瑕疵担保</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9.1 乙方保证对其出售的货物享有合法的权利。</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9.2 乙方保证在交付的货物上不存在抵押权等担保物权。</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9.3 如甲方使用上述货物构成对第三人侵权的，则由乙方承担全部责任。</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10. 知识产权保护</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10.1 乙方对其所销售的货物应当享有知识产权或经权利人合法授权，保证没有侵犯任何第三人的知识产权等权利。</w:t>
      </w:r>
      <w:bookmarkStart w:id="176" w:name="_Hlk163047038"/>
      <w:r>
        <w:rPr>
          <w:rFonts w:hint="eastAsia" w:ascii="宋体" w:hAnsi="宋体" w:cs="宋体"/>
          <w:sz w:val="24"/>
          <w:szCs w:val="20"/>
          <w:lang w:val="zh-CN"/>
        </w:rPr>
        <w:t xml:space="preserve">因违反前述约定对第三人构成侵权的，应当由乙方向第三人承担法律责任；甲方依法向第三人赔偿后，有权向乙方追偿。甲方有其他损失的，乙方应当赔偿</w:t>
      </w:r>
      <w:bookmarkEnd w:id="176"/>
      <w:r>
        <w:rPr>
          <w:rFonts w:hint="eastAsia" w:ascii="宋体" w:hAnsi="宋体" w:cs="宋体"/>
          <w:sz w:val="24"/>
          <w:szCs w:val="20"/>
          <w:lang w:val="zh-CN"/>
        </w:rPr>
        <w:t xml:space="preserve">。</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11. 保密义务</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】中约定。</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12. 合同价款支付</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12.1 合同价款支付按照国库集中支付制度及财政管理相关规定执行。</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】中约定。</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13. 履约保证金</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13.1 乙方应当以支票、汇票、本票或者金融机构、担保机构出具的保函等非现金形式提交。</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13.2 如果乙方出现【</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13.3 甲方在项目通过验收后按照【</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】规定的时间内将履约保证金退还乙方；逾期退还的，乙方可要求甲方支付违约金，违约金按照【</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】规定支付。</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14. 售后服务</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14.1 </w:t>
      </w:r>
      <w:r>
        <w:rPr>
          <w:rFonts w:hint="eastAsia" w:ascii="宋体" w:hAnsi="宋体" w:cs="宋体"/>
          <w:sz w:val="24"/>
          <w:szCs w:val="20"/>
          <w:lang w:val="zh-CN"/>
        </w:rPr>
        <w:t xml:space="preserve">除项目</w:t>
      </w:r>
      <w:r>
        <w:rPr>
          <w:rFonts w:hint="eastAsia" w:ascii="宋体" w:hAnsi="宋体" w:cs="宋体"/>
          <w:sz w:val="24"/>
          <w:szCs w:val="20"/>
          <w:lang w:val="zh-CN"/>
        </w:rPr>
        <w:t xml:space="preserve">不涉及或采购活动中明确约定无须承担外，乙方还应提供下列服务：</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（1）货物的现场移动、安装、调试、启动监督及技术支持；</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（2）提供货物组装和维修所需的专用工具和辅助材料；</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（3）在【</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】约定的期限内对所有的货物实施运行监督、维修，但前提条件是该服务并不能免除乙方在质量保证期内所承担的义务；</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（4）在制造商所在地或指定现场就货物的安装、启动、运营、维护、废弃处置等对甲方操作人员进行培训；</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（5）依照法律、行政法规的规定或者按照【</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】约定，货物在有效使用年限届满后应予回收的，乙方负有自行或者委托第三人对货物予以回收的义务；</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（6）【</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】规定由乙方提供的其他服务。</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14.2 乙方提供的售后服务的费用已包含在合同价款中，甲方不再另行支付。</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15. 违约责任</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15.1质量瑕疵的违约责任</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乙方提供的产品不符合合同约定的质量标准或存在产品质量缺陷，甲方有权要求乙方根据【</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】要求及时修理、重作、更换，并承担由此给甲方造成的损失。</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15.2 迟延交货的违约责任</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（2）如果乙方没有按照合同规定的时间交货和提供相关服务，甲方有权从货款中扣除误期赔偿费而不影响合同项下的其他补救方法，赔偿费按【</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】规定执行。如果涉及公共利益，且赔偿金额无法弥补公共利益损失，甲方可要求继续履行或者采取其他补救措施。</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15.3 迟延支付的违约责任</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甲方存在迟延支付乙方合同款项的，应当承担【</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】规定的逾期付款利息。</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15.4其他违约责任根据项目实际需要按【</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】规定执行。</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rPr>
        <w:t xml:space="preserve">16.</w:t>
      </w:r>
      <w:r>
        <w:rPr>
          <w:rFonts w:hint="eastAsia" w:ascii="宋体" w:hAnsi="宋体" w:cs="宋体"/>
          <w:b/>
          <w:bCs/>
          <w:sz w:val="24"/>
          <w:szCs w:val="20"/>
          <w:lang w:val="zh-CN"/>
        </w:rPr>
        <w:t xml:space="preserve">合同变更、中止与终止</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16.1合同的变更</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政府采购合同履行中，在不改变合同其他条款的前提下，甲方可以在合同价款10%的范围内追加与合同标的相同的货物，并就此与乙方协商一致后签订补充协议。</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16.2合同的中止</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（1）合同履行过程中因供应商就采购文件、采购过程或结果提起投诉的，甲方认为有必要的，可以中止合同的履行。</w:t>
      </w:r>
      <w:r/>
    </w:p>
    <w:p>
      <w:pPr>
        <w:ind w:left="239" w:firstLine="307"/>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（4）甲方不得以行政区划调整、政府换届、机构或者职能调整以及相关责任人更替为由中止合同。</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16.3合同的终止</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（1）合同因有效期限届满而终止；</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（2）乙方未按合同约定履行，构成根本性违约的，甲方有权终止合同，并追究乙方的违约责任。</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16.4 涉及国家利益、社会公共利益的情形</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政府采购合同继续履行将损害国家利益和社会公共利益的，双方当事人应当变更、中止或者终止合同。有过错的一方应当承担赔偿责任，双方都有过错的，各自承担相应的责任。</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17. 合同分包</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17.1 乙方不得将合同转包给其他供应商。涉及合同分包的，乙方应根据采购文件和投标（响应）文件规定进行合同分包。</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17.2 乙方执行政府采购政策向中小企业依法分包的，乙方应当按采购文件和投标（响应）文件签订分包意向协议，分包意向协议属于本合同组成部分。</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18. 不可抗力</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18.1 不可抗力是指合同双方不能预见、不能避免且不能克服的客观情况。</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18.2 任何一方对由于不可抗力造成的部分或全部不能履行合同不承担违约责任。但迟延履行后发生不可抗力的，不能免除责任。</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19. 解决争议的方法</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19.2 选择仲裁的，应在【</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】中明确仲裁机构及仲裁地；通过诉讼方式解决的，可以在【</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】中进一步约定选择与争议有实际联系的地点的人民法院管辖，但管辖法院的约定不得违反级别管辖和专属管辖的规定。</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19.3 如甲乙双方有争议的事项不影响合同其他部分的履行，在争议解决期间，合同其他部分应当继续履行。</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20. 政府采购政策</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20.1 </w:t>
      </w:r>
      <w:r>
        <w:rPr>
          <w:rFonts w:hint="eastAsia" w:ascii="宋体" w:hAnsi="宋体" w:cs="宋体"/>
          <w:sz w:val="24"/>
          <w:szCs w:val="20"/>
          <w:lang w:val="en-GB"/>
        </w:rPr>
        <w:t xml:space="preserve">本合同应当按照规定执行政府采购政策。</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20.2 本合同依法执行政府采购政策的方式和内容，属于合同履约验收的范围。甲乙双方</w:t>
      </w:r>
      <w:r>
        <w:rPr>
          <w:rFonts w:hint="eastAsia" w:ascii="宋体" w:hAnsi="宋体" w:cs="宋体"/>
          <w:sz w:val="24"/>
          <w:szCs w:val="20"/>
          <w:lang w:val="en-GB"/>
        </w:rPr>
        <w:t xml:space="preserve">未按规定要求执行政府采购政策造成损失的</w:t>
      </w:r>
      <w:r>
        <w:rPr>
          <w:rFonts w:hint="eastAsia" w:ascii="宋体" w:hAnsi="宋体" w:cs="宋体"/>
          <w:sz w:val="24"/>
          <w:szCs w:val="20"/>
          <w:lang w:val="zh-CN"/>
        </w:rPr>
        <w:t xml:space="preserve">，有过错的一方应当承担赔偿责任，双方都有过错的，各自承担相应的责任。</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20.3 对于为落实中小企业支持政策，通过采购项目整体预留、设置采购</w:t>
      </w:r>
      <w:r>
        <w:rPr>
          <w:rFonts w:hint="eastAsia" w:ascii="宋体" w:hAnsi="宋体" w:cs="宋体"/>
          <w:sz w:val="24"/>
          <w:szCs w:val="20"/>
          <w:lang w:val="zh-CN"/>
        </w:rPr>
        <w:t xml:space="preserve">包专门</w:t>
      </w:r>
      <w:r>
        <w:rPr>
          <w:rFonts w:hint="eastAsia" w:ascii="宋体" w:hAnsi="宋体" w:cs="宋体"/>
          <w:sz w:val="24"/>
          <w:szCs w:val="20"/>
          <w:lang w:val="zh-CN"/>
        </w:rPr>
        <w:t xml:space="preserve">预留、要求以联合体形</w:t>
      </w:r>
      <w:r>
        <w:rPr>
          <w:rFonts w:hint="eastAsia" w:ascii="宋体" w:hAnsi="宋体" w:cs="宋体"/>
          <w:sz w:val="24"/>
          <w:szCs w:val="20"/>
          <w:lang w:val="zh-CN"/>
        </w:rPr>
        <w:t xml:space="preserve">式参加</w:t>
      </w:r>
      <w:r>
        <w:rPr>
          <w:rFonts w:hint="eastAsia" w:ascii="宋体" w:hAnsi="宋体" w:cs="宋体"/>
          <w:sz w:val="24"/>
          <w:szCs w:val="20"/>
          <w:lang w:val="zh-CN"/>
        </w:rPr>
        <w:t xml:space="preserve">或者合同分包等措施签订的采购合同，应当明确标注本合同为中小企业预留合同。其中，要求以联合体形</w:t>
      </w:r>
      <w:r>
        <w:rPr>
          <w:rFonts w:hint="eastAsia" w:ascii="宋体" w:hAnsi="宋体" w:cs="宋体"/>
          <w:sz w:val="24"/>
          <w:szCs w:val="20"/>
          <w:lang w:val="zh-CN"/>
        </w:rPr>
        <w:t xml:space="preserve">式参加</w:t>
      </w:r>
      <w:r>
        <w:rPr>
          <w:rFonts w:hint="eastAsia" w:ascii="宋体" w:hAnsi="宋体" w:cs="宋体"/>
          <w:sz w:val="24"/>
          <w:szCs w:val="20"/>
          <w:lang w:val="zh-CN"/>
        </w:rPr>
        <w:t xml:space="preserve">采购活动或者合同分包的，须将联合协议或者分包意向协议作为采购合同的组成部分。</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21. 法律适用</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21.1 本合同的订立、生效、解释、履行及与本合同有关的争议解决，均适用法律、行政法规。</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21.2 本合同条款与法律、行政法规的强制性规定不一致的，双方当事人应按照法律、行政法规的强制性规定修改本合同的相关条款。</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22.</w:t>
      </w:r>
      <w:r>
        <w:rPr>
          <w:rFonts w:hint="eastAsia" w:ascii="宋体" w:hAnsi="宋体" w:cs="宋体"/>
          <w:b/>
          <w:bCs/>
          <w:sz w:val="24"/>
          <w:szCs w:val="20"/>
        </w:rPr>
        <w:t xml:space="preserve"> </w:t>
      </w:r>
      <w:r>
        <w:rPr>
          <w:rFonts w:hint="eastAsia" w:ascii="宋体" w:hAnsi="宋体" w:cs="宋体"/>
          <w:b/>
          <w:bCs/>
          <w:sz w:val="24"/>
          <w:szCs w:val="20"/>
          <w:lang w:val="zh-CN"/>
        </w:rPr>
        <w:t xml:space="preserve">通知</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22.1 本合同任何</w:t>
      </w:r>
      <w:r>
        <w:rPr>
          <w:rFonts w:hint="eastAsia" w:ascii="宋体" w:hAnsi="宋体" w:cs="宋体"/>
          <w:sz w:val="24"/>
          <w:szCs w:val="20"/>
          <w:lang w:val="zh-CN"/>
        </w:rPr>
        <w:t xml:space="preserve">一</w:t>
      </w:r>
      <w:r>
        <w:rPr>
          <w:rFonts w:hint="eastAsia" w:ascii="宋体" w:hAnsi="宋体" w:cs="宋体"/>
          <w:sz w:val="24"/>
          <w:szCs w:val="20"/>
          <w:lang w:val="zh-CN"/>
        </w:rPr>
        <w:t xml:space="preserve">方向对方发出的通知、信件、数据电文等，应当发送至本合同第一部分《政府采购合同协议书》所约定的通讯地址、联系人、联系电话或电子邮箱。</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22.2 一方当事人变更名称、住所、联系人、联系电话或电子邮箱等信息的，应当在变更后3日内及时书面通知对方，对方实际收到变更通知前的送达仍为有效送达。</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22.3本合同一方给另一方的通知均应采用书面形式，传真或快递送到本合同中规定的对方的地址和办理签收手续。</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22.4通知以送达之日或通知书中规定的生效之日起生效，两者中以较迟之日为准。</w:t>
      </w:r>
      <w:r/>
    </w:p>
    <w:p>
      <w:pPr>
        <w:numPr>
          <w:ilvl w:val="0"/>
          <w:numId w:val="4"/>
        </w:num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合同未尽事项</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23.1合同未尽事项见【</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23.2 合同附件与合同正文具有同等的法律效力。</w:t>
      </w:r>
      <w:r/>
    </w:p>
    <w:p>
      <w:pPr>
        <w:jc w:val="center"/>
        <w:keepLines/>
        <w:keepNext/>
        <w:spacing w:line="360" w:lineRule="auto"/>
        <w:rPr>
          <w:rFonts w:hint="eastAsia" w:ascii="黑体" w:hAnsi="华文中宋" w:eastAsia="黑体"/>
          <w:sz w:val="24"/>
        </w:rPr>
        <w:outlineLvl w:val="1"/>
      </w:pPr>
      <w:r>
        <w:rPr>
          <w:rFonts w:hint="eastAsia" w:ascii="黑体" w:hAnsi="华文中宋" w:eastAsia="黑体"/>
          <w:sz w:val="24"/>
        </w:rPr>
        <w:br w:type="page" w:clear="all"/>
      </w:r>
      <w:r>
        <w:rPr>
          <w:rFonts w:hint="eastAsia" w:ascii="黑体" w:hAnsi="华文中宋" w:eastAsia="黑体"/>
          <w:sz w:val="24"/>
        </w:rPr>
        <w:t xml:space="preserve">第三节 政府采购合同专用条款</w:t>
      </w:r>
      <w:r/>
    </w:p>
    <w:tbl>
      <w:tblPr>
        <w:tblW w:w="864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661"/>
        <w:gridCol w:w="2125"/>
        <w:gridCol w:w="4863"/>
      </w:tblGrid>
      <w:tr>
        <w:trPr>
          <w:trHeight w:val="736"/>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第1.2（6）项</w:t>
            </w:r>
            <w:r/>
          </w:p>
        </w:tc>
        <w:tc>
          <w:tcPr>
            <w:tcW w:w="2125" w:type="dxa"/>
            <w:vAlign w:val="center"/>
            <w:textDirection w:val="lrTb"/>
            <w:noWrap w:val="false"/>
          </w:tcPr>
          <w:p>
            <w:pPr>
              <w:jc w:val="center"/>
              <w:rPr>
                <w:rFonts w:hint="eastAsia" w:ascii="宋体" w:hAnsi="宋体"/>
                <w:sz w:val="24"/>
              </w:rPr>
            </w:pPr>
            <w:r>
              <w:rPr>
                <w:rFonts w:hint="eastAsia" w:ascii="宋体" w:hAnsi="宋体"/>
                <w:sz w:val="24"/>
              </w:rPr>
              <w:t xml:space="preserve">联合体具体要求</w:t>
            </w:r>
            <w:r/>
          </w:p>
        </w:tc>
        <w:tc>
          <w:tcPr>
            <w:tcW w:w="4863"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832"/>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第1.2（7）项</w:t>
            </w:r>
            <w:r/>
          </w:p>
        </w:tc>
        <w:tc>
          <w:tcPr>
            <w:tcW w:w="2125" w:type="dxa"/>
            <w:vAlign w:val="center"/>
            <w:textDirection w:val="lrTb"/>
            <w:noWrap w:val="false"/>
          </w:tcPr>
          <w:p>
            <w:pPr>
              <w:jc w:val="center"/>
              <w:rPr>
                <w:rFonts w:hint="eastAsia" w:ascii="宋体" w:hAnsi="宋体"/>
                <w:sz w:val="24"/>
              </w:rPr>
            </w:pPr>
            <w:r>
              <w:rPr>
                <w:rFonts w:hint="eastAsia" w:ascii="宋体" w:hAnsi="宋体"/>
                <w:sz w:val="24"/>
              </w:rPr>
              <w:t xml:space="preserve">其他术语解释</w:t>
            </w:r>
            <w:r/>
          </w:p>
        </w:tc>
        <w:tc>
          <w:tcPr>
            <w:tcW w:w="4863"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36"/>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第4.4款</w:t>
            </w:r>
            <w:r/>
          </w:p>
        </w:tc>
        <w:tc>
          <w:tcPr>
            <w:tcW w:w="2125" w:type="dxa"/>
            <w:vAlign w:val="center"/>
            <w:textDirection w:val="lrTb"/>
            <w:noWrap w:val="false"/>
          </w:tcPr>
          <w:p>
            <w:pPr>
              <w:jc w:val="center"/>
              <w:rPr>
                <w:rFonts w:hint="eastAsia" w:ascii="宋体" w:hAnsi="宋体"/>
                <w:sz w:val="24"/>
              </w:rPr>
            </w:pPr>
            <w:r>
              <w:rPr>
                <w:rFonts w:hint="eastAsia" w:ascii="宋体" w:hAnsi="宋体"/>
                <w:sz w:val="24"/>
              </w:rPr>
              <w:t xml:space="preserve">履约验收中甲方提出异议或</w:t>
            </w:r>
            <w:r>
              <w:rPr>
                <w:rFonts w:hint="eastAsia" w:ascii="宋体" w:hAnsi="宋体"/>
                <w:sz w:val="24"/>
              </w:rPr>
              <w:t xml:space="preserve">作出</w:t>
            </w:r>
            <w:r>
              <w:rPr>
                <w:rFonts w:hint="eastAsia" w:ascii="宋体" w:hAnsi="宋体"/>
                <w:sz w:val="24"/>
              </w:rPr>
              <w:t xml:space="preserve">说明的期限</w:t>
            </w:r>
            <w:r/>
          </w:p>
        </w:tc>
        <w:tc>
          <w:tcPr>
            <w:tcW w:w="4863" w:type="dxa"/>
            <w:vAlign w:val="center"/>
            <w:textDirection w:val="lrTb"/>
            <w:noWrap w:val="false"/>
          </w:tcPr>
          <w:p>
            <w:pPr>
              <w:rPr>
                <w:sz w:val="24"/>
              </w:rPr>
            </w:pPr>
            <w:r>
              <w:rPr>
                <w:rFonts w:hint="eastAsia"/>
                <w:sz w:val="24"/>
              </w:rPr>
              <w:t xml:space="preserve">十五个工作日内</w:t>
            </w:r>
            <w:r/>
          </w:p>
        </w:tc>
      </w:tr>
      <w:tr>
        <w:trPr>
          <w:trHeight w:val="736"/>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第4.6款</w:t>
            </w:r>
            <w:r/>
          </w:p>
        </w:tc>
        <w:tc>
          <w:tcPr>
            <w:tcW w:w="2125" w:type="dxa"/>
            <w:vAlign w:val="center"/>
            <w:textDirection w:val="lrTb"/>
            <w:noWrap w:val="false"/>
          </w:tcPr>
          <w:p>
            <w:pPr>
              <w:jc w:val="center"/>
              <w:rPr>
                <w:rFonts w:hint="eastAsia" w:ascii="宋体" w:hAnsi="宋体"/>
                <w:sz w:val="24"/>
              </w:rPr>
            </w:pPr>
            <w:r>
              <w:rPr>
                <w:rFonts w:hint="eastAsia" w:ascii="宋体" w:hAnsi="宋体"/>
                <w:sz w:val="24"/>
              </w:rPr>
              <w:t xml:space="preserve">约定甲方承担的其他义务和责任</w:t>
            </w:r>
            <w:r/>
          </w:p>
        </w:tc>
        <w:tc>
          <w:tcPr>
            <w:tcW w:w="4863" w:type="dxa"/>
            <w:vAlign w:val="center"/>
            <w:textDirection w:val="lrTb"/>
            <w:noWrap w:val="false"/>
          </w:tcPr>
          <w:p>
            <w:pPr>
              <w:rPr>
                <w:sz w:val="24"/>
              </w:rPr>
            </w:pPr>
            <w:r>
              <w:rPr>
                <w:rFonts w:hint="eastAsia"/>
                <w:sz w:val="24"/>
              </w:rPr>
              <w:t xml:space="preserve">同合同</w:t>
            </w:r>
            <w:r>
              <w:rPr>
                <w:rFonts w:hint="eastAsia"/>
                <w:sz w:val="24"/>
              </w:rPr>
              <w:t xml:space="preserve">通用条款</w:t>
            </w:r>
            <w:r/>
          </w:p>
        </w:tc>
      </w:tr>
      <w:tr>
        <w:trPr>
          <w:trHeight w:val="736"/>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sz w:val="24"/>
              </w:rPr>
            </w:pPr>
            <w:r>
              <w:rPr>
                <w:rFonts w:hint="eastAsia" w:ascii="宋体" w:hAnsi="宋体"/>
                <w:sz w:val="24"/>
              </w:rPr>
              <w:t xml:space="preserve">第5.4款</w:t>
            </w:r>
            <w:r/>
          </w:p>
        </w:tc>
        <w:tc>
          <w:tcPr>
            <w:tcW w:w="2125" w:type="dxa"/>
            <w:vAlign w:val="center"/>
            <w:textDirection w:val="lrTb"/>
            <w:noWrap w:val="false"/>
          </w:tcPr>
          <w:p>
            <w:pPr>
              <w:jc w:val="center"/>
              <w:rPr>
                <w:rFonts w:hint="eastAsia" w:ascii="宋体" w:hAnsi="宋体"/>
                <w:sz w:val="24"/>
              </w:rPr>
            </w:pPr>
            <w:r>
              <w:rPr>
                <w:rFonts w:hint="eastAsia" w:ascii="宋体" w:hAnsi="宋体"/>
                <w:sz w:val="24"/>
              </w:rPr>
              <w:t xml:space="preserve">约定乙方承担的其他义务和责任</w:t>
            </w:r>
            <w:r/>
          </w:p>
        </w:tc>
        <w:tc>
          <w:tcPr>
            <w:tcW w:w="4863" w:type="dxa"/>
            <w:vAlign w:val="center"/>
            <w:textDirection w:val="lrTb"/>
            <w:noWrap w:val="false"/>
          </w:tcPr>
          <w:p>
            <w:pPr>
              <w:rPr>
                <w:sz w:val="24"/>
              </w:rPr>
            </w:pPr>
            <w:r>
              <w:rPr>
                <w:rFonts w:hint="eastAsia"/>
                <w:sz w:val="24"/>
              </w:rPr>
              <w:t xml:space="preserve">同合同</w:t>
            </w:r>
            <w:r>
              <w:rPr>
                <w:rFonts w:hint="eastAsia"/>
                <w:sz w:val="24"/>
              </w:rPr>
              <w:t xml:space="preserve">通用条款</w:t>
            </w:r>
            <w:r/>
          </w:p>
        </w:tc>
      </w:tr>
      <w:tr>
        <w:trPr>
          <w:trHeight w:val="736"/>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第6.1款</w:t>
            </w:r>
            <w:r/>
          </w:p>
        </w:tc>
        <w:tc>
          <w:tcPr>
            <w:tcW w:w="2125" w:type="dxa"/>
            <w:vAlign w:val="center"/>
            <w:textDirection w:val="lrTb"/>
            <w:noWrap w:val="false"/>
          </w:tcPr>
          <w:p>
            <w:pPr>
              <w:rPr>
                <w:sz w:val="24"/>
              </w:rPr>
            </w:pPr>
            <w:r>
              <w:rPr>
                <w:rFonts w:hint="eastAsia"/>
                <w:sz w:val="24"/>
              </w:rPr>
              <w:t xml:space="preserve">履行合同义务的顺序</w:t>
            </w:r>
            <w:r/>
          </w:p>
        </w:tc>
        <w:tc>
          <w:tcPr>
            <w:tcW w:w="4863" w:type="dxa"/>
            <w:vAlign w:val="center"/>
            <w:textDirection w:val="lrTb"/>
            <w:noWrap w:val="false"/>
          </w:tcPr>
          <w:p>
            <w:pPr>
              <w:rPr>
                <w:sz w:val="24"/>
              </w:rPr>
            </w:pPr>
            <w:r>
              <w:rPr>
                <w:rFonts w:hint="eastAsia"/>
                <w:sz w:val="24"/>
              </w:rPr>
              <w:t xml:space="preserve">同协议书</w:t>
            </w:r>
            <w:r/>
          </w:p>
        </w:tc>
      </w:tr>
      <w:tr>
        <w:trPr>
          <w:cantSplit/>
          <w:trHeight w:val="667"/>
        </w:trPr>
        <w:tc>
          <w:tcPr>
            <w:tcW w:w="1661"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第7.1款</w:t>
            </w:r>
            <w:r/>
          </w:p>
        </w:tc>
        <w:tc>
          <w:tcPr>
            <w:tcW w:w="2125" w:type="dxa"/>
            <w:vAlign w:val="center"/>
            <w:textDirection w:val="lrTb"/>
            <w:noWrap w:val="false"/>
          </w:tcPr>
          <w:p>
            <w:pPr>
              <w:jc w:val="left"/>
              <w:rPr>
                <w:rFonts w:hint="eastAsia" w:ascii="宋体" w:hAnsi="宋体"/>
                <w:sz w:val="24"/>
              </w:rPr>
            </w:pPr>
            <w:r>
              <w:rPr>
                <w:rFonts w:hint="eastAsia" w:ascii="宋体" w:hAnsi="宋体"/>
                <w:sz w:val="24"/>
              </w:rPr>
              <w:t xml:space="preserve">包装特殊要求</w:t>
            </w:r>
            <w:r/>
          </w:p>
        </w:tc>
        <w:tc>
          <w:tcPr>
            <w:tcW w:w="4863" w:type="dxa"/>
            <w:vAlign w:val="center"/>
            <w:textDirection w:val="lrTb"/>
            <w:noWrap w:val="false"/>
          </w:tcPr>
          <w:p>
            <w:pPr>
              <w:rPr>
                <w:sz w:val="24"/>
              </w:rPr>
            </w:pPr>
            <w:r>
              <w:rPr>
                <w:rFonts w:hint="eastAsia"/>
                <w:sz w:val="24"/>
              </w:rPr>
              <w:t xml:space="preserve">本项目中涉及商品包装和快递包装的，金属件</w:t>
            </w:r>
            <w:r>
              <w:rPr>
                <w:rFonts w:hint="eastAsia"/>
                <w:sz w:val="24"/>
              </w:rPr>
              <w:t xml:space="preserve">:</w:t>
            </w:r>
            <w:r>
              <w:rPr>
                <w:rFonts w:hint="eastAsia"/>
                <w:sz w:val="24"/>
              </w:rPr>
              <w:t xml:space="preserve">使用泡泡纸覆盖包装</w:t>
            </w:r>
            <w:r>
              <w:rPr>
                <w:rFonts w:hint="eastAsia"/>
                <w:sz w:val="24"/>
              </w:rPr>
              <w:t xml:space="preserve"> </w:t>
            </w:r>
            <w:r>
              <w:rPr>
                <w:rFonts w:hint="eastAsia"/>
                <w:sz w:val="24"/>
              </w:rPr>
              <w:t xml:space="preserve">防止碰撞；板式件</w:t>
            </w:r>
            <w:r>
              <w:rPr>
                <w:rFonts w:hint="eastAsia"/>
                <w:sz w:val="24"/>
              </w:rPr>
              <w:t xml:space="preserve">: </w:t>
            </w:r>
            <w:r>
              <w:rPr>
                <w:rFonts w:hint="eastAsia"/>
                <w:sz w:val="24"/>
              </w:rPr>
              <w:t xml:space="preserve">不同板件用捆扎带分类打包，边角处用瓦楞纸覆盖，防止损坏；塑料件和五金件</w:t>
            </w:r>
            <w:r>
              <w:rPr>
                <w:rFonts w:hint="eastAsia"/>
                <w:sz w:val="24"/>
              </w:rPr>
              <w:t xml:space="preserve">: </w:t>
            </w:r>
            <w:r>
              <w:rPr>
                <w:rFonts w:hint="eastAsia"/>
                <w:sz w:val="24"/>
              </w:rPr>
              <w:t xml:space="preserve">使用瓦楞纸箱包装。使用包装材料应达参考</w:t>
            </w:r>
            <w:r>
              <w:rPr>
                <w:rFonts w:hint="eastAsia"/>
                <w:sz w:val="24"/>
              </w:rPr>
              <w:t xml:space="preserve">《</w:t>
            </w:r>
            <w:r>
              <w:rPr>
                <w:rFonts w:hint="eastAsia"/>
                <w:sz w:val="24"/>
              </w:rPr>
              <w:t xml:space="preserve">财政部办公厅关于印发</w:t>
            </w:r>
            <w:r>
              <w:rPr>
                <w:rFonts w:hint="eastAsia"/>
                <w:sz w:val="24"/>
              </w:rPr>
              <w:t xml:space="preserve">《</w:t>
            </w:r>
            <w:r>
              <w:rPr>
                <w:rFonts w:hint="eastAsia"/>
                <w:sz w:val="24"/>
              </w:rPr>
              <w:t xml:space="preserve">商品包装政府采购需求标准（试行）</w:t>
            </w:r>
            <w:r>
              <w:rPr>
                <w:rFonts w:hint="eastAsia"/>
                <w:sz w:val="24"/>
              </w:rPr>
              <w:t xml:space="preserve">》</w:t>
            </w:r>
            <w:r>
              <w:rPr>
                <w:rFonts w:hint="eastAsia"/>
                <w:sz w:val="24"/>
              </w:rPr>
              <w:t xml:space="preserve">、《快递包装政府采购需求标准（试行）》的通知</w:t>
            </w:r>
            <w:r>
              <w:rPr>
                <w:rFonts w:hint="eastAsia"/>
                <w:sz w:val="24"/>
              </w:rPr>
              <w:t xml:space="preserve">》</w:t>
            </w:r>
            <w:r>
              <w:rPr>
                <w:rFonts w:hint="eastAsia"/>
                <w:sz w:val="24"/>
              </w:rPr>
              <w:t xml:space="preserve">（财办库〔</w:t>
            </w:r>
            <w:r>
              <w:rPr>
                <w:rFonts w:hint="eastAsia"/>
                <w:sz w:val="24"/>
              </w:rPr>
              <w:t xml:space="preserve">2020</w:t>
            </w:r>
            <w:r>
              <w:rPr>
                <w:rFonts w:hint="eastAsia"/>
                <w:sz w:val="24"/>
              </w:rPr>
              <w:t xml:space="preserve">〕</w:t>
            </w:r>
            <w:r>
              <w:rPr>
                <w:rFonts w:hint="eastAsia"/>
                <w:sz w:val="24"/>
              </w:rPr>
              <w:t xml:space="preserve">123</w:t>
            </w:r>
            <w:r>
              <w:rPr>
                <w:rFonts w:hint="eastAsia"/>
                <w:sz w:val="24"/>
              </w:rPr>
              <w:t xml:space="preserve">号）规定的包装需求标准，现场包装物有供应商负责清理，做到：</w:t>
            </w:r>
            <w:r/>
          </w:p>
          <w:p>
            <w:pPr>
              <w:rPr>
                <w:sz w:val="24"/>
              </w:rPr>
            </w:pPr>
            <w:r>
              <w:rPr>
                <w:rFonts w:hint="eastAsia"/>
                <w:sz w:val="24"/>
              </w:rPr>
              <w:t xml:space="preserve">1.</w:t>
            </w:r>
            <w:r>
              <w:rPr>
                <w:rFonts w:hint="eastAsia"/>
                <w:sz w:val="24"/>
              </w:rPr>
              <w:t xml:space="preserve">商品包装层数不得超过</w:t>
            </w:r>
            <w:r>
              <w:rPr>
                <w:rFonts w:hint="eastAsia"/>
                <w:sz w:val="24"/>
              </w:rPr>
              <w:t xml:space="preserve">3 </w:t>
            </w:r>
            <w:r>
              <w:rPr>
                <w:rFonts w:hint="eastAsia"/>
                <w:sz w:val="24"/>
              </w:rPr>
              <w:t xml:space="preserve">层，空隙率不大于</w:t>
            </w:r>
            <w:r>
              <w:rPr>
                <w:rFonts w:hint="eastAsia"/>
                <w:sz w:val="24"/>
              </w:rPr>
              <w:t xml:space="preserve">40%</w:t>
            </w:r>
            <w:r>
              <w:rPr>
                <w:rFonts w:hint="eastAsia"/>
                <w:sz w:val="24"/>
              </w:rPr>
              <w:t xml:space="preserve">；</w:t>
            </w:r>
            <w:r/>
          </w:p>
          <w:p>
            <w:pPr>
              <w:rPr>
                <w:sz w:val="24"/>
              </w:rPr>
            </w:pPr>
            <w:r>
              <w:rPr>
                <w:rFonts w:hint="eastAsia"/>
                <w:sz w:val="24"/>
              </w:rPr>
              <w:t xml:space="preserve">2.</w:t>
            </w:r>
            <w:r>
              <w:rPr>
                <w:rFonts w:hint="eastAsia"/>
                <w:sz w:val="24"/>
              </w:rPr>
              <w:t xml:space="preserve">商品包装尽可能使用单一材质的包装材料，如因功能需求必需使用不同材质，不同材质间应便于分离；</w:t>
            </w:r>
            <w:r/>
          </w:p>
          <w:p>
            <w:pPr>
              <w:rPr>
                <w:sz w:val="24"/>
              </w:rPr>
            </w:pPr>
            <w:r>
              <w:rPr>
                <w:rFonts w:hint="eastAsia"/>
                <w:sz w:val="24"/>
              </w:rPr>
              <w:t xml:space="preserve">3.</w:t>
            </w:r>
            <w:r>
              <w:rPr>
                <w:rFonts w:hint="eastAsia"/>
                <w:sz w:val="24"/>
              </w:rPr>
              <w:t xml:space="preserve">商品包装中铅、汞、镉、六价铬的总含量应不大于</w:t>
            </w:r>
            <w:r>
              <w:rPr>
                <w:rFonts w:hint="eastAsia"/>
                <w:sz w:val="24"/>
              </w:rPr>
              <w:t xml:space="preserve">100mg/kg</w:t>
            </w:r>
            <w:r>
              <w:rPr>
                <w:rFonts w:hint="eastAsia"/>
                <w:sz w:val="24"/>
              </w:rPr>
              <w:t xml:space="preserve">；</w:t>
            </w:r>
            <w:r/>
          </w:p>
          <w:p>
            <w:pPr>
              <w:rPr>
                <w:sz w:val="24"/>
              </w:rPr>
            </w:pPr>
            <w:r>
              <w:rPr>
                <w:rFonts w:hint="eastAsia"/>
                <w:sz w:val="24"/>
              </w:rPr>
              <w:t xml:space="preserve">4.</w:t>
            </w:r>
            <w:r>
              <w:rPr>
                <w:rFonts w:hint="eastAsia"/>
                <w:sz w:val="24"/>
              </w:rPr>
              <w:t xml:space="preserve">商品包装印刷使用的油墨中挥发性有机化合物</w:t>
            </w:r>
            <w:r>
              <w:rPr>
                <w:rFonts w:hint="eastAsia"/>
                <w:sz w:val="24"/>
              </w:rPr>
              <w:t xml:space="preserve">(VOCs)</w:t>
            </w:r>
            <w:r>
              <w:rPr>
                <w:rFonts w:hint="eastAsia"/>
                <w:sz w:val="24"/>
              </w:rPr>
              <w:t xml:space="preserve">含量应不大于</w:t>
            </w:r>
            <w:r>
              <w:rPr>
                <w:rFonts w:hint="eastAsia"/>
                <w:sz w:val="24"/>
              </w:rPr>
              <w:t xml:space="preserve">5%</w:t>
            </w:r>
            <w:r>
              <w:rPr>
                <w:rFonts w:hint="eastAsia"/>
                <w:sz w:val="24"/>
              </w:rPr>
              <w:t xml:space="preserve">（以重量计）；</w:t>
            </w:r>
            <w:r/>
          </w:p>
          <w:p>
            <w:pPr>
              <w:rPr>
                <w:sz w:val="24"/>
              </w:rPr>
            </w:pPr>
            <w:r>
              <w:rPr>
                <w:rFonts w:hint="eastAsia"/>
                <w:sz w:val="24"/>
              </w:rPr>
              <w:t xml:space="preserve">5.</w:t>
            </w:r>
            <w:r>
              <w:rPr>
                <w:rFonts w:hint="eastAsia"/>
                <w:sz w:val="24"/>
              </w:rPr>
              <w:t xml:space="preserve">塑料材质商品包装上呈现的印刷颜色不得超过</w:t>
            </w:r>
            <w:r>
              <w:rPr>
                <w:rFonts w:hint="eastAsia"/>
                <w:sz w:val="24"/>
              </w:rPr>
              <w:t xml:space="preserve">6</w:t>
            </w:r>
            <w:r>
              <w:rPr>
                <w:rFonts w:hint="eastAsia"/>
                <w:sz w:val="24"/>
              </w:rPr>
              <w:t xml:space="preserve">色；</w:t>
            </w:r>
            <w:r/>
          </w:p>
          <w:p>
            <w:pPr>
              <w:rPr>
                <w:sz w:val="24"/>
              </w:rPr>
            </w:pPr>
            <w:r>
              <w:rPr>
                <w:rFonts w:hint="eastAsia"/>
                <w:sz w:val="24"/>
              </w:rPr>
              <w:t xml:space="preserve">6.</w:t>
            </w:r>
            <w:r>
              <w:rPr>
                <w:rFonts w:hint="eastAsia"/>
                <w:sz w:val="24"/>
              </w:rPr>
              <w:t xml:space="preserve">纸质商品包装应使用</w:t>
            </w:r>
            <w:r>
              <w:rPr>
                <w:rFonts w:hint="eastAsia"/>
                <w:sz w:val="24"/>
              </w:rPr>
              <w:t xml:space="preserve">75%</w:t>
            </w:r>
            <w:r>
              <w:rPr>
                <w:rFonts w:hint="eastAsia"/>
                <w:sz w:val="24"/>
              </w:rPr>
              <w:t xml:space="preserve">以上的可再生纤维原料生产；</w:t>
            </w:r>
            <w:r/>
          </w:p>
          <w:p>
            <w:pPr>
              <w:rPr>
                <w:sz w:val="24"/>
              </w:rPr>
            </w:pPr>
            <w:r>
              <w:rPr>
                <w:rFonts w:hint="eastAsia"/>
                <w:sz w:val="24"/>
              </w:rPr>
              <w:t xml:space="preserve">7.</w:t>
            </w:r>
            <w:r>
              <w:rPr>
                <w:rFonts w:hint="eastAsia"/>
                <w:sz w:val="24"/>
              </w:rPr>
              <w:t xml:space="preserve">木质商品包装的原料应来源于可持续性森林。</w:t>
            </w:r>
            <w:r/>
          </w:p>
          <w:p>
            <w:pPr>
              <w:rPr>
                <w:sz w:val="24"/>
              </w:rPr>
            </w:pPr>
            <w:r>
              <w:rPr>
                <w:rFonts w:hint="eastAsia"/>
                <w:sz w:val="24"/>
              </w:rPr>
              <w:t xml:space="preserve">8.</w:t>
            </w:r>
            <w:r>
              <w:rPr>
                <w:rFonts w:hint="eastAsia"/>
                <w:sz w:val="24"/>
              </w:rPr>
              <w:t xml:space="preserve">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sz w:val="24"/>
              </w:rPr>
            </w:pPr>
            <w:r>
              <w:rPr>
                <w:rFonts w:hint="eastAsia"/>
                <w:sz w:val="24"/>
              </w:rPr>
              <w:t xml:space="preserve">9</w:t>
            </w:r>
            <w:r>
              <w:rPr>
                <w:rFonts w:hint="eastAsia"/>
                <w:sz w:val="24"/>
              </w:rPr>
              <w:t xml:space="preserve">每件包装箱内应附一份详细装箱单和质量合格凭证。</w:t>
            </w:r>
            <w:r/>
          </w:p>
          <w:p>
            <w:pPr>
              <w:rPr>
                <w:sz w:val="24"/>
              </w:rPr>
            </w:pPr>
            <w:r>
              <w:rPr>
                <w:sz w:val="24"/>
              </w:rPr>
            </w:r>
            <w:r/>
          </w:p>
        </w:tc>
      </w:tr>
      <w:tr>
        <w:trPr>
          <w:cantSplit/>
          <w:trHeight w:val="667"/>
        </w:trPr>
        <w:tc>
          <w:tcPr>
            <w:tcW w:w="1661"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2125" w:type="dxa"/>
            <w:vAlign w:val="center"/>
            <w:textDirection w:val="lrTb"/>
            <w:noWrap w:val="false"/>
          </w:tcPr>
          <w:p>
            <w:pPr>
              <w:jc w:val="left"/>
              <w:rPr>
                <w:rFonts w:hint="eastAsia" w:ascii="宋体" w:hAnsi="宋体"/>
                <w:sz w:val="24"/>
              </w:rPr>
            </w:pPr>
            <w:r>
              <w:rPr>
                <w:rFonts w:hint="eastAsia" w:ascii="宋体" w:hAnsi="宋体"/>
                <w:sz w:val="24"/>
              </w:rPr>
              <w:t xml:space="preserve">指定现场</w:t>
            </w:r>
            <w:r/>
          </w:p>
        </w:tc>
        <w:tc>
          <w:tcPr>
            <w:tcW w:w="4863" w:type="dxa"/>
            <w:vAlign w:val="center"/>
            <w:textDirection w:val="lrTb"/>
            <w:noWrap w:val="false"/>
          </w:tcPr>
          <w:p>
            <w:pPr>
              <w:jc w:val="left"/>
              <w:rPr>
                <w:sz w:val="24"/>
              </w:rPr>
            </w:pPr>
            <w:r>
              <w:rPr>
                <w:rFonts w:hint="eastAsia"/>
                <w:sz w:val="24"/>
              </w:rPr>
              <w:t xml:space="preserve">同协议书</w:t>
            </w:r>
            <w:r/>
          </w:p>
        </w:tc>
      </w:tr>
      <w:tr>
        <w:trPr>
          <w:trHeight w:val="772"/>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第7.2款</w:t>
            </w:r>
            <w:r/>
          </w:p>
        </w:tc>
        <w:tc>
          <w:tcPr>
            <w:tcW w:w="2125" w:type="dxa"/>
            <w:vAlign w:val="center"/>
            <w:textDirection w:val="lrTb"/>
            <w:noWrap w:val="false"/>
          </w:tcPr>
          <w:p>
            <w:pPr>
              <w:jc w:val="left"/>
              <w:rPr>
                <w:rFonts w:hint="eastAsia" w:ascii="宋体" w:hAnsi="宋体"/>
                <w:sz w:val="24"/>
              </w:rPr>
            </w:pPr>
            <w:r>
              <w:rPr>
                <w:rFonts w:hint="eastAsia" w:ascii="宋体" w:hAnsi="宋体"/>
                <w:sz w:val="24"/>
              </w:rPr>
              <w:t xml:space="preserve">运输特殊要求</w:t>
            </w:r>
            <w:r/>
          </w:p>
        </w:tc>
        <w:tc>
          <w:tcPr>
            <w:tcW w:w="4863" w:type="dxa"/>
            <w:vAlign w:val="center"/>
            <w:textDirection w:val="lrTb"/>
            <w:noWrap w:val="false"/>
          </w:tcPr>
          <w:p>
            <w:pPr>
              <w:rPr>
                <w:color w:val="000000" w:themeColor="text1"/>
                <w:sz w:val="24"/>
              </w:rPr>
            </w:pPr>
            <w:r>
              <w:rPr>
                <w:rFonts w:hint="eastAsia"/>
                <w:sz w:val="24"/>
              </w:rPr>
              <w:t xml:space="preserve">1.</w:t>
            </w:r>
            <w:r>
              <w:rPr>
                <w:rFonts w:hint="eastAsia"/>
                <w:sz w:val="24"/>
              </w:rPr>
              <w:t xml:space="preserve">货物验收合格、交付使用并提供所需单据</w:t>
            </w:r>
            <w:r>
              <w:rPr>
                <w:rFonts w:hint="eastAsia"/>
                <w:color w:val="000000" w:themeColor="text1"/>
                <w:sz w:val="24"/>
              </w:rPr>
              <w:t xml:space="preserve">的日期视为交货日期。</w:t>
            </w:r>
            <w:r/>
          </w:p>
          <w:p>
            <w:pPr>
              <w:pStyle w:val="898"/>
              <w:ind w:firstLine="0"/>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2.</w:t>
            </w:r>
            <w:r>
              <w:rPr>
                <w:rFonts w:hint="eastAsia" w:ascii="Times New Roman" w:hAnsi="Times New Roman" w:eastAsia="宋体" w:cs="Times New Roman"/>
                <w:color w:val="000000" w:themeColor="text1"/>
                <w:sz w:val="24"/>
                <w:szCs w:val="24"/>
              </w:rPr>
              <w:t xml:space="preserve">乙方在货物发运手续办理完毕后</w:t>
            </w:r>
            <w:r>
              <w:rPr>
                <w:rFonts w:hint="eastAsia" w:ascii="Times New Roman" w:hAnsi="Times New Roman" w:eastAsia="宋体" w:cs="Times New Roman"/>
                <w:color w:val="000000" w:themeColor="text1"/>
                <w:sz w:val="24"/>
                <w:szCs w:val="24"/>
              </w:rPr>
              <w:t xml:space="preserve">24</w:t>
            </w:r>
            <w:r>
              <w:rPr>
                <w:rFonts w:hint="eastAsia" w:ascii="Times New Roman" w:hAnsi="Times New Roman" w:eastAsia="宋体" w:cs="Times New Roman"/>
                <w:color w:val="000000" w:themeColor="text1"/>
                <w:sz w:val="24"/>
                <w:szCs w:val="24"/>
              </w:rPr>
              <w:t xml:space="preserve">小时内或货到</w:t>
            </w:r>
            <w:r>
              <w:rPr>
                <w:rFonts w:hint="eastAsia" w:ascii="Times New Roman" w:hAnsi="Times New Roman" w:eastAsia="宋体" w:cs="Times New Roman"/>
                <w:color w:val="000000" w:themeColor="text1"/>
                <w:sz w:val="24"/>
                <w:szCs w:val="24"/>
              </w:rPr>
              <w:t xml:space="preserve">48</w:t>
            </w:r>
            <w:r>
              <w:rPr>
                <w:rFonts w:hint="eastAsia" w:ascii="Times New Roman" w:hAnsi="Times New Roman" w:eastAsia="宋体" w:cs="Times New Roman"/>
                <w:color w:val="000000" w:themeColor="text1"/>
                <w:sz w:val="24"/>
                <w:szCs w:val="24"/>
              </w:rPr>
              <w:t xml:space="preserve">小时前通知甲方，以准备接货。</w:t>
            </w:r>
            <w:r/>
          </w:p>
          <w:p>
            <w:pPr>
              <w:rPr>
                <w:color w:val="000000" w:themeColor="text1"/>
                <w:sz w:val="24"/>
              </w:rPr>
            </w:pPr>
            <w:r>
              <w:rPr>
                <w:rFonts w:hint="eastAsia"/>
                <w:color w:val="000000" w:themeColor="text1"/>
                <w:sz w:val="24"/>
              </w:rPr>
              <w:t xml:space="preserve">3.</w:t>
            </w:r>
            <w:r>
              <w:rPr>
                <w:rFonts w:hint="eastAsia"/>
                <w:color w:val="000000" w:themeColor="text1"/>
                <w:sz w:val="24"/>
              </w:rPr>
              <w:t xml:space="preserve">乙方装运的货物不应超过合同规定的数量或重量。乙方应对超交数量或超重而产生的一切后果负责。</w:t>
            </w:r>
            <w:r/>
          </w:p>
          <w:p>
            <w:pPr>
              <w:pStyle w:val="898"/>
              <w:ind w:firstLine="0"/>
              <w:rPr>
                <w:rFonts w:hint="eastAsia"/>
                <w:color w:val="000000" w:themeColor="text1"/>
              </w:rPr>
            </w:pPr>
            <w:r>
              <w:rPr>
                <w:rFonts w:hint="eastAsia" w:ascii="Times New Roman" w:hAnsi="Times New Roman" w:eastAsia="宋体" w:cs="Times New Roman"/>
                <w:color w:val="000000" w:themeColor="text1"/>
                <w:sz w:val="24"/>
                <w:szCs w:val="24"/>
              </w:rPr>
              <w:t xml:space="preserve">4.</w:t>
            </w:r>
            <w:r>
              <w:rPr>
                <w:rFonts w:hint="eastAsia" w:ascii="Times New Roman" w:hAnsi="Times New Roman" w:eastAsia="宋体" w:cs="Times New Roman"/>
                <w:color w:val="000000" w:themeColor="text1"/>
                <w:sz w:val="24"/>
                <w:szCs w:val="24"/>
              </w:rPr>
              <w:t xml:space="preserve">货物在交付甲方前发生的风险均由乙方负责。</w:t>
            </w:r>
            <w:r/>
          </w:p>
        </w:tc>
      </w:tr>
      <w:tr>
        <w:trPr>
          <w:trHeight w:val="667"/>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第7.3款</w:t>
            </w:r>
            <w:r/>
          </w:p>
        </w:tc>
        <w:tc>
          <w:tcPr>
            <w:tcW w:w="2125" w:type="dxa"/>
            <w:vAlign w:val="center"/>
            <w:textDirection w:val="lrTb"/>
            <w:noWrap w:val="false"/>
          </w:tcPr>
          <w:p>
            <w:pPr>
              <w:jc w:val="left"/>
              <w:rPr>
                <w:rFonts w:hint="eastAsia" w:ascii="宋体" w:hAnsi="宋体"/>
                <w:sz w:val="24"/>
              </w:rPr>
            </w:pPr>
            <w:r>
              <w:rPr>
                <w:rFonts w:hint="eastAsia" w:ascii="宋体" w:hAnsi="宋体"/>
                <w:sz w:val="24"/>
              </w:rPr>
              <w:t xml:space="preserve">保险要求</w:t>
            </w:r>
            <w:r/>
          </w:p>
        </w:tc>
        <w:tc>
          <w:tcPr>
            <w:tcW w:w="4863" w:type="dxa"/>
            <w:vAlign w:val="center"/>
            <w:textDirection w:val="lrTb"/>
            <w:noWrap w:val="false"/>
          </w:tcPr>
          <w:p>
            <w:pPr>
              <w:rPr>
                <w:sz w:val="24"/>
              </w:rPr>
            </w:pPr>
            <w:r>
              <w:rPr>
                <w:sz w:val="24"/>
              </w:rPr>
              <w:t xml:space="preserve">货物交货前由乙方承担保险义务</w:t>
            </w:r>
            <w:r/>
          </w:p>
        </w:tc>
      </w:tr>
      <w:tr>
        <w:trPr>
          <w:trHeight w:val="736"/>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第8.2（1）项</w:t>
            </w:r>
            <w:r/>
          </w:p>
        </w:tc>
        <w:tc>
          <w:tcPr>
            <w:tcW w:w="2125" w:type="dxa"/>
            <w:vAlign w:val="center"/>
            <w:textDirection w:val="lrTb"/>
            <w:noWrap w:val="false"/>
          </w:tcPr>
          <w:p>
            <w:pPr>
              <w:jc w:val="left"/>
              <w:rPr>
                <w:rFonts w:hint="eastAsia" w:ascii="宋体" w:hAnsi="宋体"/>
                <w:sz w:val="24"/>
              </w:rPr>
            </w:pPr>
            <w:r>
              <w:rPr>
                <w:rFonts w:hint="eastAsia" w:ascii="宋体" w:hAnsi="宋体"/>
                <w:sz w:val="24"/>
              </w:rPr>
              <w:t xml:space="preserve">质量保证期</w:t>
            </w:r>
            <w:r/>
          </w:p>
        </w:tc>
        <w:tc>
          <w:tcPr>
            <w:tcW w:w="4863" w:type="dxa"/>
            <w:vAlign w:val="center"/>
            <w:textDirection w:val="lrTb"/>
            <w:noWrap w:val="false"/>
          </w:tcPr>
          <w:p>
            <w:pPr>
              <w:pStyle w:val="711"/>
              <w:jc w:val="both"/>
              <w:spacing w:before="120" w:beforeAutospacing="0" w:after="120" w:afterAutospacing="0"/>
              <w:rPr>
                <w:color w:val="000000" w:themeColor="text1"/>
              </w:rPr>
            </w:pPr>
            <w:r>
              <w:rPr>
                <w:rFonts w:hint="eastAsia"/>
                <w:color w:val="000000" w:themeColor="text1"/>
              </w:rPr>
              <w:t xml:space="preserve">1.</w:t>
            </w:r>
            <w:r>
              <w:rPr>
                <w:rFonts w:hint="eastAsia"/>
                <w:color w:val="000000" w:themeColor="text1"/>
              </w:rPr>
              <w:t xml:space="preserve">货物免费质保期</w:t>
            </w:r>
            <w:r>
              <w:rPr>
                <w:rFonts w:hint="eastAsia"/>
                <w:color w:val="000000" w:themeColor="text1"/>
              </w:rPr>
              <w:t xml:space="preserve"> 5</w:t>
            </w:r>
            <w:r>
              <w:rPr>
                <w:rFonts w:hint="eastAsia"/>
                <w:color w:val="000000" w:themeColor="text1"/>
              </w:rPr>
              <w:t xml:space="preserve">年。（自交货验收合格之日起计），因人为因素出现的故障不在免费保修范围内。超过保修期的机器设备，终生维修，维修时只收部件成本费。</w:t>
            </w:r>
            <w:r/>
          </w:p>
        </w:tc>
      </w:tr>
      <w:tr>
        <w:trPr>
          <w:trHeight w:val="736"/>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第8.2（3）项</w:t>
            </w:r>
            <w:r/>
          </w:p>
        </w:tc>
        <w:tc>
          <w:tcPr>
            <w:tcW w:w="2125" w:type="dxa"/>
            <w:vAlign w:val="center"/>
            <w:textDirection w:val="lrTb"/>
            <w:noWrap w:val="false"/>
          </w:tcPr>
          <w:p>
            <w:pPr>
              <w:jc w:val="left"/>
              <w:rPr>
                <w:rFonts w:hint="eastAsia" w:ascii="宋体" w:hAnsi="宋体"/>
                <w:sz w:val="24"/>
              </w:rPr>
            </w:pPr>
            <w:r>
              <w:rPr>
                <w:rFonts w:hint="eastAsia" w:ascii="宋体" w:hAnsi="宋体"/>
                <w:sz w:val="24"/>
              </w:rPr>
              <w:t xml:space="preserve">货物质量缺陷</w:t>
            </w:r>
            <w:r/>
          </w:p>
          <w:p>
            <w:pPr>
              <w:jc w:val="left"/>
              <w:rPr>
                <w:rFonts w:hint="eastAsia" w:ascii="宋体" w:hAnsi="宋体"/>
                <w:sz w:val="24"/>
              </w:rPr>
            </w:pPr>
            <w:r>
              <w:rPr>
                <w:rFonts w:hint="eastAsia" w:ascii="宋体" w:hAnsi="宋体"/>
                <w:sz w:val="24"/>
              </w:rPr>
              <w:t xml:space="preserve">响应时间</w:t>
            </w:r>
            <w:r/>
          </w:p>
        </w:tc>
        <w:tc>
          <w:tcPr>
            <w:tcW w:w="4863" w:type="dxa"/>
            <w:vAlign w:val="center"/>
            <w:textDirection w:val="lrTb"/>
            <w:noWrap w:val="false"/>
          </w:tcPr>
          <w:p>
            <w:pPr>
              <w:jc w:val="left"/>
              <w:rPr>
                <w:rFonts w:hint="eastAsia" w:ascii="宋体" w:hAnsi="宋体"/>
                <w:color w:val="000000" w:themeColor="text1"/>
                <w:sz w:val="24"/>
              </w:rPr>
            </w:pPr>
            <w:r>
              <w:rPr>
                <w:rFonts w:hint="eastAsia" w:ascii="宋体" w:hAnsi="宋体"/>
                <w:color w:val="000000" w:themeColor="text1"/>
                <w:sz w:val="24"/>
              </w:rPr>
              <w:t xml:space="preserve"> 如在使用过程中发生质量问题，乙方在接到甲方通知后在_</w:t>
            </w:r>
            <w:r>
              <w:rPr>
                <w:rFonts w:hint="eastAsia" w:ascii="宋体" w:hAnsi="宋体"/>
                <w:color w:val="000000" w:themeColor="text1"/>
                <w:sz w:val="24"/>
                <w:u w:val="single"/>
              </w:rPr>
              <w:t xml:space="preserve">_8</w:t>
            </w:r>
            <w:r>
              <w:rPr>
                <w:rFonts w:hint="eastAsia" w:ascii="宋体" w:hAnsi="宋体"/>
                <w:color w:val="000000" w:themeColor="text1"/>
                <w:sz w:val="24"/>
              </w:rPr>
              <w:t xml:space="preserve">_小时内到达甲方现场。</w:t>
            </w:r>
            <w:r/>
          </w:p>
        </w:tc>
      </w:tr>
      <w:tr>
        <w:trPr>
          <w:trHeight w:val="736"/>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第8款补充</w:t>
            </w:r>
            <w:r/>
          </w:p>
        </w:tc>
        <w:tc>
          <w:tcPr>
            <w:tcW w:w="2125" w:type="dxa"/>
            <w:vAlign w:val="center"/>
            <w:textDirection w:val="lrTb"/>
            <w:noWrap w:val="false"/>
          </w:tcPr>
          <w:p>
            <w:pPr>
              <w:jc w:val="left"/>
              <w:rPr>
                <w:rFonts w:hint="eastAsia" w:ascii="宋体" w:hAnsi="宋体"/>
                <w:sz w:val="24"/>
              </w:rPr>
            </w:pPr>
            <w:r>
              <w:rPr>
                <w:rFonts w:hint="eastAsia" w:ascii="宋体" w:hAnsi="宋体"/>
                <w:sz w:val="24"/>
              </w:rPr>
              <w:t xml:space="preserve">质量保证要求</w:t>
            </w:r>
            <w:r/>
          </w:p>
        </w:tc>
        <w:tc>
          <w:tcPr>
            <w:tcW w:w="4863" w:type="dxa"/>
            <w:vAlign w:val="center"/>
            <w:textDirection w:val="lrTb"/>
            <w:noWrap w:val="false"/>
          </w:tcPr>
          <w:p>
            <w:pPr>
              <w:jc w:val="left"/>
              <w:rPr>
                <w:rFonts w:hint="eastAsia" w:ascii="宋体" w:hAnsi="宋体"/>
                <w:color w:val="000000" w:themeColor="text1"/>
                <w:sz w:val="24"/>
              </w:rPr>
            </w:pPr>
            <w:r>
              <w:rPr>
                <w:rFonts w:hint="eastAsia" w:ascii="宋体" w:hAnsi="宋体"/>
                <w:color w:val="000000" w:themeColor="text1"/>
                <w:sz w:val="24"/>
              </w:rPr>
              <w:t xml:space="preserve">1. 在质保期内，乙方应对货物出现的质量及安全问题负责处理解决并承担一切费用（因甲方不当使用的除外）。</w:t>
            </w:r>
            <w:r/>
          </w:p>
          <w:p>
            <w:pPr>
              <w:jc w:val="left"/>
              <w:rPr>
                <w:rFonts w:hint="eastAsia" w:ascii="宋体" w:hAnsi="宋体"/>
                <w:color w:val="000000" w:themeColor="text1"/>
                <w:sz w:val="24"/>
              </w:rPr>
            </w:pPr>
            <w:r>
              <w:rPr>
                <w:rFonts w:hint="eastAsia" w:ascii="宋体" w:hAnsi="宋体"/>
                <w:color w:val="000000" w:themeColor="text1"/>
                <w:sz w:val="24"/>
              </w:rPr>
              <w:t xml:space="preserve">2.乙方应按照国家有关法律法规规章和“三包”规定以及招标文件售后服务要求及投标文件售后服务承诺提供售后服务。</w:t>
            </w:r>
            <w:r/>
          </w:p>
          <w:p>
            <w:pPr>
              <w:jc w:val="left"/>
              <w:rPr>
                <w:rFonts w:hint="eastAsia" w:ascii="宋体" w:hAnsi="宋体"/>
                <w:color w:val="000000" w:themeColor="text1"/>
                <w:sz w:val="24"/>
              </w:rPr>
            </w:pPr>
            <w:r>
              <w:rPr>
                <w:rFonts w:hint="eastAsia" w:ascii="宋体" w:hAnsi="宋体"/>
                <w:color w:val="000000" w:themeColor="text1"/>
                <w:sz w:val="24"/>
              </w:rPr>
              <w:t xml:space="preserve">3.所有货物保修服务方式均为乙方上门保修，由乙方派员到货物使用现场维修，所产生的一切费用由乙方承担。</w:t>
            </w:r>
            <w:r/>
          </w:p>
          <w:p>
            <w:pPr>
              <w:jc w:val="left"/>
              <w:rPr>
                <w:rFonts w:hint="eastAsia" w:ascii="宋体" w:hAnsi="宋体"/>
                <w:color w:val="000000" w:themeColor="text1"/>
                <w:sz w:val="24"/>
              </w:rPr>
            </w:pPr>
            <w:r>
              <w:rPr>
                <w:rFonts w:hint="eastAsia" w:ascii="宋体" w:hAnsi="宋体"/>
                <w:color w:val="000000" w:themeColor="text1"/>
                <w:sz w:val="24"/>
              </w:rPr>
              <w:t xml:space="preserve">4.乙方负责提供本项目范围内所使用的所有货物、材料、装置的原产地证明、质</w:t>
            </w:r>
            <w:r>
              <w:rPr>
                <w:rFonts w:hint="eastAsia" w:ascii="宋体" w:hAnsi="宋体"/>
                <w:color w:val="000000" w:themeColor="text1"/>
                <w:sz w:val="24"/>
              </w:rPr>
              <w:t xml:space="preserve">保文件</w:t>
            </w:r>
            <w:r>
              <w:rPr>
                <w:rFonts w:hint="eastAsia" w:ascii="宋体" w:hAnsi="宋体"/>
                <w:color w:val="000000" w:themeColor="text1"/>
                <w:sz w:val="24"/>
              </w:rPr>
              <w:t xml:space="preserve">和相应的等级标准证明并承诺向甲方提供有关产品制造的</w:t>
            </w:r>
            <w:r>
              <w:rPr>
                <w:rFonts w:hint="eastAsia" w:ascii="宋体" w:hAnsi="宋体"/>
                <w:color w:val="000000" w:themeColor="text1"/>
                <w:sz w:val="24"/>
              </w:rPr>
              <w:t xml:space="preserve">质保证明</w:t>
            </w:r>
            <w:r>
              <w:rPr>
                <w:rFonts w:hint="eastAsia" w:ascii="宋体" w:hAnsi="宋体"/>
                <w:color w:val="000000" w:themeColor="text1"/>
                <w:sz w:val="24"/>
              </w:rPr>
              <w:t xml:space="preserve">。乙方所提供的货物，若技术性能无特殊说明，则按国家有关部门最新颁布的产品标准为准。</w:t>
            </w:r>
            <w:r/>
          </w:p>
          <w:p>
            <w:pPr>
              <w:jc w:val="left"/>
              <w:rPr>
                <w:rFonts w:hint="eastAsia" w:ascii="宋体" w:hAnsi="宋体"/>
                <w:color w:val="000000" w:themeColor="text1"/>
                <w:sz w:val="24"/>
              </w:rPr>
            </w:pPr>
            <w:r>
              <w:rPr>
                <w:rFonts w:hint="eastAsia" w:ascii="宋体" w:hAnsi="宋体"/>
                <w:color w:val="000000" w:themeColor="text1"/>
                <w:sz w:val="24"/>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rPr>
                <w:rFonts w:hint="eastAsia" w:ascii="宋体" w:hAnsi="宋体"/>
                <w:color w:val="000000" w:themeColor="text1"/>
                <w:sz w:val="24"/>
              </w:rPr>
            </w:pPr>
            <w:r>
              <w:rPr>
                <w:rFonts w:hint="eastAsia" w:ascii="宋体" w:hAnsi="宋体"/>
                <w:color w:val="000000" w:themeColor="text1"/>
                <w:sz w:val="24"/>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rPr>
                <w:rFonts w:hint="eastAsia" w:ascii="宋体" w:hAnsi="宋体"/>
                <w:color w:val="000000" w:themeColor="text1"/>
                <w:sz w:val="24"/>
              </w:rPr>
            </w:pPr>
            <w:r>
              <w:rPr>
                <w:rFonts w:hint="eastAsia" w:ascii="宋体" w:hAnsi="宋体"/>
                <w:color w:val="000000" w:themeColor="text1"/>
                <w:sz w:val="24"/>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w:t>
            </w:r>
            <w:r>
              <w:rPr>
                <w:rFonts w:hint="eastAsia" w:ascii="宋体" w:hAnsi="宋体"/>
                <w:color w:val="000000" w:themeColor="text1"/>
                <w:sz w:val="24"/>
              </w:rPr>
              <w:t xml:space="preserve">失由乙方负责。</w:t>
            </w:r>
            <w:r/>
          </w:p>
          <w:p>
            <w:pPr>
              <w:jc w:val="left"/>
              <w:rPr>
                <w:rFonts w:hint="eastAsia" w:ascii="宋体" w:hAnsi="宋体"/>
                <w:color w:val="000000" w:themeColor="text1"/>
                <w:sz w:val="24"/>
              </w:rPr>
            </w:pPr>
            <w:r>
              <w:rPr>
                <w:rFonts w:hint="eastAsia" w:ascii="宋体" w:hAnsi="宋体"/>
                <w:color w:val="000000" w:themeColor="text1"/>
                <w:sz w:val="24"/>
              </w:rPr>
              <w:t xml:space="preserve">8.乙方应保证货物是全新、未使用过的，是</w:t>
            </w:r>
            <w:r/>
          </w:p>
          <w:p>
            <w:pPr>
              <w:jc w:val="left"/>
              <w:rPr>
                <w:rFonts w:hint="eastAsia" w:ascii="宋体" w:hAnsi="宋体"/>
                <w:color w:val="000000" w:themeColor="text1"/>
                <w:sz w:val="24"/>
              </w:rPr>
            </w:pPr>
            <w:r>
              <w:rPr>
                <w:rFonts w:hint="eastAsia" w:ascii="宋体" w:hAnsi="宋体"/>
                <w:color w:val="000000" w:themeColor="text1"/>
                <w:sz w:val="24"/>
              </w:rPr>
              <w:t xml:space="preserve">用一流的工艺和最佳材料制造的、合法渠道</w:t>
            </w:r>
            <w:r/>
          </w:p>
          <w:p>
            <w:pPr>
              <w:jc w:val="left"/>
              <w:rPr>
                <w:rFonts w:hint="eastAsia" w:ascii="宋体" w:hAnsi="宋体"/>
                <w:color w:val="000000" w:themeColor="text1"/>
                <w:sz w:val="24"/>
              </w:rPr>
            </w:pPr>
            <w:r>
              <w:rPr>
                <w:rFonts w:hint="eastAsia" w:ascii="宋体" w:hAnsi="宋体"/>
                <w:color w:val="000000" w:themeColor="text1"/>
                <w:sz w:val="24"/>
              </w:rPr>
              <w:t xml:space="preserve">进货的正宗、未使用过的原装合格正品，产</w:t>
            </w:r>
            <w:r/>
          </w:p>
          <w:p>
            <w:pPr>
              <w:jc w:val="left"/>
              <w:rPr>
                <w:color w:val="000000" w:themeColor="text1"/>
              </w:rPr>
            </w:pPr>
            <w:r>
              <w:rPr>
                <w:rFonts w:hint="eastAsia" w:ascii="宋体" w:hAnsi="宋体"/>
                <w:color w:val="000000" w:themeColor="text1"/>
                <w:sz w:val="24"/>
              </w:rPr>
              <w:t xml:space="preserve">品质量完全符合国家规定的产品质量标准，并完全符合合同规定的质量、规格和性能的要求。乙方应保证其货物在正确安装、正常使用和保养条件下，在其使用寿命期内应具有满意的性能。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W w:w="166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第二节</w:t>
            </w:r>
            <w:r/>
          </w:p>
          <w:p>
            <w:pPr>
              <w:jc w:val="center"/>
              <w:spacing w:line="400" w:lineRule="exact"/>
              <w:widowControl/>
              <w:rPr>
                <w:rFonts w:hint="eastAsia" w:ascii="华文楷体" w:hAnsi="华文楷体" w:eastAsia="华文楷体" w:cs="华文楷体"/>
                <w:sz w:val="24"/>
              </w:rPr>
            </w:pPr>
            <w:r>
              <w:rPr>
                <w:rFonts w:hint="eastAsia" w:ascii="宋体" w:hAnsi="宋体" w:cs="宋体"/>
                <w:sz w:val="24"/>
              </w:rPr>
              <w:t xml:space="preserve">第11.1款</w:t>
            </w:r>
            <w:r/>
          </w:p>
        </w:tc>
        <w:tc>
          <w:tcPr>
            <w:tcW w:w="2125" w:type="dxa"/>
            <w:vAlign w:val="center"/>
            <w:textDirection w:val="lrTb"/>
            <w:noWrap w:val="false"/>
          </w:tcPr>
          <w:p>
            <w:pPr>
              <w:rPr>
                <w:rFonts w:hint="eastAsia" w:ascii="宋体" w:hAnsi="宋体"/>
                <w:sz w:val="24"/>
              </w:rPr>
            </w:pPr>
            <w:r>
              <w:rPr>
                <w:rFonts w:hint="eastAsia" w:ascii="宋体" w:hAnsi="宋体"/>
                <w:sz w:val="24"/>
              </w:rPr>
              <w:t xml:space="preserve">其他应当保密的信息</w:t>
            </w:r>
            <w:r/>
          </w:p>
        </w:tc>
        <w:tc>
          <w:tcPr>
            <w:tcW w:w="4863"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697"/>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第12.2款</w:t>
            </w:r>
            <w:r/>
          </w:p>
        </w:tc>
        <w:tc>
          <w:tcPr>
            <w:tcW w:w="2125" w:type="dxa"/>
            <w:vAlign w:val="center"/>
            <w:textDirection w:val="lrTb"/>
            <w:noWrap w:val="false"/>
          </w:tcPr>
          <w:p>
            <w:pPr>
              <w:jc w:val="left"/>
              <w:rPr>
                <w:rFonts w:hint="eastAsia" w:ascii="宋体" w:hAnsi="宋体"/>
                <w:sz w:val="24"/>
              </w:rPr>
            </w:pPr>
            <w:r>
              <w:rPr>
                <w:rFonts w:hint="eastAsia" w:ascii="宋体" w:hAnsi="宋体"/>
                <w:sz w:val="24"/>
              </w:rPr>
              <w:t xml:space="preserve">合同价款支付时间及要求</w:t>
            </w:r>
            <w:r/>
          </w:p>
        </w:tc>
        <w:tc>
          <w:tcPr>
            <w:tcW w:w="4863" w:type="dxa"/>
            <w:vAlign w:val="center"/>
            <w:textDirection w:val="lrTb"/>
            <w:noWrap w:val="false"/>
          </w:tcPr>
          <w:p>
            <w:pPr>
              <w:jc w:val="left"/>
              <w:rPr>
                <w:rFonts w:hint="eastAsia" w:ascii="宋体" w:hAnsi="宋体"/>
                <w:color w:val="000000" w:themeColor="text1"/>
                <w:sz w:val="24"/>
              </w:rPr>
            </w:pPr>
            <w:r>
              <w:rPr>
                <w:rFonts w:hint="eastAsia" w:ascii="宋体" w:hAnsi="宋体"/>
                <w:sz w:val="24"/>
              </w:rPr>
              <w:t xml:space="preserve">1.合同款</w:t>
            </w:r>
            <w:r>
              <w:rPr>
                <w:rFonts w:hint="eastAsia" w:ascii="宋体" w:hAnsi="宋体"/>
                <w:color w:val="000000" w:themeColor="text1"/>
                <w:sz w:val="24"/>
              </w:rPr>
              <w:t xml:space="preserve">项的支付方式及进度安排：</w:t>
            </w:r>
            <w:r/>
          </w:p>
          <w:p>
            <w:pPr>
              <w:jc w:val="left"/>
              <w:rPr>
                <w:rFonts w:hint="eastAsia" w:ascii="宋体" w:hAnsi="宋体"/>
                <w:color w:val="000000" w:themeColor="text1"/>
                <w:sz w:val="24"/>
              </w:rPr>
            </w:pPr>
            <w:r>
              <w:rPr>
                <w:rFonts w:hint="eastAsia" w:ascii="宋体" w:hAnsi="宋体"/>
                <w:color w:val="000000" w:themeColor="text1"/>
                <w:sz w:val="24"/>
              </w:rPr>
              <w:t xml:space="preserve">①自合同签订生效之日起，收到乙方发票10个工作日内，甲方向乙方支付合同总价的30%款项作为预付款；</w:t>
            </w:r>
            <w:r/>
          </w:p>
          <w:p>
            <w:pPr>
              <w:jc w:val="left"/>
              <w:rPr>
                <w:rFonts w:hint="eastAsia" w:ascii="宋体" w:hAnsi="宋体"/>
                <w:color w:val="000000" w:themeColor="text1"/>
                <w:sz w:val="24"/>
              </w:rPr>
            </w:pPr>
            <w:r>
              <w:rPr>
                <w:rFonts w:hint="eastAsia" w:ascii="宋体" w:hAnsi="宋体"/>
                <w:color w:val="000000" w:themeColor="text1"/>
                <w:sz w:val="24"/>
              </w:rPr>
              <w:t xml:space="preserve">②所有货物安装完毕，甲方组织验收，验收合格后收到乙方发票10个工作日内甲方向乙方支付至合同总价的50%款项；</w:t>
            </w:r>
            <w:r/>
          </w:p>
          <w:p>
            <w:pPr>
              <w:jc w:val="left"/>
            </w:pPr>
            <w:r>
              <w:rPr>
                <w:rFonts w:hint="eastAsia" w:ascii="宋体" w:hAnsi="宋体"/>
                <w:color w:val="000000" w:themeColor="text1"/>
                <w:sz w:val="24"/>
              </w:rPr>
              <w:t xml:space="preserve">③验收合格且项目运行满1年后，</w:t>
            </w:r>
            <w:r>
              <w:rPr>
                <w:rFonts w:hint="eastAsia" w:ascii="宋体" w:hAnsi="宋体"/>
                <w:sz w:val="24"/>
              </w:rPr>
              <w:t xml:space="preserve">收到乙方发票10个工作日内甲方付清货款。</w:t>
            </w:r>
            <w:r/>
          </w:p>
          <w:p>
            <w:pPr>
              <w:jc w:val="left"/>
              <w:rPr>
                <w:rFonts w:hint="eastAsia" w:ascii="宋体" w:hAnsi="宋体"/>
                <w:sz w:val="24"/>
              </w:rPr>
            </w:pPr>
            <w:r>
              <w:rPr>
                <w:rFonts w:hint="eastAsia" w:ascii="宋体" w:hAnsi="宋体"/>
                <w:sz w:val="24"/>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rPr>
                <w:rFonts w:hint="eastAsia" w:ascii="宋体" w:hAnsi="宋体"/>
                <w:sz w:val="24"/>
              </w:rPr>
            </w:pPr>
            <w:r>
              <w:rPr>
                <w:rFonts w:hint="eastAsia" w:ascii="宋体" w:hAnsi="宋体"/>
                <w:sz w:val="24"/>
              </w:rPr>
              <w:t xml:space="preserve">(1) 发票；</w:t>
            </w:r>
            <w:r/>
          </w:p>
          <w:p>
            <w:pPr>
              <w:jc w:val="left"/>
              <w:rPr>
                <w:rFonts w:hint="eastAsia" w:ascii="宋体" w:hAnsi="宋体"/>
                <w:sz w:val="24"/>
              </w:rPr>
            </w:pPr>
            <w:r>
              <w:rPr>
                <w:rFonts w:hint="eastAsia" w:ascii="宋体" w:hAnsi="宋体"/>
                <w:sz w:val="24"/>
              </w:rPr>
              <w:t xml:space="preserve">(2) 制造厂家出具的质量检验证书等；</w:t>
            </w:r>
            <w:r/>
          </w:p>
          <w:p>
            <w:pPr>
              <w:jc w:val="left"/>
              <w:rPr>
                <w:rFonts w:hint="eastAsia" w:ascii="宋体" w:hAnsi="宋体"/>
                <w:sz w:val="24"/>
              </w:rPr>
            </w:pPr>
            <w:r>
              <w:rPr>
                <w:rFonts w:hint="eastAsia" w:ascii="宋体" w:hAnsi="宋体"/>
                <w:sz w:val="24"/>
              </w:rPr>
              <w:t xml:space="preserve">(3) 装箱单；</w:t>
            </w:r>
            <w:r/>
          </w:p>
          <w:p>
            <w:pPr>
              <w:jc w:val="left"/>
              <w:rPr>
                <w:sz w:val="24"/>
              </w:rPr>
            </w:pPr>
            <w:r>
              <w:rPr>
                <w:rFonts w:hint="eastAsia" w:ascii="宋体" w:hAnsi="宋体"/>
                <w:sz w:val="24"/>
              </w:rPr>
              <w:t xml:space="preserve">(4) 甲方加盖公章证明交付使用合格的验收单。</w:t>
            </w:r>
            <w:r/>
          </w:p>
        </w:tc>
      </w:tr>
      <w:tr>
        <w:trPr>
          <w:trHeight w:val="697"/>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第13.2款</w:t>
            </w:r>
            <w:r/>
          </w:p>
        </w:tc>
        <w:tc>
          <w:tcPr>
            <w:tcW w:w="2125" w:type="dxa"/>
            <w:vAlign w:val="center"/>
            <w:textDirection w:val="lrTb"/>
            <w:noWrap w:val="false"/>
          </w:tcPr>
          <w:p>
            <w:pPr>
              <w:jc w:val="left"/>
              <w:rPr>
                <w:rFonts w:hint="eastAsia" w:ascii="宋体" w:hAnsi="宋体"/>
                <w:sz w:val="24"/>
              </w:rPr>
            </w:pPr>
            <w:r>
              <w:rPr>
                <w:rFonts w:hint="eastAsia" w:ascii="宋体" w:hAnsi="宋体"/>
                <w:sz w:val="24"/>
              </w:rPr>
              <w:t xml:space="preserve">履约保证金不予退还的情形</w:t>
            </w:r>
            <w:r/>
          </w:p>
        </w:tc>
        <w:tc>
          <w:tcPr>
            <w:tcW w:w="4863" w:type="dxa"/>
            <w:vAlign w:val="center"/>
            <w:textDirection w:val="lrTb"/>
            <w:noWrap w:val="false"/>
          </w:tcPr>
          <w:p>
            <w:pPr>
              <w:jc w:val="left"/>
              <w:rPr>
                <w:rFonts w:hint="eastAsia" w:ascii="宋体" w:hAnsi="宋体"/>
                <w:sz w:val="24"/>
              </w:rPr>
            </w:pPr>
            <w:r>
              <w:rPr>
                <w:rFonts w:hint="eastAsia" w:ascii="宋体" w:hAnsi="宋体"/>
                <w:sz w:val="24"/>
              </w:rPr>
              <w:t xml:space="preserve">除不可抗力情况外，投标人出现下列情形之一的，其履约保证金，招标人将视情节决定不予退还或部分不予退还。</w:t>
            </w:r>
            <w:r/>
          </w:p>
          <w:p>
            <w:pPr>
              <w:jc w:val="left"/>
              <w:rPr>
                <w:rFonts w:hint="eastAsia" w:ascii="宋体" w:hAnsi="宋体"/>
                <w:sz w:val="24"/>
              </w:rPr>
            </w:pPr>
            <w:r>
              <w:rPr>
                <w:rFonts w:hint="eastAsia" w:ascii="宋体" w:hAnsi="宋体"/>
                <w:sz w:val="24"/>
              </w:rPr>
              <w:t xml:space="preserve">（1）中标人无正当理由拒绝签订合同的，或者在签订合同时向采购人提出附加条件或者更改合同实质性内容要求的；</w:t>
            </w:r>
            <w:r/>
          </w:p>
          <w:p>
            <w:pPr>
              <w:jc w:val="left"/>
              <w:rPr>
                <w:rFonts w:hint="eastAsia" w:ascii="宋体" w:hAnsi="宋体"/>
                <w:sz w:val="24"/>
              </w:rPr>
            </w:pPr>
            <w:r>
              <w:rPr>
                <w:rFonts w:hint="eastAsia" w:ascii="宋体" w:hAnsi="宋体"/>
                <w:sz w:val="24"/>
              </w:rPr>
              <w:t xml:space="preserve">（2）中标人不履行与采购人订立的合同的；</w:t>
            </w:r>
            <w:r/>
          </w:p>
          <w:p>
            <w:pPr>
              <w:jc w:val="left"/>
              <w:rPr>
                <w:rFonts w:hint="eastAsia" w:ascii="宋体" w:hAnsi="宋体"/>
                <w:sz w:val="24"/>
              </w:rPr>
            </w:pPr>
            <w:r>
              <w:rPr>
                <w:rFonts w:hint="eastAsia" w:ascii="宋体" w:hAnsi="宋体"/>
                <w:sz w:val="24"/>
              </w:rPr>
              <w:t xml:space="preserve">（3）中标人所供货物或服务不符合招标文件规定要求的；</w:t>
            </w:r>
            <w:r/>
          </w:p>
          <w:p>
            <w:pPr>
              <w:jc w:val="left"/>
              <w:rPr>
                <w:rFonts w:hint="eastAsia" w:ascii="宋体" w:hAnsi="宋体"/>
                <w:sz w:val="24"/>
              </w:rPr>
            </w:pPr>
            <w:r>
              <w:rPr>
                <w:rFonts w:hint="eastAsia" w:ascii="宋体" w:hAnsi="宋体"/>
                <w:sz w:val="24"/>
              </w:rPr>
              <w:t xml:space="preserve">（4）中标人采取欺骗、弄虚作假方式投标的或与其它投标人串通投标的；</w:t>
            </w:r>
            <w:r/>
          </w:p>
          <w:p>
            <w:pPr>
              <w:jc w:val="left"/>
              <w:rPr>
                <w:rFonts w:hint="eastAsia" w:ascii="宋体" w:hAnsi="宋体"/>
                <w:sz w:val="24"/>
              </w:rPr>
            </w:pPr>
            <w:r>
              <w:rPr>
                <w:rFonts w:hint="eastAsia" w:ascii="宋体" w:hAnsi="宋体"/>
                <w:sz w:val="24"/>
              </w:rPr>
              <w:t xml:space="preserve">（5）中标人将合同内容转包、违法分包</w:t>
            </w:r>
            <w:r>
              <w:rPr>
                <w:rFonts w:hint="eastAsia" w:ascii="宋体" w:hAnsi="宋体"/>
                <w:sz w:val="24"/>
              </w:rPr>
              <w:t xml:space="preserve">的；</w:t>
            </w:r>
            <w:r/>
          </w:p>
          <w:p>
            <w:pPr>
              <w:jc w:val="left"/>
              <w:rPr>
                <w:rFonts w:hint="eastAsia" w:ascii="宋体" w:hAnsi="宋体"/>
                <w:color w:val="000000" w:themeColor="text1"/>
                <w:sz w:val="24"/>
              </w:rPr>
            </w:pPr>
            <w:r>
              <w:rPr>
                <w:rFonts w:hint="eastAsia" w:ascii="宋体" w:hAnsi="宋体"/>
                <w:sz w:val="24"/>
              </w:rPr>
              <w:t xml:space="preserve">（6）中标人故意捏造事实或伪造证明材料，进行虚假恶意投诉或反映的。</w:t>
            </w:r>
            <w:r/>
          </w:p>
        </w:tc>
      </w:tr>
      <w:tr>
        <w:trPr>
          <w:trHeight w:val="736"/>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第13.3款</w:t>
            </w:r>
            <w:r/>
          </w:p>
        </w:tc>
        <w:tc>
          <w:tcPr>
            <w:tcW w:w="2125" w:type="dxa"/>
            <w:vAlign w:val="center"/>
            <w:textDirection w:val="lrTb"/>
            <w:noWrap w:val="false"/>
          </w:tcPr>
          <w:p>
            <w:pPr>
              <w:jc w:val="left"/>
              <w:rPr>
                <w:rFonts w:hint="eastAsia" w:ascii="宋体" w:hAnsi="宋体" w:cs="宋体"/>
                <w:color w:val="000000" w:themeColor="text1"/>
                <w:sz w:val="24"/>
              </w:rPr>
            </w:pPr>
            <w:r>
              <w:rPr>
                <w:rFonts w:hint="eastAsia" w:ascii="宋体" w:hAnsi="宋体" w:cs="宋体"/>
                <w:color w:val="000000" w:themeColor="text1"/>
                <w:sz w:val="24"/>
              </w:rPr>
              <w:t xml:space="preserve">履约保证金退还时间及逾期退还的违约金</w:t>
            </w:r>
            <w:r/>
          </w:p>
        </w:tc>
        <w:tc>
          <w:tcPr>
            <w:tcW w:w="4863" w:type="dxa"/>
            <w:vAlign w:val="center"/>
            <w:textDirection w:val="lrTb"/>
            <w:noWrap w:val="false"/>
          </w:tcPr>
          <w:p>
            <w:pPr>
              <w:jc w:val="left"/>
              <w:rPr>
                <w:rFonts w:hint="eastAsia" w:ascii="宋体" w:hAnsi="宋体"/>
                <w:sz w:val="24"/>
              </w:rPr>
            </w:pPr>
            <w:r>
              <w:rPr>
                <w:rFonts w:hint="eastAsia" w:ascii="宋体" w:hAnsi="宋体"/>
                <w:sz w:val="24"/>
              </w:rPr>
              <w:t xml:space="preserve">1、合同履行结束后，甲方应及时退还交纳的履约保证金。</w:t>
            </w:r>
            <w:r/>
          </w:p>
          <w:p>
            <w:pPr>
              <w:jc w:val="left"/>
              <w:rPr>
                <w:rFonts w:hint="eastAsia" w:ascii="宋体" w:hAnsi="宋体"/>
                <w:sz w:val="24"/>
              </w:rPr>
            </w:pPr>
            <w:r>
              <w:rPr>
                <w:rFonts w:hint="eastAsia" w:ascii="宋体" w:hAnsi="宋体"/>
                <w:sz w:val="24"/>
              </w:rPr>
              <w:t xml:space="preserve">2、退还方式：无息退还至投标人缴纳履约保证金的账户。如为保函，在到期时自行失效。</w:t>
            </w:r>
            <w:r/>
          </w:p>
          <w:p>
            <w:pPr>
              <w:jc w:val="left"/>
              <w:rPr>
                <w:rFonts w:hint="eastAsia" w:ascii="宋体" w:hAnsi="宋体"/>
                <w:sz w:val="24"/>
              </w:rPr>
            </w:pPr>
            <w:r>
              <w:rPr>
                <w:rFonts w:hint="eastAsia" w:ascii="宋体" w:hAnsi="宋体"/>
                <w:sz w:val="24"/>
              </w:rPr>
              <w:t xml:space="preserve">3、退还时间：验收合格且甲方收到发票后30日内。</w:t>
            </w:r>
            <w:r/>
          </w:p>
          <w:p>
            <w:pPr>
              <w:jc w:val="left"/>
              <w:rPr>
                <w:rFonts w:hint="eastAsia" w:ascii="宋体" w:hAnsi="宋体"/>
                <w:sz w:val="24"/>
              </w:rPr>
            </w:pPr>
            <w:r>
              <w:rPr>
                <w:rFonts w:hint="eastAsia" w:ascii="宋体" w:hAnsi="宋体"/>
                <w:sz w:val="24"/>
              </w:rPr>
              <w:t xml:space="preserve">4、退还条件：按合同要求全部履约完成并经采购人验收合格，且采购人收到中标人出具的发票。</w:t>
            </w:r>
            <w:r/>
          </w:p>
          <w:p>
            <w:pPr>
              <w:jc w:val="left"/>
              <w:rPr>
                <w:rFonts w:hint="eastAsia" w:ascii="宋体" w:hAnsi="宋体"/>
                <w:sz w:val="24"/>
              </w:rPr>
            </w:pPr>
            <w:r>
              <w:rPr>
                <w:rFonts w:hint="eastAsia" w:ascii="宋体" w:hAnsi="宋体"/>
                <w:sz w:val="24"/>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第14.1（3）项</w:t>
            </w:r>
            <w:r/>
          </w:p>
        </w:tc>
        <w:tc>
          <w:tcPr>
            <w:tcW w:w="2125" w:type="dxa"/>
            <w:vAlign w:val="center"/>
            <w:textDirection w:val="lrTb"/>
            <w:noWrap w:val="false"/>
          </w:tcPr>
          <w:p>
            <w:pPr>
              <w:jc w:val="left"/>
              <w:rPr>
                <w:rFonts w:hint="eastAsia" w:ascii="宋体" w:hAnsi="宋体"/>
                <w:sz w:val="24"/>
              </w:rPr>
            </w:pPr>
            <w:r>
              <w:rPr>
                <w:rFonts w:hint="eastAsia" w:ascii="宋体" w:hAnsi="宋体"/>
                <w:sz w:val="24"/>
              </w:rPr>
              <w:t xml:space="preserve">运行监督、维修期限</w:t>
            </w:r>
            <w:r/>
          </w:p>
        </w:tc>
        <w:tc>
          <w:tcPr>
            <w:tcW w:w="4863" w:type="dxa"/>
            <w:vAlign w:val="center"/>
            <w:textDirection w:val="lrTb"/>
            <w:noWrap w:val="false"/>
          </w:tcPr>
          <w:p>
            <w:pPr>
              <w:jc w:val="left"/>
              <w:rPr>
                <w:rFonts w:hint="eastAsia" w:ascii="宋体" w:hAnsi="宋体"/>
                <w:sz w:val="24"/>
              </w:rPr>
            </w:pPr>
            <w:r>
              <w:rPr>
                <w:rFonts w:hint="eastAsia" w:ascii="宋体" w:hAnsi="宋体"/>
                <w:sz w:val="24"/>
              </w:rPr>
              <w:t xml:space="preserve">上述的货物免费保修期为</w:t>
            </w:r>
            <w:r>
              <w:rPr>
                <w:rFonts w:hint="eastAsia" w:ascii="宋体" w:hAnsi="宋体"/>
                <w:sz w:val="24"/>
                <w:u w:val="single"/>
              </w:rPr>
              <w:t xml:space="preserve">   5  </w:t>
            </w:r>
            <w:r>
              <w:rPr>
                <w:rFonts w:hint="eastAsia" w:ascii="宋体" w:hAnsi="宋体"/>
                <w:sz w:val="24"/>
              </w:rPr>
              <w:t xml:space="preserve">年，在质保期内，乙方应对货物出现的质量及安全问题负责处理解决并承担一切费用。</w:t>
            </w:r>
            <w:r/>
          </w:p>
        </w:tc>
      </w:tr>
      <w:tr>
        <w:trPr>
          <w:trHeight w:val="784"/>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第14.1（5）项</w:t>
            </w:r>
            <w:r/>
          </w:p>
        </w:tc>
        <w:tc>
          <w:tcPr>
            <w:tcW w:w="2125" w:type="dxa"/>
            <w:vAlign w:val="center"/>
            <w:textDirection w:val="lrTb"/>
            <w:noWrap w:val="false"/>
          </w:tcPr>
          <w:p>
            <w:pPr>
              <w:jc w:val="left"/>
              <w:rPr>
                <w:rFonts w:hint="eastAsia" w:ascii="宋体" w:hAnsi="宋体"/>
                <w:sz w:val="24"/>
              </w:rPr>
            </w:pPr>
            <w:r>
              <w:rPr>
                <w:rFonts w:hint="eastAsia" w:ascii="宋体" w:hAnsi="宋体"/>
                <w:sz w:val="24"/>
              </w:rPr>
              <w:t xml:space="preserve">货物回收的约定</w:t>
            </w:r>
            <w:r/>
          </w:p>
        </w:tc>
        <w:tc>
          <w:tcPr>
            <w:tcW w:w="4863"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36"/>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第14.1（6）项</w:t>
            </w:r>
            <w:r/>
          </w:p>
        </w:tc>
        <w:tc>
          <w:tcPr>
            <w:tcW w:w="2125" w:type="dxa"/>
            <w:vAlign w:val="center"/>
            <w:textDirection w:val="lrTb"/>
            <w:noWrap w:val="false"/>
          </w:tcPr>
          <w:p>
            <w:pPr>
              <w:jc w:val="left"/>
              <w:rPr>
                <w:rFonts w:hint="eastAsia" w:ascii="宋体" w:hAnsi="宋体"/>
                <w:sz w:val="24"/>
              </w:rPr>
            </w:pPr>
            <w:r>
              <w:rPr>
                <w:rFonts w:hint="eastAsia" w:ascii="宋体" w:hAnsi="宋体"/>
                <w:sz w:val="24"/>
              </w:rPr>
              <w:t xml:space="preserve">乙方提供的其他服务</w:t>
            </w:r>
            <w:r/>
          </w:p>
        </w:tc>
        <w:tc>
          <w:tcPr>
            <w:tcW w:w="4863" w:type="dxa"/>
            <w:vAlign w:val="center"/>
            <w:textDirection w:val="lrTb"/>
            <w:noWrap w:val="false"/>
          </w:tcPr>
          <w:p>
            <w:pPr>
              <w:jc w:val="left"/>
              <w:rPr>
                <w:rFonts w:hint="eastAsia" w:ascii="宋体" w:hAnsi="宋体"/>
                <w:sz w:val="24"/>
              </w:rPr>
            </w:pPr>
            <w:r>
              <w:rPr>
                <w:rFonts w:hint="eastAsia" w:ascii="宋体" w:hAnsi="宋体"/>
                <w:sz w:val="24"/>
              </w:rPr>
              <w:t xml:space="preserve">超过保修期的货物，终生维修，维修时只收部件成本费。</w:t>
            </w:r>
            <w:r/>
          </w:p>
        </w:tc>
      </w:tr>
      <w:tr>
        <w:trPr>
          <w:trHeight w:val="736"/>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第15.1款</w:t>
            </w:r>
            <w:r/>
          </w:p>
        </w:tc>
        <w:tc>
          <w:tcPr>
            <w:tcW w:w="2125" w:type="dxa"/>
            <w:vAlign w:val="center"/>
            <w:textDirection w:val="lrTb"/>
            <w:noWrap w:val="false"/>
          </w:tcPr>
          <w:p>
            <w:pPr>
              <w:jc w:val="left"/>
              <w:rPr>
                <w:rFonts w:hint="eastAsia" w:ascii="宋体" w:hAnsi="宋体"/>
                <w:color w:val="000000" w:themeColor="text1"/>
                <w:sz w:val="24"/>
              </w:rPr>
            </w:pPr>
            <w:r>
              <w:rPr>
                <w:rFonts w:hint="eastAsia" w:ascii="宋体" w:hAnsi="宋体"/>
                <w:color w:val="000000" w:themeColor="text1"/>
                <w:sz w:val="24"/>
              </w:rPr>
              <w:t xml:space="preserve">修理、重作、更换相关具体规定</w:t>
            </w:r>
            <w:r/>
          </w:p>
        </w:tc>
        <w:tc>
          <w:tcPr>
            <w:tcW w:w="4863" w:type="dxa"/>
            <w:vAlign w:val="center"/>
            <w:textDirection w:val="lrTb"/>
            <w:noWrap w:val="false"/>
          </w:tcPr>
          <w:p>
            <w:pPr>
              <w:numPr>
                <w:ilvl w:val="0"/>
                <w:numId w:val="5"/>
              </w:numPr>
              <w:jc w:val="left"/>
              <w:rPr>
                <w:rFonts w:hint="eastAsia" w:ascii="宋体" w:hAnsi="宋体"/>
                <w:color w:val="000000" w:themeColor="text1"/>
                <w:sz w:val="24"/>
              </w:rPr>
            </w:pPr>
            <w:r>
              <w:rPr>
                <w:rFonts w:hint="eastAsia" w:ascii="宋体" w:hAnsi="宋体"/>
                <w:color w:val="000000" w:themeColor="text1"/>
                <w:sz w:val="24"/>
              </w:rPr>
              <w:t xml:space="preserve">详见合同通用条款8.2条款、合同专用条款第二节第8款补充条款及合同专用条款中索赔条款。</w:t>
            </w:r>
            <w:r/>
          </w:p>
          <w:p>
            <w:pPr>
              <w:numPr>
                <w:ilvl w:val="0"/>
                <w:numId w:val="5"/>
              </w:numPr>
              <w:jc w:val="left"/>
              <w:rPr>
                <w:rFonts w:hint="eastAsia" w:ascii="宋体" w:hAnsi="宋体"/>
                <w:color w:val="000000" w:themeColor="text1"/>
                <w:sz w:val="24"/>
              </w:rPr>
            </w:pPr>
            <w:r>
              <w:rPr>
                <w:rFonts w:hint="eastAsia" w:ascii="宋体" w:hAnsi="宋体"/>
                <w:color w:val="000000" w:themeColor="text1"/>
                <w:sz w:val="24"/>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第15.2（2）项</w:t>
            </w:r>
            <w:r/>
          </w:p>
        </w:tc>
        <w:tc>
          <w:tcPr>
            <w:tcW w:w="2125" w:type="dxa"/>
            <w:vAlign w:val="center"/>
            <w:textDirection w:val="lrTb"/>
            <w:noWrap w:val="false"/>
          </w:tcPr>
          <w:p>
            <w:pPr>
              <w:jc w:val="left"/>
              <w:rPr>
                <w:rFonts w:hint="eastAsia" w:ascii="宋体" w:hAnsi="宋体"/>
                <w:sz w:val="24"/>
              </w:rPr>
            </w:pPr>
            <w:r>
              <w:rPr>
                <w:rFonts w:hint="eastAsia" w:ascii="宋体" w:hAnsi="宋体"/>
                <w:sz w:val="24"/>
              </w:rPr>
              <w:t xml:space="preserve">迟延交货赔偿费</w:t>
            </w:r>
            <w:r/>
          </w:p>
        </w:tc>
        <w:tc>
          <w:tcPr>
            <w:tcW w:w="4863" w:type="dxa"/>
            <w:vAlign w:val="center"/>
            <w:textDirection w:val="lrTb"/>
            <w:noWrap w:val="false"/>
          </w:tcPr>
          <w:p>
            <w:pPr>
              <w:jc w:val="left"/>
              <w:rPr>
                <w:rFonts w:hint="eastAsia" w:ascii="宋体" w:hAnsi="宋体"/>
                <w:color w:val="000000" w:themeColor="text1"/>
                <w:sz w:val="24"/>
              </w:rPr>
            </w:pPr>
            <w:r>
              <w:rPr>
                <w:rFonts w:hint="eastAsia" w:ascii="宋体" w:hAnsi="宋体"/>
                <w:color w:val="000000" w:themeColor="text1"/>
                <w:sz w:val="24"/>
              </w:rPr>
              <w:t xml:space="preserve">1.乙方应按照“开标（报价）一览表”中规定的交货期或承诺交货和提供服务，并交付甲方验收使用。</w:t>
            </w:r>
            <w:r/>
          </w:p>
          <w:p>
            <w:pPr>
              <w:jc w:val="left"/>
              <w:rPr>
                <w:rFonts w:hint="eastAsia" w:ascii="宋体" w:hAnsi="宋体"/>
                <w:color w:val="000000" w:themeColor="text1"/>
                <w:sz w:val="24"/>
              </w:rPr>
            </w:pPr>
            <w:r>
              <w:rPr>
                <w:rFonts w:hint="eastAsia" w:ascii="宋体" w:hAnsi="宋体"/>
                <w:color w:val="000000" w:themeColor="text1"/>
                <w:sz w:val="24"/>
              </w:rPr>
              <w:t xml:space="preserve">2.如果乙方无正当理由拖延交货，将受到以下制裁：加收误期赔偿或终止合同。</w:t>
            </w:r>
            <w:r/>
          </w:p>
          <w:p>
            <w:pPr>
              <w:jc w:val="left"/>
              <w:rPr>
                <w:rFonts w:hint="eastAsia" w:ascii="宋体" w:hAnsi="宋体"/>
                <w:color w:val="000000" w:themeColor="text1"/>
                <w:sz w:val="24"/>
              </w:rPr>
            </w:pPr>
            <w:r>
              <w:rPr>
                <w:rFonts w:hint="eastAsia" w:ascii="宋体" w:hAnsi="宋体"/>
                <w:color w:val="000000" w:themeColor="text1"/>
                <w:sz w:val="24"/>
              </w:rPr>
              <w:t xml:space="preserve">3. 乙方逾期交付货物的，乙方应按逾期交货总额每日</w:t>
            </w:r>
            <w:r>
              <w:rPr>
                <w:rFonts w:hint="eastAsia" w:ascii="宋体" w:hAnsi="宋体"/>
                <w:color w:val="000000" w:themeColor="text1"/>
                <w:sz w:val="24"/>
                <w:u w:val="single"/>
              </w:rPr>
              <w:t xml:space="preserve">6‰ </w:t>
            </w:r>
            <w:r>
              <w:rPr>
                <w:rFonts w:hint="eastAsia" w:ascii="宋体" w:hAnsi="宋体"/>
                <w:color w:val="000000" w:themeColor="text1"/>
                <w:sz w:val="24"/>
              </w:rPr>
              <w:t xml:space="preserve">向甲方支付违约金，由甲方从待付货款中扣除。逾期超过约定日期</w:t>
            </w:r>
            <w:r>
              <w:rPr>
                <w:rFonts w:hint="eastAsia" w:ascii="宋体" w:hAnsi="宋体"/>
                <w:color w:val="000000" w:themeColor="text1"/>
                <w:sz w:val="24"/>
                <w:u w:val="single"/>
              </w:rPr>
              <w:t xml:space="preserve"> 10 </w:t>
            </w:r>
            <w:r>
              <w:rPr>
                <w:rFonts w:hint="eastAsia" w:ascii="宋体" w:hAnsi="宋体"/>
                <w:color w:val="000000" w:themeColor="text1"/>
                <w:sz w:val="24"/>
              </w:rPr>
              <w:t xml:space="preserve">个</w:t>
            </w:r>
            <w:r>
              <w:rPr>
                <w:rFonts w:hint="eastAsia" w:ascii="宋体" w:hAnsi="宋体"/>
                <w:color w:val="000000" w:themeColor="text1"/>
                <w:sz w:val="24"/>
              </w:rPr>
              <w:t xml:space="preserve">工作日不能交货的，甲方可解除本合同。乙方因逾期交货或因其他违约行为导致甲方解除合同的，乙方应向甲方支付合同总值</w:t>
            </w:r>
            <w:r>
              <w:rPr>
                <w:rFonts w:hint="eastAsia"/>
                <w:color w:val="000000" w:themeColor="text1"/>
                <w:sz w:val="24"/>
                <w:u w:val="single"/>
              </w:rPr>
              <w:t xml:space="preserve">5%</w:t>
            </w:r>
            <w:r>
              <w:rPr>
                <w:rFonts w:hint="eastAsia" w:ascii="宋体" w:hAnsi="宋体"/>
                <w:color w:val="000000" w:themeColor="text1"/>
                <w:sz w:val="24"/>
                <w:u w:val="single"/>
              </w:rPr>
              <w:t xml:space="preserve">   </w:t>
            </w:r>
            <w:r>
              <w:rPr>
                <w:rFonts w:hint="eastAsia" w:ascii="宋体" w:hAnsi="宋体"/>
                <w:color w:val="000000" w:themeColor="text1"/>
                <w:sz w:val="24"/>
              </w:rPr>
              <w:t xml:space="preserve">的违约金，如造成甲方损失超过违约金的，超出部分由乙方继续承担赔偿责任。 </w:t>
            </w:r>
            <w:r/>
          </w:p>
          <w:p>
            <w:pPr>
              <w:jc w:val="left"/>
              <w:rPr>
                <w:rFonts w:hint="eastAsia" w:ascii="宋体" w:hAnsi="宋体"/>
                <w:color w:val="000000" w:themeColor="text1"/>
                <w:sz w:val="24"/>
              </w:rPr>
            </w:pPr>
            <w:r>
              <w:rPr>
                <w:rFonts w:hint="eastAsia" w:ascii="宋体" w:hAnsi="宋体"/>
                <w:color w:val="000000" w:themeColor="text1"/>
                <w:sz w:val="24"/>
              </w:rPr>
              <w:t xml:space="preserve">4.如乙方不能交付货物，或者有违法转包他人情形，乙方应向甲方支付合同总价</w:t>
            </w:r>
            <w:r>
              <w:rPr>
                <w:rFonts w:hint="eastAsia" w:ascii="宋体" w:hAnsi="宋体"/>
                <w:color w:val="000000" w:themeColor="text1"/>
                <w:sz w:val="24"/>
                <w:u w:val="single"/>
              </w:rPr>
              <w:t xml:space="preserve">  5%  </w:t>
            </w:r>
            <w:r>
              <w:rPr>
                <w:rFonts w:hint="eastAsia" w:ascii="宋体" w:hAnsi="宋体"/>
                <w:color w:val="000000" w:themeColor="text1"/>
                <w:sz w:val="24"/>
              </w:rPr>
              <w:t xml:space="preserve">的滞纳金。</w:t>
            </w:r>
            <w:r/>
          </w:p>
          <w:p>
            <w:pPr>
              <w:jc w:val="left"/>
              <w:rPr>
                <w:rFonts w:hint="eastAsia" w:ascii="宋体" w:hAnsi="宋体"/>
                <w:color w:val="000000" w:themeColor="text1"/>
                <w:sz w:val="24"/>
                <w:u w:val="single"/>
              </w:rPr>
            </w:pPr>
            <w:r>
              <w:rPr>
                <w:rFonts w:hint="eastAsia" w:ascii="宋体" w:hAnsi="宋体"/>
                <w:color w:val="000000" w:themeColor="text1"/>
                <w:sz w:val="24"/>
                <w:u w:val="single"/>
              </w:rPr>
            </w:r>
            <w:r/>
          </w:p>
        </w:tc>
      </w:tr>
      <w:tr>
        <w:trPr>
          <w:trHeight w:val="736"/>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第15.3款</w:t>
            </w:r>
            <w:r/>
          </w:p>
        </w:tc>
        <w:tc>
          <w:tcPr>
            <w:tcW w:w="2125" w:type="dxa"/>
            <w:vAlign w:val="center"/>
            <w:textDirection w:val="lrTb"/>
            <w:noWrap w:val="false"/>
          </w:tcPr>
          <w:p>
            <w:pPr>
              <w:jc w:val="left"/>
              <w:rPr>
                <w:rFonts w:hint="eastAsia" w:ascii="宋体" w:hAnsi="宋体"/>
                <w:sz w:val="24"/>
              </w:rPr>
            </w:pPr>
            <w:r>
              <w:rPr>
                <w:rFonts w:hint="eastAsia" w:ascii="宋体" w:hAnsi="宋体"/>
                <w:sz w:val="24"/>
              </w:rPr>
              <w:t xml:space="preserve">逾期付款利息</w:t>
            </w:r>
            <w:r/>
          </w:p>
        </w:tc>
        <w:tc>
          <w:tcPr>
            <w:tcW w:w="4863" w:type="dxa"/>
            <w:vAlign w:val="center"/>
            <w:textDirection w:val="lrTb"/>
            <w:noWrap w:val="false"/>
          </w:tcPr>
          <w:p>
            <w:pPr>
              <w:pStyle w:val="711"/>
              <w:ind w:left="410" w:hanging="410"/>
              <w:jc w:val="both"/>
              <w:spacing w:before="120" w:beforeAutospacing="0" w:after="120" w:afterAutospacing="0"/>
            </w:pPr>
            <w:r>
              <w:rPr>
                <w:rFonts w:hint="eastAsia"/>
                <w:color w:val="000000"/>
              </w:rPr>
              <w:t xml:space="preserve">1.</w:t>
            </w:r>
            <w:r>
              <w:rPr>
                <w:rFonts w:hint="eastAsia"/>
                <w:color w:val="000000"/>
              </w:rPr>
              <w:t xml:space="preserve">甲方无正当理由拒收货物的，甲方向乙方偿付拒收货款总值</w:t>
            </w:r>
            <w:r>
              <w:rPr>
                <w:rFonts w:hint="eastAsia"/>
                <w:color w:val="000000"/>
                <w:u w:val="single"/>
              </w:rPr>
              <w:t xml:space="preserve"> </w:t>
            </w:r>
            <w:r>
              <w:rPr>
                <w:rFonts w:hint="eastAsia"/>
                <w:u w:val="single"/>
              </w:rPr>
              <w:t xml:space="preserve">5%</w:t>
            </w:r>
            <w:r>
              <w:rPr>
                <w:rFonts w:hint="eastAsia"/>
                <w:color w:val="000000"/>
                <w:u w:val="single"/>
              </w:rPr>
              <w:t xml:space="preserve">  </w:t>
            </w:r>
            <w:r>
              <w:rPr>
                <w:rFonts w:hint="eastAsia"/>
                <w:color w:val="000000"/>
              </w:rPr>
              <w:t xml:space="preserve">的违约金。</w:t>
            </w:r>
            <w:r/>
          </w:p>
          <w:p>
            <w:pPr>
              <w:pStyle w:val="711"/>
              <w:ind w:left="410" w:hanging="410"/>
              <w:jc w:val="both"/>
              <w:spacing w:before="120" w:beforeAutospacing="0" w:after="120" w:afterAutospacing="0"/>
              <w:rPr>
                <w:u w:val="single"/>
              </w:rPr>
            </w:pPr>
            <w:r>
              <w:rPr>
                <w:rFonts w:hint="eastAsia"/>
                <w:color w:val="000000"/>
              </w:rPr>
              <w:t xml:space="preserve">2.</w:t>
            </w:r>
            <w:r>
              <w:rPr>
                <w:rFonts w:hint="eastAsia"/>
                <w:color w:val="000000"/>
              </w:rPr>
              <w:t xml:space="preserve">甲方无故逾期验收和办理货款支付手续的</w:t>
            </w:r>
            <w:r>
              <w:rPr>
                <w:rFonts w:hint="eastAsia"/>
                <w:color w:val="000000"/>
              </w:rPr>
              <w:t xml:space="preserve">,</w:t>
            </w:r>
            <w:r>
              <w:rPr>
                <w:rFonts w:hint="eastAsia"/>
                <w:color w:val="000000"/>
              </w:rPr>
              <w:t xml:space="preserve">甲方应按逾期付款总额</w:t>
            </w:r>
            <w:r>
              <w:rPr>
                <w:rFonts w:hint="eastAsia"/>
                <w:color w:val="000000"/>
              </w:rPr>
              <w:t xml:space="preserve">同期</w:t>
            </w:r>
            <w:r>
              <w:rPr>
                <w:rFonts w:hint="eastAsia"/>
                <w:color w:val="000000"/>
              </w:rPr>
              <w:t xml:space="preserve">LPR</w:t>
            </w:r>
            <w:r>
              <w:rPr>
                <w:rFonts w:hint="eastAsia"/>
                <w:color w:val="000000"/>
              </w:rPr>
              <w:t xml:space="preserve">利率承担利息。</w:t>
            </w:r>
            <w:r/>
          </w:p>
        </w:tc>
      </w:tr>
      <w:tr>
        <w:trPr>
          <w:trHeight w:val="876"/>
        </w:trPr>
        <w:tc>
          <w:tcPr>
            <w:tcBorders>
              <w:bottom w:val="single" w:color="000000" w:sz="2" w:space="0"/>
              <w:right w:val="single" w:color="000000" w:sz="2" w:space="0"/>
            </w:tcBorders>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第15.4款</w:t>
            </w:r>
            <w:r/>
          </w:p>
        </w:tc>
        <w:tc>
          <w:tcPr>
            <w:tcBorders>
              <w:left w:val="single" w:color="000000" w:sz="2" w:space="0"/>
              <w:bottom w:val="single" w:color="000000" w:sz="2" w:space="0"/>
              <w:right w:val="single" w:color="000000" w:sz="2" w:space="0"/>
            </w:tcBorders>
            <w:tcW w:w="2125" w:type="dxa"/>
            <w:vAlign w:val="center"/>
            <w:textDirection w:val="lrTb"/>
            <w:noWrap w:val="false"/>
          </w:tcPr>
          <w:p>
            <w:pPr>
              <w:jc w:val="left"/>
              <w:rPr>
                <w:rFonts w:hint="eastAsia" w:ascii="宋体" w:hAnsi="宋体"/>
                <w:sz w:val="24"/>
              </w:rPr>
            </w:pPr>
            <w:r>
              <w:rPr>
                <w:rFonts w:hint="eastAsia" w:ascii="宋体" w:hAnsi="宋体"/>
                <w:sz w:val="24"/>
              </w:rPr>
              <w:t xml:space="preserve">其他违约责任</w:t>
            </w:r>
            <w:r/>
          </w:p>
        </w:tc>
        <w:tc>
          <w:tcPr>
            <w:tcBorders>
              <w:left w:val="single" w:color="000000" w:sz="2" w:space="0"/>
              <w:bottom w:val="single" w:color="000000" w:sz="2" w:space="0"/>
            </w:tcBorders>
            <w:tcW w:w="4863" w:type="dxa"/>
            <w:vAlign w:val="center"/>
            <w:textDirection w:val="lrTb"/>
            <w:noWrap w:val="false"/>
          </w:tcPr>
          <w:p>
            <w:pPr>
              <w:jc w:val="left"/>
              <w:rPr>
                <w:rFonts w:hint="eastAsia" w:ascii="宋体" w:hAnsi="宋体"/>
                <w:sz w:val="24"/>
                <w:u w:val="single"/>
              </w:rPr>
            </w:pPr>
            <w:r>
              <w:rPr>
                <w:rFonts w:hint="eastAsia" w:ascii="宋体" w:hAnsi="宋体"/>
                <w:sz w:val="24"/>
              </w:rPr>
              <w:t xml:space="preserve">乙方交付合同标的</w:t>
            </w:r>
            <w:r>
              <w:rPr>
                <w:rFonts w:hint="eastAsia" w:ascii="宋体" w:hAnsi="宋体"/>
                <w:sz w:val="24"/>
              </w:rPr>
              <w:t xml:space="preserve">的</w:t>
            </w:r>
            <w:r>
              <w:rPr>
                <w:rFonts w:hint="eastAsia" w:ascii="宋体" w:hAnsi="宋体"/>
                <w:sz w:val="24"/>
              </w:rPr>
              <w:t xml:space="preserve">标准不符合合同规定及招标文件规定标准的，甲方有权拒绝接受合同标的，并可单方面解除合同。</w:t>
            </w:r>
            <w:r/>
          </w:p>
        </w:tc>
      </w:tr>
      <w:tr>
        <w:trPr>
          <w:trHeight w:val="90"/>
        </w:trPr>
        <w:tc>
          <w:tcPr>
            <w:tcBorders>
              <w:top w:val="single" w:color="000000" w:sz="2" w:space="0"/>
              <w:right w:val="single" w:color="000000" w:sz="2" w:space="0"/>
            </w:tcBorders>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第19.2款</w:t>
            </w:r>
            <w:r/>
          </w:p>
        </w:tc>
        <w:tc>
          <w:tcPr>
            <w:tcBorders>
              <w:top w:val="single" w:color="000000" w:sz="2" w:space="0"/>
              <w:left w:val="single" w:color="000000" w:sz="2" w:space="0"/>
              <w:right w:val="single" w:color="000000" w:sz="2" w:space="0"/>
            </w:tcBorders>
            <w:tcW w:w="2125" w:type="dxa"/>
            <w:vAlign w:val="center"/>
            <w:textDirection w:val="lrTb"/>
            <w:noWrap w:val="false"/>
          </w:tcPr>
          <w:p>
            <w:pPr>
              <w:jc w:val="left"/>
              <w:rPr>
                <w:rFonts w:hint="eastAsia" w:ascii="宋体" w:hAnsi="宋体"/>
                <w:sz w:val="24"/>
              </w:rPr>
            </w:pPr>
            <w:r>
              <w:rPr>
                <w:rFonts w:hint="eastAsia" w:ascii="宋体" w:hAnsi="宋体"/>
                <w:sz w:val="24"/>
              </w:rPr>
              <w:t xml:space="preserve">解决争议的方法</w:t>
            </w:r>
            <w:r/>
          </w:p>
        </w:tc>
        <w:tc>
          <w:tcPr>
            <w:tcBorders>
              <w:top w:val="single" w:color="000000" w:sz="2" w:space="0"/>
              <w:left w:val="single" w:color="000000" w:sz="2" w:space="0"/>
            </w:tcBorders>
            <w:tcW w:w="4863" w:type="dxa"/>
            <w:vAlign w:val="center"/>
            <w:textDirection w:val="lrTb"/>
            <w:noWrap w:val="false"/>
          </w:tcPr>
          <w:p>
            <w:pPr>
              <w:jc w:val="left"/>
              <w:rPr>
                <w:rFonts w:hint="eastAsia" w:ascii="宋体" w:hAnsi="宋体"/>
                <w:color w:val="000000" w:themeColor="text1"/>
                <w:sz w:val="24"/>
              </w:rPr>
            </w:pPr>
            <w:r>
              <w:rPr>
                <w:rFonts w:hint="eastAsia" w:ascii="宋体" w:hAnsi="宋体"/>
                <w:color w:val="000000" w:themeColor="text1"/>
                <w:sz w:val="24"/>
              </w:rPr>
              <w:t xml:space="preserve">1.因本合同及合同有关事项发生的争议，由双方协商解决，协商不成时，按下列第</w:t>
            </w:r>
            <w:r>
              <w:rPr>
                <w:rFonts w:hint="eastAsia" w:ascii="宋体" w:hAnsi="宋体"/>
                <w:color w:val="000000" w:themeColor="text1"/>
                <w:sz w:val="24"/>
                <w:u w:val="single"/>
              </w:rPr>
              <w:t xml:space="preserve"> 2  </w:t>
            </w:r>
            <w:r>
              <w:rPr>
                <w:rFonts w:hint="eastAsia" w:ascii="宋体" w:hAnsi="宋体"/>
                <w:color w:val="000000" w:themeColor="text1"/>
                <w:sz w:val="24"/>
              </w:rPr>
              <w:t xml:space="preserve">种方式解决：</w:t>
            </w:r>
            <w:r/>
          </w:p>
          <w:p>
            <w:pPr>
              <w:jc w:val="left"/>
              <w:rPr>
                <w:rFonts w:hint="eastAsia" w:ascii="宋体" w:hAnsi="宋体"/>
                <w:color w:val="000000" w:themeColor="text1"/>
                <w:sz w:val="24"/>
              </w:rPr>
            </w:pPr>
            <w:r>
              <w:rPr>
                <w:rFonts w:hint="eastAsia" w:ascii="宋体" w:hAnsi="宋体"/>
                <w:color w:val="000000" w:themeColor="text1"/>
                <w:sz w:val="24"/>
              </w:rPr>
              <w:t xml:space="preserve">（1）向仲裁委员会申请仲裁，仲裁地点为</w:t>
            </w:r>
            <w:r>
              <w:rPr>
                <w:rFonts w:hint="eastAsia" w:ascii="宋体" w:hAnsi="宋体"/>
                <w:color w:val="000000" w:themeColor="text1"/>
                <w:sz w:val="24"/>
                <w:u w:val="single"/>
              </w:rPr>
              <w:t xml:space="preserve">盐城市</w:t>
            </w:r>
            <w:r>
              <w:rPr>
                <w:rFonts w:hint="eastAsia" w:ascii="宋体" w:hAnsi="宋体"/>
                <w:color w:val="000000" w:themeColor="text1"/>
                <w:sz w:val="24"/>
              </w:rPr>
              <w:t xml:space="preserve">；</w:t>
            </w:r>
            <w:r/>
          </w:p>
          <w:p>
            <w:pPr>
              <w:jc w:val="left"/>
              <w:rPr>
                <w:rFonts w:hint="eastAsia" w:ascii="宋体" w:hAnsi="宋体"/>
                <w:color w:val="000000" w:themeColor="text1"/>
                <w:sz w:val="24"/>
              </w:rPr>
            </w:pPr>
            <w:r>
              <w:rPr>
                <w:rFonts w:hint="eastAsia" w:ascii="宋体" w:hAnsi="宋体"/>
                <w:color w:val="000000" w:themeColor="text1"/>
                <w:sz w:val="24"/>
              </w:rPr>
              <w:t xml:space="preserve">（2）向甲方所在地人民法院起诉。</w:t>
            </w:r>
            <w:r/>
          </w:p>
          <w:p>
            <w:pPr>
              <w:jc w:val="left"/>
              <w:rPr>
                <w:rFonts w:hint="eastAsia" w:ascii="宋体" w:hAnsi="宋体"/>
                <w:color w:val="000000" w:themeColor="text1"/>
                <w:sz w:val="24"/>
              </w:rPr>
            </w:pPr>
            <w:r>
              <w:rPr>
                <w:rFonts w:hint="eastAsia" w:ascii="宋体" w:hAnsi="宋体"/>
                <w:color w:val="000000" w:themeColor="text1"/>
                <w:sz w:val="24"/>
              </w:rPr>
              <w:t xml:space="preserve">2. 纠纷解决办法</w:t>
            </w:r>
            <w:r/>
          </w:p>
          <w:p>
            <w:pPr>
              <w:jc w:val="left"/>
              <w:rPr>
                <w:rFonts w:hint="eastAsia" w:ascii="宋体" w:hAnsi="宋体"/>
                <w:color w:val="000000" w:themeColor="text1"/>
                <w:sz w:val="24"/>
              </w:rPr>
            </w:pPr>
            <w:r>
              <w:rPr>
                <w:rFonts w:hint="eastAsia" w:ascii="宋体" w:hAnsi="宋体"/>
                <w:color w:val="000000" w:themeColor="text1"/>
                <w:sz w:val="24"/>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第23.1款</w:t>
            </w:r>
            <w:r/>
          </w:p>
        </w:tc>
        <w:tc>
          <w:tcPr>
            <w:tcW w:w="2125" w:type="dxa"/>
            <w:vAlign w:val="center"/>
            <w:textDirection w:val="lrTb"/>
            <w:noWrap w:val="false"/>
          </w:tcPr>
          <w:p>
            <w:pPr>
              <w:jc w:val="left"/>
              <w:rPr>
                <w:rFonts w:hint="eastAsia" w:ascii="宋体" w:hAnsi="宋体"/>
                <w:sz w:val="24"/>
              </w:rPr>
            </w:pPr>
            <w:r>
              <w:rPr>
                <w:rFonts w:hint="eastAsia" w:ascii="宋体" w:hAnsi="宋体"/>
                <w:bCs/>
                <w:sz w:val="24"/>
              </w:rPr>
              <w:t xml:space="preserve">其他专用条款</w:t>
            </w:r>
            <w:r/>
          </w:p>
        </w:tc>
        <w:tc>
          <w:tcPr>
            <w:tcW w:w="4863" w:type="dxa"/>
            <w:vAlign w:val="center"/>
            <w:textDirection w:val="lrTb"/>
            <w:noWrap w:val="false"/>
          </w:tcPr>
          <w:p>
            <w:pPr>
              <w:jc w:val="left"/>
              <w:rPr>
                <w:rFonts w:hint="eastAsia" w:ascii="宋体" w:hAnsi="宋体"/>
                <w:color w:val="000000" w:themeColor="text1"/>
                <w:sz w:val="24"/>
              </w:rPr>
            </w:pPr>
            <w:r>
              <w:rPr>
                <w:rFonts w:hint="eastAsia" w:ascii="宋体" w:hAnsi="宋体"/>
                <w:color w:val="000000" w:themeColor="text1"/>
                <w:sz w:val="24"/>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rPr>
                <w:rFonts w:hint="eastAsia" w:ascii="宋体" w:hAnsi="宋体"/>
                <w:color w:val="000000" w:themeColor="text1"/>
                <w:sz w:val="24"/>
              </w:rPr>
            </w:pPr>
            <w:r>
              <w:rPr>
                <w:rFonts w:hint="eastAsia" w:ascii="宋体" w:hAnsi="宋体"/>
                <w:color w:val="000000" w:themeColor="text1"/>
                <w:sz w:val="24"/>
              </w:rPr>
              <w:t xml:space="preserve">2.甲方将在乙方交货现场组织</w:t>
            </w:r>
            <w:r>
              <w:rPr>
                <w:rFonts w:hint="eastAsia" w:ascii="宋体" w:hAnsi="宋体"/>
                <w:color w:val="000000" w:themeColor="text1"/>
                <w:sz w:val="24"/>
              </w:rPr>
              <w:t xml:space="preserve">实物可视性</w:t>
            </w:r>
            <w:r>
              <w:rPr>
                <w:rFonts w:hint="eastAsia" w:ascii="宋体" w:hAnsi="宋体"/>
                <w:color w:val="000000" w:themeColor="text1"/>
                <w:sz w:val="24"/>
              </w:rPr>
              <w:t xml:space="preserve">检</w:t>
            </w:r>
            <w:r>
              <w:rPr>
                <w:rFonts w:hint="eastAsia" w:ascii="宋体" w:hAnsi="宋体"/>
                <w:color w:val="000000" w:themeColor="text1"/>
                <w:sz w:val="24"/>
              </w:rPr>
              <w:t xml:space="preserve">验</w:t>
            </w:r>
            <w:r>
              <w:rPr>
                <w:rFonts w:hint="eastAsia" w:ascii="宋体" w:hAnsi="宋体"/>
                <w:color w:val="000000" w:themeColor="text1"/>
                <w:sz w:val="24"/>
              </w:rPr>
              <w:t xml:space="preserve">（视检）</w:t>
            </w:r>
            <w:r>
              <w:rPr>
                <w:rFonts w:hint="eastAsia" w:ascii="宋体" w:hAnsi="宋体"/>
                <w:color w:val="000000" w:themeColor="text1"/>
                <w:sz w:val="24"/>
              </w:rPr>
              <w:t xml:space="preserve">，如果货物的</w:t>
            </w:r>
            <w:r>
              <w:rPr>
                <w:rFonts w:hint="eastAsia" w:ascii="宋体" w:hAnsi="宋体"/>
                <w:color w:val="000000" w:themeColor="text1"/>
                <w:sz w:val="24"/>
              </w:rPr>
              <w:t xml:space="preserve">数量</w:t>
            </w:r>
            <w:r>
              <w:rPr>
                <w:rFonts w:hint="eastAsia" w:ascii="宋体" w:hAnsi="宋体"/>
                <w:color w:val="000000" w:themeColor="text1"/>
                <w:sz w:val="24"/>
              </w:rPr>
              <w:t xml:space="preserve">、</w:t>
            </w:r>
            <w:r>
              <w:rPr>
                <w:rFonts w:hint="eastAsia" w:ascii="宋体" w:hAnsi="宋体"/>
                <w:color w:val="000000" w:themeColor="text1"/>
                <w:sz w:val="24"/>
              </w:rPr>
              <w:t xml:space="preserve">规格</w:t>
            </w:r>
            <w:r>
              <w:rPr>
                <w:rFonts w:hint="eastAsia" w:ascii="宋体" w:hAnsi="宋体"/>
                <w:color w:val="000000" w:themeColor="text1"/>
                <w:sz w:val="24"/>
              </w:rPr>
              <w:t xml:space="preserve">、型号、包装等</w:t>
            </w:r>
            <w:r>
              <w:rPr>
                <w:rFonts w:hint="eastAsia" w:ascii="宋体" w:hAnsi="宋体"/>
                <w:color w:val="000000" w:themeColor="text1"/>
                <w:sz w:val="24"/>
              </w:rPr>
              <w:t xml:space="preserve">与合同规定相符，甲方应及时填写</w:t>
            </w:r>
            <w:r>
              <w:rPr>
                <w:rFonts w:hint="eastAsia" w:ascii="宋体" w:hAnsi="宋体"/>
                <w:color w:val="000000" w:themeColor="text1"/>
                <w:sz w:val="24"/>
              </w:rPr>
              <w:t xml:space="preserve">视检</w:t>
            </w:r>
            <w:r>
              <w:rPr>
                <w:rFonts w:hint="eastAsia" w:ascii="宋体" w:hAnsi="宋体"/>
                <w:color w:val="000000" w:themeColor="text1"/>
                <w:sz w:val="24"/>
              </w:rPr>
              <w:t xml:space="preserve">单</w:t>
            </w:r>
            <w:r>
              <w:rPr>
                <w:rFonts w:hint="eastAsia" w:ascii="宋体" w:hAnsi="宋体"/>
                <w:color w:val="000000" w:themeColor="text1"/>
                <w:sz w:val="24"/>
              </w:rPr>
              <w:t xml:space="preserve">，</w:t>
            </w:r>
            <w:r>
              <w:rPr>
                <w:rFonts w:hint="eastAsia" w:ascii="宋体" w:hAnsi="宋体"/>
                <w:color w:val="000000" w:themeColor="text1"/>
                <w:sz w:val="24"/>
              </w:rPr>
              <w:t xml:space="preserve">该</w:t>
            </w:r>
            <w:r>
              <w:rPr>
                <w:rFonts w:hint="eastAsia" w:ascii="宋体" w:hAnsi="宋体"/>
                <w:color w:val="000000" w:themeColor="text1"/>
                <w:sz w:val="24"/>
              </w:rPr>
              <w:t xml:space="preserve">视检</w:t>
            </w:r>
            <w:r>
              <w:rPr>
                <w:rFonts w:hint="eastAsia" w:ascii="宋体" w:hAnsi="宋体"/>
                <w:color w:val="000000" w:themeColor="text1"/>
                <w:sz w:val="24"/>
              </w:rPr>
              <w:t xml:space="preserve">单仅</w:t>
            </w:r>
            <w:r>
              <w:rPr>
                <w:rFonts w:hint="eastAsia" w:ascii="宋体" w:hAnsi="宋体"/>
                <w:color w:val="000000" w:themeColor="text1"/>
                <w:sz w:val="24"/>
              </w:rPr>
              <w:t xml:space="preserve">证明乙方所交货的数量及规格</w:t>
            </w:r>
            <w:r>
              <w:rPr>
                <w:rFonts w:hint="eastAsia" w:ascii="宋体" w:hAnsi="宋体"/>
                <w:color w:val="000000" w:themeColor="text1"/>
                <w:sz w:val="24"/>
              </w:rPr>
              <w:t xml:space="preserve">等可视性指标</w:t>
            </w:r>
            <w:r>
              <w:rPr>
                <w:rFonts w:hint="eastAsia" w:ascii="宋体" w:hAnsi="宋体"/>
                <w:color w:val="000000" w:themeColor="text1"/>
                <w:sz w:val="24"/>
              </w:rPr>
              <w:t xml:space="preserve">符合合同约定，不代表其内</w:t>
            </w:r>
            <w:r>
              <w:rPr>
                <w:rFonts w:hint="eastAsia" w:ascii="宋体" w:hAnsi="宋体"/>
                <w:color w:val="000000" w:themeColor="text1"/>
                <w:sz w:val="24"/>
              </w:rPr>
              <w:t xml:space="preserve">界质量</w:t>
            </w:r>
            <w:r>
              <w:rPr>
                <w:rFonts w:hint="eastAsia" w:ascii="宋体" w:hAnsi="宋体"/>
                <w:color w:val="000000" w:themeColor="text1"/>
                <w:sz w:val="24"/>
              </w:rPr>
              <w:t xml:space="preserve">符合合同约定</w:t>
            </w:r>
            <w:r>
              <w:rPr>
                <w:rFonts w:hint="eastAsia" w:ascii="宋体" w:hAnsi="宋体"/>
                <w:color w:val="000000" w:themeColor="text1"/>
                <w:sz w:val="24"/>
              </w:rPr>
              <w:t xml:space="preserve">。如果货物的</w:t>
            </w:r>
            <w:r>
              <w:rPr>
                <w:rFonts w:hint="eastAsia" w:ascii="宋体" w:hAnsi="宋体"/>
                <w:color w:val="000000" w:themeColor="text1"/>
                <w:sz w:val="24"/>
              </w:rPr>
              <w:t xml:space="preserve">数</w:t>
            </w:r>
            <w:r>
              <w:rPr>
                <w:rFonts w:hint="eastAsia" w:ascii="宋体" w:hAnsi="宋体"/>
                <w:color w:val="000000" w:themeColor="text1"/>
                <w:sz w:val="24"/>
              </w:rPr>
              <w:t xml:space="preserve">量和规格</w:t>
            </w:r>
            <w:r>
              <w:rPr>
                <w:rFonts w:hint="eastAsia" w:ascii="宋体" w:hAnsi="宋体"/>
                <w:color w:val="000000" w:themeColor="text1"/>
                <w:sz w:val="24"/>
              </w:rPr>
              <w:t xml:space="preserve">、型号</w:t>
            </w:r>
            <w:r>
              <w:rPr>
                <w:rFonts w:hint="eastAsia" w:ascii="宋体" w:hAnsi="宋体"/>
                <w:color w:val="000000" w:themeColor="text1"/>
                <w:sz w:val="24"/>
              </w:rPr>
              <w:t xml:space="preserve">与合同规定不符，</w:t>
            </w:r>
            <w:r>
              <w:rPr>
                <w:rFonts w:hint="eastAsia" w:ascii="宋体" w:hAnsi="宋体"/>
                <w:color w:val="000000" w:themeColor="text1"/>
                <w:sz w:val="24"/>
              </w:rPr>
              <w:t xml:space="preserve">甲方有权</w:t>
            </w:r>
            <w:r>
              <w:rPr>
                <w:rFonts w:hint="eastAsia" w:ascii="宋体" w:hAnsi="宋体"/>
                <w:color w:val="000000" w:themeColor="text1"/>
                <w:sz w:val="24"/>
              </w:rPr>
              <w:t xml:space="preserve">直接拒收。如甲方在收货时即发现</w:t>
            </w:r>
            <w:r>
              <w:rPr>
                <w:rFonts w:hint="eastAsia" w:ascii="宋体" w:hAnsi="宋体"/>
                <w:color w:val="000000" w:themeColor="text1"/>
                <w:sz w:val="24"/>
              </w:rPr>
              <w:t xml:space="preserve">内界质量</w:t>
            </w:r>
            <w:r>
              <w:rPr>
                <w:rFonts w:hint="eastAsia" w:ascii="宋体" w:hAnsi="宋体"/>
                <w:color w:val="000000" w:themeColor="text1"/>
                <w:sz w:val="24"/>
              </w:rPr>
              <w:t xml:space="preserve">存在问题或</w:t>
            </w:r>
            <w:r>
              <w:rPr>
                <w:rFonts w:hint="eastAsia" w:ascii="宋体" w:hAnsi="宋体"/>
                <w:color w:val="000000" w:themeColor="text1"/>
                <w:sz w:val="24"/>
              </w:rPr>
              <w:t xml:space="preserve">在</w:t>
            </w:r>
            <w:r>
              <w:rPr>
                <w:rFonts w:hint="eastAsia" w:ascii="宋体" w:hAnsi="宋体"/>
                <w:color w:val="000000" w:themeColor="text1"/>
                <w:sz w:val="24"/>
              </w:rPr>
              <w:t xml:space="preserve">货物</w:t>
            </w:r>
            <w:r>
              <w:rPr>
                <w:rFonts w:hint="eastAsia" w:ascii="宋体" w:hAnsi="宋体"/>
                <w:color w:val="000000" w:themeColor="text1"/>
                <w:sz w:val="24"/>
              </w:rPr>
              <w:t xml:space="preserve">质量保证期内发现货物</w:t>
            </w:r>
            <w:r>
              <w:rPr>
                <w:rFonts w:hint="eastAsia" w:ascii="宋体" w:hAnsi="宋体"/>
                <w:color w:val="000000" w:themeColor="text1"/>
                <w:sz w:val="24"/>
              </w:rPr>
              <w:t xml:space="preserve">内界质量</w:t>
            </w:r>
            <w:r>
              <w:rPr>
                <w:rFonts w:hint="eastAsia" w:ascii="宋体" w:hAnsi="宋体"/>
                <w:color w:val="000000" w:themeColor="text1"/>
                <w:sz w:val="24"/>
              </w:rPr>
              <w:t xml:space="preserve">是有缺陷的，包括潜在缺陷或使用不符合要求的材料</w:t>
            </w:r>
            <w:r>
              <w:rPr>
                <w:rFonts w:hint="eastAsia" w:ascii="宋体" w:hAnsi="宋体"/>
                <w:color w:val="000000" w:themeColor="text1"/>
                <w:sz w:val="24"/>
              </w:rPr>
              <w:t xml:space="preserve">、涂料等</w:t>
            </w:r>
            <w:r>
              <w:rPr>
                <w:rFonts w:hint="eastAsia" w:ascii="宋体" w:hAnsi="宋体"/>
                <w:color w:val="000000" w:themeColor="text1"/>
                <w:sz w:val="24"/>
              </w:rPr>
              <w:t xml:space="preserve">，甲方应报请当地质检部门进行检查，并有权凭其出具的检验报告</w:t>
            </w:r>
            <w:r>
              <w:rPr>
                <w:rFonts w:hint="eastAsia" w:ascii="宋体" w:hAnsi="宋体"/>
                <w:color w:val="000000" w:themeColor="text1"/>
                <w:sz w:val="24"/>
              </w:rPr>
              <w:t xml:space="preserve">拒收乙方货物或退货，并有权</w:t>
            </w:r>
            <w:r>
              <w:rPr>
                <w:rFonts w:hint="eastAsia" w:ascii="宋体" w:hAnsi="宋体"/>
                <w:color w:val="000000" w:themeColor="text1"/>
                <w:sz w:val="24"/>
              </w:rPr>
              <w:t xml:space="preserve">向乙方提出索赔。</w:t>
            </w:r>
            <w:r/>
          </w:p>
          <w:p>
            <w:pPr>
              <w:jc w:val="left"/>
              <w:rPr>
                <w:rFonts w:hint="eastAsia" w:ascii="宋体" w:hAnsi="宋体"/>
                <w:color w:val="000000" w:themeColor="text1"/>
                <w:sz w:val="24"/>
              </w:rPr>
            </w:pPr>
            <w:r>
              <w:rPr>
                <w:rFonts w:hint="eastAsia" w:ascii="宋体" w:hAnsi="宋体"/>
                <w:color w:val="000000" w:themeColor="text1"/>
                <w:sz w:val="24"/>
              </w:rPr>
              <w:t xml:space="preserve">3.</w:t>
            </w:r>
            <w:r>
              <w:rPr>
                <w:rFonts w:hint="eastAsia" w:ascii="宋体" w:hAnsi="宋体"/>
                <w:color w:val="000000" w:themeColor="text1"/>
                <w:sz w:val="24"/>
              </w:rPr>
              <w:t xml:space="preserve">可视性检</w:t>
            </w:r>
            <w:r>
              <w:rPr>
                <w:rFonts w:hint="eastAsia" w:ascii="宋体" w:hAnsi="宋体"/>
                <w:color w:val="000000" w:themeColor="text1"/>
                <w:sz w:val="24"/>
              </w:rPr>
              <w:t xml:space="preserve">验不合格的货物，乙方应在</w:t>
            </w:r>
            <w:r>
              <w:rPr>
                <w:rFonts w:hint="eastAsia" w:ascii="宋体" w:hAnsi="宋体"/>
                <w:color w:val="000000" w:themeColor="text1"/>
                <w:sz w:val="24"/>
                <w:u w:val="single"/>
              </w:rPr>
              <w:t xml:space="preserve">三 </w:t>
            </w:r>
            <w:r>
              <w:rPr>
                <w:rFonts w:hint="eastAsia" w:ascii="宋体" w:hAnsi="宋体"/>
                <w:color w:val="000000" w:themeColor="text1"/>
                <w:sz w:val="24"/>
              </w:rPr>
              <w:t xml:space="preserve">个</w:t>
            </w:r>
            <w:r>
              <w:rPr>
                <w:rFonts w:hint="eastAsia" w:ascii="宋体" w:hAnsi="宋体"/>
                <w:color w:val="000000" w:themeColor="text1"/>
                <w:sz w:val="24"/>
              </w:rPr>
              <w:t xml:space="preserve">工作日内予以更换，逾期按交货延误予以处罚。甲方拒收的，乙方向甲方支付货款总额</w:t>
            </w:r>
            <w:r>
              <w:rPr>
                <w:rFonts w:hint="eastAsia" w:ascii="宋体" w:hAnsi="宋体"/>
                <w:color w:val="000000" w:themeColor="text1"/>
                <w:sz w:val="24"/>
                <w:u w:val="single"/>
              </w:rPr>
              <w:t xml:space="preserve">   5  </w:t>
            </w:r>
            <w:r>
              <w:rPr>
                <w:rFonts w:hint="eastAsia" w:ascii="宋体" w:hAnsi="宋体"/>
                <w:color w:val="000000" w:themeColor="text1"/>
                <w:sz w:val="24"/>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rPr>
                <w:rFonts w:hint="eastAsia" w:ascii="宋体" w:hAnsi="宋体"/>
                <w:color w:val="000000" w:themeColor="text1"/>
                <w:sz w:val="24"/>
              </w:rPr>
            </w:pPr>
            <w:r>
              <w:rPr>
                <w:rFonts w:hint="eastAsia" w:ascii="宋体" w:hAnsi="宋体"/>
                <w:color w:val="000000" w:themeColor="text1"/>
                <w:sz w:val="24"/>
              </w:rPr>
              <w:t xml:space="preserve">4.货物验收要求</w:t>
            </w:r>
            <w:r/>
          </w:p>
          <w:p>
            <w:pPr>
              <w:jc w:val="left"/>
              <w:rPr>
                <w:rFonts w:hint="eastAsia" w:ascii="宋体" w:hAnsi="宋体"/>
                <w:color w:val="000000" w:themeColor="text1"/>
                <w:sz w:val="24"/>
              </w:rPr>
            </w:pPr>
            <w:r>
              <w:rPr>
                <w:rFonts w:hint="eastAsia" w:ascii="宋体" w:hAnsi="宋体"/>
                <w:color w:val="000000" w:themeColor="text1"/>
                <w:sz w:val="24"/>
              </w:rPr>
              <w:t xml:space="preserve">（1）依照招标文件要求对全部货物、型号、规格、数量、外型、外观、包装及资料、文件（如装箱单、保修单、随箱介质等）进行验收。</w:t>
            </w:r>
            <w:r/>
          </w:p>
          <w:p>
            <w:pPr>
              <w:jc w:val="left"/>
              <w:rPr>
                <w:rFonts w:hint="eastAsia" w:ascii="宋体" w:hAnsi="宋体"/>
                <w:color w:val="000000" w:themeColor="text1"/>
                <w:sz w:val="24"/>
              </w:rPr>
            </w:pPr>
            <w:r>
              <w:rPr>
                <w:rFonts w:hint="eastAsia" w:ascii="宋体" w:hAnsi="宋体"/>
                <w:color w:val="000000" w:themeColor="text1"/>
                <w:sz w:val="24"/>
              </w:rPr>
              <w:t xml:space="preserve">（2）甲方与乙方对货物到货后共同进行开箱检查，出现损坏、数量不全或产品不对等问题时，由乙方负责解决。</w:t>
            </w:r>
            <w:r/>
          </w:p>
          <w:p>
            <w:pPr>
              <w:jc w:val="left"/>
              <w:rPr>
                <w:rFonts w:hint="eastAsia" w:ascii="宋体" w:hAnsi="宋体"/>
                <w:color w:val="000000" w:themeColor="text1"/>
                <w:sz w:val="24"/>
              </w:rPr>
            </w:pPr>
            <w:r>
              <w:rPr>
                <w:rFonts w:hint="eastAsia" w:ascii="宋体" w:hAnsi="宋体"/>
                <w:color w:val="000000" w:themeColor="text1"/>
                <w:sz w:val="24"/>
              </w:rPr>
              <w:t xml:space="preserve">（3）甲方有权从乙方所送货物中任意抽出不同型号的产品送采购人所在地的质检部门检验，如果检验合格，检验费由甲方负担；如果检验不合格，则检验费由乙方负担。</w:t>
            </w:r>
            <w:r/>
          </w:p>
          <w:p>
            <w:pPr>
              <w:jc w:val="left"/>
              <w:rPr>
                <w:rFonts w:hint="eastAsia" w:ascii="宋体" w:hAnsi="宋体"/>
                <w:color w:val="000000" w:themeColor="text1"/>
                <w:sz w:val="24"/>
              </w:rPr>
            </w:pPr>
            <w:r>
              <w:rPr>
                <w:rFonts w:hint="eastAsia" w:ascii="宋体" w:hAnsi="宋体"/>
                <w:color w:val="000000" w:themeColor="text1"/>
                <w:sz w:val="24"/>
              </w:rPr>
              <w:t xml:space="preserve">（4）乙方应按照本合同规定的时间、地点和方式向乙方交付货物。</w:t>
            </w:r>
            <w:r/>
          </w:p>
          <w:p>
            <w:pPr>
              <w:jc w:val="left"/>
              <w:rPr>
                <w:rFonts w:hint="eastAsia" w:ascii="宋体" w:hAnsi="宋体"/>
                <w:color w:val="000000" w:themeColor="text1"/>
                <w:sz w:val="24"/>
              </w:rPr>
            </w:pPr>
            <w:r>
              <w:rPr>
                <w:rFonts w:hint="eastAsia" w:ascii="宋体" w:hAnsi="宋体"/>
                <w:color w:val="000000" w:themeColor="text1"/>
                <w:sz w:val="24"/>
              </w:rPr>
              <w:t xml:space="preserve">交货时间：</w:t>
            </w:r>
            <w:r>
              <w:rPr>
                <w:rFonts w:hint="eastAsia" w:ascii="宋体" w:hAnsi="宋体"/>
                <w:color w:val="000000" w:themeColor="text1"/>
                <w:sz w:val="24"/>
                <w:u w:val="single"/>
              </w:rPr>
              <w:t xml:space="preserve"> 20 </w:t>
            </w:r>
            <w:r>
              <w:rPr>
                <w:rFonts w:hint="eastAsia" w:ascii="宋体" w:hAnsi="宋体"/>
                <w:color w:val="000000" w:themeColor="text1"/>
                <w:sz w:val="24"/>
              </w:rPr>
              <w:t xml:space="preserve">日前完成供货（安装）并交付使用。</w:t>
            </w:r>
            <w:r/>
          </w:p>
          <w:p>
            <w:pPr>
              <w:jc w:val="left"/>
              <w:rPr>
                <w:rFonts w:hint="eastAsia" w:ascii="宋体" w:hAnsi="宋体"/>
                <w:color w:val="000000" w:themeColor="text1"/>
                <w:sz w:val="24"/>
              </w:rPr>
            </w:pPr>
            <w:r>
              <w:rPr>
                <w:rFonts w:hint="eastAsia" w:ascii="宋体" w:hAnsi="宋体"/>
                <w:color w:val="000000" w:themeColor="text1"/>
                <w:sz w:val="24"/>
              </w:rPr>
              <w:t xml:space="preserve">交货地点：</w:t>
            </w:r>
            <w:r>
              <w:rPr>
                <w:rFonts w:hint="eastAsia"/>
                <w:color w:val="000000" w:themeColor="text1"/>
                <w:sz w:val="24"/>
                <w:u w:val="single"/>
              </w:rPr>
              <w:t xml:space="preserve">盐城市教育装备与产业发展中心指定地点</w:t>
            </w:r>
            <w:r>
              <w:rPr>
                <w:rFonts w:hint="eastAsia" w:ascii="宋体" w:hAnsi="宋体"/>
                <w:color w:val="000000" w:themeColor="text1"/>
                <w:sz w:val="24"/>
              </w:rPr>
              <w:t xml:space="preserve">。</w:t>
            </w:r>
            <w:r/>
          </w:p>
          <w:p>
            <w:pPr>
              <w:jc w:val="left"/>
              <w:rPr>
                <w:rFonts w:hint="eastAsia" w:ascii="宋体" w:hAnsi="宋体"/>
                <w:color w:val="000000" w:themeColor="text1"/>
                <w:sz w:val="24"/>
              </w:rPr>
            </w:pPr>
            <w:r>
              <w:rPr>
                <w:rFonts w:hint="eastAsia" w:ascii="宋体" w:hAnsi="宋体"/>
                <w:color w:val="000000" w:themeColor="text1"/>
                <w:sz w:val="24"/>
              </w:rPr>
              <w:t xml:space="preserve">（5）</w:t>
            </w:r>
            <w:r>
              <w:rPr>
                <w:rFonts w:hint="eastAsia" w:ascii="宋体" w:hAnsi="宋体"/>
                <w:color w:val="000000" w:themeColor="text1"/>
                <w:sz w:val="24"/>
              </w:rPr>
              <w:t xml:space="preserve">各学校应在全部货物到货安装完毕后的</w:t>
            </w:r>
            <w:r>
              <w:rPr>
                <w:rFonts w:hint="eastAsia" w:ascii="宋体" w:hAnsi="宋体"/>
                <w:color w:val="000000" w:themeColor="text1"/>
                <w:sz w:val="24"/>
                <w:u w:val="single"/>
              </w:rPr>
              <w:t xml:space="preserve"> </w:t>
            </w:r>
            <w:r>
              <w:rPr>
                <w:rFonts w:hint="eastAsia" w:ascii="宋体" w:hAnsi="宋体"/>
                <w:color w:val="000000" w:themeColor="text1"/>
                <w:sz w:val="24"/>
                <w:u w:val="single"/>
              </w:rPr>
              <w:t xml:space="preserve">五个工作</w:t>
            </w:r>
            <w:r>
              <w:rPr>
                <w:rFonts w:hint="eastAsia" w:ascii="宋体" w:hAnsi="宋体"/>
                <w:color w:val="000000" w:themeColor="text1"/>
                <w:sz w:val="24"/>
              </w:rPr>
              <w:t xml:space="preserve">日内进行</w:t>
            </w:r>
            <w:r>
              <w:rPr>
                <w:rFonts w:hint="eastAsia" w:ascii="宋体" w:hAnsi="宋体"/>
                <w:color w:val="000000" w:themeColor="text1"/>
                <w:sz w:val="24"/>
              </w:rPr>
              <w:t xml:space="preserve">初步</w:t>
            </w:r>
            <w:r>
              <w:rPr>
                <w:rFonts w:hint="eastAsia" w:ascii="宋体" w:hAnsi="宋体"/>
                <w:color w:val="000000" w:themeColor="text1"/>
                <w:sz w:val="24"/>
              </w:rPr>
              <w:t xml:space="preserve">验收，验收包括：型号、规格、数量、外观是否完好，安装调试是否合格等。</w:t>
            </w:r>
            <w:r>
              <w:rPr>
                <w:rFonts w:hint="eastAsia" w:ascii="宋体" w:hAnsi="宋体"/>
                <w:color w:val="000000" w:themeColor="text1"/>
                <w:sz w:val="24"/>
              </w:rPr>
              <w:t xml:space="preserve">验收合格后各学校应在验收报告上签字盖章</w:t>
            </w:r>
            <w:r>
              <w:rPr>
                <w:rFonts w:hint="eastAsia" w:ascii="宋体" w:hAnsi="宋体"/>
                <w:color w:val="000000" w:themeColor="text1"/>
                <w:sz w:val="24"/>
              </w:rPr>
              <w:t xml:space="preserve">，初步验收合格且项目运行满</w:t>
            </w:r>
            <w:r>
              <w:rPr>
                <w:rFonts w:hint="eastAsia" w:ascii="宋体" w:hAnsi="宋体"/>
                <w:color w:val="000000" w:themeColor="text1"/>
                <w:sz w:val="24"/>
                <w:u w:val="single"/>
              </w:rPr>
              <w:t xml:space="preserve"> </w:t>
            </w:r>
            <w:r>
              <w:rPr>
                <w:rFonts w:hint="eastAsia" w:ascii="宋体" w:hAnsi="宋体"/>
                <w:color w:val="000000" w:themeColor="text1"/>
                <w:sz w:val="24"/>
                <w:u w:val="single"/>
              </w:rPr>
              <w:t xml:space="preserve">1</w:t>
            </w:r>
            <w:r>
              <w:rPr>
                <w:rFonts w:hint="eastAsia" w:ascii="宋体" w:hAnsi="宋体"/>
                <w:color w:val="000000" w:themeColor="text1"/>
                <w:sz w:val="24"/>
                <w:u w:val="single"/>
              </w:rPr>
              <w:t xml:space="preserve"> </w:t>
            </w:r>
            <w:r>
              <w:rPr>
                <w:rFonts w:hint="eastAsia" w:ascii="宋体" w:hAnsi="宋体"/>
                <w:color w:val="000000" w:themeColor="text1"/>
                <w:sz w:val="24"/>
              </w:rPr>
              <w:t xml:space="preserve">个</w:t>
            </w:r>
            <w:r>
              <w:rPr>
                <w:rFonts w:hint="eastAsia" w:ascii="宋体" w:hAnsi="宋体"/>
                <w:color w:val="000000" w:themeColor="text1"/>
                <w:sz w:val="24"/>
              </w:rPr>
              <w:t xml:space="preserve">月后，甲方组织对货物的质量及使用状况等进行最终验收。</w:t>
            </w:r>
            <w:r/>
          </w:p>
          <w:p>
            <w:pPr>
              <w:jc w:val="left"/>
              <w:rPr>
                <w:rFonts w:hint="eastAsia" w:ascii="宋体" w:hAnsi="宋体"/>
                <w:color w:val="000000" w:themeColor="text1"/>
                <w:sz w:val="24"/>
              </w:rPr>
            </w:pPr>
            <w:r>
              <w:rPr>
                <w:rFonts w:hint="eastAsia" w:ascii="宋体" w:hAnsi="宋体"/>
                <w:color w:val="000000" w:themeColor="text1"/>
                <w:sz w:val="24"/>
              </w:rPr>
              <w:t xml:space="preserve">（6）货到现场后，甲方人员根据招标要求，对包装物进行视检和抽检，如包装物不符合招标要求，甲方有权将包装物送至市级及以上检测机构送检。因检测不合格延误了</w:t>
            </w:r>
            <w:r>
              <w:rPr>
                <w:rFonts w:hint="eastAsia" w:ascii="宋体" w:hAnsi="宋体"/>
                <w:color w:val="000000" w:themeColor="text1"/>
                <w:sz w:val="24"/>
              </w:rPr>
              <w:t xml:space="preserve">交付进度，乙方应承担相应的违约责任。</w:t>
            </w:r>
            <w:r/>
          </w:p>
          <w:p>
            <w:pPr>
              <w:jc w:val="left"/>
              <w:rPr>
                <w:rFonts w:hint="eastAsia" w:ascii="宋体" w:hAnsi="宋体"/>
                <w:color w:val="000000" w:themeColor="text1"/>
                <w:sz w:val="24"/>
              </w:rPr>
            </w:pPr>
            <w:r>
              <w:rPr>
                <w:rFonts w:hint="eastAsia" w:ascii="宋体" w:hAnsi="宋体"/>
                <w:color w:val="000000" w:themeColor="text1"/>
                <w:sz w:val="24"/>
              </w:rPr>
            </w:r>
            <w:r/>
          </w:p>
        </w:tc>
      </w:tr>
      <w:tr>
        <w:trPr>
          <w:trHeight w:val="770"/>
        </w:trPr>
        <w:tc>
          <w:tcPr>
            <w:tcW w:w="1661" w:type="dxa"/>
            <w:vAlign w:val="center"/>
            <w:textDirection w:val="lrTb"/>
            <w:noWrap w:val="false"/>
          </w:tcPr>
          <w:p>
            <w:pPr>
              <w:jc w:val="center"/>
              <w:rPr>
                <w:rFonts w:hint="eastAsia" w:ascii="宋体" w:hAnsi="宋体"/>
                <w:sz w:val="24"/>
              </w:rPr>
            </w:pPr>
            <w:r>
              <w:rPr>
                <w:rFonts w:hint="eastAsia" w:ascii="宋体" w:hAnsi="宋体"/>
                <w:sz w:val="24"/>
              </w:rPr>
            </w:r>
            <w:r/>
          </w:p>
        </w:tc>
        <w:tc>
          <w:tcPr>
            <w:tcW w:w="2125" w:type="dxa"/>
            <w:vAlign w:val="center"/>
            <w:textDirection w:val="lrTb"/>
            <w:noWrap w:val="false"/>
          </w:tcPr>
          <w:p>
            <w:pPr>
              <w:jc w:val="left"/>
              <w:rPr>
                <w:rFonts w:hint="eastAsia" w:ascii="宋体" w:hAnsi="宋体"/>
                <w:bCs/>
                <w:sz w:val="24"/>
              </w:rPr>
            </w:pPr>
            <w:r>
              <w:rPr>
                <w:rFonts w:hint="eastAsia" w:ascii="宋体" w:hAnsi="宋体"/>
                <w:bCs/>
                <w:sz w:val="24"/>
              </w:rPr>
              <w:t xml:space="preserve">税费</w:t>
            </w:r>
            <w:r/>
          </w:p>
        </w:tc>
        <w:tc>
          <w:tcPr>
            <w:tcW w:w="4863" w:type="dxa"/>
            <w:vAlign w:val="center"/>
            <w:textDirection w:val="lrTb"/>
            <w:noWrap w:val="false"/>
          </w:tcPr>
          <w:p>
            <w:pPr>
              <w:jc w:val="left"/>
              <w:rPr>
                <w:rFonts w:hint="eastAsia" w:ascii="宋体" w:hAnsi="宋体"/>
                <w:color w:val="000000" w:themeColor="text1"/>
                <w:sz w:val="24"/>
              </w:rPr>
            </w:pPr>
            <w:r>
              <w:rPr>
                <w:rFonts w:hint="eastAsia" w:ascii="宋体" w:hAnsi="宋体"/>
                <w:color w:val="000000" w:themeColor="text1"/>
                <w:sz w:val="24"/>
              </w:rPr>
              <w:t xml:space="preserve">1.中国政府根据现行税法规定对甲方征收的与本合同有关的一切税费均由甲方负担（免税部分除外），招标文件另有规定的除外。</w:t>
            </w:r>
            <w:r/>
          </w:p>
          <w:p>
            <w:pPr>
              <w:jc w:val="left"/>
              <w:rPr>
                <w:rFonts w:hint="eastAsia" w:ascii="宋体" w:hAnsi="宋体"/>
                <w:color w:val="000000" w:themeColor="text1"/>
                <w:sz w:val="24"/>
              </w:rPr>
            </w:pPr>
            <w:r>
              <w:rPr>
                <w:rFonts w:hint="eastAsia" w:ascii="宋体" w:hAnsi="宋体"/>
                <w:color w:val="000000" w:themeColor="text1"/>
                <w:sz w:val="24"/>
              </w:rPr>
              <w:t xml:space="preserve">2.中国政府根据现行税法规定对</w:t>
            </w:r>
            <w:r>
              <w:rPr>
                <w:rFonts w:hint="eastAsia" w:ascii="宋体" w:hAnsi="宋体"/>
                <w:color w:val="000000" w:themeColor="text1"/>
                <w:sz w:val="24"/>
              </w:rPr>
              <w:t xml:space="preserve">乙方征收</w:t>
            </w:r>
            <w:r>
              <w:rPr>
                <w:rFonts w:hint="eastAsia" w:ascii="宋体" w:hAnsi="宋体"/>
                <w:color w:val="000000" w:themeColor="text1"/>
                <w:sz w:val="24"/>
              </w:rPr>
              <w:t xml:space="preserve">的与本合同有关的一切税费均由乙方负担（免税部分除外）。</w:t>
            </w:r>
            <w:r/>
          </w:p>
        </w:tc>
      </w:tr>
      <w:tr>
        <w:trPr>
          <w:trHeight w:val="770"/>
        </w:trPr>
        <w:tc>
          <w:tcPr>
            <w:tcW w:w="1661" w:type="dxa"/>
            <w:vAlign w:val="center"/>
            <w:textDirection w:val="lrTb"/>
            <w:noWrap w:val="false"/>
          </w:tcPr>
          <w:p>
            <w:pPr>
              <w:jc w:val="center"/>
              <w:rPr>
                <w:rFonts w:hint="eastAsia" w:ascii="宋体" w:hAnsi="宋体"/>
                <w:sz w:val="24"/>
              </w:rPr>
            </w:pPr>
            <w:r>
              <w:rPr>
                <w:rFonts w:hint="eastAsia" w:ascii="宋体" w:hAnsi="宋体"/>
                <w:sz w:val="24"/>
              </w:rPr>
            </w:r>
            <w:r/>
          </w:p>
        </w:tc>
        <w:tc>
          <w:tcPr>
            <w:tcW w:w="2125" w:type="dxa"/>
            <w:vAlign w:val="center"/>
            <w:textDirection w:val="lrTb"/>
            <w:noWrap w:val="false"/>
          </w:tcPr>
          <w:p>
            <w:pPr>
              <w:jc w:val="left"/>
              <w:rPr>
                <w:rFonts w:hint="eastAsia" w:ascii="宋体" w:hAnsi="宋体"/>
                <w:bCs/>
                <w:sz w:val="24"/>
              </w:rPr>
            </w:pPr>
            <w:r>
              <w:rPr>
                <w:rFonts w:hint="eastAsia" w:ascii="宋体" w:hAnsi="宋体"/>
                <w:bCs/>
                <w:sz w:val="24"/>
              </w:rPr>
              <w:t xml:space="preserve">伴随服务</w:t>
            </w:r>
            <w:r/>
          </w:p>
        </w:tc>
        <w:tc>
          <w:tcPr>
            <w:tcW w:w="4863" w:type="dxa"/>
            <w:vAlign w:val="center"/>
            <w:textDirection w:val="lrTb"/>
            <w:noWrap w:val="false"/>
          </w:tcPr>
          <w:p>
            <w:pPr>
              <w:jc w:val="left"/>
              <w:rPr>
                <w:rFonts w:hint="eastAsia" w:ascii="宋体" w:hAnsi="宋体"/>
                <w:color w:val="000000" w:themeColor="text1"/>
                <w:sz w:val="24"/>
              </w:rPr>
            </w:pPr>
            <w:r>
              <w:rPr>
                <w:rFonts w:hint="eastAsia" w:ascii="宋体" w:hAnsi="宋体"/>
                <w:color w:val="000000" w:themeColor="text1"/>
                <w:sz w:val="24"/>
              </w:rPr>
              <w:t xml:space="preserve">1.乙方应按照国家</w:t>
            </w:r>
            <w:r>
              <w:rPr>
                <w:rFonts w:hint="eastAsia" w:ascii="宋体" w:hAnsi="宋体"/>
                <w:b/>
                <w:color w:val="000000" w:themeColor="text1"/>
                <w:sz w:val="24"/>
              </w:rPr>
              <w:t xml:space="preserve">“新三包”</w:t>
            </w:r>
            <w:r>
              <w:rPr>
                <w:rFonts w:hint="eastAsia" w:ascii="宋体" w:hAnsi="宋体"/>
                <w:color w:val="000000" w:themeColor="text1"/>
                <w:sz w:val="24"/>
              </w:rPr>
              <w:t xml:space="preserve">规定和合同中所附的服务承诺提供服务。</w:t>
            </w:r>
            <w:r/>
          </w:p>
          <w:p>
            <w:pPr>
              <w:jc w:val="left"/>
              <w:rPr>
                <w:rFonts w:hint="eastAsia" w:ascii="宋体" w:hAnsi="宋体"/>
                <w:color w:val="000000" w:themeColor="text1"/>
                <w:sz w:val="24"/>
              </w:rPr>
            </w:pPr>
            <w:r>
              <w:rPr>
                <w:rFonts w:hint="eastAsia" w:ascii="宋体" w:hAnsi="宋体"/>
                <w:color w:val="000000" w:themeColor="text1"/>
                <w:sz w:val="24"/>
              </w:rPr>
              <w:t xml:space="preserve">2.除第1条规定外，乙方还应提供下列服务：</w:t>
            </w:r>
            <w:r/>
          </w:p>
          <w:p>
            <w:pPr>
              <w:jc w:val="left"/>
              <w:rPr>
                <w:rFonts w:hint="eastAsia" w:ascii="宋体" w:hAnsi="宋体"/>
                <w:b/>
                <w:color w:val="000000" w:themeColor="text1"/>
                <w:sz w:val="24"/>
              </w:rPr>
            </w:pPr>
            <w:r>
              <w:rPr>
                <w:rFonts w:hint="eastAsia" w:ascii="宋体" w:hAnsi="宋体"/>
                <w:b/>
                <w:color w:val="000000" w:themeColor="text1"/>
                <w:sz w:val="24"/>
              </w:rPr>
              <w:t xml:space="preserve"> (1) 招标文件中的“服务要求”所规定的服务内容以及投标文件承诺提供的其他服务内容；</w:t>
            </w:r>
            <w:r/>
          </w:p>
          <w:p>
            <w:pPr>
              <w:jc w:val="left"/>
              <w:rPr>
                <w:rFonts w:hint="eastAsia" w:ascii="宋体" w:hAnsi="宋体"/>
                <w:color w:val="000000" w:themeColor="text1"/>
                <w:sz w:val="24"/>
              </w:rPr>
            </w:pPr>
            <w:r>
              <w:rPr>
                <w:rFonts w:hint="eastAsia" w:ascii="宋体" w:hAnsi="宋体"/>
                <w:color w:val="000000" w:themeColor="text1"/>
                <w:sz w:val="24"/>
              </w:rPr>
              <w:t xml:space="preserve"> (2) 负责货物的开孔，货物的现场安装；</w:t>
            </w:r>
            <w:r/>
          </w:p>
          <w:p>
            <w:pPr>
              <w:jc w:val="left"/>
              <w:rPr>
                <w:rFonts w:hint="eastAsia" w:ascii="宋体" w:hAnsi="宋体"/>
                <w:color w:val="000000" w:themeColor="text1"/>
                <w:sz w:val="24"/>
              </w:rPr>
            </w:pPr>
            <w:r>
              <w:rPr>
                <w:rFonts w:hint="eastAsia" w:ascii="宋体" w:hAnsi="宋体"/>
                <w:color w:val="000000" w:themeColor="text1"/>
                <w:sz w:val="24"/>
              </w:rPr>
              <w:t xml:space="preserve"> (3) 提供货物组装和维修所需的工具；</w:t>
            </w:r>
            <w:r/>
          </w:p>
          <w:p>
            <w:pPr>
              <w:jc w:val="left"/>
              <w:rPr>
                <w:rFonts w:hint="eastAsia" w:ascii="宋体" w:hAnsi="宋体"/>
                <w:color w:val="000000" w:themeColor="text1"/>
                <w:sz w:val="24"/>
              </w:rPr>
            </w:pPr>
            <w:r>
              <w:rPr>
                <w:rFonts w:hint="eastAsia" w:ascii="宋体" w:hAnsi="宋体"/>
                <w:color w:val="000000" w:themeColor="text1"/>
                <w:sz w:val="24"/>
              </w:rPr>
              <w:t xml:space="preserve"> (4) 在合同中乙方承诺的质保期限内对所提供货物正常使用实施监督、维修，但前提条件是该服务并不能免除乙方在质量保证期内应承担的义务；</w:t>
            </w:r>
            <w:r/>
          </w:p>
          <w:p>
            <w:pPr>
              <w:jc w:val="left"/>
              <w:rPr>
                <w:rFonts w:hint="eastAsia" w:ascii="宋体" w:hAnsi="宋体"/>
                <w:color w:val="000000" w:themeColor="text1"/>
                <w:sz w:val="24"/>
              </w:rPr>
            </w:pPr>
            <w:r>
              <w:rPr>
                <w:rFonts w:hint="eastAsia" w:ascii="宋体" w:hAnsi="宋体"/>
                <w:color w:val="000000" w:themeColor="text1"/>
                <w:sz w:val="24"/>
              </w:rPr>
              <w:t xml:space="preserve"> (5) 在货物交货现场就货物的安装、启用、维护等对甲方人员进行培训。</w:t>
            </w:r>
            <w:r/>
          </w:p>
          <w:p>
            <w:pPr>
              <w:jc w:val="left"/>
              <w:rPr>
                <w:rFonts w:hint="eastAsia" w:ascii="宋体" w:hAnsi="宋体"/>
                <w:color w:val="000000" w:themeColor="text1"/>
                <w:sz w:val="24"/>
              </w:rPr>
            </w:pPr>
            <w:r>
              <w:rPr>
                <w:rFonts w:hint="eastAsia" w:ascii="宋体" w:hAnsi="宋体"/>
                <w:color w:val="000000" w:themeColor="text1"/>
                <w:sz w:val="24"/>
              </w:rPr>
              <w:t xml:space="preserve">3.伴随服务的费用应含在合同价中，不单独进行支付。</w:t>
            </w:r>
            <w:r/>
          </w:p>
        </w:tc>
      </w:tr>
      <w:tr>
        <w:trPr>
          <w:trHeight w:val="770"/>
        </w:trPr>
        <w:tc>
          <w:tcPr>
            <w:tcW w:w="1661" w:type="dxa"/>
            <w:vAlign w:val="center"/>
            <w:textDirection w:val="lrTb"/>
            <w:noWrap w:val="false"/>
          </w:tcPr>
          <w:p>
            <w:pPr>
              <w:jc w:val="center"/>
              <w:rPr>
                <w:rFonts w:hint="eastAsia" w:ascii="宋体" w:hAnsi="宋体"/>
                <w:sz w:val="24"/>
              </w:rPr>
            </w:pPr>
            <w:r>
              <w:rPr>
                <w:rFonts w:hint="eastAsia" w:ascii="宋体" w:hAnsi="宋体"/>
                <w:sz w:val="24"/>
              </w:rPr>
            </w:r>
            <w:r/>
          </w:p>
        </w:tc>
        <w:tc>
          <w:tcPr>
            <w:tcW w:w="2125" w:type="dxa"/>
            <w:vAlign w:val="center"/>
            <w:textDirection w:val="lrTb"/>
            <w:noWrap w:val="false"/>
          </w:tcPr>
          <w:p>
            <w:pPr>
              <w:jc w:val="left"/>
              <w:rPr>
                <w:rFonts w:hint="eastAsia" w:ascii="宋体" w:hAnsi="宋体"/>
                <w:sz w:val="24"/>
              </w:rPr>
            </w:pPr>
            <w:r>
              <w:rPr>
                <w:rFonts w:hint="eastAsia" w:ascii="宋体" w:hAnsi="宋体"/>
                <w:sz w:val="24"/>
              </w:rPr>
              <w:t xml:space="preserve">索赔</w:t>
            </w:r>
            <w:r/>
          </w:p>
          <w:p>
            <w:pPr>
              <w:jc w:val="left"/>
              <w:rPr>
                <w:rFonts w:hint="eastAsia" w:ascii="宋体" w:hAnsi="宋体"/>
                <w:sz w:val="24"/>
              </w:rPr>
            </w:pPr>
            <w:r>
              <w:rPr>
                <w:rFonts w:hint="eastAsia" w:ascii="宋体" w:hAnsi="宋体"/>
                <w:sz w:val="24"/>
              </w:rPr>
            </w:r>
            <w:r/>
          </w:p>
        </w:tc>
        <w:tc>
          <w:tcPr>
            <w:tcW w:w="4863" w:type="dxa"/>
            <w:vAlign w:val="center"/>
            <w:textDirection w:val="lrTb"/>
            <w:noWrap w:val="false"/>
          </w:tcPr>
          <w:p>
            <w:pPr>
              <w:jc w:val="left"/>
              <w:rPr>
                <w:rFonts w:hint="eastAsia" w:ascii="宋体" w:hAnsi="宋体"/>
                <w:color w:val="000000" w:themeColor="text1"/>
                <w:sz w:val="24"/>
              </w:rPr>
            </w:pPr>
            <w:r>
              <w:rPr>
                <w:rFonts w:hint="eastAsia" w:ascii="宋体" w:hAnsi="宋体"/>
                <w:color w:val="000000" w:themeColor="text1"/>
                <w:sz w:val="24"/>
              </w:rPr>
              <w:t xml:space="preserve">1.甲方有权根据当地质检部门出具的检验报告，向乙方提出索赔。</w:t>
            </w:r>
            <w:r/>
          </w:p>
          <w:p>
            <w:pPr>
              <w:jc w:val="left"/>
              <w:rPr>
                <w:rFonts w:hint="eastAsia" w:ascii="宋体" w:hAnsi="宋体"/>
                <w:color w:val="000000" w:themeColor="text1"/>
                <w:sz w:val="24"/>
              </w:rPr>
            </w:pPr>
            <w:r>
              <w:rPr>
                <w:rFonts w:hint="eastAsia" w:ascii="宋体" w:hAnsi="宋体"/>
                <w:color w:val="000000" w:themeColor="text1"/>
                <w:sz w:val="24"/>
              </w:rPr>
              <w:t xml:space="preserve">2.根据合同规定的检验期和质量保证期内，如果乙方对甲方提出的索赔和差异负有责任，乙方应按照甲方同意的下列一种或多种方式解决索赔事宜：</w:t>
            </w:r>
            <w:r/>
          </w:p>
          <w:p>
            <w:pPr>
              <w:jc w:val="left"/>
              <w:rPr>
                <w:rFonts w:hint="eastAsia" w:ascii="宋体" w:hAnsi="宋体"/>
                <w:color w:val="000000" w:themeColor="text1"/>
                <w:sz w:val="24"/>
              </w:rPr>
            </w:pPr>
            <w:r>
              <w:rPr>
                <w:rFonts w:hint="eastAsia" w:ascii="宋体" w:hAnsi="宋体"/>
                <w:color w:val="000000" w:themeColor="text1"/>
                <w:sz w:val="24"/>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rPr>
                <w:rFonts w:hint="eastAsia" w:ascii="宋体" w:hAnsi="宋体"/>
                <w:color w:val="000000" w:themeColor="text1"/>
                <w:sz w:val="24"/>
              </w:rPr>
            </w:pPr>
            <w:r>
              <w:rPr>
                <w:rFonts w:hint="eastAsia" w:ascii="宋体" w:hAnsi="宋体"/>
                <w:color w:val="000000" w:themeColor="text1"/>
                <w:sz w:val="24"/>
              </w:rPr>
              <w:t xml:space="preserve"> (2) 根据货物的低劣程度、损坏程度以及甲方所遭受损失的数额，乙方必须降低货物的价格。</w:t>
            </w:r>
            <w:r/>
          </w:p>
          <w:p>
            <w:pPr>
              <w:jc w:val="left"/>
              <w:rPr>
                <w:rFonts w:hint="eastAsia" w:ascii="宋体" w:hAnsi="宋体"/>
                <w:color w:val="000000" w:themeColor="text1"/>
                <w:sz w:val="24"/>
              </w:rPr>
            </w:pPr>
            <w:r>
              <w:rPr>
                <w:rFonts w:hint="eastAsia" w:ascii="宋体" w:hAnsi="宋体"/>
                <w:color w:val="000000" w:themeColor="text1"/>
                <w:sz w:val="24"/>
              </w:rPr>
              <w:t xml:space="preserve">(3) 用符合合同规定的规格、质量和性能要求的新零件或部件来更换有缺陷的部分，乙方应承</w:t>
            </w:r>
            <w:r>
              <w:rPr>
                <w:rFonts w:hint="eastAsia" w:ascii="宋体" w:hAnsi="宋体"/>
                <w:color w:val="000000" w:themeColor="text1"/>
                <w:sz w:val="24"/>
              </w:rPr>
              <w:t xml:space="preserve">担一切</w:t>
            </w:r>
            <w:r>
              <w:rPr>
                <w:rFonts w:hint="eastAsia" w:ascii="宋体" w:hAnsi="宋体"/>
                <w:color w:val="000000" w:themeColor="text1"/>
                <w:sz w:val="24"/>
              </w:rPr>
              <w:t xml:space="preserve">费用和风险并负担甲方所蒙受的全部直接损失费用。同时，乙方应按合同规定，对更换件相应延长质量保证期。</w:t>
            </w:r>
            <w:r/>
          </w:p>
          <w:p>
            <w:pPr>
              <w:jc w:val="left"/>
              <w:rPr>
                <w:rFonts w:hint="eastAsia" w:ascii="宋体" w:hAnsi="宋体"/>
                <w:color w:val="000000" w:themeColor="text1"/>
                <w:sz w:val="24"/>
              </w:rPr>
            </w:pPr>
            <w:r>
              <w:rPr>
                <w:rFonts w:hint="eastAsia" w:ascii="宋体" w:hAnsi="宋体"/>
                <w:color w:val="000000" w:themeColor="text1"/>
                <w:sz w:val="24"/>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661"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2125" w:type="dxa"/>
            <w:vAlign w:val="center"/>
            <w:textDirection w:val="lrTb"/>
            <w:noWrap w:val="false"/>
          </w:tcPr>
          <w:p>
            <w:pPr>
              <w:jc w:val="left"/>
              <w:rPr>
                <w:rFonts w:hint="eastAsia" w:ascii="宋体" w:hAnsi="宋体"/>
                <w:color w:val="000000" w:themeColor="text1"/>
                <w:sz w:val="24"/>
              </w:rPr>
            </w:pPr>
            <w:r>
              <w:rPr>
                <w:rFonts w:hint="eastAsia" w:ascii="宋体" w:hAnsi="宋体"/>
                <w:color w:val="000000" w:themeColor="text1"/>
                <w:sz w:val="24"/>
              </w:rPr>
              <w:t xml:space="preserve">合同生效及其它</w:t>
            </w:r>
            <w:r/>
          </w:p>
          <w:p>
            <w:pPr>
              <w:jc w:val="left"/>
              <w:rPr>
                <w:rFonts w:hint="eastAsia" w:ascii="宋体" w:hAnsi="宋体"/>
                <w:bCs/>
                <w:color w:val="000000" w:themeColor="text1"/>
                <w:sz w:val="24"/>
              </w:rPr>
            </w:pPr>
            <w:r>
              <w:rPr>
                <w:rFonts w:hint="eastAsia" w:ascii="宋体" w:hAnsi="宋体"/>
                <w:bCs/>
                <w:color w:val="000000" w:themeColor="text1"/>
                <w:sz w:val="24"/>
              </w:rPr>
            </w:r>
            <w:r/>
          </w:p>
        </w:tc>
        <w:tc>
          <w:tcPr>
            <w:tcW w:w="4863" w:type="dxa"/>
            <w:vAlign w:val="center"/>
            <w:textDirection w:val="lrTb"/>
            <w:noWrap w:val="false"/>
          </w:tcPr>
          <w:p>
            <w:pPr>
              <w:jc w:val="left"/>
              <w:rPr>
                <w:rFonts w:hint="eastAsia" w:ascii="宋体" w:hAnsi="宋体"/>
                <w:color w:val="000000" w:themeColor="text1"/>
                <w:sz w:val="24"/>
              </w:rPr>
            </w:pPr>
            <w:r>
              <w:rPr>
                <w:rFonts w:hint="eastAsia" w:ascii="宋体" w:hAnsi="宋体"/>
                <w:color w:val="000000" w:themeColor="text1"/>
                <w:sz w:val="24"/>
              </w:rPr>
              <w:t xml:space="preserve">1. 合同经甲方、乙方盖章后生效。</w:t>
            </w:r>
            <w:r/>
          </w:p>
          <w:p>
            <w:pPr>
              <w:jc w:val="left"/>
              <w:rPr>
                <w:rFonts w:hint="eastAsia" w:ascii="宋体" w:hAnsi="宋体"/>
                <w:color w:val="000000" w:themeColor="text1"/>
                <w:sz w:val="24"/>
              </w:rPr>
            </w:pPr>
            <w:r>
              <w:rPr>
                <w:rFonts w:hint="eastAsia" w:ascii="宋体" w:hAnsi="宋体"/>
                <w:color w:val="000000" w:themeColor="text1"/>
                <w:sz w:val="24"/>
              </w:rPr>
              <w:t xml:space="preserve">2. 货物交付使用后所发生的合同纠纷，由甲方与乙方协商处理。</w:t>
            </w:r>
            <w:r/>
          </w:p>
          <w:p>
            <w:pPr>
              <w:jc w:val="left"/>
              <w:rPr>
                <w:rFonts w:hint="eastAsia" w:ascii="宋体" w:hAnsi="宋体"/>
                <w:color w:val="000000" w:themeColor="text1"/>
                <w:sz w:val="24"/>
              </w:rPr>
            </w:pPr>
            <w:r>
              <w:rPr>
                <w:rFonts w:hint="eastAsia" w:ascii="宋体" w:hAnsi="宋体"/>
                <w:color w:val="000000" w:themeColor="text1"/>
                <w:sz w:val="24"/>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rPr>
                <w:rFonts w:hint="eastAsia" w:ascii="宋体" w:hAnsi="宋体"/>
                <w:color w:val="000000" w:themeColor="text1"/>
                <w:sz w:val="24"/>
              </w:rPr>
            </w:pPr>
            <w:r>
              <w:rPr>
                <w:rFonts w:hint="eastAsia" w:ascii="宋体" w:hAnsi="宋体"/>
                <w:color w:val="000000" w:themeColor="text1"/>
                <w:sz w:val="24"/>
              </w:rPr>
              <w:t xml:space="preserve">4.本合同应按照中华人民共和国的现行法律进行解释。本合同未尽事宜，遵照《</w:t>
            </w:r>
            <w:r>
              <w:rPr>
                <w:rFonts w:hint="eastAsia" w:ascii="宋体" w:hAnsi="宋体"/>
                <w:color w:val="000000" w:themeColor="text1"/>
                <w:sz w:val="24"/>
              </w:rPr>
              <w:t xml:space="preserve">中华人民共和国</w:t>
            </w:r>
            <w:r>
              <w:rPr>
                <w:rFonts w:hint="eastAsia" w:ascii="宋体" w:hAnsi="宋体"/>
                <w:color w:val="000000" w:themeColor="text1"/>
                <w:sz w:val="24"/>
              </w:rPr>
              <w:t xml:space="preserve">民法典》、《</w:t>
            </w:r>
            <w:r>
              <w:rPr>
                <w:rFonts w:hint="eastAsia" w:ascii="宋体" w:hAnsi="宋体"/>
                <w:color w:val="000000" w:themeColor="text1"/>
                <w:sz w:val="24"/>
              </w:rPr>
              <w:t xml:space="preserve">中华人民共和国</w:t>
            </w:r>
            <w:r>
              <w:rPr>
                <w:rFonts w:hint="eastAsia" w:ascii="宋体" w:hAnsi="宋体"/>
                <w:color w:val="000000" w:themeColor="text1"/>
                <w:sz w:val="24"/>
              </w:rPr>
              <w:t xml:space="preserve">政府采购法》等有关条文执行。</w:t>
            </w:r>
            <w:r/>
          </w:p>
        </w:tc>
      </w:tr>
    </w:tbl>
    <w:p>
      <w:pPr>
        <w:rPr>
          <w:color w:val="000000" w:themeColor="text1"/>
          <w:sz w:val="24"/>
          <w:highlight w:val="white"/>
        </w:rPr>
      </w:pPr>
      <w:r>
        <w:rPr>
          <w:color w:val="000000" w:themeColor="text1"/>
          <w:sz w:val="24"/>
          <w:highlight w:val="white"/>
        </w:rPr>
      </w:r>
      <w:r/>
    </w:p>
    <w:p>
      <w:pPr>
        <w:rPr>
          <w:color w:val="000000" w:themeColor="text1"/>
          <w:highlight w:val="white"/>
        </w:rPr>
      </w:pPr>
      <w:r>
        <w:rPr>
          <w:color w:val="000000" w:themeColor="text1"/>
          <w:highlight w:val="white"/>
        </w:rPr>
      </w:r>
      <w:r/>
    </w:p>
    <w:p>
      <w:pPr>
        <w:pStyle w:val="711"/>
        <w:ind w:firstLine="221"/>
        <w:jc w:val="center"/>
        <w:keepNext/>
        <w:spacing w:beforeAutospacing="0" w:afterAutospacing="0"/>
        <w:rPr>
          <w:rFonts w:hint="eastAsia" w:ascii="黑体" w:hAnsi="宋体" w:eastAsia="黑体" w:cs="黑体"/>
          <w:color w:val="000000"/>
          <w:sz w:val="40"/>
          <w:szCs w:val="40"/>
        </w:rPr>
        <w:outlineLvl w:val="0"/>
      </w:pPr>
      <w:r>
        <w:rPr>
          <w:rFonts w:hint="eastAsia" w:ascii="黑体" w:hAnsi="宋体" w:eastAsia="黑体" w:cs="黑体"/>
          <w:color w:val="000000"/>
          <w:sz w:val="44"/>
          <w:szCs w:val="44"/>
        </w:rPr>
        <w:br w:type="page" w:clear="all"/>
      </w:r>
      <w:r>
        <w:rPr>
          <w:rFonts w:hint="eastAsia" w:ascii="黑体" w:hAnsi="宋体" w:eastAsia="黑体" w:cs="黑体"/>
          <w:color w:val="000000"/>
          <w:sz w:val="40"/>
          <w:szCs w:val="40"/>
        </w:rPr>
        <w:t xml:space="preserve">第</w:t>
      </w:r>
      <w:bookmarkEnd w:id="157"/>
      <w:r>
        <w:rPr>
          <w:rFonts w:hint="eastAsia" w:ascii="黑体" w:hAnsi="宋体" w:eastAsia="黑体" w:cs="黑体"/>
          <w:color w:val="000000"/>
          <w:sz w:val="40"/>
          <w:szCs w:val="40"/>
        </w:rPr>
        <w:t xml:space="preserve">四章 采购需求</w:t>
      </w:r>
      <w:bookmarkEnd w:id="158"/>
      <w:r/>
      <w:bookmarkEnd w:id="159"/>
      <w:r/>
      <w:bookmarkEnd w:id="160"/>
      <w:r/>
      <w:bookmarkEnd w:id="161"/>
      <w:r/>
      <w:bookmarkEnd w:id="162"/>
      <w:r/>
      <w:r/>
    </w:p>
    <w:p>
      <w:pPr>
        <w:pStyle w:val="711"/>
        <w:jc w:val="both"/>
        <w:spacing w:beforeAutospacing="0" w:afterAutospacing="0" w:line="0" w:lineRule="atLeast"/>
      </w:pPr>
      <w:r/>
      <w:bookmarkStart w:id="177" w:name="_Toc49090575"/>
      <w:r/>
      <w:bookmarkStart w:id="178" w:name="_Toc26554093"/>
      <w:r>
        <w:rPr>
          <w:rFonts w:hint="eastAsia" w:ascii="宋体" w:hAnsi="宋体" w:eastAsia="宋体" w:cs="宋体"/>
          <w:color w:val="000000"/>
        </w:rPr>
        <w:t xml:space="preserve">项目属性:货物类项目。</w:t>
      </w:r>
      <w:bookmarkEnd w:id="177"/>
      <w:r/>
      <w:bookmarkEnd w:id="178"/>
      <w:r/>
      <w:r/>
    </w:p>
    <w:p>
      <w:pPr>
        <w:pStyle w:val="711"/>
        <w:jc w:val="both"/>
        <w:spacing w:beforeAutospacing="0" w:afterAutospacing="0" w:line="0" w:lineRule="atLeast"/>
      </w:pPr>
      <w:r>
        <w:t xml:space="preserve"> </w:t>
      </w:r>
      <w:r/>
    </w:p>
    <w:p>
      <w:pPr>
        <w:ind w:firstLine="562"/>
        <w:jc w:val="center"/>
        <w:spacing w:line="600" w:lineRule="exact"/>
        <w:widowControl/>
        <w:rPr>
          <w:rFonts w:hint="eastAsia" w:hAnsi="宋体"/>
          <w:b/>
          <w:sz w:val="28"/>
          <w:szCs w:val="28"/>
        </w:rPr>
      </w:pPr>
      <w:r>
        <w:rPr>
          <w:rFonts w:hint="eastAsia" w:hAnsi="宋体"/>
          <w:b/>
          <w:sz w:val="28"/>
          <w:szCs w:val="28"/>
        </w:rPr>
        <w:t xml:space="preserve">总体要求</w:t>
      </w:r>
      <w:r/>
    </w:p>
    <w:p>
      <w:pPr>
        <w:ind w:firstLine="480"/>
        <w:spacing w:line="520" w:lineRule="exact"/>
        <w:widowControl/>
        <w:rPr>
          <w:rFonts w:hint="eastAsia" w:ascii="宋体" w:hAnsi="宋体" w:cs="宋体"/>
          <w:sz w:val="24"/>
        </w:rPr>
      </w:pPr>
      <w:r>
        <w:rPr>
          <w:rFonts w:hint="eastAsia" w:ascii="宋体" w:hAnsi="宋体" w:cs="宋体"/>
          <w:sz w:val="24"/>
        </w:rPr>
        <w:t xml:space="preserve">1.各投标人必须能够提供课桌椅尺寸、功能等符合国家标准GB/T3976-2014中0-8号三档升降可调式课桌椅。具体型号分为三大类，分别为0-2号、3-5号、6-8号。免费质保五年，具有相对固定的本地化售后服务。三大类对应的数量，待中标公示无异议后，由采购人在签订合同时，提供给各中标人。各投标人须具有对照产品参考示意图开模的能力，不接受参考示意图以外的其他式样（桌面平整无凹凸、侧边平直不带弧度，参考示意图生产）。</w:t>
      </w:r>
      <w:r>
        <w:rPr>
          <w:rFonts w:hint="eastAsia" w:ascii="宋体" w:hAnsi="宋体" w:cs="宋体"/>
          <w:b/>
          <w:sz w:val="24"/>
        </w:rPr>
        <w:t xml:space="preserve">中标供应商正式批量生产前的课桌、课椅须得到采购人的认可，课桌椅材质、结构、功能、工艺及总体效果等由采购人确认</w:t>
      </w:r>
      <w:r>
        <w:rPr>
          <w:rFonts w:hint="eastAsia" w:ascii="宋体" w:hAnsi="宋体" w:cs="宋体"/>
          <w:sz w:val="24"/>
        </w:rPr>
        <w:t xml:space="preserve">。</w:t>
      </w:r>
      <w:r/>
    </w:p>
    <w:p>
      <w:pPr>
        <w:ind w:firstLine="482"/>
        <w:spacing w:line="520" w:lineRule="exact"/>
        <w:widowControl/>
        <w:rPr>
          <w:rFonts w:hint="eastAsia" w:ascii="宋体" w:hAnsi="宋体" w:cs="宋体"/>
          <w:sz w:val="24"/>
        </w:rPr>
      </w:pPr>
      <w:r>
        <w:rPr>
          <w:rFonts w:hint="eastAsia" w:ascii="宋体" w:hAnsi="宋体" w:cs="宋体"/>
          <w:b/>
          <w:sz w:val="24"/>
        </w:rPr>
        <w:t xml:space="preserve">（特别说明：本文件提供的参考示意图均以0-2号课桌椅为例，本文件参数所涉数据均为国标。</w:t>
      </w:r>
      <w:r>
        <w:rPr>
          <w:rFonts w:hint="eastAsia" w:ascii="宋体" w:hAnsi="宋体" w:cs="宋体"/>
          <w:b/>
          <w:sz w:val="24"/>
        </w:rPr>
        <w:t xml:space="preserve">因正式</w:t>
      </w:r>
      <w:r>
        <w:rPr>
          <w:rFonts w:hint="eastAsia" w:ascii="宋体" w:hAnsi="宋体" w:cs="宋体"/>
          <w:b/>
          <w:sz w:val="24"/>
        </w:rPr>
        <w:t xml:space="preserve">量产时须根据结构示意图开模，样品评分时，塑钢课桌桌面、</w:t>
      </w:r>
      <w:r>
        <w:rPr>
          <w:rFonts w:hint="eastAsia" w:ascii="宋体" w:hAnsi="宋体" w:cs="宋体"/>
          <w:b/>
          <w:sz w:val="24"/>
        </w:rPr>
        <w:t xml:space="preserve">屉箱和</w:t>
      </w:r>
      <w:r>
        <w:rPr>
          <w:rFonts w:hint="eastAsia" w:ascii="宋体" w:hAnsi="宋体" w:cs="宋体"/>
          <w:b/>
          <w:sz w:val="24"/>
        </w:rPr>
        <w:t xml:space="preserve">课椅坐面、靠背等须开模的塑料件尺寸及式样指标和型号标牌不作评分硬性要求，但投标样品的材质、结构、五金配件、生产工艺等均作为样品现场评分依据。）</w:t>
      </w:r>
      <w:r/>
    </w:p>
    <w:p>
      <w:pPr>
        <w:pStyle w:val="890"/>
        <w:ind w:firstLine="480"/>
        <w:spacing w:line="520" w:lineRule="exact"/>
        <w:rPr>
          <w:rFonts w:hint="eastAsia" w:ascii="宋体" w:hAnsi="宋体" w:cs="宋体"/>
        </w:rPr>
      </w:pPr>
      <w:r>
        <w:rPr>
          <w:rFonts w:hint="eastAsia" w:ascii="宋体" w:hAnsi="宋体" w:cs="宋体"/>
        </w:rPr>
        <w:t xml:space="preserve">2.本项目课桌、课椅均为三档升降可调式，具体型号分为三大类，分别为0-2号、3-5号、6-8号。示意图作为各大类型号参考图，具体每型号课桌、课椅调节高度按照国家标准</w:t>
      </w:r>
      <w:bookmarkStart w:id="179" w:name="OLE_LINK53"/>
      <w:r/>
      <w:bookmarkStart w:id="180" w:name="OLE_LINK51"/>
      <w:r>
        <w:rPr>
          <w:rFonts w:hint="eastAsia" w:ascii="宋体" w:hAnsi="宋体" w:cs="宋体"/>
        </w:rPr>
        <w:t xml:space="preserve">GB/T3976-2014</w:t>
      </w:r>
      <w:bookmarkEnd w:id="179"/>
      <w:r/>
      <w:bookmarkEnd w:id="180"/>
      <w:r>
        <w:rPr>
          <w:rFonts w:hint="eastAsia" w:ascii="宋体" w:hAnsi="宋体" w:cs="宋体"/>
        </w:rPr>
        <w:t xml:space="preserve">执行。每套课桌、课椅升降内管调节</w:t>
      </w:r>
      <w:r>
        <w:rPr>
          <w:rFonts w:hint="eastAsia" w:ascii="宋体" w:hAnsi="宋体" w:cs="宋体"/>
        </w:rPr>
        <w:t xml:space="preserve">孔距离须</w:t>
      </w:r>
      <w:r>
        <w:rPr>
          <w:rFonts w:hint="eastAsia" w:ascii="宋体" w:hAnsi="宋体" w:cs="宋体"/>
        </w:rPr>
        <w:t xml:space="preserve">与国标型号间距完全吻合，调节孔内管上方标注清晰的相应课桌椅型号印记（印记方式可为数字线条、数字钢印或型号颜色喷印，如用颜色喷印须符合国标。），便于学校日后自由调节，以示区分型号。各型号课桌屉箱、课椅板面如需透气、透水孔的，</w:t>
      </w:r>
      <w:r>
        <w:rPr>
          <w:rFonts w:hint="eastAsia" w:ascii="宋体" w:hAnsi="宋体" w:cs="宋体"/>
          <w:b/>
        </w:rPr>
        <w:t xml:space="preserve">无覆盖孔洞尺寸均须≤5mm或≥25mm </w:t>
      </w:r>
      <w:r>
        <w:rPr>
          <w:rFonts w:hint="eastAsia" w:ascii="宋体" w:hAnsi="宋体" w:cs="宋体"/>
        </w:rPr>
        <w:t xml:space="preserve">。</w:t>
      </w:r>
      <w:r/>
    </w:p>
    <w:p>
      <w:pPr>
        <w:ind w:firstLine="480"/>
        <w:spacing w:line="520" w:lineRule="exact"/>
        <w:widowControl/>
        <w:rPr>
          <w:rFonts w:hint="eastAsia" w:ascii="宋体" w:hAnsi="宋体" w:cs="宋体"/>
          <w:sz w:val="24"/>
        </w:rPr>
      </w:pPr>
      <w:r>
        <w:rPr>
          <w:rFonts w:hint="eastAsia" w:ascii="宋体" w:hAnsi="宋体" w:cs="宋体"/>
          <w:sz w:val="24"/>
        </w:rPr>
        <w:t xml:space="preserve">3.</w:t>
      </w:r>
      <w:bookmarkStart w:id="181" w:name="OLE_LINK42"/>
      <w:r/>
      <w:bookmarkStart w:id="182" w:name="OLE_LINK8"/>
      <w:r>
        <w:rPr>
          <w:rFonts w:hint="eastAsia" w:ascii="宋体" w:hAnsi="宋体" w:cs="宋体"/>
          <w:sz w:val="24"/>
        </w:rPr>
        <w:t xml:space="preserve">须严格按照国家家具标准生产制造，绿色环保，无污染，符合GB/T 3325-2017 金属家具通用技术条件、GB/T 32487-2016塑料家具通用技术条件</w:t>
      </w:r>
      <w:r>
        <w:rPr>
          <w:rFonts w:hint="eastAsia" w:ascii="宋体" w:hAnsi="宋体" w:cs="宋体"/>
          <w:sz w:val="24"/>
        </w:rPr>
        <w:t xml:space="preserve">等相关国家标准。货物送达学校时，须随货提供产品合格证（含生产厂家）、使用说明、技术说明等相关资料。</w:t>
      </w:r>
      <w:r/>
    </w:p>
    <w:p>
      <w:pPr>
        <w:ind w:firstLine="480"/>
        <w:jc w:val="left"/>
        <w:spacing w:line="520" w:lineRule="exact"/>
        <w:widowControl/>
        <w:rPr>
          <w:rFonts w:hint="eastAsia" w:ascii="宋体" w:hAnsi="宋体" w:cs="宋体"/>
          <w:sz w:val="24"/>
        </w:rPr>
      </w:pPr>
      <w:r>
        <w:rPr>
          <w:rFonts w:hint="eastAsia" w:ascii="宋体" w:hAnsi="宋体" w:cs="宋体"/>
          <w:sz w:val="24"/>
        </w:rPr>
        <w:t xml:space="preserve">4.课桌椅钢管、钢架、配件等金属连接焊接处均须机械手焊接，确保满焊、无虚焊，焊接处打磨平整无毛刺，所有焊线打磨平整，保证美观、安全、牢固。</w:t>
      </w:r>
      <w:r/>
    </w:p>
    <w:p>
      <w:pPr>
        <w:ind w:firstLine="480"/>
        <w:jc w:val="left"/>
        <w:spacing w:line="520" w:lineRule="exact"/>
        <w:widowControl/>
        <w:rPr>
          <w:rFonts w:hint="eastAsia" w:ascii="宋体" w:hAnsi="宋体" w:cs="宋体"/>
          <w:sz w:val="24"/>
        </w:rPr>
      </w:pPr>
      <w:r>
        <w:rPr>
          <w:rFonts w:hint="eastAsia" w:ascii="宋体" w:hAnsi="宋体" w:cs="宋体"/>
          <w:sz w:val="24"/>
        </w:rPr>
        <w:t xml:space="preserve">5.课桌椅制作符合QB/T4071-2010课桌椅行业标准和GB/T3325-2017标准以及与</w:t>
      </w:r>
      <w:r>
        <w:rPr>
          <w:rFonts w:hint="eastAsia" w:ascii="宋体" w:hAnsi="宋体" w:cs="宋体"/>
          <w:i/>
          <w:iCs/>
          <w:sz w:val="24"/>
          <w:u w:val="single"/>
        </w:rPr>
        <w:t xml:space="preserve">GB 18580-2017、GB 18581-2020、GB 18583-2008、GB 18584—2001、GB 28481—2012等环保性能强制标准</w:t>
      </w:r>
      <w:r>
        <w:rPr>
          <w:rFonts w:hint="eastAsia" w:ascii="宋体" w:hAnsi="宋体" w:cs="宋体"/>
          <w:sz w:val="24"/>
        </w:rPr>
        <w:t xml:space="preserve">。执行GB/T 10357.1—2013、GB/T 10357.2—2013、GB/T 10357.3—2013、GB/T 10357.7—2013等力学标准。</w:t>
      </w:r>
      <w:r/>
    </w:p>
    <w:p>
      <w:pPr>
        <w:ind w:firstLine="480"/>
        <w:jc w:val="left"/>
        <w:spacing w:line="520" w:lineRule="exact"/>
        <w:widowControl/>
        <w:rPr>
          <w:rFonts w:hint="eastAsia" w:ascii="宋体" w:hAnsi="宋体" w:cs="宋体"/>
          <w:b/>
          <w:sz w:val="24"/>
        </w:rPr>
      </w:pPr>
      <w:r>
        <w:rPr>
          <w:rFonts w:hint="eastAsia" w:ascii="宋体" w:hAnsi="宋体" w:cs="宋体"/>
          <w:sz w:val="24"/>
        </w:rPr>
        <w:t xml:space="preserve">6.</w:t>
      </w:r>
      <w:r>
        <w:rPr>
          <w:rFonts w:hint="eastAsia" w:ascii="宋体" w:hAnsi="宋体" w:cs="宋体"/>
          <w:b/>
          <w:sz w:val="24"/>
        </w:rPr>
        <w:t xml:space="preserve">课桌椅所涉钢材不指定具体的生产厂家，但必须是符合国标要求的金属钢材，投标时须提供产品检测合格证，否则为无效响应。</w:t>
      </w:r>
      <w:r/>
    </w:p>
    <w:p>
      <w:pPr>
        <w:ind w:firstLine="480"/>
        <w:jc w:val="left"/>
        <w:spacing w:line="520" w:lineRule="exact"/>
        <w:widowControl/>
        <w:rPr>
          <w:rFonts w:hint="eastAsia" w:ascii="宋体" w:hAnsi="宋体" w:cs="宋体"/>
          <w:sz w:val="24"/>
        </w:rPr>
      </w:pPr>
      <w:r>
        <w:rPr>
          <w:rFonts w:hint="eastAsia" w:ascii="宋体" w:hAnsi="宋体" w:cs="宋体"/>
          <w:sz w:val="24"/>
        </w:rPr>
        <w:t xml:space="preserve">7.每套课桌椅按国标GB/T3976-2014要求粘贴型号及颜色标贴具体详见参数，标贴内容为“该桌椅型号+身高范围”（举例：0号-2号课桌椅身高范围，依次为 ≥180CM、173-187 CM、165-179 CM，各型号背景底色依次为浅蓝、蓝、浅绿）。合同签订后，课桌椅标贴粘贴须得到采购人认可。</w:t>
      </w:r>
      <w:bookmarkEnd w:id="181"/>
      <w:r/>
      <w:bookmarkEnd w:id="182"/>
      <w:r/>
      <w:r/>
    </w:p>
    <w:p>
      <w:pPr>
        <w:ind w:firstLine="480"/>
        <w:spacing w:line="46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w:t>
      </w:r>
      <w:r>
        <w:rPr>
          <w:rFonts w:ascii="宋体" w:hAnsi="宋体" w:eastAsia="宋体" w:cs="宋体"/>
          <w:color w:val="000000"/>
          <w:sz w:val="24"/>
        </w:rPr>
        <w:t xml:space="preserve">.</w:t>
      </w:r>
      <w:r>
        <w:rPr>
          <w:rFonts w:ascii="Arial" w:hAnsi="Arial" w:eastAsia="Arial" w:cs="Arial"/>
          <w:color w:val="000000"/>
          <w:sz w:val="24"/>
        </w:rPr>
        <w:t xml:space="preserve">本项目不接受进口产品投标。</w:t>
      </w:r>
      <w:r/>
    </w:p>
    <w:p>
      <w:pPr>
        <w:pStyle w:val="885"/>
        <w:ind w:firstLine="482"/>
        <w:spacing w:before="0" w:after="0" w:line="460" w:lineRule="exact"/>
        <w:outlineLvl w:val="9"/>
      </w:pPr>
      <w:r>
        <w:rPr>
          <w:rFonts w:hint="eastAsia" w:ascii="宋体" w:hAnsi="宋体" w:cs="宋体"/>
          <w:sz w:val="24"/>
          <w:szCs w:val="24"/>
        </w:rPr>
        <w:t xml:space="preserve">9.按照采购人使用实际需求，同型号课桌椅的课椅总高（椅背顶端离地）应高于课桌约20MM。</w:t>
      </w:r>
      <w:r/>
    </w:p>
    <w:p>
      <w:pPr>
        <w:jc w:val="left"/>
        <w:widowControl/>
        <w:rPr>
          <w:rFonts w:hint="eastAsia" w:ascii="宋体" w:hAnsi="宋体" w:cs="宋体"/>
          <w:b/>
          <w:sz w:val="24"/>
        </w:rPr>
      </w:pPr>
      <w:r>
        <w:rPr>
          <w:rFonts w:hint="eastAsia" w:ascii="宋体" w:hAnsi="宋体" w:cs="宋体"/>
          <w:b/>
          <w:sz w:val="24"/>
        </w:rPr>
        <w:br w:type="page" w:clear="all"/>
      </w:r>
      <w:r/>
    </w:p>
    <w:p>
      <w:pPr>
        <w:ind w:firstLine="2650"/>
        <w:spacing w:line="520" w:lineRule="exact"/>
        <w:widowControl/>
        <w:rPr>
          <w:rFonts w:hint="eastAsia" w:ascii="宋体" w:hAnsi="宋体" w:cs="宋体"/>
          <w:b/>
          <w:sz w:val="24"/>
        </w:rPr>
        <w:outlineLvl w:val="2"/>
      </w:pPr>
      <w:r>
        <w:rPr>
          <w:rFonts w:hint="eastAsia" w:ascii="宋体" w:hAnsi="宋体" w:cs="宋体"/>
          <w:b/>
          <w:sz w:val="24"/>
        </w:rPr>
        <w:t xml:space="preserve">塑钢课桌椅参数</w:t>
      </w:r>
      <w:r/>
    </w:p>
    <w:p>
      <w:pPr>
        <w:pStyle w:val="694"/>
      </w:pPr>
      <w:r>
        <mc:AlternateContent>
          <mc:Choice Requires="wpg">
            <w:drawing>
              <wp:inline xmlns:wp="http://schemas.openxmlformats.org/drawingml/2006/wordprocessingDrawing" distT="0" distB="0" distL="0" distR="0">
                <wp:extent cx="5254625" cy="245808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5254625" cy="245808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3.8pt;height:193.5pt;mso-wrap-distance-left:0.0pt;mso-wrap-distance-top:0.0pt;mso-wrap-distance-right:0.0pt;mso-wrap-distance-bottom:0.0pt;" stroked="f">
                <v:path textboxrect="0,0,0,0"/>
                <v:imagedata r:id="rId11" o:title=""/>
              </v:shape>
            </w:pict>
          </mc:Fallback>
        </mc:AlternateContent>
      </w:r>
      <w:r/>
    </w:p>
    <w:p>
      <w:pPr>
        <w:pStyle w:val="694"/>
        <w:jc w:val="center"/>
      </w:pPr>
      <w:r>
        <w:rPr>
          <w:rFonts w:hint="eastAsia"/>
        </w:rPr>
        <w:t xml:space="preserve">塑钢课桌椅结构说明图</w:t>
      </w:r>
      <w:r/>
    </w:p>
    <w:p>
      <w:r>
        <mc:AlternateContent>
          <mc:Choice Requires="wpg">
            <w:drawing>
              <wp:inline xmlns:wp="http://schemas.openxmlformats.org/drawingml/2006/wordprocessingDrawing" distT="0" distB="0" distL="0" distR="0">
                <wp:extent cx="5272405" cy="384746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272405" cy="384746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5.1pt;height:302.9pt;mso-wrap-distance-left:0.0pt;mso-wrap-distance-top:0.0pt;mso-wrap-distance-right:0.0pt;mso-wrap-distance-bottom:0.0pt;" stroked="f">
                <v:path textboxrect="0,0,0,0"/>
                <v:imagedata r:id="rId12" o:title=""/>
              </v:shape>
            </w:pict>
          </mc:Fallback>
        </mc:AlternateContent>
      </w:r>
      <w:r/>
    </w:p>
    <w:p>
      <w:pPr>
        <w:pStyle w:val="694"/>
        <w:jc w:val="center"/>
      </w:pPr>
      <w:r>
        <w:rPr>
          <w:rFonts w:hint="eastAsia" w:ascii="宋体" w:hAnsi="宋体"/>
        </w:rPr>
        <w:t xml:space="preserve">单柱单斗升降式塑钢课桌</w:t>
      </w:r>
      <w:r>
        <w:rPr>
          <w:rFonts w:hint="eastAsia"/>
        </w:rPr>
        <w:t xml:space="preserve">三视图（本图以0-</w:t>
      </w:r>
      <w:r>
        <w:t xml:space="preserve">2</w:t>
      </w:r>
      <w:r>
        <w:rPr>
          <w:rFonts w:hint="eastAsia"/>
        </w:rPr>
        <w:t xml:space="preserve">号为例）</w:t>
      </w:r>
      <w:r/>
    </w:p>
    <w:p>
      <w:r>
        <mc:AlternateContent>
          <mc:Choice Requires="wpg">
            <w:drawing>
              <wp:inline xmlns:wp="http://schemas.openxmlformats.org/drawingml/2006/wordprocessingDrawing" distT="0" distB="0" distL="0" distR="0">
                <wp:extent cx="5272405" cy="401955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272405" cy="401955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5.1pt;height:316.5pt;mso-wrap-distance-left:0.0pt;mso-wrap-distance-top:0.0pt;mso-wrap-distance-right:0.0pt;mso-wrap-distance-bottom:0.0pt;" stroked="f">
                <v:path textboxrect="0,0,0,0"/>
                <v:imagedata r:id="rId13" o:title=""/>
              </v:shape>
            </w:pict>
          </mc:Fallback>
        </mc:AlternateContent>
      </w:r>
      <w:r/>
    </w:p>
    <w:p>
      <w:pPr>
        <w:pStyle w:val="694"/>
        <w:jc w:val="center"/>
      </w:pPr>
      <w:r>
        <w:rPr>
          <w:rFonts w:hint="eastAsia"/>
          <w:bCs/>
        </w:rPr>
        <w:t xml:space="preserve">双柱升降式塑钢课椅</w:t>
      </w:r>
      <w:r>
        <w:rPr>
          <w:rFonts w:hint="eastAsia"/>
        </w:rPr>
        <w:t xml:space="preserve">三视图（本图以0-</w:t>
      </w:r>
      <w:r>
        <w:t xml:space="preserve">2</w:t>
      </w:r>
      <w:r>
        <w:rPr>
          <w:rFonts w:hint="eastAsia"/>
        </w:rPr>
        <w:t xml:space="preserve">号为例）</w:t>
      </w:r>
      <w:r/>
    </w:p>
    <w:p>
      <w:pPr>
        <w:pStyle w:val="694"/>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名称：单柱单斗升降式塑钢课桌： </w:t>
      </w:r>
      <w:r/>
    </w:p>
    <w:p>
      <w:pPr>
        <w:pStyle w:val="694"/>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规格：塑钢课桌规格分为三类，分别为0号至2号600*400*(730-790)mm(可升降)，3号至5号600*400*(640-700)mm(可升降)，6号至8号600*400*(550-610)mm(可升降)。</w:t>
      </w:r>
      <w:r/>
    </w:p>
    <w:p>
      <w:pPr>
        <w:pStyle w:val="694"/>
        <w:ind w:firstLine="480"/>
        <w:spacing w:line="520" w:lineRule="exact"/>
        <w:rPr>
          <w:rFonts w:hint="eastAsia" w:ascii="宋体" w:hAnsi="宋体" w:eastAsia="宋体" w:cs="宋体"/>
          <w:b/>
          <w:sz w:val="24"/>
          <w:szCs w:val="24"/>
        </w:rPr>
      </w:pPr>
      <w:r>
        <w:rPr>
          <w:rFonts w:hint="eastAsia" w:ascii="宋体" w:hAnsi="宋体" w:eastAsia="宋体" w:cs="宋体"/>
          <w:sz w:val="24"/>
          <w:szCs w:val="24"/>
        </w:rPr>
        <w:t xml:space="preserve">本项目在执行国家标准的基础上，按照学校采购使用实际需求，同型号课桌椅的课椅总高（椅背顶端离地）应高于课桌约20MM。</w:t>
      </w:r>
      <w:r/>
    </w:p>
    <w:p>
      <w:pPr>
        <w:pStyle w:val="694"/>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A塑料桌面：</w:t>
      </w:r>
      <w:r/>
    </w:p>
    <w:p>
      <w:pPr>
        <w:pStyle w:val="694"/>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1.尺寸：600*400*20mm，桌面为纯平面、无凹凸，周边平直、无弧形，四角呈半圆弧状。</w:t>
      </w:r>
      <w:r/>
    </w:p>
    <w:p>
      <w:pPr>
        <w:pStyle w:val="694"/>
        <w:ind w:firstLine="482"/>
        <w:spacing w:line="520" w:lineRule="exact"/>
        <w:rPr>
          <w:rFonts w:hint="eastAsia" w:ascii="宋体" w:hAnsi="宋体" w:eastAsia="宋体" w:cs="宋体"/>
          <w:sz w:val="24"/>
          <w:szCs w:val="24"/>
        </w:rPr>
      </w:pPr>
      <w:r>
        <w:rPr>
          <w:rFonts w:hint="eastAsia" w:ascii="宋体" w:hAnsi="宋体" w:eastAsia="宋体" w:cs="宋体"/>
          <w:b/>
          <w:sz w:val="24"/>
          <w:szCs w:val="24"/>
        </w:rPr>
        <w:t xml:space="preserve">▲</w:t>
      </w:r>
      <w:r>
        <w:rPr>
          <w:rFonts w:hint="eastAsia" w:ascii="宋体" w:hAnsi="宋体" w:eastAsia="宋体" w:cs="宋体"/>
          <w:sz w:val="24"/>
          <w:szCs w:val="24"/>
        </w:rPr>
        <w:t xml:space="preserve">2.材质：采用ABS一级新料高强度材料一次注塑成型，面板下有多根加强筋支撑楞条，无毒无味，渗入抗紫外线、光稳定剂及抗静电剂，高级颜料粉，防脱色元素，韧性好，高强度，防划痕，防撞击，表面光滑无毛刺，不会破裂，造型美观，抗静电，色彩鲜艳，不褪色，经久耐用，安全、环保、不易老化。</w:t>
      </w:r>
      <w:r/>
    </w:p>
    <w:p>
      <w:pPr>
        <w:pStyle w:val="694"/>
        <w:ind w:firstLine="482"/>
        <w:spacing w:line="520" w:lineRule="exact"/>
        <w:rPr>
          <w:rFonts w:hint="eastAsia" w:ascii="宋体" w:hAnsi="宋体" w:eastAsia="宋体" w:cs="宋体"/>
          <w:sz w:val="24"/>
          <w:szCs w:val="24"/>
        </w:rPr>
      </w:pPr>
      <w:r>
        <w:rPr>
          <w:rFonts w:hint="eastAsia" w:ascii="宋体" w:hAnsi="宋体" w:eastAsia="宋体" w:cs="宋体"/>
          <w:b/>
          <w:sz w:val="24"/>
          <w:szCs w:val="24"/>
        </w:rPr>
        <w:t xml:space="preserve">▲</w:t>
      </w:r>
      <w:r>
        <w:rPr>
          <w:rFonts w:hint="eastAsia" w:ascii="宋体" w:hAnsi="宋体" w:eastAsia="宋体" w:cs="宋体"/>
          <w:sz w:val="24"/>
          <w:szCs w:val="24"/>
        </w:rPr>
        <w:t xml:space="preserve">3.工艺要求：里面镶嵌2根钢制加强筋（位于靠学生侧和中间各一根并由螺丝固定）505*15*20*1.0mm,增加面板的冲击力及破坏力，整体造型根据人体工程学及力学原理设计。</w:t>
      </w:r>
      <w:r/>
    </w:p>
    <w:p>
      <w:pPr>
        <w:pStyle w:val="694"/>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B.塑料书包斗（屉箱）：</w:t>
      </w:r>
      <w:r/>
    </w:p>
    <w:p>
      <w:pPr>
        <w:pStyle w:val="694"/>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1.书包斗外径尺寸：长550*宽365*高130mm，书包斗内径尺寸：长450*宽335，高不大于130mm。如参考示意图：</w:t>
      </w:r>
      <w:r/>
    </w:p>
    <w:p>
      <w:pPr>
        <w:pStyle w:val="694"/>
        <w:jc w:val="center"/>
        <w:spacing w:after="120"/>
        <w:rPr>
          <w:rFonts w:ascii="宋体" w:hAnsi="宋体"/>
        </w:rPr>
      </w:pPr>
      <w:r>
        <w:rPr>
          <w:rFonts w:ascii="宋体" w:hAnsi="宋体"/>
        </w:rPr>
      </w:r>
      <w:r>
        <w:rPr>
          <w:rFonts w:ascii="宋体" w:hAnsi="宋体"/>
        </w:rPr>
        <mc:AlternateContent>
          <mc:Choice Requires="wpg">
            <w:drawing>
              <wp:inline xmlns:wp="http://schemas.openxmlformats.org/drawingml/2006/wordprocessingDrawing" distT="0" distB="0" distL="0" distR="0">
                <wp:extent cx="4233545" cy="247586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4233545" cy="247586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33.3pt;height:194.9pt;mso-wrap-distance-left:0.0pt;mso-wrap-distance-top:0.0pt;mso-wrap-distance-right:0.0pt;mso-wrap-distance-bottom:0.0pt;" stroked="f">
                <v:path textboxrect="0,0,0,0"/>
                <v:imagedata r:id="rId14" o:title=""/>
              </v:shape>
            </w:pict>
          </mc:Fallback>
        </mc:AlternateContent>
      </w:r>
      <w:r/>
    </w:p>
    <w:p>
      <w:pPr>
        <w:pStyle w:val="694"/>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2.固定方式：不少于10颗4*16mm圆头镀锌十字自攻丝连接固定</w:t>
      </w:r>
      <w:r/>
    </w:p>
    <w:p>
      <w:pPr>
        <w:pStyle w:val="694"/>
        <w:ind w:firstLine="482"/>
        <w:spacing w:line="520" w:lineRule="exact"/>
        <w:tabs>
          <w:tab w:val="left" w:pos="7238" w:leader="none"/>
        </w:tabs>
        <w:rPr>
          <w:rFonts w:hint="eastAsia" w:ascii="宋体" w:hAnsi="宋体" w:eastAsia="宋体" w:cs="宋体"/>
          <w:sz w:val="24"/>
          <w:szCs w:val="24"/>
        </w:rPr>
      </w:pPr>
      <w:r>
        <w:rPr>
          <w:rFonts w:hint="eastAsia" w:ascii="宋体" w:hAnsi="宋体" w:eastAsia="宋体" w:cs="宋体"/>
          <w:b/>
          <w:sz w:val="24"/>
          <w:szCs w:val="24"/>
        </w:rPr>
        <w:t xml:space="preserve">▲</w:t>
      </w:r>
      <w:r>
        <w:rPr>
          <w:rFonts w:hint="eastAsia" w:ascii="宋体" w:hAnsi="宋体" w:eastAsia="宋体" w:cs="宋体"/>
          <w:sz w:val="24"/>
          <w:szCs w:val="24"/>
        </w:rPr>
        <w:t xml:space="preserve">3.材质：采用高密度PP塑料一级新料一次注塑成型，防划痕，防撞击，无毒无味，渗入抗紫外线、光稳定剂及抗静电剂，高级颜料粉，防脱色元素，韧性好，高强度，防划痕，防撞击，表面光滑无毛刺，不会破裂，造型美观，抗静电，色彩鲜艳，不褪色，经久耐用，安全、环保、不易老化。</w:t>
      </w:r>
      <w:r>
        <w:tab/>
      </w:r>
      <w:r/>
    </w:p>
    <w:p>
      <w:pPr>
        <w:pStyle w:val="694"/>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4.工艺：书包斗底部带有数个微型透气孔（形状不限），</w:t>
      </w:r>
      <w:r>
        <w:rPr>
          <w:rFonts w:hint="eastAsia" w:ascii="宋体" w:hAnsi="宋体" w:eastAsia="宋体" w:cs="宋体"/>
          <w:b/>
          <w:sz w:val="24"/>
          <w:szCs w:val="24"/>
        </w:rPr>
        <w:t xml:space="preserve">屉</w:t>
      </w:r>
      <w:r>
        <w:rPr>
          <w:rFonts w:hint="eastAsia" w:ascii="宋体" w:hAnsi="宋体" w:eastAsia="宋体" w:cs="宋体"/>
          <w:b/>
          <w:sz w:val="24"/>
          <w:szCs w:val="24"/>
        </w:rPr>
        <w:t xml:space="preserve">箱底</w:t>
      </w:r>
      <w:r>
        <w:rPr>
          <w:rFonts w:hint="eastAsia" w:ascii="宋体" w:hAnsi="宋体" w:eastAsia="宋体" w:cs="宋体"/>
          <w:b/>
          <w:sz w:val="24"/>
          <w:szCs w:val="24"/>
        </w:rPr>
        <w:t xml:space="preserve">部整体</w:t>
      </w:r>
      <w:r>
        <w:rPr>
          <w:rFonts w:hint="eastAsia" w:ascii="宋体" w:hAnsi="宋体" w:eastAsia="宋体" w:cs="宋体"/>
          <w:b/>
          <w:sz w:val="24"/>
          <w:szCs w:val="24"/>
        </w:rPr>
        <w:t xml:space="preserve">厚度为3mm（高于常规要求）。</w:t>
      </w:r>
      <w:r/>
    </w:p>
    <w:p>
      <w:pPr>
        <w:pStyle w:val="694"/>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5.型号标牌：书包斗外侧右上角根据国家标准粘贴该课桌型号、身高、颜色的永久性标牌（每个规格大类可做1个标牌），标牌精致、美观，注明型号、身高范围（CM）。</w:t>
      </w:r>
      <w:r>
        <w:rPr>
          <w:rFonts w:hint="eastAsia" w:ascii="宋体" w:hAnsi="宋体" w:eastAsia="宋体" w:cs="宋体"/>
          <w:b/>
          <w:sz w:val="24"/>
          <w:szCs w:val="24"/>
        </w:rPr>
        <w:t xml:space="preserve">标牌尺寸</w:t>
      </w:r>
      <w:r>
        <w:rPr>
          <w:rFonts w:hint="eastAsia" w:ascii="宋体" w:hAnsi="宋体" w:eastAsia="宋体" w:cs="宋体"/>
          <w:sz w:val="24"/>
          <w:szCs w:val="24"/>
        </w:rPr>
        <w:t xml:space="preserve">为40mm×30mm（宽度、高度）±5mm。标牌材质采用透明亚克力或金属材质，背部强力胶粘贴（根据学校要求安装）。</w:t>
      </w:r>
      <w:r>
        <w:rPr>
          <w:rFonts w:hint="eastAsia" w:ascii="宋体" w:hAnsi="宋体" w:eastAsia="宋体" w:cs="宋体"/>
          <w:sz w:val="24"/>
          <w:szCs w:val="24"/>
        </w:rPr>
        <w:t xml:space="preserve">如以下</w:t>
      </w:r>
      <w:r>
        <w:rPr>
          <w:rFonts w:hint="eastAsia" w:ascii="宋体" w:hAnsi="宋体" w:eastAsia="宋体" w:cs="宋体"/>
          <w:sz w:val="24"/>
          <w:szCs w:val="24"/>
        </w:rPr>
        <w:t xml:space="preserve">参考示意图（下文标牌尺寸规格要求相同）：</w:t>
      </w:r>
      <w:r/>
    </w:p>
    <w:p>
      <w:pPr>
        <w:pStyle w:val="694"/>
        <w:ind w:firstLine="480"/>
        <w:spacing w:line="520" w:lineRule="exact"/>
        <w:rPr>
          <w:rFonts w:hint="eastAsia" w:ascii="宋体" w:hAnsi="宋体" w:eastAsia="宋体" w:cs="宋体"/>
          <w:sz w:val="24"/>
          <w:szCs w:val="24"/>
        </w:rPr>
      </w:pPr>
      <w:r>
        <w:rPr>
          <w:rFonts w:hint="eastAsia" w:ascii="宋体" w:hAnsi="宋体" w:eastAsia="宋体" w:cs="宋体"/>
          <w:sz w:val="24"/>
          <w:szCs w:val="24"/>
        </w:rPr>
      </w:r>
      <w:r/>
    </w:p>
    <w:p>
      <w:pPr>
        <w:pStyle w:val="694"/>
        <w:ind w:firstLine="480"/>
        <w:spacing w:line="520" w:lineRule="exact"/>
        <w:rPr>
          <w:rFonts w:hint="eastAsia" w:ascii="宋体" w:hAnsi="宋体" w:eastAsia="宋体" w:cs="宋体"/>
          <w:sz w:val="24"/>
          <w:szCs w:val="24"/>
        </w:rPr>
      </w:pPr>
      <w:r>
        <w:rPr>
          <w:rFonts w:hint="eastAsia" w:ascii="宋体" w:hAnsi="宋体" w:eastAsia="宋体" w:cs="宋体"/>
          <w:sz w:val="24"/>
          <w:szCs w:val="24"/>
        </w:rPr>
      </w:r>
      <w:r/>
    </w:p>
    <w:p>
      <w:pPr>
        <w:pStyle w:val="694"/>
        <w:ind w:firstLine="280"/>
        <w:spacing w:line="520" w:lineRule="exact"/>
        <w:rPr>
          <w:rFonts w:hint="eastAsia" w:ascii="宋体" w:hAnsi="宋体" w:eastAsia="宋体" w:cs="宋体"/>
          <w:sz w:val="24"/>
          <w:szCs w:val="24"/>
        </w:rPr>
      </w:pPr>
      <w:r>
        <w:rPr>
          <w:rFonts w:hint="eastAsia"/>
        </w:rPr>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016" behindDoc="0" locked="0" layoutInCell="1" allowOverlap="1">
                <wp:simplePos x="0" y="0"/>
                <wp:positionH relativeFrom="column">
                  <wp:posOffset>1427480</wp:posOffset>
                </wp:positionH>
                <wp:positionV relativeFrom="paragraph">
                  <wp:posOffset>13970</wp:posOffset>
                </wp:positionV>
                <wp:extent cx="2047240" cy="1620520"/>
                <wp:effectExtent l="0" t="0" r="0" b="0"/>
                <wp:wrapSquare wrapText="bothSides"/>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2047240" cy="162052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70016;o:allowoverlap:true;o:allowincell:true;mso-position-horizontal-relative:text;margin-left:112.4pt;mso-position-horizontal:absolute;mso-position-vertical-relative:text;margin-top:1.1pt;mso-position-vertical:absolute;width:161.2pt;height:127.6pt;mso-wrap-distance-left:9.0pt;mso-wrap-distance-top:0.0pt;mso-wrap-distance-right:9.0pt;mso-wrap-distance-bottom:0.0pt;" stroked="f">
                <v:path textboxrect="0,0,0,0"/>
                <w10:wrap type="square"/>
                <v:imagedata r:id="rId15" o:title=""/>
              </v:shape>
            </w:pict>
          </mc:Fallback>
        </mc:AlternateContent>
      </w:r>
      <w:r/>
    </w:p>
    <w:p>
      <w:pPr>
        <w:pStyle w:val="694"/>
        <w:ind w:firstLine="240"/>
        <w:spacing w:line="520" w:lineRule="exact"/>
        <w:rPr>
          <w:rFonts w:hint="eastAsia" w:ascii="宋体" w:hAnsi="宋体" w:eastAsia="宋体" w:cs="宋体"/>
          <w:sz w:val="24"/>
          <w:szCs w:val="24"/>
        </w:rPr>
      </w:pPr>
      <w:r>
        <w:rPr>
          <w:rFonts w:hint="eastAsia" w:ascii="宋体" w:hAnsi="宋体" w:eastAsia="宋体" w:cs="宋体"/>
          <w:sz w:val="24"/>
          <w:szCs w:val="24"/>
        </w:rPr>
      </w:r>
      <w:r/>
    </w:p>
    <w:p>
      <w:pPr>
        <w:pStyle w:val="694"/>
        <w:ind w:firstLine="240"/>
        <w:spacing w:line="520" w:lineRule="exact"/>
        <w:rPr>
          <w:rFonts w:hint="eastAsia" w:ascii="宋体" w:hAnsi="宋体" w:eastAsia="宋体" w:cs="宋体"/>
          <w:sz w:val="24"/>
          <w:szCs w:val="24"/>
        </w:rPr>
      </w:pPr>
      <w:r>
        <w:rPr>
          <w:rFonts w:hint="eastAsia" w:ascii="宋体" w:hAnsi="宋体" w:eastAsia="宋体" w:cs="宋体"/>
          <w:sz w:val="24"/>
          <w:szCs w:val="24"/>
        </w:rPr>
      </w:r>
      <w:r/>
    </w:p>
    <w:p>
      <w:pPr>
        <w:pStyle w:val="694"/>
        <w:ind w:firstLine="240"/>
        <w:spacing w:line="520" w:lineRule="exact"/>
        <w:rPr>
          <w:rFonts w:hint="eastAsia" w:ascii="宋体" w:hAnsi="宋体" w:eastAsia="宋体" w:cs="宋体"/>
          <w:sz w:val="24"/>
          <w:szCs w:val="24"/>
        </w:rPr>
      </w:pPr>
      <w:r>
        <w:rPr>
          <w:rFonts w:hint="eastAsia" w:ascii="宋体" w:hAnsi="宋体" w:eastAsia="宋体" w:cs="宋体"/>
          <w:sz w:val="24"/>
          <w:szCs w:val="24"/>
        </w:rPr>
      </w:r>
      <w:r/>
    </w:p>
    <w:p>
      <w:pPr>
        <w:pStyle w:val="694"/>
        <w:spacing w:line="520" w:lineRule="exact"/>
        <w:rPr>
          <w:rFonts w:hint="eastAsia" w:ascii="宋体" w:hAnsi="宋体" w:eastAsia="宋体" w:cs="宋体"/>
          <w:sz w:val="24"/>
          <w:szCs w:val="24"/>
        </w:rPr>
      </w:pPr>
      <w:r>
        <w:rPr>
          <w:rFonts w:hint="eastAsia" w:ascii="宋体" w:hAnsi="宋体" w:eastAsia="宋体" w:cs="宋体"/>
          <w:sz w:val="24"/>
          <w:szCs w:val="24"/>
        </w:rPr>
      </w:r>
      <w:r/>
    </w:p>
    <w:p>
      <w:pPr>
        <w:pStyle w:val="694"/>
        <w:ind w:firstLine="240"/>
        <w:spacing w:line="520" w:lineRule="exact"/>
        <w:rPr>
          <w:rFonts w:hint="eastAsia" w:ascii="宋体" w:hAnsi="宋体" w:eastAsia="宋体" w:cs="宋体"/>
          <w:sz w:val="24"/>
          <w:szCs w:val="24"/>
        </w:rPr>
      </w:pPr>
      <w:r>
        <w:rPr>
          <w:rFonts w:hint="eastAsia" w:ascii="宋体" w:hAnsi="宋体" w:eastAsia="宋体" w:cs="宋体"/>
          <w:sz w:val="24"/>
          <w:szCs w:val="24"/>
        </w:rPr>
        <w:t xml:space="preserve">C桌架：</w:t>
      </w:r>
      <w:r/>
    </w:p>
    <w:p>
      <w:pPr>
        <w:ind w:firstLine="480"/>
        <w:spacing w:line="520" w:lineRule="exact"/>
        <w:rPr>
          <w:rFonts w:hint="eastAsia" w:ascii="宋体" w:hAnsi="宋体" w:cs="宋体"/>
          <w:sz w:val="24"/>
        </w:rPr>
      </w:pPr>
      <w:r>
        <w:rPr>
          <w:rFonts w:hint="eastAsia" w:ascii="宋体" w:hAnsi="宋体" w:cs="宋体"/>
          <w:sz w:val="24"/>
        </w:rPr>
        <w:t xml:space="preserve">▲1.材料形状及尺寸：单立柱，结合工艺图，立柱主管采用30*60*1.5mm厚椭圆管, 立柱升降采用25*50*1.5mm厚椭圆管，三挡调节，每档30mm，升降连接管上部U</w:t>
      </w:r>
      <w:r>
        <w:rPr>
          <w:rFonts w:hint="eastAsia" w:ascii="宋体" w:hAnsi="宋体" w:cs="宋体"/>
          <w:sz w:val="24"/>
        </w:rPr>
        <w:t xml:space="preserve">型管采用</w:t>
      </w:r>
      <w:r>
        <w:rPr>
          <w:rFonts w:hint="eastAsia" w:ascii="宋体" w:hAnsi="宋体" w:cs="宋体"/>
          <w:sz w:val="24"/>
        </w:rPr>
        <w:t xml:space="preserve">20*40*1.5mm厚椭圆管,脚踏横管采用20*40*1.5mm厚椭圆管，落地管采用40*50*1.5mm D型管。塑钢课桌脚踏横管长度约为450mm，落地管钢管长度约为400mm。</w:t>
      </w:r>
      <w:r/>
    </w:p>
    <w:p>
      <w:pPr>
        <w:pStyle w:val="694"/>
        <w:rPr>
          <w:rFonts w:ascii="宋体" w:hAnsi="宋体"/>
        </w:rPr>
      </w:pPr>
      <w:r>
        <w:rPr>
          <w:rFonts w:ascii="宋体" w:hAnsi="宋体"/>
        </w:rPr>
      </w:r>
      <w:r>
        <w:rPr>
          <w:rFonts w:ascii="宋体" w:hAnsi="宋体"/>
        </w:rPr>
        <mc:AlternateContent>
          <mc:Choice Requires="wpg">
            <w:drawing>
              <wp:inline xmlns:wp="http://schemas.openxmlformats.org/drawingml/2006/wordprocessingDrawing" distT="0" distB="0" distL="0" distR="0">
                <wp:extent cx="1870075" cy="2018665"/>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870074" cy="201866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47.2pt;height:158.9pt;mso-wrap-distance-left:0.0pt;mso-wrap-distance-top:0.0pt;mso-wrap-distance-right:0.0pt;mso-wrap-distance-bottom:0.0pt;" stroked="f">
                <v:path textboxrect="0,0,0,0"/>
                <v:imagedata r:id="rId16" o:title=""/>
              </v:shape>
            </w:pict>
          </mc:Fallback>
        </mc:AlternateContent>
      </w:r>
      <w:r>
        <w:rPr>
          <w:rFonts w:ascii="宋体" w:hAnsi="宋体"/>
        </w:rPr>
        <mc:AlternateContent>
          <mc:Choice Requires="wpg">
            <w:drawing>
              <wp:inline xmlns:wp="http://schemas.openxmlformats.org/drawingml/2006/wordprocessingDrawing" distT="0" distB="0" distL="0" distR="0">
                <wp:extent cx="3093720" cy="219075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3093720" cy="219075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43.6pt;height:172.5pt;mso-wrap-distance-left:0.0pt;mso-wrap-distance-top:0.0pt;mso-wrap-distance-right:0.0pt;mso-wrap-distance-bottom:0.0pt;" stroked="f">
                <v:path textboxrect="0,0,0,0"/>
                <v:imagedata r:id="rId17" o:title=""/>
              </v:shape>
            </w:pict>
          </mc:Fallback>
        </mc:AlternateContent>
      </w:r>
      <w:r/>
    </w:p>
    <w:p>
      <w:pPr>
        <w:pStyle w:val="694"/>
        <w:jc w:val="center"/>
        <w:rPr>
          <w:rFonts w:ascii="宋体" w:hAnsi="宋体"/>
        </w:rPr>
      </w:pPr>
      <w:r>
        <w:rPr>
          <w:rFonts w:hint="eastAsia" w:ascii="宋体" w:hAnsi="宋体"/>
        </w:rPr>
        <w:t xml:space="preserve">主柱与落地管焊接示意图</w:t>
      </w:r>
      <w:r>
        <w:rPr>
          <w:rFonts w:hint="eastAsia" w:ascii="宋体" w:hAnsi="宋体"/>
        </w:rPr>
        <w:t xml:space="preserve">1  </w:t>
      </w:r>
      <w:r/>
    </w:p>
    <w:p>
      <w:pPr>
        <w:pStyle w:val="694"/>
        <w:jc w:val="center"/>
        <w:rPr>
          <w:rFonts w:ascii="宋体" w:hAnsi="宋体"/>
        </w:rPr>
      </w:pPr>
      <w:r>
        <w:rPr>
          <w:rFonts w:ascii="宋体" w:hAnsi="宋体"/>
        </w:rPr>
      </w:r>
      <w:r>
        <w:rPr>
          <w:rFonts w:ascii="宋体" w:hAnsi="宋体"/>
        </w:rPr>
        <mc:AlternateContent>
          <mc:Choice Requires="wpg">
            <w:drawing>
              <wp:inline xmlns:wp="http://schemas.openxmlformats.org/drawingml/2006/wordprocessingDrawing" distT="0" distB="0" distL="0" distR="0">
                <wp:extent cx="2339340" cy="2992755"/>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2339340" cy="299275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84.2pt;height:235.6pt;mso-wrap-distance-left:0.0pt;mso-wrap-distance-top:0.0pt;mso-wrap-distance-right:0.0pt;mso-wrap-distance-bottom:0.0pt;" stroked="f">
                <v:path textboxrect="0,0,0,0"/>
                <v:imagedata r:id="rId18" o:title=""/>
              </v:shape>
            </w:pict>
          </mc:Fallback>
        </mc:AlternateContent>
      </w:r>
      <w:r/>
    </w:p>
    <w:p>
      <w:pPr>
        <w:pStyle w:val="694"/>
        <w:jc w:val="center"/>
        <w:rPr>
          <w:rFonts w:ascii="宋体" w:hAnsi="宋体"/>
        </w:rPr>
      </w:pPr>
      <w:r>
        <w:rPr>
          <w:rFonts w:hint="eastAsia" w:ascii="宋体" w:hAnsi="宋体"/>
        </w:rPr>
        <w:t xml:space="preserve">主柱与落地管焊接示意图</w:t>
      </w:r>
      <w:r>
        <w:rPr>
          <w:rFonts w:hint="eastAsia" w:ascii="宋体" w:hAnsi="宋体"/>
        </w:rPr>
        <w:t xml:space="preserve">2</w:t>
      </w:r>
      <w:r/>
    </w:p>
    <w:p>
      <w:pPr>
        <w:pStyle w:val="694"/>
        <w:jc w:val="center"/>
        <w:rPr>
          <w:rFonts w:ascii="宋体" w:hAnsi="宋体"/>
        </w:rPr>
      </w:pPr>
      <w:r>
        <w:rPr>
          <w:rFonts w:ascii="宋体" w:hAnsi="宋体"/>
        </w:rPr>
      </w:r>
      <w:r/>
    </w:p>
    <w:p>
      <w:pPr>
        <w:pStyle w:val="694"/>
        <w:jc w:val="center"/>
        <w:rPr>
          <w:rFonts w:ascii="宋体" w:hAnsi="宋体"/>
        </w:rPr>
      </w:pPr>
      <w:r>
        <w:rPr>
          <w:rFonts w:hint="eastAsia" w:ascii="宋体" w:hAnsi="宋体"/>
        </w:rPr>
        <w:t xml:space="preserve">脚踏管</w:t>
      </w:r>
      <w:r>
        <w:rPr>
          <w:rFonts w:hint="eastAsia" w:ascii="宋体" w:hAnsi="宋体"/>
        </w:rPr>
        <w:t xml:space="preserve">下沿与落地管上沿间距</w:t>
      </w:r>
      <w:r>
        <w:rPr>
          <w:rFonts w:hint="eastAsia" w:ascii="宋体" w:hAnsi="宋体"/>
        </w:rPr>
        <w:t xml:space="preserve">10mm</w:t>
      </w:r>
      <w:r>
        <w:rPr>
          <w:rFonts w:hint="eastAsia" w:ascii="宋体" w:hAnsi="宋体"/>
        </w:rPr>
        <w:t xml:space="preserve">参考示意图</w:t>
      </w:r>
      <w:r/>
    </w:p>
    <w:p>
      <w:pPr>
        <w:pStyle w:val="694"/>
        <w:jc w:val="center"/>
        <w:rPr>
          <w:rFonts w:ascii="宋体" w:hAnsi="宋体"/>
        </w:rPr>
      </w:pPr>
      <w:r>
        <w:rPr>
          <w:rFonts w:ascii="宋体" w:hAnsi="宋体"/>
        </w:rPr>
      </w:r>
      <w:r>
        <w:rPr>
          <w:rFonts w:ascii="宋体" w:hAnsi="宋体"/>
        </w:rPr>
        <mc:AlternateContent>
          <mc:Choice Requires="wpg">
            <w:drawing>
              <wp:inline xmlns:wp="http://schemas.openxmlformats.org/drawingml/2006/wordprocessingDrawing" distT="0" distB="0" distL="0" distR="0">
                <wp:extent cx="1983105" cy="1870075"/>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983105" cy="1870074"/>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56.2pt;height:147.2pt;mso-wrap-distance-left:0.0pt;mso-wrap-distance-top:0.0pt;mso-wrap-distance-right:0.0pt;mso-wrap-distance-bottom:0.0pt;" stroked="f">
                <v:path textboxrect="0,0,0,0"/>
                <v:imagedata r:id="rId19" o:title=""/>
              </v:shape>
            </w:pict>
          </mc:Fallback>
        </mc:AlternateContent>
      </w:r>
      <w:r/>
    </w:p>
    <w:p>
      <w:pPr>
        <w:pStyle w:val="694"/>
        <w:jc w:val="center"/>
        <w:rPr>
          <w:rFonts w:ascii="宋体" w:hAnsi="宋体"/>
        </w:rPr>
      </w:pPr>
      <w:r>
        <w:rPr>
          <w:rFonts w:hint="eastAsia" w:ascii="宋体" w:hAnsi="宋体"/>
        </w:rPr>
        <w:t xml:space="preserve">D</w:t>
      </w:r>
      <w:r>
        <w:rPr>
          <w:rFonts w:hint="eastAsia" w:ascii="宋体" w:hAnsi="宋体"/>
        </w:rPr>
        <w:t xml:space="preserve">型管参考</w:t>
      </w:r>
      <w:r>
        <w:rPr>
          <w:rFonts w:hint="eastAsia" w:ascii="宋体" w:hAnsi="宋体"/>
        </w:rPr>
        <w:t xml:space="preserve">示意图</w:t>
      </w:r>
      <w:r/>
    </w:p>
    <w:p>
      <w:pPr>
        <w:pStyle w:val="694"/>
        <w:jc w:val="center"/>
        <w:rPr>
          <w:rFonts w:ascii="宋体" w:hAnsi="宋体"/>
        </w:rPr>
      </w:pPr>
      <w:r>
        <w:rPr>
          <w:rFonts w:ascii="宋体" w:hAnsi="宋体"/>
        </w:rPr>
      </w:r>
      <w:r>
        <w:rPr>
          <w:rFonts w:ascii="宋体" w:hAnsi="宋体"/>
        </w:rPr>
        <mc:AlternateContent>
          <mc:Choice Requires="wpg">
            <w:drawing>
              <wp:inline xmlns:wp="http://schemas.openxmlformats.org/drawingml/2006/wordprocessingDrawing" distT="0" distB="0" distL="0" distR="0">
                <wp:extent cx="1603375" cy="2042795"/>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603375" cy="204279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26.2pt;height:160.8pt;mso-wrap-distance-left:0.0pt;mso-wrap-distance-top:0.0pt;mso-wrap-distance-right:0.0pt;mso-wrap-distance-bottom:0.0pt;" stroked="f">
                <v:path textboxrect="0,0,0,0"/>
                <v:imagedata r:id="rId20" o:title=""/>
              </v:shape>
            </w:pict>
          </mc:Fallback>
        </mc:AlternateContent>
      </w:r>
      <w:r/>
    </w:p>
    <w:p>
      <w:pPr>
        <w:pStyle w:val="711"/>
        <w:ind w:firstLine="12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711"/>
        <w:ind w:firstLine="12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711"/>
        <w:ind w:firstLine="12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711"/>
        <w:ind w:firstLine="12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711"/>
        <w:ind w:firstLine="12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711"/>
        <w:ind w:firstLine="12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w:t>
      </w:r>
      <w:bookmarkStart w:id="183" w:name="OLE_LINK36"/>
      <w:r/>
      <w:bookmarkStart w:id="184" w:name="OLE_LINK35"/>
      <w:r/>
      <w:bookmarkStart w:id="185" w:name="OLE_LINK5"/>
      <w:r>
        <w:rPr>
          <w:rFonts w:hint="eastAsia" w:ascii="宋体" w:hAnsi="宋体" w:eastAsia="宋体" w:cs="宋体"/>
        </w:rPr>
        <w:t xml:space="preserve">加工工艺</w:t>
      </w:r>
      <w:bookmarkEnd w:id="183"/>
      <w:r/>
      <w:bookmarkEnd w:id="184"/>
      <w:r>
        <w:rPr>
          <w:rFonts w:hint="eastAsia" w:ascii="宋体" w:hAnsi="宋体" w:eastAsia="宋体" w:cs="宋体"/>
        </w:rPr>
        <w:t xml:space="preserve">要求</w:t>
      </w:r>
      <w:bookmarkEnd w:id="185"/>
      <w:r>
        <w:rPr>
          <w:rFonts w:hint="eastAsia" w:ascii="宋体" w:hAnsi="宋体" w:eastAsia="宋体" w:cs="宋体"/>
        </w:rPr>
        <w:t xml:space="preserve">：</w:t>
      </w:r>
      <w:bookmarkStart w:id="186" w:name="OLE_LINK39"/>
      <w:r/>
      <w:bookmarkStart w:id="187" w:name="OLE_LINK40"/>
      <w:r>
        <w:rPr>
          <w:rFonts w:hint="eastAsia" w:ascii="宋体" w:hAnsi="宋体" w:eastAsia="宋体" w:cs="宋体"/>
          <w:i/>
          <w:iCs/>
          <w:u w:val="single"/>
        </w:rPr>
        <w:t xml:space="preserve">管材连接部分必须采用机器人机械手焊接，立柱主管与落地管T型焊接部位，需在落地管上用激光切割机开孔，立柱主管插入底部后由机器人机械手满焊，金属部分均采用</w:t>
      </w:r>
      <w:r>
        <w:rPr>
          <w:rFonts w:hint="eastAsia" w:ascii="宋体" w:hAnsi="宋体" w:eastAsia="宋体" w:cs="宋体"/>
          <w:i/>
          <w:iCs/>
          <w:u w:val="single"/>
        </w:rPr>
        <w:t xml:space="preserve">氩保气保护</w:t>
      </w:r>
      <w:r>
        <w:rPr>
          <w:rFonts w:hint="eastAsia" w:ascii="宋体" w:hAnsi="宋体" w:eastAsia="宋体" w:cs="宋体"/>
          <w:i/>
          <w:iCs/>
          <w:u w:val="single"/>
        </w:rPr>
        <w:t xml:space="preserve">焊工艺，平整光滑，并全部进行抛丸机除锈处理，静电喷塑，表面光滑平整无气泡</w:t>
      </w:r>
      <w:r>
        <w:rPr>
          <w:rFonts w:hint="eastAsia" w:ascii="宋体" w:hAnsi="宋体" w:eastAsia="宋体" w:cs="宋体"/>
          <w:i/>
          <w:iCs/>
          <w:u w:val="single"/>
        </w:rPr>
        <w:t xml:space="preserve">（</w:t>
      </w:r>
      <w:r>
        <w:rPr>
          <w:rFonts w:hint="eastAsia"/>
          <w:b/>
          <w:i/>
          <w:iCs/>
          <w:u w:val="single"/>
        </w:rPr>
        <w:t xml:space="preserve">斜体带下划线的为实质性要求，本项目样品现场查看时，不允许负偏离</w:t>
      </w:r>
      <w:r>
        <w:rPr>
          <w:rFonts w:hint="eastAsia" w:ascii="宋体" w:hAnsi="宋体" w:eastAsia="宋体" w:cs="宋体"/>
          <w:i/>
          <w:iCs/>
          <w:u w:val="single"/>
        </w:rPr>
        <w:t xml:space="preserve">）</w:t>
      </w:r>
      <w:r>
        <w:rPr>
          <w:rFonts w:hint="eastAsia" w:ascii="宋体" w:hAnsi="宋体" w:eastAsia="宋体" w:cs="宋体"/>
          <w:i/>
          <w:iCs/>
          <w:u w:val="single"/>
        </w:rPr>
        <w:t xml:space="preserve">。</w:t>
      </w:r>
      <w:bookmarkEnd w:id="186"/>
      <w:r/>
      <w:bookmarkEnd w:id="187"/>
      <w:r>
        <w:rPr>
          <w:rFonts w:hint="eastAsia" w:ascii="宋体" w:hAnsi="宋体" w:eastAsia="宋体" w:cs="宋体"/>
        </w:rPr>
        <w:t xml:space="preserve">立柱主管与连接管之间采用65*35*60mm的塑料卡套套装连接，采用镀锌钢质M8半圆头内六角螺栓穿插内外管进行连接固定，外管内侧开孔处使用半圆头自锁螺母与螺栓锁接（螺栓、自锁螺母须经渗碳热处理）。每根立柱主管有两根调高螺丝。</w:t>
      </w:r>
      <w:r/>
    </w:p>
    <w:p>
      <w:pPr>
        <w:pStyle w:val="694"/>
        <w:spacing w:line="520" w:lineRule="exact"/>
        <w:rPr>
          <w:rFonts w:hint="eastAsia" w:ascii="宋体" w:hAnsi="宋体" w:eastAsia="宋体" w:cs="宋体"/>
          <w:sz w:val="24"/>
          <w:szCs w:val="24"/>
        </w:rPr>
      </w:pPr>
      <w:r>
        <w:rPr>
          <w:rFonts w:hint="eastAsia" w:ascii="宋体" w:hAnsi="宋体" w:eastAsia="宋体" w:cs="宋体"/>
          <w:sz w:val="24"/>
          <w:szCs w:val="24"/>
        </w:rPr>
        <w:t xml:space="preserve">D脚套</w:t>
      </w:r>
      <w:r/>
    </w:p>
    <w:p>
      <w:pPr>
        <w:pStyle w:val="694"/>
        <w:spacing w:line="520" w:lineRule="exact"/>
        <w:rPr>
          <w:rFonts w:ascii="宋体" w:hAnsi="宋体"/>
        </w:rPr>
      </w:pPr>
      <w:r>
        <w:rPr>
          <w:rFonts w:hint="eastAsia" w:ascii="宋体" w:hAnsi="宋体" w:eastAsia="宋体" w:cs="宋体"/>
          <w:sz w:val="24"/>
          <w:szCs w:val="24"/>
        </w:rPr>
        <w:t xml:space="preserve">1.规格：65*60*50mm，如参考示意图：</w:t>
      </w:r>
      <w:r/>
    </w:p>
    <w:p>
      <w:pPr>
        <w:pStyle w:val="694"/>
        <w:jc w:val="center"/>
        <w:rPr>
          <w:rFonts w:ascii="宋体" w:hAnsi="宋体"/>
        </w:rPr>
      </w:pPr>
      <w:r>
        <w:rPr>
          <w:rFonts w:ascii="宋体" w:hAnsi="宋体"/>
        </w:rPr>
      </w:r>
      <w:r>
        <w:rPr>
          <w:rFonts w:ascii="宋体" w:hAnsi="宋体"/>
        </w:rPr>
        <mc:AlternateContent>
          <mc:Choice Requires="wpg">
            <w:drawing>
              <wp:inline xmlns:wp="http://schemas.openxmlformats.org/drawingml/2006/wordprocessingDrawing" distT="0" distB="0" distL="0" distR="0">
                <wp:extent cx="1781175" cy="1751330"/>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781175" cy="175133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40.2pt;height:137.9pt;mso-wrap-distance-left:0.0pt;mso-wrap-distance-top:0.0pt;mso-wrap-distance-right:0.0pt;mso-wrap-distance-bottom:0.0pt;" stroked="f">
                <v:path textboxrect="0,0,0,0"/>
                <v:imagedata r:id="rId21" o:title=""/>
              </v:shape>
            </w:pict>
          </mc:Fallback>
        </mc:AlternateContent>
      </w:r>
      <w:r/>
    </w:p>
    <w:p>
      <w:pPr>
        <w:pStyle w:val="694"/>
        <w:spacing w:line="520" w:lineRule="exact"/>
        <w:rPr>
          <w:rFonts w:hint="eastAsia" w:ascii="宋体" w:hAnsi="宋体" w:eastAsia="宋体" w:cs="宋体"/>
          <w:sz w:val="24"/>
          <w:szCs w:val="24"/>
        </w:rPr>
      </w:pPr>
      <w:r>
        <w:rPr>
          <w:rFonts w:hint="eastAsia" w:ascii="宋体" w:hAnsi="宋体" w:eastAsia="宋体" w:cs="宋体"/>
          <w:sz w:val="24"/>
          <w:szCs w:val="24"/>
        </w:rPr>
        <w:t xml:space="preserve">2.材质：采用PP塑料一级新料一次成型，形状与落地管匹配。脚套下方底座厚度为8-10mm，防滑。</w:t>
      </w:r>
      <w:r/>
    </w:p>
    <w:p>
      <w:pPr>
        <w:pStyle w:val="694"/>
        <w:spacing w:line="520" w:lineRule="exact"/>
        <w:rPr>
          <w:rFonts w:hint="eastAsia" w:ascii="宋体" w:hAnsi="宋体" w:eastAsia="宋体" w:cs="宋体"/>
          <w:sz w:val="24"/>
          <w:szCs w:val="24"/>
        </w:rPr>
      </w:pPr>
      <w:r>
        <w:rPr>
          <w:rFonts w:hint="eastAsia" w:ascii="宋体" w:hAnsi="宋体" w:eastAsia="宋体" w:cs="宋体"/>
          <w:sz w:val="24"/>
          <w:szCs w:val="24"/>
        </w:rPr>
        <w:t xml:space="preserve">3.工艺：用一根3.5*12mm镀锌钻尾丝和落地管之间进行固定，牢固可靠，不易脱落。</w:t>
      </w:r>
      <w:r/>
    </w:p>
    <w:p>
      <w:pPr>
        <w:pStyle w:val="694"/>
        <w:spacing w:line="520" w:lineRule="exact"/>
        <w:rPr>
          <w:rFonts w:hint="eastAsia" w:ascii="宋体" w:hAnsi="宋体" w:eastAsia="宋体" w:cs="宋体"/>
          <w:b/>
          <w:sz w:val="24"/>
          <w:szCs w:val="24"/>
        </w:rPr>
      </w:pPr>
      <w:r>
        <w:rPr>
          <w:rFonts w:hint="eastAsia" w:ascii="宋体" w:hAnsi="宋体" w:eastAsia="宋体" w:cs="宋体"/>
          <w:sz w:val="24"/>
          <w:szCs w:val="24"/>
        </w:rPr>
        <w:t xml:space="preserve">E书包挂钩（隐藏式挂钩）</w:t>
      </w:r>
      <w:r/>
    </w:p>
    <w:p>
      <w:pPr>
        <w:pStyle w:val="694"/>
        <w:spacing w:line="520" w:lineRule="exact"/>
        <w:widowControl/>
        <w:rPr>
          <w:rFonts w:hint="eastAsia" w:ascii="宋体" w:hAnsi="宋体" w:eastAsia="宋体" w:cs="宋体"/>
          <w:b/>
          <w:sz w:val="24"/>
          <w:szCs w:val="24"/>
        </w:rPr>
      </w:pPr>
      <w:r>
        <w:rPr>
          <w:rFonts w:hint="eastAsia" w:ascii="宋体" w:hAnsi="宋体" w:eastAsia="宋体" w:cs="宋体"/>
          <w:sz w:val="24"/>
          <w:szCs w:val="24"/>
        </w:rPr>
        <w:t xml:space="preserve">1.材质：采用PP塑料一级新料一次成型，尺寸大小参考样图，颜色同于桌面和</w:t>
      </w:r>
      <w:r>
        <w:rPr>
          <w:rFonts w:hint="eastAsia" w:ascii="宋体" w:hAnsi="宋体" w:eastAsia="宋体" w:cs="宋体"/>
          <w:sz w:val="24"/>
          <w:szCs w:val="24"/>
        </w:rPr>
        <w:t xml:space="preserve">屉箱</w:t>
      </w:r>
      <w:r>
        <w:rPr>
          <w:rFonts w:hint="eastAsia" w:ascii="宋体" w:hAnsi="宋体" w:eastAsia="宋体" w:cs="宋体"/>
          <w:sz w:val="24"/>
          <w:szCs w:val="24"/>
        </w:rPr>
        <w:t xml:space="preserve">。</w:t>
      </w:r>
      <w:r/>
    </w:p>
    <w:p>
      <w:pPr>
        <w:pStyle w:val="694"/>
        <w:spacing w:line="520" w:lineRule="exact"/>
        <w:rPr>
          <w:rFonts w:hint="eastAsia" w:ascii="宋体" w:hAnsi="宋体" w:eastAsia="宋体" w:cs="宋体"/>
          <w:sz w:val="24"/>
          <w:szCs w:val="24"/>
        </w:rPr>
      </w:pPr>
      <w:r>
        <w:rPr>
          <w:rFonts w:hint="eastAsia" w:ascii="宋体" w:hAnsi="宋体" w:eastAsia="宋体" w:cs="宋体"/>
          <w:sz w:val="24"/>
          <w:szCs w:val="24"/>
        </w:rPr>
        <w:t xml:space="preserve">2.功能和工艺：桌两侧中间各一个，挂钩与箱体连接牢固（箱体预埋螺丝或钢材），可以挂置书包等物品（书包挂钩安装时间根据学校需求确定），挂钩打开后不超出桌面垂直外沿，静止状态下可承受重力10kg以上。</w:t>
      </w:r>
      <w:r>
        <w:rPr>
          <w:rFonts w:hint="eastAsia" w:ascii="宋体" w:hAnsi="宋体" w:eastAsia="宋体" w:cs="宋体"/>
          <w:sz w:val="24"/>
          <w:szCs w:val="24"/>
        </w:rPr>
        <w:t xml:space="preserve">如以下</w:t>
      </w:r>
      <w:r>
        <w:rPr>
          <w:rFonts w:hint="eastAsia" w:ascii="宋体" w:hAnsi="宋体" w:eastAsia="宋体" w:cs="宋体"/>
          <w:sz w:val="24"/>
          <w:szCs w:val="24"/>
        </w:rPr>
        <w:t xml:space="preserve">参考示意图：</w:t>
      </w:r>
      <w:r/>
    </w:p>
    <w:p>
      <w:pPr>
        <w:pStyle w:val="694"/>
        <w:jc w:val="left"/>
        <w:rPr>
          <w:rFonts w:hint="eastAsia" w:ascii="宋体" w:hAnsi="宋体" w:eastAsia="宋体" w:cs="宋体"/>
          <w:sz w:val="24"/>
          <w:szCs w:val="24"/>
        </w:rPr>
      </w:pPr>
      <w:r>
        <w:rPr>
          <w:rFonts w:hint="eastAsia"/>
        </w:rPr>
      </w:r>
      <w:r>
        <mc:AlternateContent>
          <mc:Choice Requires="wpg">
            <w:drawing>
              <wp:inline xmlns:wp="http://schemas.openxmlformats.org/drawingml/2006/wordprocessingDrawing" distT="0" distB="0" distL="0" distR="0">
                <wp:extent cx="2493645" cy="1995170"/>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2493645" cy="199517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96.3pt;height:157.1pt;mso-wrap-distance-left:0.0pt;mso-wrap-distance-top:0.0pt;mso-wrap-distance-right:0.0pt;mso-wrap-distance-bottom:0.0pt;" stroked="f">
                <v:path textboxrect="0,0,0,0"/>
                <v:imagedata r:id="rId22" o:title=""/>
              </v:shape>
            </w:pict>
          </mc:Fallback>
        </mc:AlternateContent>
      </w:r>
      <w:r/>
    </w:p>
    <w:p>
      <w:pPr>
        <w:pStyle w:val="694"/>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注：投标人也可以自行设计美观、适合、耐用的隐藏式挂钩。</w:t>
      </w:r>
      <w:r/>
    </w:p>
    <w:p>
      <w:pPr>
        <w:pStyle w:val="694"/>
        <w:ind w:firstLine="482"/>
        <w:spacing w:line="520" w:lineRule="exact"/>
        <w:rPr>
          <w:rFonts w:hint="eastAsia" w:ascii="宋体" w:hAnsi="宋体" w:eastAsia="宋体" w:cs="宋体"/>
          <w:b/>
          <w:bCs/>
          <w:sz w:val="24"/>
          <w:szCs w:val="24"/>
        </w:rPr>
      </w:pPr>
      <w:r>
        <w:rPr>
          <w:rFonts w:hint="eastAsia" w:ascii="宋体" w:hAnsi="宋体" w:eastAsia="宋体" w:cs="宋体"/>
          <w:b/>
          <w:bCs/>
          <w:sz w:val="24"/>
          <w:szCs w:val="24"/>
        </w:rPr>
        <w:t xml:space="preserve">名称：双柱升降式塑钢课椅</w:t>
      </w:r>
      <w:r/>
    </w:p>
    <w:p>
      <w:pPr>
        <w:pStyle w:val="694"/>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规格：对照课桌型号分为三大类，分别为390*370*座高（420-460）mm，390*370*座高（360-400）mm，390*370*座高（300-340）mm</w:t>
      </w:r>
      <w:r/>
    </w:p>
    <w:p>
      <w:pPr>
        <w:pStyle w:val="694"/>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A座板：</w:t>
      </w:r>
      <w:r/>
    </w:p>
    <w:p>
      <w:pPr>
        <w:pStyle w:val="694"/>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1.尺寸：390*370*70mm如参考示意图：</w:t>
      </w:r>
      <w:r/>
    </w:p>
    <w:p>
      <w:pPr>
        <w:pStyle w:val="694"/>
        <w:ind w:firstLine="560"/>
        <w:spacing w:line="520" w:lineRule="exact"/>
        <w:rPr>
          <w:rFonts w:hint="eastAsia" w:ascii="宋体" w:hAnsi="宋体" w:eastAsia="宋体" w:cs="宋体"/>
          <w:sz w:val="24"/>
          <w:szCs w:val="24"/>
        </w:rPr>
      </w:pPr>
      <w:r>
        <w:rPr>
          <w:rFonts w:hint="eastAsia"/>
        </w:rPr>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992" behindDoc="0" locked="0" layoutInCell="1" allowOverlap="1">
                <wp:simplePos x="0" y="0"/>
                <wp:positionH relativeFrom="column">
                  <wp:posOffset>1189990</wp:posOffset>
                </wp:positionH>
                <wp:positionV relativeFrom="paragraph">
                  <wp:posOffset>109220</wp:posOffset>
                </wp:positionV>
                <wp:extent cx="2989580" cy="1790700"/>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2989580" cy="179070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8992;o:allowoverlap:true;o:allowincell:true;mso-position-horizontal-relative:text;margin-left:93.7pt;mso-position-horizontal:absolute;mso-position-vertical-relative:text;margin-top:8.6pt;mso-position-vertical:absolute;width:235.4pt;height:141.0pt;mso-wrap-distance-left:9.0pt;mso-wrap-distance-top:0.0pt;mso-wrap-distance-right:9.0pt;mso-wrap-distance-bottom:0.0pt;" stroked="f">
                <v:path textboxrect="0,0,0,0"/>
                <v:imagedata r:id="rId23" o:title=""/>
              </v:shape>
            </w:pict>
          </mc:Fallback>
        </mc:AlternateContent>
      </w:r>
      <w:r/>
    </w:p>
    <w:p>
      <w:pPr>
        <w:pStyle w:val="694"/>
        <w:ind w:firstLine="480"/>
        <w:spacing w:line="520" w:lineRule="exact"/>
        <w:rPr>
          <w:rFonts w:hint="eastAsia" w:ascii="宋体" w:hAnsi="宋体" w:eastAsia="宋体" w:cs="宋体"/>
          <w:sz w:val="24"/>
          <w:szCs w:val="24"/>
        </w:rPr>
      </w:pPr>
      <w:r>
        <w:rPr>
          <w:rFonts w:hint="eastAsia" w:ascii="宋体" w:hAnsi="宋体" w:eastAsia="宋体" w:cs="宋体"/>
          <w:sz w:val="24"/>
          <w:szCs w:val="24"/>
        </w:rPr>
      </w:r>
      <w:r/>
    </w:p>
    <w:p>
      <w:pPr>
        <w:pStyle w:val="694"/>
        <w:ind w:firstLine="480"/>
        <w:spacing w:line="520" w:lineRule="exact"/>
        <w:rPr>
          <w:rFonts w:hint="eastAsia" w:ascii="宋体" w:hAnsi="宋体" w:eastAsia="宋体" w:cs="宋体"/>
          <w:sz w:val="24"/>
          <w:szCs w:val="24"/>
        </w:rPr>
      </w:pPr>
      <w:r>
        <w:rPr>
          <w:rFonts w:hint="eastAsia" w:ascii="宋体" w:hAnsi="宋体" w:eastAsia="宋体" w:cs="宋体"/>
          <w:sz w:val="24"/>
          <w:szCs w:val="24"/>
        </w:rPr>
      </w:r>
      <w:r/>
    </w:p>
    <w:p>
      <w:pPr>
        <w:pStyle w:val="694"/>
        <w:ind w:firstLine="480"/>
        <w:spacing w:line="520" w:lineRule="exact"/>
        <w:rPr>
          <w:rFonts w:hint="eastAsia" w:ascii="宋体" w:hAnsi="宋体" w:eastAsia="宋体" w:cs="宋体"/>
          <w:sz w:val="24"/>
          <w:szCs w:val="24"/>
        </w:rPr>
      </w:pPr>
      <w:r>
        <w:rPr>
          <w:rFonts w:hint="eastAsia" w:ascii="宋体" w:hAnsi="宋体" w:eastAsia="宋体" w:cs="宋体"/>
          <w:sz w:val="24"/>
          <w:szCs w:val="24"/>
        </w:rPr>
      </w:r>
      <w:r/>
    </w:p>
    <w:p>
      <w:pPr>
        <w:pStyle w:val="694"/>
        <w:ind w:firstLine="480"/>
        <w:spacing w:line="520" w:lineRule="exact"/>
        <w:rPr>
          <w:rFonts w:hint="eastAsia" w:ascii="宋体" w:hAnsi="宋体" w:eastAsia="宋体" w:cs="宋体"/>
          <w:sz w:val="24"/>
          <w:szCs w:val="24"/>
        </w:rPr>
      </w:pPr>
      <w:r>
        <w:rPr>
          <w:rFonts w:hint="eastAsia" w:ascii="宋体" w:hAnsi="宋体" w:eastAsia="宋体" w:cs="宋体"/>
          <w:sz w:val="24"/>
          <w:szCs w:val="24"/>
        </w:rPr>
      </w:r>
      <w:r/>
    </w:p>
    <w:p>
      <w:pPr>
        <w:pStyle w:val="694"/>
        <w:spacing w:line="520" w:lineRule="exact"/>
        <w:rPr>
          <w:rFonts w:hint="eastAsia" w:ascii="宋体" w:hAnsi="宋体" w:eastAsia="宋体" w:cs="宋体"/>
          <w:sz w:val="24"/>
          <w:szCs w:val="24"/>
        </w:rPr>
      </w:pPr>
      <w:r>
        <w:rPr>
          <w:rFonts w:hint="eastAsia" w:ascii="宋体" w:hAnsi="宋体" w:eastAsia="宋体" w:cs="宋体"/>
          <w:sz w:val="24"/>
          <w:szCs w:val="24"/>
        </w:rPr>
      </w:r>
      <w:r/>
    </w:p>
    <w:p>
      <w:pPr>
        <w:pStyle w:val="694"/>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材质及工艺要求：采用PP塑料一级新料一次注塑成型，座板颜色同于桌面，无毒无味，渗入抗紫外线、光稳定剂及抗静电剂，高级颜料粉，防脱色元素，韧性好，高强度，防划痕，防撞击，表面光滑，不会破裂，造型美观，抗静电，色彩鲜艳，不褪色，经久耐用，安全、环保、不易老化。</w:t>
      </w:r>
      <w:r/>
    </w:p>
    <w:p>
      <w:pPr>
        <w:pStyle w:val="694"/>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座板下有多根加强筋支撑楞条。座板采用弧形加凹型设计,带有数个长条微型透气孔（具体按采购方要求）。</w:t>
      </w:r>
      <w:r/>
    </w:p>
    <w:p>
      <w:pPr>
        <w:pStyle w:val="694"/>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座板下方须放置两根15*30*1.5mm的钢制加强管</w:t>
      </w:r>
      <w:r>
        <w:rPr>
          <w:rFonts w:hint="eastAsia" w:ascii="宋体" w:hAnsi="宋体" w:eastAsia="宋体" w:cs="宋体"/>
          <w:sz w:val="24"/>
          <w:szCs w:val="24"/>
        </w:rPr>
        <w:t xml:space="preserve">与椅架</w:t>
      </w:r>
      <w:r>
        <w:rPr>
          <w:rFonts w:hint="eastAsia" w:ascii="宋体" w:hAnsi="宋体" w:eastAsia="宋体" w:cs="宋体"/>
          <w:sz w:val="24"/>
          <w:szCs w:val="24"/>
        </w:rPr>
        <w:t xml:space="preserve">焊接，以加强座板强度（其中一根位于座板下方最前端，另一根位于座板下方中间）。座板下方</w:t>
      </w:r>
      <w:r>
        <w:rPr>
          <w:rFonts w:hint="eastAsia" w:ascii="宋体" w:hAnsi="宋体" w:eastAsia="宋体" w:cs="宋体"/>
          <w:sz w:val="24"/>
          <w:szCs w:val="24"/>
        </w:rPr>
        <w:t xml:space="preserve">有两个成型槽口，与钢架连接部分为卡入两个槽口里面，并在座板与钢架之间用4个3.5*14钻尾丝固定。</w:t>
      </w:r>
      <w:r/>
    </w:p>
    <w:p>
      <w:pPr>
        <w:pStyle w:val="694"/>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B背板</w:t>
      </w:r>
      <w:r/>
    </w:p>
    <w:p>
      <w:pPr>
        <w:pStyle w:val="694"/>
        <w:ind w:firstLine="480"/>
        <w:spacing w:after="120" w:line="520" w:lineRule="exact"/>
        <w:rPr>
          <w:rFonts w:hint="eastAsia" w:ascii="宋体" w:hAnsi="宋体" w:eastAsia="宋体" w:cs="宋体"/>
          <w:sz w:val="24"/>
          <w:szCs w:val="24"/>
        </w:rPr>
      </w:pPr>
      <w:r>
        <w:rPr>
          <w:rFonts w:hint="eastAsia" w:ascii="宋体" w:hAnsi="宋体" w:eastAsia="宋体" w:cs="宋体"/>
          <w:sz w:val="24"/>
          <w:szCs w:val="24"/>
        </w:rPr>
        <w:t xml:space="preserve">1.尺寸：宽390 mm ，高约330mm（不小于260 mm），</w:t>
      </w:r>
      <w:r>
        <w:rPr>
          <w:rFonts w:hint="eastAsia" w:ascii="宋体" w:hAnsi="宋体" w:eastAsia="宋体" w:cs="宋体"/>
          <w:sz w:val="24"/>
          <w:szCs w:val="24"/>
        </w:rPr>
        <w:t xml:space="preserve">如以下</w:t>
      </w:r>
      <w:r>
        <w:rPr>
          <w:rFonts w:hint="eastAsia" w:ascii="宋体" w:hAnsi="宋体" w:eastAsia="宋体" w:cs="宋体"/>
          <w:sz w:val="24"/>
          <w:szCs w:val="24"/>
        </w:rPr>
        <w:t xml:space="preserve">参考示意图：</w:t>
      </w:r>
      <w:r/>
    </w:p>
    <w:p>
      <w:pPr>
        <w:pStyle w:val="694"/>
        <w:ind w:firstLine="482"/>
        <w:spacing w:line="520" w:lineRule="exact"/>
        <w:rPr>
          <w:rFonts w:hint="eastAsia" w:ascii="宋体" w:hAnsi="宋体" w:eastAsia="宋体" w:cs="宋体"/>
          <w:b/>
          <w:sz w:val="24"/>
          <w:szCs w:val="24"/>
        </w:rPr>
      </w:pPr>
      <w:r>
        <w:rPr>
          <w:rFonts w:hint="eastAsia"/>
        </w:rPr>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968" behindDoc="0" locked="0" layoutInCell="1" allowOverlap="1">
                <wp:simplePos x="0" y="0"/>
                <wp:positionH relativeFrom="column">
                  <wp:posOffset>1510030</wp:posOffset>
                </wp:positionH>
                <wp:positionV relativeFrom="paragraph">
                  <wp:posOffset>91440</wp:posOffset>
                </wp:positionV>
                <wp:extent cx="1992630" cy="1642110"/>
                <wp:effectExtent l="0" t="0" r="0" b="0"/>
                <wp:wrapSquare wrapText="bothSides"/>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992630" cy="164211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7968;o:allowoverlap:true;o:allowincell:true;mso-position-horizontal-relative:text;margin-left:118.9pt;mso-position-horizontal:absolute;mso-position-vertical-relative:text;margin-top:7.2pt;mso-position-vertical:absolute;width:156.9pt;height:129.3pt;mso-wrap-distance-left:9.0pt;mso-wrap-distance-top:0.0pt;mso-wrap-distance-right:9.0pt;mso-wrap-distance-bottom:0.0pt;" stroked="f">
                <v:path textboxrect="0,0,0,0"/>
                <w10:wrap type="square"/>
                <v:imagedata r:id="rId24" o:title=""/>
              </v:shape>
            </w:pict>
          </mc:Fallback>
        </mc:AlternateContent>
      </w:r>
      <w:r/>
    </w:p>
    <w:p>
      <w:pPr>
        <w:pStyle w:val="694"/>
        <w:ind w:firstLine="560"/>
        <w:spacing w:line="520" w:lineRule="exact"/>
        <w:rPr>
          <w:rFonts w:hint="eastAsia" w:ascii="宋体" w:hAnsi="宋体" w:eastAsia="宋体" w:cs="宋体"/>
          <w:b/>
          <w:sz w:val="24"/>
          <w:szCs w:val="24"/>
        </w:rPr>
      </w:pPr>
      <w:r>
        <w:rPr>
          <w:rFonts w:hint="eastAsia" w:ascii="宋体" w:hAnsi="宋体" w:eastAsia="宋体" w:cs="宋体"/>
          <w:b/>
          <w:sz w:val="24"/>
          <w:szCs w:val="24"/>
        </w:rPr>
      </w:r>
      <w:r/>
    </w:p>
    <w:p>
      <w:pPr>
        <w:pStyle w:val="694"/>
        <w:ind w:firstLine="482"/>
        <w:spacing w:line="520" w:lineRule="exact"/>
        <w:rPr>
          <w:rFonts w:hint="eastAsia" w:ascii="宋体" w:hAnsi="宋体" w:eastAsia="宋体" w:cs="宋体"/>
          <w:b/>
          <w:sz w:val="24"/>
          <w:szCs w:val="24"/>
        </w:rPr>
      </w:pPr>
      <w:r>
        <w:rPr>
          <w:rFonts w:hint="eastAsia" w:ascii="宋体" w:hAnsi="宋体" w:eastAsia="宋体" w:cs="宋体"/>
          <w:b/>
          <w:sz w:val="24"/>
          <w:szCs w:val="24"/>
        </w:rPr>
      </w:r>
      <w:r/>
    </w:p>
    <w:p>
      <w:pPr>
        <w:pStyle w:val="694"/>
        <w:ind w:firstLine="482"/>
        <w:jc w:val="left"/>
        <w:spacing w:line="520" w:lineRule="exact"/>
        <w:rPr>
          <w:rFonts w:hint="eastAsia" w:ascii="宋体" w:hAnsi="宋体" w:eastAsia="宋体" w:cs="宋体"/>
          <w:b/>
          <w:sz w:val="24"/>
          <w:szCs w:val="24"/>
        </w:rPr>
      </w:pPr>
      <w:r>
        <w:rPr>
          <w:rFonts w:hint="eastAsia" w:ascii="宋体" w:hAnsi="宋体" w:eastAsia="宋体" w:cs="宋体"/>
          <w:b/>
          <w:sz w:val="24"/>
          <w:szCs w:val="24"/>
        </w:rPr>
      </w:r>
      <w:r/>
    </w:p>
    <w:p>
      <w:pPr>
        <w:pStyle w:val="694"/>
        <w:ind w:firstLine="482"/>
        <w:jc w:val="left"/>
        <w:spacing w:line="520" w:lineRule="exact"/>
        <w:rPr>
          <w:rFonts w:hint="eastAsia" w:ascii="宋体" w:hAnsi="宋体" w:eastAsia="宋体" w:cs="宋体"/>
          <w:b/>
          <w:sz w:val="24"/>
          <w:szCs w:val="24"/>
        </w:rPr>
      </w:pPr>
      <w:r>
        <w:rPr>
          <w:rFonts w:hint="eastAsia" w:ascii="宋体" w:hAnsi="宋体" w:eastAsia="宋体" w:cs="宋体"/>
          <w:b/>
          <w:sz w:val="24"/>
          <w:szCs w:val="24"/>
        </w:rPr>
      </w:r>
      <w:r/>
    </w:p>
    <w:p>
      <w:pPr>
        <w:pStyle w:val="694"/>
        <w:ind w:firstLine="482"/>
        <w:jc w:val="left"/>
        <w:spacing w:line="520" w:lineRule="exact"/>
        <w:rPr>
          <w:rFonts w:hint="eastAsia" w:ascii="宋体" w:hAnsi="宋体" w:eastAsia="宋体" w:cs="宋体"/>
          <w:b/>
          <w:sz w:val="24"/>
          <w:szCs w:val="24"/>
        </w:rPr>
      </w:pPr>
      <w:r>
        <w:rPr>
          <w:rFonts w:hint="eastAsia" w:ascii="宋体" w:hAnsi="宋体" w:eastAsia="宋体" w:cs="宋体"/>
          <w:b/>
          <w:sz w:val="24"/>
          <w:szCs w:val="24"/>
        </w:rPr>
      </w:r>
      <w:r/>
    </w:p>
    <w:p>
      <w:pPr>
        <w:pStyle w:val="694"/>
        <w:ind w:firstLine="482"/>
        <w:jc w:val="left"/>
        <w:spacing w:line="520" w:lineRule="exact"/>
        <w:rPr>
          <w:rFonts w:hint="eastAsia" w:ascii="宋体" w:hAnsi="宋体" w:eastAsia="宋体" w:cs="宋体"/>
          <w:sz w:val="24"/>
          <w:szCs w:val="24"/>
        </w:rPr>
      </w:pPr>
      <w:r>
        <w:rPr>
          <w:rFonts w:hint="eastAsia" w:ascii="宋体" w:hAnsi="宋体" w:eastAsia="宋体" w:cs="宋体"/>
          <w:b/>
          <w:sz w:val="24"/>
          <w:szCs w:val="24"/>
        </w:rPr>
        <w:t xml:space="preserve">▲2</w:t>
      </w:r>
      <w:r>
        <w:rPr>
          <w:rFonts w:hint="eastAsia" w:ascii="宋体" w:hAnsi="宋体" w:eastAsia="宋体" w:cs="宋体"/>
          <w:sz w:val="24"/>
          <w:szCs w:val="24"/>
        </w:rPr>
        <w:t xml:space="preserve">.材质及工艺要求：整体造型根据人体工程学及力学原理设计，采用PP塑料一级新料一次注塑成型，颜色同于桌面，无毒无味，渗入抗紫外线、光稳定剂及抗静电剂，高级颜料粉，防脱色元素，韧性好，高强度，防划痕，防撞击，表面光滑，不会破裂，造型美观，抗静电，色彩鲜艳，不褪色，经久耐用，安全、环保、不易老化,靠背带有数个微型</w:t>
      </w:r>
      <w:r>
        <w:rPr>
          <w:rFonts w:hint="eastAsia" w:ascii="宋体" w:hAnsi="宋体" w:eastAsia="宋体" w:cs="宋体"/>
          <w:sz w:val="24"/>
          <w:szCs w:val="24"/>
        </w:rPr>
        <w:t xml:space="preserve">透气孔条及</w:t>
      </w:r>
      <w:r>
        <w:rPr>
          <w:rFonts w:hint="eastAsia" w:ascii="宋体" w:hAnsi="宋体" w:eastAsia="宋体" w:cs="宋体"/>
          <w:sz w:val="24"/>
          <w:szCs w:val="24"/>
        </w:rPr>
        <w:t xml:space="preserve">椭圆形手提椅孔（具体按采购方要求）。靠背管上端插入背板一次成型的管内，背板与靠背管之间用4个3.5*14钻尾丝固定。</w:t>
      </w:r>
      <w:r/>
    </w:p>
    <w:p>
      <w:pPr>
        <w:pStyle w:val="694"/>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C.椅架</w:t>
      </w:r>
      <w:r/>
    </w:p>
    <w:p>
      <w:pPr>
        <w:pStyle w:val="694"/>
        <w:ind w:firstLine="482"/>
        <w:spacing w:line="520" w:lineRule="exact"/>
        <w:rPr>
          <w:rFonts w:hint="eastAsia" w:ascii="宋体" w:hAnsi="宋体" w:eastAsia="宋体" w:cs="宋体"/>
          <w:sz w:val="24"/>
          <w:szCs w:val="24"/>
        </w:rPr>
      </w:pPr>
      <w:r>
        <w:rPr>
          <w:rFonts w:hint="eastAsia" w:ascii="宋体" w:hAnsi="宋体" w:eastAsia="宋体" w:cs="宋体"/>
          <w:b/>
          <w:sz w:val="24"/>
          <w:szCs w:val="24"/>
        </w:rPr>
        <w:t xml:space="preserve">▲</w:t>
      </w:r>
      <w:r>
        <w:rPr>
          <w:rFonts w:hint="eastAsia" w:ascii="宋体" w:hAnsi="宋体" w:eastAsia="宋体" w:cs="宋体"/>
          <w:sz w:val="24"/>
          <w:szCs w:val="24"/>
        </w:rPr>
        <w:t xml:space="preserve">1.材料形状及尺寸：立柱主管采用2根30*60*1.5mm厚椭圆管,立柱升降连接采用2根25*50*1.5mm厚椭圆管，三挡调节,每档20mm，脚踏横管连接采用2根20*40*1.5mm厚椭圆管，底部采用40*50*1.5mm D</w:t>
      </w:r>
      <w:r>
        <w:rPr>
          <w:rFonts w:hint="eastAsia" w:ascii="宋体" w:hAnsi="宋体" w:eastAsia="宋体" w:cs="宋体"/>
          <w:sz w:val="24"/>
          <w:szCs w:val="24"/>
        </w:rPr>
        <w:t xml:space="preserve">型管落地</w:t>
      </w:r>
      <w:r>
        <w:rPr>
          <w:rFonts w:hint="eastAsia" w:ascii="宋体" w:hAnsi="宋体" w:eastAsia="宋体" w:cs="宋体"/>
          <w:sz w:val="24"/>
          <w:szCs w:val="24"/>
        </w:rPr>
        <w:t xml:space="preserve">，靠背管材采用20*40*1.5mm椭圆管。椅子两根</w:t>
      </w:r>
      <w:r>
        <w:rPr>
          <w:rFonts w:hint="eastAsia" w:ascii="宋体" w:hAnsi="宋体" w:eastAsia="宋体" w:cs="宋体"/>
          <w:sz w:val="24"/>
          <w:szCs w:val="24"/>
        </w:rPr>
        <w:t xml:space="preserve">脚踏管</w:t>
      </w:r>
      <w:r>
        <w:rPr>
          <w:rFonts w:hint="eastAsia" w:ascii="宋体" w:hAnsi="宋体" w:eastAsia="宋体" w:cs="宋体"/>
          <w:sz w:val="24"/>
          <w:szCs w:val="24"/>
        </w:rPr>
        <w:t xml:space="preserve">的长度约为300mm。</w:t>
      </w:r>
      <w:r/>
    </w:p>
    <w:p>
      <w:pPr>
        <w:pStyle w:val="694"/>
        <w:rPr>
          <w:rFonts w:ascii="宋体" w:hAnsi="宋体"/>
        </w:rPr>
      </w:pPr>
      <w:r>
        <w:rPr>
          <w:rFonts w:ascii="宋体" w:hAnsi="宋体"/>
        </w:rPr>
      </w:r>
      <w:r>
        <w:rPr>
          <w:rFonts w:ascii="宋体" w:hAnsi="宋体"/>
        </w:rPr>
        <mc:AlternateContent>
          <mc:Choice Requires="wpg">
            <w:drawing>
              <wp:inline xmlns:wp="http://schemas.openxmlformats.org/drawingml/2006/wordprocessingDrawing" distT="0" distB="0" distL="0" distR="0">
                <wp:extent cx="1870075" cy="2018665"/>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870074" cy="201866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47.2pt;height:158.9pt;mso-wrap-distance-left:0.0pt;mso-wrap-distance-top:0.0pt;mso-wrap-distance-right:0.0pt;mso-wrap-distance-bottom:0.0pt;" stroked="f">
                <v:path textboxrect="0,0,0,0"/>
                <v:imagedata r:id="rId16" o:title=""/>
              </v:shape>
            </w:pict>
          </mc:Fallback>
        </mc:AlternateContent>
      </w:r>
      <w:r>
        <w:rPr>
          <w:rFonts w:ascii="宋体" w:hAnsi="宋体"/>
        </w:rPr>
        <mc:AlternateContent>
          <mc:Choice Requires="wpg">
            <w:drawing>
              <wp:inline xmlns:wp="http://schemas.openxmlformats.org/drawingml/2006/wordprocessingDrawing" distT="0" distB="0" distL="0" distR="0">
                <wp:extent cx="3093720" cy="2190750"/>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3093720" cy="219075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243.6pt;height:172.5pt;mso-wrap-distance-left:0.0pt;mso-wrap-distance-top:0.0pt;mso-wrap-distance-right:0.0pt;mso-wrap-distance-bottom:0.0pt;" stroked="f">
                <v:path textboxrect="0,0,0,0"/>
                <v:imagedata r:id="rId17" o:title=""/>
              </v:shape>
            </w:pict>
          </mc:Fallback>
        </mc:AlternateContent>
      </w:r>
      <w:r/>
    </w:p>
    <w:p>
      <w:pPr>
        <w:pStyle w:val="694"/>
        <w:jc w:val="center"/>
        <w:rPr>
          <w:rFonts w:ascii="宋体" w:hAnsi="宋体"/>
        </w:rPr>
      </w:pPr>
      <w:r>
        <w:rPr>
          <w:rFonts w:hint="eastAsia" w:ascii="宋体" w:hAnsi="宋体"/>
        </w:rPr>
        <w:t xml:space="preserve">主柱与落地管焊接示意图</w:t>
      </w:r>
      <w:r>
        <w:rPr>
          <w:rFonts w:hint="eastAsia" w:ascii="宋体" w:hAnsi="宋体"/>
        </w:rPr>
        <w:t xml:space="preserve">1             </w:t>
      </w:r>
      <w:r>
        <w:rPr>
          <w:rFonts w:hint="eastAsia" w:ascii="宋体" w:hAnsi="宋体"/>
        </w:rPr>
        <w:t xml:space="preserve">主柱与落地管焊接示意图</w:t>
      </w:r>
      <w:r>
        <w:rPr>
          <w:rFonts w:hint="eastAsia" w:ascii="宋体" w:hAnsi="宋体"/>
        </w:rPr>
        <w:t xml:space="preserve">2</w:t>
      </w:r>
      <w:r/>
    </w:p>
    <w:p>
      <w:pPr>
        <w:pStyle w:val="694"/>
        <w:jc w:val="center"/>
        <w:rPr>
          <w:rFonts w:ascii="宋体" w:hAnsi="宋体"/>
        </w:rPr>
      </w:pPr>
      <w:r>
        <w:rPr>
          <w:rFonts w:ascii="宋体" w:hAnsi="宋体"/>
        </w:rPr>
      </w:r>
      <w:r>
        <w:rPr>
          <w:rFonts w:ascii="宋体" w:hAnsi="宋体"/>
        </w:rPr>
        <mc:AlternateContent>
          <mc:Choice Requires="wpg">
            <w:drawing>
              <wp:inline xmlns:wp="http://schemas.openxmlformats.org/drawingml/2006/wordprocessingDrawing" distT="0" distB="0" distL="0" distR="0">
                <wp:extent cx="2167255" cy="2113915"/>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2167255" cy="211391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70.7pt;height:166.4pt;mso-wrap-distance-left:0.0pt;mso-wrap-distance-top:0.0pt;mso-wrap-distance-right:0.0pt;mso-wrap-distance-bottom:0.0pt;" stroked="f">
                <v:path textboxrect="0,0,0,0"/>
                <v:imagedata r:id="rId25" o:title=""/>
              </v:shape>
            </w:pict>
          </mc:Fallback>
        </mc:AlternateContent>
      </w:r>
      <w:r/>
    </w:p>
    <w:p>
      <w:pPr>
        <w:pStyle w:val="694"/>
        <w:jc w:val="center"/>
        <w:rPr>
          <w:rFonts w:ascii="宋体" w:hAnsi="宋体"/>
        </w:rPr>
      </w:pPr>
      <w:r>
        <w:rPr>
          <w:rFonts w:hint="eastAsia" w:ascii="宋体" w:hAnsi="宋体"/>
        </w:rPr>
        <w:t xml:space="preserve">脚踏管</w:t>
      </w:r>
      <w:r>
        <w:rPr>
          <w:rFonts w:hint="eastAsia" w:ascii="宋体" w:hAnsi="宋体"/>
        </w:rPr>
        <w:t xml:space="preserve">下沿与落地管上沿间距</w:t>
      </w:r>
      <w:r>
        <w:rPr>
          <w:rFonts w:hint="eastAsia" w:ascii="宋体" w:hAnsi="宋体"/>
        </w:rPr>
        <w:t xml:space="preserve">10mm</w:t>
      </w:r>
      <w:r>
        <w:rPr>
          <w:rFonts w:hint="eastAsia" w:ascii="宋体" w:hAnsi="宋体"/>
        </w:rPr>
        <w:t xml:space="preserve">参考示意图</w:t>
      </w:r>
      <w:r/>
    </w:p>
    <w:p>
      <w:pPr>
        <w:pStyle w:val="694"/>
        <w:jc w:val="center"/>
        <w:rPr>
          <w:rFonts w:ascii="宋体" w:hAnsi="宋体"/>
        </w:rPr>
      </w:pPr>
      <w:r>
        <w:rPr>
          <w:rFonts w:ascii="宋体" w:hAnsi="宋体"/>
        </w:rPr>
      </w:r>
      <w:r>
        <w:rPr>
          <w:rFonts w:ascii="宋体" w:hAnsi="宋体"/>
        </w:rPr>
        <mc:AlternateContent>
          <mc:Choice Requires="wpg">
            <w:drawing>
              <wp:inline xmlns:wp="http://schemas.openxmlformats.org/drawingml/2006/wordprocessingDrawing" distT="0" distB="0" distL="0" distR="0">
                <wp:extent cx="1983105" cy="1870075"/>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983105" cy="1870074"/>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56.2pt;height:147.2pt;mso-wrap-distance-left:0.0pt;mso-wrap-distance-top:0.0pt;mso-wrap-distance-right:0.0pt;mso-wrap-distance-bottom:0.0pt;" stroked="f">
                <v:path textboxrect="0,0,0,0"/>
                <v:imagedata r:id="rId19" o:title=""/>
              </v:shape>
            </w:pict>
          </mc:Fallback>
        </mc:AlternateContent>
      </w:r>
      <w:r/>
    </w:p>
    <w:p>
      <w:pPr>
        <w:pStyle w:val="694"/>
        <w:jc w:val="center"/>
        <w:rPr>
          <w:rFonts w:ascii="宋体" w:hAnsi="宋体"/>
        </w:rPr>
      </w:pPr>
      <w:r>
        <w:rPr>
          <w:rFonts w:hint="eastAsia" w:ascii="宋体" w:hAnsi="宋体"/>
        </w:rPr>
        <w:t xml:space="preserve">D</w:t>
      </w:r>
      <w:r>
        <w:rPr>
          <w:rFonts w:hint="eastAsia" w:ascii="宋体" w:hAnsi="宋体"/>
        </w:rPr>
        <w:t xml:space="preserve">型管参考</w:t>
      </w:r>
      <w:r>
        <w:rPr>
          <w:rFonts w:hint="eastAsia" w:ascii="宋体" w:hAnsi="宋体"/>
        </w:rPr>
        <w:t xml:space="preserve">示意图</w:t>
      </w:r>
      <w:r/>
    </w:p>
    <w:p>
      <w:pPr>
        <w:pStyle w:val="694"/>
        <w:jc w:val="center"/>
        <w:rPr>
          <w:rFonts w:ascii="宋体" w:hAnsi="宋体"/>
        </w:rPr>
      </w:pPr>
      <w:r>
        <w:rPr>
          <w:rFonts w:ascii="宋体" w:hAnsi="宋体"/>
        </w:rPr>
      </w:r>
      <w:r>
        <w:rPr>
          <w:rFonts w:ascii="宋体" w:hAnsi="宋体"/>
        </w:rPr>
        <mc:AlternateContent>
          <mc:Choice Requires="wpg">
            <w:drawing>
              <wp:inline xmlns:wp="http://schemas.openxmlformats.org/drawingml/2006/wordprocessingDrawing" distT="0" distB="0" distL="0" distR="0">
                <wp:extent cx="1437005" cy="1828800"/>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437005" cy="18288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13.1pt;height:144.0pt;mso-wrap-distance-left:0.0pt;mso-wrap-distance-top:0.0pt;mso-wrap-distance-right:0.0pt;mso-wrap-distance-bottom:0.0pt;" stroked="f">
                <v:path textboxrect="0,0,0,0"/>
                <v:imagedata r:id="rId20" o:title=""/>
              </v:shape>
            </w:pict>
          </mc:Fallback>
        </mc:AlternateContent>
      </w:r>
      <w:r/>
    </w:p>
    <w:p>
      <w:pPr>
        <w:pStyle w:val="694"/>
        <w:ind w:firstLine="480"/>
        <w:spacing w:after="120" w:line="520" w:lineRule="exact"/>
        <w:rPr>
          <w:rFonts w:hint="eastAsia" w:ascii="宋体" w:hAnsi="宋体" w:eastAsia="宋体" w:cs="宋体"/>
          <w:sz w:val="24"/>
          <w:szCs w:val="24"/>
        </w:rPr>
      </w:pPr>
      <w:r>
        <w:rPr>
          <w:rFonts w:hint="eastAsia" w:ascii="宋体" w:hAnsi="宋体" w:eastAsia="宋体" w:cs="宋体"/>
          <w:sz w:val="24"/>
          <w:szCs w:val="24"/>
        </w:rPr>
        <w:t xml:space="preserve">2.加工</w:t>
      </w:r>
      <w:bookmarkStart w:id="188" w:name="OLE_LINK41"/>
      <w:r>
        <w:rPr>
          <w:rFonts w:hint="eastAsia" w:ascii="宋体" w:hAnsi="宋体" w:eastAsia="宋体" w:cs="宋体"/>
          <w:sz w:val="24"/>
          <w:szCs w:val="24"/>
        </w:rPr>
        <w:t xml:space="preserve">工艺</w:t>
      </w:r>
      <w:bookmarkEnd w:id="188"/>
      <w:r>
        <w:rPr>
          <w:rFonts w:hint="eastAsia" w:ascii="宋体" w:hAnsi="宋体" w:eastAsia="宋体" w:cs="宋体"/>
          <w:sz w:val="24"/>
          <w:szCs w:val="24"/>
        </w:rPr>
        <w:t xml:space="preserve">要求：</w:t>
      </w:r>
      <w:r>
        <w:rPr>
          <w:rFonts w:hint="eastAsia" w:ascii="宋体" w:hAnsi="宋体" w:eastAsia="宋体" w:cs="宋体"/>
          <w:i/>
          <w:iCs/>
          <w:sz w:val="24"/>
          <w:szCs w:val="24"/>
          <w:u w:val="single"/>
        </w:rPr>
        <w:t xml:space="preserve">靠背管材需</w:t>
      </w:r>
      <w:r>
        <w:rPr>
          <w:rFonts w:hint="eastAsia" w:ascii="宋体" w:hAnsi="宋体" w:eastAsia="宋体" w:cs="宋体"/>
          <w:i/>
          <w:iCs/>
          <w:sz w:val="24"/>
          <w:szCs w:val="24"/>
          <w:u w:val="single"/>
        </w:rPr>
        <w:t xml:space="preserve">经大型</w:t>
      </w:r>
      <w:r>
        <w:rPr>
          <w:rFonts w:hint="eastAsia" w:ascii="宋体" w:hAnsi="宋体" w:eastAsia="宋体" w:cs="宋体"/>
          <w:i/>
          <w:iCs/>
          <w:sz w:val="24"/>
          <w:szCs w:val="24"/>
          <w:u w:val="single"/>
        </w:rPr>
        <w:t xml:space="preserve">弯管机一次弯曲成型，所有管材连接部为机器人焊接，主</w:t>
      </w:r>
      <w:r>
        <w:rPr>
          <w:rFonts w:hint="eastAsia" w:ascii="宋体" w:hAnsi="宋体" w:eastAsia="宋体" w:cs="宋体"/>
          <w:i/>
          <w:iCs/>
          <w:sz w:val="24"/>
          <w:szCs w:val="24"/>
          <w:u w:val="single"/>
        </w:rPr>
        <w:t xml:space="preserve">柱主管</w:t>
      </w:r>
      <w:r>
        <w:rPr>
          <w:rFonts w:hint="eastAsia" w:ascii="宋体" w:hAnsi="宋体" w:eastAsia="宋体" w:cs="宋体"/>
          <w:i/>
          <w:iCs/>
          <w:sz w:val="24"/>
          <w:szCs w:val="24"/>
          <w:u w:val="single"/>
        </w:rPr>
        <w:t xml:space="preserve">与落地管T型焊接部位，需激光切割机开孔，立柱插入底部后由机器人机械手焊接，金属部分均采用</w:t>
      </w:r>
      <w:r>
        <w:rPr>
          <w:rFonts w:hint="eastAsia" w:ascii="宋体" w:hAnsi="宋体" w:eastAsia="宋体" w:cs="宋体"/>
          <w:i/>
          <w:iCs/>
          <w:sz w:val="24"/>
          <w:szCs w:val="24"/>
          <w:u w:val="single"/>
        </w:rPr>
        <w:t xml:space="preserve">氩保气保护</w:t>
      </w:r>
      <w:r>
        <w:rPr>
          <w:rFonts w:hint="eastAsia" w:ascii="宋体" w:hAnsi="宋体" w:eastAsia="宋体" w:cs="宋体"/>
          <w:i/>
          <w:iCs/>
          <w:sz w:val="24"/>
          <w:szCs w:val="24"/>
          <w:u w:val="single"/>
        </w:rPr>
        <w:t xml:space="preserve">焊工艺，平整光滑，并全部进行抛丸机除锈处理，静电喷塑，表面光滑平整无气泡</w:t>
      </w:r>
      <w:r>
        <w:rPr>
          <w:rFonts w:hint="eastAsia" w:ascii="宋体" w:hAnsi="宋体" w:eastAsia="宋体" w:cs="宋体"/>
          <w:i/>
          <w:iCs/>
          <w:sz w:val="24"/>
          <w:szCs w:val="24"/>
          <w:u w:val="single"/>
        </w:rPr>
        <w:t xml:space="preserve">（</w:t>
      </w:r>
      <w:r>
        <w:rPr>
          <w:rFonts w:hint="eastAsia"/>
          <w:b/>
          <w:i/>
          <w:iCs/>
          <w:u w:val="single"/>
        </w:rPr>
        <w:t xml:space="preserve">斜体带下划线的为实质性要求，</w:t>
      </w:r>
      <w:r>
        <w:rPr>
          <w:rFonts w:hint="eastAsia" w:asciiTheme="minorHAnsi" w:hAnsiTheme="minorHAnsi" w:eastAsiaTheme="minorEastAsia"/>
          <w:b/>
          <w:i/>
          <w:iCs/>
          <w:sz w:val="24"/>
          <w:szCs w:val="24"/>
          <w:u w:val="single"/>
        </w:rPr>
        <w:t xml:space="preserve">本项目样品现场查看时，</w:t>
      </w:r>
      <w:r>
        <w:rPr>
          <w:rFonts w:hint="eastAsia"/>
          <w:b/>
          <w:i/>
          <w:iCs/>
          <w:u w:val="single"/>
        </w:rPr>
        <w:t xml:space="preserve">不允许负偏离</w:t>
      </w:r>
      <w:r>
        <w:rPr>
          <w:rFonts w:hint="eastAsia" w:ascii="宋体" w:hAnsi="宋体" w:eastAsia="宋体" w:cs="宋体"/>
          <w:i/>
          <w:iCs/>
          <w:sz w:val="24"/>
          <w:szCs w:val="24"/>
          <w:u w:val="single"/>
        </w:rPr>
        <w:t xml:space="preserve">）</w:t>
      </w:r>
      <w:r>
        <w:rPr>
          <w:rFonts w:hint="eastAsia" w:ascii="宋体" w:hAnsi="宋体" w:eastAsia="宋体" w:cs="宋体"/>
          <w:i/>
          <w:iCs/>
          <w:sz w:val="24"/>
          <w:szCs w:val="24"/>
          <w:u w:val="single"/>
        </w:rPr>
        <w:t xml:space="preserve">。</w:t>
      </w:r>
      <w:r>
        <w:rPr>
          <w:rFonts w:hint="eastAsia" w:ascii="宋体" w:hAnsi="宋体" w:eastAsia="宋体" w:cs="宋体"/>
          <w:sz w:val="24"/>
          <w:szCs w:val="24"/>
        </w:rPr>
        <w:t xml:space="preserve">座板内两根加强管</w:t>
      </w:r>
      <w:r>
        <w:rPr>
          <w:rFonts w:hint="eastAsia" w:ascii="宋体" w:hAnsi="宋体" w:eastAsia="宋体" w:cs="宋体"/>
          <w:sz w:val="24"/>
          <w:szCs w:val="24"/>
        </w:rPr>
        <w:t xml:space="preserve">与椅架</w:t>
      </w:r>
      <w:r>
        <w:rPr>
          <w:rFonts w:hint="eastAsia" w:ascii="宋体" w:hAnsi="宋体" w:eastAsia="宋体" w:cs="宋体"/>
          <w:sz w:val="24"/>
          <w:szCs w:val="24"/>
        </w:rPr>
        <w:t xml:space="preserve">焊接连接。立柱主管与连接管之间采用65*35*60mm的塑料卡套套装连接，采用镀锌钢质M8半圆头内六角螺栓穿插内外管进行连接固定，外管内侧开孔处使用半圆头自锁螺母与螺栓锁接（螺栓、自锁螺母须经渗碳热处理）。每根立柱主管有两根调高螺丝。</w:t>
      </w:r>
      <w:r/>
    </w:p>
    <w:p>
      <w:pPr>
        <w:pStyle w:val="694"/>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3.型号标牌：</w:t>
      </w:r>
      <w:r>
        <w:rPr>
          <w:rFonts w:hint="eastAsia" w:ascii="宋体" w:hAnsi="宋体" w:eastAsia="宋体" w:cs="宋体"/>
          <w:sz w:val="24"/>
          <w:szCs w:val="24"/>
        </w:rPr>
        <w:t xml:space="preserve">椅架外侧根</w:t>
      </w:r>
      <w:r>
        <w:rPr>
          <w:rFonts w:hint="eastAsia" w:ascii="宋体" w:hAnsi="宋体" w:eastAsia="宋体" w:cs="宋体"/>
          <w:sz w:val="24"/>
          <w:szCs w:val="24"/>
        </w:rPr>
        <w:t xml:space="preserve">据国家标准粘贴该课椅型号、身高、颜色的永久性标牌（每个规格大类可做1个标牌），标牌精致、美观，注明型号、身高范围（CM）。</w:t>
      </w:r>
      <w:r>
        <w:rPr>
          <w:rFonts w:hint="eastAsia" w:ascii="宋体" w:hAnsi="宋体" w:eastAsia="宋体" w:cs="宋体"/>
          <w:b/>
          <w:sz w:val="24"/>
          <w:szCs w:val="24"/>
        </w:rPr>
        <w:t xml:space="preserve">标牌尺寸</w:t>
      </w:r>
      <w:r>
        <w:rPr>
          <w:rFonts w:hint="eastAsia" w:ascii="宋体" w:hAnsi="宋体" w:eastAsia="宋体" w:cs="宋体"/>
          <w:sz w:val="24"/>
          <w:szCs w:val="24"/>
        </w:rPr>
        <w:t xml:space="preserve">为40mm×30mm（宽度、高度）±5mm。标牌材质采用透明亚克力或金属材质，背部强力胶粘贴（根据学校要求安装）。如参考示意图：</w:t>
      </w:r>
      <w:r/>
    </w:p>
    <w:p>
      <w:pPr>
        <w:pStyle w:val="694"/>
        <w:ind w:firstLine="560"/>
        <w:spacing w:line="520" w:lineRule="exact"/>
        <w:rPr>
          <w:rFonts w:hint="eastAsia" w:ascii="宋体" w:hAnsi="宋体" w:eastAsia="宋体" w:cs="宋体"/>
          <w:sz w:val="24"/>
          <w:szCs w:val="24"/>
        </w:rPr>
      </w:pPr>
      <w:r>
        <w:rPr>
          <w:rFonts w:hint="eastAsia"/>
        </w:rPr>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040" behindDoc="0" locked="0" layoutInCell="1" allowOverlap="1">
                <wp:simplePos x="0" y="0"/>
                <wp:positionH relativeFrom="column">
                  <wp:posOffset>1875790</wp:posOffset>
                </wp:positionH>
                <wp:positionV relativeFrom="paragraph">
                  <wp:posOffset>96520</wp:posOffset>
                </wp:positionV>
                <wp:extent cx="2047240" cy="1620520"/>
                <wp:effectExtent l="0" t="0" r="0" b="0"/>
                <wp:wrapSquare wrapText="bothSides"/>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2047240" cy="162052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71040;o:allowoverlap:true;o:allowincell:true;mso-position-horizontal-relative:text;margin-left:147.7pt;mso-position-horizontal:absolute;mso-position-vertical-relative:text;margin-top:7.6pt;mso-position-vertical:absolute;width:161.2pt;height:127.6pt;mso-wrap-distance-left:9.0pt;mso-wrap-distance-top:0.0pt;mso-wrap-distance-right:9.0pt;mso-wrap-distance-bottom:0.0pt;" stroked="f">
                <v:path textboxrect="0,0,0,0"/>
                <w10:wrap type="square"/>
                <v:imagedata r:id="rId15" o:title=""/>
              </v:shape>
            </w:pict>
          </mc:Fallback>
        </mc:AlternateContent>
      </w:r>
      <w:r/>
    </w:p>
    <w:p>
      <w:pPr>
        <w:pStyle w:val="694"/>
        <w:ind w:firstLine="480"/>
        <w:spacing w:line="520" w:lineRule="exact"/>
        <w:rPr>
          <w:rFonts w:hint="eastAsia" w:ascii="宋体" w:hAnsi="宋体" w:eastAsia="宋体" w:cs="宋体"/>
          <w:sz w:val="24"/>
          <w:szCs w:val="24"/>
        </w:rPr>
      </w:pPr>
      <w:r>
        <w:rPr>
          <w:rFonts w:hint="eastAsia" w:ascii="宋体" w:hAnsi="宋体" w:eastAsia="宋体" w:cs="宋体"/>
          <w:sz w:val="24"/>
          <w:szCs w:val="24"/>
        </w:rPr>
      </w:r>
      <w:r/>
    </w:p>
    <w:p>
      <w:pPr>
        <w:pStyle w:val="694"/>
        <w:ind w:firstLine="480"/>
        <w:spacing w:line="520" w:lineRule="exact"/>
        <w:rPr>
          <w:rFonts w:hint="eastAsia" w:ascii="宋体" w:hAnsi="宋体" w:eastAsia="宋体" w:cs="宋体"/>
          <w:sz w:val="24"/>
          <w:szCs w:val="24"/>
        </w:rPr>
      </w:pPr>
      <w:r>
        <w:rPr>
          <w:rFonts w:hint="eastAsia" w:ascii="宋体" w:hAnsi="宋体" w:eastAsia="宋体" w:cs="宋体"/>
          <w:sz w:val="24"/>
          <w:szCs w:val="24"/>
        </w:rPr>
      </w:r>
      <w:r/>
    </w:p>
    <w:p>
      <w:pPr>
        <w:pStyle w:val="694"/>
        <w:ind w:firstLine="480"/>
        <w:spacing w:line="520" w:lineRule="exact"/>
        <w:rPr>
          <w:rFonts w:hint="eastAsia" w:ascii="宋体" w:hAnsi="宋体" w:eastAsia="宋体" w:cs="宋体"/>
          <w:sz w:val="24"/>
          <w:szCs w:val="24"/>
        </w:rPr>
      </w:pPr>
      <w:r>
        <w:rPr>
          <w:rFonts w:hint="eastAsia" w:ascii="宋体" w:hAnsi="宋体" w:eastAsia="宋体" w:cs="宋体"/>
          <w:sz w:val="24"/>
          <w:szCs w:val="24"/>
        </w:rPr>
      </w:r>
      <w:r/>
    </w:p>
    <w:p>
      <w:pPr>
        <w:pStyle w:val="694"/>
        <w:ind w:firstLine="480"/>
        <w:spacing w:line="520" w:lineRule="exact"/>
        <w:rPr>
          <w:rFonts w:hint="eastAsia" w:ascii="宋体" w:hAnsi="宋体" w:eastAsia="宋体" w:cs="宋体"/>
          <w:sz w:val="24"/>
          <w:szCs w:val="24"/>
        </w:rPr>
      </w:pPr>
      <w:r>
        <w:rPr>
          <w:rFonts w:hint="eastAsia" w:ascii="宋体" w:hAnsi="宋体" w:eastAsia="宋体" w:cs="宋体"/>
          <w:sz w:val="24"/>
          <w:szCs w:val="24"/>
        </w:rPr>
      </w:r>
      <w:r/>
    </w:p>
    <w:p>
      <w:pPr>
        <w:pStyle w:val="694"/>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D脚套</w:t>
      </w:r>
      <w:r/>
    </w:p>
    <w:p>
      <w:pPr>
        <w:pStyle w:val="694"/>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1.规格：65*60*50mm，如参考示意图：</w:t>
      </w:r>
      <w:r/>
    </w:p>
    <w:p>
      <w:pPr>
        <w:pStyle w:val="694"/>
        <w:jc w:val="center"/>
        <w:rPr>
          <w:rFonts w:ascii="宋体" w:hAnsi="宋体"/>
        </w:rPr>
      </w:pPr>
      <w:r>
        <w:rPr>
          <w:rFonts w:ascii="宋体" w:hAnsi="宋体"/>
        </w:rPr>
      </w:r>
      <w:r>
        <w:rPr>
          <w:rFonts w:ascii="宋体" w:hAnsi="宋体"/>
        </w:rPr>
        <mc:AlternateContent>
          <mc:Choice Requires="wpg">
            <w:drawing>
              <wp:inline xmlns:wp="http://schemas.openxmlformats.org/drawingml/2006/wordprocessingDrawing" distT="0" distB="0" distL="0" distR="0">
                <wp:extent cx="1603375" cy="1579245"/>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1603375" cy="157924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26.2pt;height:124.3pt;mso-wrap-distance-left:0.0pt;mso-wrap-distance-top:0.0pt;mso-wrap-distance-right:0.0pt;mso-wrap-distance-bottom:0.0pt;" stroked="f">
                <v:path textboxrect="0,0,0,0"/>
                <v:imagedata r:id="rId26" o:title=""/>
              </v:shape>
            </w:pict>
          </mc:Fallback>
        </mc:AlternateContent>
      </w:r>
      <w:r/>
    </w:p>
    <w:p>
      <w:pPr>
        <w:pStyle w:val="694"/>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2.材质：采用PP塑料一级新料一次成型，形状与落地管匹配。脚套下方底座厚度为8-10mm，防滑。</w:t>
      </w:r>
      <w:r/>
    </w:p>
    <w:p>
      <w:pPr>
        <w:pStyle w:val="694"/>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3.工艺：用一根3.5*12mm镀锌钻尾丝和落地管之间进行固定，牢固可靠，不易脱落。</w:t>
      </w:r>
      <w:r/>
    </w:p>
    <w:p>
      <w:pPr>
        <w:pStyle w:val="694"/>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E.置物</w:t>
      </w:r>
      <w:r>
        <w:rPr>
          <w:rFonts w:hint="eastAsia" w:ascii="宋体" w:hAnsi="宋体" w:eastAsia="宋体" w:cs="宋体"/>
          <w:sz w:val="24"/>
          <w:szCs w:val="24"/>
        </w:rPr>
        <w:t xml:space="preserve">篮</w:t>
      </w:r>
      <w:r/>
    </w:p>
    <w:p>
      <w:pPr>
        <w:pStyle w:val="694"/>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规格：300*350*80mm，如参考图：</w:t>
      </w:r>
      <w:r/>
    </w:p>
    <w:p>
      <w:pPr>
        <w:pStyle w:val="694"/>
        <w:jc w:val="center"/>
        <w:rPr>
          <w:rFonts w:ascii="宋体" w:hAnsi="宋体"/>
        </w:rPr>
      </w:pPr>
      <w:r>
        <w:rPr>
          <w:rFonts w:ascii="宋体" w:hAnsi="宋体"/>
        </w:rPr>
      </w:r>
      <w:r>
        <w:rPr>
          <w:rFonts w:ascii="宋体" w:hAnsi="宋体"/>
        </w:rPr>
        <mc:AlternateContent>
          <mc:Choice Requires="wpg">
            <w:drawing>
              <wp:inline xmlns:wp="http://schemas.openxmlformats.org/drawingml/2006/wordprocessingDrawing" distT="0" distB="0" distL="0" distR="0">
                <wp:extent cx="3200400" cy="2244725"/>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3200400" cy="224472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252.0pt;height:176.8pt;mso-wrap-distance-left:0.0pt;mso-wrap-distance-top:0.0pt;mso-wrap-distance-right:0.0pt;mso-wrap-distance-bottom:0.0pt;" stroked="f">
                <v:path textboxrect="0,0,0,0"/>
                <v:imagedata r:id="rId27" o:title=""/>
              </v:shape>
            </w:pict>
          </mc:Fallback>
        </mc:AlternateContent>
      </w:r>
      <w:r/>
    </w:p>
    <w:p>
      <w:pPr>
        <w:pStyle w:val="694"/>
        <w:ind w:firstLine="480"/>
        <w:jc w:val="left"/>
        <w:rPr>
          <w:rFonts w:hint="eastAsia" w:ascii="宋体" w:hAnsi="宋体" w:eastAsia="宋体" w:cs="宋体"/>
          <w:sz w:val="24"/>
          <w:szCs w:val="24"/>
        </w:rPr>
      </w:pPr>
      <w:r>
        <w:rPr>
          <w:rFonts w:hint="eastAsia" w:ascii="宋体" w:hAnsi="宋体" w:eastAsia="宋体" w:cs="宋体"/>
          <w:sz w:val="24"/>
          <w:szCs w:val="24"/>
        </w:rPr>
        <w:t xml:space="preserve">1.材质及规格：下面用直径5mm圆钢，</w:t>
      </w:r>
      <w:r>
        <w:rPr>
          <w:rFonts w:hint="eastAsia" w:ascii="宋体" w:hAnsi="宋体" w:eastAsia="宋体" w:cs="宋体"/>
          <w:sz w:val="24"/>
          <w:szCs w:val="24"/>
        </w:rPr>
        <w:t xml:space="preserve">上口用</w:t>
      </w:r>
      <w:r>
        <w:rPr>
          <w:rFonts w:hint="eastAsia" w:ascii="宋体" w:hAnsi="宋体" w:eastAsia="宋体" w:cs="宋体"/>
          <w:sz w:val="24"/>
          <w:szCs w:val="24"/>
        </w:rPr>
        <w:t xml:space="preserve">直径6mm圆钢。</w:t>
      </w:r>
      <w:r/>
    </w:p>
    <w:p>
      <w:pPr>
        <w:pStyle w:val="694"/>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2.功能及加工工艺：用于放置书包及物品，采用弯曲成型后碰焊工艺焊接，平整光滑，并全部进行抛丸机除锈处理，静电喷塑，表面光滑平整无气泡,承重力大于30公斤。</w:t>
      </w:r>
      <w:r/>
    </w:p>
    <w:p>
      <w:pPr>
        <w:pStyle w:val="694"/>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3.其他未列明的技术要求按照《学校课桌椅功能尺寸及技术要求》（GB/T3976-2014）执行。</w:t>
      </w:r>
      <w:r/>
    </w:p>
    <w:p>
      <w:pPr>
        <w:ind w:firstLine="482"/>
        <w:jc w:val="left"/>
        <w:spacing w:line="520" w:lineRule="exact"/>
        <w:rPr>
          <w:rFonts w:hint="eastAsia" w:ascii="宋体" w:hAnsi="宋体" w:cs="宋体"/>
          <w:b/>
          <w:sz w:val="24"/>
        </w:rPr>
      </w:pPr>
      <w:r>
        <w:rPr>
          <w:rFonts w:hint="eastAsia" w:ascii="宋体" w:hAnsi="宋体" w:cs="宋体"/>
          <w:b/>
          <w:sz w:val="24"/>
        </w:rPr>
        <w:t xml:space="preserve">特别说明：</w:t>
      </w:r>
      <w:r>
        <w:rPr>
          <w:rFonts w:hint="eastAsia" w:ascii="宋体" w:hAnsi="宋体" w:cs="宋体"/>
          <w:b/>
          <w:sz w:val="24"/>
        </w:rPr>
        <w:t xml:space="preserve">凡以上</w:t>
      </w:r>
      <w:r>
        <w:rPr>
          <w:rFonts w:hint="eastAsia" w:ascii="宋体" w:hAnsi="宋体" w:cs="宋体"/>
          <w:b/>
          <w:sz w:val="24"/>
        </w:rPr>
        <w:t xml:space="preserve">所涉标准（要求）提及同一指标时，按最高标准（要求）执行。</w:t>
      </w:r>
      <w:r/>
    </w:p>
    <w:p>
      <w:pPr>
        <w:ind w:firstLine="482"/>
        <w:jc w:val="left"/>
        <w:spacing w:line="520" w:lineRule="exact"/>
        <w:rPr>
          <w:rFonts w:hint="eastAsia" w:ascii="宋体" w:hAnsi="宋体" w:cs="宋体"/>
          <w:b/>
          <w:sz w:val="24"/>
        </w:rPr>
      </w:pPr>
      <w:r>
        <w:rPr>
          <w:rFonts w:hint="eastAsia" w:cs="宋体"/>
          <w:b/>
          <w:sz w:val="24"/>
        </w:rPr>
        <w:t xml:space="preserve">本项目核心</w:t>
      </w:r>
      <w:r>
        <w:rPr>
          <w:rFonts w:hint="eastAsia" w:cs="宋体"/>
          <w:b/>
          <w:sz w:val="24"/>
        </w:rPr>
        <w:t xml:space="preserve">产品为课桌椅</w:t>
      </w:r>
      <w:r>
        <w:rPr>
          <w:rFonts w:hint="eastAsia" w:cs="宋体"/>
          <w:b/>
          <w:sz w:val="24"/>
        </w:rPr>
        <w:t xml:space="preserve">。</w:t>
      </w:r>
      <w:r/>
    </w:p>
    <w:p>
      <w:pPr>
        <w:spacing w:before="275" w:line="219" w:lineRule="auto"/>
        <w:rPr>
          <w:b/>
          <w:bCs/>
          <w:spacing w:val="-3"/>
          <w:sz w:val="24"/>
        </w:rPr>
      </w:pPr>
      <w:r/>
      <w:bookmarkStart w:id="189" w:name="OLE_LINK23"/>
      <w:r/>
      <w:bookmarkStart w:id="190" w:name="OLE_LINK20"/>
      <w:r>
        <w:rPr>
          <w:rFonts w:hint="eastAsia" w:cs="Courier New"/>
          <w:b/>
          <w:bCs/>
          <w:sz w:val="24"/>
        </w:rPr>
        <w:t xml:space="preserve">12</w:t>
      </w:r>
      <w:r>
        <w:rPr>
          <w:rFonts w:hint="eastAsia" w:cs="Courier New"/>
          <w:b/>
          <w:bCs/>
          <w:sz w:val="24"/>
        </w:rPr>
        <w:t xml:space="preserve">、</w:t>
      </w:r>
      <w:bookmarkEnd w:id="189"/>
      <w:r/>
      <w:bookmarkEnd w:id="190"/>
      <w:r>
        <w:rPr>
          <w:rFonts w:hint="eastAsia"/>
          <w:b/>
          <w:bCs/>
          <w:spacing w:val="-3"/>
          <w:sz w:val="24"/>
        </w:rPr>
        <w:t xml:space="preserve">其他</w:t>
      </w:r>
      <w:r/>
    </w:p>
    <w:p>
      <w:pPr>
        <w:ind w:firstLine="480"/>
        <w:jc w:val="left"/>
        <w:spacing w:line="520" w:lineRule="exact"/>
        <w:rPr>
          <w:sz w:val="24"/>
          <w:szCs w:val="20"/>
        </w:rPr>
      </w:pPr>
      <w:r>
        <w:rPr>
          <w:rFonts w:hint="eastAsia"/>
          <w:sz w:val="24"/>
          <w:szCs w:val="20"/>
        </w:rPr>
        <w:t xml:space="preserve">1</w:t>
      </w:r>
      <w:bookmarkStart w:id="191" w:name="OLE_LINK46"/>
      <w:r/>
      <w:bookmarkStart w:id="192" w:name="OLE_LINK45"/>
      <w:r>
        <w:rPr>
          <w:rFonts w:hint="eastAsia"/>
          <w:sz w:val="24"/>
          <w:szCs w:val="20"/>
        </w:rPr>
        <w:t xml:space="preserve">）</w:t>
      </w:r>
      <w:bookmarkEnd w:id="191"/>
      <w:r/>
      <w:bookmarkEnd w:id="192"/>
      <w:r>
        <w:rPr>
          <w:rFonts w:hint="eastAsia"/>
          <w:sz w:val="24"/>
          <w:szCs w:val="20"/>
        </w:rPr>
        <w:t xml:space="preserve">样品</w:t>
      </w:r>
      <w:r/>
    </w:p>
    <w:p>
      <w:pPr>
        <w:ind w:firstLine="480"/>
        <w:jc w:val="left"/>
        <w:spacing w:line="520" w:lineRule="exact"/>
        <w:rPr>
          <w:rFonts w:hint="eastAsia" w:ascii="宋体" w:hAnsi="宋体" w:cs="宋体"/>
          <w:sz w:val="24"/>
        </w:rPr>
      </w:pPr>
      <w:r>
        <w:rPr>
          <w:sz w:val="24"/>
          <w:szCs w:val="20"/>
        </w:rPr>
        <w:t xml:space="preserve">投标人应根据采购需求和本项目实际</w:t>
      </w:r>
      <w:r>
        <w:rPr>
          <w:rFonts w:hint="eastAsia" w:ascii="宋体" w:hAnsi="宋体" w:cs="宋体"/>
          <w:sz w:val="24"/>
        </w:rPr>
        <w:t xml:space="preserve">提供本次招标文件要求的壹套0-2号可升降课桌椅实物完好的样品，及该样品拆装、测量工具（无需投标人在样品现场服务）。</w:t>
      </w:r>
      <w:r/>
    </w:p>
    <w:p>
      <w:pPr>
        <w:ind w:firstLine="480"/>
        <w:jc w:val="left"/>
        <w:spacing w:line="520" w:lineRule="exact"/>
        <w:rPr>
          <w:sz w:val="24"/>
          <w:szCs w:val="20"/>
        </w:rPr>
      </w:pPr>
      <w:r>
        <w:rPr>
          <w:rFonts w:hint="eastAsia" w:ascii="宋体" w:hAnsi="宋体" w:cs="宋体"/>
          <w:sz w:val="24"/>
        </w:rPr>
        <w:t xml:space="preserve">投标人提供样品的款式（不含需新开模的部件）、材质、功能等方面：款式主要包括0-2号桌椅尺</w:t>
      </w:r>
      <w:r>
        <w:rPr>
          <w:rFonts w:hint="eastAsia"/>
          <w:sz w:val="24"/>
          <w:szCs w:val="20"/>
        </w:rPr>
        <w:t xml:space="preserve">寸、框架结构等，不含需新开模的部件；材质主要包括国标</w:t>
      </w:r>
      <w:bookmarkStart w:id="193" w:name="OLE_LINK38"/>
      <w:r/>
      <w:bookmarkStart w:id="194" w:name="OLE_LINK37"/>
      <w:r>
        <w:rPr>
          <w:rFonts w:hint="eastAsia"/>
          <w:sz w:val="24"/>
          <w:szCs w:val="20"/>
        </w:rPr>
        <w:t xml:space="preserve">钢材</w:t>
      </w:r>
      <w:bookmarkEnd w:id="193"/>
      <w:r/>
      <w:bookmarkEnd w:id="194"/>
      <w:r>
        <w:rPr>
          <w:rFonts w:hint="eastAsia"/>
          <w:sz w:val="24"/>
          <w:szCs w:val="20"/>
        </w:rPr>
        <w:t xml:space="preserve">、钢材厚度、五金配件质量、耐磨耐脏度等；功能主要高度可调、置物</w:t>
      </w:r>
      <w:r>
        <w:rPr>
          <w:sz w:val="24"/>
          <w:szCs w:val="20"/>
        </w:rPr>
        <w:t xml:space="preserve">篮</w:t>
      </w:r>
      <w:r>
        <w:rPr>
          <w:rFonts w:hint="eastAsia"/>
          <w:sz w:val="24"/>
          <w:szCs w:val="20"/>
        </w:rPr>
        <w:t xml:space="preserve">、隐形挂钩等。</w:t>
      </w:r>
      <w:r/>
    </w:p>
    <w:p>
      <w:pPr>
        <w:ind w:firstLine="480"/>
        <w:jc w:val="left"/>
        <w:spacing w:line="520" w:lineRule="exact"/>
        <w:rPr>
          <w:sz w:val="24"/>
          <w:szCs w:val="20"/>
        </w:rPr>
      </w:pPr>
      <w:r>
        <w:rPr>
          <w:rFonts w:hint="eastAsia"/>
          <w:sz w:val="24"/>
          <w:szCs w:val="20"/>
        </w:rPr>
        <w:t xml:space="preserve">投标人提供样品的舒适度等方面：舒适度主要包括平整光滑度、牢固度、座面及</w:t>
      </w:r>
      <w:r>
        <w:rPr>
          <w:rFonts w:hint="eastAsia"/>
          <w:sz w:val="24"/>
          <w:szCs w:val="20"/>
        </w:rPr>
        <w:t xml:space="preserve">腰背感等</w:t>
      </w:r>
      <w:r>
        <w:rPr>
          <w:rFonts w:hint="eastAsia"/>
          <w:sz w:val="24"/>
          <w:szCs w:val="20"/>
        </w:rPr>
        <w:t xml:space="preserve">。</w:t>
      </w:r>
      <w:r/>
    </w:p>
    <w:p>
      <w:pPr>
        <w:ind w:firstLine="480"/>
        <w:jc w:val="left"/>
        <w:spacing w:line="520" w:lineRule="exact"/>
        <w:rPr>
          <w:sz w:val="24"/>
          <w:szCs w:val="20"/>
        </w:rPr>
      </w:pPr>
      <w:r>
        <w:rPr>
          <w:rFonts w:hint="eastAsia"/>
          <w:sz w:val="24"/>
          <w:szCs w:val="20"/>
        </w:rPr>
        <w:t xml:space="preserve">2</w:t>
      </w:r>
      <w:r>
        <w:rPr>
          <w:rFonts w:hint="eastAsia"/>
          <w:sz w:val="24"/>
          <w:szCs w:val="20"/>
        </w:rPr>
        <w:t xml:space="preserve">）</w:t>
      </w:r>
      <w:r>
        <w:rPr>
          <w:sz w:val="24"/>
          <w:szCs w:val="20"/>
        </w:rPr>
        <w:t xml:space="preserve">业绩</w:t>
      </w:r>
      <w:r/>
    </w:p>
    <w:p>
      <w:pPr>
        <w:ind w:firstLine="480"/>
        <w:jc w:val="left"/>
        <w:spacing w:line="520" w:lineRule="exact"/>
        <w:rPr>
          <w:sz w:val="24"/>
          <w:szCs w:val="20"/>
        </w:rPr>
      </w:pPr>
      <w:r>
        <w:rPr>
          <w:sz w:val="24"/>
          <w:szCs w:val="20"/>
        </w:rPr>
        <w:t xml:space="preserve">投标人需要具备丰富的</w:t>
      </w:r>
      <w:r>
        <w:rPr>
          <w:rFonts w:hint="eastAsia"/>
          <w:sz w:val="24"/>
          <w:szCs w:val="20"/>
        </w:rPr>
        <w:t xml:space="preserve">学生课桌椅采购</w:t>
      </w:r>
      <w:r>
        <w:rPr>
          <w:sz w:val="24"/>
          <w:szCs w:val="20"/>
        </w:rPr>
        <w:t xml:space="preserve">相关承接经验，确保本项目的顺利实施，</w:t>
      </w:r>
      <w:r>
        <w:rPr>
          <w:rFonts w:hint="eastAsia"/>
          <w:sz w:val="24"/>
          <w:szCs w:val="20"/>
        </w:rPr>
        <w:t xml:space="preserve">自</w:t>
      </w:r>
      <w:r>
        <w:rPr>
          <w:rFonts w:hint="eastAsia"/>
          <w:sz w:val="24"/>
          <w:szCs w:val="20"/>
        </w:rPr>
        <w:t xml:space="preserve">2023</w:t>
      </w:r>
      <w:r>
        <w:rPr>
          <w:rFonts w:hint="eastAsia"/>
          <w:sz w:val="24"/>
          <w:szCs w:val="20"/>
        </w:rPr>
        <w:t xml:space="preserve">年</w:t>
      </w:r>
      <w:r>
        <w:rPr>
          <w:rFonts w:hint="eastAsia"/>
          <w:sz w:val="24"/>
          <w:szCs w:val="20"/>
        </w:rPr>
        <w:t xml:space="preserve">1</w:t>
      </w:r>
      <w:r>
        <w:rPr>
          <w:rFonts w:hint="eastAsia"/>
          <w:sz w:val="24"/>
          <w:szCs w:val="20"/>
        </w:rPr>
        <w:t xml:space="preserve">月</w:t>
      </w:r>
      <w:r>
        <w:rPr>
          <w:rFonts w:hint="eastAsia"/>
          <w:sz w:val="24"/>
          <w:szCs w:val="20"/>
        </w:rPr>
        <w:t xml:space="preserve">1</w:t>
      </w:r>
      <w:r>
        <w:rPr>
          <w:rFonts w:hint="eastAsia"/>
          <w:sz w:val="24"/>
          <w:szCs w:val="20"/>
        </w:rPr>
        <w:t xml:space="preserve">日（以合同签订时间为准）以来，投标人承担过课桌椅</w:t>
      </w:r>
      <w:r>
        <w:rPr>
          <w:rFonts w:hint="eastAsia"/>
          <w:sz w:val="24"/>
          <w:szCs w:val="20"/>
        </w:rPr>
        <w:t xml:space="preserve">业绩</w:t>
      </w:r>
      <w:r>
        <w:rPr>
          <w:rFonts w:hint="eastAsia"/>
          <w:sz w:val="24"/>
          <w:szCs w:val="20"/>
        </w:rPr>
        <w:t xml:space="preserve">的优先。</w:t>
      </w:r>
      <w:r/>
    </w:p>
    <w:p>
      <w:pPr>
        <w:ind w:firstLine="480"/>
        <w:jc w:val="left"/>
        <w:spacing w:line="520" w:lineRule="exact"/>
        <w:rPr>
          <w:sz w:val="24"/>
          <w:szCs w:val="20"/>
        </w:rPr>
      </w:pPr>
      <w:r>
        <w:rPr>
          <w:rFonts w:hint="eastAsia"/>
          <w:sz w:val="24"/>
          <w:szCs w:val="20"/>
        </w:rPr>
        <w:t xml:space="preserve">3</w:t>
      </w:r>
      <w:r>
        <w:rPr>
          <w:rFonts w:hint="eastAsia"/>
          <w:sz w:val="24"/>
          <w:szCs w:val="20"/>
        </w:rPr>
        <w:t xml:space="preserve">）</w:t>
      </w:r>
      <w:r>
        <w:rPr>
          <w:sz w:val="24"/>
          <w:szCs w:val="20"/>
        </w:rPr>
        <w:t xml:space="preserve">体系认证</w:t>
      </w:r>
      <w:r/>
    </w:p>
    <w:p>
      <w:pPr>
        <w:ind w:firstLine="480"/>
        <w:jc w:val="left"/>
        <w:spacing w:line="520" w:lineRule="exact"/>
        <w:rPr>
          <w:sz w:val="24"/>
          <w:szCs w:val="20"/>
        </w:rPr>
      </w:pPr>
      <w:r/>
      <w:bookmarkStart w:id="195" w:name="OLE_LINK183"/>
      <w:r/>
      <w:bookmarkStart w:id="196" w:name="OLE_LINK182"/>
      <w:r>
        <w:rPr>
          <w:rFonts w:hint="eastAsia"/>
          <w:sz w:val="24"/>
          <w:szCs w:val="20"/>
        </w:rPr>
        <w:t xml:space="preserve">所投产品制造</w:t>
      </w:r>
      <w:bookmarkEnd w:id="195"/>
      <w:r/>
      <w:bookmarkEnd w:id="196"/>
      <w:r>
        <w:rPr>
          <w:rFonts w:hint="eastAsia"/>
          <w:sz w:val="24"/>
          <w:szCs w:val="20"/>
        </w:rPr>
        <w:t xml:space="preserve">商</w:t>
      </w:r>
      <w:r>
        <w:rPr>
          <w:sz w:val="24"/>
          <w:szCs w:val="20"/>
        </w:rPr>
        <w:t xml:space="preserve">需具备良好的质量管理体系规范日常管理与服务，积极保障员工健康和安全，以保障本项目的顺利实施，具有有效期内的</w:t>
      </w:r>
      <w:r>
        <w:rPr>
          <w:rFonts w:hint="eastAsia"/>
          <w:sz w:val="24"/>
          <w:szCs w:val="20"/>
        </w:rPr>
        <w:t xml:space="preserve">质量管理体系认证证书、环境管理体系认证证书、职业健康与安全管理体系认证证书、中国环境标志产品认证证书（十环证书范围包含教育装备或家具类产品）的优先。</w:t>
      </w:r>
      <w:r/>
    </w:p>
    <w:p>
      <w:pPr>
        <w:ind w:firstLine="480"/>
        <w:jc w:val="left"/>
        <w:spacing w:line="520" w:lineRule="exact"/>
        <w:rPr>
          <w:sz w:val="24"/>
          <w:szCs w:val="20"/>
        </w:rPr>
      </w:pPr>
      <w:r>
        <w:rPr>
          <w:rFonts w:hint="eastAsia"/>
          <w:sz w:val="24"/>
          <w:szCs w:val="20"/>
        </w:rPr>
        <w:t xml:space="preserve">4</w:t>
      </w:r>
      <w:bookmarkStart w:id="197" w:name="OLE_LINK47"/>
      <w:r/>
      <w:bookmarkStart w:id="198" w:name="OLE_LINK48"/>
      <w:r>
        <w:rPr>
          <w:rFonts w:hint="eastAsia"/>
          <w:sz w:val="24"/>
          <w:szCs w:val="20"/>
        </w:rPr>
        <w:t xml:space="preserve">）</w:t>
      </w:r>
      <w:bookmarkEnd w:id="197"/>
      <w:r/>
      <w:bookmarkEnd w:id="198"/>
      <w:r>
        <w:rPr>
          <w:rFonts w:hint="eastAsia"/>
          <w:sz w:val="24"/>
          <w:szCs w:val="20"/>
        </w:rPr>
        <w:t xml:space="preserve">样品检测报告</w:t>
      </w:r>
      <w:r/>
    </w:p>
    <w:p>
      <w:pPr>
        <w:ind w:firstLine="480"/>
        <w:jc w:val="left"/>
        <w:spacing w:line="520" w:lineRule="exact"/>
        <w:rPr>
          <w:sz w:val="24"/>
          <w:szCs w:val="20"/>
        </w:rPr>
      </w:pPr>
      <w:r>
        <w:rPr>
          <w:rFonts w:hint="eastAsia"/>
          <w:sz w:val="24"/>
          <w:szCs w:val="20"/>
        </w:rPr>
        <w:t xml:space="preserve">投标人提供本</w:t>
      </w:r>
      <w:r>
        <w:rPr>
          <w:rFonts w:hint="eastAsia"/>
          <w:sz w:val="24"/>
          <w:szCs w:val="20"/>
        </w:rPr>
        <w:t xml:space="preserve">项目投标样品所用钢材、塑粉、</w:t>
      </w:r>
      <w:r>
        <w:rPr>
          <w:rFonts w:hint="eastAsia"/>
          <w:sz w:val="24"/>
          <w:szCs w:val="20"/>
        </w:rPr>
        <w:t xml:space="preserve">ABS</w:t>
      </w:r>
      <w:r>
        <w:rPr>
          <w:rFonts w:hint="eastAsia"/>
          <w:sz w:val="24"/>
          <w:szCs w:val="20"/>
        </w:rPr>
        <w:t xml:space="preserve">和</w:t>
      </w:r>
      <w:r>
        <w:rPr>
          <w:rFonts w:hint="eastAsia"/>
          <w:sz w:val="24"/>
          <w:szCs w:val="20"/>
        </w:rPr>
        <w:t xml:space="preserve">PP</w:t>
      </w:r>
      <w:r>
        <w:rPr>
          <w:rFonts w:hint="eastAsia"/>
          <w:sz w:val="24"/>
          <w:szCs w:val="20"/>
        </w:rPr>
        <w:t xml:space="preserve">一级新料原料的出厂质量合格证明或检测报告的优先。</w:t>
      </w:r>
      <w:r/>
    </w:p>
    <w:p>
      <w:pPr>
        <w:ind w:firstLine="480"/>
        <w:jc w:val="left"/>
        <w:spacing w:line="520" w:lineRule="exact"/>
        <w:rPr>
          <w:sz w:val="24"/>
          <w:szCs w:val="20"/>
        </w:rPr>
      </w:pPr>
      <w:r>
        <w:rPr>
          <w:rFonts w:hint="eastAsia"/>
          <w:sz w:val="24"/>
          <w:szCs w:val="20"/>
        </w:rPr>
        <w:t xml:space="preserve">5</w:t>
      </w:r>
      <w:r>
        <w:rPr>
          <w:rFonts w:hint="eastAsia"/>
          <w:sz w:val="24"/>
          <w:szCs w:val="20"/>
        </w:rPr>
        <w:t xml:space="preserve">）本项目实施计划方案</w:t>
      </w:r>
      <w:r>
        <w:rPr>
          <w:sz w:val="24"/>
          <w:szCs w:val="20"/>
        </w:rPr>
        <w:t xml:space="preserve">：</w:t>
      </w:r>
      <w:r/>
    </w:p>
    <w:p>
      <w:pPr>
        <w:ind w:firstLine="482"/>
        <w:spacing w:line="500" w:lineRule="exact"/>
        <w:widowControl/>
        <w:rPr>
          <w:rFonts w:hint="eastAsia" w:asciiTheme="minorEastAsia" w:hAnsiTheme="minorEastAsia" w:cstheme="minorEastAsia"/>
          <w:b/>
          <w:bCs/>
          <w:sz w:val="24"/>
        </w:rPr>
      </w:pPr>
      <w:r>
        <w:rPr>
          <w:rFonts w:hint="eastAsia" w:asciiTheme="minorEastAsia" w:hAnsiTheme="minorEastAsia" w:cstheme="minorEastAsia"/>
          <w:b/>
          <w:bCs/>
          <w:sz w:val="24"/>
        </w:rPr>
        <w:t xml:space="preserve">（一）技术方案</w:t>
      </w:r>
      <w:r/>
    </w:p>
    <w:p>
      <w:pPr>
        <w:ind w:firstLine="480"/>
        <w:spacing w:line="48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投标人应根据采购需求和本项目实际，制订相应的服务方案至少包含内容：</w:t>
      </w:r>
      <w:r/>
    </w:p>
    <w:p>
      <w:pPr>
        <w:ind w:firstLine="482"/>
        <w:spacing w:line="480" w:lineRule="exact"/>
        <w:widowControl/>
        <w:rPr>
          <w:rFonts w:hint="eastAsia" w:asciiTheme="minorEastAsia" w:hAnsiTheme="minorEastAsia" w:cstheme="minorEastAsia"/>
          <w:b/>
          <w:bCs/>
          <w:sz w:val="24"/>
        </w:rPr>
      </w:pPr>
      <w:r>
        <w:rPr>
          <w:rFonts w:hint="eastAsia" w:asciiTheme="minorEastAsia" w:hAnsiTheme="minorEastAsia" w:cstheme="minorEastAsia"/>
          <w:b/>
          <w:bCs/>
          <w:sz w:val="24"/>
        </w:rPr>
        <w:t xml:space="preserve">1.项目实施计划</w:t>
      </w:r>
      <w:r/>
    </w:p>
    <w:p>
      <w:pPr>
        <w:ind w:firstLine="480"/>
        <w:spacing w:line="48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1.1 项目进度安排</w:t>
      </w:r>
      <w:r/>
    </w:p>
    <w:p>
      <w:pPr>
        <w:ind w:firstLine="480"/>
        <w:jc w:val="left"/>
        <w:spacing w:line="520" w:lineRule="exact"/>
        <w:rPr>
          <w:rFonts w:hint="eastAsia" w:asciiTheme="minorEastAsia" w:hAnsiTheme="minorEastAsia" w:cstheme="minorEastAsia"/>
          <w:sz w:val="24"/>
        </w:rPr>
      </w:pPr>
      <w:r>
        <w:rPr>
          <w:rFonts w:hint="eastAsia" w:asciiTheme="minorEastAsia" w:hAnsiTheme="minorEastAsia" w:cstheme="minorEastAsia"/>
          <w:sz w:val="24"/>
        </w:rPr>
        <w:t xml:space="preserve">为确保项目顺利实施并达成预期目标，投标人提出一套切实可行的进度计划。</w:t>
      </w:r>
      <w:r/>
    </w:p>
    <w:p>
      <w:pPr>
        <w:ind w:firstLine="482"/>
        <w:spacing w:line="360" w:lineRule="auto"/>
        <w:widowControl/>
        <w:rPr>
          <w:rFonts w:hint="eastAsia" w:asciiTheme="minorEastAsia" w:hAnsiTheme="minorEastAsia" w:cstheme="minorEastAsia"/>
          <w:sz w:val="24"/>
        </w:rPr>
      </w:pPr>
      <w:r>
        <w:rPr>
          <w:rFonts w:hint="eastAsia" w:asciiTheme="minorEastAsia" w:hAnsiTheme="minorEastAsia" w:cstheme="minorEastAsia"/>
          <w:sz w:val="24"/>
        </w:rPr>
        <w:t xml:space="preserve">供货时间：投标人应根据本项目的目标任务（详见第一章招标公告中采购需求简介）和工期要求（20天），科学安排工期进度，形成总进度计划表，分项进度计划，阶段性目标及里程碑计划等； </w:t>
      </w:r>
      <w:r/>
    </w:p>
    <w:p>
      <w:pPr>
        <w:ind w:firstLine="480"/>
        <w:spacing w:line="360" w:lineRule="auto"/>
        <w:rPr>
          <w:rFonts w:hint="eastAsia" w:asciiTheme="minorEastAsia" w:hAnsiTheme="minorEastAsia" w:cstheme="minorEastAsia"/>
          <w:sz w:val="24"/>
        </w:rPr>
      </w:pPr>
      <w:r>
        <w:rPr>
          <w:rFonts w:hint="eastAsia" w:asciiTheme="minorEastAsia" w:hAnsiTheme="minorEastAsia" w:cstheme="minorEastAsia"/>
          <w:sz w:val="24"/>
        </w:rPr>
        <w:t xml:space="preserve">供货地点：送至各学校，根据采购人要求送达指定楼层教室并安装、调试到位。</w:t>
      </w:r>
      <w:r/>
    </w:p>
    <w:p>
      <w:pPr>
        <w:ind w:firstLine="480"/>
        <w:spacing w:line="360" w:lineRule="auto"/>
        <w:rPr>
          <w:rFonts w:hint="eastAsia" w:asciiTheme="minorEastAsia" w:hAnsiTheme="minorEastAsia" w:cstheme="minorEastAsia"/>
          <w:sz w:val="24"/>
        </w:rPr>
      </w:pPr>
      <w:r>
        <w:rPr>
          <w:rFonts w:hint="eastAsia" w:asciiTheme="minorEastAsia" w:hAnsiTheme="minorEastAsia" w:cstheme="minorEastAsia"/>
          <w:sz w:val="24"/>
        </w:rPr>
        <w:t xml:space="preserve">投标方应提供详细供货清单，清单中依次说明型号、数量、产地、生产厂商等内容，对于属于整套课桌椅必需的部件，即使投标文件中未列出和/或数目不足，投标方仍须在执行合同时补足。</w:t>
      </w:r>
      <w:r/>
    </w:p>
    <w:p>
      <w:pPr>
        <w:ind w:firstLine="480"/>
        <w:spacing w:line="48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1.2 生产制造计划</w:t>
      </w:r>
      <w:r/>
    </w:p>
    <w:p>
      <w:pPr>
        <w:ind w:firstLine="480"/>
        <w:spacing w:line="48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供应商应提供详细的生产计划，</w:t>
      </w:r>
      <w:r>
        <w:rPr>
          <w:rFonts w:hint="eastAsia" w:asciiTheme="minorEastAsia" w:hAnsiTheme="minorEastAsia" w:cstheme="minorEastAsia"/>
          <w:sz w:val="24"/>
        </w:rPr>
        <w:t xml:space="preserve">至少包含</w:t>
      </w:r>
      <w:r>
        <w:rPr>
          <w:rFonts w:hint="eastAsia" w:asciiTheme="minorEastAsia" w:hAnsiTheme="minorEastAsia" w:cstheme="minorEastAsia"/>
          <w:sz w:val="24"/>
        </w:rPr>
        <w:t xml:space="preserve">原材料采购、生产排期、质量检测等环节。所有产品必须严格按照GB/T 3976-2014《学校课桌椅功能尺寸及技术要求》及招标文件要求进行生产。</w:t>
      </w:r>
      <w:r/>
    </w:p>
    <w:p>
      <w:pPr>
        <w:ind w:firstLine="480"/>
        <w:spacing w:line="48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1.3 运输配送方案</w:t>
      </w:r>
      <w:r/>
    </w:p>
    <w:p>
      <w:pPr>
        <w:ind w:firstLine="480"/>
        <w:spacing w:line="48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制定完善的运输配送计划，确保产品安全、准时送达指定地点。</w:t>
      </w:r>
      <w:r>
        <w:rPr>
          <w:rFonts w:hint="eastAsia" w:asciiTheme="minorEastAsia" w:hAnsiTheme="minorEastAsia" w:cstheme="minorEastAsia"/>
          <w:sz w:val="24"/>
        </w:rPr>
        <w:t xml:space="preserve">至少包含</w:t>
      </w:r>
      <w:r>
        <w:rPr>
          <w:rFonts w:hint="eastAsia" w:asciiTheme="minorEastAsia" w:hAnsiTheme="minorEastAsia" w:cstheme="minorEastAsia"/>
          <w:sz w:val="24"/>
        </w:rPr>
        <w:t xml:space="preserve">运输车辆类型、装载方案、运输路线及应急预案</w:t>
      </w:r>
      <w:r>
        <w:rPr>
          <w:rFonts w:hint="eastAsia" w:asciiTheme="minorEastAsia" w:hAnsiTheme="minorEastAsia" w:cstheme="minorEastAsia"/>
          <w:sz w:val="24"/>
        </w:rPr>
        <w:t xml:space="preserve">等</w:t>
      </w:r>
      <w:r>
        <w:rPr>
          <w:rFonts w:hint="eastAsia" w:asciiTheme="minorEastAsia" w:hAnsiTheme="minorEastAsia" w:cstheme="minorEastAsia"/>
          <w:sz w:val="24"/>
        </w:rPr>
        <w:t xml:space="preserve">。产品在运输过程中应采取防潮、防碰撞等保护措施。</w:t>
      </w:r>
      <w:r/>
    </w:p>
    <w:p>
      <w:pPr>
        <w:ind w:firstLine="480"/>
        <w:spacing w:line="48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1.4 现场安装计划</w:t>
      </w:r>
      <w:r/>
    </w:p>
    <w:p>
      <w:pPr>
        <w:ind w:firstLine="480"/>
        <w:spacing w:line="48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提供详细的现场安装实施方案，</w:t>
      </w:r>
      <w:r>
        <w:rPr>
          <w:rFonts w:hint="eastAsia" w:asciiTheme="minorEastAsia" w:hAnsiTheme="minorEastAsia" w:cstheme="minorEastAsia"/>
          <w:sz w:val="24"/>
        </w:rPr>
        <w:t xml:space="preserve">至少包含</w:t>
      </w:r>
      <w:r>
        <w:rPr>
          <w:rFonts w:hint="eastAsia" w:asciiTheme="minorEastAsia" w:hAnsiTheme="minorEastAsia" w:cstheme="minorEastAsia"/>
          <w:sz w:val="24"/>
        </w:rPr>
        <w:t xml:space="preserve">安装人员组织、安装流程、安装周期（不超过5个日历日）、质量验收标准等。安装过程不得影响学校正常教学秩序。</w:t>
      </w:r>
      <w:r/>
    </w:p>
    <w:p>
      <w:pPr>
        <w:ind w:firstLine="482"/>
        <w:spacing w:line="480" w:lineRule="exact"/>
        <w:widowControl/>
        <w:rPr>
          <w:rFonts w:hint="eastAsia" w:ascii="宋体" w:hAnsi="宋体" w:eastAsia="宋体" w:cs="宋体"/>
          <w:b/>
          <w:bCs/>
          <w:sz w:val="24"/>
        </w:rPr>
      </w:pPr>
      <w:r>
        <w:rPr>
          <w:rFonts w:hint="eastAsia" w:ascii="宋体" w:hAnsi="宋体" w:eastAsia="宋体" w:cs="宋体"/>
          <w:b/>
          <w:bCs/>
          <w:sz w:val="24"/>
        </w:rPr>
        <w:t xml:space="preserve">2.产品质量保证及安全保障措施</w:t>
      </w:r>
      <w:r/>
    </w:p>
    <w:p>
      <w:pPr>
        <w:ind w:firstLine="482"/>
        <w:spacing w:line="440" w:lineRule="exact"/>
        <w:rPr>
          <w:rFonts w:hint="eastAsia" w:asciiTheme="minorEastAsia" w:hAnsiTheme="minorEastAsia"/>
          <w:bCs/>
          <w:sz w:val="24"/>
        </w:rPr>
      </w:pPr>
      <w:r>
        <w:rPr>
          <w:rFonts w:hint="eastAsia" w:asciiTheme="minorEastAsia" w:hAnsiTheme="minorEastAsia"/>
          <w:bCs/>
          <w:sz w:val="24"/>
        </w:rPr>
        <w:t xml:space="preserve">方案</w:t>
      </w:r>
      <w:r>
        <w:rPr>
          <w:rFonts w:hint="eastAsia" w:asciiTheme="minorEastAsia" w:hAnsiTheme="minorEastAsia"/>
          <w:bCs/>
          <w:sz w:val="24"/>
        </w:rPr>
        <w:t xml:space="preserve">至少包含：工艺要求、</w:t>
      </w:r>
      <w:r>
        <w:rPr>
          <w:rFonts w:hint="eastAsia" w:asciiTheme="minorEastAsia" w:hAnsiTheme="minorEastAsia"/>
          <w:bCs/>
          <w:sz w:val="24"/>
        </w:rPr>
        <w:t xml:space="preserve">质量及安全管理目标</w:t>
      </w:r>
      <w:r>
        <w:rPr>
          <w:rFonts w:hint="eastAsia" w:asciiTheme="minorEastAsia" w:hAnsiTheme="minorEastAsia"/>
          <w:bCs/>
          <w:sz w:val="24"/>
        </w:rPr>
        <w:t xml:space="preserve">、</w:t>
      </w:r>
      <w:r>
        <w:rPr>
          <w:rFonts w:hint="eastAsia" w:asciiTheme="minorEastAsia" w:hAnsiTheme="minorEastAsia"/>
          <w:bCs/>
          <w:sz w:val="24"/>
        </w:rPr>
        <w:t xml:space="preserve">质量及安全管理组织架构</w:t>
      </w:r>
      <w:r>
        <w:rPr>
          <w:rFonts w:hint="eastAsia" w:asciiTheme="minorEastAsia" w:hAnsiTheme="minorEastAsia"/>
          <w:bCs/>
          <w:sz w:val="24"/>
        </w:rPr>
        <w:t xml:space="preserve">、</w:t>
      </w:r>
      <w:r>
        <w:rPr>
          <w:rFonts w:hint="eastAsia" w:asciiTheme="minorEastAsia" w:hAnsiTheme="minorEastAsia"/>
          <w:bCs/>
          <w:sz w:val="24"/>
        </w:rPr>
        <w:t xml:space="preserve">质量及安全控制制度和措施</w:t>
      </w:r>
      <w:r>
        <w:rPr>
          <w:rFonts w:hint="eastAsia" w:asciiTheme="minorEastAsia" w:hAnsiTheme="minorEastAsia"/>
          <w:bCs/>
          <w:sz w:val="24"/>
        </w:rPr>
        <w:t xml:space="preserve">等内容。</w:t>
      </w:r>
      <w:r/>
    </w:p>
    <w:p>
      <w:pPr>
        <w:ind w:firstLine="482"/>
        <w:spacing w:line="440" w:lineRule="exact"/>
        <w:rPr>
          <w:rFonts w:hint="eastAsia" w:asciiTheme="minorEastAsia" w:hAnsiTheme="minorEastAsia"/>
          <w:bCs/>
          <w:sz w:val="24"/>
        </w:rPr>
      </w:pPr>
      <w:r/>
      <w:bookmarkStart w:id="199" w:name="OLE_LINK81"/>
      <w:r>
        <w:rPr>
          <w:rFonts w:hint="eastAsia" w:ascii="宋体" w:hAnsi="宋体" w:eastAsia="宋体" w:cs="宋体"/>
          <w:sz w:val="24"/>
        </w:rPr>
        <w:t xml:space="preserve">2.1工艺要求：焊接部位应平整无焊渣；喷涂表面光滑均匀，附着力强；木质部</w:t>
      </w:r>
      <w:r>
        <w:rPr>
          <w:rFonts w:hint="eastAsia" w:ascii="宋体" w:hAnsi="宋体" w:eastAsia="宋体" w:cs="宋体"/>
          <w:sz w:val="24"/>
        </w:rPr>
        <w:t xml:space="preserve">分封边</w:t>
      </w:r>
      <w:r>
        <w:rPr>
          <w:rFonts w:hint="eastAsia" w:ascii="宋体" w:hAnsi="宋体" w:eastAsia="宋体" w:cs="宋体"/>
          <w:sz w:val="24"/>
        </w:rPr>
        <w:t xml:space="preserve">严密，无毛刺、开裂；升降机构操作顺畅，</w:t>
      </w:r>
      <w:r>
        <w:rPr>
          <w:rFonts w:hint="eastAsia" w:ascii="宋体" w:hAnsi="宋体" w:eastAsia="宋体" w:cs="宋体"/>
          <w:sz w:val="24"/>
        </w:rPr>
        <w:t xml:space="preserve">无卡滞现象</w:t>
      </w:r>
      <w:r>
        <w:rPr>
          <w:rFonts w:hint="eastAsia" w:ascii="宋体" w:hAnsi="宋体" w:eastAsia="宋体" w:cs="宋体"/>
          <w:sz w:val="24"/>
        </w:rPr>
        <w:t xml:space="preserve">。</w:t>
      </w:r>
      <w:r/>
    </w:p>
    <w:p>
      <w:pPr>
        <w:ind w:firstLine="482"/>
        <w:spacing w:line="440" w:lineRule="exact"/>
        <w:rPr>
          <w:rFonts w:hint="eastAsia" w:asciiTheme="minorEastAsia" w:hAnsiTheme="minorEastAsia"/>
          <w:bCs/>
          <w:sz w:val="24"/>
        </w:rPr>
      </w:pPr>
      <w:r>
        <w:rPr>
          <w:rFonts w:hint="eastAsia" w:asciiTheme="minorEastAsia" w:hAnsiTheme="minorEastAsia"/>
          <w:bCs/>
          <w:sz w:val="24"/>
        </w:rPr>
        <w:t xml:space="preserve">2.2质量及安全管理目标：供应商应根据项目总体要求的质量目标，分解</w:t>
      </w:r>
      <w:r>
        <w:rPr>
          <w:rFonts w:hint="eastAsia" w:asciiTheme="minorEastAsia" w:hAnsiTheme="minorEastAsia"/>
          <w:bCs/>
          <w:sz w:val="24"/>
        </w:rPr>
        <w:t xml:space="preserve">到各阶段、各岗位；</w:t>
      </w:r>
      <w:r/>
    </w:p>
    <w:p>
      <w:pPr>
        <w:ind w:firstLine="482"/>
        <w:spacing w:line="440" w:lineRule="exact"/>
        <w:rPr>
          <w:rFonts w:hint="eastAsia" w:asciiTheme="minorEastAsia" w:hAnsiTheme="minorEastAsia"/>
          <w:bCs/>
          <w:sz w:val="24"/>
        </w:rPr>
      </w:pPr>
      <w:r>
        <w:rPr>
          <w:rFonts w:hint="eastAsia" w:asciiTheme="minorEastAsia" w:hAnsiTheme="minorEastAsia"/>
          <w:bCs/>
          <w:sz w:val="24"/>
        </w:rPr>
        <w:t xml:space="preserve">质量目标：项目一次性验收合格（验收通过率 100%），交付成果符合国家相关标准及甲方需求文档要求，用户满意度≥95%；</w:t>
      </w:r>
      <w:r/>
    </w:p>
    <w:p>
      <w:pPr>
        <w:ind w:firstLine="482"/>
        <w:spacing w:line="440" w:lineRule="exact"/>
        <w:rPr>
          <w:rFonts w:hint="eastAsia" w:asciiTheme="minorEastAsia" w:hAnsiTheme="minorEastAsia"/>
          <w:bCs/>
          <w:sz w:val="24"/>
        </w:rPr>
      </w:pPr>
      <w:r>
        <w:rPr>
          <w:rFonts w:hint="eastAsia" w:asciiTheme="minorEastAsia" w:hAnsiTheme="minorEastAsia"/>
          <w:bCs/>
          <w:sz w:val="24"/>
        </w:rPr>
        <w:t xml:space="preserve">安全目标：全周期零安全事故（</w:t>
      </w:r>
      <w:r>
        <w:rPr>
          <w:rFonts w:hint="eastAsia" w:asciiTheme="minorEastAsia" w:hAnsiTheme="minorEastAsia"/>
          <w:bCs/>
          <w:sz w:val="24"/>
        </w:rPr>
        <w:t xml:space="preserve">含数据</w:t>
      </w:r>
      <w:r>
        <w:rPr>
          <w:rFonts w:hint="eastAsia" w:asciiTheme="minorEastAsia" w:hAnsiTheme="minorEastAsia"/>
          <w:bCs/>
          <w:sz w:val="24"/>
        </w:rPr>
        <w:t xml:space="preserve">泄露、系统故障、人员安全等），数据安全合</w:t>
      </w:r>
      <w:r>
        <w:rPr>
          <w:rFonts w:hint="eastAsia" w:asciiTheme="minorEastAsia" w:hAnsiTheme="minorEastAsia"/>
          <w:bCs/>
          <w:sz w:val="24"/>
        </w:rPr>
        <w:t xml:space="preserve">规</w:t>
      </w:r>
      <w:r>
        <w:rPr>
          <w:rFonts w:hint="eastAsia" w:asciiTheme="minorEastAsia" w:hAnsiTheme="minorEastAsia"/>
          <w:bCs/>
          <w:sz w:val="24"/>
        </w:rPr>
        <w:t xml:space="preserve">率 100%，产品运行稳定率≥99.9%。</w:t>
      </w:r>
      <w:r/>
    </w:p>
    <w:p>
      <w:pPr>
        <w:ind w:firstLine="482"/>
        <w:spacing w:line="440" w:lineRule="exact"/>
        <w:rPr>
          <w:rFonts w:hint="eastAsia" w:asciiTheme="minorEastAsia" w:hAnsiTheme="minorEastAsia"/>
          <w:bCs/>
          <w:sz w:val="24"/>
        </w:rPr>
      </w:pPr>
      <w:r>
        <w:rPr>
          <w:rFonts w:hint="eastAsia" w:asciiTheme="minorEastAsia" w:hAnsiTheme="minorEastAsia"/>
          <w:bCs/>
          <w:sz w:val="24"/>
        </w:rPr>
        <w:t xml:space="preserve">2.3质量及安全管理组织架构：供应商应围绕质量目标，组建质量管理组织及人员分工，制订关键人员、岗位职责及考核办法；</w:t>
      </w:r>
      <w:r/>
    </w:p>
    <w:p>
      <w:pPr>
        <w:ind w:firstLine="482"/>
        <w:spacing w:line="440" w:lineRule="exact"/>
        <w:rPr>
          <w:rFonts w:hint="eastAsia" w:asciiTheme="minorEastAsia" w:hAnsiTheme="minorEastAsia"/>
          <w:bCs/>
          <w:sz w:val="24"/>
        </w:rPr>
      </w:pPr>
      <w:r>
        <w:rPr>
          <w:rFonts w:hint="eastAsia" w:asciiTheme="minorEastAsia" w:hAnsiTheme="minorEastAsia"/>
          <w:bCs/>
          <w:sz w:val="24"/>
        </w:rPr>
        <w:t xml:space="preserve">2.4质量及安全控制制度和措施：供应商应制订切实可行的质量管理制度和保证措施</w:t>
      </w:r>
      <w:r>
        <w:rPr>
          <w:rFonts w:asciiTheme="minorEastAsia" w:hAnsiTheme="minorEastAsia"/>
          <w:bCs/>
          <w:sz w:val="24"/>
        </w:rPr>
        <w:t xml:space="preserve">，明确质量缺陷判定标准与整改流程，配套追溯机制，按质量保证体系相关规范要求实施</w:t>
      </w:r>
      <w:r>
        <w:rPr>
          <w:rFonts w:hint="eastAsia" w:asciiTheme="minorEastAsia" w:hAnsiTheme="minorEastAsia"/>
          <w:bCs/>
          <w:sz w:val="24"/>
        </w:rPr>
        <w:t xml:space="preserve">；</w:t>
      </w:r>
      <w:bookmarkEnd w:id="199"/>
      <w:r/>
      <w:r/>
    </w:p>
    <w:p>
      <w:pPr>
        <w:ind w:firstLine="482"/>
        <w:spacing w:line="480" w:lineRule="exact"/>
        <w:widowControl/>
        <w:rPr>
          <w:rFonts w:hint="eastAsia" w:ascii="宋体" w:hAnsi="宋体" w:eastAsia="宋体" w:cs="宋体"/>
          <w:b/>
          <w:bCs/>
          <w:sz w:val="24"/>
        </w:rPr>
      </w:pPr>
      <w:r>
        <w:rPr>
          <w:rFonts w:hint="eastAsia" w:ascii="宋体" w:hAnsi="宋体" w:eastAsia="宋体" w:cs="宋体"/>
          <w:b/>
          <w:bCs/>
          <w:sz w:val="24"/>
        </w:rPr>
        <w:t xml:space="preserve">3、售后服务方案</w:t>
      </w:r>
      <w:r/>
    </w:p>
    <w:p>
      <w:pPr>
        <w:ind w:firstLine="482"/>
        <w:spacing w:line="440" w:lineRule="exact"/>
        <w:rPr>
          <w:rFonts w:hint="eastAsia" w:asciiTheme="minorEastAsia" w:hAnsiTheme="minorEastAsia"/>
          <w:bCs/>
          <w:sz w:val="24"/>
        </w:rPr>
      </w:pPr>
      <w:r/>
      <w:bookmarkStart w:id="200" w:name="OLE_LINK78"/>
      <w:r>
        <w:rPr>
          <w:rFonts w:hint="eastAsia" w:asciiTheme="minorEastAsia" w:hAnsiTheme="minorEastAsia"/>
          <w:bCs/>
          <w:sz w:val="24"/>
        </w:rPr>
        <w:t xml:space="preserve">投标人根据本项目第四章要求，</w:t>
      </w:r>
      <w:r>
        <w:rPr>
          <w:sz w:val="24"/>
          <w:szCs w:val="20"/>
        </w:rPr>
        <w:t xml:space="preserve">提供</w:t>
      </w:r>
      <w:r>
        <w:rPr>
          <w:rFonts w:hint="eastAsia" w:ascii="宋体" w:hAnsi="宋体" w:cs="宋体"/>
          <w:sz w:val="24"/>
        </w:rPr>
        <w:t xml:space="preserve">五年免费质保期内</w:t>
      </w:r>
      <w:r>
        <w:rPr>
          <w:rFonts w:hint="eastAsia"/>
          <w:sz w:val="24"/>
          <w:szCs w:val="20"/>
        </w:rPr>
        <w:t xml:space="preserve">售后服务方案，</w:t>
      </w:r>
      <w:r>
        <w:rPr>
          <w:rFonts w:hint="eastAsia" w:ascii="宋体" w:hAnsi="宋体" w:eastAsia="宋体" w:cs="宋体"/>
          <w:sz w:val="24"/>
        </w:rPr>
        <w:t xml:space="preserve">质保期内，因产品质量问题导致的损坏，供应商应提供免费维修或更换服务。</w:t>
      </w:r>
      <w:r>
        <w:rPr>
          <w:rFonts w:hint="eastAsia" w:asciiTheme="minorEastAsia" w:hAnsiTheme="minorEastAsia"/>
          <w:bCs/>
          <w:sz w:val="24"/>
        </w:rPr>
        <w:t xml:space="preserve">针对本项目提供的售后服务方案进行综合评审，</w:t>
      </w:r>
      <w:bookmarkStart w:id="201" w:name="OLE_LINK120"/>
      <w:r/>
      <w:bookmarkStart w:id="202" w:name="OLE_LINK121"/>
      <w:r>
        <w:rPr>
          <w:rFonts w:hint="eastAsia" w:asciiTheme="minorEastAsia" w:hAnsiTheme="minorEastAsia" w:cstheme="minorEastAsia"/>
          <w:sz w:val="24"/>
        </w:rPr>
        <w:t xml:space="preserve">至少包含</w:t>
      </w:r>
      <w:r>
        <w:rPr>
          <w:rFonts w:hint="eastAsia" w:asciiTheme="minorEastAsia" w:hAnsiTheme="minorEastAsia"/>
          <w:bCs/>
          <w:sz w:val="24"/>
        </w:rPr>
        <w:t xml:space="preserve">售后服务体系、</w:t>
      </w:r>
      <w:bookmarkStart w:id="203" w:name="OLE_LINK119"/>
      <w:r>
        <w:rPr>
          <w:rFonts w:hint="eastAsia" w:asciiTheme="minorEastAsia" w:hAnsiTheme="minorEastAsia"/>
          <w:bCs/>
          <w:sz w:val="24"/>
        </w:rPr>
        <w:t xml:space="preserve">售后服务方式和响应时间</w:t>
      </w:r>
      <w:bookmarkEnd w:id="203"/>
      <w:r>
        <w:rPr>
          <w:rFonts w:hint="eastAsia" w:asciiTheme="minorEastAsia" w:hAnsiTheme="minorEastAsia"/>
          <w:bCs/>
          <w:sz w:val="24"/>
        </w:rPr>
        <w:t xml:space="preserve">、售后团队配置</w:t>
      </w:r>
      <w:bookmarkEnd w:id="201"/>
      <w:r/>
      <w:bookmarkEnd w:id="202"/>
      <w:r>
        <w:rPr>
          <w:rFonts w:hint="eastAsia" w:asciiTheme="minorEastAsia" w:hAnsiTheme="minorEastAsia"/>
          <w:bCs/>
          <w:sz w:val="24"/>
        </w:rPr>
        <w:t xml:space="preserve">。</w:t>
      </w:r>
      <w:r/>
    </w:p>
    <w:p>
      <w:pPr>
        <w:ind w:firstLine="482"/>
        <w:spacing w:line="440" w:lineRule="exact"/>
        <w:rPr>
          <w:rFonts w:hint="eastAsia" w:asciiTheme="minorEastAsia" w:hAnsiTheme="minorEastAsia"/>
          <w:bCs/>
          <w:sz w:val="24"/>
        </w:rPr>
      </w:pPr>
      <w:r>
        <w:rPr>
          <w:rFonts w:hint="eastAsia" w:asciiTheme="minorEastAsia" w:hAnsiTheme="minorEastAsia"/>
          <w:bCs/>
          <w:sz w:val="24"/>
        </w:rPr>
        <w:t xml:space="preserve">（1）售后服务体系：售后服务体系应健全完善，确保系统在运行期间得到及时有效的技术支持与维护。体系内应包括快速响应机制，确保在系统出现故障或问题时，售后服务团队能够迅速行动，提供远程诊断或现场服务。体系内应包括：</w:t>
      </w:r>
      <w:r/>
    </w:p>
    <w:p>
      <w:pPr>
        <w:ind w:firstLine="482"/>
        <w:spacing w:line="440" w:lineRule="exact"/>
        <w:rPr>
          <w:rFonts w:hint="eastAsia" w:asciiTheme="minorEastAsia" w:hAnsiTheme="minorEastAsia"/>
          <w:bCs/>
          <w:sz w:val="24"/>
        </w:rPr>
      </w:pPr>
      <w:r>
        <w:rPr>
          <w:rFonts w:hint="eastAsia" w:asciiTheme="minorEastAsia" w:hAnsiTheme="minorEastAsia"/>
          <w:bCs/>
          <w:sz w:val="24"/>
        </w:rPr>
        <w:t xml:space="preserve">基础支持：7*24小时电话快速响应机制。</w:t>
      </w:r>
      <w:r/>
    </w:p>
    <w:p>
      <w:pPr>
        <w:ind w:firstLine="482"/>
        <w:spacing w:line="440" w:lineRule="exact"/>
        <w:rPr>
          <w:rFonts w:hint="eastAsia" w:asciiTheme="minorEastAsia" w:hAnsiTheme="minorEastAsia"/>
          <w:bCs/>
          <w:sz w:val="24"/>
        </w:rPr>
      </w:pPr>
      <w:r>
        <w:rPr>
          <w:rFonts w:hint="eastAsia" w:asciiTheme="minorEastAsia" w:hAnsiTheme="minorEastAsia"/>
          <w:bCs/>
          <w:sz w:val="24"/>
        </w:rPr>
        <w:t xml:space="preserve">技术介入：技术中心远程诊断。</w:t>
      </w:r>
      <w:r/>
    </w:p>
    <w:p>
      <w:pPr>
        <w:ind w:firstLine="482"/>
        <w:spacing w:line="440" w:lineRule="exact"/>
        <w:rPr>
          <w:rFonts w:hint="eastAsia" w:asciiTheme="minorEastAsia" w:hAnsiTheme="minorEastAsia"/>
          <w:bCs/>
          <w:sz w:val="24"/>
        </w:rPr>
      </w:pPr>
      <w:r>
        <w:rPr>
          <w:rFonts w:hint="eastAsia" w:asciiTheme="minorEastAsia" w:hAnsiTheme="minorEastAsia"/>
          <w:bCs/>
          <w:sz w:val="24"/>
        </w:rPr>
        <w:t xml:space="preserve">专家处置：24小时内派驻技术工程师。</w:t>
      </w:r>
      <w:r/>
    </w:p>
    <w:p>
      <w:pPr>
        <w:ind w:firstLine="482"/>
        <w:spacing w:line="440" w:lineRule="exact"/>
        <w:rPr>
          <w:rFonts w:hint="eastAsia" w:asciiTheme="minorEastAsia" w:hAnsiTheme="minorEastAsia"/>
          <w:bCs/>
          <w:sz w:val="24"/>
        </w:rPr>
      </w:pPr>
      <w:r>
        <w:rPr>
          <w:rFonts w:hint="eastAsia" w:asciiTheme="minorEastAsia" w:hAnsiTheme="minorEastAsia"/>
          <w:bCs/>
          <w:sz w:val="24"/>
        </w:rPr>
        <w:t xml:space="preserve">（2）售后服务方式和响应时间：维修服务响应时间及措施应明确且高效。投标人</w:t>
      </w:r>
      <w:r>
        <w:rPr>
          <w:rFonts w:hint="eastAsia" w:asciiTheme="minorEastAsia" w:hAnsiTheme="minorEastAsia"/>
          <w:bCs/>
          <w:sz w:val="24"/>
        </w:rPr>
        <w:t xml:space="preserve">需承诺</w:t>
      </w:r>
      <w:r>
        <w:rPr>
          <w:rFonts w:hint="eastAsia" w:asciiTheme="minorEastAsia" w:hAnsiTheme="minorEastAsia"/>
          <w:bCs/>
          <w:sz w:val="24"/>
        </w:rPr>
        <w:t xml:space="preserve">在接到维修请求后的至少2小时内给予响应，并在24小时内到达现场进行维修。</w:t>
      </w:r>
      <w:r/>
    </w:p>
    <w:p>
      <w:pPr>
        <w:ind w:firstLine="480"/>
        <w:spacing w:line="480" w:lineRule="exact"/>
        <w:widowControl/>
        <w:rPr>
          <w:rFonts w:hint="eastAsia" w:ascii="宋体" w:hAnsi="宋体" w:eastAsia="宋体" w:cs="宋体"/>
          <w:sz w:val="24"/>
        </w:rPr>
      </w:pPr>
      <w:r>
        <w:rPr>
          <w:rFonts w:hint="eastAsia" w:ascii="宋体" w:hAnsi="宋体" w:eastAsia="宋体" w:cs="宋体"/>
          <w:sz w:val="24"/>
        </w:rPr>
        <w:t xml:space="preserve">每学期提供免费巡检服务，</w:t>
      </w:r>
      <w:r>
        <w:rPr>
          <w:rFonts w:hint="eastAsia" w:ascii="宋体" w:hAnsi="宋体" w:eastAsia="宋体" w:cs="宋体"/>
          <w:sz w:val="24"/>
        </w:rPr>
        <w:t xml:space="preserve">对课桌椅</w:t>
      </w:r>
      <w:r>
        <w:rPr>
          <w:rFonts w:hint="eastAsia" w:ascii="宋体" w:hAnsi="宋体" w:eastAsia="宋体" w:cs="宋体"/>
          <w:sz w:val="24"/>
        </w:rPr>
        <w:t xml:space="preserve">进行紧固、润滑、调整等维护工作，并提交维护报告。保证10年内持续提供易损配件（升降装置、螺丝配件等），价格不高于原合同配件单价。</w:t>
      </w:r>
      <w:r/>
    </w:p>
    <w:p>
      <w:pPr>
        <w:ind w:firstLine="480"/>
        <w:spacing w:line="480" w:lineRule="exact"/>
        <w:widowControl/>
        <w:rPr>
          <w:rFonts w:hint="eastAsia" w:ascii="宋体" w:hAnsi="宋体" w:eastAsia="宋体" w:cs="宋体"/>
          <w:sz w:val="24"/>
        </w:rPr>
      </w:pPr>
      <w:r>
        <w:rPr>
          <w:rFonts w:hint="eastAsia" w:ascii="宋体" w:hAnsi="宋体" w:eastAsia="宋体" w:cs="宋体"/>
          <w:sz w:val="24"/>
        </w:rPr>
        <w:t xml:space="preserve">（3）</w:t>
      </w:r>
      <w:r>
        <w:rPr>
          <w:rFonts w:hint="eastAsia" w:asciiTheme="minorEastAsia" w:hAnsiTheme="minorEastAsia"/>
          <w:bCs/>
          <w:sz w:val="24"/>
        </w:rPr>
        <w:t xml:space="preserve">售后团队配置：售后人员配置应充足且专业，包括技术工程师、维修技师和客户服务专员等。</w:t>
      </w:r>
      <w:r/>
    </w:p>
    <w:p>
      <w:pPr>
        <w:ind w:firstLine="482"/>
        <w:spacing w:line="440" w:lineRule="exact"/>
        <w:rPr>
          <w:rFonts w:hint="eastAsia" w:asciiTheme="minorEastAsia" w:hAnsiTheme="minorEastAsia"/>
          <w:bCs/>
          <w:sz w:val="24"/>
        </w:rPr>
      </w:pPr>
      <w:r>
        <w:rPr>
          <w:rFonts w:hint="eastAsia" w:asciiTheme="minorEastAsia" w:hAnsiTheme="minorEastAsia"/>
          <w:bCs/>
          <w:sz w:val="24"/>
        </w:rPr>
        <w:t xml:space="preserve">技术工程师：负责与学校对接，发生紧急事件按学校要求及时配合处理。</w:t>
      </w:r>
      <w:r/>
    </w:p>
    <w:p>
      <w:pPr>
        <w:ind w:firstLine="482"/>
        <w:spacing w:line="440" w:lineRule="exact"/>
        <w:rPr>
          <w:rFonts w:hint="eastAsia" w:asciiTheme="minorEastAsia" w:hAnsiTheme="minorEastAsia"/>
          <w:bCs/>
          <w:sz w:val="24"/>
        </w:rPr>
      </w:pPr>
      <w:r>
        <w:rPr>
          <w:rFonts w:hint="eastAsia" w:asciiTheme="minorEastAsia" w:hAnsiTheme="minorEastAsia"/>
          <w:bCs/>
          <w:sz w:val="24"/>
        </w:rPr>
        <w:t xml:space="preserve">维修技师：负责产品维护及保养。</w:t>
      </w:r>
      <w:r/>
    </w:p>
    <w:p>
      <w:pPr>
        <w:ind w:firstLine="482"/>
        <w:spacing w:line="440" w:lineRule="exact"/>
        <w:rPr>
          <w:rFonts w:hint="eastAsia" w:asciiTheme="minorEastAsia" w:hAnsiTheme="minorEastAsia"/>
          <w:bCs/>
          <w:sz w:val="24"/>
        </w:rPr>
      </w:pPr>
      <w:r>
        <w:rPr>
          <w:rFonts w:hint="eastAsia" w:asciiTheme="minorEastAsia" w:hAnsiTheme="minorEastAsia"/>
          <w:bCs/>
          <w:sz w:val="24"/>
        </w:rPr>
        <w:t xml:space="preserve">客户服务专员：负责解决售后常见答疑。</w:t>
      </w:r>
      <w:r/>
    </w:p>
    <w:p>
      <w:pPr>
        <w:pStyle w:val="909"/>
        <w:ind w:firstLine="480"/>
        <w:spacing w:line="480" w:lineRule="exact"/>
        <w:rPr>
          <w:rFonts w:hint="eastAsia" w:hAnsi="宋体" w:eastAsia="宋体"/>
          <w:color w:val="auto"/>
        </w:rPr>
      </w:pPr>
      <w:r>
        <w:rPr>
          <w:rFonts w:hint="eastAsia" w:hAnsi="宋体" w:eastAsia="宋体"/>
          <w:color w:val="auto"/>
        </w:rPr>
      </w:r>
      <w:r/>
    </w:p>
    <w:p>
      <w:pPr>
        <w:pStyle w:val="909"/>
        <w:ind w:firstLine="480"/>
        <w:spacing w:line="480" w:lineRule="exact"/>
        <w:rPr>
          <w:rFonts w:hint="eastAsia" w:hAnsi="宋体" w:eastAsia="宋体"/>
          <w:b/>
          <w:color w:val="auto"/>
        </w:rPr>
      </w:pPr>
      <w:r>
        <w:rPr>
          <w:rFonts w:hint="eastAsia" w:hAnsi="宋体" w:eastAsia="宋体"/>
          <w:color w:val="auto"/>
        </w:rPr>
        <w:t xml:space="preserve">6）</w:t>
      </w:r>
      <w:bookmarkStart w:id="204" w:name="OLE_LINK137"/>
      <w:r/>
      <w:bookmarkStart w:id="205" w:name="OLE_LINK131"/>
      <w:r>
        <w:rPr>
          <w:rFonts w:hint="eastAsia" w:hAnsi="宋体" w:eastAsia="宋体"/>
          <w:color w:val="auto"/>
        </w:rPr>
        <w:t xml:space="preserve">投标人提供国家确定的认证机构出具的、处于有效期内的</w:t>
      </w:r>
      <w:bookmarkStart w:id="206" w:name="OLE_LINK129"/>
      <w:r/>
      <w:bookmarkStart w:id="207" w:name="OLE_LINK128"/>
      <w:r>
        <w:rPr>
          <w:rFonts w:hint="eastAsia" w:hAnsi="宋体" w:eastAsia="宋体"/>
          <w:color w:val="auto"/>
        </w:rPr>
        <w:t xml:space="preserve">投标产品环境标志产品认证证书，证书须满足以下要求：</w:t>
      </w:r>
      <w:bookmarkEnd w:id="204"/>
      <w:r/>
      <w:bookmarkEnd w:id="205"/>
      <w:r>
        <w:rPr>
          <w:rFonts w:hint="eastAsia" w:hAnsi="宋体" w:eastAsia="宋体"/>
          <w:color w:val="auto"/>
        </w:rPr>
        <w:t xml:space="preserve">A0602台、桌类，A0603 椅凳类、A060101钢木台、</w:t>
      </w:r>
      <w:r>
        <w:rPr>
          <w:rFonts w:hint="eastAsia" w:hAnsi="宋体" w:eastAsia="宋体"/>
          <w:color w:val="auto"/>
        </w:rPr>
        <w:t xml:space="preserve">桌类的</w:t>
      </w:r>
      <w:r>
        <w:rPr>
          <w:rFonts w:hint="eastAsia" w:hAnsi="宋体" w:eastAsia="宋体"/>
          <w:b/>
          <w:color w:val="auto"/>
        </w:rPr>
        <w:t xml:space="preserve">优先。</w:t>
      </w:r>
      <w:r/>
    </w:p>
    <w:p>
      <w:pPr>
        <w:pStyle w:val="711"/>
        <w:ind w:firstLine="120"/>
        <w:jc w:val="both"/>
        <w:spacing w:beforeAutospacing="0" w:afterAutospacing="0" w:line="0" w:lineRule="atLeast"/>
        <w:rPr>
          <w:rFonts w:hint="eastAsia" w:ascii="宋体" w:hAnsi="宋体" w:eastAsia="宋体" w:cs="宋体"/>
          <w:b/>
        </w:rPr>
      </w:pPr>
      <w:r/>
      <w:bookmarkStart w:id="208" w:name="OLE_LINK2"/>
      <w:r/>
      <w:bookmarkStart w:id="209" w:name="OLE_LINK1"/>
      <w:r/>
      <w:bookmarkEnd w:id="200"/>
      <w:r/>
      <w:bookmarkEnd w:id="206"/>
      <w:r/>
      <w:bookmarkEnd w:id="207"/>
      <w:r>
        <w:rPr>
          <w:rFonts w:cs="Courier New"/>
          <w:b/>
          <w:bCs/>
        </w:rPr>
        <w:t xml:space="preserve">1</w:t>
      </w:r>
      <w:r>
        <w:rPr>
          <w:rFonts w:hint="eastAsia" w:cs="Courier New"/>
          <w:b/>
          <w:bCs/>
        </w:rPr>
        <w:t xml:space="preserve">3</w:t>
      </w:r>
      <w:r>
        <w:rPr>
          <w:rFonts w:hint="eastAsia" w:cs="Courier New"/>
          <w:b/>
          <w:bCs/>
        </w:rPr>
        <w:t xml:space="preserve">、</w:t>
      </w:r>
      <w:r>
        <w:rPr>
          <w:rFonts w:hint="eastAsia"/>
          <w:b/>
        </w:rPr>
        <w:t xml:space="preserve">本项目招标文件中</w:t>
      </w:r>
      <w:bookmarkStart w:id="210" w:name="OLE_LINK32"/>
      <w:r/>
      <w:bookmarkStart w:id="211" w:name="OLE_LINK24"/>
      <w:r>
        <w:rPr>
          <w:rFonts w:hint="eastAsia"/>
          <w:b/>
        </w:rPr>
        <w:t xml:space="preserve">斜体带下划线的为实质性要求，不允许负偏离。</w:t>
      </w:r>
      <w:bookmarkEnd w:id="208"/>
      <w:r/>
      <w:bookmarkEnd w:id="209"/>
      <w:r/>
      <w:bookmarkEnd w:id="210"/>
      <w:r/>
      <w:bookmarkEnd w:id="211"/>
      <w:r/>
      <w:r/>
    </w:p>
    <w:p>
      <w:pPr>
        <w:pStyle w:val="711"/>
        <w:ind w:firstLine="120"/>
        <w:jc w:val="both"/>
        <w:spacing w:beforeAutospacing="0" w:afterAutospacing="0" w:line="0" w:lineRule="atLeast"/>
        <w:rPr>
          <w:rFonts w:hint="eastAsia" w:ascii="宋体" w:hAnsi="宋体" w:eastAsia="宋体" w:cs="宋体"/>
          <w:b/>
        </w:rPr>
      </w:pPr>
      <w:r>
        <w:rPr>
          <w:rFonts w:hint="eastAsia" w:ascii="宋体" w:hAnsi="宋体" w:eastAsia="宋体" w:cs="宋体"/>
          <w:b/>
        </w:rPr>
      </w:r>
      <w:r/>
    </w:p>
    <w:p>
      <w:pPr>
        <w:pStyle w:val="711"/>
        <w:ind w:firstLine="120"/>
        <w:jc w:val="both"/>
        <w:spacing w:beforeAutospacing="0" w:afterAutospacing="0" w:line="0" w:lineRule="atLeast"/>
        <w:rPr>
          <w:rFonts w:hint="eastAsia" w:ascii="宋体" w:hAnsi="宋体" w:eastAsia="宋体" w:cs="宋体"/>
          <w:b/>
        </w:rPr>
      </w:pPr>
      <w:r>
        <w:rPr>
          <w:rFonts w:hint="eastAsia" w:ascii="宋体" w:hAnsi="宋体" w:eastAsia="宋体" w:cs="宋体"/>
          <w:b/>
        </w:rPr>
        <w:t xml:space="preserve">14、采购标的对应的中小企业划分标准所属行业一览表</w:t>
      </w:r>
      <w:r/>
    </w:p>
    <w:tbl>
      <w:tblPr>
        <w:tblW w:w="6688"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291"/>
        <w:gridCol w:w="2852"/>
      </w:tblGrid>
      <w:tr>
        <w:trPr>
          <w:jc w:val="center"/>
          <w:tblCellSpacing w:w="0" w:type="dxa"/>
        </w:trPr>
        <w:tc>
          <w:tcPr>
            <w:tcW w:w="545" w:type="dxa"/>
            <w:vAlign w:val="center"/>
            <w:textDirection w:val="lrTb"/>
            <w:noWrap w:val="false"/>
          </w:tcPr>
          <w:p>
            <w:pPr>
              <w:pStyle w:val="711"/>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序号</w:t>
            </w:r>
            <w:r/>
          </w:p>
        </w:tc>
        <w:tc>
          <w:tcPr>
            <w:tcW w:w="3291" w:type="dxa"/>
            <w:vAlign w:val="center"/>
            <w:textDirection w:val="lrTb"/>
            <w:noWrap w:val="false"/>
          </w:tcPr>
          <w:p>
            <w:pPr>
              <w:pStyle w:val="711"/>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采购标的</w:t>
            </w:r>
            <w:r/>
          </w:p>
        </w:tc>
        <w:tc>
          <w:tcPr>
            <w:tcW w:w="2852" w:type="dxa"/>
            <w:vAlign w:val="center"/>
            <w:textDirection w:val="lrTb"/>
            <w:noWrap w:val="false"/>
          </w:tcPr>
          <w:p>
            <w:pPr>
              <w:pStyle w:val="711"/>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对应中小企业划分标准所属行业</w:t>
            </w:r>
            <w:r/>
          </w:p>
        </w:tc>
      </w:tr>
      <w:tr>
        <w:trPr>
          <w:jc w:val="center"/>
          <w:tblCellSpacing w:w="0" w:type="dxa"/>
          <w:trHeight w:val="291"/>
        </w:trPr>
        <w:tc>
          <w:tcPr>
            <w:tcW w:w="545" w:type="dxa"/>
            <w:vAlign w:val="center"/>
            <w:textDirection w:val="lrTb"/>
            <w:noWrap w:val="false"/>
          </w:tcPr>
          <w:p>
            <w:pPr>
              <w:pStyle w:val="711"/>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1</w:t>
            </w:r>
            <w:r/>
          </w:p>
        </w:tc>
        <w:tc>
          <w:tcPr>
            <w:tcW w:w="3291" w:type="dxa"/>
            <w:vAlign w:val="center"/>
            <w:textDirection w:val="lrTb"/>
            <w:noWrap w:val="false"/>
          </w:tcPr>
          <w:p>
            <w:pPr>
              <w:pStyle w:val="711"/>
              <w:ind w:firstLine="161"/>
              <w:jc w:val="center"/>
              <w:spacing w:before="120" w:beforeAutospacing="0" w:after="120" w:afterAutospacing="0" w:line="360" w:lineRule="auto"/>
              <w:rPr>
                <w:rFonts w:hint="eastAsia" w:ascii="宋体" w:hAnsi="宋体" w:eastAsia="宋体" w:cs="宋体"/>
              </w:rPr>
            </w:pPr>
            <w:r>
              <w:rPr>
                <w:rFonts w:hint="eastAsia" w:ascii="宋体" w:hAnsi="宋体" w:eastAsia="宋体" w:cs="宋体"/>
              </w:rPr>
              <w:t xml:space="preserve">课桌椅</w:t>
            </w:r>
            <w:r/>
          </w:p>
        </w:tc>
        <w:tc>
          <w:tcPr>
            <w:tcW w:w="2852" w:type="dxa"/>
            <w:vAlign w:val="center"/>
            <w:textDirection w:val="lrTb"/>
            <w:noWrap w:val="false"/>
          </w:tcPr>
          <w:p>
            <w:pPr>
              <w:pStyle w:val="711"/>
              <w:jc w:val="center"/>
              <w:spacing w:beforeAutospacing="0" w:afterAutospacing="0" w:line="0" w:lineRule="atLeast"/>
              <w:rPr>
                <w:rFonts w:hint="eastAsia" w:ascii="宋体" w:hAnsi="宋体" w:eastAsia="宋体" w:cs="宋体"/>
              </w:rPr>
            </w:pPr>
            <w:r>
              <w:rPr>
                <w:rFonts w:hint="eastAsia" w:cs="Courier New"/>
                <w:b/>
                <w:bCs/>
              </w:rPr>
              <w:t xml:space="preserve">工业</w:t>
            </w:r>
            <w:r/>
          </w:p>
        </w:tc>
      </w:tr>
    </w:tbl>
    <w:p>
      <w:pPr>
        <w:pStyle w:val="711"/>
        <w:jc w:val="center"/>
        <w:keepNext/>
        <w:spacing w:beforeAutospacing="0" w:afterAutospacing="0"/>
      </w:pPr>
      <w:r/>
      <w:bookmarkStart w:id="212" w:name="_Toc120614281"/>
      <w:r/>
      <w:r/>
    </w:p>
    <w:p>
      <w:pPr>
        <w:pStyle w:val="711"/>
        <w:jc w:val="center"/>
        <w:keepNext/>
        <w:spacing w:beforeAutospacing="0" w:afterAutospacing="0"/>
      </w:pPr>
      <w:r/>
      <w:r/>
    </w:p>
    <w:p>
      <w:pPr>
        <w:pStyle w:val="711"/>
        <w:jc w:val="center"/>
        <w:keepNext/>
        <w:spacing w:beforeAutospacing="0" w:afterAutospacing="0"/>
      </w:pPr>
      <w:r/>
      <w:r/>
    </w:p>
    <w:p>
      <w:pPr>
        <w:pStyle w:val="711"/>
        <w:jc w:val="center"/>
        <w:keepNext/>
        <w:spacing w:beforeAutospacing="0" w:afterAutospacing="0"/>
      </w:pPr>
      <w:r/>
      <w:r/>
    </w:p>
    <w:p>
      <w:pPr>
        <w:pStyle w:val="711"/>
        <w:jc w:val="center"/>
        <w:keepNext/>
        <w:spacing w:beforeAutospacing="0" w:afterAutospacing="0"/>
      </w:pPr>
      <w:r/>
      <w:r/>
    </w:p>
    <w:p>
      <w:pPr>
        <w:pStyle w:val="711"/>
        <w:jc w:val="center"/>
        <w:keepNext/>
        <w:spacing w:beforeAutospacing="0" w:afterAutospacing="0"/>
      </w:pPr>
      <w:r/>
      <w:r/>
    </w:p>
    <w:p>
      <w:pPr>
        <w:jc w:val="left"/>
        <w:widowControl/>
        <w:rPr>
          <w:rFonts w:cs="Times New Roman"/>
          <w:sz w:val="24"/>
        </w:rPr>
      </w:pPr>
      <w:r>
        <w:br w:type="page" w:clear="all"/>
      </w:r>
      <w:r>
        <w:t xml:space="preserve"> </w:t>
      </w:r>
      <w:r/>
    </w:p>
    <w:p>
      <w:pPr>
        <w:pStyle w:val="711"/>
        <w:ind w:firstLine="221"/>
        <w:jc w:val="center"/>
        <w:keepNext/>
        <w:spacing w:beforeAutospacing="0" w:afterAutospacing="0"/>
        <w:rPr>
          <w:rFonts w:hint="eastAsia" w:ascii="黑体" w:hAnsi="宋体" w:eastAsia="黑体" w:cs="黑体"/>
          <w:color w:val="000000"/>
          <w:sz w:val="40"/>
          <w:szCs w:val="40"/>
        </w:rPr>
        <w:outlineLvl w:val="0"/>
      </w:pPr>
      <w:r>
        <w:rPr>
          <w:rFonts w:hint="eastAsia" w:ascii="黑体" w:hAnsi="宋体" w:eastAsia="黑体" w:cs="黑体"/>
          <w:color w:val="000000"/>
          <w:sz w:val="40"/>
          <w:szCs w:val="40"/>
        </w:rPr>
        <w:t xml:space="preserve">第五章</w:t>
      </w:r>
      <w:r>
        <w:rPr>
          <w:rFonts w:hint="eastAsia" w:ascii="黑体" w:hAnsi="宋体" w:eastAsia="黑体" w:cs="黑体"/>
          <w:color w:val="000000"/>
          <w:sz w:val="40"/>
          <w:szCs w:val="40"/>
        </w:rPr>
        <w:t xml:space="preserve"> </w:t>
      </w:r>
      <w:r>
        <w:rPr>
          <w:rFonts w:hint="eastAsia" w:ascii="黑体" w:hAnsi="宋体" w:eastAsia="黑体" w:cs="黑体"/>
          <w:color w:val="000000"/>
          <w:sz w:val="40"/>
          <w:szCs w:val="40"/>
        </w:rPr>
        <w:t xml:space="preserve"> 评标方法与评标标准</w:t>
      </w:r>
      <w:r/>
    </w:p>
    <w:p>
      <w:pPr>
        <w:pStyle w:val="711"/>
        <w:jc w:val="both"/>
        <w:spacing w:beforeAutospacing="0" w:afterAutospacing="0"/>
      </w:pPr>
      <w:r>
        <w:t xml:space="preserve"> </w:t>
      </w:r>
      <w:r/>
    </w:p>
    <w:p>
      <w:pPr>
        <w:ind w:firstLine="482"/>
        <w:spacing w:line="460" w:lineRule="exact"/>
        <w:rPr>
          <w:rFonts w:hint="eastAsia" w:ascii="宋体" w:hAnsi="宋体" w:eastAsia="宋体" w:cs="宋体"/>
          <w:b/>
          <w:bCs/>
          <w:sz w:val="24"/>
        </w:rPr>
      </w:pPr>
      <w:r>
        <w:rPr>
          <w:rFonts w:hint="eastAsia" w:ascii="宋体" w:hAnsi="宋体" w:eastAsia="宋体" w:cs="宋体"/>
          <w:b/>
          <w:bCs/>
          <w:sz w:val="24"/>
        </w:rPr>
        <w:t xml:space="preserve">一、定标原则</w:t>
      </w:r>
      <w:r/>
    </w:p>
    <w:p>
      <w:pPr>
        <w:ind w:firstLine="480"/>
        <w:spacing w:line="460" w:lineRule="exact"/>
        <w:widowControl/>
        <w:rPr>
          <w:sz w:val="24"/>
          <w:szCs w:val="20"/>
        </w:rPr>
      </w:pPr>
      <w:r>
        <w:rPr>
          <w:rFonts w:hint="eastAsia"/>
          <w:sz w:val="24"/>
          <w:szCs w:val="20"/>
        </w:rPr>
        <w:t xml:space="preserve">本项目采用</w:t>
      </w:r>
      <w:r>
        <w:rPr>
          <w:sz w:val="24"/>
          <w:szCs w:val="20"/>
          <w:u w:val="single"/>
        </w:rPr>
        <w:t xml:space="preserve"> </w:t>
      </w:r>
      <w:r>
        <w:rPr>
          <w:rFonts w:hint="eastAsia"/>
          <w:sz w:val="24"/>
          <w:szCs w:val="20"/>
          <w:u w:val="single"/>
        </w:rPr>
        <w:t xml:space="preserve">综合评分</w:t>
      </w:r>
      <w:r>
        <w:rPr>
          <w:sz w:val="24"/>
          <w:szCs w:val="20"/>
          <w:u w:val="single"/>
        </w:rPr>
        <w:t xml:space="preserve"> </w:t>
      </w:r>
      <w:r>
        <w:rPr>
          <w:rFonts w:hint="eastAsia"/>
          <w:sz w:val="24"/>
          <w:szCs w:val="20"/>
        </w:rPr>
        <w:t xml:space="preserve">法。评标结果按评审后得分由高到低顺序排列。得分相同的，</w:t>
      </w:r>
      <w:bookmarkStart w:id="213" w:name="OLE_LINK77"/>
      <w:r>
        <w:rPr>
          <w:rFonts w:hint="eastAsia"/>
          <w:sz w:val="24"/>
          <w:szCs w:val="20"/>
        </w:rPr>
        <w:t xml:space="preserve">按投标报价由低到高顺序排列</w:t>
      </w:r>
      <w:bookmarkEnd w:id="213"/>
      <w:r>
        <w:rPr>
          <w:rFonts w:hint="eastAsia"/>
          <w:sz w:val="24"/>
          <w:szCs w:val="20"/>
        </w:rPr>
        <w:t xml:space="preserve">。评审得分且投标报价相同的，按技术方案分由高到低顺序排列。上述仍不能确定的，由评标委员会组织通过抽签的方式确定中标候选人的排序。投标文件满足招标文件全部实质性要求，</w:t>
      </w:r>
      <w:r>
        <w:rPr>
          <w:rFonts w:hint="eastAsia"/>
          <w:sz w:val="24"/>
          <w:szCs w:val="20"/>
        </w:rPr>
        <w:t xml:space="preserve">且按照</w:t>
      </w:r>
      <w:r>
        <w:rPr>
          <w:rFonts w:hint="eastAsia"/>
          <w:sz w:val="24"/>
          <w:szCs w:val="20"/>
        </w:rPr>
        <w:t xml:space="preserve">评审因素的量化指标评审得分排名前三的投标人为中标候选人。本项目确定排名第一的中标候选人为中标人，如依法取消其中标资格的，可由其他中标候选人依次递补，也可重新招标。</w:t>
      </w:r>
      <w:r/>
    </w:p>
    <w:p>
      <w:pPr>
        <w:pStyle w:val="711"/>
        <w:ind w:firstLine="441"/>
        <w:spacing w:beforeAutospacing="0" w:afterAutospacing="0" w:line="460" w:lineRule="exact"/>
        <w:rPr>
          <w:rFonts w:hint="eastAsia" w:ascii="宋体" w:hAnsi="宋体" w:eastAsia="宋体" w:cs="宋体"/>
        </w:rPr>
      </w:pPr>
      <w:r>
        <w:rPr>
          <w:rFonts w:hint="eastAsia" w:ascii="宋体" w:hAnsi="宋体" w:eastAsia="宋体" w:cs="宋体"/>
          <w:b/>
        </w:rPr>
        <w:t xml:space="preserve">政府采购政策功能落实</w:t>
      </w:r>
      <w:r/>
    </w:p>
    <w:p>
      <w:pPr>
        <w:ind w:firstLine="480"/>
        <w:spacing w:line="46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1、小微型企业价格扣除</w:t>
      </w:r>
      <w:r/>
    </w:p>
    <w:p>
      <w:pPr>
        <w:ind w:firstLine="480"/>
        <w:spacing w:line="460" w:lineRule="exact"/>
        <w:widowControl/>
        <w:rPr>
          <w:sz w:val="24"/>
          <w:szCs w:val="20"/>
        </w:rPr>
      </w:pPr>
      <w:r>
        <w:rPr>
          <w:rFonts w:hint="eastAsia" w:ascii="宋体" w:hAnsi="宋体" w:eastAsia="宋体" w:cs="宋体"/>
        </w:rPr>
        <w:t xml:space="preserve">（1）</w:t>
      </w:r>
      <w:r>
        <w:rPr>
          <w:rFonts w:hint="eastAsia"/>
          <w:sz w:val="24"/>
        </w:rPr>
        <w:t xml:space="preserve">本项目专门面向中小企业采购，不再执行价格评审优惠的扶持政策。</w:t>
      </w:r>
      <w:r/>
    </w:p>
    <w:p>
      <w:pPr>
        <w:pStyle w:val="711"/>
        <w:ind w:firstLine="439"/>
        <w:spacing w:beforeAutospacing="0" w:afterAutospacing="0" w:line="460" w:lineRule="exact"/>
        <w:rPr>
          <w:rFonts w:hint="eastAsia" w:ascii="宋体" w:hAnsi="宋体" w:eastAsia="宋体" w:cs="宋体"/>
        </w:rPr>
      </w:pPr>
      <w:r>
        <w:rPr>
          <w:rFonts w:hint="eastAsia" w:ascii="宋体" w:hAnsi="宋体" w:eastAsia="宋体" w:cs="宋体"/>
        </w:rPr>
        <w:t xml:space="preserve">（2）供应商需按照采购文件的要求提供相应的《中小企业声明函》。</w:t>
      </w:r>
      <w:r/>
    </w:p>
    <w:p>
      <w:pPr>
        <w:pStyle w:val="711"/>
        <w:ind w:firstLine="439"/>
        <w:spacing w:beforeAutospacing="0" w:afterAutospacing="0" w:line="460" w:lineRule="exact"/>
        <w:rPr>
          <w:rFonts w:hint="eastAsia" w:ascii="宋体" w:hAnsi="宋体" w:eastAsia="宋体" w:cs="宋体"/>
        </w:rPr>
      </w:pPr>
      <w:r>
        <w:rPr>
          <w:rFonts w:hint="eastAsia" w:ascii="宋体" w:hAnsi="宋体" w:eastAsia="宋体" w:cs="宋体"/>
        </w:rPr>
        <w:t xml:space="preserve">（3）企业标准请参照《关于印发中小企业划型标准规定的通知》（工信部联企业〔2011〕300号）文件规定自行填写。</w:t>
      </w:r>
      <w:r/>
    </w:p>
    <w:p>
      <w:pPr>
        <w:ind w:firstLine="480"/>
        <w:spacing w:line="46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2、残疾人福利单位价格扣除</w:t>
      </w:r>
      <w:r/>
    </w:p>
    <w:p>
      <w:pPr>
        <w:ind w:firstLine="480"/>
        <w:spacing w:line="460" w:lineRule="exact"/>
        <w:widowControl/>
        <w:rPr>
          <w:sz w:val="24"/>
          <w:szCs w:val="20"/>
        </w:rPr>
      </w:pPr>
      <w:r>
        <w:rPr>
          <w:rFonts w:hint="eastAsia" w:ascii="宋体" w:hAnsi="宋体" w:eastAsia="宋体" w:cs="宋体"/>
        </w:rPr>
        <w:t xml:space="preserve">（1）</w:t>
      </w:r>
      <w:r>
        <w:rPr>
          <w:rFonts w:hint="eastAsia"/>
          <w:sz w:val="24"/>
        </w:rPr>
        <w:t xml:space="preserve">本项目专门面向中小企业采购，不再执行价格评审优惠的扶持政策。</w:t>
      </w:r>
      <w:r/>
    </w:p>
    <w:p>
      <w:pPr>
        <w:pStyle w:val="711"/>
        <w:ind w:firstLine="439"/>
        <w:spacing w:beforeAutospacing="0" w:afterAutospacing="0" w:line="460" w:lineRule="exact"/>
        <w:rPr>
          <w:rFonts w:hint="eastAsia" w:ascii="宋体" w:hAnsi="宋体" w:eastAsia="宋体" w:cs="宋体"/>
        </w:rPr>
      </w:pPr>
      <w:r>
        <w:rPr>
          <w:rFonts w:hint="eastAsia" w:ascii="宋体" w:hAnsi="宋体" w:eastAsia="宋体" w:cs="宋体"/>
        </w:rPr>
        <w:t xml:space="preserve">（2）残疾人福利单位需按照采购文件的要求提供《残疾人福利性单位声明函》。</w:t>
      </w:r>
      <w:r/>
    </w:p>
    <w:p>
      <w:pPr>
        <w:pStyle w:val="711"/>
        <w:ind w:firstLine="439"/>
        <w:spacing w:beforeAutospacing="0" w:afterAutospacing="0" w:line="460" w:lineRule="exact"/>
        <w:rPr>
          <w:rFonts w:hint="eastAsia" w:ascii="宋体" w:hAnsi="宋体" w:eastAsia="宋体" w:cs="宋体"/>
        </w:rPr>
      </w:pPr>
      <w:r>
        <w:rPr>
          <w:rFonts w:hint="eastAsia" w:ascii="宋体" w:hAnsi="宋体" w:eastAsia="宋体" w:cs="宋体"/>
        </w:rPr>
        <w:t xml:space="preserve">（3）残疾人福利单位标准请参照《关于促进残疾人就业政府采购政策的通知》（财库〔2017〕141号）。</w:t>
      </w:r>
      <w:r/>
    </w:p>
    <w:p>
      <w:pPr>
        <w:ind w:firstLine="480"/>
        <w:spacing w:line="46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3、监狱和戒毒企业价格扣除</w:t>
      </w:r>
      <w:r/>
    </w:p>
    <w:p>
      <w:pPr>
        <w:ind w:firstLine="480"/>
        <w:spacing w:line="460" w:lineRule="exact"/>
        <w:widowControl/>
        <w:rPr>
          <w:sz w:val="24"/>
          <w:szCs w:val="20"/>
        </w:rPr>
      </w:pPr>
      <w:r>
        <w:rPr>
          <w:rFonts w:hint="eastAsia" w:ascii="宋体" w:hAnsi="宋体" w:eastAsia="宋体" w:cs="宋体"/>
        </w:rPr>
        <w:t xml:space="preserve">（1）</w:t>
      </w:r>
      <w:r>
        <w:rPr>
          <w:rFonts w:hint="eastAsia"/>
          <w:sz w:val="24"/>
        </w:rPr>
        <w:t xml:space="preserve">本项目专门面向中小企业采购，不再执行价格评审优惠的扶持政策。</w:t>
      </w:r>
      <w:r/>
    </w:p>
    <w:p>
      <w:pPr>
        <w:pStyle w:val="711"/>
        <w:ind w:firstLine="439"/>
        <w:spacing w:beforeAutospacing="0" w:afterAutospacing="0" w:line="460" w:lineRule="exact"/>
        <w:rPr>
          <w:rFonts w:hint="eastAsia" w:ascii="宋体" w:hAnsi="宋体" w:eastAsia="宋体" w:cs="宋体"/>
        </w:rPr>
      </w:pPr>
      <w:r>
        <w:rPr>
          <w:rFonts w:hint="eastAsia" w:ascii="宋体" w:hAnsi="宋体" w:eastAsia="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11"/>
        <w:ind w:firstLine="439"/>
        <w:spacing w:beforeAutospacing="0" w:afterAutospacing="0" w:line="460" w:lineRule="exact"/>
        <w:rPr>
          <w:rFonts w:hint="eastAsia" w:ascii="宋体" w:hAnsi="宋体" w:eastAsia="宋体" w:cs="宋体"/>
        </w:rPr>
      </w:pPr>
      <w:r>
        <w:rPr>
          <w:rFonts w:hint="eastAsia" w:ascii="宋体" w:hAnsi="宋体" w:eastAsia="宋体" w:cs="宋体"/>
        </w:rPr>
        <w:t xml:space="preserve">（3）监狱企业标准请参照《关于政府采购支持监狱企业发展有关问题的通知》（财库[2014]68号）。</w:t>
      </w:r>
      <w:r/>
    </w:p>
    <w:p>
      <w:pPr>
        <w:pStyle w:val="711"/>
        <w:ind w:firstLine="480"/>
        <w:spacing w:beforeAutospacing="0" w:afterAutospacing="0" w:line="460" w:lineRule="exact"/>
        <w:rPr>
          <w:rFonts w:hint="eastAsia" w:ascii="宋体" w:hAnsi="宋体" w:eastAsia="宋体" w:cs="宋体"/>
        </w:rPr>
      </w:pPr>
      <w:r>
        <w:rPr>
          <w:rFonts w:hint="eastAsia" w:ascii="宋体" w:hAnsi="宋体" w:eastAsia="宋体" w:cs="宋体"/>
        </w:rPr>
        <w:t xml:space="preserve">4、残疾人福利单位、监狱企业属于小型、微型企业的，不重复享受政策。</w:t>
      </w:r>
      <w:r/>
    </w:p>
    <w:p>
      <w:pPr>
        <w:pStyle w:val="711"/>
        <w:ind w:firstLine="513"/>
        <w:spacing w:beforeAutospacing="0" w:afterAutospacing="0" w:line="460" w:lineRule="exact"/>
        <w:rPr>
          <w:rFonts w:hint="eastAsia" w:ascii="宋体" w:hAnsi="宋体" w:eastAsia="宋体" w:cs="宋体"/>
          <w:b/>
        </w:rPr>
      </w:pPr>
      <w:r>
        <w:rPr>
          <w:rFonts w:hint="eastAsia" w:ascii="宋体" w:hAnsi="宋体" w:eastAsia="宋体" w:cs="宋体"/>
        </w:rPr>
        <w:t xml:space="preserve">5、</w:t>
      </w:r>
      <w:r>
        <w:rPr>
          <w:rFonts w:hint="eastAsia" w:ascii="宋体" w:hAnsi="宋体" w:eastAsia="宋体" w:cs="宋体"/>
          <w:b/>
        </w:rPr>
        <w:t xml:space="preserve">采购本国产品的支持政策</w:t>
      </w:r>
      <w:r/>
    </w:p>
    <w:p>
      <w:pPr>
        <w:pStyle w:val="711"/>
        <w:ind w:firstLine="516"/>
        <w:spacing w:beforeAutospacing="0" w:afterAutospacing="0" w:line="460" w:lineRule="exact"/>
        <w:rPr>
          <w:rFonts w:hint="eastAsia" w:ascii="宋体" w:hAnsi="宋体" w:eastAsia="宋体" w:cs="宋体"/>
          <w:b/>
        </w:rPr>
      </w:pPr>
      <w:r>
        <w:rPr>
          <w:rFonts w:hint="eastAsia" w:ascii="宋体" w:hAnsi="宋体" w:eastAsia="宋体" w:cs="宋体"/>
          <w:b/>
        </w:rPr>
        <w:t xml:space="preserve">5.1 本项目政府采购活动中既有本国产品又有非本国产品参与竞争的，依法对本国产品给予价格评审优惠，对本国产品的报价给予</w:t>
      </w:r>
      <w:r>
        <w:rPr>
          <w:rFonts w:hint="eastAsia" w:ascii="宋体" w:hAnsi="宋体" w:eastAsia="宋体" w:cs="宋体"/>
          <w:b/>
          <w:u w:val="single"/>
        </w:rPr>
        <w:t xml:space="preserve"> 20%</w:t>
      </w:r>
      <w:r>
        <w:rPr>
          <w:rFonts w:hint="eastAsia" w:ascii="宋体" w:hAnsi="宋体" w:eastAsia="宋体" w:cs="宋体"/>
          <w:b/>
        </w:rPr>
        <w:t xml:space="preserve">的价格扣除，用扣除后的价格参与评审。</w:t>
      </w:r>
      <w:r/>
    </w:p>
    <w:p>
      <w:pPr>
        <w:pStyle w:val="711"/>
        <w:ind w:firstLine="516"/>
        <w:spacing w:beforeAutospacing="0" w:afterAutospacing="0" w:line="460" w:lineRule="exact"/>
        <w:rPr>
          <w:rFonts w:hint="eastAsia" w:ascii="宋体" w:hAnsi="宋体" w:eastAsia="宋体" w:cs="宋体"/>
          <w:b/>
        </w:rPr>
      </w:pPr>
      <w:r>
        <w:rPr>
          <w:rFonts w:hint="eastAsia" w:ascii="宋体" w:hAnsi="宋体" w:eastAsia="宋体" w:cs="宋体"/>
          <w:b/>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u w:val="single"/>
        </w:rPr>
        <w:t xml:space="preserve">20%</w:t>
      </w:r>
      <w:r>
        <w:rPr>
          <w:rFonts w:hint="eastAsia" w:ascii="宋体" w:hAnsi="宋体" w:eastAsia="宋体" w:cs="宋体"/>
          <w:b/>
        </w:rPr>
        <w:t xml:space="preserve">的价格扣除，用扣除后的价格参与评审。供应商未填写比例数值，或比例数值未达到80%的，将不享受本国产品价格评审优惠。</w:t>
      </w:r>
      <w:r/>
    </w:p>
    <w:p>
      <w:pPr>
        <w:pStyle w:val="711"/>
        <w:ind w:firstLine="516"/>
        <w:spacing w:beforeAutospacing="0" w:afterAutospacing="0" w:line="460" w:lineRule="exact"/>
        <w:rPr>
          <w:rFonts w:hint="eastAsia" w:ascii="宋体" w:hAnsi="宋体" w:eastAsia="宋体" w:cs="宋体"/>
          <w:b/>
        </w:rPr>
      </w:pPr>
      <w:r>
        <w:rPr>
          <w:rFonts w:hint="eastAsia" w:ascii="宋体" w:hAnsi="宋体" w:eastAsia="宋体" w:cs="宋体"/>
          <w:b/>
        </w:rPr>
        <w:t xml:space="preserve">5.3 供应商需按照招标文件的要求提供《关于符合本国产品标准的声明函》（以下简称《声明函》），如不提供将不享受本国产品价格评审优惠。</w:t>
      </w:r>
      <w:r/>
    </w:p>
    <w:p>
      <w:pPr>
        <w:pStyle w:val="711"/>
        <w:ind w:firstLine="516"/>
        <w:spacing w:beforeAutospacing="0" w:afterAutospacing="0" w:line="460" w:lineRule="exact"/>
        <w:rPr>
          <w:rFonts w:hint="eastAsia" w:ascii="宋体" w:hAnsi="宋体" w:eastAsia="宋体" w:cs="宋体"/>
          <w:b/>
        </w:rPr>
      </w:pPr>
      <w:r>
        <w:rPr>
          <w:rFonts w:hint="eastAsia" w:ascii="宋体" w:hAnsi="宋体" w:eastAsia="宋体" w:cs="宋体"/>
          <w:b/>
        </w:rPr>
        <w:t xml:space="preserve">5.4 供应商需在《声明函》中逐一、准确填写产品名称、厂名、生产厂址三项信息（《声明函》中用</w:t>
      </w:r>
      <w:r>
        <w:rPr>
          <w:rFonts w:hint="eastAsia" w:ascii="宋体" w:hAnsi="宋体" w:eastAsia="宋体" w:cs="宋体"/>
          <w:b/>
        </w:rPr>
        <w:t xml:space="preserve">横线划除的</w:t>
      </w:r>
      <w:r>
        <w:rPr>
          <w:rFonts w:hint="eastAsia" w:ascii="宋体" w:hAnsi="宋体" w:eastAsia="宋体" w:cs="宋体"/>
          <w:b/>
        </w:rPr>
        <w:t xml:space="preserve">地方无需填写），三项信息中任意一项未填写的视为该项产品不符合本国产品标准，不享受本国产品价格评审优惠。</w:t>
      </w:r>
      <w:r/>
    </w:p>
    <w:p>
      <w:pPr>
        <w:pStyle w:val="711"/>
        <w:ind w:firstLine="516"/>
        <w:spacing w:beforeAutospacing="0" w:afterAutospacing="0" w:line="460" w:lineRule="exact"/>
        <w:rPr>
          <w:rFonts w:hint="eastAsia" w:ascii="宋体" w:hAnsi="宋体" w:eastAsia="宋体" w:cs="宋体"/>
          <w:b/>
        </w:rPr>
      </w:pPr>
      <w:r>
        <w:rPr>
          <w:rFonts w:hint="eastAsia" w:ascii="宋体" w:hAnsi="宋体" w:eastAsia="宋体" w:cs="宋体"/>
          <w:b/>
        </w:rPr>
        <w:t xml:space="preserve">5.5 评标过程中，如发现供应商在《声明函》内容含义不明确、同类事项与投标（响应）文件表述不一致或者有明显文字错误等情况的，评标委员会应当在苏</w:t>
      </w:r>
      <w:r>
        <w:rPr>
          <w:rFonts w:hint="eastAsia" w:ascii="宋体" w:hAnsi="宋体" w:eastAsia="宋体" w:cs="宋体"/>
          <w:b/>
        </w:rPr>
        <w:t xml:space="preserve">采云</w:t>
      </w:r>
      <w:r>
        <w:rPr>
          <w:rFonts w:hint="eastAsia" w:ascii="宋体" w:hAnsi="宋体" w:eastAsia="宋体" w:cs="宋体"/>
          <w:b/>
        </w:rPr>
        <w:t xml:space="preserve">系统要求供应商</w:t>
      </w:r>
      <w:r>
        <w:rPr>
          <w:rFonts w:hint="eastAsia" w:ascii="宋体" w:hAnsi="宋体" w:eastAsia="宋体" w:cs="宋体"/>
          <w:b/>
        </w:rPr>
        <w:t xml:space="preserve">作出</w:t>
      </w:r>
      <w:r>
        <w:rPr>
          <w:rFonts w:hint="eastAsia" w:ascii="宋体" w:hAnsi="宋体" w:eastAsia="宋体" w:cs="宋体"/>
          <w:b/>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line="460" w:lineRule="exact"/>
        <w:rPr>
          <w:rFonts w:hint="eastAsia" w:ascii="宋体" w:hAnsi="宋体" w:cs="Courier New"/>
          <w:b/>
          <w:bCs/>
          <w:color w:val="000000" w:themeColor="text1"/>
          <w:sz w:val="24"/>
        </w:rPr>
      </w:pPr>
      <w:r>
        <w:rPr>
          <w:rFonts w:hint="eastAsia" w:ascii="宋体" w:hAnsi="宋体" w:cs="Courier New"/>
          <w:b/>
          <w:bCs/>
          <w:color w:val="000000" w:themeColor="text1"/>
          <w:sz w:val="24"/>
        </w:rPr>
        <w:t xml:space="preserve">二、评标方法与评标标准</w:t>
      </w:r>
      <w:r/>
    </w:p>
    <w:p>
      <w:pPr>
        <w:ind w:firstLine="480"/>
        <w:spacing w:line="460" w:lineRule="exact"/>
        <w:rPr>
          <w:rFonts w:hint="eastAsia" w:hAnsi="宋体"/>
          <w:b/>
          <w:sz w:val="28"/>
          <w:szCs w:val="28"/>
        </w:rPr>
      </w:pPr>
      <w:r>
        <w:rPr>
          <w:rFonts w:ascii="宋体" w:hAnsi="宋体" w:cs="Courier New"/>
          <w:bCs/>
          <w:sz w:val="24"/>
        </w:rPr>
        <w:t xml:space="preserve">本项目</w:t>
      </w:r>
      <w:r>
        <w:rPr>
          <w:rFonts w:ascii="宋体" w:hAnsi="宋体" w:cs="Courier New"/>
          <w:bCs/>
          <w:sz w:val="24"/>
        </w:rPr>
        <w:t xml:space="preserve">评分总分值</w:t>
      </w:r>
      <w:r>
        <w:rPr>
          <w:rFonts w:ascii="宋体" w:hAnsi="宋体" w:cs="Courier New"/>
          <w:bCs/>
          <w:sz w:val="24"/>
        </w:rPr>
        <w:t xml:space="preserve">为100分。</w:t>
      </w:r>
      <w:r/>
    </w:p>
    <w:tbl>
      <w:tblPr>
        <w:tblW w:w="5331" w:type="pct"/>
        <w:jc w:val="center"/>
        <w:tblBorders>
          <w:top w:val="single" w:color="auto" w:sz="12" w:space="0"/>
          <w:left w:val="single" w:color="auto" w:sz="12" w:space="0"/>
          <w:bottom w:val="single" w:color="auto" w:sz="12" w:space="0"/>
          <w:right w:val="single" w:color="auto" w:sz="12" w:space="0"/>
        </w:tblBorders>
        <w:tblLayout w:type="fixed"/>
        <w:tblCellMar>
          <w:left w:w="0" w:type="dxa"/>
          <w:right w:w="0" w:type="dxa"/>
        </w:tblCellMar>
        <w:tblLook w:val="04A0" w:firstRow="1" w:lastRow="0" w:firstColumn="1" w:lastColumn="0" w:noHBand="0" w:noVBand="1"/>
      </w:tblPr>
      <w:tblGrid>
        <w:gridCol w:w="642"/>
        <w:gridCol w:w="635"/>
        <w:gridCol w:w="728"/>
        <w:gridCol w:w="6868"/>
      </w:tblGrid>
      <w:tr>
        <w:trPr>
          <w:jc w:val="center"/>
          <w:trHeight w:val="823"/>
        </w:trPr>
        <w:tc>
          <w:tcPr>
            <w:gridSpan w:val="2"/>
            <w:tcBorders>
              <w:top w:val="single" w:color="auto" w:sz="6" w:space="0"/>
              <w:left w:val="single" w:color="auto" w:sz="6" w:space="0"/>
              <w:bottom w:val="single" w:color="auto" w:sz="6" w:space="0"/>
              <w:right w:val="single" w:color="auto" w:sz="6" w:space="0"/>
            </w:tcBorders>
            <w:tcW w:w="720" w:type="pct"/>
            <w:vAlign w:val="center"/>
            <w:textDirection w:val="lrTb"/>
            <w:noWrap/>
          </w:tcPr>
          <w:p>
            <w:pPr>
              <w:jc w:val="center"/>
              <w:spacing w:line="520" w:lineRule="exact"/>
              <w:rPr>
                <w:rFonts w:hint="eastAsia" w:ascii="宋体" w:hAnsi="宋体" w:cs="宋体"/>
                <w:sz w:val="24"/>
              </w:rPr>
            </w:pPr>
            <w:r/>
            <w:bookmarkStart w:id="214" w:name="OLE_LINK12"/>
            <w:r/>
            <w:bookmarkStart w:id="215" w:name="OLE_LINK13"/>
            <w:r>
              <w:rPr>
                <w:rFonts w:hint="eastAsia" w:ascii="宋体" w:hAnsi="宋体" w:cs="宋体"/>
                <w:sz w:val="24"/>
              </w:rPr>
              <w:t xml:space="preserve">评审因素</w:t>
            </w:r>
            <w:r/>
          </w:p>
        </w:tc>
        <w:tc>
          <w:tcPr>
            <w:tcBorders>
              <w:top w:val="single" w:color="auto" w:sz="6" w:space="0"/>
              <w:left w:val="single" w:color="auto" w:sz="6" w:space="0"/>
              <w:bottom w:val="single" w:color="auto" w:sz="6" w:space="0"/>
              <w:right w:val="single" w:color="auto" w:sz="6" w:space="0"/>
            </w:tcBorders>
            <w:tcW w:w="410" w:type="pct"/>
            <w:vAlign w:val="center"/>
            <w:textDirection w:val="lrTb"/>
            <w:noWrap/>
          </w:tcPr>
          <w:p>
            <w:pPr>
              <w:jc w:val="center"/>
              <w:spacing w:line="520" w:lineRule="exact"/>
              <w:rPr>
                <w:rFonts w:hint="eastAsia" w:ascii="宋体" w:hAnsi="宋体" w:cs="宋体"/>
                <w:sz w:val="24"/>
              </w:rPr>
            </w:pPr>
            <w:r>
              <w:rPr>
                <w:rFonts w:hint="eastAsia" w:ascii="宋体" w:hAnsi="宋体" w:cs="宋体"/>
                <w:sz w:val="24"/>
              </w:rPr>
              <w:t xml:space="preserve">分数</w:t>
            </w:r>
            <w:r/>
          </w:p>
        </w:tc>
        <w:tc>
          <w:tcPr>
            <w:tcBorders>
              <w:top w:val="single" w:color="auto" w:sz="6" w:space="0"/>
              <w:left w:val="single" w:color="auto" w:sz="6" w:space="0"/>
              <w:bottom w:val="single" w:color="auto" w:sz="6" w:space="0"/>
              <w:right w:val="single" w:color="auto" w:sz="6" w:space="0"/>
            </w:tcBorders>
            <w:tcW w:w="3870" w:type="pct"/>
            <w:vAlign w:val="center"/>
            <w:textDirection w:val="lrTb"/>
            <w:noWrap/>
          </w:tcPr>
          <w:p>
            <w:pPr>
              <w:jc w:val="center"/>
              <w:spacing w:line="520" w:lineRule="exact"/>
              <w:rPr>
                <w:rFonts w:hint="eastAsia" w:ascii="宋体" w:hAnsi="宋体" w:cs="宋体"/>
                <w:sz w:val="24"/>
              </w:rPr>
            </w:pPr>
            <w:r>
              <w:rPr>
                <w:rFonts w:hint="eastAsia" w:ascii="宋体" w:hAnsi="宋体" w:cs="宋体"/>
                <w:sz w:val="24"/>
              </w:rPr>
              <w:t xml:space="preserve">评分标准</w:t>
            </w:r>
            <w:r/>
          </w:p>
        </w:tc>
      </w:tr>
      <w:tr>
        <w:trPr>
          <w:jc w:val="center"/>
          <w:trHeight w:val="823"/>
        </w:trPr>
        <w:tc>
          <w:tcPr>
            <w:tcBorders>
              <w:top w:val="single" w:color="auto" w:sz="6" w:space="0"/>
              <w:left w:val="single" w:color="auto" w:sz="6" w:space="0"/>
              <w:bottom w:val="single" w:color="auto" w:sz="6" w:space="0"/>
              <w:right w:val="single" w:color="auto" w:sz="6" w:space="0"/>
            </w:tcBorders>
            <w:tcW w:w="362" w:type="pct"/>
            <w:vAlign w:val="center"/>
            <w:textDirection w:val="lrTb"/>
            <w:noWrap/>
          </w:tcPr>
          <w:p>
            <w:pPr>
              <w:jc w:val="center"/>
              <w:spacing w:line="520" w:lineRule="exact"/>
              <w:rPr>
                <w:rFonts w:hint="eastAsia" w:ascii="宋体" w:hAnsi="宋体" w:cs="宋体"/>
                <w:sz w:val="24"/>
              </w:rPr>
            </w:pPr>
            <w:r>
              <w:rPr>
                <w:rFonts w:hint="eastAsia" w:ascii="宋体" w:hAnsi="宋体" w:cs="宋体"/>
                <w:sz w:val="24"/>
              </w:rPr>
              <w:t xml:space="preserve">报价分</w:t>
            </w:r>
            <w:r/>
          </w:p>
        </w:tc>
        <w:tc>
          <w:tcPr>
            <w:tcBorders>
              <w:top w:val="single" w:color="auto" w:sz="6" w:space="0"/>
              <w:left w:val="single" w:color="auto" w:sz="6" w:space="0"/>
              <w:bottom w:val="single" w:color="auto" w:sz="6" w:space="0"/>
              <w:right w:val="single" w:color="auto" w:sz="6" w:space="0"/>
            </w:tcBorders>
            <w:tcW w:w="357" w:type="pct"/>
            <w:vAlign w:val="center"/>
            <w:textDirection w:val="lrTb"/>
            <w:noWrap/>
          </w:tcPr>
          <w:p>
            <w:pPr>
              <w:jc w:val="center"/>
              <w:spacing w:line="520" w:lineRule="exact"/>
              <w:rPr>
                <w:rFonts w:hint="eastAsia" w:ascii="宋体" w:hAnsi="宋体" w:cs="宋体"/>
                <w:sz w:val="24"/>
              </w:rPr>
            </w:pPr>
            <w:r>
              <w:rPr>
                <w:rFonts w:hint="eastAsia" w:ascii="宋体" w:hAnsi="宋体" w:cs="宋体"/>
                <w:sz w:val="24"/>
              </w:rPr>
              <w:t xml:space="preserve">投标报价</w:t>
            </w:r>
            <w:r/>
          </w:p>
        </w:tc>
        <w:tc>
          <w:tcPr>
            <w:tcBorders>
              <w:top w:val="single" w:color="auto" w:sz="6" w:space="0"/>
              <w:left w:val="single" w:color="auto" w:sz="6" w:space="0"/>
              <w:bottom w:val="single" w:color="auto" w:sz="6" w:space="0"/>
              <w:right w:val="single" w:color="auto" w:sz="6" w:space="0"/>
            </w:tcBorders>
            <w:tcW w:w="410" w:type="pct"/>
            <w:vAlign w:val="center"/>
            <w:textDirection w:val="lrTb"/>
            <w:noWrap/>
          </w:tcPr>
          <w:p>
            <w:pPr>
              <w:spacing w:line="520" w:lineRule="exact"/>
              <w:rPr>
                <w:rFonts w:hint="eastAsia" w:ascii="宋体" w:hAnsi="宋体" w:cs="宋体"/>
                <w:sz w:val="24"/>
              </w:rPr>
            </w:pPr>
            <w:r>
              <w:rPr>
                <w:rFonts w:hint="eastAsia" w:ascii="宋体" w:hAnsi="宋体" w:cs="宋体"/>
                <w:sz w:val="24"/>
              </w:rPr>
              <w:t xml:space="preserve">42</w:t>
            </w:r>
            <w:r>
              <w:rPr>
                <w:rFonts w:hint="eastAsia" w:ascii="宋体" w:hAnsi="宋体" w:cs="宋体"/>
                <w:sz w:val="24"/>
              </w:rPr>
              <w:t xml:space="preserve">分</w:t>
            </w:r>
            <w:r/>
          </w:p>
        </w:tc>
        <w:tc>
          <w:tcPr>
            <w:tcBorders>
              <w:top w:val="single" w:color="auto" w:sz="6" w:space="0"/>
              <w:left w:val="single" w:color="auto" w:sz="6" w:space="0"/>
              <w:bottom w:val="single" w:color="auto" w:sz="6" w:space="0"/>
              <w:right w:val="single" w:color="auto" w:sz="6" w:space="0"/>
            </w:tcBorders>
            <w:tcW w:w="3870" w:type="pct"/>
            <w:vAlign w:val="center"/>
            <w:textDirection w:val="lrTb"/>
            <w:noWrap/>
          </w:tcPr>
          <w:p>
            <w:pPr>
              <w:jc w:val="left"/>
              <w:spacing w:line="520" w:lineRule="exact"/>
              <w:rPr>
                <w:rFonts w:hint="eastAsia" w:ascii="宋体" w:hAnsi="宋体" w:cs="宋体"/>
                <w:sz w:val="24"/>
              </w:rPr>
            </w:pPr>
            <w:r>
              <w:rPr>
                <w:rFonts w:hint="eastAsia" w:ascii="宋体" w:hAnsi="宋体" w:cs="宋体"/>
                <w:sz w:val="24"/>
              </w:rPr>
              <w:t xml:space="preserve">采用低价优先法计算，即满足招标文件要求且投标价格最低的投标报价为评标基准价，其价格分为满分。其他投标人投标报价得分＝（评标基准价/投标报价）*</w:t>
            </w:r>
            <w:r>
              <w:rPr>
                <w:rFonts w:hint="eastAsia" w:ascii="宋体" w:hAnsi="宋体" w:cs="宋体"/>
                <w:sz w:val="24"/>
              </w:rPr>
              <w:t xml:space="preserve">42</w:t>
            </w:r>
            <w:r>
              <w:rPr>
                <w:rFonts w:hint="eastAsia" w:ascii="宋体" w:hAnsi="宋体" w:cs="宋体"/>
                <w:sz w:val="24"/>
              </w:rPr>
              <w:t xml:space="preserve">。</w:t>
            </w:r>
            <w:r/>
          </w:p>
        </w:tc>
      </w:tr>
      <w:tr>
        <w:trPr>
          <w:jc w:val="center"/>
          <w:trHeight w:val="794"/>
        </w:trPr>
        <w:tc>
          <w:tcPr>
            <w:tcBorders>
              <w:top w:val="single" w:color="auto" w:sz="6" w:space="0"/>
              <w:left w:val="single" w:color="auto" w:sz="6" w:space="0"/>
              <w:bottom w:val="single" w:color="auto" w:sz="6" w:space="0"/>
              <w:right w:val="single" w:color="auto" w:sz="6" w:space="0"/>
            </w:tcBorders>
            <w:tcW w:w="362" w:type="pct"/>
            <w:vAlign w:val="center"/>
            <w:vMerge w:val="restart"/>
            <w:textDirection w:val="lrTb"/>
            <w:noWrap/>
          </w:tcPr>
          <w:p>
            <w:pPr>
              <w:jc w:val="center"/>
              <w:spacing w:line="520" w:lineRule="exact"/>
              <w:rPr>
                <w:rFonts w:hint="eastAsia" w:ascii="宋体" w:hAnsi="宋体" w:cs="宋体"/>
                <w:sz w:val="24"/>
              </w:rPr>
            </w:pPr>
            <w:r>
              <w:rPr>
                <w:rFonts w:hint="eastAsia" w:ascii="宋体" w:hAnsi="宋体" w:cs="宋体"/>
                <w:sz w:val="24"/>
              </w:rPr>
              <w:t xml:space="preserve">技术响应</w:t>
            </w:r>
            <w:r/>
          </w:p>
        </w:tc>
        <w:tc>
          <w:tcPr>
            <w:tcBorders>
              <w:top w:val="single" w:color="auto" w:sz="6" w:space="0"/>
              <w:left w:val="single" w:color="auto" w:sz="6" w:space="0"/>
              <w:bottom w:val="single" w:color="auto" w:sz="6" w:space="0"/>
              <w:right w:val="single" w:color="auto" w:sz="6" w:space="0"/>
            </w:tcBorders>
            <w:tcW w:w="357" w:type="pct"/>
            <w:vAlign w:val="center"/>
            <w:textDirection w:val="lrTb"/>
            <w:noWrap/>
          </w:tcPr>
          <w:p>
            <w:pPr>
              <w:jc w:val="center"/>
              <w:spacing w:line="520" w:lineRule="exact"/>
              <w:rPr>
                <w:rFonts w:hint="eastAsia" w:ascii="宋体" w:hAnsi="宋体" w:cs="宋体"/>
                <w:sz w:val="24"/>
              </w:rPr>
            </w:pPr>
            <w:r>
              <w:rPr>
                <w:rFonts w:hint="eastAsia" w:ascii="宋体" w:hAnsi="宋体" w:cs="宋体"/>
                <w:sz w:val="24"/>
              </w:rPr>
              <w:t xml:space="preserve">技术参数响应</w:t>
            </w:r>
            <w:r/>
          </w:p>
        </w:tc>
        <w:tc>
          <w:tcPr>
            <w:tcBorders>
              <w:top w:val="single" w:color="auto" w:sz="6" w:space="0"/>
              <w:left w:val="single" w:color="auto" w:sz="6" w:space="0"/>
              <w:bottom w:val="single" w:color="auto" w:sz="6" w:space="0"/>
              <w:right w:val="single" w:color="auto" w:sz="6" w:space="0"/>
            </w:tcBorders>
            <w:tcW w:w="410" w:type="pct"/>
            <w:vAlign w:val="center"/>
            <w:textDirection w:val="lrTb"/>
            <w:noWrap/>
          </w:tcPr>
          <w:p>
            <w:pPr>
              <w:spacing w:line="520" w:lineRule="exact"/>
              <w:rPr>
                <w:rFonts w:hint="eastAsia" w:ascii="宋体" w:hAnsi="宋体" w:cs="宋体"/>
                <w:sz w:val="24"/>
              </w:rPr>
            </w:pPr>
            <w:r>
              <w:rPr>
                <w:rFonts w:hint="eastAsia" w:ascii="宋体" w:hAnsi="宋体" w:cs="宋体"/>
                <w:sz w:val="24"/>
              </w:rPr>
              <w:t xml:space="preserve">12分</w:t>
            </w:r>
            <w:r/>
          </w:p>
        </w:tc>
        <w:tc>
          <w:tcPr>
            <w:tcBorders>
              <w:top w:val="single" w:color="auto" w:sz="6" w:space="0"/>
              <w:left w:val="single" w:color="auto" w:sz="6" w:space="0"/>
              <w:bottom w:val="single" w:color="auto" w:sz="6" w:space="0"/>
              <w:right w:val="single" w:color="auto" w:sz="6" w:space="0"/>
            </w:tcBorders>
            <w:tcW w:w="3870" w:type="pct"/>
            <w:vAlign w:val="center"/>
            <w:textDirection w:val="lrTb"/>
            <w:noWrap/>
          </w:tcPr>
          <w:p>
            <w:pPr>
              <w:jc w:val="left"/>
              <w:spacing w:line="520" w:lineRule="exact"/>
              <w:rPr>
                <w:rFonts w:hint="eastAsia" w:ascii="宋体" w:hAnsi="宋体" w:cs="宋体"/>
                <w:sz w:val="24"/>
              </w:rPr>
            </w:pPr>
            <w:r>
              <w:rPr>
                <w:rFonts w:hint="eastAsia" w:ascii="宋体" w:hAnsi="宋体" w:cs="宋体"/>
                <w:sz w:val="24"/>
              </w:rPr>
              <w:t xml:space="preserve">根据投标人对技术参数要求响应情况进行打分，带“▲”号参数产品为重要产品质量要求，</w:t>
            </w:r>
            <w:r>
              <w:rPr>
                <w:rFonts w:hint="eastAsia" w:ascii="宋体" w:hAnsi="宋体" w:cs="宋体"/>
                <w:sz w:val="24"/>
              </w:rPr>
              <w:t xml:space="preserve">有一项符合要求加</w:t>
            </w:r>
            <w:r>
              <w:rPr>
                <w:rFonts w:hint="eastAsia" w:ascii="宋体" w:hAnsi="宋体" w:cs="宋体"/>
                <w:sz w:val="24"/>
              </w:rPr>
              <w:t xml:space="preserve">2</w:t>
            </w:r>
            <w:r>
              <w:rPr>
                <w:rFonts w:hint="eastAsia" w:ascii="宋体" w:hAnsi="宋体" w:cs="宋体"/>
                <w:sz w:val="24"/>
              </w:rPr>
              <w:t xml:space="preserve">分，</w:t>
            </w:r>
            <w:r>
              <w:rPr>
                <w:rFonts w:hint="eastAsia" w:ascii="宋体" w:hAnsi="宋体" w:cs="宋体"/>
                <w:b/>
                <w:sz w:val="24"/>
              </w:rPr>
              <w:t xml:space="preserve">最高得</w:t>
            </w:r>
            <w:r>
              <w:rPr>
                <w:rFonts w:hint="eastAsia" w:ascii="宋体" w:hAnsi="宋体" w:cs="宋体"/>
                <w:bCs/>
                <w:sz w:val="24"/>
              </w:rPr>
              <w:t xml:space="preserve">12</w:t>
            </w:r>
            <w:r>
              <w:rPr>
                <w:rFonts w:hint="eastAsia" w:ascii="宋体" w:hAnsi="宋体" w:cs="宋体"/>
                <w:sz w:val="24"/>
              </w:rPr>
              <w:t xml:space="preserve">分</w:t>
            </w:r>
            <w:r>
              <w:rPr>
                <w:rFonts w:hint="eastAsia" w:ascii="宋体" w:hAnsi="宋体" w:cs="宋体"/>
                <w:sz w:val="24"/>
              </w:rPr>
              <w:t xml:space="preserve">。</w:t>
            </w:r>
            <w:r/>
          </w:p>
          <w:p>
            <w:pPr>
              <w:jc w:val="left"/>
              <w:spacing w:line="520" w:lineRule="exact"/>
              <w:rPr>
                <w:rFonts w:hint="eastAsia" w:ascii="宋体" w:hAnsi="宋体" w:cs="宋体"/>
                <w:sz w:val="24"/>
              </w:rPr>
            </w:pPr>
            <w:r>
              <w:rPr>
                <w:rFonts w:hint="eastAsia" w:ascii="宋体" w:hAnsi="宋体" w:cs="宋体"/>
                <w:sz w:val="24"/>
              </w:rPr>
              <w:t xml:space="preserve">注：各投标人需针对采购需求在投标文件《技术偏差表》 中列出响应及偏差情况。</w:t>
            </w:r>
            <w:r/>
          </w:p>
        </w:tc>
      </w:tr>
      <w:tr>
        <w:trPr>
          <w:jc w:val="center"/>
          <w:trHeight w:val="191"/>
        </w:trPr>
        <w:tc>
          <w:tcPr>
            <w:tcBorders>
              <w:top w:val="single" w:color="auto" w:sz="6" w:space="0"/>
              <w:left w:val="single" w:color="auto" w:sz="6" w:space="0"/>
              <w:bottom w:val="single" w:color="auto" w:sz="6" w:space="0"/>
              <w:right w:val="single" w:color="auto" w:sz="6" w:space="0"/>
            </w:tcBorders>
            <w:tcW w:w="362" w:type="pct"/>
            <w:vAlign w:val="center"/>
            <w:vMerge w:val="continue"/>
            <w:textDirection w:val="lrTb"/>
            <w:noWrap/>
          </w:tcPr>
          <w:p>
            <w:pPr>
              <w:jc w:val="center"/>
              <w:spacing w:line="52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357" w:type="pct"/>
            <w:vAlign w:val="center"/>
            <w:textDirection w:val="lrTb"/>
            <w:noWrap/>
          </w:tcPr>
          <w:p>
            <w:pPr>
              <w:jc w:val="center"/>
              <w:spacing w:line="520" w:lineRule="exact"/>
              <w:rPr>
                <w:rFonts w:hint="eastAsia" w:ascii="宋体" w:hAnsi="宋体" w:cs="宋体"/>
                <w:sz w:val="24"/>
              </w:rPr>
            </w:pPr>
            <w:r>
              <w:rPr>
                <w:rFonts w:hint="eastAsia" w:ascii="宋体" w:hAnsi="宋体" w:cs="宋体"/>
                <w:sz w:val="24"/>
              </w:rPr>
              <w:t xml:space="preserve">样品</w:t>
            </w:r>
            <w:r/>
          </w:p>
        </w:tc>
        <w:tc>
          <w:tcPr>
            <w:tcBorders>
              <w:top w:val="single" w:color="auto" w:sz="6" w:space="0"/>
              <w:left w:val="single" w:color="auto" w:sz="6" w:space="0"/>
              <w:bottom w:val="single" w:color="auto" w:sz="6" w:space="0"/>
              <w:right w:val="single" w:color="auto" w:sz="6" w:space="0"/>
            </w:tcBorders>
            <w:tcW w:w="410" w:type="pct"/>
            <w:vAlign w:val="center"/>
            <w:textDirection w:val="lrTb"/>
            <w:noWrap/>
          </w:tcPr>
          <w:p>
            <w:pPr>
              <w:spacing w:line="520" w:lineRule="exact"/>
              <w:rPr>
                <w:rFonts w:hint="eastAsia" w:ascii="宋体" w:hAnsi="宋体" w:cs="宋体"/>
                <w:sz w:val="24"/>
              </w:rPr>
            </w:pPr>
            <w:r>
              <w:rPr>
                <w:rFonts w:hint="eastAsia" w:ascii="宋体" w:hAnsi="宋体" w:cs="宋体"/>
                <w:sz w:val="24"/>
              </w:rPr>
              <w:t xml:space="preserve">12分</w:t>
            </w:r>
            <w:r/>
          </w:p>
        </w:tc>
        <w:tc>
          <w:tcPr>
            <w:tcBorders>
              <w:top w:val="single" w:color="auto" w:sz="6" w:space="0"/>
              <w:left w:val="single" w:color="auto" w:sz="6" w:space="0"/>
              <w:bottom w:val="single" w:color="auto" w:sz="6" w:space="0"/>
              <w:right w:val="single" w:color="auto" w:sz="6" w:space="0"/>
            </w:tcBorders>
            <w:tcW w:w="3870" w:type="pct"/>
            <w:vAlign w:val="center"/>
            <w:textDirection w:val="lrTb"/>
            <w:noWrap/>
          </w:tcPr>
          <w:p>
            <w:pPr>
              <w:jc w:val="left"/>
              <w:spacing w:line="520" w:lineRule="exact"/>
              <w:rPr>
                <w:rFonts w:hint="eastAsia" w:ascii="宋体" w:hAnsi="宋体" w:cs="宋体"/>
                <w:sz w:val="24"/>
              </w:rPr>
            </w:pPr>
            <w:r>
              <w:rPr>
                <w:rFonts w:hint="eastAsia" w:ascii="宋体" w:hAnsi="宋体" w:cs="宋体"/>
                <w:sz w:val="24"/>
              </w:rPr>
              <w:t xml:space="preserve">投标时需提供本次招标文件要求的壹套0-2号可升降课桌椅实物完好的样品，及该样品拆装、测量工具（无需投标人在样品现场服务）。</w:t>
            </w:r>
            <w:r>
              <w:rPr>
                <w:rFonts w:hint="eastAsia" w:ascii="宋体" w:hAnsi="宋体" w:cs="宋体"/>
                <w:b/>
                <w:sz w:val="24"/>
              </w:rPr>
              <w:t xml:space="preserve">如该项评审因素在技术偏离表中已扣分，在本项不重复扣分。</w:t>
            </w:r>
            <w:r/>
          </w:p>
          <w:p>
            <w:pPr>
              <w:ind w:firstLine="480"/>
              <w:jc w:val="left"/>
              <w:spacing w:line="520" w:lineRule="exact"/>
              <w:rPr>
                <w:rFonts w:hint="eastAsia" w:ascii="宋体" w:hAnsi="宋体" w:cs="宋体"/>
                <w:b/>
                <w:sz w:val="24"/>
              </w:rPr>
            </w:pPr>
            <w:r>
              <w:rPr>
                <w:rFonts w:hint="eastAsia" w:ascii="宋体" w:hAnsi="宋体" w:cs="宋体"/>
                <w:b/>
                <w:sz w:val="24"/>
              </w:rPr>
              <w:t xml:space="preserve">评委根据投标人提供样品的款式（不含需新开模的部件）、材质、功能等三个方面进行打分，最高得9分。</w:t>
            </w:r>
            <w:r/>
          </w:p>
          <w:p>
            <w:pPr>
              <w:jc w:val="left"/>
              <w:spacing w:line="52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w:t>
            </w:r>
            <w:r>
              <w:rPr>
                <w:rFonts w:hint="eastAsia" w:ascii="宋体" w:hAnsi="宋体" w:cs="宋体"/>
                <w:sz w:val="24"/>
              </w:rPr>
              <w:t xml:space="preserve">款式：包括0-2号桌椅尺寸、框架结构等，不含需新开模的部件。有一项符合要求</w:t>
            </w:r>
            <w:r>
              <w:rPr>
                <w:rFonts w:hint="eastAsia" w:ascii="宋体" w:hAnsi="宋体" w:cs="宋体"/>
                <w:sz w:val="24"/>
              </w:rPr>
              <w:t xml:space="preserve">加</w:t>
            </w:r>
            <w:r>
              <w:rPr>
                <w:rFonts w:hint="eastAsia" w:ascii="宋体" w:hAnsi="宋体" w:cs="宋体"/>
                <w:sz w:val="24"/>
              </w:rPr>
              <w:t xml:space="preserve">1分，</w:t>
            </w:r>
            <w:r>
              <w:rPr>
                <w:rFonts w:hint="eastAsia" w:ascii="宋体" w:hAnsi="宋体" w:cs="宋体"/>
                <w:b/>
                <w:sz w:val="24"/>
              </w:rPr>
              <w:t xml:space="preserve">最高得</w:t>
            </w:r>
            <w:r>
              <w:rPr>
                <w:rFonts w:hint="eastAsia" w:ascii="宋体" w:hAnsi="宋体" w:cs="宋体"/>
                <w:sz w:val="24"/>
              </w:rPr>
              <w:t xml:space="preserve">2分</w:t>
            </w:r>
            <w:r>
              <w:rPr>
                <w:rFonts w:hint="eastAsia" w:ascii="宋体" w:hAnsi="宋体" w:cs="宋体"/>
                <w:sz w:val="24"/>
              </w:rPr>
              <w:t xml:space="preserve">；</w:t>
            </w:r>
            <w:r/>
          </w:p>
          <w:p>
            <w:pPr>
              <w:jc w:val="left"/>
              <w:spacing w:line="520" w:lineRule="exact"/>
              <w:rPr>
                <w:rFonts w:hint="eastAsia" w:ascii="宋体" w:hAnsi="宋体" w:cs="宋体"/>
                <w:sz w:val="24"/>
              </w:rPr>
            </w:pPr>
            <w:r>
              <w:rPr>
                <w:rFonts w:ascii="宋体" w:hAnsi="宋体" w:cs="宋体"/>
                <w:sz w:val="24"/>
              </w:rPr>
              <w:t xml:space="preserve">2.</w:t>
            </w:r>
            <w:r>
              <w:rPr>
                <w:rFonts w:hint="eastAsia" w:ascii="宋体" w:hAnsi="宋体" w:cs="宋体"/>
                <w:sz w:val="24"/>
              </w:rPr>
              <w:t xml:space="preserve">材质：包括国标</w:t>
            </w:r>
            <w:bookmarkStart w:id="216" w:name="OLE_LINK4"/>
            <w:r/>
            <w:bookmarkStart w:id="217" w:name="OLE_LINK7"/>
            <w:r>
              <w:rPr>
                <w:rFonts w:hint="eastAsia" w:ascii="宋体" w:hAnsi="宋体" w:cs="宋体"/>
                <w:sz w:val="24"/>
              </w:rPr>
              <w:t xml:space="preserve">钢材</w:t>
            </w:r>
            <w:bookmarkEnd w:id="216"/>
            <w:r/>
            <w:bookmarkEnd w:id="217"/>
            <w:r>
              <w:rPr>
                <w:rFonts w:hint="eastAsia" w:ascii="宋体" w:hAnsi="宋体" w:cs="宋体"/>
                <w:sz w:val="24"/>
              </w:rPr>
              <w:t xml:space="preserve">、钢材厚度、五金配件质量、耐磨耐脏度等，</w:t>
            </w:r>
            <w:bookmarkStart w:id="218" w:name="OLE_LINK9"/>
            <w:r/>
            <w:bookmarkStart w:id="219" w:name="OLE_LINK10"/>
            <w:r>
              <w:rPr>
                <w:rFonts w:hint="eastAsia" w:ascii="宋体" w:hAnsi="宋体" w:cs="宋体"/>
                <w:sz w:val="24"/>
              </w:rPr>
              <w:t xml:space="preserve">有一项符合要求加1分，</w:t>
            </w:r>
            <w:r>
              <w:rPr>
                <w:rFonts w:hint="eastAsia" w:ascii="宋体" w:hAnsi="宋体" w:cs="宋体"/>
                <w:b/>
                <w:sz w:val="24"/>
              </w:rPr>
              <w:t xml:space="preserve">最高得</w:t>
            </w:r>
            <w:r>
              <w:rPr>
                <w:rFonts w:hint="eastAsia" w:ascii="宋体" w:hAnsi="宋体" w:cs="宋体"/>
                <w:sz w:val="24"/>
              </w:rPr>
              <w:t xml:space="preserve">4分</w:t>
            </w:r>
            <w:r>
              <w:rPr>
                <w:rFonts w:hint="eastAsia" w:ascii="宋体" w:hAnsi="宋体" w:cs="宋体"/>
                <w:sz w:val="24"/>
              </w:rPr>
              <w:t xml:space="preserve">；</w:t>
            </w:r>
            <w:bookmarkEnd w:id="218"/>
            <w:r/>
            <w:bookmarkEnd w:id="219"/>
            <w:r/>
            <w:r/>
          </w:p>
          <w:p>
            <w:pPr>
              <w:jc w:val="left"/>
              <w:spacing w:line="520" w:lineRule="exact"/>
              <w:rPr>
                <w:rFonts w:hint="eastAsia" w:ascii="宋体" w:hAnsi="宋体" w:cs="宋体"/>
                <w:sz w:val="24"/>
              </w:rPr>
            </w:pPr>
            <w:r>
              <w:rPr>
                <w:rFonts w:hint="eastAsia" w:ascii="宋体" w:hAnsi="宋体" w:cs="宋体"/>
                <w:sz w:val="24"/>
              </w:rPr>
              <w:t xml:space="preserve">3.功能：包括高度可调、置物</w:t>
            </w:r>
            <w:r>
              <w:rPr>
                <w:rFonts w:ascii="宋体" w:hAnsi="宋体" w:cs="宋体"/>
                <w:sz w:val="24"/>
              </w:rPr>
              <w:t xml:space="preserve">篮</w:t>
            </w:r>
            <w:r>
              <w:rPr>
                <w:rFonts w:hint="eastAsia" w:ascii="宋体" w:hAnsi="宋体" w:cs="宋体"/>
                <w:sz w:val="24"/>
              </w:rPr>
              <w:t xml:space="preserve">、隐形挂钩等，</w:t>
            </w:r>
            <w:r>
              <w:rPr>
                <w:rFonts w:hint="eastAsia" w:ascii="宋体" w:hAnsi="宋体" w:cs="宋体"/>
                <w:sz w:val="24"/>
              </w:rPr>
              <w:t xml:space="preserve">有一项符合要求加1分，</w:t>
            </w:r>
            <w:r>
              <w:rPr>
                <w:rFonts w:hint="eastAsia" w:ascii="宋体" w:hAnsi="宋体" w:cs="宋体"/>
                <w:b/>
                <w:sz w:val="24"/>
              </w:rPr>
              <w:t xml:space="preserve">最高得</w:t>
            </w:r>
            <w:r>
              <w:rPr>
                <w:rFonts w:hint="eastAsia" w:ascii="宋体" w:hAnsi="宋体" w:cs="宋体"/>
                <w:sz w:val="24"/>
              </w:rPr>
              <w:t xml:space="preserve">3分</w:t>
            </w:r>
            <w:r>
              <w:rPr>
                <w:rFonts w:hint="eastAsia" w:ascii="宋体" w:hAnsi="宋体" w:cs="宋体"/>
                <w:sz w:val="24"/>
              </w:rPr>
              <w:t xml:space="preserve">；</w:t>
            </w:r>
            <w:r/>
          </w:p>
          <w:p>
            <w:pPr>
              <w:jc w:val="left"/>
              <w:spacing w:line="520" w:lineRule="exact"/>
              <w:rPr>
                <w:rFonts w:hint="eastAsia" w:ascii="宋体" w:hAnsi="宋体" w:cs="宋体"/>
                <w:sz w:val="24"/>
              </w:rPr>
            </w:pPr>
            <w:r>
              <w:rPr>
                <w:rFonts w:hint="eastAsia" w:ascii="宋体" w:hAnsi="宋体" w:cs="宋体"/>
                <w:b/>
                <w:sz w:val="24"/>
              </w:rPr>
              <w:t xml:space="preserve">评委根据投标人提供样品的舒适度等方面打分，最高得3分</w:t>
            </w:r>
            <w:r>
              <w:rPr>
                <w:rFonts w:hint="eastAsia" w:ascii="宋体" w:hAnsi="宋体" w:cs="宋体"/>
                <w:sz w:val="24"/>
              </w:rPr>
              <w:t xml:space="preserve">。</w:t>
            </w:r>
            <w:r/>
          </w:p>
          <w:p>
            <w:pPr>
              <w:jc w:val="left"/>
              <w:spacing w:line="520" w:lineRule="exact"/>
              <w:rPr>
                <w:rFonts w:hint="eastAsia" w:ascii="宋体" w:hAnsi="宋体" w:cs="宋体"/>
                <w:sz w:val="24"/>
              </w:rPr>
            </w:pPr>
            <w:r>
              <w:rPr>
                <w:rFonts w:hint="eastAsia" w:ascii="宋体" w:hAnsi="宋体" w:cs="宋体"/>
                <w:sz w:val="24"/>
              </w:rPr>
              <w:t xml:space="preserve">4、舒适度:包括平整光滑度、牢固度、座面及</w:t>
            </w:r>
            <w:r>
              <w:rPr>
                <w:rFonts w:hint="eastAsia" w:ascii="宋体" w:hAnsi="宋体" w:cs="宋体"/>
                <w:sz w:val="24"/>
              </w:rPr>
              <w:t xml:space="preserve">腰背感等</w:t>
            </w:r>
            <w:r>
              <w:rPr>
                <w:rFonts w:hint="eastAsia" w:ascii="宋体" w:hAnsi="宋体" w:cs="宋体"/>
                <w:sz w:val="24"/>
              </w:rPr>
              <w:t xml:space="preserve">；</w:t>
            </w:r>
            <w:r>
              <w:rPr>
                <w:rFonts w:hint="eastAsia" w:ascii="宋体" w:hAnsi="宋体" w:cs="宋体"/>
                <w:sz w:val="24"/>
              </w:rPr>
              <w:t xml:space="preserve">有一项符合要求加1分，</w:t>
            </w:r>
            <w:r>
              <w:rPr>
                <w:rFonts w:hint="eastAsia" w:ascii="宋体" w:hAnsi="宋体" w:cs="宋体"/>
                <w:b/>
                <w:sz w:val="24"/>
              </w:rPr>
              <w:t xml:space="preserve">最高得</w:t>
            </w:r>
            <w:r>
              <w:rPr>
                <w:rFonts w:hint="eastAsia" w:ascii="宋体" w:hAnsi="宋体" w:cs="宋体"/>
                <w:sz w:val="24"/>
              </w:rPr>
              <w:t xml:space="preserve">3分</w:t>
            </w:r>
            <w:r>
              <w:rPr>
                <w:rFonts w:hint="eastAsia" w:ascii="宋体" w:hAnsi="宋体" w:cs="宋体"/>
                <w:sz w:val="24"/>
              </w:rPr>
              <w:t xml:space="preserve">；</w:t>
            </w:r>
            <w:r/>
          </w:p>
          <w:p>
            <w:pPr>
              <w:jc w:val="left"/>
              <w:spacing w:line="520" w:lineRule="exact"/>
              <w:rPr>
                <w:rFonts w:hint="eastAsia" w:ascii="宋体" w:hAnsi="宋体" w:cs="宋体"/>
                <w:sz w:val="24"/>
              </w:rPr>
            </w:pPr>
            <w:r>
              <w:rPr>
                <w:rFonts w:hint="eastAsia" w:ascii="宋体" w:hAnsi="宋体" w:cs="宋体"/>
                <w:sz w:val="24"/>
              </w:rPr>
              <w:t xml:space="preserve">注：1、未提供样品或提供样品的种类、规格不符合招标文件要求的样品分不得分。</w:t>
            </w:r>
            <w:r/>
          </w:p>
          <w:p>
            <w:pPr>
              <w:jc w:val="left"/>
              <w:spacing w:line="520" w:lineRule="exact"/>
              <w:rPr>
                <w:rFonts w:hint="eastAsia" w:ascii="宋体" w:hAnsi="宋体" w:cs="宋体"/>
                <w:sz w:val="24"/>
              </w:rPr>
            </w:pPr>
            <w:r>
              <w:rPr>
                <w:rFonts w:hint="eastAsia" w:ascii="宋体" w:hAnsi="宋体" w:cs="宋体"/>
                <w:sz w:val="24"/>
              </w:rPr>
              <w:t xml:space="preserve">2、中标后，投标样品的材质、结构、五金配件、生产工艺作为供货标准，款式和尺寸按项目需求提供。</w:t>
            </w:r>
            <w:r/>
          </w:p>
        </w:tc>
      </w:tr>
      <w:tr>
        <w:trPr>
          <w:jc w:val="center"/>
          <w:trHeight w:val="397"/>
        </w:trPr>
        <w:tc>
          <w:tcPr>
            <w:tcBorders>
              <w:top w:val="single" w:color="auto" w:sz="6" w:space="0"/>
              <w:left w:val="single" w:color="auto" w:sz="6" w:space="0"/>
              <w:bottom w:val="single" w:color="auto" w:sz="6" w:space="0"/>
              <w:right w:val="single" w:color="auto" w:sz="6" w:space="0"/>
            </w:tcBorders>
            <w:tcW w:w="362" w:type="pct"/>
            <w:vAlign w:val="center"/>
            <w:vMerge w:val="restart"/>
            <w:textDirection w:val="lrTb"/>
            <w:noWrap/>
          </w:tcPr>
          <w:p>
            <w:pPr>
              <w:jc w:val="center"/>
              <w:spacing w:line="520" w:lineRule="exact"/>
              <w:rPr>
                <w:rFonts w:hint="eastAsia" w:ascii="宋体" w:hAnsi="宋体" w:cs="宋体"/>
                <w:sz w:val="24"/>
              </w:rPr>
            </w:pPr>
            <w:r>
              <w:rPr>
                <w:rFonts w:hint="eastAsia" w:ascii="宋体" w:hAnsi="宋体" w:cs="宋体"/>
                <w:sz w:val="24"/>
              </w:rPr>
              <w:t xml:space="preserve">企业业绩、信誉、检测</w:t>
            </w:r>
            <w:r/>
          </w:p>
          <w:p>
            <w:pPr>
              <w:jc w:val="center"/>
              <w:spacing w:line="52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357" w:type="pct"/>
            <w:vAlign w:val="center"/>
            <w:textDirection w:val="lrTb"/>
            <w:noWrap/>
          </w:tcPr>
          <w:p>
            <w:pPr>
              <w:jc w:val="center"/>
              <w:spacing w:line="520" w:lineRule="exact"/>
              <w:rPr>
                <w:rFonts w:hint="eastAsia" w:ascii="宋体" w:hAnsi="宋体" w:cs="宋体"/>
                <w:sz w:val="24"/>
              </w:rPr>
            </w:pPr>
            <w:r>
              <w:rPr>
                <w:rFonts w:hint="eastAsia" w:ascii="宋体" w:hAnsi="宋体" w:cs="宋体"/>
                <w:sz w:val="24"/>
              </w:rPr>
              <w:t xml:space="preserve">企业</w:t>
            </w:r>
            <w:r/>
          </w:p>
          <w:p>
            <w:pPr>
              <w:jc w:val="center"/>
              <w:spacing w:line="520" w:lineRule="exact"/>
              <w:rPr>
                <w:rFonts w:hint="eastAsia" w:ascii="宋体" w:hAnsi="宋体" w:cs="宋体"/>
                <w:sz w:val="24"/>
              </w:rPr>
            </w:pPr>
            <w:r>
              <w:rPr>
                <w:rFonts w:hint="eastAsia" w:ascii="宋体" w:hAnsi="宋体" w:cs="宋体"/>
                <w:sz w:val="24"/>
              </w:rPr>
              <w:t xml:space="preserve">业绩</w:t>
            </w:r>
            <w:r/>
          </w:p>
        </w:tc>
        <w:tc>
          <w:tcPr>
            <w:tcBorders>
              <w:top w:val="single" w:color="auto" w:sz="6" w:space="0"/>
              <w:left w:val="single" w:color="auto" w:sz="6" w:space="0"/>
              <w:bottom w:val="single" w:color="auto" w:sz="6" w:space="0"/>
              <w:right w:val="single" w:color="auto" w:sz="6" w:space="0"/>
            </w:tcBorders>
            <w:tcW w:w="410" w:type="pct"/>
            <w:vAlign w:val="center"/>
            <w:textDirection w:val="lrTb"/>
            <w:noWrap/>
          </w:tcPr>
          <w:p>
            <w:pPr>
              <w:jc w:val="center"/>
              <w:spacing w:line="520" w:lineRule="exact"/>
              <w:rPr>
                <w:rFonts w:hint="eastAsia" w:ascii="宋体" w:hAnsi="宋体" w:cs="宋体"/>
                <w:sz w:val="24"/>
              </w:rPr>
            </w:pPr>
            <w:r>
              <w:rPr>
                <w:rFonts w:hint="eastAsia" w:ascii="宋体" w:hAnsi="宋体" w:cs="宋体"/>
                <w:sz w:val="24"/>
              </w:rPr>
              <w:t xml:space="preserve">6分</w:t>
            </w:r>
            <w:r/>
          </w:p>
        </w:tc>
        <w:tc>
          <w:tcPr>
            <w:tcBorders>
              <w:top w:val="single" w:color="auto" w:sz="6" w:space="0"/>
              <w:left w:val="single" w:color="auto" w:sz="6" w:space="0"/>
              <w:bottom w:val="single" w:color="auto" w:sz="6" w:space="0"/>
              <w:right w:val="single" w:color="auto" w:sz="6" w:space="0"/>
            </w:tcBorders>
            <w:tcW w:w="3870" w:type="pct"/>
            <w:vAlign w:val="center"/>
            <w:textDirection w:val="lrTb"/>
            <w:noWrap/>
          </w:tcPr>
          <w:p>
            <w:pPr>
              <w:jc w:val="left"/>
              <w:spacing w:line="520" w:lineRule="exact"/>
              <w:rPr>
                <w:rFonts w:hint="eastAsia" w:ascii="宋体" w:hAnsi="宋体" w:cs="宋体"/>
                <w:sz w:val="24"/>
              </w:rPr>
            </w:pPr>
            <w:r>
              <w:rPr>
                <w:rFonts w:hint="eastAsia" w:ascii="宋体" w:hAnsi="宋体" w:cs="宋体"/>
                <w:sz w:val="24"/>
              </w:rPr>
              <w:t xml:space="preserve">自2023年1月1日（以合同签订时间为准）以来，投标人承担过课桌椅</w:t>
            </w:r>
            <w:r>
              <w:rPr>
                <w:rFonts w:hint="eastAsia" w:ascii="宋体" w:hAnsi="宋体" w:cs="宋体"/>
                <w:sz w:val="24"/>
              </w:rPr>
              <w:t xml:space="preserve">业绩</w:t>
            </w:r>
            <w:r>
              <w:rPr>
                <w:rFonts w:hint="eastAsia" w:ascii="宋体" w:hAnsi="宋体" w:cs="宋体"/>
                <w:sz w:val="24"/>
              </w:rPr>
              <w:t xml:space="preserve">的,每有一个得2分，最高得6分。</w:t>
            </w:r>
            <w:r/>
          </w:p>
          <w:p>
            <w:pPr>
              <w:jc w:val="left"/>
              <w:spacing w:line="520" w:lineRule="exact"/>
            </w:pPr>
            <w:r>
              <w:rPr>
                <w:rFonts w:hint="eastAsia" w:ascii="宋体" w:hAnsi="宋体" w:cs="宋体"/>
                <w:sz w:val="24"/>
              </w:rPr>
              <w:t xml:space="preserve">注：必须提供合同原件扫描件</w:t>
            </w:r>
            <w:bookmarkStart w:id="220" w:name="OLE_LINK15"/>
            <w:r>
              <w:rPr>
                <w:rFonts w:hint="eastAsia" w:ascii="宋体" w:hAnsi="宋体" w:cs="宋体"/>
                <w:sz w:val="24"/>
              </w:rPr>
              <w:t xml:space="preserve">及对应批次</w:t>
            </w:r>
            <w:bookmarkStart w:id="221" w:name="OLE_LINK14"/>
            <w:r/>
            <w:bookmarkStart w:id="222" w:name="OLE_LINK11"/>
            <w:r>
              <w:rPr>
                <w:rFonts w:hint="eastAsia" w:ascii="宋体" w:hAnsi="宋体" w:cs="宋体"/>
                <w:sz w:val="24"/>
              </w:rPr>
              <w:t xml:space="preserve">有资质的检测机构出具的</w:t>
            </w:r>
            <w:bookmarkEnd w:id="221"/>
            <w:r/>
            <w:bookmarkEnd w:id="222"/>
            <w:r>
              <w:rPr>
                <w:rFonts w:hint="eastAsia" w:ascii="宋体" w:hAnsi="宋体" w:cs="宋体"/>
                <w:sz w:val="24"/>
              </w:rPr>
              <w:t xml:space="preserve">合格的检测报告</w:t>
            </w:r>
            <w:bookmarkEnd w:id="220"/>
            <w:r>
              <w:rPr>
                <w:rFonts w:hint="eastAsia" w:ascii="宋体" w:hAnsi="宋体" w:cs="宋体"/>
                <w:sz w:val="24"/>
              </w:rPr>
              <w:t xml:space="preserve">（执行国家标准QB/T 4071-2010 课桌椅）或采购人出具的对应批次货物验收合格证明。合同应体现合同签订时间，否则该项不得分。</w:t>
            </w:r>
            <w:r>
              <w:rPr>
                <w:rFonts w:ascii="宋体" w:hAnsi="宋体" w:cs="宋体"/>
                <w:sz w:val="24"/>
              </w:rPr>
              <w:t xml:space="preserve">（如提供检测报告的，投标人应当核实检测报告的真实性，包括确认检测机构是否具备相应资质、检测范围是否包含投标产品、检测报告是否在市场监管</w:t>
            </w:r>
            <w:r>
              <w:rPr>
                <w:rFonts w:ascii="宋体" w:hAnsi="宋体" w:cs="宋体"/>
                <w:sz w:val="24"/>
              </w:rPr>
              <w:t xml:space="preserve">部门官网可查</w:t>
            </w:r>
            <w:r>
              <w:rPr>
                <w:rFonts w:ascii="宋体" w:hAnsi="宋体" w:cs="宋体"/>
                <w:sz w:val="24"/>
              </w:rPr>
              <w:t xml:space="preserve">、检测报告内容是否真实等，如投标人未尽审查义务，依法承担相应法律责任）</w:t>
            </w:r>
            <w:r/>
          </w:p>
        </w:tc>
      </w:tr>
      <w:tr>
        <w:trPr>
          <w:jc w:val="center"/>
          <w:trHeight w:val="191"/>
        </w:trPr>
        <w:tc>
          <w:tcPr>
            <w:tcBorders>
              <w:top w:val="single" w:color="auto" w:sz="6" w:space="0"/>
              <w:left w:val="single" w:color="auto" w:sz="6" w:space="0"/>
              <w:bottom w:val="single" w:color="auto" w:sz="6" w:space="0"/>
              <w:right w:val="single" w:color="auto" w:sz="6" w:space="0"/>
            </w:tcBorders>
            <w:tcW w:w="362" w:type="pct"/>
            <w:vAlign w:val="center"/>
            <w:vMerge w:val="continue"/>
            <w:textDirection w:val="lrTb"/>
            <w:noWrap/>
          </w:tcPr>
          <w:p>
            <w:pPr>
              <w:jc w:val="center"/>
              <w:spacing w:line="52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357" w:type="pct"/>
            <w:vAlign w:val="center"/>
            <w:textDirection w:val="lrTb"/>
            <w:noWrap/>
          </w:tcPr>
          <w:p>
            <w:pPr>
              <w:jc w:val="center"/>
              <w:spacing w:line="520" w:lineRule="exact"/>
              <w:rPr>
                <w:rFonts w:hint="eastAsia" w:ascii="宋体" w:hAnsi="宋体" w:cs="宋体"/>
                <w:sz w:val="24"/>
              </w:rPr>
            </w:pPr>
            <w:r>
              <w:rPr>
                <w:rFonts w:hint="eastAsia" w:ascii="宋体" w:hAnsi="宋体" w:cs="宋体"/>
                <w:sz w:val="24"/>
              </w:rPr>
              <w:t xml:space="preserve">企业</w:t>
            </w:r>
            <w:r/>
          </w:p>
          <w:p>
            <w:pPr>
              <w:jc w:val="center"/>
              <w:spacing w:line="520" w:lineRule="exact"/>
              <w:rPr>
                <w:rFonts w:hint="eastAsia" w:ascii="宋体" w:hAnsi="宋体" w:cs="宋体"/>
                <w:sz w:val="24"/>
              </w:rPr>
            </w:pPr>
            <w:r>
              <w:rPr>
                <w:rFonts w:hint="eastAsia" w:ascii="宋体" w:hAnsi="宋体" w:cs="宋体"/>
                <w:sz w:val="24"/>
              </w:rPr>
              <w:t xml:space="preserve">信誉</w:t>
            </w:r>
            <w:r/>
          </w:p>
        </w:tc>
        <w:tc>
          <w:tcPr>
            <w:tcBorders>
              <w:top w:val="single" w:color="auto" w:sz="6" w:space="0"/>
              <w:left w:val="single" w:color="auto" w:sz="6" w:space="0"/>
              <w:bottom w:val="single" w:color="auto" w:sz="6" w:space="0"/>
              <w:right w:val="single" w:color="auto" w:sz="6" w:space="0"/>
            </w:tcBorders>
            <w:tcW w:w="410" w:type="pct"/>
            <w:vAlign w:val="center"/>
            <w:textDirection w:val="lrTb"/>
            <w:noWrap/>
          </w:tcPr>
          <w:p>
            <w:pPr>
              <w:jc w:val="center"/>
              <w:spacing w:line="520" w:lineRule="exact"/>
              <w:rPr>
                <w:rFonts w:hint="eastAsia" w:ascii="宋体" w:hAnsi="宋体" w:cs="宋体"/>
                <w:sz w:val="24"/>
              </w:rPr>
            </w:pPr>
            <w:r>
              <w:rPr>
                <w:rFonts w:ascii="宋体" w:hAnsi="宋体" w:cs="宋体"/>
                <w:sz w:val="24"/>
              </w:rPr>
              <w:t xml:space="preserve">1</w:t>
            </w:r>
            <w:r>
              <w:rPr>
                <w:rFonts w:hint="eastAsia" w:ascii="宋体" w:hAnsi="宋体" w:cs="宋体"/>
                <w:sz w:val="24"/>
              </w:rPr>
              <w:t xml:space="preserve">0</w:t>
            </w:r>
            <w:r>
              <w:rPr>
                <w:rFonts w:hint="eastAsia" w:ascii="宋体" w:hAnsi="宋体" w:cs="宋体"/>
                <w:sz w:val="24"/>
              </w:rPr>
              <w:t xml:space="preserve">分</w:t>
            </w:r>
            <w:r/>
          </w:p>
        </w:tc>
        <w:tc>
          <w:tcPr>
            <w:tcBorders>
              <w:top w:val="single" w:color="auto" w:sz="6" w:space="0"/>
              <w:left w:val="single" w:color="auto" w:sz="6" w:space="0"/>
              <w:bottom w:val="single" w:color="auto" w:sz="6" w:space="0"/>
              <w:right w:val="single" w:color="auto" w:sz="6" w:space="0"/>
            </w:tcBorders>
            <w:tcW w:w="3870" w:type="pct"/>
            <w:vAlign w:val="center"/>
            <w:textDirection w:val="lrTb"/>
            <w:noWrap/>
          </w:tcPr>
          <w:p>
            <w:pPr>
              <w:jc w:val="left"/>
              <w:spacing w:line="520" w:lineRule="exact"/>
              <w:rPr>
                <w:rFonts w:hint="eastAsia" w:ascii="宋体" w:hAnsi="宋体" w:cs="宋体"/>
                <w:sz w:val="24"/>
              </w:rPr>
            </w:pPr>
            <w:r>
              <w:rPr>
                <w:rFonts w:hint="eastAsia" w:ascii="宋体" w:hAnsi="宋体" w:cs="宋体"/>
                <w:sz w:val="24"/>
              </w:rPr>
              <w:t xml:space="preserve">1. </w:t>
            </w:r>
            <w:bookmarkStart w:id="223" w:name="OLE_LINK70"/>
            <w:r/>
            <w:bookmarkStart w:id="224" w:name="OLE_LINK67"/>
            <w:r/>
            <w:bookmarkStart w:id="225" w:name="OLE_LINK71"/>
            <w:r>
              <w:rPr>
                <w:rFonts w:hint="eastAsia" w:ascii="宋体" w:hAnsi="宋体" w:cs="宋体"/>
                <w:sz w:val="24"/>
              </w:rPr>
              <w:t xml:space="preserve">所投课桌椅</w:t>
            </w:r>
            <w:bookmarkEnd w:id="223"/>
            <w:r/>
            <w:bookmarkEnd w:id="224"/>
            <w:r/>
            <w:bookmarkEnd w:id="225"/>
            <w:r>
              <w:rPr>
                <w:rFonts w:hint="eastAsia" w:ascii="宋体" w:hAnsi="宋体" w:cs="宋体"/>
                <w:sz w:val="24"/>
              </w:rPr>
              <w:t xml:space="preserve">制造商</w:t>
            </w:r>
            <w:r>
              <w:rPr>
                <w:rFonts w:hint="eastAsia" w:ascii="宋体" w:hAnsi="宋体" w:cs="宋体"/>
                <w:sz w:val="24"/>
              </w:rPr>
              <w:t xml:space="preserve">具有有效期内的质量管理体系认证证书的，得2分；具有有效期内的环境管理体系认证证书的，得2分；具有有效期内的职业健康与安全管理体系认证证书的，得2分。</w:t>
            </w:r>
            <w:r/>
          </w:p>
          <w:p>
            <w:pPr>
              <w:jc w:val="left"/>
              <w:spacing w:line="520" w:lineRule="exact"/>
              <w:rPr>
                <w:rFonts w:hint="eastAsia" w:ascii="宋体" w:hAnsi="宋体" w:cs="宋体"/>
                <w:sz w:val="24"/>
              </w:rPr>
            </w:pPr>
            <w:r>
              <w:rPr>
                <w:rFonts w:hint="eastAsia"/>
                <w:b/>
                <w:sz w:val="24"/>
              </w:rPr>
              <w:t xml:space="preserve">证书须在有效期内并处于有效状态，获得监督审核合格标识，提供证书在认证认可业务信息统一查询平台（</w:t>
            </w:r>
            <w:r>
              <w:rPr>
                <w:b/>
                <w:sz w:val="24"/>
              </w:rPr>
              <w:t xml:space="preserve">http://cx.cnca.cn</w:t>
            </w:r>
            <w:r>
              <w:rPr>
                <w:rFonts w:hint="eastAsia"/>
                <w:b/>
                <w:sz w:val="24"/>
              </w:rPr>
              <w:t xml:space="preserve">）的查询结果“有效”的截图或网页打印件加盖单位公章。投标人应当确保证书开标当天处于有效期内，否则不予认可。</w:t>
            </w:r>
            <w:r/>
          </w:p>
          <w:p>
            <w:pPr>
              <w:jc w:val="left"/>
              <w:spacing w:line="520" w:lineRule="exact"/>
              <w:rPr>
                <w:rFonts w:hint="eastAsia" w:ascii="宋体" w:hAnsi="宋体" w:cs="宋体"/>
                <w:sz w:val="24"/>
              </w:rPr>
            </w:pPr>
            <w:r>
              <w:rPr>
                <w:rFonts w:hint="eastAsia" w:ascii="宋体" w:hAnsi="宋体" w:cs="宋体"/>
                <w:sz w:val="24"/>
              </w:rPr>
              <w:t xml:space="preserve">2. 所投课桌椅</w:t>
            </w:r>
            <w:r>
              <w:rPr>
                <w:rFonts w:hint="eastAsia" w:ascii="宋体" w:hAnsi="宋体" w:cs="宋体"/>
                <w:sz w:val="24"/>
              </w:rPr>
              <w:t xml:space="preserve">制造商</w:t>
            </w:r>
            <w:r>
              <w:rPr>
                <w:rFonts w:hint="eastAsia" w:ascii="宋体" w:hAnsi="宋体" w:cs="宋体"/>
                <w:sz w:val="24"/>
              </w:rPr>
              <w:t xml:space="preserve">具有有效期内的中国环境标志产品认证证书（十环证书范围包含教育装备或家具类产品）的，得</w:t>
            </w:r>
            <w:r>
              <w:rPr>
                <w:rFonts w:ascii="宋体" w:hAnsi="宋体" w:cs="宋体"/>
                <w:sz w:val="24"/>
              </w:rPr>
              <w:t xml:space="preserve">4</w:t>
            </w:r>
            <w:r>
              <w:rPr>
                <w:rFonts w:hint="eastAsia" w:ascii="宋体" w:hAnsi="宋体" w:cs="宋体"/>
                <w:sz w:val="24"/>
              </w:rPr>
              <w:t xml:space="preserve">分。</w:t>
            </w:r>
            <w:r/>
          </w:p>
          <w:p>
            <w:pPr>
              <w:jc w:val="left"/>
              <w:spacing w:line="520" w:lineRule="exact"/>
              <w:rPr>
                <w:rFonts w:hint="eastAsia" w:ascii="宋体" w:hAnsi="宋体" w:cs="宋体"/>
                <w:sz w:val="24"/>
              </w:rPr>
            </w:pPr>
            <w:r>
              <w:rPr>
                <w:rFonts w:hint="eastAsia" w:ascii="宋体" w:hAnsi="宋体" w:cs="宋体"/>
                <w:sz w:val="24"/>
              </w:rPr>
              <w:t xml:space="preserve">注：以上证书材料须提供证书原件扫描件，</w:t>
            </w:r>
            <w:r>
              <w:rPr>
                <w:rFonts w:hint="eastAsia" w:ascii="宋体" w:hAnsi="宋体" w:eastAsia="宋体" w:cs="宋体"/>
                <w:color w:val="000000" w:themeColor="text1"/>
                <w:sz w:val="24"/>
                <w:szCs w:val="20"/>
                <w:highlight w:val="white"/>
              </w:rPr>
              <w:t xml:space="preserve">投标人应当确保证书开标当天处于有效期内（与中小企业声明函中列明的制造商一致），</w:t>
            </w:r>
            <w:r>
              <w:rPr>
                <w:rFonts w:hint="eastAsia" w:ascii="宋体" w:hAnsi="宋体" w:cs="宋体"/>
                <w:sz w:val="24"/>
              </w:rPr>
              <w:t xml:space="preserve">否则该项不得分。</w:t>
            </w:r>
            <w:r/>
          </w:p>
        </w:tc>
      </w:tr>
      <w:tr>
        <w:trPr>
          <w:jc w:val="center"/>
          <w:trHeight w:val="191"/>
        </w:trPr>
        <w:tc>
          <w:tcPr>
            <w:tcBorders>
              <w:top w:val="single" w:color="auto" w:sz="6" w:space="0"/>
              <w:left w:val="single" w:color="auto" w:sz="6" w:space="0"/>
              <w:bottom w:val="single" w:color="auto" w:sz="6" w:space="0"/>
              <w:right w:val="single" w:color="auto" w:sz="6" w:space="0"/>
            </w:tcBorders>
            <w:tcW w:w="362" w:type="pct"/>
            <w:vAlign w:val="center"/>
            <w:vMerge w:val="continue"/>
            <w:textDirection w:val="lrTb"/>
            <w:noWrap/>
          </w:tcPr>
          <w:p>
            <w:pPr>
              <w:jc w:val="center"/>
              <w:spacing w:line="52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357" w:type="pct"/>
            <w:vAlign w:val="center"/>
            <w:textDirection w:val="lrTb"/>
            <w:noWrap/>
          </w:tcPr>
          <w:p>
            <w:pPr>
              <w:jc w:val="center"/>
              <w:spacing w:line="520" w:lineRule="exact"/>
              <w:rPr>
                <w:rFonts w:hint="eastAsia" w:ascii="宋体" w:hAnsi="宋体" w:cs="宋体"/>
                <w:sz w:val="24"/>
              </w:rPr>
            </w:pPr>
            <w:r>
              <w:rPr>
                <w:rFonts w:hint="eastAsia" w:ascii="宋体" w:hAnsi="宋体" w:cs="宋体"/>
                <w:sz w:val="24"/>
              </w:rPr>
              <w:t xml:space="preserve">样品材料检测报告</w:t>
            </w:r>
            <w:r/>
          </w:p>
        </w:tc>
        <w:tc>
          <w:tcPr>
            <w:tcBorders>
              <w:top w:val="single" w:color="auto" w:sz="6" w:space="0"/>
              <w:left w:val="single" w:color="auto" w:sz="6" w:space="0"/>
              <w:bottom w:val="single" w:color="auto" w:sz="6" w:space="0"/>
              <w:right w:val="single" w:color="auto" w:sz="6" w:space="0"/>
            </w:tcBorders>
            <w:tcW w:w="410" w:type="pct"/>
            <w:vAlign w:val="center"/>
            <w:textDirection w:val="lrTb"/>
            <w:noWrap/>
          </w:tcPr>
          <w:p>
            <w:pPr>
              <w:jc w:val="center"/>
              <w:spacing w:line="520" w:lineRule="exact"/>
              <w:rPr>
                <w:rFonts w:hint="eastAsia" w:ascii="宋体" w:hAnsi="宋体" w:cs="宋体"/>
                <w:sz w:val="24"/>
              </w:rPr>
            </w:pPr>
            <w:r>
              <w:rPr>
                <w:rFonts w:ascii="宋体" w:hAnsi="宋体" w:cs="宋体"/>
                <w:sz w:val="24"/>
              </w:rPr>
              <w:t xml:space="preserve">4</w:t>
            </w:r>
            <w:r>
              <w:rPr>
                <w:rFonts w:hint="eastAsia" w:ascii="宋体" w:hAnsi="宋体" w:cs="宋体"/>
                <w:sz w:val="24"/>
              </w:rPr>
              <w:t xml:space="preserve">分</w:t>
            </w:r>
            <w:r/>
          </w:p>
        </w:tc>
        <w:tc>
          <w:tcPr>
            <w:tcBorders>
              <w:top w:val="single" w:color="auto" w:sz="6" w:space="0"/>
              <w:left w:val="single" w:color="auto" w:sz="6" w:space="0"/>
              <w:bottom w:val="single" w:color="auto" w:sz="6" w:space="0"/>
              <w:right w:val="single" w:color="auto" w:sz="6" w:space="0"/>
            </w:tcBorders>
            <w:tcW w:w="3870" w:type="pct"/>
            <w:vAlign w:val="center"/>
            <w:textDirection w:val="lrTb"/>
            <w:noWrap/>
          </w:tcPr>
          <w:p>
            <w:pPr>
              <w:spacing w:line="520" w:lineRule="exact"/>
              <w:rPr>
                <w:rFonts w:hint="eastAsia" w:ascii="宋体" w:hAnsi="宋体" w:cs="宋体"/>
                <w:sz w:val="24"/>
              </w:rPr>
            </w:pPr>
            <w:r>
              <w:rPr>
                <w:rFonts w:hint="eastAsia" w:ascii="宋体" w:hAnsi="宋体" w:cs="宋体"/>
                <w:sz w:val="24"/>
              </w:rPr>
              <w:t xml:space="preserve">投标人提供本项目投标样品所用钢材、塑粉、ABS和PP一级新料原料的出厂质量合格证明或检测报告。每提供一项得1分，最高得</w:t>
            </w:r>
            <w:r>
              <w:rPr>
                <w:rFonts w:ascii="宋体" w:hAnsi="宋体" w:cs="宋体"/>
                <w:sz w:val="24"/>
              </w:rPr>
              <w:t xml:space="preserve">4</w:t>
            </w:r>
            <w:r>
              <w:rPr>
                <w:rFonts w:hint="eastAsia" w:ascii="宋体" w:hAnsi="宋体" w:cs="宋体"/>
                <w:sz w:val="24"/>
              </w:rPr>
              <w:t xml:space="preserve">分。</w:t>
            </w:r>
            <w:r/>
          </w:p>
          <w:p>
            <w:pPr>
              <w:spacing w:line="520" w:lineRule="exact"/>
              <w:tabs>
                <w:tab w:val="left" w:pos="1080" w:leader="none"/>
              </w:tabs>
              <w:rPr>
                <w:rFonts w:hint="eastAsia" w:ascii="宋体" w:hAnsi="宋体" w:cs="宋体"/>
                <w:sz w:val="24"/>
              </w:rPr>
            </w:pPr>
            <w:r>
              <w:rPr>
                <w:rFonts w:hint="eastAsia" w:ascii="宋体" w:hAnsi="宋体" w:cs="宋体"/>
                <w:sz w:val="24"/>
              </w:rPr>
              <w:t xml:space="preserve">注：须提供合格证或出具有资质的检测机构出具的合格的检测报告。原件扫描件上传，否则该项不得分。</w:t>
            </w:r>
            <w:r>
              <w:rPr>
                <w:rFonts w:ascii="宋体" w:hAnsi="宋体" w:cs="宋体"/>
                <w:sz w:val="24"/>
              </w:rPr>
              <w:t xml:space="preserve">（如提供检测报告的，投标人应当核实检测报告的真实性，包括确认检测机构是否具备相应资质、检测范围是否包含投标产品、检测报告是否在市场监管</w:t>
            </w:r>
            <w:r>
              <w:rPr>
                <w:rFonts w:ascii="宋体" w:hAnsi="宋体" w:cs="宋体"/>
                <w:sz w:val="24"/>
              </w:rPr>
              <w:t xml:space="preserve">部门官网可查</w:t>
            </w:r>
            <w:r>
              <w:rPr>
                <w:rFonts w:ascii="宋体" w:hAnsi="宋体" w:cs="宋体"/>
                <w:sz w:val="24"/>
              </w:rPr>
              <w:t xml:space="preserve">、检测报告内容是否真实等，如投标人未尽审查义务，依法承担相应法律责任）</w:t>
            </w:r>
            <w:r/>
          </w:p>
        </w:tc>
      </w:tr>
      <w:tr>
        <w:trPr>
          <w:jc w:val="center"/>
          <w:trHeight w:val="794"/>
        </w:trPr>
        <w:tc>
          <w:tcPr>
            <w:tcBorders>
              <w:top w:val="single" w:color="auto" w:sz="6" w:space="0"/>
              <w:left w:val="single" w:color="auto" w:sz="6" w:space="0"/>
              <w:bottom w:val="single" w:color="auto" w:sz="6" w:space="0"/>
              <w:right w:val="single" w:color="auto" w:sz="6" w:space="0"/>
            </w:tcBorders>
            <w:tcW w:w="362" w:type="pct"/>
            <w:vAlign w:val="center"/>
            <w:textDirection w:val="lrTb"/>
            <w:noWrap/>
          </w:tcPr>
          <w:p>
            <w:pPr>
              <w:jc w:val="center"/>
              <w:spacing w:line="520" w:lineRule="exact"/>
              <w:rPr>
                <w:rFonts w:hint="eastAsia" w:ascii="宋体" w:hAnsi="宋体" w:cs="宋体"/>
                <w:sz w:val="24"/>
              </w:rPr>
            </w:pPr>
            <w:r>
              <w:rPr>
                <w:rFonts w:hint="eastAsia" w:ascii="宋体" w:hAnsi="宋体" w:cs="宋体"/>
                <w:sz w:val="24"/>
              </w:rPr>
              <w:t xml:space="preserve">项目实施方案</w:t>
            </w:r>
            <w:r/>
          </w:p>
        </w:tc>
        <w:tc>
          <w:tcPr>
            <w:tcBorders>
              <w:top w:val="single" w:color="auto" w:sz="6" w:space="0"/>
              <w:left w:val="single" w:color="auto" w:sz="6" w:space="0"/>
              <w:bottom w:val="single" w:color="auto" w:sz="6" w:space="0"/>
              <w:right w:val="single" w:color="auto" w:sz="6" w:space="0"/>
            </w:tcBorders>
            <w:tcW w:w="357" w:type="pct"/>
            <w:vAlign w:val="center"/>
            <w:textDirection w:val="lrTb"/>
            <w:noWrap/>
          </w:tcPr>
          <w:p>
            <w:pPr>
              <w:jc w:val="center"/>
              <w:spacing w:line="520" w:lineRule="exact"/>
              <w:rPr>
                <w:rFonts w:hint="eastAsia" w:ascii="宋体" w:hAnsi="宋体" w:cs="宋体"/>
                <w:sz w:val="24"/>
              </w:rPr>
            </w:pPr>
            <w:r>
              <w:rPr>
                <w:rFonts w:hint="eastAsia" w:ascii="宋体" w:hAnsi="宋体" w:cs="宋体"/>
                <w:sz w:val="24"/>
              </w:rPr>
              <w:t xml:space="preserve">项目实施计划、应对方案</w:t>
            </w:r>
            <w:r/>
          </w:p>
        </w:tc>
        <w:tc>
          <w:tcPr>
            <w:tcBorders>
              <w:top w:val="single" w:color="auto" w:sz="6" w:space="0"/>
              <w:left w:val="single" w:color="auto" w:sz="6" w:space="0"/>
              <w:bottom w:val="single" w:color="auto" w:sz="6" w:space="0"/>
              <w:right w:val="single" w:color="auto" w:sz="6" w:space="0"/>
            </w:tcBorders>
            <w:tcW w:w="410" w:type="pct"/>
            <w:vAlign w:val="center"/>
            <w:textDirection w:val="lrTb"/>
            <w:noWrap/>
          </w:tcPr>
          <w:p>
            <w:pPr>
              <w:jc w:val="center"/>
              <w:spacing w:line="520" w:lineRule="exact"/>
              <w:rPr>
                <w:rFonts w:hint="eastAsia" w:ascii="宋体" w:hAnsi="宋体" w:cs="宋体"/>
                <w:sz w:val="24"/>
              </w:rPr>
            </w:pPr>
            <w:r>
              <w:rPr>
                <w:rFonts w:ascii="宋体" w:hAnsi="宋体" w:cs="宋体"/>
                <w:sz w:val="24"/>
              </w:rPr>
              <w:t xml:space="preserve">8</w:t>
            </w:r>
            <w:r>
              <w:rPr>
                <w:rFonts w:hint="eastAsia" w:ascii="宋体" w:hAnsi="宋体" w:cs="宋体"/>
                <w:sz w:val="24"/>
              </w:rPr>
              <w:t xml:space="preserve">分</w:t>
            </w:r>
            <w:r/>
          </w:p>
        </w:tc>
        <w:tc>
          <w:tcPr>
            <w:tcBorders>
              <w:top w:val="single" w:color="auto" w:sz="6" w:space="0"/>
              <w:left w:val="single" w:color="auto" w:sz="6" w:space="0"/>
              <w:bottom w:val="single" w:color="auto" w:sz="6" w:space="0"/>
              <w:right w:val="single" w:color="auto" w:sz="6" w:space="0"/>
            </w:tcBorders>
            <w:tcW w:w="3870" w:type="pct"/>
            <w:vAlign w:val="center"/>
            <w:textDirection w:val="lrTb"/>
            <w:noWrap/>
          </w:tcPr>
          <w:p>
            <w:pPr>
              <w:pStyle w:val="911"/>
              <w:ind w:firstLine="482"/>
              <w:spacing w:line="500" w:lineRule="exact"/>
              <w:widowControl/>
              <w:rPr>
                <w:rFonts w:hint="eastAsia"/>
                <w:b/>
                <w:bCs/>
              </w:rPr>
            </w:pPr>
            <w:r/>
            <w:bookmarkStart w:id="226" w:name="OLE_LINK43"/>
            <w:r/>
            <w:bookmarkStart w:id="227" w:name="OLE_LINK50"/>
            <w:r>
              <w:rPr>
                <w:rFonts w:hint="eastAsia"/>
                <w:b/>
                <w:bCs/>
              </w:rPr>
              <w:t xml:space="preserve">1、项目实施计划（4分）</w:t>
            </w:r>
            <w:r/>
          </w:p>
          <w:p>
            <w:pPr>
              <w:pStyle w:val="911"/>
              <w:ind w:firstLine="480"/>
              <w:spacing w:line="500" w:lineRule="exact"/>
              <w:widowControl/>
              <w:rPr>
                <w:rFonts w:hint="eastAsia"/>
              </w:rPr>
            </w:pPr>
            <w:r/>
            <w:bookmarkStart w:id="228" w:name="OLE_LINK54"/>
            <w:r>
              <w:rPr>
                <w:rFonts w:hint="eastAsia"/>
              </w:rPr>
              <w:t xml:space="preserve">供应商根据本项目第四章“（一）项目实施计划”要求提供实施计划，内容至少包</w:t>
            </w:r>
            <w:bookmarkStart w:id="229" w:name="OLE_LINK94"/>
            <w:r/>
            <w:bookmarkStart w:id="230" w:name="OLE_LINK93"/>
            <w:r>
              <w:rPr>
                <w:rFonts w:hint="eastAsia"/>
              </w:rPr>
              <w:t xml:space="preserve">含：①项目进度安排；②生产制造计划；③运输配送方案；</w:t>
            </w:r>
            <w:bookmarkStart w:id="231" w:name="OLE_LINK92"/>
            <w:r/>
            <w:bookmarkStart w:id="232" w:name="OLE_LINK91"/>
            <w:r>
              <w:rPr>
                <w:rFonts w:hint="eastAsia"/>
              </w:rPr>
              <w:t xml:space="preserve">④</w:t>
            </w:r>
            <w:bookmarkEnd w:id="231"/>
            <w:r/>
            <w:bookmarkEnd w:id="232"/>
            <w:r>
              <w:rPr>
                <w:rFonts w:hint="eastAsia"/>
              </w:rPr>
              <w:t xml:space="preserve">现场安装计划。方案优于项目需求的得4分；满足项目需求的得</w:t>
            </w:r>
            <w:bookmarkEnd w:id="229"/>
            <w:r/>
            <w:bookmarkEnd w:id="230"/>
            <w:r>
              <w:rPr>
                <w:rFonts w:hint="eastAsia"/>
              </w:rPr>
              <w:t xml:space="preserve">3分；不满足或无此项内容的本项不得分。</w:t>
            </w:r>
            <w:r/>
          </w:p>
          <w:p>
            <w:pPr>
              <w:ind w:firstLine="480"/>
              <w:jc w:val="left"/>
              <w:spacing w:line="460" w:lineRule="exact"/>
              <w:rPr>
                <w:rFonts w:hint="eastAsia" w:ascii="宋体" w:hAnsi="宋体" w:eastAsia="宋体" w:cs="宋体"/>
                <w:sz w:val="24"/>
              </w:rPr>
            </w:pPr>
            <w:r>
              <w:rPr>
                <w:rFonts w:hint="eastAsia" w:ascii="宋体" w:hAnsi="宋体" w:eastAsia="宋体" w:cs="宋体"/>
                <w:sz w:val="24"/>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bookmarkEnd w:id="228"/>
            <w:r/>
            <w:r/>
          </w:p>
          <w:p>
            <w:pPr>
              <w:pStyle w:val="911"/>
              <w:ind w:firstLine="482"/>
              <w:spacing w:line="500" w:lineRule="exact"/>
              <w:widowControl/>
              <w:rPr>
                <w:rFonts w:hint="eastAsia"/>
              </w:rPr>
            </w:pPr>
            <w:r>
              <w:rPr>
                <w:rFonts w:hint="eastAsia"/>
              </w:rPr>
              <w:t xml:space="preserve">2、</w:t>
            </w:r>
            <w:bookmarkEnd w:id="226"/>
            <w:r/>
            <w:bookmarkEnd w:id="227"/>
            <w:r>
              <w:rPr>
                <w:rFonts w:hint="eastAsia"/>
              </w:rPr>
              <w:t xml:space="preserve">产品质量保证及安全保障措施（4分）</w:t>
            </w:r>
            <w:r/>
          </w:p>
          <w:p>
            <w:pPr>
              <w:pStyle w:val="911"/>
              <w:ind w:firstLine="480"/>
              <w:spacing w:line="500" w:lineRule="exact"/>
              <w:widowControl/>
              <w:rPr>
                <w:rFonts w:asciiTheme="minorHAnsi" w:hAnsiTheme="minorHAnsi" w:eastAsiaTheme="minorEastAsia" w:cstheme="minorBidi"/>
                <w:szCs w:val="20"/>
              </w:rPr>
            </w:pPr>
            <w:r>
              <w:rPr>
                <w:rFonts w:hint="eastAsia"/>
              </w:rPr>
              <w:t xml:space="preserve">供应商根据本项目第四章“（二）</w:t>
            </w:r>
            <w:bookmarkStart w:id="233" w:name="OLE_LINK95"/>
            <w:r>
              <w:rPr>
                <w:rFonts w:hint="eastAsia"/>
              </w:rPr>
              <w:t xml:space="preserve">产品质量保证及安全保障措施</w:t>
            </w:r>
            <w:bookmarkEnd w:id="233"/>
            <w:r>
              <w:rPr>
                <w:rFonts w:hint="eastAsia"/>
              </w:rPr>
              <w:t xml:space="preserve">”要求提供产品质量保证及安全保障措施方案，内容至少包含：①工艺要求；②质量及安全管理目标；③质量及安全管理组织架构；④质量及安全控制制度和措施。方案优于项目需求的得4分；满足项目需求的得3分；不满足或无此项内容的本项不得分</w:t>
            </w:r>
            <w:r>
              <w:rPr>
                <w:rFonts w:hint="eastAsia" w:asciiTheme="minorHAnsi" w:hAnsiTheme="minorHAnsi" w:eastAsiaTheme="minorEastAsia" w:cstheme="minorBidi"/>
                <w:szCs w:val="20"/>
              </w:rPr>
              <w:t xml:space="preserve">。</w:t>
            </w:r>
            <w:r/>
          </w:p>
          <w:p>
            <w:pPr>
              <w:ind w:firstLine="482"/>
              <w:spacing w:line="440" w:lineRule="exact"/>
              <w:rPr>
                <w:rFonts w:hint="eastAsia" w:asciiTheme="minorEastAsia" w:hAnsiTheme="minorEastAsia"/>
                <w:bCs/>
                <w:sz w:val="24"/>
              </w:rPr>
            </w:pPr>
            <w:r>
              <w:rPr>
                <w:rFonts w:hint="eastAsia"/>
                <w:sz w:val="24"/>
                <w:szCs w:val="20"/>
              </w:rPr>
              <w:t xml:space="preserve">供应商提供的方案能全部响应要求，提出更为细致、有针对性、切实可行、要求之外且和本项目实施相关的内容的，可视为</w:t>
            </w:r>
            <w:r>
              <w:rPr>
                <w:rFonts w:hint="eastAsia"/>
                <w:sz w:val="24"/>
                <w:szCs w:val="20"/>
              </w:rPr>
              <w:t xml:space="preserve">优于；方案能响应要求的可视为满足；方案对于要求的响应不完全或者偏离要求的，视为不满足。具体由评审委员会评审。</w:t>
            </w:r>
            <w:r/>
          </w:p>
        </w:tc>
      </w:tr>
      <w:tr>
        <w:trPr>
          <w:jc w:val="center"/>
          <w:trHeight w:val="397"/>
        </w:trPr>
        <w:tc>
          <w:tcPr>
            <w:tcBorders>
              <w:top w:val="single" w:color="auto" w:sz="6" w:space="0"/>
              <w:left w:val="single" w:color="auto" w:sz="6" w:space="0"/>
              <w:right w:val="single" w:color="auto" w:sz="6" w:space="0"/>
            </w:tcBorders>
            <w:tcW w:w="362" w:type="pct"/>
            <w:vAlign w:val="center"/>
            <w:vMerge w:val="restart"/>
            <w:textDirection w:val="lrTb"/>
            <w:noWrap/>
          </w:tcPr>
          <w:p>
            <w:pPr>
              <w:jc w:val="center"/>
              <w:spacing w:line="520" w:lineRule="exact"/>
              <w:rPr>
                <w:rFonts w:hint="eastAsia" w:ascii="宋体" w:hAnsi="宋体" w:cs="宋体"/>
                <w:sz w:val="24"/>
              </w:rPr>
            </w:pPr>
            <w:r>
              <w:rPr>
                <w:rFonts w:hint="eastAsia" w:ascii="宋体" w:hAnsi="宋体" w:cs="宋体"/>
                <w:sz w:val="24"/>
              </w:rPr>
              <w:t xml:space="preserve">其他</w:t>
            </w:r>
            <w:r/>
          </w:p>
        </w:tc>
        <w:tc>
          <w:tcPr>
            <w:tcBorders>
              <w:top w:val="single" w:color="auto" w:sz="6" w:space="0"/>
              <w:left w:val="single" w:color="auto" w:sz="6" w:space="0"/>
              <w:bottom w:val="single" w:color="auto" w:sz="6" w:space="0"/>
              <w:right w:val="single" w:color="auto" w:sz="6" w:space="0"/>
            </w:tcBorders>
            <w:tcW w:w="357" w:type="pct"/>
            <w:vAlign w:val="center"/>
            <w:textDirection w:val="lrTb"/>
            <w:noWrap/>
          </w:tcPr>
          <w:p>
            <w:pPr>
              <w:jc w:val="center"/>
              <w:spacing w:line="520" w:lineRule="exact"/>
              <w:rPr>
                <w:rFonts w:hint="eastAsia" w:ascii="宋体" w:hAnsi="宋体" w:cs="宋体"/>
                <w:sz w:val="24"/>
              </w:rPr>
            </w:pPr>
            <w:r>
              <w:rPr>
                <w:rFonts w:hint="eastAsia" w:ascii="宋体" w:hAnsi="宋体" w:cs="宋体"/>
                <w:sz w:val="24"/>
              </w:rPr>
              <w:t xml:space="preserve">售后服务</w:t>
            </w:r>
            <w:r/>
          </w:p>
        </w:tc>
        <w:tc>
          <w:tcPr>
            <w:tcBorders>
              <w:top w:val="single" w:color="auto" w:sz="6" w:space="0"/>
              <w:left w:val="single" w:color="auto" w:sz="6" w:space="0"/>
              <w:bottom w:val="single" w:color="auto" w:sz="6" w:space="0"/>
              <w:right w:val="single" w:color="auto" w:sz="6" w:space="0"/>
            </w:tcBorders>
            <w:tcW w:w="410" w:type="pct"/>
            <w:vAlign w:val="center"/>
            <w:textDirection w:val="lrTb"/>
            <w:noWrap/>
          </w:tcPr>
          <w:p>
            <w:pPr>
              <w:jc w:val="center"/>
              <w:spacing w:line="520" w:lineRule="exact"/>
              <w:rPr>
                <w:rFonts w:hint="eastAsia" w:ascii="宋体" w:hAnsi="宋体" w:cs="宋体"/>
                <w:sz w:val="24"/>
              </w:rPr>
            </w:pPr>
            <w:r>
              <w:rPr>
                <w:rFonts w:ascii="宋体" w:hAnsi="宋体" w:cs="宋体"/>
                <w:sz w:val="24"/>
              </w:rPr>
              <w:t xml:space="preserve">4</w:t>
            </w:r>
            <w:r>
              <w:rPr>
                <w:rFonts w:hint="eastAsia" w:ascii="宋体" w:hAnsi="宋体" w:cs="宋体"/>
                <w:sz w:val="24"/>
              </w:rPr>
              <w:t xml:space="preserve">分</w:t>
            </w:r>
            <w:r/>
          </w:p>
        </w:tc>
        <w:tc>
          <w:tcPr>
            <w:tcBorders>
              <w:top w:val="single" w:color="auto" w:sz="6" w:space="0"/>
              <w:left w:val="single" w:color="auto" w:sz="6" w:space="0"/>
              <w:bottom w:val="single" w:color="auto" w:sz="6" w:space="0"/>
              <w:right w:val="single" w:color="auto" w:sz="6" w:space="0"/>
            </w:tcBorders>
            <w:tcW w:w="3870" w:type="pct"/>
            <w:vAlign w:val="center"/>
            <w:textDirection w:val="lrTb"/>
            <w:noWrap/>
          </w:tcPr>
          <w:p>
            <w:pPr>
              <w:pStyle w:val="911"/>
              <w:ind w:firstLine="480"/>
              <w:spacing w:line="500" w:lineRule="exact"/>
              <w:widowControl/>
              <w:rPr>
                <w:rFonts w:asciiTheme="minorHAnsi" w:hAnsiTheme="minorHAnsi" w:eastAsiaTheme="minorEastAsia" w:cstheme="minorBidi"/>
                <w:szCs w:val="20"/>
              </w:rPr>
            </w:pPr>
            <w:r/>
            <w:bookmarkStart w:id="234" w:name="OLE_LINK122"/>
            <w:r/>
            <w:bookmarkStart w:id="235" w:name="OLE_LINK123"/>
            <w:r>
              <w:rPr>
                <w:rFonts w:hint="eastAsia" w:asciiTheme="minorHAnsi" w:hAnsiTheme="minorHAnsi" w:eastAsiaTheme="minorEastAsia" w:cstheme="minorBidi"/>
                <w:szCs w:val="20"/>
              </w:rPr>
              <w:t xml:space="preserve">1</w:t>
            </w:r>
            <w:r>
              <w:rPr>
                <w:rFonts w:hint="eastAsia" w:asciiTheme="minorHAnsi" w:hAnsiTheme="minorHAnsi" w:eastAsiaTheme="minorEastAsia" w:cstheme="minorBidi"/>
                <w:szCs w:val="20"/>
              </w:rPr>
              <w:t xml:space="preserve">、售后服务</w:t>
            </w:r>
            <w:bookmarkEnd w:id="234"/>
            <w:r/>
            <w:bookmarkEnd w:id="235"/>
            <w:r>
              <w:rPr>
                <w:rFonts w:hint="eastAsia" w:asciiTheme="minorHAnsi" w:hAnsiTheme="minorHAnsi" w:eastAsiaTheme="minorEastAsia" w:cstheme="minorBidi"/>
                <w:szCs w:val="20"/>
              </w:rPr>
              <w:t xml:space="preserve">（</w:t>
            </w:r>
            <w:r>
              <w:rPr>
                <w:rFonts w:hint="eastAsia" w:asciiTheme="minorHAnsi" w:hAnsiTheme="minorHAnsi" w:eastAsiaTheme="minorEastAsia" w:cstheme="minorBidi"/>
                <w:szCs w:val="20"/>
              </w:rPr>
              <w:t xml:space="preserve">4</w:t>
            </w:r>
            <w:r>
              <w:rPr>
                <w:rFonts w:hint="eastAsia" w:asciiTheme="minorHAnsi" w:hAnsiTheme="minorHAnsi" w:eastAsiaTheme="minorEastAsia" w:cstheme="minorBidi"/>
                <w:szCs w:val="20"/>
              </w:rPr>
              <w:t xml:space="preserve">分）</w:t>
            </w:r>
            <w:r/>
          </w:p>
          <w:p>
            <w:pPr>
              <w:jc w:val="left"/>
              <w:spacing w:line="460" w:lineRule="exact"/>
              <w:rPr>
                <w:sz w:val="24"/>
                <w:szCs w:val="20"/>
              </w:rPr>
            </w:pPr>
            <w:r>
              <w:rPr>
                <w:rFonts w:hint="eastAsia"/>
                <w:sz w:val="24"/>
                <w:szCs w:val="20"/>
              </w:rPr>
              <w:t xml:space="preserve">供应商根据本项目第四章“（三）售后服务”要求提供产品售后服务方案，内容至少包含：①售后服务体系；②售后服务方式和响应时间；③售后团队配置。方案优于项目需求的得</w:t>
            </w:r>
            <w:r>
              <w:rPr>
                <w:rFonts w:hint="eastAsia"/>
                <w:sz w:val="24"/>
                <w:szCs w:val="20"/>
              </w:rPr>
              <w:t xml:space="preserve">4</w:t>
            </w:r>
            <w:r>
              <w:rPr>
                <w:rFonts w:hint="eastAsia"/>
                <w:sz w:val="24"/>
                <w:szCs w:val="20"/>
              </w:rPr>
              <w:t xml:space="preserve">分；满足项目需求的得</w:t>
            </w:r>
            <w:r>
              <w:rPr>
                <w:rFonts w:hint="eastAsia"/>
                <w:sz w:val="24"/>
                <w:szCs w:val="20"/>
              </w:rPr>
              <w:t xml:space="preserve">3</w:t>
            </w:r>
            <w:r>
              <w:rPr>
                <w:rFonts w:hint="eastAsia"/>
                <w:sz w:val="24"/>
                <w:szCs w:val="20"/>
              </w:rPr>
              <w:t xml:space="preserve">分；不满足或无此项内容的本项不得分。</w:t>
            </w:r>
            <w:r/>
          </w:p>
          <w:p>
            <w:pPr>
              <w:jc w:val="left"/>
              <w:spacing w:line="460" w:lineRule="exact"/>
              <w:rPr>
                <w:rFonts w:hint="eastAsia" w:ascii="宋体" w:hAnsi="宋体" w:cs="宋体"/>
                <w:sz w:val="24"/>
              </w:rPr>
            </w:pPr>
            <w:r>
              <w:rPr>
                <w:rFonts w:hint="eastAsia"/>
                <w:sz w:val="24"/>
                <w:szCs w:val="20"/>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r>
      <w:tr>
        <w:trPr>
          <w:jc w:val="center"/>
          <w:trHeight w:val="397"/>
        </w:trPr>
        <w:tc>
          <w:tcPr>
            <w:tcBorders>
              <w:left w:val="single" w:color="auto" w:sz="6" w:space="0"/>
              <w:bottom w:val="single" w:color="auto" w:sz="6" w:space="0"/>
              <w:right w:val="single" w:color="auto" w:sz="6" w:space="0"/>
            </w:tcBorders>
            <w:tcW w:w="362" w:type="pct"/>
            <w:vAlign w:val="center"/>
            <w:vMerge w:val="continue"/>
            <w:textDirection w:val="lrTb"/>
            <w:noWrap/>
          </w:tcPr>
          <w:p>
            <w:pPr>
              <w:jc w:val="center"/>
              <w:spacing w:line="52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357" w:type="pct"/>
            <w:vAlign w:val="center"/>
            <w:textDirection w:val="lrTb"/>
            <w:noWrap/>
          </w:tcPr>
          <w:p>
            <w:pPr>
              <w:jc w:val="center"/>
              <w:spacing w:line="520" w:lineRule="exact"/>
              <w:rPr>
                <w:rFonts w:hint="eastAsia" w:ascii="宋体" w:hAnsi="宋体" w:cs="宋体"/>
                <w:sz w:val="24"/>
              </w:rPr>
            </w:pPr>
            <w:r>
              <w:rPr>
                <w:rFonts w:hint="eastAsia" w:ascii="宋体" w:hAnsi="宋体" w:eastAsia="宋体" w:cs="宋体"/>
                <w:color w:val="000000"/>
              </w:rPr>
              <w:t xml:space="preserve">节能环保</w:t>
            </w:r>
            <w:r/>
          </w:p>
        </w:tc>
        <w:tc>
          <w:tcPr>
            <w:tcBorders>
              <w:top w:val="single" w:color="auto" w:sz="6" w:space="0"/>
              <w:left w:val="single" w:color="auto" w:sz="6" w:space="0"/>
              <w:bottom w:val="single" w:color="auto" w:sz="6" w:space="0"/>
              <w:right w:val="single" w:color="auto" w:sz="6" w:space="0"/>
            </w:tcBorders>
            <w:tcW w:w="410" w:type="pct"/>
            <w:vAlign w:val="center"/>
            <w:textDirection w:val="lrTb"/>
            <w:noWrap/>
          </w:tcPr>
          <w:p>
            <w:pPr>
              <w:jc w:val="center"/>
              <w:spacing w:line="520" w:lineRule="exact"/>
              <w:rPr>
                <w:rFonts w:hint="eastAsia" w:ascii="宋体" w:hAnsi="宋体" w:cs="宋体"/>
                <w:sz w:val="24"/>
              </w:rPr>
            </w:pPr>
            <w:r>
              <w:rPr>
                <w:rFonts w:hint="eastAsia" w:ascii="宋体" w:hAnsi="宋体" w:cs="宋体"/>
                <w:sz w:val="24"/>
              </w:rPr>
              <w:t xml:space="preserve">2分</w:t>
            </w:r>
            <w:bookmarkEnd w:id="214"/>
            <w:r/>
            <w:bookmarkEnd w:id="215"/>
            <w:r/>
            <w:r/>
          </w:p>
        </w:tc>
        <w:tc>
          <w:tcPr>
            <w:tcBorders>
              <w:top w:val="single" w:color="auto" w:sz="6" w:space="0"/>
              <w:left w:val="single" w:color="auto" w:sz="6" w:space="0"/>
              <w:bottom w:val="single" w:color="auto" w:sz="6" w:space="0"/>
              <w:right w:val="single" w:color="auto" w:sz="6" w:space="0"/>
            </w:tcBorders>
            <w:tcW w:w="3870" w:type="pct"/>
            <w:vAlign w:val="center"/>
            <w:textDirection w:val="lrTb"/>
            <w:noWrap/>
          </w:tcPr>
          <w:p>
            <w:pPr>
              <w:spacing w:line="520" w:lineRule="exact"/>
              <w:widowControl/>
              <w:rPr>
                <w:rStyle w:val="907"/>
                <w:rFonts w:hint="eastAsia" w:hAnsi="宋体"/>
                <w:bCs/>
                <w:sz w:val="24"/>
              </w:rPr>
            </w:pPr>
            <w:r>
              <w:rPr>
                <w:rStyle w:val="907"/>
                <w:rFonts w:hAnsi="宋体"/>
                <w:bCs/>
                <w:sz w:val="24"/>
              </w:rPr>
              <w:t xml:space="preserve">1.</w:t>
            </w:r>
            <w:r>
              <w:rPr>
                <w:rStyle w:val="907"/>
                <w:rFonts w:hint="eastAsia" w:hAnsi="宋体"/>
                <w:bCs/>
                <w:sz w:val="24"/>
              </w:rPr>
              <w:t xml:space="preserve">投标产品属于财政部、</w:t>
            </w:r>
            <w:r>
              <w:rPr>
                <w:rStyle w:val="907"/>
                <w:rFonts w:hint="eastAsia" w:hAnsi="宋体"/>
                <w:bCs/>
                <w:sz w:val="24"/>
              </w:rPr>
              <w:t xml:space="preserve">国家发改委</w:t>
            </w:r>
            <w:r>
              <w:rPr>
                <w:rStyle w:val="907"/>
                <w:rFonts w:hint="eastAsia" w:hAnsi="宋体"/>
                <w:bCs/>
                <w:sz w:val="24"/>
              </w:rPr>
              <w:t xml:space="preserve">公布的“节能产品品目清单”范围内的，投标人提供国家确定的认证机构出具的、在开标当日处于有效期之内的该节能产品认证证书复印件并标识出产品型号的，符合要求得</w:t>
            </w:r>
            <w:r>
              <w:rPr>
                <w:rStyle w:val="907"/>
                <w:rFonts w:hAnsi="宋体"/>
                <w:bCs/>
                <w:sz w:val="24"/>
              </w:rPr>
              <w:t xml:space="preserve">1</w:t>
            </w:r>
            <w:r>
              <w:rPr>
                <w:rStyle w:val="907"/>
                <w:rFonts w:hint="eastAsia" w:hAnsi="宋体"/>
                <w:bCs/>
                <w:sz w:val="24"/>
              </w:rPr>
              <w:t xml:space="preserve">分。</w:t>
            </w:r>
            <w:r>
              <w:rPr>
                <w:rStyle w:val="907"/>
                <w:rFonts w:hAnsi="宋体"/>
                <w:bCs/>
                <w:sz w:val="24"/>
              </w:rPr>
              <w:t xml:space="preserve"> </w:t>
            </w:r>
            <w:r/>
          </w:p>
          <w:p>
            <w:pPr>
              <w:spacing w:line="520" w:lineRule="exact"/>
              <w:widowControl/>
              <w:rPr>
                <w:rStyle w:val="907"/>
                <w:rFonts w:hint="eastAsia" w:hAnsi="宋体"/>
                <w:bCs/>
                <w:sz w:val="24"/>
              </w:rPr>
            </w:pPr>
            <w:r>
              <w:rPr>
                <w:rStyle w:val="907"/>
                <w:rFonts w:hint="eastAsia" w:hAnsi="宋体"/>
                <w:bCs/>
                <w:sz w:val="24"/>
              </w:rPr>
              <w:t xml:space="preserve">特别说明：本项目采购产品未被财政部、</w:t>
            </w:r>
            <w:r>
              <w:rPr>
                <w:rStyle w:val="907"/>
                <w:rFonts w:hint="eastAsia" w:hAnsi="宋体"/>
                <w:bCs/>
                <w:sz w:val="24"/>
              </w:rPr>
              <w:t xml:space="preserve">国家发改委</w:t>
            </w:r>
            <w:r>
              <w:rPr>
                <w:rStyle w:val="907"/>
                <w:rFonts w:hint="eastAsia" w:hAnsi="宋体"/>
                <w:bCs/>
                <w:sz w:val="24"/>
              </w:rPr>
              <w:t xml:space="preserve">等列入“节能产品品目清单”强制采购范围。</w:t>
            </w:r>
            <w:r/>
          </w:p>
          <w:p>
            <w:pPr>
              <w:spacing w:line="520" w:lineRule="exact"/>
              <w:widowControl/>
              <w:rPr>
                <w:rStyle w:val="907"/>
                <w:rFonts w:hint="eastAsia" w:hAnsi="宋体"/>
                <w:bCs/>
                <w:sz w:val="24"/>
              </w:rPr>
            </w:pPr>
            <w:r>
              <w:rPr>
                <w:rStyle w:val="907"/>
                <w:rFonts w:hAnsi="宋体"/>
                <w:bCs/>
                <w:sz w:val="24"/>
              </w:rPr>
              <w:t xml:space="preserve">2.</w:t>
            </w:r>
            <w:r>
              <w:rPr>
                <w:rStyle w:val="907"/>
                <w:rFonts w:hint="eastAsia" w:hAnsi="宋体"/>
                <w:bCs/>
                <w:sz w:val="24"/>
              </w:rPr>
              <w:t xml:space="preserve">投标产品属于财政部、生态环境部公布的“环境标志产品品目清单”范围内的，投标人提供国家确定的认证机构出具的、在开标当日处于有效期内的该环保产品认证证书复印件并标识出产品型号的，符合要求得</w:t>
            </w:r>
            <w:r>
              <w:rPr>
                <w:rStyle w:val="907"/>
                <w:rFonts w:hAnsi="宋体"/>
                <w:bCs/>
                <w:sz w:val="24"/>
              </w:rPr>
              <w:t xml:space="preserve">1</w:t>
            </w:r>
            <w:r>
              <w:rPr>
                <w:rStyle w:val="907"/>
                <w:rFonts w:hint="eastAsia" w:hAnsi="宋体"/>
                <w:bCs/>
                <w:sz w:val="24"/>
              </w:rPr>
              <w:t xml:space="preserve">分。</w:t>
            </w:r>
            <w:r>
              <w:rPr>
                <w:rStyle w:val="907"/>
                <w:rFonts w:hAnsi="宋体"/>
                <w:bCs/>
                <w:sz w:val="24"/>
              </w:rPr>
              <w:t xml:space="preserve"> </w:t>
            </w:r>
            <w:r/>
          </w:p>
          <w:p>
            <w:pPr>
              <w:pStyle w:val="711"/>
              <w:ind w:firstLine="120"/>
              <w:jc w:val="both"/>
              <w:spacing w:beforeAutospacing="0" w:afterAutospacing="0" w:line="360" w:lineRule="auto"/>
            </w:pPr>
            <w:r>
              <w:rPr>
                <w:rStyle w:val="907"/>
                <w:rFonts w:hint="eastAsia" w:hAnsi="宋体"/>
                <w:bCs/>
              </w:rPr>
              <w:t xml:space="preserve">特别说明：本项目采购产品未被财政部、生态环境部等列入</w:t>
            </w:r>
            <w:r>
              <w:rPr>
                <w:rStyle w:val="907"/>
                <w:rFonts w:hAnsi="宋体"/>
                <w:bCs/>
              </w:rPr>
              <w:t xml:space="preserve"> </w:t>
            </w:r>
            <w:r>
              <w:rPr>
                <w:rStyle w:val="907"/>
                <w:rFonts w:hint="eastAsia" w:hAnsi="宋体"/>
                <w:bCs/>
              </w:rPr>
              <w:t xml:space="preserve">“环境标志产品品目清单”强制采购范围</w:t>
            </w:r>
            <w:r/>
          </w:p>
        </w:tc>
      </w:tr>
    </w:tbl>
    <w:p>
      <w:pPr>
        <w:jc w:val="left"/>
        <w:spacing w:line="520" w:lineRule="exact"/>
        <w:rPr>
          <w:rFonts w:hint="eastAsia" w:ascii="宋体" w:hAnsi="宋体" w:cs="宋体"/>
          <w:sz w:val="24"/>
        </w:rPr>
      </w:pPr>
      <w:r>
        <w:rPr>
          <w:rFonts w:hint="eastAsia" w:ascii="宋体" w:hAnsi="宋体" w:cs="宋体"/>
          <w:sz w:val="24"/>
        </w:rPr>
        <w:t xml:space="preserve">注：样品现场评审投放要求：</w:t>
      </w:r>
      <w:r/>
    </w:p>
    <w:p>
      <w:pPr>
        <w:ind w:firstLine="480"/>
        <w:jc w:val="left"/>
        <w:spacing w:line="460" w:lineRule="exact"/>
        <w:rPr>
          <w:rFonts w:hint="eastAsia" w:ascii="宋体" w:hAnsi="宋体" w:cs="Arial"/>
          <w:sz w:val="24"/>
        </w:rPr>
      </w:pPr>
      <w:r>
        <w:rPr>
          <w:rFonts w:hint="eastAsia" w:ascii="宋体" w:hAnsi="宋体" w:cs="Arial"/>
          <w:sz w:val="24"/>
        </w:rPr>
        <w:t xml:space="preserve">1.投标时需提供本次招标文件要求的壹套（含课桌和课椅）0-</w:t>
      </w:r>
      <w:r>
        <w:rPr>
          <w:rFonts w:ascii="宋体" w:hAnsi="宋体" w:cs="Arial"/>
          <w:sz w:val="24"/>
        </w:rPr>
        <w:t xml:space="preserve">2</w:t>
      </w:r>
      <w:r>
        <w:rPr>
          <w:rFonts w:hint="eastAsia" w:ascii="宋体" w:hAnsi="宋体" w:cs="Arial"/>
          <w:sz w:val="24"/>
        </w:rPr>
        <w:t xml:space="preserve">号可升降课桌椅实物完好样品，</w:t>
      </w:r>
      <w:r>
        <w:rPr>
          <w:rFonts w:hint="eastAsia" w:ascii="宋体" w:hAnsi="宋体" w:cs="宋体"/>
          <w:sz w:val="24"/>
        </w:rPr>
        <w:t xml:space="preserve">及该样品拆装、测量工具。样品评审时，无需投标人在评审现场服务。</w:t>
      </w:r>
      <w:r/>
    </w:p>
    <w:p>
      <w:pPr>
        <w:ind w:firstLine="480"/>
        <w:jc w:val="left"/>
        <w:spacing w:line="460" w:lineRule="exact"/>
        <w:rPr>
          <w:rFonts w:hint="eastAsia" w:ascii="宋体" w:hAnsi="宋体" w:cs="Arial"/>
          <w:sz w:val="24"/>
        </w:rPr>
      </w:pPr>
      <w:r>
        <w:rPr>
          <w:rFonts w:hint="eastAsia" w:ascii="宋体" w:hAnsi="宋体" w:cs="Arial"/>
          <w:sz w:val="24"/>
        </w:rPr>
        <w:t xml:space="preserve">2.</w:t>
      </w:r>
      <w:r>
        <w:rPr>
          <w:rFonts w:ascii="宋体" w:hAnsi="宋体" w:cs="Arial"/>
          <w:sz w:val="24"/>
        </w:rPr>
        <w:t xml:space="preserve">投标人</w:t>
      </w:r>
      <w:r>
        <w:rPr>
          <w:rFonts w:hint="eastAsia" w:ascii="宋体" w:hAnsi="宋体" w:cs="Arial"/>
          <w:sz w:val="24"/>
        </w:rPr>
        <w:t xml:space="preserve">均要</w:t>
      </w:r>
      <w:r>
        <w:rPr>
          <w:rFonts w:ascii="宋体" w:hAnsi="宋体" w:cs="Arial"/>
          <w:sz w:val="24"/>
        </w:rPr>
        <w:t xml:space="preserve">在实物样品</w:t>
      </w:r>
      <w:r>
        <w:rPr>
          <w:rFonts w:hint="eastAsia" w:ascii="宋体" w:hAnsi="宋体" w:cs="Arial"/>
          <w:sz w:val="24"/>
        </w:rPr>
        <w:t xml:space="preserve">的桌面和椅面粘贴约</w:t>
      </w:r>
      <w:r>
        <w:rPr>
          <w:rFonts w:ascii="宋体" w:hAnsi="宋体" w:cs="Arial"/>
          <w:sz w:val="24"/>
        </w:rPr>
        <w:t xml:space="preserve">10cm×5cm的</w:t>
      </w:r>
      <w:r>
        <w:rPr>
          <w:rFonts w:hint="eastAsia" w:ascii="宋体" w:hAnsi="宋体" w:cs="Arial"/>
          <w:sz w:val="24"/>
        </w:rPr>
        <w:t xml:space="preserve">标签。</w:t>
      </w:r>
      <w:r>
        <w:rPr>
          <w:rFonts w:ascii="宋体" w:hAnsi="宋体" w:cs="Arial"/>
          <w:sz w:val="24"/>
        </w:rPr>
        <w:t xml:space="preserve">标签写</w:t>
      </w:r>
      <w:r>
        <w:rPr>
          <w:rFonts w:ascii="宋体" w:hAnsi="宋体" w:cs="Arial"/>
          <w:sz w:val="24"/>
        </w:rPr>
        <w:t xml:space="preserve">上投标人企业全称并加盖投标人公章，同时用不透明</w:t>
      </w:r>
      <w:r>
        <w:rPr>
          <w:rFonts w:hint="eastAsia" w:ascii="宋体" w:hAnsi="宋体" w:cs="Arial"/>
          <w:sz w:val="24"/>
        </w:rPr>
        <w:t xml:space="preserve">纸张</w:t>
      </w:r>
      <w:r>
        <w:rPr>
          <w:rFonts w:ascii="宋体" w:hAnsi="宋体" w:cs="Arial"/>
          <w:sz w:val="24"/>
        </w:rPr>
        <w:t xml:space="preserve">将所贴标签进行胶粘遮盖</w:t>
      </w:r>
      <w:r>
        <w:rPr>
          <w:rFonts w:hint="eastAsia" w:ascii="宋体" w:hAnsi="宋体" w:cs="Arial"/>
          <w:sz w:val="24"/>
        </w:rPr>
        <w:t xml:space="preserve">，供评委盲评</w:t>
      </w:r>
      <w:r>
        <w:rPr>
          <w:rFonts w:ascii="宋体" w:hAnsi="宋体" w:cs="Arial"/>
          <w:sz w:val="24"/>
        </w:rPr>
        <w:t xml:space="preserve">。</w:t>
      </w:r>
      <w:r/>
    </w:p>
    <w:p>
      <w:pPr>
        <w:ind w:firstLine="480"/>
        <w:jc w:val="left"/>
        <w:spacing w:line="460" w:lineRule="exact"/>
        <w:rPr>
          <w:rFonts w:hint="eastAsia" w:ascii="宋体" w:hAnsi="宋体" w:cs="Arial"/>
          <w:sz w:val="24"/>
        </w:rPr>
      </w:pPr>
      <w:r>
        <w:rPr>
          <w:rFonts w:hint="eastAsia" w:ascii="宋体" w:hAnsi="宋体" w:cs="Arial"/>
          <w:sz w:val="24"/>
        </w:rPr>
        <w:t xml:space="preserve">3.送评</w:t>
      </w:r>
      <w:r>
        <w:rPr>
          <w:rFonts w:ascii="宋体" w:hAnsi="宋体" w:cs="Arial"/>
          <w:sz w:val="24"/>
        </w:rPr>
        <w:t xml:space="preserve">样品现场投放时</w:t>
      </w:r>
      <w:r>
        <w:rPr>
          <w:rFonts w:hint="eastAsia" w:ascii="宋体" w:hAnsi="宋体" w:cs="Arial"/>
          <w:sz w:val="24"/>
        </w:rPr>
        <w:t xml:space="preserve">，不得</w:t>
      </w:r>
      <w:r>
        <w:rPr>
          <w:rFonts w:ascii="宋体" w:hAnsi="宋体" w:cs="Arial"/>
          <w:sz w:val="24"/>
        </w:rPr>
        <w:t xml:space="preserve">有任何显示投标人名称的商标、品牌或其他显示该投标人名称的标志（如有，投标人须事先进行不透明粘贴遮盖），否则将被视为无效投标。</w:t>
      </w:r>
      <w:r/>
    </w:p>
    <w:p>
      <w:pPr>
        <w:ind w:firstLine="480"/>
        <w:jc w:val="left"/>
        <w:spacing w:line="460" w:lineRule="exact"/>
        <w:rPr>
          <w:rFonts w:hint="eastAsia" w:ascii="宋体" w:hAnsi="宋体" w:cs="Arial"/>
          <w:sz w:val="24"/>
        </w:rPr>
      </w:pPr>
      <w:r>
        <w:rPr>
          <w:rFonts w:hint="eastAsia" w:ascii="宋体" w:hAnsi="宋体" w:cs="Arial"/>
          <w:sz w:val="24"/>
        </w:rPr>
        <w:t xml:space="preserve">4.投标样品送放时间和地点。采购人和代理机构在投标截止时间前1小时</w:t>
      </w:r>
      <w:r>
        <w:rPr>
          <w:rFonts w:hint="eastAsia" w:ascii="宋体" w:hAnsi="宋体" w:cs="Arial"/>
          <w:sz w:val="24"/>
        </w:rPr>
        <w:t xml:space="preserve">开始接受投标人的样品。投标人将样品在投标截止时间前送达指定地点，</w:t>
      </w:r>
      <w:r>
        <w:rPr>
          <w:rFonts w:hint="eastAsia" w:ascii="宋体" w:hAnsi="宋体" w:cs="Arial"/>
          <w:b/>
          <w:sz w:val="24"/>
        </w:rPr>
        <w:t xml:space="preserve">地点：</w:t>
      </w:r>
      <w:r>
        <w:rPr>
          <w:rFonts w:hint="eastAsia" w:ascii="宋体" w:hAnsi="宋体" w:cs="Arial"/>
          <w:b/>
          <w:sz w:val="24"/>
          <w:u w:val="single"/>
        </w:rPr>
        <w:t xml:space="preserve">盐城市教育装备与产业发展中心</w:t>
      </w:r>
      <w:r>
        <w:rPr>
          <w:rFonts w:hint="eastAsia" w:ascii="宋体" w:hAnsi="宋体" w:cs="Arial"/>
          <w:b/>
          <w:sz w:val="24"/>
          <w:u w:val="single"/>
        </w:rPr>
        <w:t xml:space="preserve"> </w:t>
      </w:r>
      <w:r>
        <w:rPr>
          <w:rFonts w:hint="eastAsia" w:ascii="宋体" w:hAnsi="宋体" w:cs="Arial"/>
          <w:b/>
          <w:sz w:val="24"/>
          <w:u w:val="single"/>
        </w:rPr>
        <w:t xml:space="preserve">(</w:t>
      </w:r>
      <w:r>
        <w:rPr>
          <w:rFonts w:hint="eastAsia" w:ascii="宋体" w:hAnsi="宋体" w:cs="Arial"/>
          <w:b/>
          <w:sz w:val="24"/>
          <w:u w:val="single"/>
        </w:rPr>
        <w:t xml:space="preserve">毓</w:t>
      </w:r>
      <w:r>
        <w:rPr>
          <w:rFonts w:hint="eastAsia" w:ascii="宋体" w:hAnsi="宋体" w:cs="Arial"/>
          <w:b/>
          <w:sz w:val="24"/>
          <w:u w:val="single"/>
        </w:rPr>
        <w:t xml:space="preserve">龙西路56号盐城中学</w:t>
      </w:r>
      <w:r>
        <w:rPr>
          <w:rFonts w:hint="eastAsia" w:ascii="宋体" w:hAnsi="宋体" w:cs="Arial"/>
          <w:b/>
          <w:sz w:val="24"/>
          <w:u w:val="single"/>
        </w:rPr>
        <w:t xml:space="preserve">毓</w:t>
      </w:r>
      <w:r>
        <w:rPr>
          <w:rFonts w:hint="eastAsia" w:ascii="宋体" w:hAnsi="宋体" w:cs="Arial"/>
          <w:b/>
          <w:sz w:val="24"/>
          <w:u w:val="single"/>
        </w:rPr>
        <w:t xml:space="preserve">龙路校区南门西侧约30米巷内</w:t>
      </w:r>
      <w:r>
        <w:rPr>
          <w:rFonts w:hint="eastAsia" w:ascii="宋体" w:hAnsi="宋体" w:cs="Arial"/>
          <w:sz w:val="24"/>
        </w:rPr>
        <w:t xml:space="preserve">，样品按现场人员的要求摆放。联系人:刘先生，联系电话：</w:t>
      </w:r>
      <w:r>
        <w:rPr>
          <w:rFonts w:ascii="宋体" w:hAnsi="宋体" w:cs="Arial"/>
          <w:sz w:val="24"/>
        </w:rPr>
        <w:t xml:space="preserve">15861974503</w:t>
      </w:r>
      <w:r>
        <w:rPr>
          <w:rFonts w:hint="eastAsia" w:ascii="宋体" w:hAnsi="宋体" w:cs="Arial"/>
          <w:sz w:val="24"/>
        </w:rPr>
        <w:t xml:space="preserve">。</w:t>
      </w:r>
      <w:r/>
    </w:p>
    <w:p>
      <w:pPr>
        <w:ind w:firstLine="480"/>
        <w:jc w:val="left"/>
        <w:spacing w:line="460" w:lineRule="exact"/>
        <w:rPr>
          <w:rFonts w:hint="eastAsia" w:ascii="宋体" w:hAnsi="宋体" w:cs="Arial"/>
          <w:sz w:val="24"/>
        </w:rPr>
      </w:pPr>
      <w:r>
        <w:rPr>
          <w:rFonts w:hint="eastAsia" w:ascii="宋体" w:hAnsi="宋体" w:cs="Arial"/>
          <w:sz w:val="24"/>
        </w:rPr>
        <w:t xml:space="preserve">5．评标结束，中标意向人将样品交采购人封存，并作为供货验收的依据。非意向中标人的，在评标结束后自行将样品取回，采购人及代理机构不承担保管义务。</w:t>
      </w:r>
      <w:r/>
    </w:p>
    <w:p>
      <w:pPr>
        <w:pStyle w:val="711"/>
        <w:ind w:firstLine="220"/>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11"/>
        <w:ind w:firstLine="220"/>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11"/>
        <w:ind w:firstLine="220"/>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rPr>
          <w:rFonts w:hint="eastAsia"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711"/>
        <w:ind w:firstLine="221"/>
        <w:jc w:val="center"/>
        <w:keepNext/>
        <w:spacing w:beforeAutospacing="0" w:afterAutospacing="0"/>
        <w:rPr>
          <w:rFonts w:hint="eastAsia" w:ascii="黑体" w:hAnsi="宋体" w:eastAsia="黑体" w:cs="黑体"/>
          <w:color w:val="000000"/>
          <w:sz w:val="40"/>
          <w:szCs w:val="40"/>
        </w:rPr>
        <w:outlineLvl w:val="0"/>
      </w:pPr>
      <w:r>
        <w:rPr>
          <w:rFonts w:hint="eastAsia" w:ascii="黑体" w:hAnsi="宋体" w:eastAsia="黑体" w:cs="黑体"/>
          <w:color w:val="000000"/>
          <w:sz w:val="40"/>
          <w:szCs w:val="40"/>
        </w:rPr>
        <w:t xml:space="preserve">第六章</w:t>
      </w:r>
      <w:r>
        <w:rPr>
          <w:rFonts w:hint="eastAsia" w:ascii="黑体" w:hAnsi="宋体" w:eastAsia="黑体" w:cs="黑体"/>
          <w:color w:val="000000"/>
          <w:sz w:val="40"/>
          <w:szCs w:val="40"/>
        </w:rPr>
        <w:t xml:space="preserve"> </w:t>
      </w:r>
      <w:r>
        <w:rPr>
          <w:rFonts w:hint="eastAsia" w:ascii="黑体" w:hAnsi="宋体" w:eastAsia="黑体" w:cs="黑体"/>
          <w:color w:val="000000"/>
          <w:sz w:val="40"/>
          <w:szCs w:val="40"/>
        </w:rPr>
        <w:t xml:space="preserve"> 投标文件格式 </w:t>
      </w:r>
      <w:r/>
    </w:p>
    <w:p>
      <w:pPr>
        <w:pStyle w:val="711"/>
        <w:ind w:firstLine="361"/>
        <w:jc w:val="center"/>
        <w:spacing w:beforeAutospacing="0" w:afterAutospacing="0"/>
      </w:pPr>
      <w:r/>
      <w:r/>
    </w:p>
    <w:p>
      <w:pPr>
        <w:pStyle w:val="711"/>
        <w:ind w:firstLine="361"/>
        <w:jc w:val="center"/>
        <w:spacing w:beforeAutospacing="0" w:afterAutospacing="0"/>
      </w:pPr>
      <w:r/>
      <w:r/>
    </w:p>
    <w:p>
      <w:pPr>
        <w:pStyle w:val="711"/>
        <w:ind w:firstLine="361"/>
        <w:jc w:val="center"/>
        <w:spacing w:beforeAutospacing="0" w:afterAutospacing="0"/>
      </w:pPr>
      <w:r/>
      <w:r/>
    </w:p>
    <w:p>
      <w:pPr>
        <w:pStyle w:val="711"/>
        <w:ind w:firstLine="361"/>
        <w:jc w:val="center"/>
        <w:spacing w:beforeAutospacing="0" w:afterAutospacing="0"/>
      </w:pPr>
      <w:r/>
      <w:r/>
    </w:p>
    <w:p>
      <w:pPr>
        <w:pStyle w:val="711"/>
        <w:ind w:firstLine="361"/>
        <w:jc w:val="center"/>
        <w:spacing w:beforeAutospacing="0" w:afterAutospacing="0"/>
      </w:pPr>
      <w:r/>
      <w:r/>
    </w:p>
    <w:p>
      <w:pPr>
        <w:pStyle w:val="711"/>
        <w:ind w:firstLine="361"/>
        <w:jc w:val="center"/>
        <w:spacing w:beforeAutospacing="0" w:afterAutospacing="0"/>
      </w:pPr>
      <w:r/>
      <w:r/>
    </w:p>
    <w:p>
      <w:pPr>
        <w:pStyle w:val="711"/>
        <w:ind w:firstLine="361"/>
        <w:jc w:val="center"/>
        <w:spacing w:beforeAutospacing="0" w:afterAutospacing="0"/>
        <w:rPr>
          <w:rFonts w:hint="eastAsia" w:ascii="宋体" w:hAnsi="宋体" w:eastAsia="宋体" w:cs="宋体"/>
          <w:b/>
          <w:bCs/>
          <w:color w:val="000000"/>
          <w:sz w:val="72"/>
          <w:szCs w:val="72"/>
        </w:rPr>
      </w:pPr>
      <w:r/>
      <w:bookmarkStart w:id="236" w:name="_Toc49090576"/>
      <w:r/>
      <w:bookmarkStart w:id="237" w:name="_Toc120614282"/>
      <w:r/>
      <w:bookmarkStart w:id="238" w:name="_Hlt26955039"/>
      <w:r/>
      <w:bookmarkStart w:id="239" w:name="_Toc26554094"/>
      <w:r/>
      <w:bookmarkStart w:id="240" w:name="_Hlt26671244"/>
      <w:r/>
      <w:bookmarkEnd w:id="236"/>
      <w:r/>
      <w:bookmarkEnd w:id="237"/>
      <w:r>
        <w:rPr>
          <w:rFonts w:hint="eastAsia" w:ascii="宋体" w:hAnsi="宋体" w:eastAsia="宋体" w:cs="宋体"/>
          <w:b/>
          <w:color w:val="000000"/>
          <w:sz w:val="72"/>
          <w:szCs w:val="72"/>
        </w:rPr>
        <w:t xml:space="preserve">投  标  文  件</w:t>
      </w:r>
      <w:r/>
    </w:p>
    <w:p>
      <w:pPr>
        <w:pStyle w:val="711"/>
        <w:jc w:val="center"/>
        <w:spacing w:beforeAutospacing="0" w:afterAutospacing="0"/>
      </w:pPr>
      <w:r>
        <w:t xml:space="preserve"> </w:t>
      </w:r>
      <w:r/>
    </w:p>
    <w:p>
      <w:pPr>
        <w:pStyle w:val="711"/>
        <w:jc w:val="center"/>
        <w:spacing w:beforeAutospacing="0" w:afterAutospacing="0"/>
      </w:pPr>
      <w:r>
        <w:t xml:space="preserve"> </w:t>
      </w:r>
      <w:r/>
    </w:p>
    <w:p>
      <w:pPr>
        <w:pStyle w:val="711"/>
        <w:jc w:val="center"/>
        <w:spacing w:beforeAutospacing="0" w:afterAutospacing="0"/>
      </w:pPr>
      <w:r>
        <w:t xml:space="preserve"> </w:t>
      </w:r>
      <w:r/>
    </w:p>
    <w:p>
      <w:pPr>
        <w:pStyle w:val="711"/>
        <w:jc w:val="center"/>
        <w:spacing w:beforeAutospacing="0" w:afterAutospacing="0"/>
      </w:pPr>
      <w:r>
        <w:t xml:space="preserve"> </w:t>
      </w:r>
      <w:r/>
    </w:p>
    <w:p>
      <w:pPr>
        <w:pStyle w:val="711"/>
        <w:jc w:val="center"/>
        <w:spacing w:beforeAutospacing="0" w:afterAutospacing="0"/>
      </w:pPr>
      <w:r>
        <w:t xml:space="preserve"> </w:t>
      </w:r>
      <w:r/>
    </w:p>
    <w:p>
      <w:pPr>
        <w:pStyle w:val="711"/>
        <w:ind w:firstLine="181"/>
        <w:jc w:val="both"/>
        <w:spacing w:beforeAutospacing="0" w:afterAutospacing="0"/>
      </w:pPr>
      <w:r>
        <w:rPr>
          <w:rFonts w:hint="eastAsia" w:ascii="宋体" w:hAnsi="宋体" w:eastAsia="宋体" w:cs="宋体"/>
          <w:b/>
          <w:color w:val="000000"/>
          <w:sz w:val="36"/>
          <w:szCs w:val="36"/>
        </w:rPr>
        <w:t xml:space="preserve">   项 目 名 称：</w:t>
      </w:r>
      <w:r>
        <w:rPr>
          <w:rFonts w:hint="eastAsia" w:ascii="宋体" w:hAnsi="宋体" w:eastAsia="宋体" w:cs="宋体"/>
          <w:b/>
          <w:color w:val="000000"/>
          <w:sz w:val="36"/>
          <w:szCs w:val="36"/>
          <w:u w:val="single"/>
        </w:rPr>
        <w:t xml:space="preserve">             </w:t>
      </w:r>
      <w:r/>
    </w:p>
    <w:p>
      <w:pPr>
        <w:pStyle w:val="711"/>
        <w:ind w:firstLine="181"/>
        <w:jc w:val="both"/>
        <w:spacing w:beforeAutospacing="0" w:afterAutospacing="0"/>
      </w:pPr>
      <w:r>
        <w:rPr>
          <w:rFonts w:hint="eastAsia" w:ascii="宋体" w:hAnsi="宋体" w:eastAsia="宋体" w:cs="宋体"/>
          <w:b/>
          <w:color w:val="000000"/>
          <w:sz w:val="36"/>
          <w:szCs w:val="36"/>
        </w:rPr>
        <w:t xml:space="preserve">   项 目 编 号：</w:t>
      </w:r>
      <w:r>
        <w:rPr>
          <w:rFonts w:hint="eastAsia" w:ascii="宋体" w:hAnsi="宋体" w:eastAsia="宋体" w:cs="宋体"/>
          <w:b/>
          <w:color w:val="000000"/>
          <w:sz w:val="36"/>
          <w:szCs w:val="36"/>
          <w:u w:val="single"/>
        </w:rPr>
        <w:t xml:space="preserve">             </w:t>
      </w:r>
      <w:r/>
    </w:p>
    <w:p>
      <w:pPr>
        <w:pStyle w:val="711"/>
        <w:ind w:firstLine="181"/>
        <w:jc w:val="both"/>
        <w:spacing w:beforeAutospacing="0" w:afterAutospacing="0"/>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w:t>
      </w:r>
      <w:r/>
    </w:p>
    <w:p>
      <w:pPr>
        <w:pStyle w:val="711"/>
        <w:ind w:firstLine="181"/>
        <w:jc w:val="both"/>
        <w:spacing w:beforeAutospacing="0" w:afterAutospacing="0"/>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711"/>
        <w:jc w:val="center"/>
        <w:spacing w:beforeAutospacing="0" w:afterAutospacing="0" w:line="0" w:lineRule="atLeast"/>
      </w:pPr>
      <w:r/>
      <w:r/>
    </w:p>
    <w:p>
      <w:pPr>
        <w:pStyle w:val="711"/>
        <w:jc w:val="center"/>
        <w:spacing w:beforeAutospacing="0" w:afterAutospacing="0" w:line="0" w:lineRule="atLeast"/>
      </w:pPr>
      <w:r/>
      <w:r/>
    </w:p>
    <w:p>
      <w:pPr>
        <w:pStyle w:val="711"/>
        <w:jc w:val="center"/>
        <w:spacing w:beforeAutospacing="0" w:afterAutospacing="0" w:line="0" w:lineRule="atLeast"/>
      </w:pPr>
      <w:r/>
      <w:r/>
    </w:p>
    <w:p>
      <w:pPr>
        <w:pStyle w:val="711"/>
        <w:jc w:val="center"/>
        <w:spacing w:beforeAutospacing="0" w:afterAutospacing="0" w:line="0" w:lineRule="atLeast"/>
      </w:pPr>
      <w:r/>
      <w:r/>
    </w:p>
    <w:p>
      <w:pPr>
        <w:pStyle w:val="711"/>
        <w:jc w:val="center"/>
        <w:spacing w:beforeAutospacing="0" w:afterAutospacing="0" w:line="0" w:lineRule="atLeast"/>
      </w:pPr>
      <w:r/>
      <w:r/>
    </w:p>
    <w:p>
      <w:pPr>
        <w:pStyle w:val="711"/>
        <w:jc w:val="center"/>
        <w:spacing w:beforeAutospacing="0" w:afterAutospacing="0" w:line="0" w:lineRule="atLeast"/>
      </w:pPr>
      <w:r/>
      <w:r/>
    </w:p>
    <w:p>
      <w:pPr>
        <w:pStyle w:val="711"/>
        <w:jc w:val="center"/>
        <w:spacing w:beforeAutospacing="0" w:afterAutospacing="0" w:line="0" w:lineRule="atLeast"/>
      </w:pPr>
      <w:r/>
      <w:r/>
    </w:p>
    <w:p>
      <w:pPr>
        <w:pStyle w:val="711"/>
        <w:jc w:val="center"/>
        <w:spacing w:beforeAutospacing="0" w:afterAutospacing="0" w:line="0" w:lineRule="atLeast"/>
      </w:pPr>
      <w:r/>
      <w:r/>
    </w:p>
    <w:p>
      <w:pPr>
        <w:pStyle w:val="711"/>
        <w:jc w:val="center"/>
        <w:spacing w:beforeAutospacing="0" w:afterAutospacing="0" w:line="0" w:lineRule="atLeast"/>
      </w:pPr>
      <w:r/>
      <w:r/>
    </w:p>
    <w:p>
      <w:pPr>
        <w:pStyle w:val="711"/>
        <w:jc w:val="center"/>
        <w:spacing w:beforeAutospacing="0" w:afterAutospacing="0" w:line="0" w:lineRule="atLeast"/>
      </w:pPr>
      <w:r/>
      <w:r/>
    </w:p>
    <w:p>
      <w:pPr>
        <w:pStyle w:val="711"/>
        <w:jc w:val="center"/>
        <w:spacing w:beforeAutospacing="0" w:afterAutospacing="0" w:line="0" w:lineRule="atLeast"/>
      </w:pPr>
      <w:r/>
      <w:r/>
    </w:p>
    <w:p>
      <w:pPr>
        <w:pStyle w:val="711"/>
        <w:jc w:val="center"/>
        <w:spacing w:beforeAutospacing="0" w:afterAutospacing="0" w:line="0" w:lineRule="atLeast"/>
      </w:pPr>
      <w:r/>
      <w:r/>
    </w:p>
    <w:p>
      <w:pPr>
        <w:pStyle w:val="711"/>
        <w:jc w:val="center"/>
        <w:spacing w:beforeAutospacing="0" w:afterAutospacing="0" w:line="0" w:lineRule="atLeast"/>
      </w:pPr>
      <w:r/>
      <w:r/>
    </w:p>
    <w:p>
      <w:pPr>
        <w:pStyle w:val="711"/>
        <w:jc w:val="center"/>
        <w:spacing w:beforeAutospacing="0" w:afterAutospacing="0" w:line="0" w:lineRule="atLeast"/>
      </w:pPr>
      <w:r/>
      <w:r/>
    </w:p>
    <w:p>
      <w:pPr>
        <w:pStyle w:val="711"/>
        <w:jc w:val="center"/>
        <w:spacing w:beforeAutospacing="0" w:afterAutospacing="0" w:line="0" w:lineRule="atLeast"/>
      </w:pPr>
      <w:r/>
      <w:r/>
    </w:p>
    <w:p>
      <w:pPr>
        <w:pStyle w:val="711"/>
        <w:jc w:val="both"/>
        <w:spacing w:beforeAutospacing="0" w:afterAutospacing="0" w:line="0" w:lineRule="atLeast"/>
      </w:pPr>
      <w:r>
        <w:t xml:space="preserve"> </w:t>
      </w:r>
      <w:r/>
    </w:p>
    <w:p>
      <w:r>
        <w:rPr>
          <w:rFonts w:hint="eastAsia" w:ascii="宋体" w:hAnsi="宋体" w:eastAsia="宋体" w:cs="宋体"/>
          <w:b/>
          <w:color w:val="000000"/>
          <w:sz w:val="32"/>
          <w:szCs w:val="32"/>
        </w:rPr>
        <w:br w:type="page" w:clear="all"/>
      </w:r>
      <w:r/>
    </w:p>
    <w:p>
      <w:pPr>
        <w:pStyle w:val="711"/>
        <w:jc w:val="center"/>
        <w:spacing w:line="0" w:lineRule="atLeast"/>
      </w:pPr>
      <w:r/>
      <w:bookmarkStart w:id="241" w:name="_Hlt26671380"/>
      <w:r/>
      <w:bookmarkStart w:id="242" w:name="_Toc120614284"/>
      <w:r/>
      <w:bookmarkStart w:id="243" w:name="_格式3__银行出具的资信证明"/>
      <w:r/>
      <w:bookmarkStart w:id="244" w:name="_Hlt26955070"/>
      <w:r>
        <w:rPr>
          <w:rFonts w:hint="eastAsia" w:ascii="宋体" w:hAnsi="宋体" w:eastAsia="宋体" w:cs="宋体"/>
          <w:b/>
          <w:sz w:val="32"/>
          <w:szCs w:val="32"/>
        </w:rPr>
        <w:t xml:space="preserve">投标文件目录</w:t>
      </w:r>
      <w:r/>
    </w:p>
    <w:p>
      <w:pPr>
        <w:pStyle w:val="711"/>
        <w:ind w:firstLine="480"/>
        <w:jc w:val="both"/>
        <w:spacing w:beforeAutospacing="0" w:afterAutospacing="0" w:line="500" w:lineRule="exact"/>
        <w:rPr>
          <w:i/>
          <w:u w:val="single"/>
        </w:rPr>
      </w:pPr>
      <w:r>
        <w:rPr>
          <w:rFonts w:hint="eastAsia" w:ascii="宋体" w:hAnsi="宋体" w:eastAsia="宋体" w:cs="宋体"/>
          <w:i/>
          <w:u w:val="single"/>
        </w:rPr>
        <w:t xml:space="preserve">一、法人或者其他组织的营业执照等证明文件，自然人的身份证明</w:t>
      </w:r>
      <w:r/>
    </w:p>
    <w:p>
      <w:pPr>
        <w:ind w:firstLine="480"/>
        <w:jc w:val="left"/>
        <w:spacing w:line="500" w:lineRule="exact"/>
        <w:tabs>
          <w:tab w:val="left" w:pos="1331" w:leader="none"/>
        </w:tabs>
        <w:rPr>
          <w:rFonts w:hint="eastAsia" w:ascii="宋体" w:hAnsi="宋体" w:eastAsia="宋体" w:cs="宋体"/>
          <w:i/>
          <w:sz w:val="24"/>
          <w:u w:val="single"/>
        </w:rPr>
      </w:pPr>
      <w:r>
        <w:rPr>
          <w:rFonts w:hint="eastAsia" w:ascii="宋体" w:hAnsi="宋体" w:eastAsia="宋体" w:cs="宋体"/>
          <w:i/>
          <w:sz w:val="24"/>
          <w:u w:val="single"/>
        </w:rPr>
        <w:t xml:space="preserve">二、上一年度的财务状况报表（投标人2025年财务状况表未出的，可使用2024年度报表，</w:t>
      </w:r>
      <w:r>
        <w:rPr>
          <w:rFonts w:hint="eastAsia" w:ascii="宋体" w:hAnsi="宋体" w:cs="宋体"/>
          <w:i/>
          <w:sz w:val="24"/>
          <w:u w:val="single"/>
        </w:rPr>
        <w:t xml:space="preserve">至少提供资产负债表、利润表、现金流量表</w:t>
      </w:r>
      <w:r>
        <w:rPr>
          <w:rFonts w:hint="eastAsia" w:ascii="宋体" w:hAnsi="宋体" w:eastAsia="宋体" w:cs="宋体"/>
          <w:i/>
          <w:sz w:val="24"/>
          <w:u w:val="single"/>
        </w:rPr>
        <w:t xml:space="preserve">，成立不满一年无需提供）</w:t>
      </w:r>
      <w:r/>
    </w:p>
    <w:p>
      <w:pPr>
        <w:ind w:firstLine="480"/>
        <w:jc w:val="left"/>
        <w:spacing w:line="500" w:lineRule="exact"/>
        <w:tabs>
          <w:tab w:val="left" w:pos="1331" w:leader="none"/>
        </w:tabs>
        <w:rPr>
          <w:rFonts w:hint="eastAsia" w:ascii="宋体" w:hAnsi="宋体" w:eastAsia="宋体" w:cs="宋体"/>
          <w:i/>
          <w:sz w:val="24"/>
          <w:u w:val="single"/>
        </w:rPr>
      </w:pPr>
      <w:r>
        <w:rPr>
          <w:rFonts w:hint="eastAsia" w:ascii="宋体" w:hAnsi="宋体" w:eastAsia="宋体" w:cs="宋体"/>
          <w:i/>
          <w:sz w:val="24"/>
          <w:u w:val="single"/>
        </w:rPr>
        <w:t xml:space="preserve">三、具备履行合同所必需的设备和专业技术能力的书面声明</w:t>
      </w:r>
      <w:r/>
    </w:p>
    <w:p>
      <w:pPr>
        <w:ind w:firstLine="480"/>
        <w:jc w:val="left"/>
        <w:spacing w:line="500" w:lineRule="exact"/>
        <w:tabs>
          <w:tab w:val="left" w:pos="1331" w:leader="none"/>
        </w:tabs>
        <w:rPr>
          <w:rFonts w:hint="eastAsia" w:ascii="宋体" w:hAnsi="宋体" w:eastAsia="宋体" w:cs="宋体"/>
          <w:i/>
          <w:sz w:val="24"/>
          <w:u w:val="single"/>
        </w:rPr>
      </w:pPr>
      <w:r>
        <w:rPr>
          <w:rFonts w:hint="eastAsia" w:ascii="宋体" w:hAnsi="宋体" w:eastAsia="宋体" w:cs="宋体"/>
          <w:i/>
          <w:sz w:val="24"/>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tabs>
          <w:tab w:val="left" w:pos="1331" w:leader="none"/>
        </w:tabs>
        <w:rPr>
          <w:rFonts w:hint="eastAsia" w:ascii="宋体" w:hAnsi="宋体" w:eastAsia="宋体" w:cs="宋体"/>
          <w:i/>
          <w:sz w:val="24"/>
          <w:u w:val="single"/>
        </w:rPr>
      </w:pPr>
      <w:r>
        <w:rPr>
          <w:rFonts w:hint="eastAsia" w:ascii="宋体" w:hAnsi="宋体" w:eastAsia="宋体" w:cs="宋体"/>
          <w:i/>
          <w:sz w:val="24"/>
          <w:u w:val="single"/>
        </w:rPr>
        <w:t xml:space="preserve">五、参加政府采购活动前 3 年内在经营活动中没有重大违法记录的书面声明</w:t>
      </w:r>
      <w:r/>
    </w:p>
    <w:p>
      <w:pPr>
        <w:pStyle w:val="711"/>
        <w:ind w:firstLine="480"/>
        <w:jc w:val="both"/>
        <w:spacing w:beforeAutospacing="0" w:afterAutospacing="0" w:line="500" w:lineRule="exact"/>
        <w:rPr>
          <w:i/>
          <w:u w:val="single"/>
        </w:rPr>
      </w:pPr>
      <w:r>
        <w:rPr>
          <w:rFonts w:hint="eastAsia" w:ascii="宋体" w:hAnsi="宋体" w:eastAsia="宋体" w:cs="宋体"/>
          <w:i/>
          <w:u w:val="single"/>
        </w:rPr>
        <w:t xml:space="preserve">六、特定资格要求的证明文件（如果本项目设置特定资格要求，则需要提供）</w:t>
      </w:r>
      <w:r/>
    </w:p>
    <w:p>
      <w:pPr>
        <w:pStyle w:val="711"/>
        <w:ind w:firstLine="480"/>
        <w:jc w:val="both"/>
        <w:spacing w:beforeAutospacing="0" w:afterAutospacing="0" w:line="500" w:lineRule="exact"/>
        <w:rPr>
          <w:i/>
          <w:u w:val="single"/>
        </w:rPr>
      </w:pPr>
      <w:r>
        <w:rPr>
          <w:rFonts w:hint="eastAsia" w:ascii="宋体" w:hAnsi="宋体" w:eastAsia="宋体" w:cs="宋体"/>
          <w:i/>
          <w:u w:val="single"/>
        </w:rPr>
        <w:t xml:space="preserve">七、法人授权书</w:t>
      </w:r>
      <w:r/>
    </w:p>
    <w:p>
      <w:pPr>
        <w:pStyle w:val="711"/>
        <w:ind w:firstLine="480"/>
        <w:jc w:val="both"/>
        <w:spacing w:beforeAutospacing="0" w:afterAutospacing="0" w:line="500" w:lineRule="exact"/>
        <w:rPr>
          <w:i/>
          <w:u w:val="single"/>
        </w:rPr>
      </w:pPr>
      <w:r>
        <w:rPr>
          <w:rFonts w:hint="eastAsia" w:ascii="宋体" w:hAnsi="宋体" w:eastAsia="宋体" w:cs="宋体"/>
          <w:i/>
          <w:u w:val="single"/>
        </w:rPr>
        <w:t xml:space="preserve">八、投标函</w:t>
      </w:r>
      <w:r/>
    </w:p>
    <w:p>
      <w:pPr>
        <w:pStyle w:val="711"/>
        <w:ind w:firstLine="480"/>
        <w:jc w:val="both"/>
        <w:spacing w:beforeAutospacing="0" w:afterAutospacing="0" w:line="500" w:lineRule="exact"/>
        <w:rPr>
          <w:rFonts w:hint="eastAsia" w:ascii="宋体" w:hAnsi="宋体" w:eastAsia="宋体" w:cs="宋体"/>
          <w:iCs/>
        </w:rPr>
      </w:pPr>
      <w:r>
        <w:rPr>
          <w:rFonts w:hint="eastAsia" w:ascii="宋体" w:hAnsi="宋体" w:eastAsia="宋体" w:cs="宋体"/>
          <w:iCs/>
        </w:rPr>
        <w:t xml:space="preserve">九、中小企业声明函</w:t>
      </w:r>
      <w:r/>
    </w:p>
    <w:p>
      <w:pPr>
        <w:pStyle w:val="711"/>
        <w:ind w:firstLine="480"/>
        <w:jc w:val="both"/>
        <w:spacing w:beforeAutospacing="0" w:afterAutospacing="0" w:line="500" w:lineRule="exact"/>
        <w:rPr>
          <w:rFonts w:hint="eastAsia" w:ascii="宋体" w:hAnsi="宋体" w:eastAsia="宋体" w:cs="宋体"/>
          <w:iCs/>
        </w:rPr>
      </w:pPr>
      <w:r>
        <w:rPr>
          <w:rFonts w:hint="eastAsia" w:ascii="宋体" w:hAnsi="宋体" w:eastAsia="宋体" w:cs="宋体"/>
          <w:iCs/>
        </w:rPr>
        <w:t xml:space="preserve">十、残疾人福利性单位声明函</w:t>
      </w:r>
      <w:r/>
    </w:p>
    <w:p>
      <w:pPr>
        <w:pStyle w:val="711"/>
        <w:ind w:firstLine="480"/>
        <w:jc w:val="both"/>
        <w:spacing w:beforeAutospacing="0" w:afterAutospacing="0" w:line="500" w:lineRule="exact"/>
        <w:rPr>
          <w:rFonts w:hint="eastAsia" w:ascii="宋体" w:hAnsi="宋体" w:eastAsia="宋体" w:cs="宋体"/>
          <w:iCs/>
        </w:rPr>
      </w:pPr>
      <w:r>
        <w:rPr>
          <w:rFonts w:hint="eastAsia" w:ascii="宋体" w:hAnsi="宋体" w:eastAsia="宋体" w:cs="宋体"/>
          <w:iCs/>
        </w:rPr>
        <w:t xml:space="preserve">十一、关于符合本国产品标准的声明函</w:t>
      </w:r>
      <w:r/>
    </w:p>
    <w:p>
      <w:pPr>
        <w:pStyle w:val="711"/>
        <w:ind w:firstLine="480"/>
        <w:jc w:val="both"/>
        <w:spacing w:beforeAutospacing="0" w:afterAutospacing="0" w:line="500" w:lineRule="exact"/>
        <w:rPr>
          <w:iCs/>
        </w:rPr>
      </w:pPr>
      <w:r>
        <w:rPr>
          <w:rFonts w:hint="eastAsia" w:ascii="宋体" w:hAnsi="宋体" w:eastAsia="宋体" w:cs="宋体"/>
          <w:iCs/>
        </w:rPr>
        <w:t xml:space="preserve">十二、投标分项报价表</w:t>
      </w:r>
      <w:r/>
    </w:p>
    <w:p>
      <w:pPr>
        <w:pStyle w:val="711"/>
        <w:ind w:firstLine="480"/>
        <w:jc w:val="both"/>
        <w:spacing w:beforeAutospacing="0" w:afterAutospacing="0" w:line="500" w:lineRule="exact"/>
        <w:rPr>
          <w:iCs/>
        </w:rPr>
      </w:pPr>
      <w:r>
        <w:rPr>
          <w:rFonts w:hint="eastAsia" w:ascii="宋体" w:hAnsi="宋体" w:eastAsia="宋体" w:cs="宋体"/>
          <w:iCs/>
        </w:rPr>
        <w:t xml:space="preserve">十三、技术要求响应及偏离表</w:t>
      </w:r>
      <w:r/>
    </w:p>
    <w:p>
      <w:pPr>
        <w:pStyle w:val="711"/>
        <w:ind w:firstLine="480"/>
        <w:jc w:val="both"/>
        <w:spacing w:beforeAutospacing="0" w:afterAutospacing="0" w:line="500" w:lineRule="exact"/>
        <w:rPr>
          <w:iCs/>
        </w:rPr>
      </w:pPr>
      <w:r>
        <w:rPr>
          <w:rFonts w:hint="eastAsia" w:ascii="宋体" w:hAnsi="宋体" w:eastAsia="宋体" w:cs="宋体"/>
          <w:iCs/>
        </w:rPr>
        <w:t xml:space="preserve">十四、商务要求响应及偏离表</w:t>
      </w:r>
      <w:r/>
    </w:p>
    <w:p>
      <w:pPr>
        <w:pStyle w:val="711"/>
        <w:ind w:firstLine="480"/>
        <w:jc w:val="both"/>
        <w:spacing w:beforeAutospacing="0" w:afterAutospacing="0" w:line="500" w:lineRule="exact"/>
        <w:rPr>
          <w:i/>
          <w:u w:val="single"/>
        </w:rPr>
      </w:pPr>
      <w:r>
        <w:rPr>
          <w:rFonts w:hint="eastAsia" w:ascii="宋体" w:hAnsi="宋体" w:eastAsia="宋体" w:cs="宋体"/>
          <w:i/>
          <w:u w:val="single"/>
        </w:rPr>
        <w:t xml:space="preserve">十五、开标一览表</w:t>
      </w:r>
      <w:r/>
    </w:p>
    <w:p>
      <w:pPr>
        <w:ind w:firstLine="480"/>
        <w:spacing w:line="500" w:lineRule="exact"/>
        <w:widowControl/>
        <w:rPr>
          <w:rFonts w:hint="eastAsia" w:ascii="宋体" w:hAnsi="宋体" w:eastAsia="宋体" w:cs="宋体"/>
          <w:iCs/>
          <w:sz w:val="24"/>
        </w:rPr>
      </w:pPr>
      <w:r>
        <w:rPr>
          <w:rFonts w:hint="eastAsia" w:ascii="宋体" w:hAnsi="宋体" w:eastAsia="宋体" w:cs="宋体"/>
          <w:iCs/>
          <w:sz w:val="24"/>
        </w:rPr>
        <w:t xml:space="preserve">十六、</w:t>
      </w:r>
      <w:r>
        <w:rPr>
          <w:rFonts w:hint="eastAsia"/>
          <w:sz w:val="24"/>
        </w:rPr>
        <w:t xml:space="preserve">项目实施方案、项目售后服务方案、项目培训方案</w:t>
      </w:r>
      <w:r/>
    </w:p>
    <w:p>
      <w:pPr>
        <w:ind w:firstLine="480"/>
        <w:spacing w:line="500" w:lineRule="exact"/>
        <w:widowControl/>
        <w:rPr>
          <w:rFonts w:hint="eastAsia" w:ascii="宋体" w:hAnsi="宋体" w:eastAsia="宋体" w:cs="宋体"/>
          <w:iCs/>
          <w:sz w:val="24"/>
        </w:rPr>
      </w:pPr>
      <w:r>
        <w:rPr>
          <w:rFonts w:hint="eastAsia" w:ascii="宋体" w:hAnsi="宋体" w:eastAsia="宋体" w:cs="宋体"/>
          <w:iCs/>
          <w:sz w:val="24"/>
        </w:rPr>
        <w:t xml:space="preserve">十七、</w:t>
      </w:r>
      <w:r>
        <w:rPr>
          <w:rFonts w:hint="eastAsia"/>
          <w:sz w:val="24"/>
        </w:rPr>
        <w:t xml:space="preserve">投标人认为需要提供的其他材料</w:t>
      </w:r>
      <w:r/>
    </w:p>
    <w:p>
      <w:pPr>
        <w:pStyle w:val="711"/>
        <w:ind w:firstLine="480"/>
        <w:jc w:val="both"/>
        <w:spacing w:beforeAutospacing="0" w:afterAutospacing="0" w:line="500" w:lineRule="exact"/>
        <w:rPr>
          <w:rFonts w:hint="eastAsia" w:ascii="宋体" w:hAnsi="宋体" w:eastAsia="宋体" w:cs="宋体"/>
          <w:iCs/>
        </w:rPr>
      </w:pPr>
      <w:r>
        <w:rPr>
          <w:rFonts w:hint="eastAsia" w:ascii="宋体" w:hAnsi="宋体" w:eastAsia="宋体" w:cs="宋体"/>
          <w:iCs/>
        </w:rPr>
        <w:t xml:space="preserve">十八、盐城市政府采购事前信用承诺书</w:t>
      </w:r>
      <w:r/>
    </w:p>
    <w:p>
      <w:pPr>
        <w:pStyle w:val="711"/>
        <w:ind w:firstLine="480"/>
        <w:jc w:val="both"/>
        <w:spacing w:beforeAutospacing="0" w:afterAutospacing="0" w:line="500" w:lineRule="exact"/>
      </w:pPr>
      <w:r>
        <w:t xml:space="preserve"> </w:t>
      </w:r>
      <w:r/>
    </w:p>
    <w:p>
      <w:pPr>
        <w:ind w:firstLine="420"/>
        <w:spacing w:line="500" w:lineRule="exact"/>
      </w:pPr>
      <w:r>
        <w:t xml:space="preserve"> </w:t>
      </w:r>
      <w:r>
        <w:rPr>
          <w:rFonts w:hint="eastAsia"/>
        </w:rPr>
        <w:t xml:space="preserve">特别提示：电子投标文件制作时建议将本项目投标文件“封面”上传至“目录”项内。</w:t>
      </w:r>
      <w:r/>
    </w:p>
    <w:p>
      <w:pPr>
        <w:pStyle w:val="711"/>
        <w:ind w:left="640" w:hanging="640"/>
        <w:jc w:val="both"/>
        <w:spacing w:before="100" w:after="100" w:line="480" w:lineRule="exact"/>
        <w:outlineLvl w:val="1"/>
      </w:pPr>
      <w:r>
        <w:rPr>
          <w:rFonts w:hint="eastAsia" w:ascii="黑体" w:hAnsi="宋体" w:eastAsia="黑体" w:cs="黑体"/>
          <w:i/>
          <w:sz w:val="32"/>
          <w:szCs w:val="32"/>
          <w:u w:val="single"/>
        </w:rPr>
        <w:t xml:space="preserve">一、法人或者其他组织的营业执照等证明文件，自然人的身份证明</w:t>
      </w:r>
      <w:r/>
    </w:p>
    <w:p>
      <w:pPr>
        <w:pStyle w:val="711"/>
        <w:ind w:left="640" w:hanging="640"/>
        <w:jc w:val="both"/>
        <w:spacing w:before="100" w:after="100" w:line="480" w:lineRule="exact"/>
        <w:rPr>
          <w:rFonts w:eastAsia="黑体"/>
        </w:rPr>
        <w:outlineLvl w:val="1"/>
      </w:pPr>
      <w:r>
        <w:rPr>
          <w:rFonts w:hint="eastAsia" w:ascii="黑体" w:hAnsi="宋体" w:eastAsia="黑体" w:cs="黑体"/>
          <w:i/>
          <w:sz w:val="32"/>
          <w:szCs w:val="32"/>
          <w:u w:val="single"/>
        </w:rPr>
        <w:t xml:space="preserve">二、上一年度的财务状况报表</w:t>
      </w:r>
      <w:r/>
    </w:p>
    <w:p>
      <w:pPr>
        <w:pStyle w:val="711"/>
        <w:ind w:left="420"/>
        <w:jc w:val="both"/>
        <w:spacing w:before="100" w:after="100" w:line="480" w:lineRule="exact"/>
        <w:rPr>
          <w:rFonts w:eastAsia="黑体"/>
        </w:rPr>
        <w:outlineLvl w:val="1"/>
      </w:pPr>
      <w:r>
        <w:rPr>
          <w:rFonts w:hint="eastAsia" w:eastAsia="宋体"/>
        </w:rPr>
        <w:t xml:space="preserve">投标人</w:t>
      </w:r>
      <w:r>
        <w:rPr>
          <w:rFonts w:eastAsia="宋体"/>
        </w:rPr>
        <w:t xml:space="preserve">2025</w:t>
      </w:r>
      <w:r>
        <w:rPr>
          <w:rFonts w:hint="eastAsia" w:eastAsia="宋体"/>
        </w:rPr>
        <w:t xml:space="preserve">年财务状况表未出的，可使用</w:t>
      </w:r>
      <w:r>
        <w:rPr>
          <w:rFonts w:eastAsia="宋体"/>
        </w:rPr>
        <w:t xml:space="preserve">2024</w:t>
      </w:r>
      <w:r>
        <w:rPr>
          <w:rFonts w:hint="eastAsia" w:eastAsia="宋体"/>
        </w:rPr>
        <w:t xml:space="preserve">年度报表，至少提供资产负债表、利润表、现金流量表，成立不满一年无需提供</w:t>
      </w:r>
      <w:r/>
    </w:p>
    <w:p>
      <w:pPr>
        <w:pStyle w:val="711"/>
        <w:ind w:left="480" w:hanging="480"/>
        <w:jc w:val="both"/>
        <w:spacing w:before="100" w:after="100" w:line="480" w:lineRule="exact"/>
      </w:pPr>
      <w:r>
        <w:t xml:space="preserve"> </w:t>
      </w:r>
      <w:r>
        <w:rPr>
          <w:rFonts w:hint="eastAsia" w:ascii="黑体" w:hAnsi="宋体" w:eastAsia="黑体" w:cs="黑体"/>
          <w:i/>
          <w:sz w:val="32"/>
          <w:szCs w:val="32"/>
          <w:u w:val="single"/>
        </w:rPr>
        <w:t xml:space="preserve">三、具备履行合同所必需的设备和专业技术能力的书面声明</w:t>
      </w:r>
      <w:r/>
    </w:p>
    <w:p>
      <w:pPr>
        <w:pStyle w:val="711"/>
        <w:ind w:left="480" w:hanging="480"/>
        <w:jc w:val="both"/>
        <w:spacing w:before="100" w:after="100" w:line="480" w:lineRule="exact"/>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p>
    <w:p>
      <w:pPr>
        <w:pStyle w:val="711"/>
        <w:ind w:left="480" w:hanging="480"/>
        <w:jc w:val="both"/>
        <w:spacing w:before="100" w:after="100" w:line="480" w:lineRule="exact"/>
      </w:pPr>
      <w:r>
        <w:rPr>
          <w:rFonts w:hint="eastAsia" w:ascii="宋体" w:hAnsi="宋体" w:eastAsia="宋体" w:cs="宋体"/>
        </w:rPr>
        <w:t xml:space="preserve">主要设备有：</w:t>
      </w:r>
      <w:r>
        <w:rPr>
          <w:rFonts w:hint="eastAsia" w:ascii="宋体" w:hAnsi="宋体" w:eastAsia="宋体" w:cs="宋体"/>
          <w:u w:val="single"/>
        </w:rPr>
        <w:t xml:space="preserve">  </w:t>
      </w:r>
      <w:r>
        <w:rPr>
          <w:rFonts w:hint="eastAsia" w:ascii="宋体" w:hAnsi="宋体" w:eastAsia="宋体" w:cs="宋体"/>
        </w:rPr>
        <w:t xml:space="preserve">。</w:t>
      </w:r>
      <w:r/>
    </w:p>
    <w:p>
      <w:pPr>
        <w:pStyle w:val="711"/>
        <w:ind w:left="480" w:hanging="480"/>
        <w:jc w:val="both"/>
        <w:spacing w:before="100" w:after="100" w:line="480" w:lineRule="exact"/>
        <w:rPr>
          <w:rFonts w:hint="eastAsia" w:ascii="宋体" w:hAnsi="宋体" w:eastAsia="宋体" w:cs="宋体"/>
        </w:rPr>
      </w:pPr>
      <w:r>
        <w:rPr>
          <w:rFonts w:hint="eastAsia" w:ascii="宋体" w:hAnsi="宋体" w:eastAsia="宋体" w:cs="宋体"/>
        </w:rPr>
        <w:t xml:space="preserve">主要专业技术能力有：</w:t>
      </w:r>
      <w:r>
        <w:rPr>
          <w:rFonts w:hint="eastAsia" w:ascii="宋体" w:hAnsi="宋体" w:eastAsia="宋体" w:cs="宋体"/>
          <w:u w:val="single"/>
        </w:rPr>
        <w:t xml:space="preserve">   </w:t>
      </w:r>
      <w:r>
        <w:rPr>
          <w:rFonts w:hint="eastAsia" w:ascii="宋体" w:hAnsi="宋体" w:eastAsia="宋体" w:cs="宋体"/>
        </w:rPr>
        <w:t xml:space="preserve">。</w:t>
      </w:r>
      <w:r/>
    </w:p>
    <w:p>
      <w:pPr>
        <w:pStyle w:val="711"/>
        <w:ind w:left="640" w:hanging="640"/>
        <w:jc w:val="both"/>
        <w:spacing w:before="100" w:after="100" w:line="480" w:lineRule="exact"/>
        <w:outlineLvl w:val="1"/>
      </w:pPr>
      <w:r>
        <w:rPr>
          <w:rFonts w:hint="eastAsia" w:ascii="黑体" w:hAnsi="宋体" w:eastAsia="黑体" w:cs="黑体"/>
          <w:i/>
          <w:sz w:val="32"/>
          <w:szCs w:val="32"/>
          <w:u w:val="single"/>
        </w:rPr>
        <w:t xml:space="preserve">四、依法缴纳税收和社会保障资金的相关材料</w:t>
      </w:r>
      <w:r/>
    </w:p>
    <w:p>
      <w:pPr>
        <w:pStyle w:val="711"/>
        <w:ind w:firstLine="480"/>
        <w:jc w:val="both"/>
        <w:spacing w:before="100" w:after="100" w:line="480" w:lineRule="exact"/>
      </w:pPr>
      <w:r>
        <w:rPr>
          <w:rFonts w:hint="eastAsia" w:ascii="宋体" w:hAnsi="宋体" w:eastAsia="宋体" w:cs="宋体"/>
        </w:rPr>
        <w:t xml:space="preserve">提供提交投标文件截止时间前一年内至少一个月依法缴纳税收及缴纳社会保障资金的证明材料。投标人依法享受缓缴、免缴税收、社会保障资金的提供证明材料。</w:t>
      </w:r>
      <w:r/>
    </w:p>
    <w:p>
      <w:pPr>
        <w:pStyle w:val="711"/>
        <w:ind w:left="640" w:hanging="640"/>
        <w:jc w:val="both"/>
        <w:spacing w:before="100" w:after="100" w:line="480" w:lineRule="exact"/>
        <w:outlineLvl w:val="1"/>
      </w:pPr>
      <w:r>
        <w:rPr>
          <w:rFonts w:hint="eastAsia" w:ascii="黑体" w:hAnsi="宋体" w:eastAsia="黑体" w:cs="黑体"/>
          <w:i/>
          <w:sz w:val="32"/>
          <w:szCs w:val="32"/>
          <w:u w:val="single"/>
        </w:rPr>
        <w:t xml:space="preserve">五、参加政府采购活动前 3 年内在经营活动中没有重大违法记录的书面声明</w:t>
      </w:r>
      <w:r>
        <w:rPr>
          <w:rFonts w:hint="eastAsia" w:ascii="宋体" w:hAnsi="宋体" w:eastAsia="宋体" w:cs="宋体"/>
          <w:b/>
          <w:sz w:val="44"/>
          <w:szCs w:val="44"/>
        </w:rPr>
        <w:t xml:space="preserve">        </w:t>
      </w:r>
      <w:r/>
    </w:p>
    <w:p>
      <w:pPr>
        <w:pStyle w:val="711"/>
        <w:ind w:firstLine="883"/>
        <w:jc w:val="center"/>
        <w:spacing w:line="500" w:lineRule="exact"/>
      </w:pPr>
      <w:r>
        <w:rPr>
          <w:rFonts w:hint="eastAsia" w:ascii="宋体" w:hAnsi="宋体" w:eastAsia="宋体" w:cs="宋体"/>
          <w:b/>
          <w:sz w:val="44"/>
          <w:szCs w:val="44"/>
        </w:rPr>
        <w:t xml:space="preserve">声  明</w:t>
      </w:r>
      <w:r/>
    </w:p>
    <w:p>
      <w:pPr>
        <w:pStyle w:val="711"/>
        <w:ind w:firstLine="480"/>
        <w:jc w:val="both"/>
        <w:spacing w:line="500" w:lineRule="exact"/>
      </w:pPr>
      <w:r>
        <w:rPr>
          <w:rFonts w:hint="eastAsia" w:ascii="宋体" w:hAnsi="宋体" w:eastAsia="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711"/>
        <w:ind w:firstLine="640"/>
        <w:jc w:val="both"/>
        <w:spacing w:line="500" w:lineRule="exact"/>
        <w:outlineLvl w:val="1"/>
      </w:pPr>
      <w:r>
        <w:rPr>
          <w:rFonts w:hint="eastAsia" w:ascii="黑体" w:hAnsi="宋体" w:eastAsia="黑体" w:cs="黑体"/>
          <w:i/>
          <w:sz w:val="32"/>
          <w:szCs w:val="32"/>
          <w:u w:val="single"/>
        </w:rPr>
        <w:t xml:space="preserve">六、特定资格要求的证明文件</w:t>
      </w:r>
      <w:r/>
    </w:p>
    <w:p>
      <w:pPr>
        <w:pStyle w:val="711"/>
        <w:ind w:firstLine="480"/>
        <w:jc w:val="both"/>
        <w:spacing w:line="500" w:lineRule="exact"/>
      </w:pPr>
      <w:r>
        <w:rPr>
          <w:rFonts w:hint="eastAsia" w:ascii="宋体" w:hAnsi="宋体" w:eastAsia="宋体" w:cs="宋体"/>
        </w:rPr>
        <w:t xml:space="preserve">   如果本项目申请人的特定资格要求中要求提供的，必须提供。</w:t>
      </w:r>
      <w:r/>
    </w:p>
    <w:p>
      <w:pPr>
        <w:pStyle w:val="711"/>
        <w:ind w:firstLine="640"/>
        <w:jc w:val="center"/>
        <w:spacing w:line="500" w:lineRule="exact"/>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711"/>
        <w:ind w:firstLine="640"/>
        <w:jc w:val="center"/>
        <w:spacing w:line="500" w:lineRule="exact"/>
        <w:rPr>
          <w:rFonts w:hint="eastAsia" w:ascii="黑体" w:hAnsi="宋体" w:eastAsia="黑体" w:cs="黑体"/>
          <w:i/>
          <w:sz w:val="32"/>
          <w:szCs w:val="32"/>
          <w:u w:val="single"/>
        </w:rPr>
      </w:pPr>
      <w:r>
        <w:rPr>
          <w:rFonts w:hint="eastAsia" w:ascii="黑体" w:hAnsi="宋体" w:eastAsia="黑体" w:cs="黑体"/>
          <w:i/>
          <w:sz w:val="32"/>
          <w:szCs w:val="32"/>
          <w:u w:val="single"/>
        </w:rPr>
      </w:r>
      <w:r/>
    </w:p>
    <w:p>
      <w:pPr>
        <w:ind w:firstLine="640"/>
        <w:spacing w:line="500" w:lineRule="exact"/>
        <w:rPr>
          <w:rFonts w:hint="eastAsia" w:ascii="黑体" w:hAnsi="宋体" w:eastAsia="黑体" w:cs="黑体"/>
          <w:i/>
          <w:sz w:val="32"/>
          <w:szCs w:val="32"/>
        </w:rPr>
      </w:pPr>
      <w:r>
        <w:rPr>
          <w:rFonts w:hint="eastAsia" w:ascii="黑体" w:hAnsi="宋体" w:eastAsia="黑体" w:cs="黑体"/>
          <w:i/>
          <w:sz w:val="32"/>
          <w:szCs w:val="32"/>
        </w:rPr>
        <w:br w:type="page" w:clear="all"/>
      </w:r>
      <w:r/>
    </w:p>
    <w:p>
      <w:pPr>
        <w:pStyle w:val="711"/>
        <w:ind w:firstLine="640"/>
        <w:jc w:val="center"/>
        <w:spacing w:line="500" w:lineRule="exact"/>
        <w:outlineLvl w:val="1"/>
      </w:pPr>
      <w:r>
        <w:rPr>
          <w:rFonts w:hint="eastAsia" w:ascii="黑体" w:hAnsi="宋体" w:eastAsia="黑体" w:cs="黑体"/>
          <w:i/>
          <w:sz w:val="32"/>
          <w:szCs w:val="32"/>
          <w:u w:val="single"/>
        </w:rPr>
        <w:t xml:space="preserve">七、法人授权书</w:t>
      </w:r>
      <w:r/>
    </w:p>
    <w:p>
      <w:pPr>
        <w:pStyle w:val="711"/>
        <w:ind w:firstLine="480"/>
        <w:jc w:val="both"/>
        <w:spacing w:line="500" w:lineRule="exact"/>
        <w:tabs>
          <w:tab w:val="left" w:pos="360" w:leader="none"/>
        </w:tabs>
      </w:pPr>
      <w:r>
        <w:rPr>
          <w:rFonts w:hint="eastAsia" w:ascii="Times New Roman" w:hAnsi="Times New Roman"/>
        </w:rPr>
        <w:t xml:space="preserve">本授权书声明：</w:t>
      </w:r>
      <w:r>
        <w:rPr>
          <w:rFonts w:ascii="Times New Roman" w:hAnsi="Times New Roman"/>
        </w:rPr>
        <w:t xml:space="preserve">____________</w:t>
      </w:r>
      <w:r>
        <w:rPr>
          <w:rFonts w:hint="eastAsia" w:ascii="Times New Roman" w:hAnsi="Times New Roman"/>
        </w:rPr>
        <w:t xml:space="preserve">（投标人名称）授权</w:t>
      </w:r>
      <w:r>
        <w:rPr>
          <w:rFonts w:ascii="Times New Roman" w:hAnsi="Times New Roman"/>
        </w:rPr>
        <w:t xml:space="preserve">________________</w:t>
      </w:r>
      <w:r>
        <w:rPr>
          <w:rFonts w:hint="eastAsia" w:ascii="Times New Roman" w:hAnsi="Times New Roman"/>
        </w:rPr>
        <w:t xml:space="preserve">（被授权人的姓名）为我方就</w:t>
      </w:r>
      <w:r>
        <w:rPr>
          <w:rFonts w:hint="eastAsia" w:ascii="Times New Roman" w:hAnsi="Times New Roman"/>
          <w:u w:val="single"/>
        </w:rPr>
        <w:t xml:space="preserve">                    </w:t>
      </w:r>
      <w:r>
        <w:rPr>
          <w:rFonts w:hint="eastAsia" w:ascii="Times New Roman" w:hAnsi="Times New Roman"/>
        </w:rPr>
        <w:t xml:space="preserve">号项目</w:t>
      </w:r>
      <w:r>
        <w:rPr>
          <w:rFonts w:hint="eastAsia" w:ascii="Times New Roman" w:hAnsi="Times New Roman"/>
        </w:rPr>
        <w:t xml:space="preserve">采购活动的合法代理人，以本单位名义全权处理一切与该项目采购有关的事务。</w:t>
      </w:r>
      <w:r/>
    </w:p>
    <w:p>
      <w:pPr>
        <w:pStyle w:val="711"/>
        <w:ind w:firstLine="480"/>
        <w:jc w:val="both"/>
        <w:spacing w:line="500" w:lineRule="exact"/>
        <w:tabs>
          <w:tab w:val="left" w:pos="360" w:leader="none"/>
        </w:tabs>
      </w:pPr>
      <w:r>
        <w:rPr>
          <w:rFonts w:hint="eastAsia" w:ascii="Times New Roman" w:hAnsi="Times New Roman"/>
        </w:rPr>
        <w:t xml:space="preserve">本授权书于</w:t>
      </w:r>
      <w:r>
        <w:rPr>
          <w:rFonts w:ascii="Times New Roman" w:hAnsi="Times New Roman"/>
        </w:rPr>
        <w:t xml:space="preserve">______</w:t>
      </w:r>
      <w:r>
        <w:rPr>
          <w:rFonts w:hint="eastAsia" w:ascii="Times New Roman" w:hAnsi="Times New Roman"/>
        </w:rPr>
        <w:t xml:space="preserve">年</w:t>
      </w:r>
      <w:r>
        <w:rPr>
          <w:rFonts w:ascii="Times New Roman" w:hAnsi="Times New Roman"/>
        </w:rPr>
        <w:t xml:space="preserve">____</w:t>
      </w:r>
      <w:r>
        <w:rPr>
          <w:rFonts w:hint="eastAsia" w:ascii="Times New Roman" w:hAnsi="Times New Roman"/>
        </w:rPr>
        <w:t xml:space="preserve">月</w:t>
      </w:r>
      <w:r>
        <w:rPr>
          <w:rFonts w:ascii="Times New Roman" w:hAnsi="Times New Roman"/>
        </w:rPr>
        <w:t xml:space="preserve">____</w:t>
      </w:r>
      <w:r>
        <w:rPr>
          <w:rFonts w:hint="eastAsia" w:ascii="Times New Roman" w:hAnsi="Times New Roman"/>
        </w:rPr>
        <w:t xml:space="preserve">日起生效，特此声明。</w:t>
      </w:r>
      <w:r/>
    </w:p>
    <w:p>
      <w:pPr>
        <w:pStyle w:val="711"/>
        <w:ind w:firstLine="480"/>
        <w:jc w:val="both"/>
        <w:spacing w:line="500" w:lineRule="exact"/>
        <w:tabs>
          <w:tab w:val="left" w:pos="360" w:leader="none"/>
        </w:tabs>
      </w:pPr>
      <w:r>
        <w:rPr>
          <w:rFonts w:ascii="Times New Roman" w:hAnsi="Times New Roman"/>
        </w:rPr>
        <w:t xml:space="preserve">          </w:t>
      </w:r>
      <w:r>
        <w:rPr>
          <w:rFonts w:hint="eastAsia" w:ascii="Times New Roman" w:hAnsi="Times New Roman"/>
        </w:rPr>
        <w:t xml:space="preserve">被授权人身份证号码：</w:t>
      </w:r>
      <w:r>
        <w:rPr>
          <w:rFonts w:ascii="Times New Roman" w:hAnsi="Times New Roman"/>
          <w:u w:val="single"/>
        </w:rPr>
        <w:t xml:space="preserve">                              </w:t>
      </w:r>
      <w:r/>
    </w:p>
    <w:p>
      <w:pPr>
        <w:pStyle w:val="711"/>
        <w:ind w:firstLine="480"/>
        <w:jc w:val="both"/>
        <w:spacing w:line="500" w:lineRule="exact"/>
        <w:tabs>
          <w:tab w:val="left" w:pos="360" w:leader="none"/>
        </w:tabs>
      </w:pPr>
      <w:r>
        <w:rPr>
          <w:rFonts w:ascii="Times New Roman" w:hAnsi="Times New Roman"/>
        </w:rPr>
        <w:t xml:space="preserve">          </w:t>
      </w:r>
      <w:r>
        <w:rPr>
          <w:rFonts w:hint="eastAsia" w:ascii="Times New Roman" w:hAnsi="Times New Roman"/>
        </w:rPr>
        <w:t xml:space="preserve">被授权人联系电话：（手机）</w:t>
      </w:r>
      <w:r>
        <w:rPr>
          <w:rFonts w:ascii="Times New Roman" w:hAnsi="Times New Roman"/>
          <w:u w:val="single"/>
        </w:rPr>
        <w:t xml:space="preserve">                          </w:t>
      </w:r>
      <w:r/>
    </w:p>
    <w:p>
      <w:pPr>
        <w:pStyle w:val="711"/>
        <w:ind w:firstLine="480"/>
        <w:jc w:val="both"/>
        <w:spacing w:line="500" w:lineRule="exact"/>
        <w:tabs>
          <w:tab w:val="left" w:pos="360" w:leader="none"/>
        </w:tabs>
      </w:pPr>
      <w:r>
        <w:rPr>
          <w:rFonts w:hint="eastAsia" w:ascii="Times New Roman" w:hAnsi="Times New Roman"/>
        </w:rPr>
        <w:t xml:space="preserve">授权单位名称：</w:t>
      </w:r>
      <w:r>
        <w:rPr>
          <w:rFonts w:hint="eastAsia" w:ascii="Times New Roman" w:hAnsi="Times New Roman"/>
          <w:u w:val="single"/>
        </w:rPr>
        <w:t xml:space="preserve">（加盖</w:t>
      </w:r>
      <w:r>
        <w:rPr>
          <w:rFonts w:ascii="Times New Roman" w:hAnsi="Times New Roman"/>
          <w:u w:val="single"/>
        </w:rPr>
        <w:t xml:space="preserve">CA</w:t>
      </w:r>
      <w:r>
        <w:rPr>
          <w:rFonts w:hint="eastAsia" w:ascii="Times New Roman" w:hAnsi="Times New Roman"/>
          <w:u w:val="single"/>
        </w:rPr>
        <w:t xml:space="preserve">电子公章）</w:t>
      </w:r>
      <w:r/>
    </w:p>
    <w:p>
      <w:pPr>
        <w:pStyle w:val="711"/>
        <w:ind w:firstLine="480"/>
        <w:jc w:val="both"/>
        <w:spacing w:line="500" w:lineRule="exact"/>
        <w:tabs>
          <w:tab w:val="left" w:pos="360" w:leader="none"/>
        </w:tabs>
      </w:pPr>
      <w:r>
        <w:rPr>
          <w:rFonts w:ascii="Times New Roman" w:hAnsi="Times New Roman"/>
        </w:rPr>
        <w:t xml:space="preserve">    </w:t>
      </w:r>
      <w:r>
        <w:rPr>
          <w:rFonts w:hint="eastAsia" w:ascii="Times New Roman" w:hAnsi="Times New Roman"/>
        </w:rPr>
        <w:t xml:space="preserve">单位地址：</w:t>
      </w:r>
      <w:r>
        <w:rPr>
          <w:rFonts w:ascii="Times New Roman" w:hAnsi="Times New Roman"/>
          <w:u w:val="single"/>
        </w:rPr>
        <w:t xml:space="preserve">                                         </w:t>
      </w:r>
      <w:r/>
    </w:p>
    <w:p>
      <w:pPr>
        <w:pStyle w:val="711"/>
        <w:ind w:firstLine="480"/>
        <w:jc w:val="both"/>
        <w:spacing w:line="500" w:lineRule="exact"/>
        <w:tabs>
          <w:tab w:val="left" w:pos="360" w:leader="none"/>
        </w:tabs>
      </w:pPr>
      <w:r>
        <w:rPr>
          <w:rFonts w:ascii="Times New Roman" w:hAnsi="Times New Roman"/>
        </w:rPr>
        <w:t xml:space="preserve">    </w:t>
      </w:r>
      <w:r>
        <w:rPr>
          <w:rFonts w:hint="eastAsia" w:ascii="Times New Roman" w:hAnsi="Times New Roman"/>
        </w:rPr>
        <w:t xml:space="preserve">日期：</w:t>
      </w:r>
      <w:r>
        <w:rPr>
          <w:rFonts w:ascii="Times New Roman" w:hAnsi="Times New Roman"/>
          <w:u w:val="single"/>
        </w:rPr>
        <w:t xml:space="preserve">                                         </w:t>
      </w:r>
      <w:r/>
    </w:p>
    <w:p>
      <w:pPr>
        <w:pStyle w:val="711"/>
        <w:ind w:firstLine="480"/>
        <w:jc w:val="both"/>
        <w:spacing w:line="500" w:lineRule="exact"/>
      </w:pPr>
      <w:r>
        <w:t xml:space="preserve"> </w:t>
      </w:r>
      <w:r/>
    </w:p>
    <w:p>
      <w:pPr>
        <w:pStyle w:val="711"/>
        <w:ind w:firstLine="480"/>
        <w:jc w:val="both"/>
        <w:spacing w:line="500" w:lineRule="exact"/>
      </w:pPr>
      <w:r>
        <w:t xml:space="preserve"> </w:t>
      </w:r>
      <w:r/>
    </w:p>
    <w:p>
      <w:pPr>
        <w:pStyle w:val="711"/>
        <w:ind w:firstLine="480"/>
        <w:jc w:val="both"/>
        <w:spacing w:line="500" w:lineRule="exact"/>
      </w:pPr>
      <w:r>
        <w:t xml:space="preserve"> </w:t>
      </w:r>
      <w:r/>
    </w:p>
    <w:p>
      <w:pPr>
        <w:pStyle w:val="711"/>
        <w:ind w:firstLine="480"/>
        <w:jc w:val="both"/>
        <w:spacing w:line="500" w:lineRule="exact"/>
        <w:widowControl/>
        <w:tabs>
          <w:tab w:val="left" w:pos="360" w:leader="none"/>
        </w:tabs>
        <w:rPr>
          <w:rFonts w:ascii="Times New Roman" w:hAnsi="Times New Roman"/>
        </w:rPr>
      </w:pPr>
      <w:r>
        <w:rPr>
          <w:rFonts w:hint="eastAsia" w:ascii="Times New Roman" w:hAnsi="Times New Roman"/>
        </w:rPr>
        <w:t xml:space="preserve">法定代表人及被授权人身份证复印件：</w:t>
      </w:r>
      <w:r/>
    </w:p>
    <w:p>
      <w:pPr>
        <w:pStyle w:val="711"/>
        <w:ind w:firstLine="482"/>
        <w:jc w:val="both"/>
        <w:keepLines/>
        <w:keepNext/>
        <w:spacing w:before="260" w:beforeAutospacing="0" w:after="260" w:afterAutospacing="0" w:line="500" w:lineRule="exact"/>
        <w:rPr>
          <w:rFonts w:hint="eastAsia" w:ascii="宋体" w:hAnsi="宋体" w:eastAsia="宋体" w:cs="宋体"/>
          <w:b/>
        </w:rPr>
      </w:pPr>
      <w:r>
        <w:rPr>
          <w:rFonts w:hint="eastAsia" w:ascii="宋体" w:hAnsi="宋体" w:eastAsia="宋体" w:cs="宋体"/>
          <w:b/>
        </w:rPr>
        <w:t xml:space="preserve"> </w:t>
      </w:r>
      <w:r/>
    </w:p>
    <w:p>
      <w:pPr>
        <w:ind w:firstLine="422"/>
        <w:spacing w:line="500" w:lineRule="exact"/>
        <w:rPr>
          <w:rFonts w:hint="eastAsia" w:ascii="宋体" w:hAnsi="宋体" w:eastAsia="宋体" w:cs="宋体"/>
          <w:b/>
        </w:rPr>
      </w:pPr>
      <w:r>
        <w:rPr>
          <w:rFonts w:hint="eastAsia" w:ascii="宋体" w:hAnsi="宋体" w:eastAsia="宋体" w:cs="宋体"/>
          <w:b/>
        </w:rPr>
        <w:br w:type="page" w:clear="all"/>
      </w:r>
      <w:r/>
    </w:p>
    <w:p>
      <w:pPr>
        <w:pStyle w:val="711"/>
        <w:ind w:firstLine="643"/>
        <w:jc w:val="center"/>
        <w:keepLines/>
        <w:keepNext/>
        <w:spacing w:before="260" w:beforeAutospacing="0" w:after="260" w:afterAutospacing="0" w:line="500" w:lineRule="exact"/>
        <w:outlineLvl w:val="1"/>
      </w:pPr>
      <w:r>
        <w:rPr>
          <w:rFonts w:hint="eastAsia" w:ascii="黑体" w:hAnsi="宋体" w:eastAsia="黑体" w:cs="黑体"/>
          <w:b/>
          <w:i/>
          <w:sz w:val="32"/>
          <w:szCs w:val="32"/>
          <w:u w:val="single"/>
        </w:rPr>
        <w:t xml:space="preserve">八、投标函</w:t>
      </w:r>
      <w:r/>
    </w:p>
    <w:p>
      <w:pPr>
        <w:pStyle w:val="711"/>
        <w:ind w:firstLine="480"/>
        <w:spacing w:beforeAutospacing="0" w:afterAutospacing="0" w:line="460" w:lineRule="exact"/>
        <w:rPr>
          <w:rFonts w:eastAsia="宋体"/>
        </w:rPr>
      </w:pPr>
      <w:r>
        <w:rPr>
          <w:rFonts w:hint="eastAsia" w:ascii="宋体" w:hAnsi="宋体" w:eastAsia="宋体" w:cs="宋体"/>
        </w:rPr>
        <w:t xml:space="preserve">致：</w:t>
      </w:r>
      <w:r>
        <w:rPr>
          <w:rFonts w:hint="eastAsia"/>
          <w:bCs/>
          <w:u w:val="single"/>
        </w:rPr>
        <w:t xml:space="preserve">                    </w:t>
      </w:r>
      <w:r/>
    </w:p>
    <w:p>
      <w:pPr>
        <w:pStyle w:val="711"/>
        <w:ind w:firstLine="480"/>
        <w:spacing w:beforeAutospacing="0" w:afterAutospacing="0" w:line="460" w:lineRule="exact"/>
      </w:pPr>
      <w:r>
        <w:rPr>
          <w:rFonts w:hint="eastAsia" w:ascii="宋体" w:hAnsi="宋体" w:eastAsia="宋体" w:cs="宋体"/>
        </w:rPr>
        <w:t xml:space="preserve">根据贵方的</w:t>
      </w:r>
      <w:r>
        <w:rPr>
          <w:rFonts w:hint="eastAsia" w:ascii="宋体" w:hAnsi="宋体" w:eastAsia="宋体" w:cs="宋体"/>
          <w:u w:val="single"/>
        </w:rPr>
        <w:t xml:space="preserve">                            </w:t>
      </w:r>
      <w:r>
        <w:rPr>
          <w:rFonts w:hint="eastAsia" w:ascii="宋体" w:hAnsi="宋体" w:eastAsia="宋体" w:cs="宋体"/>
        </w:rPr>
        <w:t xml:space="preserve">号招标文件，正式授权下述签字人_________________(姓名)代表我方______________（投标人的名称），全权处理本次项目投标的有关事宜。</w:t>
      </w:r>
      <w:r/>
    </w:p>
    <w:p>
      <w:pPr>
        <w:pStyle w:val="711"/>
        <w:ind w:firstLine="480"/>
        <w:spacing w:beforeAutospacing="0" w:afterAutospacing="0" w:line="460" w:lineRule="exact"/>
      </w:pPr>
      <w:r>
        <w:rPr>
          <w:rFonts w:hint="eastAsia" w:ascii="宋体" w:hAnsi="宋体" w:eastAsia="宋体" w:cs="宋体"/>
        </w:rPr>
        <w:t xml:space="preserve">据此函，__________签字</w:t>
      </w:r>
      <w:r>
        <w:rPr>
          <w:rFonts w:hint="eastAsia" w:ascii="宋体" w:hAnsi="宋体" w:eastAsia="宋体" w:cs="宋体"/>
        </w:rPr>
        <w:t xml:space="preserve">人兹宣布</w:t>
      </w:r>
      <w:r>
        <w:rPr>
          <w:rFonts w:hint="eastAsia" w:ascii="宋体" w:hAnsi="宋体" w:eastAsia="宋体" w:cs="宋体"/>
        </w:rPr>
        <w:t xml:space="preserve">同意如下：</w:t>
      </w:r>
      <w:r/>
    </w:p>
    <w:p>
      <w:pPr>
        <w:pStyle w:val="711"/>
        <w:ind w:firstLine="480"/>
        <w:spacing w:beforeAutospacing="0" w:afterAutospacing="0" w:line="460" w:lineRule="exact"/>
      </w:pPr>
      <w:r>
        <w:rPr>
          <w:rFonts w:hint="eastAsia" w:ascii="宋体" w:hAnsi="宋体" w:eastAsia="宋体" w:cs="宋体"/>
        </w:rPr>
        <w:t xml:space="preserve">1.按招标文件规定的各项要求，向买方提供所需货物（包含与货物相关的服务）。</w:t>
      </w:r>
      <w:r/>
    </w:p>
    <w:p>
      <w:pPr>
        <w:pStyle w:val="711"/>
        <w:ind w:firstLine="480"/>
        <w:spacing w:beforeAutospacing="0" w:afterAutospacing="0" w:line="460" w:lineRule="exact"/>
      </w:pPr>
      <w:r>
        <w:rPr>
          <w:rFonts w:hint="eastAsia" w:ascii="宋体" w:hAnsi="宋体" w:eastAsia="宋体" w:cs="宋体"/>
        </w:rPr>
        <w:t xml:space="preserve">2.我们完全理解贵方不一定将合同授予最低报价的投标人。</w:t>
      </w:r>
      <w:r/>
    </w:p>
    <w:p>
      <w:pPr>
        <w:pStyle w:val="711"/>
        <w:ind w:firstLine="480"/>
        <w:spacing w:beforeAutospacing="0" w:afterAutospacing="0" w:line="460" w:lineRule="exact"/>
      </w:pPr>
      <w:r>
        <w:rPr>
          <w:rFonts w:hint="eastAsia" w:ascii="宋体" w:hAnsi="宋体" w:eastAsia="宋体" w:cs="宋体"/>
        </w:rPr>
        <w:t xml:space="preserve">3.我们已详细审核全部招标文件及其有效补充文件，我们知道必须放弃提出含糊不清或误解问题的权利。</w:t>
      </w:r>
      <w:r/>
    </w:p>
    <w:p>
      <w:pPr>
        <w:pStyle w:val="711"/>
        <w:ind w:firstLine="480"/>
        <w:spacing w:beforeAutospacing="0" w:afterAutospacing="0" w:line="460" w:lineRule="exact"/>
      </w:pPr>
      <w:r>
        <w:rPr>
          <w:rFonts w:hint="eastAsia" w:ascii="宋体" w:hAnsi="宋体" w:eastAsia="宋体" w:cs="宋体"/>
        </w:rPr>
        <w:t xml:space="preserve">4.我们同意从规定的开标日期起遵循本投标文件，并在规定的投标有效期期满之前均具有约束力。</w:t>
      </w:r>
      <w:r/>
    </w:p>
    <w:p>
      <w:pPr>
        <w:pStyle w:val="711"/>
        <w:ind w:firstLine="480"/>
        <w:spacing w:beforeAutospacing="0" w:afterAutospacing="0" w:line="460" w:lineRule="exact"/>
      </w:pPr>
      <w:r>
        <w:rPr>
          <w:rFonts w:hint="eastAsia" w:ascii="宋体" w:hAnsi="宋体" w:eastAsia="宋体" w:cs="宋体"/>
        </w:rPr>
        <w:t xml:space="preserve">5.同意向贵方提供贵方可能另外要求的与投标有关的任何证据或资料，并保证我方已提供和将要提供的文件是真实的、准确的。</w:t>
      </w:r>
      <w:r/>
    </w:p>
    <w:p>
      <w:pPr>
        <w:pStyle w:val="711"/>
        <w:ind w:firstLine="480"/>
        <w:spacing w:beforeAutospacing="0" w:afterAutospacing="0" w:line="460" w:lineRule="exact"/>
      </w:pPr>
      <w:r>
        <w:rPr>
          <w:rFonts w:hint="eastAsia" w:ascii="宋体" w:hAnsi="宋体" w:eastAsia="宋体" w:cs="宋体"/>
        </w:rPr>
        <w:t xml:space="preserve">6.一旦我方中标,我方将根据招标文件的规定，严格履行合同的责任和义务,并保证在招标文件规定的时间完成项目，交付买方验收、使用。</w:t>
      </w:r>
      <w:r/>
    </w:p>
    <w:p>
      <w:pPr>
        <w:pStyle w:val="711"/>
        <w:ind w:firstLine="480"/>
        <w:spacing w:beforeAutospacing="0" w:afterAutospacing="0" w:line="460" w:lineRule="exact"/>
      </w:pPr>
      <w:r>
        <w:rPr>
          <w:rFonts w:hint="eastAsia" w:ascii="宋体" w:hAnsi="宋体" w:eastAsia="宋体" w:cs="宋体"/>
        </w:rPr>
        <w:t xml:space="preserve">7.与本投标有关的正式通讯地址为：</w:t>
      </w:r>
      <w:r/>
    </w:p>
    <w:p>
      <w:pPr>
        <w:pStyle w:val="711"/>
        <w:ind w:left="420" w:firstLine="480"/>
        <w:spacing w:beforeAutospacing="0" w:afterAutospacing="0" w:line="460" w:lineRule="exact"/>
      </w:pPr>
      <w:r>
        <w:rPr>
          <w:rFonts w:hint="eastAsia" w:ascii="宋体" w:hAnsi="宋体" w:eastAsia="宋体" w:cs="宋体"/>
        </w:rPr>
        <w:t xml:space="preserve">地  址：</w:t>
      </w:r>
      <w:r/>
    </w:p>
    <w:p>
      <w:pPr>
        <w:pStyle w:val="711"/>
        <w:ind w:left="420" w:firstLine="480"/>
        <w:spacing w:beforeAutospacing="0" w:afterAutospacing="0" w:line="460" w:lineRule="exact"/>
      </w:pPr>
      <w:r>
        <w:rPr>
          <w:rFonts w:hint="eastAsia" w:ascii="宋体" w:hAnsi="宋体" w:eastAsia="宋体" w:cs="宋体"/>
        </w:rPr>
        <w:t xml:space="preserve">邮  编：</w:t>
      </w:r>
      <w:r/>
    </w:p>
    <w:p>
      <w:pPr>
        <w:pStyle w:val="711"/>
        <w:ind w:left="420" w:firstLine="480"/>
        <w:spacing w:beforeAutospacing="0" w:afterAutospacing="0" w:line="460" w:lineRule="exact"/>
      </w:pPr>
      <w:r>
        <w:rPr>
          <w:rFonts w:hint="eastAsia" w:ascii="宋体" w:hAnsi="宋体" w:eastAsia="宋体" w:cs="宋体"/>
        </w:rPr>
        <w:t xml:space="preserve">电  话：</w:t>
      </w:r>
      <w:r/>
    </w:p>
    <w:p>
      <w:pPr>
        <w:pStyle w:val="711"/>
        <w:ind w:left="420" w:firstLine="480"/>
        <w:spacing w:beforeAutospacing="0" w:afterAutospacing="0" w:line="460" w:lineRule="exact"/>
      </w:pPr>
      <w:r>
        <w:rPr>
          <w:rFonts w:hint="eastAsia" w:ascii="宋体" w:hAnsi="宋体" w:eastAsia="宋体" w:cs="宋体"/>
        </w:rPr>
        <w:t xml:space="preserve">传  真：</w:t>
      </w:r>
      <w:r/>
    </w:p>
    <w:p>
      <w:pPr>
        <w:pStyle w:val="711"/>
        <w:ind w:left="420" w:firstLine="480"/>
        <w:spacing w:beforeAutospacing="0" w:afterAutospacing="0" w:line="460" w:lineRule="exact"/>
      </w:pPr>
      <w:r>
        <w:rPr>
          <w:rFonts w:hint="eastAsia" w:ascii="宋体" w:hAnsi="宋体" w:eastAsia="宋体" w:cs="宋体"/>
        </w:rPr>
        <w:t xml:space="preserve">投标人开户行：</w:t>
      </w:r>
      <w:r/>
    </w:p>
    <w:p>
      <w:pPr>
        <w:pStyle w:val="711"/>
        <w:ind w:left="420" w:firstLine="480"/>
        <w:spacing w:beforeAutospacing="0" w:afterAutospacing="0" w:line="460" w:lineRule="exact"/>
      </w:pPr>
      <w:r>
        <w:rPr>
          <w:rFonts w:hint="eastAsia" w:ascii="宋体" w:hAnsi="宋体" w:eastAsia="宋体" w:cs="宋体"/>
        </w:rPr>
        <w:t xml:space="preserve">账  号： </w:t>
      </w:r>
      <w:r/>
    </w:p>
    <w:p>
      <w:pPr>
        <w:pStyle w:val="711"/>
        <w:ind w:left="420" w:firstLine="480"/>
        <w:spacing w:beforeAutospacing="0" w:afterAutospacing="0" w:line="460" w:lineRule="exact"/>
      </w:pPr>
      <w:r>
        <w:rPr>
          <w:rFonts w:hint="eastAsia" w:ascii="宋体" w:hAnsi="宋体" w:eastAsia="宋体" w:cs="宋体"/>
        </w:rPr>
        <w:t xml:space="preserve">日  期：________年____月____日</w:t>
      </w:r>
      <w:r/>
    </w:p>
    <w:p>
      <w:pPr>
        <w:jc w:val="left"/>
        <w:widowControl/>
        <w:rPr>
          <w:rFonts w:hint="eastAsia" w:ascii="黑体" w:hAnsi="宋体" w:eastAsia="黑体" w:cs="黑体"/>
          <w:b/>
          <w:color w:val="000000"/>
          <w:sz w:val="32"/>
          <w:szCs w:val="32"/>
        </w:rPr>
      </w:pPr>
      <w:r>
        <w:rPr>
          <w:rFonts w:hint="eastAsia" w:ascii="黑体" w:hAnsi="宋体" w:eastAsia="黑体" w:cs="黑体"/>
          <w:b/>
          <w:color w:val="000000"/>
          <w:sz w:val="32"/>
          <w:szCs w:val="32"/>
        </w:rPr>
        <w:br w:type="page" w:clear="all"/>
      </w:r>
      <w:r/>
    </w:p>
    <w:p>
      <w:pPr>
        <w:pStyle w:val="711"/>
        <w:ind w:firstLine="161"/>
        <w:jc w:val="center"/>
        <w:spacing w:beforeAutospacing="0" w:afterAutospacing="0" w:line="0" w:lineRule="atLeast"/>
      </w:pPr>
      <w:r>
        <w:rPr>
          <w:rFonts w:hint="eastAsia" w:ascii="黑体" w:hAnsi="宋体" w:eastAsia="黑体" w:cs="黑体"/>
          <w:b/>
          <w:color w:val="000000"/>
          <w:sz w:val="32"/>
          <w:szCs w:val="32"/>
        </w:rPr>
        <w:t xml:space="preserve">九、中小企业声明函（货物）</w:t>
      </w:r>
      <w:r/>
    </w:p>
    <w:p>
      <w:pPr>
        <w:pStyle w:val="711"/>
        <w:ind w:firstLine="480"/>
        <w:spacing w:beforeAutospacing="0" w:afterAutospacing="0" w:line="440" w:lineRule="exact"/>
      </w:pPr>
      <w:r>
        <w:rPr>
          <w:rFonts w:hint="eastAsia" w:ascii="宋体" w:hAnsi="宋体" w:eastAsia="宋体" w:cs="宋体"/>
          <w:color w:val="000000"/>
        </w:rPr>
        <w:t xml:space="preserve">本公司（联合体）郑重声明，根据《政府采购促进中小企业发展管理办法》(财库[2020]46号)的规定，本公司（联合体）参加盐城市政府采购中心组织的</w:t>
      </w:r>
      <w:r>
        <w:rPr>
          <w:rFonts w:hint="eastAsia" w:ascii="宋体" w:hAnsi="宋体" w:eastAsia="宋体" w:cs="宋体"/>
          <w:color w:val="000000"/>
          <w:u w:val="single"/>
        </w:rPr>
        <w:t xml:space="preserve">（单位名称）</w:t>
      </w:r>
      <w:r>
        <w:rPr>
          <w:rFonts w:hint="eastAsia" w:ascii="宋体" w:hAnsi="宋体" w:eastAsia="宋体" w:cs="宋体"/>
          <w:color w:val="000000"/>
        </w:rPr>
        <w:t xml:space="preserve">采购编号为</w:t>
      </w:r>
      <w:r>
        <w:rPr>
          <w:rFonts w:hint="eastAsia" w:ascii="宋体" w:hAnsi="宋体" w:eastAsia="宋体" w:cs="宋体"/>
          <w:color w:val="000000"/>
          <w:u w:val="single"/>
        </w:rPr>
        <w:t xml:space="preserve">***</w:t>
      </w:r>
      <w:r>
        <w:rPr>
          <w:rFonts w:hint="eastAsia" w:ascii="宋体" w:hAnsi="宋体" w:eastAsia="宋体" w:cs="宋体"/>
          <w:color w:val="000000"/>
        </w:rPr>
        <w:t xml:space="preserve">，</w:t>
      </w:r>
      <w:r>
        <w:rPr>
          <w:rFonts w:hint="eastAsia" w:ascii="宋体" w:hAnsi="宋体" w:eastAsia="宋体" w:cs="宋体"/>
          <w:color w:val="000000"/>
          <w:u w:val="single"/>
        </w:rPr>
        <w:t xml:space="preserve">（项目名称）（分包号：**）</w:t>
      </w:r>
      <w:r>
        <w:rPr>
          <w:rFonts w:hint="eastAsia" w:ascii="宋体" w:hAnsi="宋体" w:eastAsia="宋体" w:cs="宋体"/>
          <w:color w:val="000000"/>
        </w:rPr>
        <w:t xml:space="preserve">的采购活动，提供的货物全部由符合政策要求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711"/>
        <w:ind w:firstLine="480"/>
        <w:spacing w:beforeAutospacing="0" w:afterAutospacing="0" w:line="440" w:lineRule="exact"/>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行业；制造商为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（中型企业、小型企业、微型企业）；</w:t>
      </w:r>
      <w:r/>
    </w:p>
    <w:p>
      <w:pPr>
        <w:pStyle w:val="711"/>
        <w:ind w:firstLine="480"/>
        <w:spacing w:beforeAutospacing="0" w:afterAutospacing="0" w:line="440" w:lineRule="exact"/>
      </w:pPr>
      <w:r>
        <w:rPr>
          <w:rFonts w:hint="eastAsia" w:ascii="宋体" w:hAnsi="宋体" w:eastAsia="宋体" w:cs="宋体"/>
          <w:color w:val="000000"/>
        </w:rPr>
        <w:t xml:space="preserve">2.</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行业；制造商为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（中型企业、小型企业、微型企业）；</w:t>
      </w:r>
      <w:r/>
    </w:p>
    <w:p>
      <w:pPr>
        <w:pStyle w:val="711"/>
        <w:ind w:firstLine="480"/>
        <w:spacing w:beforeAutospacing="0" w:afterAutospacing="0" w:line="440" w:lineRule="exact"/>
      </w:pPr>
      <w:r>
        <w:rPr>
          <w:rFonts w:hint="eastAsia" w:ascii="宋体" w:hAnsi="宋体" w:eastAsia="宋体" w:cs="宋体"/>
          <w:color w:val="000000"/>
        </w:rPr>
        <w:t xml:space="preserve">……</w:t>
      </w:r>
      <w:r/>
    </w:p>
    <w:p>
      <w:pPr>
        <w:pStyle w:val="711"/>
        <w:ind w:firstLine="480"/>
        <w:spacing w:beforeAutospacing="0" w:afterAutospacing="0" w:line="440" w:lineRule="exact"/>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pStyle w:val="711"/>
        <w:ind w:firstLine="480"/>
        <w:spacing w:beforeAutospacing="0" w:afterAutospacing="0" w:line="440" w:lineRule="exact"/>
      </w:pPr>
      <w:r>
        <w:rPr>
          <w:rFonts w:hint="eastAsia" w:ascii="宋体" w:hAnsi="宋体" w:eastAsia="宋体" w:cs="宋体"/>
          <w:color w:val="000000"/>
        </w:rPr>
        <w:t xml:space="preserve">本企业对上述声明内容的真实性负责。如有虚假，将依法承担相应责任</w:t>
      </w:r>
      <w:r/>
    </w:p>
    <w:p>
      <w:pPr>
        <w:pStyle w:val="711"/>
        <w:ind w:right="720"/>
        <w:jc w:val="both"/>
        <w:spacing w:beforeAutospacing="0" w:afterAutospacing="0" w:line="0" w:lineRule="atLeast"/>
      </w:pPr>
      <w:r>
        <w:t xml:space="preserve"> </w:t>
      </w:r>
      <w:r/>
    </w:p>
    <w:p>
      <w:pPr>
        <w:pStyle w:val="711"/>
        <w:ind w:right="180" w:firstLine="120"/>
        <w:jc w:val="right"/>
        <w:spacing w:beforeAutospacing="0" w:afterAutospacing="0" w:line="0" w:lineRule="atLeast"/>
      </w:pPr>
      <w:r>
        <w:rPr>
          <w:rFonts w:hint="eastAsia" w:ascii="宋体" w:hAnsi="宋体" w:eastAsia="宋体" w:cs="宋体"/>
          <w:color w:val="000000"/>
        </w:rPr>
        <w:t xml:space="preserve">企业名称（加盖CA电子公章）：</w:t>
      </w:r>
      <w:r/>
    </w:p>
    <w:p>
      <w:pPr>
        <w:pStyle w:val="711"/>
        <w:ind w:right="480" w:firstLine="4560"/>
        <w:spacing w:beforeAutospacing="0" w:afterAutospacing="0" w:line="0" w:lineRule="atLeast"/>
      </w:pPr>
      <w:r>
        <w:rPr>
          <w:rFonts w:hint="eastAsia" w:ascii="宋体" w:hAnsi="宋体" w:eastAsia="宋体" w:cs="宋体"/>
          <w:color w:val="000000"/>
        </w:rPr>
        <w:t xml:space="preserve">日  期：</w:t>
      </w:r>
      <w:r/>
    </w:p>
    <w:p>
      <w:pPr>
        <w:pStyle w:val="711"/>
        <w:ind w:firstLine="120"/>
        <w:jc w:val="both"/>
        <w:spacing w:beforeAutospacing="0" w:afterAutospacing="0" w:line="0" w:lineRule="atLeast"/>
      </w:pPr>
      <w:r>
        <w:t xml:space="preserve"> </w:t>
      </w:r>
      <w:r/>
    </w:p>
    <w:p>
      <w:pPr>
        <w:pStyle w:val="711"/>
        <w:ind w:firstLine="120"/>
        <w:jc w:val="both"/>
        <w:spacing w:beforeAutospacing="0" w:afterAutospacing="0" w:line="0" w:lineRule="atLeast"/>
      </w:pPr>
      <w:r>
        <w:rPr>
          <w:rFonts w:hint="eastAsia" w:ascii="宋体" w:hAnsi="宋体" w:eastAsia="宋体" w:cs="宋体"/>
          <w:color w:val="000000"/>
        </w:rPr>
        <w:t xml:space="preserve">备注1：从业人员、营业收入、资产总额填报上一年度数据，无上</w:t>
      </w:r>
      <w:r>
        <w:rPr>
          <w:rFonts w:hint="eastAsia" w:ascii="宋体" w:hAnsi="宋体" w:eastAsia="宋体" w:cs="宋体"/>
          <w:color w:val="000000"/>
        </w:rPr>
        <w:t xml:space="preserve">一</w:t>
      </w:r>
      <w:r>
        <w:rPr>
          <w:rFonts w:hint="eastAsia" w:ascii="宋体" w:hAnsi="宋体" w:eastAsia="宋体" w:cs="宋体"/>
          <w:color w:val="000000"/>
        </w:rPr>
        <w:t xml:space="preserve">年度数据的新成立企业可不填报。</w:t>
      </w:r>
      <w:r/>
    </w:p>
    <w:p>
      <w:pPr>
        <w:pStyle w:val="711"/>
        <w:ind w:firstLine="120"/>
        <w:jc w:val="both"/>
        <w:spacing w:beforeAutospacing="0" w:afterAutospacing="0" w:line="0" w:lineRule="atLeast"/>
      </w:pPr>
      <w:r>
        <w:rPr>
          <w:rFonts w:hint="eastAsia" w:ascii="宋体" w:hAnsi="宋体" w:eastAsia="宋体" w:cs="宋体"/>
          <w:color w:val="000000"/>
        </w:rPr>
        <w:t xml:space="preserve">备注2：供应商如不提供此声明函，价格将不做相应扣除（如项目全面面向中小企业，</w:t>
      </w:r>
      <w:r>
        <w:rPr>
          <w:rFonts w:hint="eastAsia" w:ascii="宋体" w:hAnsi="宋体" w:eastAsia="宋体" w:cs="宋体"/>
          <w:color w:val="000000"/>
        </w:rPr>
        <w:t xml:space="preserve">则资格</w:t>
      </w:r>
      <w:r>
        <w:rPr>
          <w:rFonts w:hint="eastAsia" w:ascii="宋体" w:hAnsi="宋体" w:eastAsia="宋体" w:cs="宋体"/>
          <w:color w:val="000000"/>
        </w:rPr>
        <w:t xml:space="preserve">审查不通过）。</w:t>
      </w:r>
      <w:r/>
    </w:p>
    <w:p>
      <w:pPr>
        <w:pStyle w:val="711"/>
        <w:ind w:firstLine="161"/>
        <w:jc w:val="center"/>
        <w:spacing w:beforeAutospacing="0" w:afterAutospacing="0" w:line="0" w:lineRule="atLeast"/>
      </w:pPr>
      <w:r>
        <w:rPr>
          <w:rFonts w:hint="eastAsia" w:ascii="黑体" w:hAnsi="宋体" w:eastAsia="黑体" w:cs="黑体"/>
          <w:b/>
          <w:color w:val="000000"/>
          <w:sz w:val="32"/>
          <w:szCs w:val="32"/>
        </w:rPr>
        <w:br w:type="page" w:clear="all"/>
      </w:r>
      <w:r>
        <w:rPr>
          <w:rFonts w:hint="eastAsia" w:ascii="黑体" w:hAnsi="宋体" w:eastAsia="黑体" w:cs="黑体"/>
          <w:b/>
          <w:color w:val="000000"/>
          <w:sz w:val="32"/>
          <w:szCs w:val="32"/>
        </w:rPr>
        <w:t xml:space="preserve"> </w:t>
      </w:r>
      <w:r>
        <w:rPr>
          <w:rFonts w:hint="eastAsia" w:ascii="黑体" w:hAnsi="宋体" w:eastAsia="黑体" w:cs="黑体"/>
          <w:b/>
          <w:color w:val="000000"/>
          <w:sz w:val="32"/>
          <w:szCs w:val="32"/>
        </w:rPr>
        <w:t xml:space="preserve">十、残疾人福利性单位声明函</w:t>
      </w:r>
      <w:r/>
    </w:p>
    <w:p>
      <w:pPr>
        <w:pStyle w:val="711"/>
        <w:ind w:firstLine="120"/>
        <w:jc w:val="both"/>
        <w:spacing w:beforeAutospacing="0" w:afterAutospacing="0" w:line="0" w:lineRule="atLeast"/>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项目（分包号：**）采购活动提供本单位制造的货物，或者提供其他残疾人福利性单位制造的货物（不包括使用非残疾人福利性单位注册商标的货物）。</w:t>
      </w:r>
      <w:r/>
    </w:p>
    <w:p>
      <w:pPr>
        <w:pStyle w:val="711"/>
        <w:ind w:firstLine="120"/>
        <w:jc w:val="both"/>
        <w:spacing w:beforeAutospacing="0" w:afterAutospacing="0" w:line="0" w:lineRule="atLeast"/>
      </w:pPr>
      <w:r>
        <w:rPr>
          <w:rFonts w:hint="eastAsia" w:ascii="宋体" w:hAnsi="宋体" w:eastAsia="宋体" w:cs="宋体"/>
          <w:color w:val="000000"/>
        </w:rPr>
        <w:t xml:space="preserve">本单位对上述声明的真实性负责。如有虚假，将依法承担相应责任。</w:t>
      </w:r>
      <w:r/>
    </w:p>
    <w:p>
      <w:pPr>
        <w:pStyle w:val="711"/>
        <w:ind w:firstLine="120"/>
        <w:jc w:val="both"/>
        <w:spacing w:beforeAutospacing="0" w:afterAutospacing="0" w:line="0" w:lineRule="atLeast"/>
      </w:pPr>
      <w:r>
        <w:t xml:space="preserve"> </w:t>
      </w:r>
      <w:r/>
    </w:p>
    <w:p>
      <w:pPr>
        <w:pStyle w:val="711"/>
        <w:ind w:firstLine="120"/>
        <w:jc w:val="both"/>
        <w:spacing w:beforeAutospacing="0" w:afterAutospacing="0" w:line="0" w:lineRule="atLeast"/>
      </w:pPr>
      <w:r>
        <w:rPr>
          <w:rFonts w:hint="eastAsia" w:ascii="宋体" w:hAnsi="宋体" w:eastAsia="宋体" w:cs="宋体"/>
          <w:color w:val="000000"/>
        </w:rPr>
        <w:t xml:space="preserve">备注：1、供应商如不提供此声明函，价格将不做相应扣除（如项目全面面向中小企业，</w:t>
      </w:r>
      <w:r>
        <w:rPr>
          <w:rFonts w:hint="eastAsia" w:ascii="宋体" w:hAnsi="宋体" w:eastAsia="宋体" w:cs="宋体"/>
          <w:color w:val="000000"/>
        </w:rPr>
        <w:t xml:space="preserve">则资格</w:t>
      </w:r>
      <w:r>
        <w:rPr>
          <w:rFonts w:hint="eastAsia" w:ascii="宋体" w:hAnsi="宋体" w:eastAsia="宋体" w:cs="宋体"/>
          <w:color w:val="000000"/>
        </w:rPr>
        <w:t xml:space="preserve">审查不通过）。2、中标供应商为残疾人福利单位的，此</w:t>
      </w:r>
      <w:r>
        <w:rPr>
          <w:rFonts w:hint="eastAsia" w:ascii="宋体" w:hAnsi="宋体" w:eastAsia="宋体" w:cs="宋体"/>
          <w:color w:val="000000"/>
        </w:rPr>
        <w:t xml:space="preserve">声明函将随</w:t>
      </w:r>
      <w:r>
        <w:rPr>
          <w:rFonts w:hint="eastAsia" w:ascii="宋体" w:hAnsi="宋体" w:eastAsia="宋体" w:cs="宋体"/>
          <w:color w:val="000000"/>
        </w:rPr>
        <w:t xml:space="preserve">中标结果同时公告，接受社会监督</w:t>
      </w:r>
      <w:r/>
    </w:p>
    <w:p>
      <w:pPr>
        <w:pStyle w:val="711"/>
        <w:ind w:firstLine="120"/>
        <w:jc w:val="both"/>
        <w:spacing w:beforeAutospacing="0" w:afterAutospacing="0" w:line="0" w:lineRule="atLeast"/>
      </w:pPr>
      <w:r>
        <w:t xml:space="preserve"> </w:t>
      </w:r>
      <w:r/>
    </w:p>
    <w:p>
      <w:pPr>
        <w:pStyle w:val="711"/>
        <w:ind w:right="1560" w:firstLine="150"/>
        <w:jc w:val="center"/>
        <w:spacing w:beforeAutospacing="0" w:afterAutospacing="0" w:line="0" w:lineRule="atLeast"/>
        <w:tabs>
          <w:tab w:val="left" w:pos="4864" w:leader="none"/>
        </w:tabs>
      </w:pPr>
      <w:r>
        <w:rPr>
          <w:rFonts w:ascii="仿宋_GB2312" w:eastAsia="仿宋_GB2312" w:cs="仿宋_GB2312"/>
          <w:color w:val="000000"/>
          <w:sz w:val="30"/>
          <w:szCs w:val="30"/>
        </w:rPr>
        <w:t xml:space="preserve">            </w:t>
      </w: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711"/>
        <w:ind w:right="1560" w:firstLine="120"/>
        <w:jc w:val="center"/>
        <w:spacing w:beforeAutospacing="0" w:afterAutospacing="0" w:line="0" w:lineRule="atLeast"/>
        <w:tabs>
          <w:tab w:val="left" w:pos="4864" w:leader="none"/>
        </w:tabs>
      </w:pPr>
      <w:r>
        <w:rPr>
          <w:rFonts w:hint="eastAsia" w:ascii="宋体" w:hAnsi="宋体" w:eastAsia="宋体" w:cs="宋体"/>
          <w:color w:val="000000"/>
        </w:rPr>
        <w:t xml:space="preserve">        日  期：</w:t>
      </w:r>
      <w:r/>
    </w:p>
    <w:p>
      <w:pPr>
        <w:pStyle w:val="711"/>
        <w:jc w:val="center"/>
        <w:spacing w:beforeAutospacing="0" w:afterAutospacing="0" w:line="0" w:lineRule="atLeast"/>
      </w:pPr>
      <w:r>
        <w:t xml:space="preserve"> </w:t>
      </w:r>
      <w:r/>
    </w:p>
    <w:p>
      <w:pPr>
        <w:pStyle w:val="711"/>
        <w:jc w:val="center"/>
        <w:spacing w:beforeAutospacing="0" w:afterAutospacing="0" w:line="0" w:lineRule="atLeast"/>
      </w:pPr>
      <w:r>
        <w:t xml:space="preserve"> </w:t>
      </w:r>
      <w:r/>
    </w:p>
    <w:p>
      <w:pPr>
        <w:pStyle w:val="711"/>
        <w:jc w:val="center"/>
        <w:spacing w:beforeAutospacing="0" w:afterAutospacing="0" w:line="0" w:lineRule="atLeast"/>
      </w:pPr>
      <w:r>
        <w:t xml:space="preserve"> </w:t>
      </w:r>
      <w:r/>
    </w:p>
    <w:p>
      <w:pPr>
        <w:pStyle w:val="711"/>
        <w:jc w:val="center"/>
        <w:spacing w:beforeAutospacing="0" w:afterAutospacing="0" w:line="0" w:lineRule="atLeast"/>
      </w:pPr>
      <w:r>
        <w:t xml:space="preserve"> </w:t>
      </w:r>
      <w:r/>
    </w:p>
    <w:p>
      <w:pPr>
        <w:pStyle w:val="711"/>
        <w:jc w:val="center"/>
        <w:spacing w:beforeAutospacing="0" w:afterAutospacing="0" w:line="0" w:lineRule="atLeast"/>
      </w:pPr>
      <w:r>
        <w:t xml:space="preserve"> </w:t>
      </w:r>
      <w:r/>
    </w:p>
    <w:p>
      <w:pPr>
        <w:pStyle w:val="711"/>
        <w:jc w:val="center"/>
        <w:spacing w:beforeAutospacing="0" w:afterAutospacing="0" w:line="0" w:lineRule="atLeast"/>
      </w:pPr>
      <w:r>
        <w:t xml:space="preserve"> </w:t>
      </w:r>
      <w:r/>
    </w:p>
    <w:p>
      <w:pPr>
        <w:pStyle w:val="711"/>
        <w:jc w:val="center"/>
        <w:spacing w:beforeAutospacing="0" w:afterAutospacing="0" w:line="0" w:lineRule="atLeast"/>
      </w:pPr>
      <w:r>
        <w:t xml:space="preserve"> </w:t>
      </w:r>
      <w:r/>
    </w:p>
    <w:p>
      <w:pPr>
        <w:pStyle w:val="711"/>
        <w:jc w:val="center"/>
        <w:spacing w:beforeAutospacing="0" w:afterAutospacing="0" w:line="0" w:lineRule="atLeast"/>
      </w:pPr>
      <w:r>
        <w:t xml:space="preserve"> </w:t>
      </w:r>
      <w:r/>
    </w:p>
    <w:p>
      <w:pPr>
        <w:pStyle w:val="711"/>
        <w:jc w:val="center"/>
        <w:spacing w:beforeAutospacing="0" w:afterAutospacing="0" w:line="0" w:lineRule="atLeast"/>
      </w:pPr>
      <w:r>
        <w:t xml:space="preserve"> </w:t>
      </w:r>
      <w:r/>
    </w:p>
    <w:p>
      <w:pPr>
        <w:pStyle w:val="711"/>
        <w:jc w:val="center"/>
        <w:spacing w:beforeAutospacing="0" w:afterAutospacing="0" w:line="0" w:lineRule="atLeast"/>
      </w:pPr>
      <w:r/>
      <w:r/>
    </w:p>
    <w:p>
      <w:pPr>
        <w:pStyle w:val="711"/>
        <w:jc w:val="center"/>
        <w:spacing w:beforeAutospacing="0" w:afterAutospacing="0" w:line="0" w:lineRule="atLeast"/>
      </w:pPr>
      <w:r/>
      <w:r/>
    </w:p>
    <w:p>
      <w:pPr>
        <w:pStyle w:val="711"/>
        <w:jc w:val="center"/>
        <w:spacing w:beforeAutospacing="0" w:afterAutospacing="0" w:line="0" w:lineRule="atLeast"/>
      </w:pPr>
      <w:r/>
      <w:r/>
    </w:p>
    <w:p>
      <w:pPr>
        <w:pStyle w:val="711"/>
        <w:jc w:val="center"/>
        <w:spacing w:beforeAutospacing="0" w:afterAutospacing="0" w:line="0" w:lineRule="atLeast"/>
      </w:pPr>
      <w:r/>
      <w:r/>
    </w:p>
    <w:p>
      <w:pPr>
        <w:pStyle w:val="711"/>
        <w:jc w:val="center"/>
        <w:spacing w:beforeAutospacing="0" w:afterAutospacing="0" w:line="0" w:lineRule="atLeast"/>
      </w:pPr>
      <w:r/>
      <w:r/>
    </w:p>
    <w:p>
      <w:pPr>
        <w:pStyle w:val="711"/>
        <w:jc w:val="center"/>
        <w:spacing w:beforeAutospacing="0" w:afterAutospacing="0" w:line="0" w:lineRule="atLeast"/>
      </w:pPr>
      <w:r/>
      <w:r/>
    </w:p>
    <w:p>
      <w:pPr>
        <w:pStyle w:val="711"/>
        <w:jc w:val="center"/>
        <w:spacing w:beforeAutospacing="0" w:afterAutospacing="0" w:line="0" w:lineRule="atLeast"/>
      </w:pPr>
      <w:r/>
      <w:r/>
    </w:p>
    <w:p>
      <w:pPr>
        <w:pStyle w:val="711"/>
        <w:jc w:val="center"/>
        <w:spacing w:beforeAutospacing="0" w:afterAutospacing="0" w:line="0" w:lineRule="atLeast"/>
      </w:pPr>
      <w:r/>
      <w:r/>
    </w:p>
    <w:p>
      <w:pPr>
        <w:pStyle w:val="711"/>
        <w:jc w:val="center"/>
        <w:spacing w:beforeAutospacing="0" w:afterAutospacing="0" w:line="0" w:lineRule="atLeast"/>
      </w:pPr>
      <w:r/>
      <w:r/>
    </w:p>
    <w:p>
      <w:pPr>
        <w:pStyle w:val="711"/>
        <w:jc w:val="center"/>
        <w:spacing w:beforeAutospacing="0" w:afterAutospacing="0" w:line="0" w:lineRule="atLeast"/>
      </w:pPr>
      <w:r/>
      <w:r/>
    </w:p>
    <w:p>
      <w:pPr>
        <w:pStyle w:val="711"/>
        <w:jc w:val="center"/>
        <w:spacing w:beforeAutospacing="0" w:afterAutospacing="0" w:line="0" w:lineRule="atLeast"/>
      </w:pPr>
      <w:r/>
      <w:r/>
    </w:p>
    <w:p>
      <w:pPr>
        <w:pStyle w:val="711"/>
        <w:jc w:val="center"/>
        <w:spacing w:beforeAutospacing="0" w:afterAutospacing="0" w:line="0" w:lineRule="atLeast"/>
      </w:pPr>
      <w:r/>
      <w:r/>
    </w:p>
    <w:p>
      <w:pPr>
        <w:pStyle w:val="711"/>
        <w:jc w:val="center"/>
        <w:spacing w:beforeAutospacing="0" w:afterAutospacing="0" w:line="0" w:lineRule="atLeast"/>
      </w:pPr>
      <w:r/>
      <w:r/>
    </w:p>
    <w:p>
      <w:pPr>
        <w:pStyle w:val="711"/>
        <w:jc w:val="center"/>
        <w:spacing w:beforeAutospacing="0" w:afterAutospacing="0" w:line="0" w:lineRule="atLeast"/>
      </w:pPr>
      <w:r/>
      <w:r/>
    </w:p>
    <w:p>
      <w:pPr>
        <w:pStyle w:val="711"/>
        <w:jc w:val="center"/>
        <w:spacing w:beforeAutospacing="0" w:afterAutospacing="0" w:line="0" w:lineRule="atLeast"/>
      </w:pPr>
      <w:r/>
      <w:r/>
    </w:p>
    <w:p>
      <w:pPr>
        <w:pStyle w:val="711"/>
        <w:jc w:val="center"/>
        <w:spacing w:beforeAutospacing="0" w:afterAutospacing="0" w:line="0" w:lineRule="atLeast"/>
      </w:pPr>
      <w:r/>
      <w:r/>
    </w:p>
    <w:p>
      <w:pPr>
        <w:pStyle w:val="711"/>
        <w:jc w:val="center"/>
        <w:spacing w:beforeAutospacing="0" w:afterAutospacing="0" w:line="0" w:lineRule="atLeast"/>
      </w:pPr>
      <w:r/>
      <w:r/>
    </w:p>
    <w:p>
      <w:pPr>
        <w:pStyle w:val="711"/>
        <w:jc w:val="center"/>
        <w:spacing w:beforeAutospacing="0" w:afterAutospacing="0" w:line="0" w:lineRule="atLeast"/>
      </w:pPr>
      <w:r/>
      <w:r/>
    </w:p>
    <w:p>
      <w:pPr>
        <w:pStyle w:val="711"/>
        <w:jc w:val="center"/>
        <w:spacing w:beforeAutospacing="0" w:afterAutospacing="0" w:line="0" w:lineRule="atLeast"/>
      </w:pPr>
      <w:r/>
      <w:r/>
    </w:p>
    <w:p>
      <w:pPr>
        <w:pStyle w:val="711"/>
        <w:jc w:val="center"/>
        <w:spacing w:beforeAutospacing="0" w:afterAutospacing="0" w:line="0" w:lineRule="atLeast"/>
      </w:pPr>
      <w:r>
        <w:t xml:space="preserve"> </w:t>
      </w:r>
      <w:r/>
    </w:p>
    <w:p>
      <w:pPr>
        <w:pStyle w:val="711"/>
        <w:jc w:val="center"/>
        <w:spacing w:beforeAutospacing="0" w:afterAutospacing="0" w:line="0" w:lineRule="atLeast"/>
      </w:pPr>
      <w:r>
        <w:t xml:space="preserve"> </w:t>
      </w:r>
      <w:r/>
    </w:p>
    <w:p>
      <w:pPr>
        <w:pStyle w:val="711"/>
        <w:jc w:val="both"/>
        <w:spacing w:beforeAutospacing="0" w:afterAutospacing="0" w:line="0" w:lineRule="atLeast"/>
      </w:pPr>
      <w:r>
        <w:t xml:space="preserve"> </w:t>
      </w:r>
      <w:r/>
    </w:p>
    <w:p>
      <w:pPr>
        <w:pStyle w:val="711"/>
        <w:jc w:val="center"/>
        <w:spacing w:beforeAutospacing="0" w:afterAutospacing="0"/>
        <w:rPr>
          <w:b/>
          <w:bCs/>
        </w:rPr>
      </w:pPr>
      <w:r>
        <w:rPr>
          <w:rFonts w:hint="eastAsia" w:ascii="黑体" w:hAnsi="宋体" w:eastAsia="黑体" w:cs="黑体"/>
          <w:b/>
          <w:color w:val="000000"/>
          <w:sz w:val="32"/>
          <w:szCs w:val="32"/>
        </w:rPr>
        <w:t xml:space="preserve">十一、</w:t>
      </w:r>
      <w:r>
        <w:rPr>
          <w:rFonts w:ascii="黑体" w:hAnsi="宋体" w:eastAsia="黑体" w:cs="黑体"/>
          <w:b/>
          <w:bCs/>
          <w:sz w:val="32"/>
          <w:szCs w:val="32"/>
        </w:rPr>
        <w:t xml:space="preserve"> </w:t>
      </w:r>
      <w:r>
        <w:rPr>
          <w:rFonts w:ascii="黑体" w:hAnsi="宋体" w:eastAsia="黑体" w:cs="黑体"/>
          <w:b/>
          <w:bCs/>
          <w:sz w:val="32"/>
          <w:szCs w:val="32"/>
        </w:rPr>
        <w:t xml:space="preserve">关于符合本国产品标准的声明函</w:t>
      </w:r>
      <w:r/>
    </w:p>
    <w:p>
      <w:pPr>
        <w:pStyle w:val="711"/>
        <w:ind w:firstLine="420"/>
        <w:jc w:val="both"/>
        <w:spacing w:beforeAutospacing="0" w:afterAutospacing="0"/>
        <w:rPr>
          <w:b/>
          <w:bCs/>
        </w:rPr>
      </w:pPr>
      <w:r>
        <w:rPr>
          <w:rFonts w:ascii="Arial" w:hAnsi="Arial" w:cs="Arial"/>
          <w:b/>
          <w:bCs/>
        </w:rPr>
        <w:t xml:space="preserve"> </w:t>
      </w:r>
      <w:r/>
    </w:p>
    <w:p>
      <w:pPr>
        <w:pStyle w:val="711"/>
        <w:ind w:firstLine="420"/>
        <w:jc w:val="both"/>
        <w:spacing w:beforeAutospacing="0" w:afterAutospacing="0"/>
        <w:rPr>
          <w:b/>
          <w:bCs/>
        </w:rPr>
      </w:pPr>
      <w:r>
        <w:rPr>
          <w:rFonts w:ascii="宋体" w:hAnsi="宋体" w:eastAsia="宋体" w:cs="宋体"/>
          <w:b/>
          <w:bCs/>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11"/>
        <w:ind w:firstLine="420"/>
        <w:jc w:val="both"/>
        <w:spacing w:before="30" w:beforeAutospacing="0" w:after="30" w:afterAutospacing="0"/>
        <w:rPr>
          <w:b/>
          <w:bCs/>
        </w:rPr>
      </w:pPr>
      <w:r>
        <w:rPr>
          <w:rFonts w:ascii="宋体" w:hAnsi="宋体" w:eastAsia="宋体" w:cs="宋体"/>
          <w:b/>
          <w:bCs/>
          <w:shd w:val="clear" w:color="auto" w:fill="ffffff"/>
        </w:rPr>
        <w:t xml:space="preserve">1.</w:t>
      </w:r>
      <w:r>
        <w:rPr>
          <w:rFonts w:ascii="宋体" w:hAnsi="宋体" w:eastAsia="宋体" w:cs="宋体"/>
          <w:b/>
          <w:bCs/>
          <w:u w:val="single"/>
          <w:shd w:val="clear" w:color="auto" w:fill="ffffff"/>
        </w:rPr>
        <w:t xml:space="preserve">（产品名称1）</w:t>
      </w:r>
      <w:r>
        <w:rPr>
          <w:rFonts w:ascii="宋体" w:hAnsi="宋体" w:eastAsia="宋体" w:cs="宋体"/>
          <w:b/>
          <w:bCs/>
          <w:shd w:val="clear" w:color="auto" w:fill="ffffff"/>
          <w:vertAlign w:val="superscript"/>
        </w:rPr>
        <w:t xml:space="preserve">1</w:t>
      </w:r>
      <w:r>
        <w:rPr>
          <w:rFonts w:ascii="宋体" w:hAnsi="宋体" w:eastAsia="宋体" w:cs="宋体"/>
          <w:b/>
          <w:bCs/>
          <w:shd w:val="clear" w:color="auto" w:fill="ffffff"/>
        </w:rPr>
        <w:t xml:space="preserve">，生产厂为</w:t>
      </w:r>
      <w:r>
        <w:rPr>
          <w:rFonts w:ascii="宋体" w:hAnsi="宋体" w:eastAsia="宋体" w:cs="宋体"/>
          <w:b/>
          <w:bCs/>
          <w:u w:val="single"/>
          <w:shd w:val="clear" w:color="auto" w:fill="ffffff"/>
        </w:rPr>
        <w:t xml:space="preserve">（厂名）</w:t>
      </w:r>
      <w:r>
        <w:rPr>
          <w:rFonts w:ascii="宋体" w:hAnsi="宋体" w:eastAsia="宋体" w:cs="宋体"/>
          <w:b/>
          <w:bCs/>
          <w:shd w:val="clear" w:color="auto" w:fill="ffffff"/>
          <w:vertAlign w:val="superscript"/>
        </w:rPr>
        <w:t xml:space="preserve">2</w:t>
      </w:r>
      <w:r>
        <w:rPr>
          <w:rFonts w:ascii="宋体" w:hAnsi="宋体" w:eastAsia="宋体" w:cs="宋体"/>
          <w:b/>
          <w:bCs/>
          <w:shd w:val="clear" w:color="auto" w:fill="ffffff"/>
        </w:rPr>
        <w:t xml:space="preserve">，厂址为</w:t>
      </w:r>
      <w:r>
        <w:rPr>
          <w:rFonts w:ascii="宋体" w:hAnsi="宋体" w:eastAsia="宋体" w:cs="宋体"/>
          <w:b/>
          <w:bCs/>
          <w:u w:val="single"/>
          <w:shd w:val="clear" w:color="auto" w:fill="ffffff"/>
        </w:rPr>
        <w:t xml:space="preserve">（生产厂址）</w:t>
      </w:r>
      <w:r>
        <w:rPr>
          <w:rFonts w:ascii="宋体" w:hAnsi="宋体" w:eastAsia="宋体" w:cs="宋体"/>
          <w:b/>
          <w:bCs/>
          <w:shd w:val="clear" w:color="auto" w:fill="ffffff"/>
        </w:rPr>
        <w:t xml:space="preserve">。</w:t>
      </w:r>
      <w:r>
        <w:rPr>
          <w:rFonts w:ascii="宋体" w:hAnsi="宋体" w:eastAsia="宋体" w:cs="宋体"/>
          <w:b/>
          <w:bCs/>
          <w:strike/>
          <w:u w:val="single"/>
          <w:shd w:val="clear" w:color="auto" w:fill="ffffff"/>
        </w:rPr>
        <w:t xml:space="preserve"> （产品名称1）</w:t>
      </w:r>
      <w:r>
        <w:rPr>
          <w:rFonts w:ascii="宋体" w:hAnsi="宋体" w:eastAsia="宋体" w:cs="宋体"/>
          <w:b/>
          <w:bCs/>
          <w:u w:val="single"/>
          <w:shd w:val="clear" w:color="auto" w:fill="ffffff"/>
        </w:rPr>
        <w:t xml:space="preserve"> </w:t>
      </w:r>
      <w:r>
        <w:rPr>
          <w:rFonts w:ascii="宋体" w:hAnsi="宋体" w:eastAsia="宋体" w:cs="宋体"/>
          <w:b/>
          <w:bCs/>
          <w:shd w:val="clear" w:color="auto" w:fill="ffffff"/>
        </w:rPr>
        <w:t xml:space="preserve">的中国境内生产的组件成本占比≥</w:t>
      </w:r>
      <w:r>
        <w:rPr>
          <w:rFonts w:ascii="宋体" w:hAnsi="宋体" w:eastAsia="宋体" w:cs="宋体"/>
          <w:b/>
          <w:bCs/>
          <w:strike/>
          <w:u w:val="single"/>
          <w:shd w:val="clear" w:color="auto" w:fill="ffffff"/>
        </w:rPr>
        <w:t xml:space="preserve">（规定比例）</w:t>
      </w:r>
      <w:r>
        <w:rPr>
          <w:rFonts w:ascii="宋体" w:hAnsi="宋体" w:eastAsia="宋体" w:cs="宋体"/>
          <w:b/>
          <w:bCs/>
          <w:strike/>
          <w:shd w:val="clear" w:color="auto" w:fill="ffffff"/>
          <w:vertAlign w:val="superscript"/>
        </w:rPr>
        <w:t xml:space="preserve">3</w:t>
      </w:r>
      <w:r>
        <w:rPr>
          <w:rFonts w:ascii="宋体" w:hAnsi="宋体" w:eastAsia="宋体" w:cs="宋体"/>
          <w:b/>
          <w:bCs/>
          <w:shd w:val="clear" w:color="auto" w:fill="ffffff"/>
        </w:rPr>
        <w:t xml:space="preserve">。</w:t>
      </w:r>
      <w:r>
        <w:rPr>
          <w:rFonts w:ascii="宋体" w:hAnsi="宋体" w:eastAsia="宋体" w:cs="宋体"/>
          <w:b/>
          <w:bCs/>
          <w:strike/>
          <w:u w:val="single"/>
          <w:shd w:val="clear" w:color="auto" w:fill="ffffff"/>
        </w:rPr>
        <w:t xml:space="preserve">（产品名称1）</w:t>
      </w:r>
      <w:r>
        <w:rPr>
          <w:rFonts w:ascii="宋体" w:hAnsi="宋体" w:eastAsia="宋体" w:cs="宋体"/>
          <w:b/>
          <w:bCs/>
          <w:shd w:val="clear" w:color="auto" w:fill="ffffff"/>
        </w:rPr>
        <w:t xml:space="preserve">的</w:t>
      </w:r>
      <w:r>
        <w:rPr>
          <w:rFonts w:ascii="宋体" w:hAnsi="宋体" w:eastAsia="宋体" w:cs="宋体"/>
          <w:b/>
          <w:bCs/>
          <w:strike/>
          <w:u w:val="single"/>
          <w:shd w:val="clear" w:color="auto" w:fill="ffffff"/>
        </w:rPr>
        <w:t xml:space="preserve">（关键组件）</w:t>
      </w:r>
      <w:r>
        <w:rPr>
          <w:rFonts w:ascii="宋体" w:hAnsi="宋体" w:eastAsia="宋体" w:cs="宋体"/>
          <w:b/>
          <w:bCs/>
          <w:strike/>
          <w:shd w:val="clear" w:color="auto" w:fill="ffffff"/>
          <w:vertAlign w:val="superscript"/>
        </w:rPr>
        <w:t xml:space="preserve">4</w:t>
      </w:r>
      <w:r>
        <w:rPr>
          <w:rFonts w:ascii="宋体" w:hAnsi="宋体" w:eastAsia="宋体" w:cs="宋体"/>
          <w:b/>
          <w:bCs/>
          <w:shd w:val="clear" w:color="auto" w:fill="ffffff"/>
        </w:rPr>
        <w:t xml:space="preserve">在中国境内生产。</w:t>
      </w:r>
      <w:r>
        <w:rPr>
          <w:rFonts w:ascii="宋体" w:hAnsi="宋体" w:eastAsia="宋体" w:cs="宋体"/>
          <w:b/>
          <w:bCs/>
          <w:strike/>
          <w:u w:val="single"/>
          <w:shd w:val="clear" w:color="auto" w:fill="ffffff"/>
        </w:rPr>
        <w:t xml:space="preserve">（产品名称1）</w:t>
      </w:r>
      <w:r>
        <w:rPr>
          <w:rFonts w:ascii="宋体" w:hAnsi="宋体" w:eastAsia="宋体" w:cs="宋体"/>
          <w:b/>
          <w:bCs/>
          <w:shd w:val="clear" w:color="auto" w:fill="ffffff"/>
        </w:rPr>
        <w:t xml:space="preserve">的</w:t>
      </w:r>
      <w:r>
        <w:rPr>
          <w:rFonts w:ascii="宋体" w:hAnsi="宋体" w:eastAsia="宋体" w:cs="宋体"/>
          <w:b/>
          <w:bCs/>
          <w:strike/>
          <w:u w:val="single"/>
          <w:shd w:val="clear" w:color="auto" w:fill="ffffff"/>
        </w:rPr>
        <w:t xml:space="preserve">（关键工序）</w:t>
      </w:r>
      <w:r>
        <w:rPr>
          <w:rFonts w:ascii="宋体" w:hAnsi="宋体" w:eastAsia="宋体" w:cs="宋体"/>
          <w:b/>
          <w:bCs/>
          <w:strike/>
          <w:shd w:val="clear" w:color="auto" w:fill="ffffff"/>
          <w:vertAlign w:val="superscript"/>
        </w:rPr>
        <w:t xml:space="preserve">5</w:t>
      </w:r>
      <w:r>
        <w:rPr>
          <w:rFonts w:ascii="宋体" w:hAnsi="宋体" w:eastAsia="宋体" w:cs="宋体"/>
          <w:b/>
          <w:bCs/>
          <w:shd w:val="clear" w:color="auto" w:fill="ffffff"/>
        </w:rPr>
        <w:t xml:space="preserve">在中国境内完成。</w:t>
      </w:r>
      <w:r/>
    </w:p>
    <w:p>
      <w:pPr>
        <w:pStyle w:val="711"/>
        <w:ind w:firstLine="420"/>
        <w:jc w:val="both"/>
        <w:spacing w:before="30" w:beforeAutospacing="0" w:after="30" w:afterAutospacing="0"/>
        <w:rPr>
          <w:b/>
          <w:bCs/>
        </w:rPr>
      </w:pPr>
      <w:r>
        <w:rPr>
          <w:rFonts w:ascii="宋体" w:hAnsi="宋体" w:eastAsia="宋体" w:cs="宋体"/>
          <w:b/>
          <w:bCs/>
          <w:shd w:val="clear" w:color="auto" w:fill="ffffff"/>
        </w:rPr>
        <w:t xml:space="preserve">2.</w:t>
      </w:r>
      <w:r>
        <w:rPr>
          <w:rFonts w:ascii="宋体" w:hAnsi="宋体" w:eastAsia="宋体" w:cs="宋体"/>
          <w:b/>
          <w:bCs/>
          <w:u w:val="single"/>
          <w:shd w:val="clear" w:color="auto" w:fill="ffffff"/>
        </w:rPr>
        <w:t xml:space="preserve">（产品名称2）</w:t>
      </w:r>
      <w:r>
        <w:rPr>
          <w:rFonts w:ascii="宋体" w:hAnsi="宋体" w:eastAsia="宋体" w:cs="宋体"/>
          <w:b/>
          <w:bCs/>
          <w:shd w:val="clear" w:color="auto" w:fill="ffffff"/>
        </w:rPr>
        <w:t xml:space="preserve">，生产厂为</w:t>
      </w:r>
      <w:r>
        <w:rPr>
          <w:rFonts w:ascii="宋体" w:hAnsi="宋体" w:eastAsia="宋体" w:cs="宋体"/>
          <w:b/>
          <w:bCs/>
          <w:u w:val="single"/>
          <w:shd w:val="clear" w:color="auto" w:fill="ffffff"/>
        </w:rPr>
        <w:t xml:space="preserve">（厂名）</w:t>
      </w:r>
      <w:r>
        <w:rPr>
          <w:rFonts w:ascii="宋体" w:hAnsi="宋体" w:eastAsia="宋体" w:cs="宋体"/>
          <w:b/>
          <w:bCs/>
          <w:shd w:val="clear" w:color="auto" w:fill="ffffff"/>
        </w:rPr>
        <w:t xml:space="preserve">，厂址为</w:t>
      </w:r>
      <w:r>
        <w:rPr>
          <w:rFonts w:ascii="宋体" w:hAnsi="宋体" w:eastAsia="宋体" w:cs="宋体"/>
          <w:b/>
          <w:bCs/>
          <w:u w:val="single"/>
          <w:shd w:val="clear" w:color="auto" w:fill="ffffff"/>
        </w:rPr>
        <w:t xml:space="preserve">（生产厂址）</w:t>
      </w:r>
      <w:r>
        <w:rPr>
          <w:rFonts w:ascii="宋体" w:hAnsi="宋体" w:eastAsia="宋体" w:cs="宋体"/>
          <w:b/>
          <w:bCs/>
          <w:shd w:val="clear" w:color="auto" w:fill="ffffff"/>
        </w:rPr>
        <w:t xml:space="preserve">。</w:t>
      </w:r>
      <w:r>
        <w:rPr>
          <w:rFonts w:ascii="宋体" w:hAnsi="宋体" w:eastAsia="宋体" w:cs="宋体"/>
          <w:b/>
          <w:bCs/>
          <w:strike/>
          <w:u w:val="single"/>
          <w:shd w:val="clear" w:color="auto" w:fill="ffffff"/>
        </w:rPr>
        <w:t xml:space="preserve">（产品名称2）</w:t>
      </w:r>
      <w:r>
        <w:rPr>
          <w:rFonts w:ascii="宋体" w:hAnsi="宋体" w:eastAsia="宋体" w:cs="宋体"/>
          <w:b/>
          <w:bCs/>
          <w:shd w:val="clear" w:color="auto" w:fill="ffffff"/>
        </w:rPr>
        <w:t xml:space="preserve">的中国境内生产的组件成本占比≥</w:t>
      </w:r>
      <w:r>
        <w:rPr>
          <w:rFonts w:ascii="宋体" w:hAnsi="宋体" w:eastAsia="宋体" w:cs="宋体"/>
          <w:b/>
          <w:bCs/>
          <w:strike/>
          <w:u w:val="single"/>
          <w:shd w:val="clear" w:color="auto" w:fill="ffffff"/>
        </w:rPr>
        <w:t xml:space="preserve">（规定比例）</w:t>
      </w:r>
      <w:r>
        <w:rPr>
          <w:rFonts w:ascii="宋体" w:hAnsi="宋体" w:eastAsia="宋体" w:cs="宋体"/>
          <w:b/>
          <w:bCs/>
          <w:shd w:val="clear" w:color="auto" w:fill="ffffff"/>
        </w:rPr>
        <w:t xml:space="preserve">。</w:t>
      </w:r>
      <w:r>
        <w:rPr>
          <w:rFonts w:ascii="宋体" w:hAnsi="宋体" w:eastAsia="宋体" w:cs="宋体"/>
          <w:b/>
          <w:bCs/>
          <w:strike/>
          <w:u w:val="single"/>
          <w:shd w:val="clear" w:color="auto" w:fill="ffffff"/>
        </w:rPr>
        <w:t xml:space="preserve">（产品名称2）</w:t>
      </w:r>
      <w:r>
        <w:rPr>
          <w:rFonts w:ascii="宋体" w:hAnsi="宋体" w:eastAsia="宋体" w:cs="宋体"/>
          <w:b/>
          <w:bCs/>
          <w:shd w:val="clear" w:color="auto" w:fill="ffffff"/>
        </w:rPr>
        <w:t xml:space="preserve">的</w:t>
      </w:r>
      <w:r>
        <w:rPr>
          <w:rFonts w:ascii="宋体" w:hAnsi="宋体" w:eastAsia="宋体" w:cs="宋体"/>
          <w:b/>
          <w:bCs/>
          <w:strike/>
          <w:u w:val="single"/>
          <w:shd w:val="clear" w:color="auto" w:fill="ffffff"/>
        </w:rPr>
        <w:t xml:space="preserve">（关键组件）</w:t>
      </w:r>
      <w:r>
        <w:rPr>
          <w:rFonts w:ascii="宋体" w:hAnsi="宋体" w:eastAsia="宋体" w:cs="宋体"/>
          <w:b/>
          <w:bCs/>
          <w:shd w:val="clear" w:color="auto" w:fill="ffffff"/>
        </w:rPr>
        <w:t xml:space="preserve">在中国境内生产。</w:t>
      </w:r>
      <w:r>
        <w:rPr>
          <w:rFonts w:ascii="宋体" w:hAnsi="宋体" w:eastAsia="宋体" w:cs="宋体"/>
          <w:b/>
          <w:bCs/>
          <w:strike/>
          <w:u w:val="single"/>
          <w:shd w:val="clear" w:color="auto" w:fill="ffffff"/>
        </w:rPr>
        <w:t xml:space="preserve">（产品名称1）</w:t>
      </w:r>
      <w:r>
        <w:rPr>
          <w:rFonts w:ascii="宋体" w:hAnsi="宋体" w:eastAsia="宋体" w:cs="宋体"/>
          <w:b/>
          <w:bCs/>
          <w:shd w:val="clear" w:color="auto" w:fill="ffffff"/>
        </w:rPr>
        <w:t xml:space="preserve">的</w:t>
      </w:r>
      <w:r>
        <w:rPr>
          <w:rFonts w:ascii="宋体" w:hAnsi="宋体" w:eastAsia="宋体" w:cs="宋体"/>
          <w:b/>
          <w:bCs/>
          <w:strike/>
          <w:u w:val="single"/>
          <w:shd w:val="clear" w:color="auto" w:fill="ffffff"/>
        </w:rPr>
        <w:t xml:space="preserve">（关键工序）</w:t>
      </w:r>
      <w:r>
        <w:rPr>
          <w:rFonts w:ascii="宋体" w:hAnsi="宋体" w:eastAsia="宋体" w:cs="宋体"/>
          <w:b/>
          <w:bCs/>
          <w:shd w:val="clear" w:color="auto" w:fill="ffffff"/>
        </w:rPr>
        <w:t xml:space="preserve">在中国境内完成。</w:t>
      </w:r>
      <w:r/>
    </w:p>
    <w:p>
      <w:pPr>
        <w:pStyle w:val="711"/>
        <w:ind w:firstLine="420"/>
        <w:jc w:val="both"/>
        <w:spacing w:before="30" w:beforeAutospacing="0" w:after="30" w:afterAutospacing="0"/>
        <w:rPr>
          <w:b/>
          <w:bCs/>
        </w:rPr>
      </w:pPr>
      <w:r>
        <w:rPr>
          <w:rFonts w:ascii="宋体" w:hAnsi="宋体" w:eastAsia="宋体" w:cs="宋体"/>
          <w:b/>
          <w:bCs/>
          <w:shd w:val="clear" w:color="auto" w:fill="ffffff"/>
        </w:rPr>
        <w:t xml:space="preserve">……</w:t>
      </w:r>
      <w:r/>
    </w:p>
    <w:p>
      <w:pPr>
        <w:pStyle w:val="711"/>
        <w:ind w:firstLine="420"/>
        <w:jc w:val="both"/>
        <w:spacing w:before="30" w:beforeAutospacing="0" w:after="30" w:afterAutospacing="0"/>
        <w:rPr>
          <w:b/>
          <w:bCs/>
        </w:rPr>
      </w:pPr>
      <w:r>
        <w:rPr>
          <w:rFonts w:ascii="宋体" w:hAnsi="宋体" w:eastAsia="宋体" w:cs="宋体"/>
          <w:b/>
          <w:bCs/>
          <w:shd w:val="clear" w:color="auto" w:fill="ffffff"/>
        </w:rPr>
        <w:t xml:space="preserve">本公司（单位）对上述声明内容的真实性负责。如有虚假，愿承担相应法律责任。</w:t>
      </w:r>
      <w:r/>
    </w:p>
    <w:p>
      <w:pPr>
        <w:pStyle w:val="711"/>
        <w:jc w:val="both"/>
        <w:spacing w:before="30" w:beforeAutospacing="0" w:after="30" w:afterAutospacing="0"/>
        <w:rPr>
          <w:b/>
          <w:bCs/>
        </w:rPr>
      </w:pPr>
      <w:r>
        <w:rPr>
          <w:rFonts w:ascii="宋体" w:hAnsi="宋体" w:eastAsia="宋体" w:cs="宋体"/>
          <w:b/>
          <w:bCs/>
        </w:rPr>
        <w:t xml:space="preserve"> </w:t>
      </w:r>
      <w:r/>
    </w:p>
    <w:p>
      <w:pPr>
        <w:pStyle w:val="711"/>
        <w:ind w:right="480" w:firstLine="3720"/>
        <w:jc w:val="both"/>
        <w:spacing w:before="30" w:beforeAutospacing="0" w:after="30" w:afterAutospacing="0"/>
        <w:rPr>
          <w:b/>
          <w:bCs/>
        </w:rPr>
      </w:pPr>
      <w:r>
        <w:rPr>
          <w:rFonts w:ascii="宋体" w:hAnsi="宋体" w:eastAsia="宋体" w:cs="宋体"/>
          <w:b/>
          <w:bCs/>
          <w:shd w:val="clear" w:color="auto" w:fill="ffffff"/>
        </w:rPr>
        <w:t xml:space="preserve">公司（单位）名称（盖章）：　</w:t>
      </w:r>
      <w:r/>
    </w:p>
    <w:p>
      <w:pPr>
        <w:pStyle w:val="711"/>
        <w:jc w:val="center"/>
        <w:spacing w:before="30" w:beforeAutospacing="0" w:after="30" w:afterAutospacing="0"/>
        <w:rPr>
          <w:b/>
          <w:bCs/>
        </w:rPr>
      </w:pPr>
      <w:r>
        <w:rPr>
          <w:rFonts w:ascii="宋体" w:hAnsi="宋体" w:eastAsia="宋体" w:cs="宋体"/>
          <w:b/>
          <w:bCs/>
          <w:shd w:val="clear" w:color="auto" w:fill="ffffff"/>
        </w:rPr>
        <w:t xml:space="preserve">            日期：　   年　  月　  日         </w:t>
      </w:r>
      <w:r/>
    </w:p>
    <w:p>
      <w:pPr>
        <w:pStyle w:val="711"/>
        <w:jc w:val="both"/>
        <w:spacing w:before="30" w:beforeAutospacing="0" w:after="30" w:afterAutospacing="0"/>
        <w:rPr>
          <w:rFonts w:hint="eastAsia" w:ascii="宋体" w:hAnsi="宋体" w:eastAsia="宋体" w:cs="宋体"/>
          <w:b/>
          <w:bCs/>
          <w:shd w:val="clear" w:color="auto" w:fill="ffffff"/>
        </w:rPr>
      </w:pPr>
      <w:r>
        <w:rPr>
          <w:rFonts w:hint="eastAsia" w:ascii="宋体" w:hAnsi="宋体" w:eastAsia="宋体" w:cs="宋体"/>
          <w:b/>
          <w:bCs/>
          <w:shd w:val="clear" w:color="auto" w:fill="ffffff"/>
        </w:rPr>
      </w:r>
      <w:r/>
    </w:p>
    <w:p>
      <w:pPr>
        <w:pStyle w:val="711"/>
        <w:jc w:val="both"/>
        <w:spacing w:before="30" w:beforeAutospacing="0" w:after="30" w:afterAutospacing="0"/>
        <w:rPr>
          <w:b/>
          <w:bCs/>
        </w:rPr>
      </w:pPr>
      <w:r>
        <w:rPr>
          <w:rFonts w:ascii="宋体" w:hAnsi="宋体" w:eastAsia="宋体" w:cs="宋体"/>
          <w:b/>
          <w:bCs/>
          <w:shd w:val="clear" w:color="auto" w:fill="ffffff"/>
        </w:rPr>
        <w:t xml:space="preserve">__________________</w:t>
      </w:r>
      <w:r/>
    </w:p>
    <w:p>
      <w:pPr>
        <w:pStyle w:val="711"/>
        <w:jc w:val="both"/>
        <w:spacing w:before="30" w:beforeAutospacing="0" w:after="30" w:afterAutospacing="0"/>
        <w:rPr>
          <w:b/>
          <w:bCs/>
        </w:rPr>
      </w:pPr>
      <w:r>
        <w:rPr>
          <w:rFonts w:ascii="宋体" w:hAnsi="宋体" w:eastAsia="宋体" w:cs="宋体"/>
          <w:b/>
          <w:bCs/>
          <w:shd w:val="clear" w:color="auto" w:fill="ffffff"/>
        </w:rPr>
        <w:t xml:space="preserve">1.产品如有型号，请在“产品名称”栏一并填写。</w:t>
      </w:r>
      <w:r/>
    </w:p>
    <w:p>
      <w:pPr>
        <w:pStyle w:val="711"/>
        <w:jc w:val="both"/>
        <w:spacing w:before="30" w:beforeAutospacing="0" w:after="30" w:afterAutospacing="0"/>
        <w:rPr>
          <w:b/>
          <w:bCs/>
        </w:rPr>
      </w:pPr>
      <w:r>
        <w:rPr>
          <w:rFonts w:ascii="宋体" w:hAnsi="宋体" w:eastAsia="宋体" w:cs="宋体"/>
          <w:b/>
          <w:bCs/>
          <w:shd w:val="clear" w:color="auto" w:fill="ffffff"/>
        </w:rPr>
        <w:t xml:space="preserve">2.生产厂名与厂址应与生产厂营业执照载明的相关信息保持一致。</w:t>
      </w:r>
      <w:r/>
    </w:p>
    <w:p>
      <w:pPr>
        <w:pStyle w:val="711"/>
        <w:jc w:val="both"/>
        <w:spacing w:before="30" w:beforeAutospacing="0" w:after="30" w:afterAutospacing="0"/>
        <w:rPr>
          <w:b/>
          <w:bCs/>
        </w:rPr>
      </w:pPr>
      <w:r>
        <w:rPr>
          <w:rFonts w:ascii="宋体" w:hAnsi="宋体" w:eastAsia="宋体" w:cs="宋体"/>
          <w:b/>
          <w:bCs/>
          <w:shd w:val="clear" w:color="auto" w:fill="ffffff"/>
        </w:rPr>
        <w:t xml:space="preserve">3.该产品的中国境内生产的组件成本占比相关要求实施前，“规定比例”栏可不填，下同。</w:t>
      </w:r>
      <w:r/>
    </w:p>
    <w:p>
      <w:pPr>
        <w:pStyle w:val="711"/>
        <w:jc w:val="both"/>
        <w:spacing w:before="30" w:beforeAutospacing="0" w:after="30" w:afterAutospacing="0"/>
        <w:rPr>
          <w:b/>
          <w:bCs/>
        </w:rPr>
      </w:pPr>
      <w:r>
        <w:rPr>
          <w:rFonts w:ascii="宋体" w:hAnsi="宋体" w:eastAsia="宋体" w:cs="宋体"/>
          <w:b/>
          <w:bCs/>
          <w:shd w:val="clear" w:color="auto" w:fill="ffffff"/>
        </w:rPr>
        <w:t xml:space="preserve">4.该产品的关键组件要求实施前，“关键组件”栏可不填，下同。</w:t>
      </w:r>
      <w:r/>
    </w:p>
    <w:p>
      <w:pPr>
        <w:pStyle w:val="711"/>
        <w:jc w:val="both"/>
        <w:spacing w:before="30" w:beforeAutospacing="0" w:after="30" w:afterAutospacing="0"/>
        <w:rPr>
          <w:b/>
          <w:bCs/>
        </w:rPr>
      </w:pPr>
      <w:r>
        <w:rPr>
          <w:rFonts w:ascii="宋体" w:hAnsi="宋体" w:eastAsia="宋体" w:cs="宋体"/>
          <w:b/>
          <w:bCs/>
          <w:shd w:val="clear" w:color="auto" w:fill="ffffff"/>
        </w:rPr>
        <w:t xml:space="preserve">5.该产品的关键工序要求实施前，“关键工序”栏可不填，下同。</w:t>
      </w:r>
      <w:r/>
    </w:p>
    <w:p>
      <w:pPr>
        <w:pStyle w:val="711"/>
        <w:jc w:val="both"/>
        <w:spacing w:before="30" w:beforeAutospacing="0" w:after="30" w:afterAutospacing="0"/>
        <w:rPr>
          <w:rFonts w:hint="eastAsia" w:ascii="宋体" w:hAnsi="宋体" w:eastAsia="宋体" w:cs="宋体"/>
          <w:b/>
          <w:bCs/>
          <w:shd w:val="clear" w:color="auto" w:fill="ffffff"/>
        </w:rPr>
      </w:pPr>
      <w:r>
        <w:rPr>
          <w:rFonts w:ascii="宋体" w:hAnsi="宋体" w:eastAsia="宋体" w:cs="宋体"/>
          <w:b/>
          <w:bCs/>
          <w:shd w:val="clear" w:color="auto" w:fill="ffffff"/>
        </w:rPr>
        <w:t xml:space="preserve">6.用</w:t>
      </w:r>
      <w:r>
        <w:rPr>
          <w:rFonts w:hint="eastAsia" w:ascii="宋体" w:hAnsi="宋体" w:eastAsia="宋体" w:cs="宋体"/>
          <w:b/>
          <w:bCs/>
          <w:shd w:val="clear" w:color="auto" w:fill="ffffff"/>
        </w:rPr>
        <w:t xml:space="preserve">横</w:t>
      </w:r>
      <w:r>
        <w:rPr>
          <w:rFonts w:ascii="宋体" w:hAnsi="宋体" w:eastAsia="宋体" w:cs="宋体"/>
          <w:b/>
          <w:bCs/>
          <w:shd w:val="clear" w:color="auto" w:fill="ffffff"/>
        </w:rPr>
        <w:t xml:space="preserve">线划除的</w:t>
      </w:r>
      <w:r>
        <w:rPr>
          <w:rFonts w:ascii="宋体" w:hAnsi="宋体" w:eastAsia="宋体" w:cs="宋体"/>
          <w:b/>
          <w:bCs/>
          <w:shd w:val="clear" w:color="auto" w:fill="ffffff"/>
        </w:rPr>
        <w:t xml:space="preserve">地方无需填写。</w:t>
      </w:r>
      <w:r/>
    </w:p>
    <w:p>
      <w:pPr>
        <w:rPr>
          <w:rFonts w:hint="eastAsia" w:ascii="宋体" w:hAnsi="宋体" w:eastAsia="宋体" w:cs="宋体"/>
          <w:b/>
          <w:bCs/>
          <w:sz w:val="24"/>
          <w:u w:val="single"/>
        </w:rPr>
      </w:pPr>
      <w:r>
        <w:rPr>
          <w:rFonts w:hint="eastAsia" w:ascii="宋体" w:hAnsi="宋体" w:eastAsia="宋体" w:cs="宋体"/>
          <w:b/>
          <w:bCs/>
          <w:sz w:val="24"/>
          <w:shd w:val="clear" w:color="auto" w:fill="ffffff"/>
        </w:rPr>
        <w:t xml:space="preserve">备注：</w:t>
      </w:r>
      <w:r>
        <w:rPr>
          <w:rFonts w:hint="eastAsia" w:ascii="宋体" w:hAnsi="宋体" w:eastAsia="宋体" w:cs="宋体"/>
          <w:b/>
          <w:bCs/>
          <w:sz w:val="24"/>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sz w:val="24"/>
          <w:u w:val="single"/>
        </w:rPr>
        <w:t xml:space="preserve">故，如供应商所提供产品为本国产品的，应当对其提供的产品出具《关于符合本国产品标准的声明函》（以下简称《声明函》），</w:t>
      </w:r>
      <w:r>
        <w:rPr>
          <w:rFonts w:hint="eastAsia" w:ascii="宋体" w:hAnsi="宋体" w:eastAsia="宋体" w:cs="宋体"/>
          <w:b/>
          <w:bCs/>
          <w:sz w:val="24"/>
          <w:u w:val="single"/>
        </w:rPr>
        <w:t xml:space="preserve">不</w:t>
      </w:r>
      <w:r>
        <w:rPr>
          <w:rFonts w:hint="eastAsia" w:ascii="宋体" w:hAnsi="宋体" w:eastAsia="宋体" w:cs="宋体"/>
          <w:b/>
          <w:bCs/>
          <w:sz w:val="24"/>
          <w:u w:val="single"/>
        </w:rPr>
        <w:t xml:space="preserve">出具《声明函》的，不享受政府采购对本国产品的支持政策。</w:t>
      </w:r>
      <w:r/>
    </w:p>
    <w:p>
      <w:pPr>
        <w:pStyle w:val="711"/>
        <w:jc w:val="center"/>
        <w:spacing w:beforeAutospacing="0" w:afterAutospacing="0" w:line="0" w:lineRule="atLeast"/>
      </w:pPr>
      <w:r/>
      <w:r/>
    </w:p>
    <w:p>
      <w:pPr>
        <w:pStyle w:val="711"/>
        <w:jc w:val="center"/>
        <w:spacing w:beforeAutospacing="0" w:afterAutospacing="0"/>
        <w:rPr>
          <w:rFonts w:hint="eastAsia" w:ascii="黑体" w:hAnsi="宋体" w:eastAsia="黑体" w:cs="黑体"/>
          <w:b/>
          <w:sz w:val="32"/>
          <w:szCs w:val="32"/>
        </w:rPr>
      </w:pPr>
      <w:r>
        <w:rPr>
          <w:rFonts w:hint="eastAsia" w:ascii="黑体" w:hAnsi="宋体" w:eastAsia="黑体" w:cs="黑体"/>
          <w:b/>
          <w:sz w:val="32"/>
          <w:szCs w:val="32"/>
        </w:rPr>
      </w:r>
      <w:r/>
    </w:p>
    <w:p>
      <w:pPr>
        <w:pStyle w:val="711"/>
        <w:jc w:val="center"/>
        <w:spacing w:beforeAutospacing="0" w:afterAutospacing="0"/>
        <w:rPr>
          <w:rFonts w:hint="eastAsia" w:ascii="黑体" w:hAnsi="宋体" w:eastAsia="黑体" w:cs="黑体"/>
          <w:b/>
          <w:sz w:val="32"/>
          <w:szCs w:val="32"/>
        </w:rPr>
      </w:pPr>
      <w:r>
        <w:rPr>
          <w:rFonts w:hint="eastAsia" w:ascii="黑体" w:hAnsi="宋体" w:eastAsia="黑体" w:cs="黑体"/>
          <w:b/>
          <w:sz w:val="32"/>
          <w:szCs w:val="32"/>
        </w:rPr>
      </w:r>
      <w:r/>
    </w:p>
    <w:p>
      <w:pPr>
        <w:pStyle w:val="711"/>
        <w:jc w:val="center"/>
        <w:spacing w:beforeAutospacing="0" w:afterAutospacing="0"/>
        <w:rPr>
          <w:rFonts w:hint="eastAsia" w:ascii="黑体" w:hAnsi="宋体" w:eastAsia="黑体" w:cs="黑体"/>
          <w:b/>
          <w:sz w:val="32"/>
          <w:szCs w:val="32"/>
        </w:rPr>
      </w:pPr>
      <w:r>
        <w:rPr>
          <w:rFonts w:hint="eastAsia" w:ascii="黑体" w:hAnsi="宋体" w:eastAsia="黑体" w:cs="黑体"/>
          <w:b/>
          <w:sz w:val="32"/>
          <w:szCs w:val="32"/>
        </w:rPr>
      </w:r>
      <w:r/>
    </w:p>
    <w:p>
      <w:pPr>
        <w:pStyle w:val="711"/>
        <w:jc w:val="center"/>
        <w:spacing w:beforeAutospacing="0" w:afterAutospacing="0"/>
        <w:rPr>
          <w:rFonts w:hint="eastAsia" w:ascii="黑体" w:hAnsi="宋体" w:eastAsia="黑体" w:cs="黑体"/>
          <w:b/>
          <w:sz w:val="32"/>
          <w:szCs w:val="32"/>
        </w:rPr>
      </w:pPr>
      <w:r>
        <w:rPr>
          <w:rFonts w:hint="eastAsia" w:ascii="黑体" w:hAnsi="宋体" w:eastAsia="黑体" w:cs="黑体"/>
          <w:b/>
          <w:sz w:val="32"/>
          <w:szCs w:val="32"/>
        </w:rPr>
      </w:r>
      <w:r/>
    </w:p>
    <w:p>
      <w:pPr>
        <w:pStyle w:val="711"/>
        <w:jc w:val="center"/>
        <w:spacing w:beforeAutospacing="0" w:afterAutospacing="0"/>
        <w:rPr>
          <w:rFonts w:hint="eastAsia" w:ascii="黑体" w:hAnsi="宋体" w:eastAsia="黑体" w:cs="黑体"/>
          <w:b/>
          <w:sz w:val="32"/>
          <w:szCs w:val="32"/>
        </w:rPr>
      </w:pPr>
      <w:r>
        <w:rPr>
          <w:rFonts w:hint="eastAsia" w:ascii="黑体" w:hAnsi="宋体" w:eastAsia="黑体" w:cs="黑体"/>
          <w:b/>
          <w:sz w:val="32"/>
          <w:szCs w:val="32"/>
        </w:rPr>
      </w:r>
      <w:r/>
    </w:p>
    <w:p>
      <w:pPr>
        <w:pStyle w:val="711"/>
        <w:jc w:val="center"/>
        <w:spacing w:beforeAutospacing="0" w:afterAutospacing="0"/>
        <w:rPr>
          <w:rFonts w:hint="eastAsia" w:ascii="黑体" w:hAnsi="宋体" w:eastAsia="黑体" w:cs="黑体"/>
          <w:b/>
          <w:sz w:val="32"/>
          <w:szCs w:val="32"/>
        </w:rPr>
      </w:pPr>
      <w:r>
        <w:rPr>
          <w:rFonts w:hint="eastAsia" w:ascii="黑体" w:hAnsi="宋体" w:eastAsia="黑体" w:cs="黑体"/>
          <w:b/>
          <w:sz w:val="32"/>
          <w:szCs w:val="32"/>
        </w:rPr>
      </w:r>
      <w:r/>
    </w:p>
    <w:p>
      <w:pPr>
        <w:pStyle w:val="711"/>
        <w:ind w:firstLine="161"/>
        <w:jc w:val="center"/>
        <w:spacing w:beforeAutospacing="0" w:afterAutospacing="0"/>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711"/>
        <w:ind w:firstLine="161"/>
        <w:jc w:val="center"/>
        <w:spacing w:beforeAutospacing="0" w:afterAutospacing="0"/>
      </w:pPr>
      <w:r>
        <w:t xml:space="preserve"> </w:t>
      </w:r>
      <w:r>
        <w:rPr>
          <w:rFonts w:hint="eastAsia" w:ascii="黑体" w:hAnsi="宋体" w:eastAsia="黑体" w:cs="黑体"/>
          <w:b/>
          <w:bCs/>
          <w:sz w:val="32"/>
          <w:szCs w:val="32"/>
        </w:rPr>
        <w:t xml:space="preserve">十二、</w:t>
      </w:r>
      <w:r>
        <w:rPr>
          <w:rFonts w:hint="eastAsia" w:ascii="黑体" w:hAnsi="宋体" w:eastAsia="黑体" w:cs="黑体"/>
          <w:b/>
          <w:color w:val="000000"/>
          <w:sz w:val="32"/>
          <w:szCs w:val="32"/>
        </w:rPr>
        <w:t xml:space="preserve">投标分项报价表</w:t>
      </w:r>
      <w:r/>
    </w:p>
    <w:tbl>
      <w:tblPr>
        <w:tblW w:w="8517" w:type="dxa"/>
        <w:tblCellSpacing w:w="0" w:type="dxa"/>
        <w:tblInd w:w="10" w:type="dxa"/>
        <w:tblLayout w:type="fixed"/>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11"/>
              <w:jc w:val="center"/>
              <w:spacing w:beforeAutospacing="0" w:afterAutospacing="0" w:line="0" w:lineRule="atLeast"/>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11"/>
              <w:jc w:val="center"/>
              <w:spacing w:beforeAutospacing="0" w:afterAutospacing="0" w:line="0" w:lineRule="atLeast"/>
            </w:pPr>
            <w:r>
              <w:rPr>
                <w:rFonts w:hint="eastAsia" w:ascii="宋体" w:hAnsi="宋体" w:eastAsia="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11"/>
              <w:jc w:val="center"/>
              <w:spacing w:beforeAutospacing="0" w:afterAutospacing="0" w:line="0" w:lineRule="atLeast"/>
            </w:pPr>
            <w:r>
              <w:rPr>
                <w:rFonts w:hint="eastAsia" w:ascii="宋体" w:hAnsi="宋体" w:eastAsia="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11"/>
              <w:jc w:val="center"/>
              <w:spacing w:beforeAutospacing="0" w:afterAutospacing="0" w:line="0" w:lineRule="atLeast"/>
            </w:pPr>
            <w:r>
              <w:rPr>
                <w:rFonts w:hint="eastAsia" w:ascii="宋体" w:hAnsi="宋体" w:eastAsia="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11"/>
              <w:jc w:val="center"/>
              <w:spacing w:beforeAutospacing="0" w:afterAutospacing="0" w:line="0" w:lineRule="atLeast"/>
            </w:pPr>
            <w:r>
              <w:rPr>
                <w:rFonts w:hint="eastAsia" w:ascii="宋体" w:hAnsi="宋体" w:eastAsia="宋体" w:cs="宋体"/>
                <w:color w:val="000000"/>
              </w:rPr>
              <w:t xml:space="preserve">4</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11"/>
              <w:jc w:val="center"/>
              <w:spacing w:beforeAutospacing="0" w:afterAutospacing="0" w:line="0" w:lineRule="atLeast"/>
            </w:pPr>
            <w:r>
              <w:rPr>
                <w:rFonts w:hint="eastAsia" w:ascii="宋体" w:hAnsi="宋体" w:eastAsia="宋体" w:cs="宋体"/>
                <w:color w:val="000000"/>
              </w:rPr>
              <w:t xml:space="preserve">5</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11"/>
              <w:jc w:val="center"/>
              <w:spacing w:beforeAutospacing="0" w:afterAutospacing="0" w:line="0" w:lineRule="atLeast"/>
            </w:pPr>
            <w:r>
              <w:rPr>
                <w:rFonts w:hint="eastAsia" w:ascii="宋体" w:hAnsi="宋体" w:eastAsia="宋体" w:cs="宋体"/>
                <w:color w:val="000000"/>
              </w:rPr>
              <w:t xml:space="preserve">6</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11"/>
              <w:jc w:val="center"/>
              <w:spacing w:beforeAutospacing="0" w:afterAutospacing="0" w:line="0" w:lineRule="atLeast"/>
            </w:pPr>
            <w:r>
              <w:rPr>
                <w:rFonts w:hint="eastAsia" w:ascii="宋体" w:hAnsi="宋体" w:eastAsia="宋体" w:cs="宋体"/>
                <w:color w:val="000000"/>
              </w:rPr>
              <w:t xml:space="preserve">7</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11"/>
              <w:jc w:val="center"/>
              <w:spacing w:beforeAutospacing="0" w:afterAutospacing="0" w:line="0" w:lineRule="atLeast"/>
            </w:pPr>
            <w:r>
              <w:rPr>
                <w:rFonts w:hint="eastAsia" w:ascii="宋体" w:hAnsi="宋体" w:eastAsia="宋体" w:cs="宋体"/>
                <w:color w:val="000000"/>
              </w:rPr>
              <w:t xml:space="preserve">8</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11"/>
              <w:jc w:val="center"/>
              <w:spacing w:beforeAutospacing="0" w:afterAutospacing="0" w:line="0" w:lineRule="atLeast"/>
            </w:pPr>
            <w:r>
              <w:rPr>
                <w:rFonts w:hint="eastAsia" w:ascii="宋体" w:hAnsi="宋体" w:eastAsia="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11"/>
              <w:jc w:val="center"/>
              <w:spacing w:beforeAutospacing="0" w:afterAutospacing="0" w:line="0" w:lineRule="atLeast"/>
            </w:pPr>
            <w:r>
              <w:rPr>
                <w:rFonts w:hint="eastAsia" w:ascii="宋体" w:hAnsi="宋体" w:eastAsia="宋体" w:cs="宋体"/>
                <w:color w:val="000000"/>
              </w:rPr>
              <w:t xml:space="preserve">产品</w:t>
            </w:r>
            <w:r/>
          </w:p>
          <w:p>
            <w:pPr>
              <w:pStyle w:val="711"/>
              <w:jc w:val="center"/>
              <w:spacing w:beforeAutospacing="0" w:afterAutospacing="0" w:line="0" w:lineRule="atLeast"/>
            </w:pPr>
            <w:r>
              <w:rPr>
                <w:rFonts w:hint="eastAsia" w:ascii="宋体" w:hAnsi="宋体" w:eastAsia="宋体" w:cs="宋体"/>
                <w:color w:val="000000"/>
              </w:rPr>
              <w:t xml:space="preserve">名称</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11"/>
              <w:jc w:val="center"/>
              <w:spacing w:beforeAutospacing="0" w:afterAutospacing="0" w:line="0" w:lineRule="atLeast"/>
            </w:pPr>
            <w:r>
              <w:rPr>
                <w:rFonts w:hint="eastAsia" w:ascii="宋体" w:hAnsi="宋体" w:eastAsia="宋体" w:cs="宋体"/>
                <w:color w:val="000000"/>
              </w:rPr>
              <w:t xml:space="preserve">品牌</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11"/>
              <w:jc w:val="center"/>
              <w:spacing w:beforeAutospacing="0" w:afterAutospacing="0" w:line="0" w:lineRule="atLeast"/>
            </w:pPr>
            <w:r>
              <w:rPr>
                <w:rFonts w:hint="eastAsia" w:ascii="宋体" w:hAnsi="宋体" w:eastAsia="宋体" w:cs="宋体"/>
                <w:color w:val="000000"/>
              </w:rPr>
              <w:t xml:space="preserve">型号</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11"/>
              <w:jc w:val="center"/>
              <w:spacing w:beforeAutospacing="0" w:afterAutospacing="0" w:line="0" w:lineRule="atLeast"/>
            </w:pPr>
            <w:r>
              <w:rPr>
                <w:rFonts w:hint="eastAsia" w:ascii="宋体" w:hAnsi="宋体" w:eastAsia="宋体" w:cs="宋体"/>
                <w:color w:val="000000"/>
              </w:rPr>
              <w:t xml:space="preserve">产地</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11"/>
              <w:jc w:val="center"/>
              <w:spacing w:beforeAutospacing="0" w:afterAutospacing="0" w:line="0" w:lineRule="atLeast"/>
            </w:pPr>
            <w:r>
              <w:rPr>
                <w:rFonts w:hint="eastAsia" w:ascii="宋体" w:hAnsi="宋体" w:eastAsia="宋体" w:cs="宋体"/>
                <w:color w:val="000000"/>
              </w:rPr>
              <w:t xml:space="preserve">交付期</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11"/>
              <w:jc w:val="center"/>
              <w:spacing w:beforeAutospacing="0" w:afterAutospacing="0" w:line="0" w:lineRule="atLeast"/>
            </w:pPr>
            <w:r>
              <w:rPr>
                <w:rFonts w:hint="eastAsia" w:ascii="宋体" w:hAnsi="宋体" w:eastAsia="宋体" w:cs="宋体"/>
                <w:color w:val="000000"/>
              </w:rPr>
              <w:t xml:space="preserve">数量</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11"/>
              <w:jc w:val="center"/>
              <w:spacing w:beforeAutospacing="0" w:afterAutospacing="0" w:line="0" w:lineRule="atLeast"/>
            </w:pPr>
            <w:r>
              <w:rPr>
                <w:rFonts w:hint="eastAsia" w:ascii="宋体" w:hAnsi="宋体" w:eastAsia="宋体" w:cs="宋体"/>
                <w:color w:val="000000"/>
              </w:rPr>
              <w:t xml:space="preserve">分项单价</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11"/>
              <w:jc w:val="center"/>
              <w:spacing w:beforeAutospacing="0" w:afterAutospacing="0" w:line="0" w:lineRule="atLeast"/>
            </w:pPr>
            <w:r>
              <w:rPr>
                <w:rFonts w:hint="eastAsia" w:ascii="宋体" w:hAnsi="宋体" w:eastAsia="宋体" w:cs="宋体"/>
                <w:color w:val="000000"/>
              </w:rPr>
              <w:t xml:space="preserve">分项总价</w:t>
            </w:r>
            <w:r/>
          </w:p>
        </w:tc>
      </w:tr>
      <w:tr>
        <w:trPr>
          <w:tblCellSpacing w:w="0" w:type="dxa"/>
          <w:trHeight w:val="696"/>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11"/>
              <w:jc w:val="center"/>
              <w:spacing w:beforeAutospacing="0" w:afterAutospacing="0" w:line="0" w:lineRule="atLeast"/>
            </w:pPr>
            <w:r>
              <w:rPr>
                <w:rFonts w:hint="eastAsia" w:ascii="宋体" w:hAnsi="宋体" w:eastAsia="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11"/>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11"/>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11"/>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11"/>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11"/>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11"/>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11"/>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11"/>
              <w:jc w:val="both"/>
              <w:spacing w:beforeAutospacing="0" w:afterAutospacing="0" w:line="0" w:lineRule="atLeast"/>
            </w:pPr>
            <w:r>
              <w:t xml:space="preserve"> </w:t>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11"/>
              <w:jc w:val="center"/>
              <w:spacing w:beforeAutospacing="0" w:afterAutospacing="0" w:line="0" w:lineRule="atLeast"/>
            </w:pPr>
            <w:r>
              <w:rPr>
                <w:rFonts w:hint="eastAsia" w:ascii="宋体" w:hAnsi="宋体" w:eastAsia="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11"/>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11"/>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11"/>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11"/>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11"/>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11"/>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11"/>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11"/>
              <w:jc w:val="both"/>
              <w:spacing w:beforeAutospacing="0" w:afterAutospacing="0" w:line="0" w:lineRule="atLeast"/>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11"/>
              <w:jc w:val="center"/>
              <w:spacing w:beforeAutospacing="0" w:afterAutospacing="0" w:line="0" w:lineRule="atLeast"/>
            </w:pPr>
            <w:r>
              <w:rPr>
                <w:rFonts w:hint="eastAsia" w:ascii="宋体" w:hAnsi="宋体" w:eastAsia="宋体" w:cs="宋体"/>
                <w:color w:val="000000"/>
              </w:rPr>
              <w:t xml:space="preserve">4</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11"/>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11"/>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11"/>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11"/>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11"/>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11"/>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11"/>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11"/>
              <w:jc w:val="both"/>
              <w:spacing w:beforeAutospacing="0" w:afterAutospacing="0" w:line="0" w:lineRule="atLeast"/>
            </w:pPr>
            <w:r>
              <w:t xml:space="preserve"> </w:t>
            </w:r>
            <w:r/>
          </w:p>
        </w:tc>
      </w:tr>
      <w:tr>
        <w:trPr>
          <w:tblCellSpacing w:w="0" w:type="dxa"/>
          <w:trHeight w:val="58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11"/>
              <w:jc w:val="center"/>
              <w:spacing w:beforeAutospacing="0" w:afterAutospacing="0" w:line="0" w:lineRule="atLeast"/>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11"/>
              <w:jc w:val="both"/>
              <w:spacing w:beforeAutospacing="0" w:afterAutospacing="0" w:line="0" w:lineRule="atLeast"/>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11"/>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11"/>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11"/>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11"/>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11"/>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11"/>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11"/>
              <w:jc w:val="both"/>
              <w:spacing w:beforeAutospacing="0" w:afterAutospacing="0" w:line="0" w:lineRule="atLeast"/>
            </w:pPr>
            <w:r>
              <w:t xml:space="preserve"> </w:t>
            </w:r>
            <w:r/>
          </w:p>
        </w:tc>
      </w:tr>
      <w:tr>
        <w:trPr>
          <w:tblCellSpacing w:w="0" w:type="dxa"/>
          <w:trHeight w:val="1030"/>
        </w:trPr>
        <w:tc>
          <w:tcPr>
            <w:gridSpan w:val="8"/>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711"/>
              <w:jc w:val="center"/>
              <w:spacing w:beforeAutospacing="0" w:afterAutospacing="0"/>
            </w:pPr>
            <w:r>
              <w:rPr>
                <w:rFonts w:hint="eastAsia" w:ascii="宋体" w:hAnsi="宋体" w:eastAsia="宋体" w:cs="宋体"/>
                <w:color w:val="000000"/>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11"/>
              <w:jc w:val="both"/>
              <w:spacing w:beforeAutospacing="0" w:afterAutospacing="0"/>
            </w:pPr>
            <w:r>
              <w:t xml:space="preserve"> </w:t>
            </w:r>
            <w:r/>
          </w:p>
        </w:tc>
      </w:tr>
      <w:tr>
        <w:trPr>
          <w:tblCellSpacing w:w="0" w:type="dxa"/>
          <w:trHeight w:val="1030"/>
        </w:trPr>
        <w:tc>
          <w:tcPr>
            <w:gridSpan w:val="9"/>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711"/>
              <w:jc w:val="both"/>
              <w:spacing w:beforeAutospacing="0" w:afterAutospacing="0"/>
            </w:pPr>
            <w:r>
              <w:rPr>
                <w:rFonts w:hint="eastAsia" w:asciiTheme="minorEastAsia" w:hAnsiTheme="minorEastAsia" w:cstheme="minorEastAsia"/>
                <w:color w:val="ff0000"/>
              </w:rPr>
              <w:t xml:space="preserve">本采购包中提供的符合本国产品标准的产品成本之和占该采购包提供的全部产品成本之和的比例为</w:t>
            </w:r>
            <w:r>
              <w:rPr>
                <w:rFonts w:hint="eastAsia" w:asciiTheme="minorEastAsia" w:hAnsiTheme="minorEastAsia" w:cstheme="minorEastAsia"/>
                <w:color w:val="ff0000"/>
                <w:u w:val="single"/>
              </w:rPr>
              <w:t xml:space="preserve">    </w:t>
            </w:r>
            <w:r>
              <w:rPr>
                <w:rFonts w:hint="eastAsia" w:asciiTheme="minorEastAsia" w:hAnsiTheme="minorEastAsia" w:cstheme="minorEastAsia"/>
                <w:color w:val="ff0000"/>
              </w:rPr>
              <w:t xml:space="preserve">%。</w:t>
            </w:r>
            <w:r/>
          </w:p>
        </w:tc>
      </w:tr>
    </w:tbl>
    <w:p>
      <w:pPr>
        <w:pStyle w:val="711"/>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备注：1.投标报价</w:t>
      </w:r>
      <w:r>
        <w:rPr>
          <w:rFonts w:hint="eastAsia" w:ascii="宋体" w:hAnsi="宋体" w:eastAsia="宋体" w:cs="宋体"/>
          <w:color w:val="000000"/>
        </w:rPr>
        <w:t xml:space="preserve">采用总</w:t>
      </w:r>
      <w:r>
        <w:rPr>
          <w:rFonts w:hint="eastAsia" w:ascii="宋体" w:hAnsi="宋体" w:eastAsia="宋体" w:cs="宋体"/>
          <w:color w:val="000000"/>
        </w:rPr>
        <w:t xml:space="preserve">承包方式，“投标总报价”应包括所投货物（包含与货物相关的服务）费用、安装调试费、</w:t>
      </w:r>
      <w:r>
        <w:rPr>
          <w:rFonts w:hint="eastAsia" w:ascii="宋体" w:hAnsi="宋体" w:eastAsia="宋体" w:cs="宋体"/>
          <w:color w:val="000000"/>
        </w:rPr>
        <w:t xml:space="preserve">测试验</w:t>
      </w:r>
      <w:r>
        <w:rPr>
          <w:rFonts w:hint="eastAsia" w:ascii="宋体" w:hAnsi="宋体" w:eastAsia="宋体" w:cs="宋体"/>
          <w:color w:val="000000"/>
        </w:rPr>
        <w:t xml:space="preserve">收费、培训费、运行维护费用、税金、国际国内运输保险、报关清关、开证、办理全套免税手续费用及其他有关的为完成本项目发生的所有费用，招标文件中另有规定的除外。</w:t>
      </w:r>
      <w:r/>
    </w:p>
    <w:p>
      <w:pPr>
        <w:pStyle w:val="711"/>
        <w:jc w:val="both"/>
        <w:spacing w:beforeAutospacing="0" w:afterAutospacing="0"/>
      </w:pPr>
      <w:r>
        <w:rPr>
          <w:rFonts w:hint="eastAsia" w:ascii="宋体" w:hAnsi="宋体" w:eastAsia="宋体" w:cs="宋体"/>
          <w:color w:val="000000"/>
        </w:rPr>
        <w:t xml:space="preserve">2.</w:t>
      </w:r>
      <w:r>
        <w:rPr>
          <w:rFonts w:ascii="Times New Roman" w:hAnsi="Times New Roman"/>
          <w:color w:val="000000"/>
          <w:sz w:val="21"/>
          <w:szCs w:val="21"/>
        </w:rPr>
        <w:t xml:space="preserve"> “</w:t>
      </w:r>
      <w:r>
        <w:rPr>
          <w:rFonts w:hint="eastAsia" w:ascii="宋体" w:hAnsi="宋体" w:eastAsia="宋体" w:cs="宋体"/>
          <w:color w:val="000000"/>
        </w:rPr>
        <w:t xml:space="preserve">投标分项报价表</w:t>
      </w:r>
      <w:r>
        <w:rPr>
          <w:rFonts w:ascii="Times New Roman" w:hAnsi="Times New Roman"/>
          <w:color w:val="000000"/>
          <w:sz w:val="21"/>
          <w:szCs w:val="21"/>
        </w:rPr>
        <w:t xml:space="preserve">”</w:t>
      </w:r>
      <w:r>
        <w:rPr>
          <w:rFonts w:hint="eastAsia" w:ascii="宋体" w:hAnsi="宋体" w:eastAsia="宋体" w:cs="宋体"/>
          <w:color w:val="000000"/>
        </w:rPr>
        <w:t xml:space="preserve">中“投标总报价”数额应当与“开标一览表”中“投标总报价”数额一致。</w:t>
      </w:r>
      <w:r/>
    </w:p>
    <w:p>
      <w:pPr>
        <w:spacing w:line="400" w:lineRule="exact"/>
        <w:rPr>
          <w:rFonts w:hint="eastAsia" w:ascii="宋体" w:hAnsi="宋体" w:eastAsia="宋体" w:cs="宋体"/>
          <w:color w:val="000000"/>
        </w:rPr>
      </w:pPr>
      <w:r>
        <w:t xml:space="preserve"> </w:t>
      </w:r>
      <w:r>
        <w:rPr>
          <w:rFonts w:hint="eastAsia" w:asciiTheme="minorEastAsia" w:hAnsiTheme="minorEastAsia" w:cstheme="minorEastAsia"/>
          <w:color w:val="ff0000"/>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711"/>
        <w:jc w:val="both"/>
        <w:spacing w:beforeAutospacing="0" w:afterAutospacing="0"/>
      </w:pPr>
      <w:r/>
      <w:r/>
    </w:p>
    <w:p>
      <w:pPr>
        <w:pStyle w:val="711"/>
        <w:jc w:val="both"/>
        <w:spacing w:beforeAutospacing="0" w:afterAutospacing="0"/>
      </w:pPr>
      <w:r>
        <w:t xml:space="preserve"> </w:t>
      </w:r>
      <w:r/>
    </w:p>
    <w:p>
      <w:pPr>
        <w:pStyle w:val="711"/>
        <w:jc w:val="both"/>
        <w:spacing w:beforeAutospacing="0" w:afterAutospacing="0"/>
      </w:pPr>
      <w:r>
        <w:t xml:space="preserve"> </w:t>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t xml:space="preserve"> </w:t>
      </w:r>
      <w:r/>
    </w:p>
    <w:p>
      <w:pPr>
        <w:pStyle w:val="711"/>
        <w:jc w:val="both"/>
        <w:spacing w:beforeAutospacing="0" w:afterAutospacing="0"/>
      </w:pPr>
      <w:r>
        <w:t xml:space="preserve"> </w:t>
      </w:r>
      <w:r/>
    </w:p>
    <w:p>
      <w:pPr>
        <w:pStyle w:val="711"/>
        <w:jc w:val="both"/>
        <w:spacing w:beforeAutospacing="0" w:afterAutospacing="0"/>
      </w:pPr>
      <w:r/>
      <w:r/>
    </w:p>
    <w:p>
      <w:pPr>
        <w:pStyle w:val="711"/>
        <w:ind w:firstLine="161"/>
        <w:jc w:val="center"/>
        <w:spacing w:beforeAutospacing="0" w:afterAutospacing="0"/>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711"/>
        <w:ind w:firstLine="161"/>
        <w:jc w:val="center"/>
        <w:spacing w:beforeAutospacing="0" w:afterAutospacing="0"/>
      </w:pPr>
      <w:r>
        <w:rPr>
          <w:rFonts w:hint="eastAsia" w:ascii="黑体" w:hAnsi="宋体" w:eastAsia="黑体" w:cs="黑体"/>
          <w:b/>
          <w:color w:val="000000"/>
          <w:sz w:val="32"/>
          <w:szCs w:val="32"/>
        </w:rPr>
        <w:t xml:space="preserve">十三、技术要求响应及偏离表</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1"/>
              <w:jc w:val="center"/>
              <w:spacing w:beforeAutospacing="0" w:afterAutospacing="0"/>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1"/>
              <w:jc w:val="center"/>
              <w:spacing w:beforeAutospacing="0" w:afterAutospacing="0"/>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1"/>
              <w:jc w:val="center"/>
              <w:spacing w:beforeAutospacing="0" w:afterAutospacing="0"/>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1"/>
              <w:jc w:val="center"/>
              <w:spacing w:beforeAutospacing="0" w:afterAutospacing="0"/>
            </w:pPr>
            <w:r>
              <w:rPr>
                <w:rFonts w:hint="eastAsia" w:ascii="宋体" w:hAnsi="宋体" w:eastAsia="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1"/>
              <w:jc w:val="center"/>
              <w:spacing w:beforeAutospacing="0" w:afterAutospacing="0"/>
            </w:pPr>
            <w:r>
              <w:rPr>
                <w:rFonts w:hint="eastAsia" w:ascii="宋体" w:hAnsi="宋体" w:eastAsia="宋体" w:cs="宋体"/>
                <w:color w:val="000000"/>
              </w:rPr>
              <w:t xml:space="preserve">证明</w:t>
            </w:r>
            <w:r/>
          </w:p>
          <w:p>
            <w:pPr>
              <w:pStyle w:val="711"/>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1"/>
              <w:jc w:val="center"/>
              <w:spacing w:beforeAutospacing="0" w:afterAutospacing="0"/>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1"/>
              <w:jc w:val="center"/>
              <w:spacing w:beforeAutospacing="0" w:afterAutospacing="0"/>
            </w:pPr>
            <w:r>
              <w:t xml:space="preserve"> </w:t>
            </w:r>
            <w:r/>
          </w:p>
        </w:tc>
      </w:tr>
    </w:tbl>
    <w:p>
      <w:pPr>
        <w:pStyle w:val="711"/>
        <w:jc w:val="both"/>
        <w:spacing w:beforeAutospacing="0" w:afterAutospacing="0"/>
      </w:pPr>
      <w:r>
        <w:rPr>
          <w:rFonts w:hint="eastAsia" w:ascii="宋体" w:hAnsi="宋体" w:eastAsia="宋体" w:cs="宋体"/>
          <w:color w:val="000000"/>
        </w:rPr>
        <w:t xml:space="preserve">注： 行数不够，可自行添加。</w:t>
      </w:r>
      <w:r/>
    </w:p>
    <w:p>
      <w:pPr>
        <w:pStyle w:val="711"/>
        <w:jc w:val="center"/>
        <w:spacing w:beforeAutospacing="0" w:afterAutospacing="0"/>
      </w:pPr>
      <w:r>
        <w:t xml:space="preserve"> </w:t>
      </w:r>
      <w:r/>
    </w:p>
    <w:p>
      <w:pPr>
        <w:pStyle w:val="711"/>
        <w:jc w:val="center"/>
        <w:spacing w:beforeAutospacing="0" w:afterAutospacing="0"/>
      </w:pPr>
      <w:r>
        <w:t xml:space="preserve"> </w:t>
      </w:r>
      <w:r/>
    </w:p>
    <w:p>
      <w:pPr>
        <w:pStyle w:val="711"/>
        <w:jc w:val="center"/>
        <w:spacing w:beforeAutospacing="0" w:afterAutospacing="0"/>
      </w:pPr>
      <w:r>
        <w:t xml:space="preserve"> </w:t>
      </w:r>
      <w:r/>
    </w:p>
    <w:p>
      <w:pPr>
        <w:pStyle w:val="711"/>
        <w:jc w:val="center"/>
        <w:spacing w:beforeAutospacing="0" w:afterAutospacing="0"/>
      </w:pPr>
      <w:r>
        <w:t xml:space="preserve"> </w:t>
      </w:r>
      <w:r/>
    </w:p>
    <w:p>
      <w:pPr>
        <w:pStyle w:val="711"/>
        <w:jc w:val="both"/>
        <w:spacing w:beforeAutospacing="0" w:afterAutospacing="0"/>
      </w:pPr>
      <w:r>
        <w:t xml:space="preserve"> </w:t>
      </w:r>
      <w:r/>
    </w:p>
    <w:p>
      <w:pPr>
        <w:pStyle w:val="711"/>
        <w:jc w:val="both"/>
        <w:spacing w:beforeAutospacing="0" w:afterAutospacing="0"/>
      </w:pPr>
      <w:r>
        <w:t xml:space="preserve"> </w:t>
      </w:r>
      <w:r/>
    </w:p>
    <w:p>
      <w:pPr>
        <w:pStyle w:val="711"/>
        <w:jc w:val="both"/>
        <w:spacing w:beforeAutospacing="0" w:afterAutospacing="0"/>
      </w:pPr>
      <w:r>
        <w:t xml:space="preserve"> </w:t>
      </w:r>
      <w:r/>
    </w:p>
    <w:p>
      <w:pPr>
        <w:pStyle w:val="711"/>
        <w:jc w:val="both"/>
        <w:spacing w:beforeAutospacing="0" w:afterAutospacing="0"/>
      </w:pPr>
      <w:r>
        <w:t xml:space="preserve"> </w:t>
      </w:r>
      <w:r/>
    </w:p>
    <w:p>
      <w:pPr>
        <w:pStyle w:val="711"/>
        <w:jc w:val="both"/>
        <w:spacing w:beforeAutospacing="0" w:afterAutospacing="0"/>
      </w:pPr>
      <w:r>
        <w:t xml:space="preserve"> </w:t>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t xml:space="preserve"> </w:t>
      </w:r>
      <w:r/>
    </w:p>
    <w:p>
      <w:pPr>
        <w:pStyle w:val="711"/>
        <w:jc w:val="both"/>
        <w:spacing w:beforeAutospacing="0" w:afterAutospacing="0"/>
      </w:pPr>
      <w:r>
        <w:t xml:space="preserve"> </w:t>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t xml:space="preserve"> </w:t>
      </w:r>
      <w:r/>
    </w:p>
    <w:p>
      <w:pPr>
        <w:pStyle w:val="711"/>
        <w:ind w:firstLine="161"/>
        <w:jc w:val="center"/>
        <w:spacing w:beforeAutospacing="0" w:afterAutospacing="0"/>
      </w:pPr>
      <w:r/>
      <w:bookmarkStart w:id="245" w:name="_Hlt26955054"/>
      <w:r>
        <w:rPr>
          <w:rFonts w:hint="eastAsia" w:ascii="黑体" w:hAnsi="宋体" w:eastAsia="黑体" w:cs="黑体"/>
          <w:b/>
          <w:color w:val="000000"/>
          <w:sz w:val="32"/>
          <w:szCs w:val="32"/>
        </w:rPr>
        <w:t xml:space="preserve">十四、商务要求响应及偏离表</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1"/>
              <w:jc w:val="center"/>
              <w:spacing w:beforeAutospacing="0" w:afterAutospacing="0"/>
            </w:pPr>
            <w:r/>
            <w:bookmarkStart w:id="246" w:name="_Hlt26671343"/>
            <w:r/>
            <w:bookmarkStart w:id="247" w:name="_Hlt26671372"/>
            <w:r/>
            <w:bookmarkStart w:id="248" w:name="_Hlt26609391"/>
            <w:r/>
            <w:bookmarkStart w:id="249" w:name="_Hlt24879081"/>
            <w:r/>
            <w:bookmarkStart w:id="250" w:name="_Hlt26782999"/>
            <w:r/>
            <w:bookmarkStart w:id="251" w:name="_Hlt26580838"/>
            <w:r/>
            <w:bookmarkStart w:id="252" w:name="_Hlt26955064"/>
            <w:r/>
            <w:bookmarkStart w:id="253" w:name="_Hlt26955056"/>
            <w:r>
              <w:rPr>
                <w:rFonts w:hint="eastAsia" w:ascii="宋体" w:hAnsi="宋体" w:eastAsia="宋体" w:cs="宋体"/>
                <w:color w:val="000000"/>
              </w:rPr>
              <w:t xml:space="preserve">序号</w:t>
            </w:r>
            <w:bookmarkEnd w:id="246"/>
            <w:r/>
            <w:bookmarkEnd w:id="247"/>
            <w:r/>
            <w:bookmarkEnd w:id="248"/>
            <w:r/>
            <w:bookmarkEnd w:id="249"/>
            <w:r/>
            <w:bookmarkEnd w:id="250"/>
            <w:r/>
            <w:bookmarkEnd w:id="251"/>
            <w:r/>
            <w:bookmarkEnd w:id="252"/>
            <w:r/>
            <w:bookmarkEnd w:id="253"/>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1"/>
              <w:jc w:val="center"/>
              <w:spacing w:beforeAutospacing="0" w:afterAutospacing="0"/>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1"/>
              <w:jc w:val="center"/>
              <w:spacing w:beforeAutospacing="0" w:afterAutospacing="0"/>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1"/>
              <w:jc w:val="center"/>
              <w:spacing w:beforeAutospacing="0" w:afterAutospacing="0"/>
            </w:pPr>
            <w:r>
              <w:rPr>
                <w:rFonts w:hint="eastAsia" w:ascii="宋体" w:hAnsi="宋体" w:eastAsia="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1"/>
              <w:jc w:val="center"/>
              <w:spacing w:beforeAutospacing="0" w:afterAutospacing="0"/>
            </w:pPr>
            <w:r>
              <w:rPr>
                <w:rFonts w:hint="eastAsia" w:ascii="宋体" w:hAnsi="宋体" w:eastAsia="宋体" w:cs="宋体"/>
                <w:color w:val="000000"/>
              </w:rPr>
              <w:t xml:space="preserve">证明</w:t>
            </w:r>
            <w:r/>
          </w:p>
          <w:p>
            <w:pPr>
              <w:pStyle w:val="711"/>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1"/>
              <w:jc w:val="center"/>
              <w:spacing w:beforeAutospacing="0" w:afterAutospacing="0"/>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1"/>
              <w:jc w:val="center"/>
              <w:spacing w:beforeAutospacing="0" w:afterAutospacing="0"/>
            </w:pPr>
            <w:r>
              <w:t xml:space="preserve"> </w:t>
            </w:r>
            <w:r/>
          </w:p>
        </w:tc>
      </w:tr>
    </w:tbl>
    <w:p>
      <w:pPr>
        <w:pStyle w:val="711"/>
        <w:jc w:val="both"/>
        <w:spacing w:beforeAutospacing="0" w:afterAutospacing="0"/>
      </w:pPr>
      <w:r>
        <w:rPr>
          <w:rFonts w:hint="eastAsia" w:ascii="宋体" w:hAnsi="宋体" w:eastAsia="宋体" w:cs="宋体"/>
          <w:color w:val="000000"/>
        </w:rPr>
        <w:t xml:space="preserve">注： 行数不够，可自行添加。</w:t>
      </w:r>
      <w:r/>
    </w:p>
    <w:p>
      <w:pPr>
        <w:pStyle w:val="711"/>
        <w:jc w:val="both"/>
        <w:spacing w:beforeAutospacing="0" w:afterAutospacing="0" w:line="480" w:lineRule="auto"/>
      </w:pPr>
      <w:r>
        <w:t xml:space="preserve"> </w:t>
      </w:r>
      <w:r/>
    </w:p>
    <w:p>
      <w:pPr>
        <w:pStyle w:val="711"/>
        <w:jc w:val="both"/>
        <w:spacing w:beforeAutospacing="0" w:afterAutospacing="0" w:line="480" w:lineRule="auto"/>
      </w:pPr>
      <w:r>
        <w:t xml:space="preserve"> </w:t>
      </w:r>
      <w:r/>
    </w:p>
    <w:p>
      <w:pPr>
        <w:pStyle w:val="711"/>
        <w:jc w:val="center"/>
        <w:spacing w:beforeAutospacing="0" w:afterAutospacing="0"/>
      </w:pPr>
      <w:r/>
      <w:bookmarkStart w:id="254" w:name="_Hlt26671374"/>
      <w:r/>
      <w:bookmarkStart w:id="255" w:name="_格式2__法定代表人授权书"/>
      <w:r/>
      <w:bookmarkStart w:id="256" w:name="_Toc462564146"/>
      <w:r/>
      <w:bookmarkStart w:id="257" w:name="_Hlt26609389"/>
      <w:r/>
      <w:bookmarkStart w:id="258" w:name="_Hlt26955066"/>
      <w:r>
        <w:t xml:space="preserve"> </w:t>
      </w:r>
      <w:r/>
    </w:p>
    <w:p>
      <w:pPr>
        <w:pStyle w:val="711"/>
        <w:jc w:val="center"/>
        <w:spacing w:beforeAutospacing="0" w:afterAutospacing="0"/>
      </w:pPr>
      <w:r>
        <w:t xml:space="preserve"> </w:t>
      </w:r>
      <w:r/>
    </w:p>
    <w:p>
      <w:pPr>
        <w:pStyle w:val="711"/>
        <w:jc w:val="center"/>
        <w:spacing w:beforeAutospacing="0" w:afterAutospacing="0"/>
      </w:pPr>
      <w:r>
        <w:t xml:space="preserve"> </w:t>
      </w:r>
      <w:r/>
    </w:p>
    <w:p>
      <w:pPr>
        <w:pStyle w:val="711"/>
        <w:jc w:val="center"/>
        <w:spacing w:beforeAutospacing="0" w:afterAutospacing="0"/>
      </w:pPr>
      <w:r>
        <w:t xml:space="preserve"> </w:t>
      </w:r>
      <w:r/>
    </w:p>
    <w:p>
      <w:pPr>
        <w:pStyle w:val="711"/>
        <w:jc w:val="center"/>
        <w:spacing w:beforeAutospacing="0" w:afterAutospacing="0"/>
      </w:pPr>
      <w:r>
        <w:t xml:space="preserve"> </w:t>
      </w:r>
      <w:r/>
    </w:p>
    <w:p>
      <w:pPr>
        <w:pStyle w:val="711"/>
        <w:jc w:val="center"/>
        <w:spacing w:beforeAutospacing="0" w:afterAutospacing="0"/>
      </w:pPr>
      <w:r>
        <w:t xml:space="preserve"> </w:t>
      </w:r>
      <w:r/>
    </w:p>
    <w:p>
      <w:pPr>
        <w:pStyle w:val="711"/>
        <w:jc w:val="center"/>
        <w:spacing w:beforeAutospacing="0" w:afterAutospacing="0"/>
      </w:pPr>
      <w:r/>
      <w:r/>
    </w:p>
    <w:p>
      <w:pPr>
        <w:pStyle w:val="711"/>
        <w:jc w:val="center"/>
        <w:spacing w:beforeAutospacing="0" w:afterAutospacing="0"/>
      </w:pPr>
      <w:r/>
      <w:r/>
    </w:p>
    <w:p>
      <w:pPr>
        <w:pStyle w:val="711"/>
        <w:jc w:val="center"/>
        <w:spacing w:beforeAutospacing="0" w:afterAutospacing="0"/>
      </w:pPr>
      <w:r/>
      <w:r/>
    </w:p>
    <w:p>
      <w:pPr>
        <w:pStyle w:val="711"/>
        <w:jc w:val="center"/>
        <w:spacing w:beforeAutospacing="0" w:afterAutospacing="0"/>
      </w:pPr>
      <w:r/>
      <w:r/>
    </w:p>
    <w:p>
      <w:pPr>
        <w:pStyle w:val="711"/>
        <w:jc w:val="center"/>
        <w:spacing w:beforeAutospacing="0" w:afterAutospacing="0"/>
      </w:pPr>
      <w:r/>
      <w:r/>
    </w:p>
    <w:p>
      <w:pPr>
        <w:pStyle w:val="711"/>
        <w:jc w:val="center"/>
        <w:spacing w:beforeAutospacing="0" w:afterAutospacing="0"/>
      </w:pPr>
      <w:r/>
      <w:r/>
    </w:p>
    <w:p>
      <w:pPr>
        <w:pStyle w:val="711"/>
        <w:jc w:val="center"/>
        <w:spacing w:beforeAutospacing="0" w:afterAutospacing="0"/>
      </w:pPr>
      <w:r/>
      <w:r/>
    </w:p>
    <w:p>
      <w:pPr>
        <w:pStyle w:val="711"/>
        <w:jc w:val="center"/>
        <w:spacing w:beforeAutospacing="0" w:afterAutospacing="0"/>
      </w:pPr>
      <w:r/>
      <w:r/>
    </w:p>
    <w:p>
      <w:pPr>
        <w:pStyle w:val="711"/>
        <w:jc w:val="center"/>
        <w:spacing w:beforeAutospacing="0" w:afterAutospacing="0"/>
      </w:pPr>
      <w:r/>
      <w:r/>
    </w:p>
    <w:p>
      <w:pPr>
        <w:pStyle w:val="711"/>
        <w:jc w:val="center"/>
        <w:spacing w:beforeAutospacing="0" w:afterAutospacing="0"/>
      </w:pPr>
      <w:r>
        <w:t xml:space="preserve"> </w:t>
      </w:r>
      <w:r/>
    </w:p>
    <w:p>
      <w:pPr>
        <w:pStyle w:val="711"/>
        <w:jc w:val="center"/>
        <w:spacing w:beforeAutospacing="0" w:afterAutospacing="0"/>
      </w:pPr>
      <w:r/>
      <w:r/>
    </w:p>
    <w:p>
      <w:pPr>
        <w:pStyle w:val="711"/>
        <w:jc w:val="center"/>
        <w:spacing w:beforeAutospacing="0" w:afterAutospacing="0"/>
      </w:pPr>
      <w:r/>
      <w:r/>
    </w:p>
    <w:p>
      <w:pPr>
        <w:pStyle w:val="711"/>
        <w:jc w:val="center"/>
        <w:spacing w:beforeAutospacing="0" w:afterAutospacing="0"/>
      </w:pPr>
      <w:r>
        <w:t xml:space="preserve"> </w:t>
      </w:r>
      <w:r/>
    </w:p>
    <w:p>
      <w:pPr>
        <w:pStyle w:val="711"/>
        <w:jc w:val="center"/>
        <w:spacing w:beforeAutospacing="0" w:afterAutospacing="0"/>
      </w:pPr>
      <w:r>
        <w:t xml:space="preserve"> </w:t>
      </w:r>
      <w:r/>
    </w:p>
    <w:p>
      <w:pPr>
        <w:pStyle w:val="711"/>
        <w:ind w:firstLine="161"/>
        <w:jc w:val="center"/>
        <w:spacing w:beforeAutospacing="0" w:afterAutospacing="0"/>
      </w:pPr>
      <w:r>
        <w:rPr>
          <w:rFonts w:hint="eastAsia" w:ascii="黑体" w:hAnsi="宋体" w:eastAsia="黑体" w:cs="黑体"/>
          <w:b/>
          <w:i/>
          <w:color w:val="000000"/>
          <w:sz w:val="32"/>
          <w:szCs w:val="32"/>
          <w:u w:val="single"/>
        </w:rPr>
        <w:t xml:space="preserve">十五、开标一览表（总价）</w:t>
      </w:r>
      <w:r/>
    </w:p>
    <w:p>
      <w:pPr>
        <w:jc w:val="center"/>
        <w:spacing w:before="50" w:after="50"/>
        <w:rPr>
          <w:sz w:val="22"/>
          <w:szCs w:val="22"/>
        </w:rPr>
        <w:pBdr>
          <w:top w:val="none" w:color="000000" w:sz="0" w:space="0"/>
          <w:left w:val="none" w:color="000000" w:sz="0" w:space="0"/>
          <w:bottom w:val="none" w:color="000000" w:sz="0" w:space="0"/>
          <w:right w:val="none" w:color="000000" w:sz="0" w:space="0"/>
        </w:pBdr>
      </w:pPr>
      <w:r>
        <w:rPr>
          <w:sz w:val="22"/>
          <w:szCs w:val="22"/>
        </w:rPr>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投标人全称（CA公章）：</w:t>
      </w:r>
      <w:r/>
    </w:p>
    <w:p>
      <w:pPr>
        <w:jc w:val="left"/>
        <w:spacing w:before="240" w:after="24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spacing w:before="240" w:after="24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ascii="宋体" w:hAnsi="宋体" w:eastAsia="宋体" w:cs="宋体"/>
          <w:color w:val="000000"/>
          <w:sz w:val="24"/>
        </w:rPr>
        <w:t xml:space="preserve">                              </w:t>
      </w:r>
      <w:r/>
    </w:p>
    <w:p>
      <w:pPr>
        <w:spacing w:before="240" w:after="24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分包号：</w:t>
      </w:r>
      <w:r/>
    </w:p>
    <w:tbl>
      <w:tblPr>
        <w:tblStyle w:val="713"/>
        <w:tblW w:w="0" w:type="auto"/>
        <w:tblInd w:w="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2693"/>
        <w:gridCol w:w="5820"/>
      </w:tblGrid>
      <w:tr>
        <w:trPr>
          <w:trHeight w:val="119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投标货物名称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spacing w:before="240" w:after="24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总价（小写）</w:t>
            </w:r>
            <w:r/>
          </w:p>
        </w:tc>
      </w:tr>
      <w:tr>
        <w:trPr>
          <w:trHeight w:val="9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spacing w:before="240" w:after="24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投标产品名称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                     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spacing w:before="240" w:after="24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核心产品品牌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r>
    </w:tbl>
    <w:p>
      <w:pP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firstLine="480"/>
        <w:jc w:val="right"/>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  </w:t>
      </w:r>
      <w:r>
        <w:rPr>
          <w:rFonts w:ascii="宋体" w:hAnsi="宋体" w:eastAsia="宋体" w:cs="宋体"/>
          <w:color w:val="000000"/>
          <w:sz w:val="24"/>
          <w:u w:val="single"/>
        </w:rPr>
        <w:t xml:space="preserve">     </w:t>
      </w:r>
      <w:r>
        <w:rPr>
          <w:rFonts w:ascii="宋体" w:hAnsi="宋体" w:eastAsia="宋体" w:cs="宋体"/>
          <w:color w:val="000000"/>
          <w:sz w:val="24"/>
        </w:rPr>
        <w:t xml:space="preserve">年</w:t>
      </w:r>
      <w:r>
        <w:rPr>
          <w:rFonts w:ascii="宋体" w:hAnsi="宋体" w:eastAsia="宋体" w:cs="宋体"/>
          <w:color w:val="000000"/>
          <w:sz w:val="24"/>
          <w:u w:val="single"/>
        </w:rPr>
        <w:t xml:space="preserve">   </w:t>
      </w:r>
      <w:r>
        <w:rPr>
          <w:rFonts w:ascii="宋体" w:hAnsi="宋体" w:eastAsia="宋体" w:cs="宋体"/>
          <w:color w:val="000000"/>
          <w:sz w:val="24"/>
        </w:rPr>
        <w:t xml:space="preserve">月</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p>
      <w:pPr>
        <w:ind w:firstLine="480"/>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pStyle w:val="711"/>
        <w:jc w:val="both"/>
        <w:spacing w:beforeAutospacing="0" w:afterAutospacing="0"/>
      </w:pPr>
      <w:r>
        <w:t xml:space="preserve"> </w:t>
      </w:r>
      <w:r/>
    </w:p>
    <w:p>
      <w:pPr>
        <w:pStyle w:val="711"/>
        <w:jc w:val="both"/>
        <w:spacing w:beforeAutospacing="0" w:afterAutospacing="0"/>
      </w:pPr>
      <w:r>
        <w:t xml:space="preserve"> </w:t>
      </w:r>
      <w:r/>
    </w:p>
    <w:p>
      <w:pPr>
        <w:jc w:val="center"/>
        <w:spacing w:before="50" w:after="50"/>
        <w:widowControl/>
        <w:rPr>
          <w:rFonts w:hint="eastAsia" w:ascii="宋体" w:hAnsi="宋体" w:eastAsia="宋体" w:cs="宋体"/>
          <w:sz w:val="24"/>
        </w:rPr>
      </w:pPr>
      <w:r>
        <w:rPr>
          <w:rFonts w:hint="eastAsia" w:ascii="宋体" w:hAnsi="宋体" w:eastAsia="宋体" w:cs="宋体"/>
          <w:sz w:val="24"/>
        </w:r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十六、技术方案、服务承诺、培训承诺等</w:t>
      </w:r>
      <w:r/>
    </w:p>
    <w:p>
      <w:pPr>
        <w:pStyle w:val="711"/>
        <w:ind w:firstLine="16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11"/>
        <w:ind w:firstLine="16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11"/>
        <w:ind w:firstLine="16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11"/>
        <w:ind w:firstLine="16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11"/>
        <w:ind w:firstLine="16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11"/>
        <w:ind w:firstLine="16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11"/>
        <w:ind w:firstLine="16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11"/>
        <w:ind w:firstLine="16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11"/>
        <w:ind w:firstLine="161"/>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11"/>
        <w:ind w:firstLine="161"/>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11"/>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11"/>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11"/>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11"/>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11"/>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11"/>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11"/>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11"/>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11"/>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11"/>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11"/>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11"/>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11"/>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11"/>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11"/>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11"/>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11"/>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11"/>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11"/>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11"/>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11"/>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11"/>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ind w:firstLine="1600"/>
        <w:spacing w:line="499" w:lineRule="atLeast"/>
        <w:widowControl/>
        <w:rPr>
          <w:rFonts w:hint="eastAsia" w:ascii="宋体" w:hAnsi="宋体" w:eastAsia="宋体" w:cs="宋体"/>
          <w:sz w:val="24"/>
        </w:rPr>
      </w:pPr>
      <w:r>
        <w:rPr>
          <w:rFonts w:hint="eastAsia" w:ascii="宋体" w:hAnsi="宋体" w:eastAsia="宋体" w:cs="宋体"/>
          <w:color w:val="000000"/>
          <w:sz w:val="32"/>
          <w:szCs w:val="32"/>
        </w:rPr>
        <w:t xml:space="preserve">十七、盐城市政府采购事前信用承诺书</w:t>
      </w:r>
      <w:r/>
    </w:p>
    <w:p>
      <w:pPr>
        <w:ind w:firstLine="640"/>
        <w:jc w:val="left"/>
        <w:spacing w:line="499" w:lineRule="atLeast"/>
        <w:widowControl/>
        <w:rPr>
          <w:rFonts w:hint="eastAsia" w:ascii="宋体" w:hAnsi="宋体" w:eastAsia="宋体" w:cs="宋体"/>
          <w:sz w:val="24"/>
        </w:rPr>
      </w:pPr>
      <w:r>
        <w:rPr>
          <w:rFonts w:hint="eastAsia" w:ascii="宋体" w:hAnsi="宋体" w:eastAsia="宋体" w:cs="宋体"/>
          <w:color w:val="000000"/>
          <w:sz w:val="32"/>
          <w:szCs w:val="32"/>
        </w:rPr>
        <w:t xml:space="preserve"> </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w:t>
      </w:r>
      <w:r>
        <w:rPr>
          <w:rFonts w:hint="eastAsia" w:ascii="宋体" w:hAnsi="宋体" w:eastAsia="宋体" w:cs="宋体"/>
          <w:color w:val="000000"/>
          <w:sz w:val="24"/>
        </w:rPr>
        <w:t xml:space="preserve">作出</w:t>
      </w:r>
      <w:r>
        <w:rPr>
          <w:rFonts w:hint="eastAsia" w:ascii="宋体" w:hAnsi="宋体" w:eastAsia="宋体" w:cs="宋体"/>
          <w:color w:val="000000"/>
          <w:sz w:val="24"/>
        </w:rPr>
        <w:t xml:space="preserve">以下承诺：</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（四）严格遵守即时信息公示规定，</w:t>
      </w:r>
      <w:r>
        <w:rPr>
          <w:rFonts w:hint="eastAsia" w:ascii="宋体" w:hAnsi="宋体" w:eastAsia="宋体" w:cs="宋体"/>
          <w:color w:val="000000"/>
          <w:sz w:val="24"/>
        </w:rPr>
        <w:t xml:space="preserve">及时维护</w:t>
      </w:r>
      <w:r>
        <w:rPr>
          <w:rFonts w:hint="eastAsia" w:ascii="宋体" w:hAnsi="宋体" w:eastAsia="宋体" w:cs="宋体"/>
          <w:color w:val="000000"/>
          <w:sz w:val="24"/>
        </w:rPr>
        <w:t xml:space="preserve">和更新维护和更新盐城市政府采购网中与本单位相关的信息；</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w:t>
      </w:r>
      <w:r>
        <w:rPr>
          <w:rFonts w:hint="eastAsia" w:ascii="宋体" w:hAnsi="宋体" w:eastAsia="宋体" w:cs="宋体"/>
          <w:color w:val="000000"/>
          <w:sz w:val="24"/>
        </w:rPr>
        <w:t xml:space="preserve">围标串标</w:t>
      </w:r>
      <w:r>
        <w:rPr>
          <w:rFonts w:hint="eastAsia" w:ascii="宋体" w:hAnsi="宋体" w:eastAsia="宋体" w:cs="宋体"/>
          <w:color w:val="000000"/>
          <w:sz w:val="24"/>
        </w:rPr>
        <w:t xml:space="preserve">、弄虚作假、骗取中标、干扰评标、违约毁约等行为；</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年 月 日</w:t>
      </w:r>
      <w:bookmarkEnd w:id="9"/>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163"/>
      <w:r/>
      <w:bookmarkEnd w:id="212"/>
      <w:r/>
      <w:bookmarkEnd w:id="238"/>
      <w:r/>
      <w:bookmarkEnd w:id="239"/>
      <w:r/>
      <w:bookmarkEnd w:id="240"/>
      <w:r/>
      <w:bookmarkEnd w:id="241"/>
      <w:r/>
      <w:bookmarkEnd w:id="242"/>
      <w:r/>
      <w:bookmarkEnd w:id="243"/>
      <w:r/>
      <w:bookmarkEnd w:id="244"/>
      <w:r/>
      <w:bookmarkEnd w:id="245"/>
      <w:r/>
      <w:bookmarkEnd w:id="254"/>
      <w:r/>
      <w:bookmarkEnd w:id="255"/>
      <w:r/>
      <w:bookmarkEnd w:id="256"/>
      <w:r/>
      <w:bookmarkEnd w:id="257"/>
      <w:r/>
      <w:bookmarkEnd w:id="258"/>
      <w:r/>
      <w:r/>
    </w:p>
    <w:p>
      <w:pPr>
        <w:pStyle w:val="711"/>
        <w:jc w:val="center"/>
        <w:spacing w:beforeAutospacing="0" w:afterAutospacing="0"/>
      </w:pPr>
      <w:r/>
      <w:r/>
    </w:p>
    <w:p>
      <w:pPr>
        <w:pStyle w:val="711"/>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11"/>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color w:val="000000"/>
          <w:sz w:val="32"/>
          <w:szCs w:val="32"/>
        </w:rPr>
        <w:t xml:space="preserve">质疑函范本</w:t>
      </w:r>
      <w:r/>
    </w:p>
    <w:p>
      <w:pPr>
        <w:pStyle w:val="711"/>
        <w:jc w:val="both"/>
        <w:spacing w:before="290" w:beforeAutospacing="0" w:afterAutospacing="0" w:line="360" w:lineRule="auto"/>
        <w:rPr>
          <w:rFonts w:hint="eastAsia" w:ascii="宋体" w:hAnsi="宋体" w:eastAsia="宋体" w:cs="宋体"/>
        </w:rPr>
      </w:pPr>
      <w:r>
        <w:rPr>
          <w:rFonts w:hint="eastAsia" w:ascii="宋体" w:hAnsi="宋体" w:eastAsia="宋体" w:cs="宋体"/>
          <w:color w:val="000000"/>
        </w:rPr>
        <w:t xml:space="preserve">一、质疑供应商基本信息</w:t>
      </w:r>
      <w:r/>
    </w:p>
    <w:p>
      <w:pPr>
        <w:pStyle w:val="71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t xml:space="preserve"> </w:t>
      </w:r>
      <w:r>
        <w:rPr>
          <w:rFonts w:hint="eastAsia" w:ascii="宋体" w:hAnsi="宋体" w:eastAsia="宋体" w:cs="宋体"/>
          <w:color w:val="000000"/>
          <w:u w:val="single"/>
        </w:rPr>
        <w:tab/>
        <w:t xml:space="preserve">       </w:t>
      </w:r>
      <w:r/>
    </w:p>
    <w:p>
      <w:pPr>
        <w:pStyle w:val="711"/>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71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711"/>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71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71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71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711"/>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71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71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二、质疑项目基本情况</w:t>
      </w:r>
      <w:r/>
    </w:p>
    <w:p>
      <w:pPr>
        <w:pStyle w:val="71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711"/>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71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71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71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71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三、质疑事项具体内容</w:t>
      </w:r>
      <w:r/>
    </w:p>
    <w:p>
      <w:pPr>
        <w:pStyle w:val="71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711"/>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71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71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质疑事项2</w:t>
      </w:r>
      <w:r/>
    </w:p>
    <w:p>
      <w:pPr>
        <w:pStyle w:val="71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w:t>
      </w:r>
      <w:r/>
    </w:p>
    <w:p>
      <w:pPr>
        <w:pStyle w:val="71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四、与质疑事项相关的质疑请求</w:t>
      </w:r>
      <w:r/>
    </w:p>
    <w:p>
      <w:pPr>
        <w:pStyle w:val="71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711"/>
        <w:jc w:val="both"/>
        <w:spacing w:beforeAutospacing="0" w:afterAutospacing="0"/>
        <w:rPr>
          <w:rFonts w:hint="eastAsia" w:ascii="宋体" w:hAnsi="宋体" w:eastAsia="宋体" w:cs="宋体"/>
        </w:rPr>
      </w:pPr>
      <w:r>
        <w:rPr>
          <w:rFonts w:hint="eastAsia" w:ascii="宋体" w:hAnsi="宋体" w:eastAsia="宋体" w:cs="宋体"/>
          <w:color w:val="000000"/>
        </w:rPr>
        <w:t xml:space="preserve">签字(签章)：                 公章：               日期：    </w:t>
      </w:r>
      <w:r/>
    </w:p>
    <w:p>
      <w:pPr>
        <w:pStyle w:val="711"/>
        <w:jc w:val="both"/>
        <w:spacing w:beforeAutospacing="0" w:afterAutospacing="0" w:line="0" w:lineRule="atLeast"/>
        <w:rPr>
          <w:rFonts w:hint="eastAsia" w:ascii="宋体" w:hAnsi="宋体" w:eastAsia="宋体" w:cs="宋体"/>
        </w:rPr>
      </w:pPr>
      <w:r>
        <w:rPr>
          <w:rFonts w:hint="eastAsia" w:ascii="宋体" w:hAnsi="宋体" w:eastAsia="宋体" w:cs="宋体"/>
          <w:b/>
          <w:color w:val="000000"/>
        </w:rPr>
        <w:t xml:space="preserve">质疑函制作说明：</w:t>
      </w:r>
      <w:r/>
    </w:p>
    <w:p>
      <w:pPr>
        <w:pStyle w:val="711"/>
        <w:ind w:firstLine="12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711"/>
        <w:ind w:firstLine="12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2.质疑供应商若委托代理人进行质疑的，</w:t>
      </w:r>
      <w:r>
        <w:rPr>
          <w:rFonts w:hint="eastAsia" w:ascii="宋体" w:hAnsi="宋体" w:eastAsia="宋体" w:cs="宋体"/>
          <w:color w:val="000000"/>
        </w:rPr>
        <w:t xml:space="preserve">质疑函应按</w:t>
      </w:r>
      <w:r>
        <w:rPr>
          <w:rFonts w:hint="eastAsia" w:ascii="宋体" w:hAnsi="宋体" w:eastAsia="宋体" w:cs="宋体"/>
          <w:color w:val="000000"/>
        </w:rPr>
        <w:t xml:space="preserve">要求列明“授权代表”的有关内容，并在附件中提交由质疑供应商签署的授权委托书。授权委托书应载明代理人的姓名或者名称、代理事项、具体权限、期限和相关事项。</w:t>
      </w:r>
      <w:r/>
    </w:p>
    <w:p>
      <w:pPr>
        <w:pStyle w:val="711"/>
        <w:ind w:firstLine="12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711"/>
        <w:ind w:firstLine="12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711"/>
        <w:ind w:firstLine="12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5.质疑函的质疑请求应与质疑事项相关。</w:t>
      </w:r>
      <w:r/>
    </w:p>
    <w:p>
      <w:pPr>
        <w:pStyle w:val="711"/>
        <w:ind w:firstLine="12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6.质疑供应商为自然人的，</w:t>
      </w:r>
      <w:r>
        <w:rPr>
          <w:rFonts w:hint="eastAsia" w:ascii="宋体" w:hAnsi="宋体" w:eastAsia="宋体" w:cs="宋体"/>
          <w:color w:val="000000"/>
        </w:rPr>
        <w:t xml:space="preserve">质疑函应由</w:t>
      </w:r>
      <w:r>
        <w:rPr>
          <w:rFonts w:hint="eastAsia" w:ascii="宋体" w:hAnsi="宋体" w:eastAsia="宋体" w:cs="宋体"/>
          <w:color w:val="000000"/>
        </w:rPr>
        <w:t xml:space="preserve">本人签字；质疑供应商为法人或者其他组织的，</w:t>
      </w:r>
      <w:r>
        <w:rPr>
          <w:rFonts w:hint="eastAsia" w:ascii="宋体" w:hAnsi="宋体" w:eastAsia="宋体" w:cs="宋体"/>
          <w:color w:val="000000"/>
        </w:rPr>
        <w:t xml:space="preserve">质疑函应由</w:t>
      </w:r>
      <w:r>
        <w:rPr>
          <w:rFonts w:hint="eastAsia" w:ascii="宋体" w:hAnsi="宋体" w:eastAsia="宋体" w:cs="宋体"/>
          <w:color w:val="000000"/>
        </w:rPr>
        <w:t xml:space="preserve">法定代表人、主要负责人，或者其授权代表签字或者盖章，并加盖公章。</w:t>
      </w:r>
      <w:r/>
    </w:p>
    <w:p>
      <w:pPr>
        <w:pStyle w:val="711"/>
        <w:spacing w:beforeAutospacing="0" w:afterAutospacing="0"/>
      </w:pPr>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中宋">
    <w:panose1 w:val="02010600040101010101"/>
  </w:font>
  <w:font w:name="仿宋_GB2312">
    <w:panose1 w:val="02010609060101010101"/>
  </w:font>
  <w:font w:name="黑体">
    <w:panose1 w:val="02010609060101010101"/>
  </w:font>
  <w:font w:name="Symbol">
    <w:panose1 w:val="05050102010706020507"/>
  </w:font>
  <w:font w:name="Wingdings">
    <w:panose1 w:val="05000000000000000000"/>
  </w:font>
  <w:font w:name="华文楷体">
    <w:panose1 w:val="02010600040101010101"/>
  </w:font>
  <w:font w:name="Courier New">
    <w:panose1 w:val="02070309020205020404"/>
  </w:font>
  <w:font w:name="楷体_GB2312">
    <w:panose1 w:val="02010609060101010101"/>
  </w:font>
  <w:font w:name="微软雅黑">
    <w:panose1 w:val="020B0503020204020204"/>
  </w:font>
  <w:font w:name="Calibri">
    <w:panose1 w:val="020F0502020204030204"/>
  </w:font>
  <w:font w:name="Arial">
    <w:panose1 w:val="020B0604020202020204"/>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jc w:val="center"/>
    </w:pPr>
    <w:r/>
    <w:r/>
  </w:p>
  <w:p>
    <w:pPr>
      <w:pStyle w:val="88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8">
    <w:name w:val="Heading 1"/>
    <w:basedOn w:val="688"/>
    <w:next w:val="688"/>
    <w:link w:val="729"/>
    <w:uiPriority w:val="9"/>
    <w:qFormat/>
    <w:pPr>
      <w:keepLines/>
      <w:keepNext/>
      <w:spacing w:before="480" w:after="200"/>
      <w:outlineLvl w:val="0"/>
    </w:pPr>
    <w:rPr>
      <w:rFonts w:ascii="Arial" w:hAnsi="Arial" w:eastAsia="Arial" w:cs="Arial"/>
      <w:sz w:val="40"/>
      <w:szCs w:val="40"/>
    </w:rPr>
  </w:style>
  <w:style w:type="paragraph" w:styleId="659">
    <w:name w:val="Heading 2"/>
    <w:basedOn w:val="688"/>
    <w:next w:val="688"/>
    <w:link w:val="730"/>
    <w:uiPriority w:val="9"/>
    <w:unhideWhenUsed/>
    <w:qFormat/>
    <w:pPr>
      <w:keepLines/>
      <w:keepNext/>
      <w:spacing w:before="360" w:after="200"/>
      <w:outlineLvl w:val="1"/>
    </w:pPr>
    <w:rPr>
      <w:rFonts w:ascii="Arial" w:hAnsi="Arial" w:eastAsia="Arial" w:cs="Arial"/>
      <w:sz w:val="34"/>
    </w:rPr>
  </w:style>
  <w:style w:type="paragraph" w:styleId="660">
    <w:name w:val="Heading 3"/>
    <w:basedOn w:val="688"/>
    <w:next w:val="688"/>
    <w:link w:val="731"/>
    <w:uiPriority w:val="9"/>
    <w:unhideWhenUsed/>
    <w:qFormat/>
    <w:pPr>
      <w:keepLines/>
      <w:keepNext/>
      <w:spacing w:before="320" w:after="200"/>
      <w:outlineLvl w:val="2"/>
    </w:pPr>
    <w:rPr>
      <w:rFonts w:ascii="Arial" w:hAnsi="Arial" w:eastAsia="Arial" w:cs="Arial"/>
      <w:sz w:val="30"/>
      <w:szCs w:val="30"/>
    </w:rPr>
  </w:style>
  <w:style w:type="paragraph" w:styleId="661">
    <w:name w:val="Heading 4"/>
    <w:basedOn w:val="688"/>
    <w:next w:val="688"/>
    <w:link w:val="733"/>
    <w:uiPriority w:val="9"/>
    <w:unhideWhenUsed/>
    <w:qFormat/>
    <w:pPr>
      <w:keepLines/>
      <w:keepNext/>
      <w:spacing w:before="320" w:after="200"/>
      <w:outlineLvl w:val="3"/>
    </w:pPr>
    <w:rPr>
      <w:rFonts w:ascii="Arial" w:hAnsi="Arial" w:eastAsia="Arial" w:cs="Arial"/>
      <w:b/>
      <w:bCs/>
      <w:sz w:val="26"/>
      <w:szCs w:val="26"/>
    </w:rPr>
  </w:style>
  <w:style w:type="paragraph" w:styleId="662">
    <w:name w:val="Heading 5"/>
    <w:basedOn w:val="688"/>
    <w:next w:val="688"/>
    <w:link w:val="735"/>
    <w:uiPriority w:val="9"/>
    <w:unhideWhenUsed/>
    <w:qFormat/>
    <w:pPr>
      <w:keepLines/>
      <w:keepNext/>
      <w:spacing w:before="320" w:after="200"/>
      <w:outlineLvl w:val="4"/>
    </w:pPr>
    <w:rPr>
      <w:rFonts w:ascii="Arial" w:hAnsi="Arial" w:eastAsia="Arial" w:cs="Arial"/>
      <w:b/>
      <w:bCs/>
      <w:sz w:val="24"/>
      <w:szCs w:val="24"/>
    </w:rPr>
  </w:style>
  <w:style w:type="paragraph" w:styleId="663">
    <w:name w:val="Heading 6"/>
    <w:basedOn w:val="688"/>
    <w:next w:val="688"/>
    <w:link w:val="737"/>
    <w:uiPriority w:val="9"/>
    <w:unhideWhenUsed/>
    <w:qFormat/>
    <w:pPr>
      <w:keepLines/>
      <w:keepNext/>
      <w:spacing w:before="320" w:after="200"/>
      <w:outlineLvl w:val="5"/>
    </w:pPr>
    <w:rPr>
      <w:rFonts w:ascii="Arial" w:hAnsi="Arial" w:eastAsia="Arial" w:cs="Arial"/>
      <w:b/>
      <w:bCs/>
      <w:sz w:val="22"/>
      <w:szCs w:val="22"/>
    </w:rPr>
  </w:style>
  <w:style w:type="paragraph" w:styleId="664">
    <w:name w:val="Heading 7"/>
    <w:basedOn w:val="688"/>
    <w:next w:val="688"/>
    <w:link w:val="739"/>
    <w:uiPriority w:val="9"/>
    <w:unhideWhenUsed/>
    <w:qFormat/>
    <w:pPr>
      <w:keepLines/>
      <w:keepNext/>
      <w:spacing w:before="320" w:after="200"/>
      <w:outlineLvl w:val="6"/>
    </w:pPr>
    <w:rPr>
      <w:rFonts w:ascii="Arial" w:hAnsi="Arial" w:eastAsia="Arial" w:cs="Arial"/>
      <w:b/>
      <w:bCs/>
      <w:i/>
      <w:iCs/>
      <w:sz w:val="22"/>
      <w:szCs w:val="22"/>
    </w:rPr>
  </w:style>
  <w:style w:type="paragraph" w:styleId="665">
    <w:name w:val="Heading 8"/>
    <w:basedOn w:val="688"/>
    <w:next w:val="688"/>
    <w:link w:val="741"/>
    <w:uiPriority w:val="9"/>
    <w:unhideWhenUsed/>
    <w:qFormat/>
    <w:pPr>
      <w:keepLines/>
      <w:keepNext/>
      <w:spacing w:before="320" w:after="200"/>
      <w:outlineLvl w:val="7"/>
    </w:pPr>
    <w:rPr>
      <w:rFonts w:ascii="Arial" w:hAnsi="Arial" w:eastAsia="Arial" w:cs="Arial"/>
      <w:i/>
      <w:iCs/>
      <w:sz w:val="22"/>
      <w:szCs w:val="22"/>
    </w:rPr>
  </w:style>
  <w:style w:type="paragraph" w:styleId="666">
    <w:name w:val="Heading 9"/>
    <w:basedOn w:val="688"/>
    <w:next w:val="688"/>
    <w:link w:val="743"/>
    <w:uiPriority w:val="9"/>
    <w:unhideWhenUsed/>
    <w:qFormat/>
    <w:pPr>
      <w:keepLines/>
      <w:keepNext/>
      <w:spacing w:before="320" w:after="200"/>
      <w:outlineLvl w:val="8"/>
    </w:pPr>
    <w:rPr>
      <w:rFonts w:ascii="Arial" w:hAnsi="Arial" w:eastAsia="Arial" w:cs="Arial"/>
      <w:i/>
      <w:iCs/>
      <w:sz w:val="21"/>
      <w:szCs w:val="21"/>
    </w:rPr>
  </w:style>
  <w:style w:type="paragraph" w:styleId="667">
    <w:name w:val="Caption"/>
    <w:basedOn w:val="688"/>
    <w:next w:val="688"/>
    <w:uiPriority w:val="35"/>
    <w:semiHidden/>
    <w:unhideWhenUsed/>
    <w:qFormat/>
    <w:pPr>
      <w:spacing w:line="276" w:lineRule="auto"/>
    </w:pPr>
    <w:rPr>
      <w:b/>
      <w:bCs/>
      <w:color w:val="4f81bd" w:themeColor="accent1"/>
      <w:sz w:val="18"/>
      <w:szCs w:val="18"/>
    </w:rPr>
  </w:style>
  <w:style w:type="table" w:styleId="668">
    <w:name w:val="Plain Table 1"/>
    <w:basedOn w:val="6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69">
    <w:name w:val="Plain Table 2"/>
    <w:basedOn w:val="69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0">
    <w:name w:val="Plain Table 3"/>
    <w:basedOn w:val="6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1">
    <w:name w:val="Plain Table 4"/>
    <w:basedOn w:val="6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2">
    <w:name w:val="Plain Table 5"/>
    <w:basedOn w:val="6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3">
    <w:name w:val="Grid Table 1 Light"/>
    <w:basedOn w:val="69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4">
    <w:name w:val="Grid Table 2"/>
    <w:basedOn w:val="6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75">
    <w:name w:val="Grid Table 3"/>
    <w:basedOn w:val="6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76">
    <w:name w:val="Grid Table 4"/>
    <w:basedOn w:val="69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77">
    <w:name w:val="Grid Table 5 Dark"/>
    <w:basedOn w:val="6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78">
    <w:name w:val="Grid Table 6 Colorful"/>
    <w:basedOn w:val="69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79">
    <w:name w:val="Grid Table 7 Colorful"/>
    <w:basedOn w:val="69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0">
    <w:name w:val="List Table 1 Light"/>
    <w:basedOn w:val="69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1">
    <w:name w:val="List Table 2"/>
    <w:basedOn w:val="69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82">
    <w:name w:val="List Table 3"/>
    <w:basedOn w:val="6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3">
    <w:name w:val="List Table 4"/>
    <w:basedOn w:val="6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4">
    <w:name w:val="List Table 5 Dark"/>
    <w:basedOn w:val="69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85">
    <w:name w:val="List Table 6 Colorful"/>
    <w:basedOn w:val="69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86">
    <w:name w:val="List Table 7 Colorful"/>
    <w:basedOn w:val="69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87">
    <w:name w:val="TOC Heading"/>
    <w:uiPriority w:val="39"/>
    <w:unhideWhenUsed/>
  </w:style>
  <w:style w:type="paragraph" w:styleId="688" w:default="1">
    <w:name w:val="Normal"/>
    <w:qFormat/>
    <w:pPr>
      <w:jc w:val="both"/>
      <w:widowControl w:val="off"/>
    </w:pPr>
    <w:rPr>
      <w:rFonts w:asciiTheme="minorHAnsi" w:hAnsiTheme="minorHAnsi" w:eastAsiaTheme="minorEastAsia" w:cstheme="minorBidi"/>
      <w:sz w:val="21"/>
      <w:szCs w:val="24"/>
    </w:rPr>
  </w:style>
  <w:style w:type="character" w:styleId="689" w:default="1">
    <w:name w:val="Default Paragraph Font"/>
    <w:uiPriority w:val="1"/>
    <w:semiHidden/>
    <w:unhideWhenUsed/>
  </w:style>
  <w:style w:type="table" w:styleId="690" w:default="1">
    <w:name w:val="Normal Table"/>
    <w:uiPriority w:val="99"/>
    <w:semiHidden/>
    <w:unhideWhenUsed/>
    <w:tblPr>
      <w:tblInd w:w="0" w:type="dxa"/>
      <w:tblCellMar>
        <w:left w:w="108" w:type="dxa"/>
        <w:top w:w="0" w:type="dxa"/>
        <w:right w:w="108" w:type="dxa"/>
        <w:bottom w:w="0" w:type="dxa"/>
      </w:tblCellMar>
    </w:tblPr>
  </w:style>
  <w:style w:type="numbering" w:styleId="691" w:default="1">
    <w:name w:val="No List"/>
    <w:uiPriority w:val="99"/>
    <w:semiHidden/>
    <w:unhideWhenUsed/>
  </w:style>
  <w:style w:type="paragraph" w:styleId="692">
    <w:name w:val="toc 7"/>
    <w:basedOn w:val="688"/>
    <w:next w:val="688"/>
    <w:uiPriority w:val="39"/>
    <w:unhideWhenUsed/>
    <w:qFormat/>
    <w:pPr>
      <w:ind w:left="1701"/>
      <w:spacing w:after="57"/>
    </w:pPr>
  </w:style>
  <w:style w:type="paragraph" w:styleId="693">
    <w:name w:val="Normal Indent"/>
    <w:basedOn w:val="688"/>
    <w:link w:val="893"/>
    <w:unhideWhenUsed/>
    <w:qFormat/>
    <w:pPr>
      <w:ind w:firstLine="420"/>
    </w:pPr>
    <w:rPr>
      <w:rFonts w:ascii="Calibri" w:hAnsi="Calibri" w:eastAsia="宋体" w:cs="Times New Roman"/>
      <w:sz w:val="20"/>
      <w:szCs w:val="20"/>
    </w:rPr>
  </w:style>
  <w:style w:type="paragraph" w:styleId="694">
    <w:name w:val="Body Text"/>
    <w:basedOn w:val="688"/>
    <w:link w:val="895"/>
    <w:uiPriority w:val="99"/>
    <w:unhideWhenUsed/>
    <w:qFormat/>
    <w:rPr>
      <w:rFonts w:ascii="楷体_GB2312" w:hAnsi="Arial" w:eastAsia="楷体_GB2312" w:cs="Times New Roman"/>
      <w:sz w:val="28"/>
      <w:szCs w:val="28"/>
    </w:rPr>
  </w:style>
  <w:style w:type="paragraph" w:styleId="695">
    <w:name w:val="toc 5"/>
    <w:basedOn w:val="688"/>
    <w:next w:val="688"/>
    <w:uiPriority w:val="39"/>
    <w:unhideWhenUsed/>
    <w:qFormat/>
    <w:pPr>
      <w:ind w:left="1134"/>
      <w:spacing w:after="57"/>
    </w:pPr>
  </w:style>
  <w:style w:type="paragraph" w:styleId="696">
    <w:name w:val="toc 3"/>
    <w:basedOn w:val="688"/>
    <w:next w:val="688"/>
    <w:uiPriority w:val="39"/>
    <w:unhideWhenUsed/>
    <w:qFormat/>
    <w:pPr>
      <w:ind w:left="567"/>
      <w:spacing w:after="57"/>
    </w:pPr>
  </w:style>
  <w:style w:type="paragraph" w:styleId="697">
    <w:name w:val="Plain Text"/>
    <w:basedOn w:val="688"/>
    <w:link w:val="891"/>
    <w:unhideWhenUsed/>
    <w:qFormat/>
    <w:rPr>
      <w:rFonts w:ascii="宋体" w:hAnsi="Courier New" w:eastAsia="宋体" w:cs="Times New Roman"/>
      <w:szCs w:val="21"/>
    </w:rPr>
  </w:style>
  <w:style w:type="paragraph" w:styleId="698">
    <w:name w:val="toc 8"/>
    <w:basedOn w:val="688"/>
    <w:next w:val="688"/>
    <w:uiPriority w:val="39"/>
    <w:unhideWhenUsed/>
    <w:qFormat/>
    <w:pPr>
      <w:ind w:left="1984"/>
      <w:spacing w:after="57"/>
    </w:pPr>
  </w:style>
  <w:style w:type="paragraph" w:styleId="699">
    <w:name w:val="endnote text"/>
    <w:basedOn w:val="688"/>
    <w:link w:val="882"/>
    <w:uiPriority w:val="99"/>
    <w:semiHidden/>
    <w:unhideWhenUsed/>
    <w:qFormat/>
    <w:rPr>
      <w:sz w:val="20"/>
    </w:rPr>
  </w:style>
  <w:style w:type="paragraph" w:styleId="700">
    <w:name w:val="Balloon Text"/>
    <w:basedOn w:val="688"/>
    <w:link w:val="897"/>
    <w:qFormat/>
    <w:rPr>
      <w:sz w:val="18"/>
      <w:szCs w:val="18"/>
    </w:rPr>
  </w:style>
  <w:style w:type="paragraph" w:styleId="701">
    <w:name w:val="Footer"/>
    <w:basedOn w:val="688"/>
    <w:link w:val="906"/>
    <w:uiPriority w:val="99"/>
    <w:unhideWhenUsed/>
    <w:pPr>
      <w:jc w:val="left"/>
      <w:tabs>
        <w:tab w:val="center" w:pos="4153" w:leader="none"/>
        <w:tab w:val="right" w:pos="8306" w:leader="none"/>
      </w:tabs>
    </w:pPr>
    <w:rPr>
      <w:sz w:val="18"/>
      <w:szCs w:val="18"/>
    </w:rPr>
  </w:style>
  <w:style w:type="paragraph" w:styleId="702">
    <w:name w:val="Header"/>
    <w:basedOn w:val="688"/>
    <w:link w:val="905"/>
    <w:uiPriority w:val="99"/>
    <w:unhideWhenUsed/>
    <w:pPr>
      <w:jc w:val="center"/>
      <w:tabs>
        <w:tab w:val="center" w:pos="4153" w:leader="none"/>
        <w:tab w:val="right" w:pos="8306" w:leader="none"/>
      </w:tabs>
      <w:pBdr>
        <w:bottom w:val="single" w:color="auto" w:sz="6" w:space="1"/>
      </w:pBdr>
    </w:pPr>
    <w:rPr>
      <w:sz w:val="18"/>
      <w:szCs w:val="18"/>
    </w:rPr>
  </w:style>
  <w:style w:type="paragraph" w:styleId="703">
    <w:name w:val="toc 1"/>
    <w:basedOn w:val="688"/>
    <w:next w:val="688"/>
    <w:uiPriority w:val="39"/>
    <w:unhideWhenUsed/>
    <w:qFormat/>
    <w:pPr>
      <w:spacing w:after="57"/>
    </w:pPr>
  </w:style>
  <w:style w:type="paragraph" w:styleId="704">
    <w:name w:val="toc 4"/>
    <w:basedOn w:val="688"/>
    <w:next w:val="688"/>
    <w:uiPriority w:val="39"/>
    <w:unhideWhenUsed/>
    <w:qFormat/>
    <w:pPr>
      <w:ind w:left="850"/>
      <w:spacing w:after="57"/>
    </w:pPr>
  </w:style>
  <w:style w:type="paragraph" w:styleId="705">
    <w:name w:val="Subtitle"/>
    <w:basedOn w:val="688"/>
    <w:next w:val="688"/>
    <w:link w:val="747"/>
    <w:uiPriority w:val="11"/>
    <w:qFormat/>
    <w:pPr>
      <w:spacing w:before="200" w:after="200"/>
    </w:pPr>
    <w:rPr>
      <w:sz w:val="24"/>
    </w:rPr>
  </w:style>
  <w:style w:type="paragraph" w:styleId="706">
    <w:name w:val="footnote text"/>
    <w:basedOn w:val="688"/>
    <w:link w:val="881"/>
    <w:uiPriority w:val="99"/>
    <w:semiHidden/>
    <w:unhideWhenUsed/>
    <w:qFormat/>
    <w:pPr>
      <w:spacing w:after="40"/>
    </w:pPr>
    <w:rPr>
      <w:sz w:val="18"/>
    </w:rPr>
  </w:style>
  <w:style w:type="paragraph" w:styleId="707">
    <w:name w:val="toc 6"/>
    <w:basedOn w:val="688"/>
    <w:next w:val="688"/>
    <w:uiPriority w:val="39"/>
    <w:unhideWhenUsed/>
    <w:qFormat/>
    <w:pPr>
      <w:ind w:left="1417"/>
      <w:spacing w:after="57"/>
    </w:pPr>
  </w:style>
  <w:style w:type="paragraph" w:styleId="708">
    <w:name w:val="table of figures"/>
    <w:basedOn w:val="688"/>
    <w:next w:val="688"/>
    <w:uiPriority w:val="99"/>
    <w:unhideWhenUsed/>
    <w:qFormat/>
  </w:style>
  <w:style w:type="paragraph" w:styleId="709">
    <w:name w:val="toc 2"/>
    <w:basedOn w:val="688"/>
    <w:next w:val="688"/>
    <w:uiPriority w:val="39"/>
    <w:unhideWhenUsed/>
    <w:qFormat/>
    <w:pPr>
      <w:ind w:left="283"/>
      <w:spacing w:after="57"/>
    </w:pPr>
  </w:style>
  <w:style w:type="paragraph" w:styleId="710">
    <w:name w:val="toc 9"/>
    <w:basedOn w:val="688"/>
    <w:next w:val="688"/>
    <w:uiPriority w:val="39"/>
    <w:unhideWhenUsed/>
    <w:qFormat/>
    <w:pPr>
      <w:ind w:left="2268"/>
      <w:spacing w:after="57"/>
    </w:pPr>
  </w:style>
  <w:style w:type="paragraph" w:styleId="711">
    <w:name w:val="Normal (Web)"/>
    <w:basedOn w:val="688"/>
    <w:qFormat/>
    <w:pPr>
      <w:jc w:val="left"/>
      <w:spacing w:beforeAutospacing="1" w:afterAutospacing="1"/>
    </w:pPr>
    <w:rPr>
      <w:rFonts w:cs="Times New Roman"/>
      <w:sz w:val="24"/>
    </w:rPr>
  </w:style>
  <w:style w:type="paragraph" w:styleId="712">
    <w:name w:val="Title"/>
    <w:basedOn w:val="688"/>
    <w:next w:val="688"/>
    <w:link w:val="746"/>
    <w:uiPriority w:val="10"/>
    <w:qFormat/>
    <w:pPr>
      <w:contextualSpacing/>
      <w:spacing w:before="300" w:after="200"/>
    </w:pPr>
    <w:rPr>
      <w:sz w:val="48"/>
      <w:szCs w:val="48"/>
    </w:rPr>
  </w:style>
  <w:style w:type="table" w:styleId="713">
    <w:name w:val="Table Grid"/>
    <w:basedOn w:val="69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4">
    <w:name w:val="Strong"/>
    <w:basedOn w:val="689"/>
    <w:uiPriority w:val="22"/>
    <w:qFormat/>
    <w:rPr>
      <w:b/>
      <w:bCs/>
    </w:rPr>
  </w:style>
  <w:style w:type="character" w:styleId="715">
    <w:name w:val="endnote reference"/>
    <w:basedOn w:val="689"/>
    <w:uiPriority w:val="99"/>
    <w:semiHidden/>
    <w:unhideWhenUsed/>
    <w:qFormat/>
    <w:rPr>
      <w:vertAlign w:val="superscript"/>
    </w:rPr>
  </w:style>
  <w:style w:type="character" w:styleId="716">
    <w:name w:val="Hyperlink"/>
    <w:uiPriority w:val="99"/>
    <w:unhideWhenUsed/>
    <w:qFormat/>
    <w:rPr>
      <w:color w:val="0563c1" w:themeColor="hyperlink"/>
      <w:u w:val="single"/>
    </w:rPr>
  </w:style>
  <w:style w:type="character" w:styleId="717">
    <w:name w:val="footnote reference"/>
    <w:basedOn w:val="689"/>
    <w:uiPriority w:val="99"/>
    <w:unhideWhenUsed/>
    <w:qFormat/>
    <w:rPr>
      <w:vertAlign w:val="superscript"/>
    </w:rPr>
  </w:style>
  <w:style w:type="character" w:styleId="718" w:customStyle="1">
    <w:name w:val="Title Char"/>
    <w:basedOn w:val="689"/>
    <w:uiPriority w:val="10"/>
    <w:rPr>
      <w:sz w:val="48"/>
      <w:szCs w:val="48"/>
    </w:rPr>
  </w:style>
  <w:style w:type="character" w:styleId="719" w:customStyle="1">
    <w:name w:val="Subtitle Char"/>
    <w:basedOn w:val="689"/>
    <w:uiPriority w:val="11"/>
    <w:rPr>
      <w:sz w:val="24"/>
      <w:szCs w:val="24"/>
    </w:rPr>
  </w:style>
  <w:style w:type="character" w:styleId="720" w:customStyle="1">
    <w:name w:val="Quote Char"/>
    <w:uiPriority w:val="29"/>
    <w:rPr>
      <w:i/>
    </w:rPr>
  </w:style>
  <w:style w:type="character" w:styleId="721" w:customStyle="1">
    <w:name w:val="Intense Quote Char"/>
    <w:uiPriority w:val="30"/>
    <w:rPr>
      <w:i/>
    </w:rPr>
  </w:style>
  <w:style w:type="character" w:styleId="722" w:customStyle="1">
    <w:name w:val="Footnote Text Char"/>
    <w:uiPriority w:val="99"/>
    <w:rPr>
      <w:sz w:val="18"/>
    </w:rPr>
  </w:style>
  <w:style w:type="character" w:styleId="723" w:customStyle="1">
    <w:name w:val="Endnote Text Char"/>
    <w:uiPriority w:val="99"/>
    <w:rPr>
      <w:sz w:val="20"/>
    </w:rPr>
  </w:style>
  <w:style w:type="paragraph" w:styleId="724" w:customStyle="1">
    <w:name w:val="标题 11"/>
    <w:basedOn w:val="688"/>
    <w:next w:val="688"/>
    <w:uiPriority w:val="9"/>
    <w:qFormat/>
    <w:pPr>
      <w:keepLines/>
      <w:keepNext/>
      <w:spacing w:before="340" w:after="330" w:line="576" w:lineRule="auto"/>
      <w:outlineLvl w:val="0"/>
    </w:pPr>
    <w:rPr>
      <w:b/>
      <w:sz w:val="44"/>
    </w:rPr>
  </w:style>
  <w:style w:type="paragraph" w:styleId="725" w:customStyle="1">
    <w:name w:val="标题 21"/>
    <w:basedOn w:val="688"/>
    <w:link w:val="902"/>
    <w:uiPriority w:val="9"/>
    <w:qFormat/>
    <w:pPr>
      <w:jc w:val="left"/>
      <w:spacing w:before="100" w:beforeAutospacing="1" w:after="100" w:afterAutospacing="1"/>
      <w:widowControl/>
      <w:outlineLvl w:val="1"/>
    </w:pPr>
    <w:rPr>
      <w:rFonts w:ascii="宋体" w:hAnsi="宋体" w:eastAsia="宋体" w:cs="宋体"/>
      <w:b/>
      <w:bCs/>
      <w:sz w:val="36"/>
      <w:szCs w:val="36"/>
    </w:rPr>
  </w:style>
  <w:style w:type="paragraph" w:styleId="726" w:customStyle="1">
    <w:name w:val="页脚1"/>
    <w:basedOn w:val="688"/>
    <w:link w:val="901"/>
    <w:uiPriority w:val="99"/>
    <w:semiHidden/>
    <w:unhideWhenUsed/>
    <w:qFormat/>
    <w:pPr>
      <w:jc w:val="left"/>
      <w:tabs>
        <w:tab w:val="center" w:pos="4153" w:leader="none"/>
        <w:tab w:val="right" w:pos="8306" w:leader="none"/>
      </w:tabs>
    </w:pPr>
    <w:rPr>
      <w:sz w:val="18"/>
      <w:szCs w:val="18"/>
    </w:rPr>
  </w:style>
  <w:style w:type="paragraph" w:styleId="727" w:customStyle="1">
    <w:name w:val="页眉1"/>
    <w:basedOn w:val="688"/>
    <w:link w:val="900"/>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28" w:customStyle="1">
    <w:name w:val="Heading 11"/>
    <w:basedOn w:val="688"/>
    <w:next w:val="688"/>
    <w:link w:val="729"/>
    <w:uiPriority w:val="9"/>
    <w:qFormat/>
    <w:pPr>
      <w:keepLines/>
      <w:keepNext/>
      <w:spacing w:before="480" w:after="200"/>
      <w:outlineLvl w:val="0"/>
    </w:pPr>
    <w:rPr>
      <w:rFonts w:ascii="Arial" w:hAnsi="Arial" w:eastAsia="Arial" w:cs="Arial"/>
      <w:sz w:val="40"/>
      <w:szCs w:val="40"/>
    </w:rPr>
  </w:style>
  <w:style w:type="character" w:styleId="729" w:customStyle="1">
    <w:name w:val="Heading 1 Char"/>
    <w:basedOn w:val="689"/>
    <w:link w:val="728"/>
    <w:uiPriority w:val="9"/>
    <w:qFormat/>
    <w:rPr>
      <w:rFonts w:ascii="Arial" w:hAnsi="Arial" w:eastAsia="Arial" w:cs="Arial"/>
      <w:sz w:val="40"/>
      <w:szCs w:val="40"/>
    </w:rPr>
  </w:style>
  <w:style w:type="character" w:styleId="730" w:customStyle="1">
    <w:name w:val="Heading 2 Char"/>
    <w:basedOn w:val="689"/>
    <w:uiPriority w:val="9"/>
    <w:qFormat/>
    <w:rPr>
      <w:rFonts w:ascii="Arial" w:hAnsi="Arial" w:eastAsia="Arial" w:cs="Arial"/>
      <w:sz w:val="34"/>
    </w:rPr>
  </w:style>
  <w:style w:type="character" w:styleId="731" w:customStyle="1">
    <w:name w:val="Heading 3 Char"/>
    <w:basedOn w:val="689"/>
    <w:uiPriority w:val="9"/>
    <w:qFormat/>
    <w:rPr>
      <w:rFonts w:ascii="Arial" w:hAnsi="Arial" w:eastAsia="Arial" w:cs="Arial"/>
      <w:sz w:val="30"/>
      <w:szCs w:val="30"/>
    </w:rPr>
  </w:style>
  <w:style w:type="paragraph" w:styleId="732" w:customStyle="1">
    <w:name w:val="标题 41"/>
    <w:basedOn w:val="688"/>
    <w:next w:val="688"/>
    <w:link w:val="733"/>
    <w:uiPriority w:val="9"/>
    <w:unhideWhenUsed/>
    <w:qFormat/>
    <w:pPr>
      <w:keepLines/>
      <w:keepNext/>
      <w:spacing w:before="320" w:after="200"/>
      <w:outlineLvl w:val="3"/>
    </w:pPr>
    <w:rPr>
      <w:rFonts w:ascii="Arial" w:hAnsi="Arial" w:eastAsia="Arial" w:cs="Arial"/>
      <w:b/>
      <w:bCs/>
      <w:sz w:val="26"/>
      <w:szCs w:val="26"/>
    </w:rPr>
  </w:style>
  <w:style w:type="character" w:styleId="733" w:customStyle="1">
    <w:name w:val="Heading 4 Char"/>
    <w:basedOn w:val="689"/>
    <w:link w:val="732"/>
    <w:uiPriority w:val="9"/>
    <w:qFormat/>
    <w:rPr>
      <w:rFonts w:ascii="Arial" w:hAnsi="Arial" w:eastAsia="Arial" w:cs="Arial"/>
      <w:b/>
      <w:bCs/>
      <w:sz w:val="26"/>
      <w:szCs w:val="26"/>
    </w:rPr>
  </w:style>
  <w:style w:type="paragraph" w:styleId="734" w:customStyle="1">
    <w:name w:val="标题 51"/>
    <w:basedOn w:val="688"/>
    <w:next w:val="688"/>
    <w:link w:val="735"/>
    <w:uiPriority w:val="9"/>
    <w:unhideWhenUsed/>
    <w:qFormat/>
    <w:pPr>
      <w:keepLines/>
      <w:keepNext/>
      <w:spacing w:before="320" w:after="200"/>
      <w:outlineLvl w:val="4"/>
    </w:pPr>
    <w:rPr>
      <w:rFonts w:ascii="Arial" w:hAnsi="Arial" w:eastAsia="Arial" w:cs="Arial"/>
      <w:b/>
      <w:bCs/>
      <w:sz w:val="24"/>
    </w:rPr>
  </w:style>
  <w:style w:type="character" w:styleId="735" w:customStyle="1">
    <w:name w:val="Heading 5 Char"/>
    <w:basedOn w:val="689"/>
    <w:link w:val="734"/>
    <w:uiPriority w:val="9"/>
    <w:qFormat/>
    <w:rPr>
      <w:rFonts w:ascii="Arial" w:hAnsi="Arial" w:eastAsia="Arial" w:cs="Arial"/>
      <w:b/>
      <w:bCs/>
      <w:sz w:val="24"/>
      <w:szCs w:val="24"/>
    </w:rPr>
  </w:style>
  <w:style w:type="paragraph" w:styleId="736" w:customStyle="1">
    <w:name w:val="标题 61"/>
    <w:basedOn w:val="688"/>
    <w:next w:val="688"/>
    <w:link w:val="737"/>
    <w:uiPriority w:val="9"/>
    <w:unhideWhenUsed/>
    <w:qFormat/>
    <w:pPr>
      <w:keepLines/>
      <w:keepNext/>
      <w:spacing w:before="320" w:after="200"/>
      <w:outlineLvl w:val="5"/>
    </w:pPr>
    <w:rPr>
      <w:rFonts w:ascii="Arial" w:hAnsi="Arial" w:eastAsia="Arial" w:cs="Arial"/>
      <w:b/>
      <w:bCs/>
      <w:sz w:val="22"/>
      <w:szCs w:val="22"/>
    </w:rPr>
  </w:style>
  <w:style w:type="character" w:styleId="737" w:customStyle="1">
    <w:name w:val="Heading 6 Char"/>
    <w:basedOn w:val="689"/>
    <w:link w:val="736"/>
    <w:uiPriority w:val="9"/>
    <w:qFormat/>
    <w:rPr>
      <w:rFonts w:ascii="Arial" w:hAnsi="Arial" w:eastAsia="Arial" w:cs="Arial"/>
      <w:b/>
      <w:bCs/>
      <w:sz w:val="22"/>
      <w:szCs w:val="22"/>
    </w:rPr>
  </w:style>
  <w:style w:type="paragraph" w:styleId="738" w:customStyle="1">
    <w:name w:val="标题 71"/>
    <w:basedOn w:val="688"/>
    <w:next w:val="688"/>
    <w:link w:val="739"/>
    <w:uiPriority w:val="9"/>
    <w:unhideWhenUsed/>
    <w:qFormat/>
    <w:pPr>
      <w:keepLines/>
      <w:keepNext/>
      <w:spacing w:before="320" w:after="200"/>
      <w:outlineLvl w:val="6"/>
    </w:pPr>
    <w:rPr>
      <w:rFonts w:ascii="Arial" w:hAnsi="Arial" w:eastAsia="Arial" w:cs="Arial"/>
      <w:b/>
      <w:bCs/>
      <w:i/>
      <w:iCs/>
      <w:sz w:val="22"/>
      <w:szCs w:val="22"/>
    </w:rPr>
  </w:style>
  <w:style w:type="character" w:styleId="739" w:customStyle="1">
    <w:name w:val="Heading 7 Char"/>
    <w:basedOn w:val="689"/>
    <w:link w:val="738"/>
    <w:uiPriority w:val="9"/>
    <w:qFormat/>
    <w:rPr>
      <w:rFonts w:ascii="Arial" w:hAnsi="Arial" w:eastAsia="Arial" w:cs="Arial"/>
      <w:b/>
      <w:bCs/>
      <w:i/>
      <w:iCs/>
      <w:sz w:val="22"/>
      <w:szCs w:val="22"/>
    </w:rPr>
  </w:style>
  <w:style w:type="paragraph" w:styleId="740" w:customStyle="1">
    <w:name w:val="标题 81"/>
    <w:basedOn w:val="688"/>
    <w:next w:val="688"/>
    <w:link w:val="741"/>
    <w:uiPriority w:val="9"/>
    <w:unhideWhenUsed/>
    <w:qFormat/>
    <w:pPr>
      <w:keepLines/>
      <w:keepNext/>
      <w:spacing w:before="320" w:after="200"/>
      <w:outlineLvl w:val="7"/>
    </w:pPr>
    <w:rPr>
      <w:rFonts w:ascii="Arial" w:hAnsi="Arial" w:eastAsia="Arial" w:cs="Arial"/>
      <w:i/>
      <w:iCs/>
      <w:sz w:val="22"/>
      <w:szCs w:val="22"/>
    </w:rPr>
  </w:style>
  <w:style w:type="character" w:styleId="741" w:customStyle="1">
    <w:name w:val="Heading 8 Char"/>
    <w:basedOn w:val="689"/>
    <w:link w:val="740"/>
    <w:uiPriority w:val="9"/>
    <w:qFormat/>
    <w:rPr>
      <w:rFonts w:ascii="Arial" w:hAnsi="Arial" w:eastAsia="Arial" w:cs="Arial"/>
      <w:i/>
      <w:iCs/>
      <w:sz w:val="22"/>
      <w:szCs w:val="22"/>
    </w:rPr>
  </w:style>
  <w:style w:type="paragraph" w:styleId="742" w:customStyle="1">
    <w:name w:val="标题 91"/>
    <w:basedOn w:val="688"/>
    <w:next w:val="688"/>
    <w:link w:val="743"/>
    <w:uiPriority w:val="9"/>
    <w:unhideWhenUsed/>
    <w:qFormat/>
    <w:pPr>
      <w:keepLines/>
      <w:keepNext/>
      <w:spacing w:before="320" w:after="200"/>
      <w:outlineLvl w:val="8"/>
    </w:pPr>
    <w:rPr>
      <w:rFonts w:ascii="Arial" w:hAnsi="Arial" w:eastAsia="Arial" w:cs="Arial"/>
      <w:i/>
      <w:iCs/>
      <w:szCs w:val="21"/>
    </w:rPr>
  </w:style>
  <w:style w:type="character" w:styleId="743" w:customStyle="1">
    <w:name w:val="Heading 9 Char"/>
    <w:basedOn w:val="689"/>
    <w:link w:val="742"/>
    <w:uiPriority w:val="9"/>
    <w:qFormat/>
    <w:rPr>
      <w:rFonts w:ascii="Arial" w:hAnsi="Arial" w:eastAsia="Arial" w:cs="Arial"/>
      <w:i/>
      <w:iCs/>
      <w:sz w:val="21"/>
      <w:szCs w:val="21"/>
    </w:rPr>
  </w:style>
  <w:style w:type="paragraph" w:styleId="744">
    <w:name w:val="List Paragraph"/>
    <w:basedOn w:val="688"/>
    <w:uiPriority w:val="34"/>
    <w:qFormat/>
    <w:pPr>
      <w:contextualSpacing/>
      <w:ind w:left="720"/>
    </w:pPr>
  </w:style>
  <w:style w:type="paragraph" w:styleId="745">
    <w:name w:val="No Spacing"/>
    <w:uiPriority w:val="1"/>
    <w:qFormat/>
  </w:style>
  <w:style w:type="character" w:styleId="746" w:customStyle="1">
    <w:name w:val="标题 字符"/>
    <w:basedOn w:val="689"/>
    <w:link w:val="712"/>
    <w:uiPriority w:val="10"/>
    <w:qFormat/>
    <w:rPr>
      <w:sz w:val="48"/>
      <w:szCs w:val="48"/>
    </w:rPr>
  </w:style>
  <w:style w:type="character" w:styleId="747" w:customStyle="1">
    <w:name w:val="副标题 字符"/>
    <w:basedOn w:val="689"/>
    <w:link w:val="705"/>
    <w:uiPriority w:val="11"/>
    <w:qFormat/>
    <w:rPr>
      <w:sz w:val="24"/>
      <w:szCs w:val="24"/>
    </w:rPr>
  </w:style>
  <w:style w:type="paragraph" w:styleId="748">
    <w:name w:val="Quote"/>
    <w:basedOn w:val="688"/>
    <w:next w:val="688"/>
    <w:link w:val="749"/>
    <w:uiPriority w:val="29"/>
    <w:qFormat/>
    <w:pPr>
      <w:ind w:left="720" w:right="720"/>
    </w:pPr>
    <w:rPr>
      <w:i/>
    </w:rPr>
  </w:style>
  <w:style w:type="character" w:styleId="749" w:customStyle="1">
    <w:name w:val="引用 字符"/>
    <w:link w:val="748"/>
    <w:uiPriority w:val="29"/>
    <w:qFormat/>
    <w:rPr>
      <w:i/>
    </w:rPr>
  </w:style>
  <w:style w:type="paragraph" w:styleId="750">
    <w:name w:val="Intense Quote"/>
    <w:basedOn w:val="688"/>
    <w:next w:val="688"/>
    <w:link w:val="75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1" w:customStyle="1">
    <w:name w:val="明显引用 字符"/>
    <w:link w:val="750"/>
    <w:uiPriority w:val="30"/>
    <w:qFormat/>
    <w:rPr>
      <w:i/>
    </w:rPr>
  </w:style>
  <w:style w:type="character" w:styleId="752" w:customStyle="1">
    <w:name w:val="Header Char"/>
    <w:basedOn w:val="689"/>
    <w:uiPriority w:val="99"/>
    <w:qFormat/>
  </w:style>
  <w:style w:type="character" w:styleId="753" w:customStyle="1">
    <w:name w:val="Footer Char"/>
    <w:basedOn w:val="689"/>
    <w:uiPriority w:val="99"/>
    <w:qFormat/>
  </w:style>
  <w:style w:type="paragraph" w:styleId="754" w:customStyle="1">
    <w:name w:val="题注1"/>
    <w:basedOn w:val="688"/>
    <w:next w:val="688"/>
    <w:uiPriority w:val="35"/>
    <w:semiHidden/>
    <w:unhideWhenUsed/>
    <w:qFormat/>
    <w:pPr>
      <w:spacing w:line="276" w:lineRule="auto"/>
    </w:pPr>
    <w:rPr>
      <w:b/>
      <w:bCs/>
      <w:color w:val="5b9bd5" w:themeColor="accent1"/>
      <w:sz w:val="18"/>
      <w:szCs w:val="18"/>
    </w:rPr>
  </w:style>
  <w:style w:type="character" w:styleId="755" w:customStyle="1">
    <w:name w:val="Caption Char"/>
    <w:uiPriority w:val="99"/>
    <w:qFormat/>
  </w:style>
  <w:style w:type="table" w:styleId="756" w:customStyle="1">
    <w:name w:val="Table Grid Light"/>
    <w:basedOn w:val="690"/>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57" w:customStyle="1">
    <w:name w:val="无格式表格 11"/>
    <w:basedOn w:val="690"/>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无格式表格 21"/>
    <w:basedOn w:val="69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无格式表格 31"/>
    <w:basedOn w:val="69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customStyle="1">
    <w:name w:val="无格式表格 41"/>
    <w:basedOn w:val="69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customStyle="1">
    <w:name w:val="无格式表格 51"/>
    <w:basedOn w:val="69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2" w:customStyle="1">
    <w:name w:val="网格表 1 浅色1"/>
    <w:basedOn w:val="690"/>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1"/>
    <w:basedOn w:val="69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2"/>
    <w:basedOn w:val="69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3"/>
    <w:basedOn w:val="69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4"/>
    <w:basedOn w:val="690"/>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5"/>
    <w:basedOn w:val="690"/>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6"/>
    <w:basedOn w:val="69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69" w:customStyle="1">
    <w:name w:val="网格表 21"/>
    <w:basedOn w:val="690"/>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0" w:customStyle="1">
    <w:name w:val="Grid Table 2 - Accent 1"/>
    <w:basedOn w:val="690"/>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71" w:customStyle="1">
    <w:name w:val="Grid Table 2 - Accent 2"/>
    <w:basedOn w:val="690"/>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72" w:customStyle="1">
    <w:name w:val="Grid Table 2 - Accent 3"/>
    <w:basedOn w:val="69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73" w:customStyle="1">
    <w:name w:val="Grid Table 2 - Accent 4"/>
    <w:basedOn w:val="690"/>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74" w:customStyle="1">
    <w:name w:val="Grid Table 2 - Accent 5"/>
    <w:basedOn w:val="69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75" w:customStyle="1">
    <w:name w:val="Grid Table 2 - Accent 6"/>
    <w:basedOn w:val="69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76" w:customStyle="1">
    <w:name w:val="网格表 31"/>
    <w:basedOn w:val="690"/>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1"/>
    <w:basedOn w:val="690"/>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2"/>
    <w:basedOn w:val="690"/>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3"/>
    <w:basedOn w:val="69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4"/>
    <w:basedOn w:val="690"/>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5"/>
    <w:basedOn w:val="69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6"/>
    <w:basedOn w:val="69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网格表 41"/>
    <w:basedOn w:val="690"/>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customStyle="1">
    <w:name w:val="Grid Table 4 - Accent 1"/>
    <w:basedOn w:val="69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785" w:customStyle="1">
    <w:name w:val="Grid Table 4 - Accent 2"/>
    <w:basedOn w:val="69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86" w:customStyle="1">
    <w:name w:val="Grid Table 4 - Accent 3"/>
    <w:basedOn w:val="69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87" w:customStyle="1">
    <w:name w:val="Grid Table 4 - Accent 4"/>
    <w:basedOn w:val="690"/>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88" w:customStyle="1">
    <w:name w:val="Grid Table 4 - Accent 5"/>
    <w:basedOn w:val="69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89" w:customStyle="1">
    <w:name w:val="Grid Table 4 - Accent 6"/>
    <w:basedOn w:val="69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90" w:customStyle="1">
    <w:name w:val="网格表 5 深色1"/>
    <w:basedOn w:val="6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1" w:customStyle="1">
    <w:name w:val="Grid Table 5 Dark- Accent 1"/>
    <w:basedOn w:val="6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92" w:customStyle="1">
    <w:name w:val="Grid Table 5 Dark - Accent 2"/>
    <w:basedOn w:val="6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93" w:customStyle="1">
    <w:name w:val="Grid Table 5 Dark - Accent 3"/>
    <w:basedOn w:val="6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94" w:customStyle="1">
    <w:name w:val="Grid Table 5 Dark- Accent 4"/>
    <w:basedOn w:val="6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95" w:customStyle="1">
    <w:name w:val="Grid Table 5 Dark - Accent 5"/>
    <w:basedOn w:val="6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96" w:customStyle="1">
    <w:name w:val="Grid Table 5 Dark - Accent 6"/>
    <w:basedOn w:val="6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97" w:customStyle="1">
    <w:name w:val="网格表 6 彩色1"/>
    <w:basedOn w:val="690"/>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98" w:customStyle="1">
    <w:name w:val="Grid Table 6 Colorful - Accent 1"/>
    <w:basedOn w:val="690"/>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799" w:customStyle="1">
    <w:name w:val="Grid Table 6 Colorful - Accent 2"/>
    <w:basedOn w:val="690"/>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00" w:customStyle="1">
    <w:name w:val="Grid Table 6 Colorful - Accent 3"/>
    <w:basedOn w:val="69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01" w:customStyle="1">
    <w:name w:val="Grid Table 6 Colorful - Accent 4"/>
    <w:basedOn w:val="690"/>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02" w:customStyle="1">
    <w:name w:val="Grid Table 6 Colorful - Accent 5"/>
    <w:basedOn w:val="69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03" w:customStyle="1">
    <w:name w:val="Grid Table 6 Colorful - Accent 6"/>
    <w:basedOn w:val="69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04" w:customStyle="1">
    <w:name w:val="网格表 7 彩色1"/>
    <w:basedOn w:val="690"/>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05" w:customStyle="1">
    <w:name w:val="Grid Table 7 Colorful - Accent 1"/>
    <w:basedOn w:val="690"/>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06" w:customStyle="1">
    <w:name w:val="Grid Table 7 Colorful - Accent 2"/>
    <w:basedOn w:val="690"/>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07" w:customStyle="1">
    <w:name w:val="Grid Table 7 Colorful - Accent 3"/>
    <w:basedOn w:val="69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08" w:customStyle="1">
    <w:name w:val="Grid Table 7 Colorful - Accent 4"/>
    <w:basedOn w:val="690"/>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09" w:customStyle="1">
    <w:name w:val="Grid Table 7 Colorful - Accent 5"/>
    <w:basedOn w:val="69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10" w:customStyle="1">
    <w:name w:val="Grid Table 7 Colorful - Accent 6"/>
    <w:basedOn w:val="69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11" w:customStyle="1">
    <w:name w:val="清单表 1 浅色1"/>
    <w:basedOn w:val="690"/>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customStyle="1">
    <w:name w:val="List Table 1 Light - Accent 1"/>
    <w:basedOn w:val="690"/>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13" w:customStyle="1">
    <w:name w:val="List Table 1 Light - Accent 2"/>
    <w:basedOn w:val="69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14" w:customStyle="1">
    <w:name w:val="List Table 1 Light - Accent 3"/>
    <w:basedOn w:val="69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15" w:customStyle="1">
    <w:name w:val="List Table 1 Light - Accent 4"/>
    <w:basedOn w:val="690"/>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16" w:customStyle="1">
    <w:name w:val="List Table 1 Light - Accent 5"/>
    <w:basedOn w:val="690"/>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17" w:customStyle="1">
    <w:name w:val="List Table 1 Light - Accent 6"/>
    <w:basedOn w:val="69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18" w:customStyle="1">
    <w:name w:val="清单表 21"/>
    <w:basedOn w:val="690"/>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9" w:customStyle="1">
    <w:name w:val="List Table 2 - Accent 1"/>
    <w:basedOn w:val="69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20" w:customStyle="1">
    <w:name w:val="List Table 2 - Accent 2"/>
    <w:basedOn w:val="69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21" w:customStyle="1">
    <w:name w:val="List Table 2 - Accent 3"/>
    <w:basedOn w:val="69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22" w:customStyle="1">
    <w:name w:val="List Table 2 - Accent 4"/>
    <w:basedOn w:val="690"/>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23" w:customStyle="1">
    <w:name w:val="List Table 2 - Accent 5"/>
    <w:basedOn w:val="69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24" w:customStyle="1">
    <w:name w:val="List Table 2 - Accent 6"/>
    <w:basedOn w:val="69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25" w:customStyle="1">
    <w:name w:val="清单表 31"/>
    <w:basedOn w:val="69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3 - Accent 1"/>
    <w:basedOn w:val="69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7" w:customStyle="1">
    <w:name w:val="List Table 3 - Accent 2"/>
    <w:basedOn w:val="690"/>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28" w:customStyle="1">
    <w:name w:val="List Table 3 - Accent 3"/>
    <w:basedOn w:val="69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29" w:customStyle="1">
    <w:name w:val="List Table 3 - Accent 4"/>
    <w:basedOn w:val="690"/>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30" w:customStyle="1">
    <w:name w:val="List Table 3 - Accent 5"/>
    <w:basedOn w:val="690"/>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31" w:customStyle="1">
    <w:name w:val="List Table 3 - Accent 6"/>
    <w:basedOn w:val="69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32" w:customStyle="1">
    <w:name w:val="清单表 41"/>
    <w:basedOn w:val="69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4 - Accent 1"/>
    <w:basedOn w:val="69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4" w:customStyle="1">
    <w:name w:val="List Table 4 - Accent 2"/>
    <w:basedOn w:val="69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35" w:customStyle="1">
    <w:name w:val="List Table 4 - Accent 3"/>
    <w:basedOn w:val="69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36" w:customStyle="1">
    <w:name w:val="List Table 4 - Accent 4"/>
    <w:basedOn w:val="690"/>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37" w:customStyle="1">
    <w:name w:val="List Table 4 - Accent 5"/>
    <w:basedOn w:val="69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38" w:customStyle="1">
    <w:name w:val="List Table 4 - Accent 6"/>
    <w:basedOn w:val="69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39" w:customStyle="1">
    <w:name w:val="清单表 5 深色1"/>
    <w:basedOn w:val="690"/>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40" w:customStyle="1">
    <w:name w:val="List Table 5 Dark - Accent 1"/>
    <w:basedOn w:val="69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41" w:customStyle="1">
    <w:name w:val="List Table 5 Dark - Accent 2"/>
    <w:basedOn w:val="690"/>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42" w:customStyle="1">
    <w:name w:val="List Table 5 Dark - Accent 3"/>
    <w:basedOn w:val="69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43" w:customStyle="1">
    <w:name w:val="List Table 5 Dark - Accent 4"/>
    <w:basedOn w:val="690"/>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44" w:customStyle="1">
    <w:name w:val="List Table 5 Dark - Accent 5"/>
    <w:basedOn w:val="690"/>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45" w:customStyle="1">
    <w:name w:val="List Table 5 Dark - Accent 6"/>
    <w:basedOn w:val="69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46" w:customStyle="1">
    <w:name w:val="清单表 6 彩色1"/>
    <w:basedOn w:val="690"/>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47" w:customStyle="1">
    <w:name w:val="List Table 6 Colorful - Accent 1"/>
    <w:basedOn w:val="690"/>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848" w:customStyle="1">
    <w:name w:val="List Table 6 Colorful - Accent 2"/>
    <w:basedOn w:val="690"/>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849" w:customStyle="1">
    <w:name w:val="List Table 6 Colorful - Accent 3"/>
    <w:basedOn w:val="69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850" w:customStyle="1">
    <w:name w:val="List Table 6 Colorful - Accent 4"/>
    <w:basedOn w:val="690"/>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851" w:customStyle="1">
    <w:name w:val="List Table 6 Colorful - Accent 5"/>
    <w:basedOn w:val="690"/>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852" w:customStyle="1">
    <w:name w:val="List Table 6 Colorful - Accent 6"/>
    <w:basedOn w:val="69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53" w:customStyle="1">
    <w:name w:val="清单表 7 彩色1"/>
    <w:basedOn w:val="690"/>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4" w:customStyle="1">
    <w:name w:val="List Table 7 Colorful - Accent 1"/>
    <w:basedOn w:val="690"/>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55" w:customStyle="1">
    <w:name w:val="List Table 7 Colorful - Accent 2"/>
    <w:basedOn w:val="690"/>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56" w:customStyle="1">
    <w:name w:val="List Table 7 Colorful - Accent 3"/>
    <w:basedOn w:val="690"/>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57" w:customStyle="1">
    <w:name w:val="List Table 7 Colorful - Accent 4"/>
    <w:basedOn w:val="690"/>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58" w:customStyle="1">
    <w:name w:val="List Table 7 Colorful - Accent 5"/>
    <w:basedOn w:val="690"/>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859" w:customStyle="1">
    <w:name w:val="List Table 7 Colorful - Accent 6"/>
    <w:basedOn w:val="690"/>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60" w:customStyle="1">
    <w:name w:val="Lined - Accent"/>
    <w:basedOn w:val="6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1" w:customStyle="1">
    <w:name w:val="Lined - Accent 1"/>
    <w:basedOn w:val="6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62" w:customStyle="1">
    <w:name w:val="Lined - Accent 2"/>
    <w:basedOn w:val="6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63" w:customStyle="1">
    <w:name w:val="Lined - Accent 3"/>
    <w:basedOn w:val="6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4" w:customStyle="1">
    <w:name w:val="Lined - Accent 4"/>
    <w:basedOn w:val="6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65" w:customStyle="1">
    <w:name w:val="Lined - Accent 5"/>
    <w:basedOn w:val="6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6" w:customStyle="1">
    <w:name w:val="Lined - Accent 6"/>
    <w:basedOn w:val="6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7" w:customStyle="1">
    <w:name w:val="Bordered &amp; Lined - Accent"/>
    <w:basedOn w:val="690"/>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8" w:customStyle="1">
    <w:name w:val="Bordered &amp; Lined - Accent 1"/>
    <w:basedOn w:val="690"/>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69" w:customStyle="1">
    <w:name w:val="Bordered &amp; Lined - Accent 2"/>
    <w:basedOn w:val="69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70" w:customStyle="1">
    <w:name w:val="Bordered &amp; Lined - Accent 3"/>
    <w:basedOn w:val="69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1" w:customStyle="1">
    <w:name w:val="Bordered &amp; Lined - Accent 4"/>
    <w:basedOn w:val="690"/>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72" w:customStyle="1">
    <w:name w:val="Bordered &amp; Lined - Accent 5"/>
    <w:basedOn w:val="690"/>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3" w:customStyle="1">
    <w:name w:val="Bordered &amp; Lined - Accent 6"/>
    <w:basedOn w:val="690"/>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4" w:customStyle="1">
    <w:name w:val="Bordered"/>
    <w:basedOn w:val="690"/>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75" w:customStyle="1">
    <w:name w:val="Bordered - Accent 1"/>
    <w:basedOn w:val="69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76" w:customStyle="1">
    <w:name w:val="Bordered - Accent 2"/>
    <w:basedOn w:val="69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77" w:customStyle="1">
    <w:name w:val="Bordered - Accent 3"/>
    <w:basedOn w:val="69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78" w:customStyle="1">
    <w:name w:val="Bordered - Accent 4"/>
    <w:basedOn w:val="690"/>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79" w:customStyle="1">
    <w:name w:val="Bordered - Accent 5"/>
    <w:basedOn w:val="690"/>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880" w:customStyle="1">
    <w:name w:val="Bordered - Accent 6"/>
    <w:basedOn w:val="69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81" w:customStyle="1">
    <w:name w:val="脚注文本 字符"/>
    <w:link w:val="706"/>
    <w:uiPriority w:val="99"/>
    <w:qFormat/>
    <w:rPr>
      <w:sz w:val="18"/>
    </w:rPr>
  </w:style>
  <w:style w:type="character" w:styleId="882" w:customStyle="1">
    <w:name w:val="尾注文本 字符"/>
    <w:link w:val="699"/>
    <w:uiPriority w:val="99"/>
    <w:qFormat/>
    <w:rPr>
      <w:sz w:val="20"/>
    </w:rPr>
  </w:style>
  <w:style w:type="paragraph" w:styleId="883" w:customStyle="1">
    <w:name w:val="TOC 标题1"/>
    <w:uiPriority w:val="39"/>
    <w:unhideWhenUsed/>
    <w:qFormat/>
  </w:style>
  <w:style w:type="paragraph" w:styleId="884" w:customStyle="1">
    <w:name w:val="Heading 21"/>
    <w:basedOn w:val="688"/>
    <w:next w:val="688"/>
    <w:link w:val="899"/>
    <w:unhideWhenUsed/>
    <w:qFormat/>
    <w:pPr>
      <w:jc w:val="left"/>
      <w:spacing w:beforeAutospacing="1" w:afterAutospacing="1"/>
      <w:outlineLvl w:val="1"/>
    </w:pPr>
    <w:rPr>
      <w:rFonts w:hint="eastAsia" w:ascii="宋体" w:hAnsi="宋体" w:eastAsia="宋体" w:cs="Times New Roman"/>
      <w:b/>
      <w:bCs/>
      <w:sz w:val="36"/>
      <w:szCs w:val="36"/>
    </w:rPr>
  </w:style>
  <w:style w:type="paragraph" w:styleId="885" w:customStyle="1">
    <w:name w:val="标题 31"/>
    <w:basedOn w:val="688"/>
    <w:next w:val="693"/>
    <w:link w:val="894"/>
    <w:qFormat/>
    <w:pPr>
      <w:keepLines/>
      <w:keepNext/>
      <w:spacing w:before="260" w:after="260" w:line="416" w:lineRule="auto"/>
      <w:outlineLvl w:val="2"/>
    </w:pPr>
    <w:rPr>
      <w:rFonts w:ascii="Times New Roman" w:hAnsi="Times New Roman" w:eastAsia="宋体" w:cs="Times New Roman"/>
      <w:b/>
      <w:bCs/>
      <w:sz w:val="32"/>
      <w:szCs w:val="32"/>
    </w:rPr>
  </w:style>
  <w:style w:type="paragraph" w:styleId="886" w:customStyle="1">
    <w:name w:val="Footer1"/>
    <w:basedOn w:val="688"/>
    <w:link w:val="889"/>
    <w:uiPriority w:val="99"/>
    <w:qFormat/>
    <w:pPr>
      <w:jc w:val="left"/>
      <w:tabs>
        <w:tab w:val="center" w:pos="4153" w:leader="none"/>
        <w:tab w:val="right" w:pos="8306" w:leader="none"/>
      </w:tabs>
    </w:pPr>
    <w:rPr>
      <w:sz w:val="18"/>
      <w:szCs w:val="18"/>
    </w:rPr>
  </w:style>
  <w:style w:type="paragraph" w:styleId="887" w:customStyle="1">
    <w:name w:val="Header1"/>
    <w:basedOn w:val="688"/>
    <w:link w:val="888"/>
    <w:uiPriority w:val="99"/>
    <w:qFormat/>
    <w:pPr>
      <w:jc w:val="center"/>
      <w:tabs>
        <w:tab w:val="center" w:pos="4153" w:leader="none"/>
        <w:tab w:val="right" w:pos="8306" w:leader="none"/>
      </w:tabs>
      <w:pBdr>
        <w:bottom w:val="single" w:color="auto" w:sz="6" w:space="1"/>
      </w:pBdr>
    </w:pPr>
    <w:rPr>
      <w:sz w:val="18"/>
      <w:szCs w:val="18"/>
    </w:rPr>
  </w:style>
  <w:style w:type="character" w:styleId="888" w:customStyle="1">
    <w:name w:val="页眉 Char"/>
    <w:basedOn w:val="689"/>
    <w:link w:val="887"/>
    <w:uiPriority w:val="99"/>
    <w:qFormat/>
    <w:rPr>
      <w:rFonts w:asciiTheme="minorHAnsi" w:hAnsiTheme="minorHAnsi" w:eastAsiaTheme="minorEastAsia" w:cstheme="minorBidi"/>
      <w:sz w:val="18"/>
      <w:szCs w:val="18"/>
    </w:rPr>
  </w:style>
  <w:style w:type="character" w:styleId="889" w:customStyle="1">
    <w:name w:val="页脚 Char"/>
    <w:basedOn w:val="689"/>
    <w:link w:val="886"/>
    <w:uiPriority w:val="99"/>
    <w:qFormat/>
    <w:rPr>
      <w:rFonts w:asciiTheme="minorHAnsi" w:hAnsiTheme="minorHAnsi" w:eastAsiaTheme="minorEastAsia" w:cstheme="minorBidi"/>
      <w:sz w:val="18"/>
      <w:szCs w:val="18"/>
    </w:rPr>
  </w:style>
  <w:style w:type="paragraph" w:styleId="890" w:customStyle="1">
    <w:name w:val="!BECC正文"/>
    <w:basedOn w:val="688"/>
    <w:qFormat/>
    <w:pPr>
      <w:contextualSpacing/>
      <w:ind w:firstLine="200"/>
      <w:spacing w:line="360" w:lineRule="auto"/>
      <w:tabs>
        <w:tab w:val="left" w:pos="0" w:leader="none"/>
      </w:tabs>
    </w:pPr>
    <w:rPr>
      <w:rFonts w:ascii="Times New Roman" w:hAnsi="Times New Roman" w:eastAsia="宋体" w:cs="Times New Roman"/>
      <w:sz w:val="24"/>
    </w:rPr>
  </w:style>
  <w:style w:type="character" w:styleId="891" w:customStyle="1">
    <w:name w:val="纯文本 字符"/>
    <w:basedOn w:val="689"/>
    <w:link w:val="697"/>
    <w:qFormat/>
    <w:rPr>
      <w:rFonts w:ascii="宋体" w:hAnsi="Courier New"/>
      <w:sz w:val="21"/>
      <w:szCs w:val="21"/>
    </w:rPr>
  </w:style>
  <w:style w:type="character" w:styleId="892" w:customStyle="1">
    <w:name w:val="标题 3 Char"/>
    <w:basedOn w:val="689"/>
    <w:semiHidden/>
    <w:qFormat/>
    <w:rPr>
      <w:rFonts w:asciiTheme="minorHAnsi" w:hAnsiTheme="minorHAnsi" w:eastAsiaTheme="minorEastAsia" w:cstheme="minorBidi"/>
      <w:b/>
      <w:bCs/>
      <w:sz w:val="32"/>
      <w:szCs w:val="32"/>
    </w:rPr>
  </w:style>
  <w:style w:type="character" w:styleId="893" w:customStyle="1">
    <w:name w:val="正文缩进 字符"/>
    <w:link w:val="693"/>
    <w:qFormat/>
    <w:rPr>
      <w:rFonts w:ascii="Calibri" w:hAnsi="Calibri"/>
    </w:rPr>
  </w:style>
  <w:style w:type="character" w:styleId="894" w:customStyle="1">
    <w:name w:val="标题 3 Char1"/>
    <w:link w:val="885"/>
    <w:qFormat/>
    <w:rPr>
      <w:b/>
      <w:bCs/>
      <w:sz w:val="32"/>
      <w:szCs w:val="32"/>
    </w:rPr>
  </w:style>
  <w:style w:type="character" w:styleId="895" w:customStyle="1">
    <w:name w:val="正文文本 字符"/>
    <w:basedOn w:val="689"/>
    <w:link w:val="694"/>
    <w:uiPriority w:val="99"/>
    <w:qFormat/>
    <w:rPr>
      <w:rFonts w:ascii="楷体_GB2312" w:hAnsi="Arial" w:eastAsia="楷体_GB2312"/>
      <w:sz w:val="28"/>
      <w:szCs w:val="28"/>
    </w:rPr>
  </w:style>
  <w:style w:type="paragraph" w:styleId="896" w:customStyle="1">
    <w:name w:val="*正文"/>
    <w:basedOn w:val="688"/>
    <w:qFormat/>
    <w:pPr>
      <w:ind w:firstLine="480"/>
      <w:jc w:val="left"/>
      <w:spacing w:line="300" w:lineRule="auto"/>
      <w:widowControl/>
    </w:pPr>
    <w:rPr>
      <w:rFonts w:ascii="宋体" w:hAnsi="宋体" w:eastAsia="宋体" w:cs="Times New Roman"/>
      <w:sz w:val="20"/>
    </w:rPr>
  </w:style>
  <w:style w:type="character" w:styleId="897" w:customStyle="1">
    <w:name w:val="批注框文本 字符"/>
    <w:basedOn w:val="689"/>
    <w:link w:val="700"/>
    <w:qFormat/>
    <w:rPr>
      <w:rFonts w:asciiTheme="minorHAnsi" w:hAnsiTheme="minorHAnsi" w:eastAsiaTheme="minorEastAsia" w:cstheme="minorBidi"/>
      <w:sz w:val="18"/>
      <w:szCs w:val="18"/>
    </w:rPr>
  </w:style>
  <w:style w:type="paragraph" w:styleId="898" w:customStyle="1">
    <w:name w:val="AONormal"/>
    <w:qFormat/>
    <w:pPr>
      <w:ind w:firstLine="440"/>
      <w:spacing w:line="400" w:lineRule="exact"/>
    </w:pPr>
    <w:rPr>
      <w:rFonts w:ascii="华文楷体" w:hAnsi="华文楷体" w:eastAsia="华文楷体" w:cs="华文楷体"/>
      <w:sz w:val="22"/>
      <w:szCs w:val="21"/>
    </w:rPr>
  </w:style>
  <w:style w:type="character" w:styleId="899" w:customStyle="1">
    <w:name w:val="标题 2 Char"/>
    <w:basedOn w:val="689"/>
    <w:link w:val="884"/>
    <w:uiPriority w:val="9"/>
    <w:qFormat/>
    <w:rPr>
      <w:rFonts w:ascii="宋体" w:hAnsi="宋体"/>
      <w:b/>
      <w:bCs/>
      <w:sz w:val="36"/>
      <w:szCs w:val="36"/>
    </w:rPr>
  </w:style>
  <w:style w:type="character" w:styleId="900" w:customStyle="1">
    <w:name w:val="页眉 Char1"/>
    <w:basedOn w:val="689"/>
    <w:link w:val="727"/>
    <w:uiPriority w:val="99"/>
    <w:semiHidden/>
    <w:qFormat/>
    <w:rPr>
      <w:rFonts w:asciiTheme="minorHAnsi" w:hAnsiTheme="minorHAnsi" w:eastAsiaTheme="minorEastAsia" w:cstheme="minorBidi"/>
      <w:sz w:val="18"/>
      <w:szCs w:val="18"/>
    </w:rPr>
  </w:style>
  <w:style w:type="character" w:styleId="901" w:customStyle="1">
    <w:name w:val="页脚 Char1"/>
    <w:basedOn w:val="689"/>
    <w:link w:val="726"/>
    <w:uiPriority w:val="99"/>
    <w:semiHidden/>
    <w:qFormat/>
    <w:rPr>
      <w:rFonts w:asciiTheme="minorHAnsi" w:hAnsiTheme="minorHAnsi" w:eastAsiaTheme="minorEastAsia" w:cstheme="minorBidi"/>
      <w:sz w:val="18"/>
      <w:szCs w:val="18"/>
    </w:rPr>
  </w:style>
  <w:style w:type="character" w:styleId="902" w:customStyle="1">
    <w:name w:val="标题 2 Char1"/>
    <w:basedOn w:val="689"/>
    <w:link w:val="725"/>
    <w:uiPriority w:val="9"/>
    <w:semiHidden/>
    <w:qFormat/>
    <w:rPr>
      <w:rFonts w:asciiTheme="majorHAnsi" w:hAnsiTheme="majorHAnsi" w:eastAsiaTheme="majorEastAsia" w:cstheme="majorBidi"/>
      <w:b/>
      <w:bCs/>
      <w:sz w:val="32"/>
      <w:szCs w:val="32"/>
    </w:rPr>
  </w:style>
  <w:style w:type="paragraph" w:styleId="903" w:customStyle="1">
    <w:name w:val="text"/>
    <w:basedOn w:val="688"/>
    <w:qFormat/>
    <w:pPr>
      <w:jc w:val="left"/>
      <w:spacing w:before="100" w:beforeAutospacing="1" w:after="100" w:afterAutospacing="1"/>
      <w:widowControl/>
    </w:pPr>
    <w:rPr>
      <w:rFonts w:ascii="宋体" w:hAnsi="宋体" w:eastAsia="宋体" w:cs="宋体"/>
      <w:sz w:val="24"/>
    </w:rPr>
  </w:style>
  <w:style w:type="paragraph" w:styleId="904" w:customStyle="1">
    <w:name w:val="正文首行缩进 21"/>
    <w:basedOn w:val="688"/>
    <w:qFormat/>
    <w:pPr>
      <w:ind w:left="420" w:firstLine="420"/>
      <w:spacing w:after="120"/>
    </w:pPr>
  </w:style>
  <w:style w:type="character" w:styleId="905" w:customStyle="1">
    <w:name w:val="页眉 字符"/>
    <w:basedOn w:val="689"/>
    <w:link w:val="702"/>
    <w:uiPriority w:val="99"/>
    <w:rPr>
      <w:rFonts w:asciiTheme="minorHAnsi" w:hAnsiTheme="minorHAnsi" w:eastAsiaTheme="minorEastAsia" w:cstheme="minorBidi"/>
      <w:sz w:val="18"/>
      <w:szCs w:val="18"/>
    </w:rPr>
  </w:style>
  <w:style w:type="character" w:styleId="906" w:customStyle="1">
    <w:name w:val="页脚 字符"/>
    <w:basedOn w:val="689"/>
    <w:link w:val="701"/>
    <w:uiPriority w:val="99"/>
    <w:rPr>
      <w:rFonts w:asciiTheme="minorHAnsi" w:hAnsiTheme="minorHAnsi" w:eastAsiaTheme="minorEastAsia" w:cstheme="minorBidi"/>
      <w:sz w:val="18"/>
      <w:szCs w:val="18"/>
    </w:rPr>
  </w:style>
  <w:style w:type="character" w:styleId="907" w:customStyle="1">
    <w:name w:val="NormalCharacter"/>
    <w:qFormat/>
    <w:rPr>
      <w:rFonts w:hint="default" w:ascii="Times New Roman" w:hAnsi="Times New Roman" w:eastAsia="宋体" w:cs="Times New Roman"/>
    </w:rPr>
  </w:style>
  <w:style w:type="character" w:styleId="908" w:customStyle="1">
    <w:name w:val="Default Char"/>
    <w:link w:val="909"/>
    <w:qFormat/>
    <w:rPr>
      <w:rFonts w:ascii="宋体" w:hAnsi="Calibri" w:cs="宋体" w:eastAsiaTheme="minorEastAsia"/>
      <w:color w:val="000000"/>
      <w:sz w:val="24"/>
      <w:szCs w:val="24"/>
    </w:rPr>
  </w:style>
  <w:style w:type="paragraph" w:styleId="909" w:customStyle="1">
    <w:name w:val="Default"/>
    <w:basedOn w:val="688"/>
    <w:next w:val="688"/>
    <w:link w:val="908"/>
    <w:qFormat/>
    <w:pPr>
      <w:jc w:val="left"/>
    </w:pPr>
    <w:rPr>
      <w:rFonts w:ascii="宋体" w:hAnsi="Calibri" w:cs="宋体"/>
      <w:color w:val="000000"/>
      <w:sz w:val="24"/>
    </w:rPr>
  </w:style>
  <w:style w:type="character" w:styleId="910" w:customStyle="1">
    <w:name w:val="selectable-text"/>
    <w:basedOn w:val="689"/>
  </w:style>
  <w:style w:type="paragraph" w:styleId="911" w:customStyle="1">
    <w:name w:val="Table Text"/>
    <w:basedOn w:val="688"/>
    <w:semiHidden/>
    <w:qFormat/>
    <w:rPr>
      <w:rFonts w:ascii="宋体" w:hAnsi="宋体" w:eastAsia="宋体" w:cs="宋体"/>
      <w:sz w:val="24"/>
    </w:rPr>
  </w:style>
  <w:style w:type="paragraph" w:styleId="912">
    <w:name w:val="Revision"/>
    <w:hidden/>
    <w:uiPriority w:val="99"/>
    <w:unhideWhenUsed/>
    <w:rPr>
      <w:rFonts w:asciiTheme="minorHAnsi" w:hAnsiTheme="minorHAnsi" w:eastAsiaTheme="minorEastAsia" w:cstheme="minorBidi"/>
      <w:sz w:val="21"/>
      <w:szCs w:val="24"/>
    </w:rPr>
  </w:style>
  <w:style w:type="paragraph" w:styleId="913" w:customStyle="1">
    <w:name w:val="普通(网站)1"/>
    <w:basedOn w:val="688"/>
    <w:qFormat/>
    <w:pPr>
      <w:jc w:val="left"/>
      <w:spacing w:beforeAutospacing="1" w:afterAutospacing="1"/>
    </w:pPr>
    <w:rPr>
      <w:rFonts w:ascii="Calibri" w:hAnsi="Calibri" w:eastAsia="宋体" w:cs="Times New Roman"/>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jpg"/><Relationship Id="rId12" Type="http://schemas.openxmlformats.org/officeDocument/2006/relationships/image" Target="media/image2.jpg"/><Relationship Id="rId13" Type="http://schemas.openxmlformats.org/officeDocument/2006/relationships/image" Target="media/image3.jpg"/><Relationship Id="rId14" Type="http://schemas.openxmlformats.org/officeDocument/2006/relationships/image" Target="media/image4.jpg"/><Relationship Id="rId15" Type="http://schemas.openxmlformats.org/officeDocument/2006/relationships/image" Target="media/image5.png"/><Relationship Id="rId16" Type="http://schemas.openxmlformats.org/officeDocument/2006/relationships/image" Target="media/image6.jpg"/><Relationship Id="rId17" Type="http://schemas.openxmlformats.org/officeDocument/2006/relationships/image" Target="media/image7.jpg"/><Relationship Id="rId18" Type="http://schemas.openxmlformats.org/officeDocument/2006/relationships/image" Target="media/image8.jpg"/><Relationship Id="rId19" Type="http://schemas.openxmlformats.org/officeDocument/2006/relationships/image" Target="media/image9.jpg"/><Relationship Id="rId20" Type="http://schemas.openxmlformats.org/officeDocument/2006/relationships/image" Target="media/image10.jpg"/><Relationship Id="rId21" Type="http://schemas.openxmlformats.org/officeDocument/2006/relationships/image" Target="media/image11.jpg"/><Relationship Id="rId22" Type="http://schemas.openxmlformats.org/officeDocument/2006/relationships/image" Target="media/image12.jpg"/><Relationship Id="rId23" Type="http://schemas.openxmlformats.org/officeDocument/2006/relationships/image" Target="media/image13.jpg"/><Relationship Id="rId24" Type="http://schemas.openxmlformats.org/officeDocument/2006/relationships/image" Target="media/image14.jpg"/><Relationship Id="rId25" Type="http://schemas.openxmlformats.org/officeDocument/2006/relationships/image" Target="media/image15.jpg"/><Relationship Id="rId26" Type="http://schemas.openxmlformats.org/officeDocument/2006/relationships/image" Target="media/image16.jpg"/><Relationship Id="rId27" Type="http://schemas.openxmlformats.org/officeDocument/2006/relationships/image" Target="media/image17.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69"/>
    <customShpInfo spid="_x0000_s1067"/>
    <customShpInfo spid="_x0000_s1065"/>
    <customShpInfo spid="_x0000_s1063"/>
    <customShpInfo spid="_x0000_s1061"/>
    <customShpInfo spid="_x0000_s1060"/>
    <customShpInfo spid="_x0000_s1059"/>
    <customShpInfo spid="_x0000_s1057"/>
    <customShpInfo spid="_x0000_s1055"/>
    <customShpInfo spid="_x0000_s1053"/>
    <customShpInfo spid="_x0000_s1051"/>
    <customShpInfo spid="_x0000_s1049"/>
    <customShpInfo spid="_x0000_s1047"/>
    <customShpInfo spid="_x0000_s1046"/>
    <customShpInfo spid="_x0000_s1045"/>
    <customShpInfo spid="_x0000_s1044"/>
    <customShpInfo spid="_x0000_s1043"/>
    <customShpInfo spid="_x0000_s1042"/>
    <customShpInfo spid="_x0000_s1041"/>
    <customShpInfo spid="_x0000_s1039"/>
    <customShpInfo spid="_x0000_s1037"/>
    <customShpInfo spid="_x0000_s1035"/>
    <customShpInfo spid="_x0000_s1033"/>
    <customShpInfo spid="_x0000_s1031"/>
    <customShpInfo spid="_x0000_s1030"/>
    <customShpInfo spid="_x0000_s1029"/>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陈焱</cp:lastModifiedBy>
  <cp:revision>24</cp:revision>
  <dcterms:created xsi:type="dcterms:W3CDTF">2026-04-28T02:17:00Z</dcterms:created>
  <dcterms:modified xsi:type="dcterms:W3CDTF">2026-05-06T03:53:23Z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D75EC978E1034855927205A55C38924A_13</vt:lpwstr>
  </property>
  <property fmtid="{D5CDD505-2E9C-101B-9397-08002B2CF9AE}" pid="4" name="KSOTemplateDocerSaveRecord">
    <vt:lpwstr>eyJoZGlkIjoiMzlmOTMxNmE1ZGUyNTNmYzFhYjk1MjFiYzY5MzMwZjEiLCJ1c2VySWQiOiIxNjE0NzI3ODE2In0=</vt:lpwstr>
  </property>
</Properties>
</file>