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widowControl/>
        <w:rPr>
          <w:rFonts w:eastAsia="黑体"/>
          <w:color w:val="auto"/>
          <w:highlight w:val="none"/>
        </w:rPr>
      </w:pPr>
      <w:r>
        <w:rPr>
          <w:rFonts w:eastAsia="黑体"/>
          <w:color w:val="auto"/>
          <w:highlight w:val="none"/>
        </w:rPr>
      </w:r>
      <w:r/>
    </w:p>
    <w:p>
      <w:pPr>
        <w:pStyle w:val="872"/>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pStyle w:val="872"/>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pStyle w:val="872"/>
        <w:jc w:val="cente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872"/>
        <w:jc w:val="center"/>
        <w:spacing w:line="360" w:lineRule="auto"/>
        <w:rPr>
          <w:rFonts w:ascii="Arial" w:hAnsi="Arial" w:cs="Arial"/>
          <w:b/>
          <w:color w:val="auto"/>
          <w:highlight w:val="none"/>
        </w:rPr>
      </w:pPr>
      <w:r>
        <w:rPr>
          <w:rFonts w:ascii="Arial" w:hAnsi="Arial" w:cs="Arial"/>
          <w:b/>
          <w:color w:val="auto"/>
          <w:highlight w:val="none"/>
        </w:rPr>
      </w:r>
      <w:r/>
    </w:p>
    <w:p>
      <w:pPr>
        <w:pStyle w:val="872"/>
        <w:jc w:val="center"/>
        <w:spacing w:line="360" w:lineRule="auto"/>
        <w:rPr>
          <w:rFonts w:ascii="Arial" w:hAnsi="Arial" w:cs="Arial"/>
          <w:b/>
          <w:color w:val="auto"/>
          <w:highlight w:val="none"/>
        </w:rPr>
      </w:pPr>
      <w:r>
        <w:rPr>
          <w:rFonts w:ascii="Arial" w:hAnsi="Arial" w:cs="Arial"/>
          <w:b/>
          <w:color w:val="auto"/>
          <w:highlight w:val="none"/>
        </w:rPr>
      </w:r>
      <w:r/>
    </w:p>
    <w:p>
      <w:pPr>
        <w:pStyle w:val="872"/>
        <w:jc w:val="center"/>
        <w:rPr>
          <w:b/>
          <w:color w:val="auto"/>
          <w:highlight w:val="none"/>
        </w:rPr>
      </w:pPr>
      <w:r>
        <w:rPr>
          <w:b/>
          <w:color w:val="auto"/>
          <w:highlight w:val="none"/>
        </w:rPr>
      </w:r>
      <w:r/>
    </w:p>
    <w:p>
      <w:pPr>
        <w:pStyle w:val="872"/>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color w:val="auto"/>
          <w:highlight w:val="none"/>
        </w:rPr>
        <w:t xml:space="preserve">项目编号：JSZC-320900-JZCG-G2025-005</w:t>
      </w:r>
      <w:r>
        <w:rPr>
          <w:rFonts w:hint="eastAsia" w:asciiTheme="minorEastAsia" w:hAnsiTheme="minorEastAsia" w:eastAsiaTheme="minorEastAsia" w:cstheme="minorEastAsia"/>
          <w:b/>
          <w:color w:val="auto"/>
          <w:highlight w:val="none"/>
          <w:lang w:val="en-US" w:eastAsia="zh-CN"/>
        </w:rPr>
        <w:t xml:space="preserve">5</w:t>
      </w:r>
      <w:r/>
    </w:p>
    <w:p>
      <w:pPr>
        <w:pStyle w:val="872"/>
        <w:jc w:val="center"/>
        <w:spacing w:line="360" w:lineRule="auto"/>
        <w:rPr>
          <w:rFonts w:hint="eastAsia" w:asciiTheme="minorEastAsia" w:hAnsiTheme="minorEastAsia" w:eastAsiaTheme="minorEastAsia" w:cstheme="minorEastAsia"/>
          <w:b/>
          <w:color w:val="auto"/>
          <w:highlight w:val="none"/>
        </w:rPr>
        <w:outlineLvl w:val="0"/>
      </w:pPr>
      <w:r>
        <w:rPr>
          <w:rFonts w:hint="eastAsia" w:asciiTheme="minorEastAsia" w:hAnsiTheme="minorEastAsia" w:eastAsiaTheme="minorEastAsia" w:cstheme="minorEastAsia"/>
          <w:b/>
          <w:color w:val="auto"/>
          <w:highlight w:val="none"/>
        </w:rPr>
      </w:r>
      <w:r/>
    </w:p>
    <w:p>
      <w:pPr>
        <w:pStyle w:val="872"/>
        <w:jc w:val="center"/>
        <w:spacing w:line="360" w:lineRule="auto"/>
        <w:rPr>
          <w:rFonts w:hint="default" w:asciiTheme="minorEastAsia" w:hAnsiTheme="minorEastAsia" w:eastAsiaTheme="minorEastAsia" w:cstheme="minorEastAsia"/>
          <w:color w:val="auto"/>
          <w:highlight w:val="none"/>
          <w:lang w:val="en-US" w:eastAsia="zh-CN"/>
        </w:rPr>
        <w:outlineLvl w:val="0"/>
      </w:pPr>
      <w:r>
        <w:rPr>
          <w:rFonts w:hint="eastAsia" w:asciiTheme="minorEastAsia" w:hAnsiTheme="minorEastAsia" w:eastAsiaTheme="minorEastAsia" w:cstheme="minorEastAsia"/>
          <w:b/>
          <w:color w:val="auto"/>
          <w:highlight w:val="none"/>
        </w:rPr>
        <w:t xml:space="preserve">项目名称：</w:t>
      </w:r>
      <w:r>
        <w:rPr>
          <w:rFonts w:hint="eastAsia" w:asciiTheme="minorEastAsia" w:hAnsiTheme="minorEastAsia" w:eastAsiaTheme="minorEastAsia" w:cstheme="minorEastAsia"/>
          <w:b/>
          <w:color w:val="auto"/>
          <w:highlight w:val="none"/>
          <w:lang w:eastAsia="zh-CN"/>
        </w:rPr>
        <w:t xml:space="preserve">盐城智慧就业服务云平台项目</w:t>
      </w:r>
      <w:r/>
    </w:p>
    <w:p>
      <w:pPr>
        <w:pStyle w:val="872"/>
        <w:spacing w:line="360" w:lineRule="auto"/>
        <w:rPr>
          <w:color w:val="auto"/>
          <w:highlight w:val="none"/>
        </w:rPr>
      </w:pPr>
      <w:r>
        <w:rPr>
          <w:color w:val="auto"/>
          <w:highlight w:val="none"/>
        </w:rPr>
        <w:t xml:space="preserve"> </w:t>
      </w:r>
      <w:r/>
    </w:p>
    <w:p>
      <w:pPr>
        <w:pStyle w:val="872"/>
        <w:spacing w:line="360" w:lineRule="auto"/>
        <w:rPr>
          <w:color w:val="auto"/>
          <w:highlight w:val="none"/>
        </w:rPr>
      </w:pPr>
      <w:r>
        <w:rPr>
          <w:color w:val="auto"/>
          <w:highlight w:val="none"/>
        </w:rPr>
      </w:r>
      <w:r/>
    </w:p>
    <w:p>
      <w:pPr>
        <w:pStyle w:val="872"/>
        <w:jc w:val="center"/>
        <w:spacing w:line="400" w:lineRule="exact"/>
        <w:rPr>
          <w:color w:val="auto"/>
          <w:highlight w:val="none"/>
        </w:rPr>
      </w:pPr>
      <w:r>
        <w:rPr>
          <w:color w:val="auto"/>
          <w:highlight w:val="none"/>
        </w:rPr>
      </w:r>
      <w:r/>
    </w:p>
    <w:p>
      <w:pPr>
        <w:pStyle w:val="872"/>
        <w:jc w:val="center"/>
        <w:spacing w:line="400" w:lineRule="exact"/>
        <w:rPr>
          <w:rFonts w:hint="eastAsia" w:ascii="黑体" w:hAnsi="黑体" w:eastAsia="黑体" w:cs="黑体"/>
          <w:bCs/>
          <w:color w:val="auto"/>
          <w:highlight w:val="none"/>
        </w:rPr>
        <w:outlineLvl w:val="0"/>
      </w:pPr>
      <w:r>
        <w:rPr>
          <w:rFonts w:hint="eastAsia" w:ascii="黑体" w:hAnsi="黑体" w:eastAsia="黑体" w:cs="黑体"/>
          <w:bCs/>
          <w:color w:val="auto"/>
          <w:highlight w:val="none"/>
        </w:rPr>
        <w:t xml:space="preserve">盐城市人力资源和社会保障局</w:t>
      </w:r>
      <w:r/>
    </w:p>
    <w:p>
      <w:pPr>
        <w:pStyle w:val="872"/>
        <w:jc w:val="center"/>
        <w:spacing w:line="400" w:lineRule="exact"/>
        <w:rPr>
          <w:rFonts w:hint="eastAsia" w:ascii="黑体" w:hAnsi="黑体" w:eastAsia="黑体" w:cs="黑体"/>
          <w:bCs/>
          <w:color w:val="auto"/>
          <w:highlight w:val="none"/>
        </w:rPr>
      </w:pPr>
      <w:r>
        <w:rPr>
          <w:rFonts w:hint="eastAsia" w:ascii="黑体" w:hAnsi="黑体" w:eastAsia="黑体" w:cs="黑体"/>
          <w:bCs/>
          <w:color w:val="auto"/>
          <w:highlight w:val="none"/>
        </w:rPr>
        <w:t xml:space="preserve">2025年</w:t>
      </w:r>
      <w:r>
        <w:rPr>
          <w:rFonts w:hint="eastAsia" w:ascii="黑体" w:hAnsi="黑体" w:eastAsia="黑体" w:cs="黑体"/>
          <w:bCs/>
          <w:color w:val="auto"/>
          <w:highlight w:val="none"/>
          <w:lang w:val="en-US" w:eastAsia="zh-CN"/>
        </w:rPr>
        <w:t xml:space="preserve">11</w:t>
      </w:r>
      <w:r>
        <w:rPr>
          <w:rFonts w:hint="eastAsia" w:ascii="黑体" w:hAnsi="黑体" w:eastAsia="黑体" w:cs="黑体"/>
          <w:bCs/>
          <w:color w:val="auto"/>
          <w:highlight w:val="none"/>
        </w:rPr>
        <w:t xml:space="preserve">月</w:t>
      </w:r>
      <w:r/>
    </w:p>
    <w:p>
      <w:pPr>
        <w:pStyle w:val="872"/>
        <w:jc w:val="center"/>
        <w:spacing w:line="360" w:lineRule="auto"/>
        <w:rPr>
          <w:color w:val="auto"/>
          <w:highlight w:val="none"/>
        </w:rPr>
      </w:pPr>
      <w:r>
        <w:rPr>
          <w:color w:val="auto"/>
          <w:highlight w:val="none"/>
        </w:rPr>
        <w:t xml:space="preserve"> </w:t>
      </w:r>
      <w:r/>
    </w:p>
    <w:p>
      <w:pPr>
        <w:pStyle w:val="872"/>
        <w:widowControl/>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r/>
    </w:p>
    <w:p>
      <w:pPr>
        <w:jc w:val="center"/>
        <w:spacing w:line="700" w:lineRule="exact"/>
        <w:widowControl/>
        <w:rPr>
          <w:rFonts w:hint="eastAsia"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color w:val="auto"/>
          <w:sz w:val="44"/>
          <w:szCs w:val="20"/>
          <w:highlight w:val="none"/>
        </w:rPr>
      </w:r>
      <w:r/>
    </w:p>
    <w:p>
      <w:pPr>
        <w:jc w:val="center"/>
        <w:spacing w:line="700" w:lineRule="exact"/>
        <w:widowControl/>
        <w:rPr>
          <w:rFonts w:hint="eastAsia"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r>
      <w:r/>
    </w:p>
    <w:p>
      <w:pPr>
        <w:jc w:val="center"/>
        <w:spacing w:line="700" w:lineRule="exact"/>
        <w:widowControl/>
        <w:rPr>
          <w:rFonts w:hint="eastAsia"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r>
      <w:r/>
    </w:p>
    <w:p>
      <w:pPr>
        <w:jc w:val="center"/>
        <w:spacing w:line="700" w:lineRule="exact"/>
        <w:widowControl/>
        <w:rPr>
          <w:rFonts w:hint="eastAsia"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r>
      <w:r/>
    </w:p>
    <w:p>
      <w:pPr>
        <w:jc w:val="center"/>
        <w:spacing w:line="700" w:lineRule="exact"/>
        <w:widowControl/>
        <w:rPr>
          <w:rFonts w:hint="eastAsia" w:asciiTheme="majorEastAsia" w:hAnsiTheme="majorEastAsia" w:eastAsiaTheme="majorEastAsia" w:cstheme="maj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r>
      <w:r>
        <w:rPr>
          <w:rFonts w:hint="eastAsia" w:asciiTheme="majorEastAsia" w:hAnsiTheme="majorEastAsia" w:eastAsiaTheme="majorEastAsia" w:cstheme="majorEastAsia"/>
          <w:color w:val="auto"/>
          <w:sz w:val="44"/>
          <w:szCs w:val="20"/>
          <w:highlight w:val="none"/>
        </w:rPr>
      </w:r>
      <w:r/>
    </w:p>
    <w:p>
      <w:pPr>
        <w:jc w:val="center"/>
        <w:spacing w:line="700" w:lineRule="exact"/>
        <w:widowControl/>
        <w:rPr>
          <w:rFonts w:hint="eastAsia" w:asciiTheme="majorEastAsia" w:hAnsiTheme="majorEastAsia" w:eastAsiaTheme="majorEastAsia" w:cstheme="maj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t xml:space="preserve">总  目  录</w:t>
      </w:r>
      <w:r/>
    </w:p>
    <w:p>
      <w:pPr>
        <w:rPr>
          <w:b/>
          <w:color w:val="auto"/>
          <w:sz w:val="28"/>
          <w:highlight w:val="none"/>
        </w:rPr>
      </w:pPr>
      <w:r>
        <w:rPr>
          <w:b/>
          <w:color w:val="auto"/>
          <w:sz w:val="28"/>
          <w:highlight w:val="none"/>
        </w:rPr>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招标公告………………………………1</w:t>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投标人须知……………………………5</w:t>
      </w:r>
      <w:r/>
    </w:p>
    <w:p>
      <w:pPr>
        <w:numPr>
          <w:ilvl w:val="0"/>
          <w:numId w:val="2"/>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合同文本………………………………2</w:t>
      </w:r>
      <w:r>
        <w:rPr>
          <w:rFonts w:hint="eastAsia" w:ascii="黑体" w:hAnsi="Showcard Gothic" w:eastAsia="黑体" w:cs="Times New Roman"/>
          <w:color w:val="auto"/>
          <w:sz w:val="36"/>
          <w:highlight w:val="none"/>
          <w:lang w:val="en-US" w:eastAsia="zh-CN"/>
        </w:rPr>
        <w:t xml:space="preserve">3</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第四章  采购需求………………………………</w:t>
      </w:r>
      <w:r>
        <w:rPr>
          <w:rFonts w:hint="eastAsia" w:ascii="黑体" w:hAnsi="Showcard Gothic" w:eastAsia="黑体" w:cs="Times New Roman"/>
          <w:color w:val="auto"/>
          <w:sz w:val="36"/>
          <w:highlight w:val="none"/>
          <w:lang w:val="en-US" w:eastAsia="zh-CN"/>
        </w:rPr>
        <w:t xml:space="preserve">31</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第五章  评标方法与评标标准…………………</w:t>
      </w:r>
      <w:r>
        <w:rPr>
          <w:rFonts w:hint="eastAsia" w:ascii="黑体" w:hAnsi="Showcard Gothic" w:eastAsia="黑体" w:cs="Times New Roman"/>
          <w:color w:val="auto"/>
          <w:sz w:val="36"/>
          <w:highlight w:val="none"/>
          <w:lang w:val="en-US" w:eastAsia="zh-CN"/>
        </w:rPr>
        <w:t xml:space="preserve">62</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第六章  投标文件格式…………………………</w:t>
      </w:r>
      <w:r>
        <w:rPr>
          <w:rFonts w:hint="eastAsia" w:ascii="黑体" w:hAnsi="Showcard Gothic" w:eastAsia="黑体" w:cs="Times New Roman"/>
          <w:color w:val="auto"/>
          <w:sz w:val="36"/>
          <w:highlight w:val="none"/>
          <w:lang w:val="en-US" w:eastAsia="zh-CN"/>
        </w:rPr>
        <w:t xml:space="preserve">73</w:t>
      </w:r>
      <w:r/>
    </w:p>
    <w:p>
      <w:pPr>
        <w:ind w:firstLine="420"/>
        <w:spacing w:after="200" w:line="600" w:lineRule="exact"/>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872"/>
        <w:jc w:val="both"/>
        <w:rPr>
          <w:color w:val="auto"/>
          <w:highlight w:val="none"/>
        </w:rPr>
      </w:pPr>
      <w:r>
        <w:rPr>
          <w:color w:val="auto"/>
          <w:highlight w:val="none"/>
        </w:rPr>
      </w:r>
      <w:r/>
    </w:p>
    <w:p>
      <w:pPr>
        <w:jc w:val="center"/>
        <w:spacing w:line="700" w:lineRule="exact"/>
        <w:widowControl/>
        <w:rPr>
          <w:rFonts w:hint="eastAsia"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0" w:name="_Toc203060312"/>
      <w:r/>
      <w:r/>
    </w:p>
    <w:p>
      <w:pPr>
        <w:jc w:val="center"/>
        <w:spacing w:line="700" w:lineRule="exact"/>
        <w:widowControl/>
        <w:rPr>
          <w:rFonts w:hint="eastAsia" w:asciiTheme="majorEastAsia" w:hAnsiTheme="majorEastAsia" w:eastAsiaTheme="majorEastAsia" w:cstheme="maj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color w:val="auto"/>
          <w:sz w:val="44"/>
          <w:szCs w:val="20"/>
          <w:highlight w:val="none"/>
        </w:rPr>
        <w:t xml:space="preserve">第一章  招标公告</w:t>
      </w:r>
      <w:r/>
    </w:p>
    <w:p>
      <w:pPr>
        <w:spacing w:line="200" w:lineRule="exact"/>
        <w:widowControl/>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ind w:firstLine="480"/>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盐城智慧就业服务云平台项目</w:t>
      </w:r>
      <w:r>
        <w:rPr>
          <w:rFonts w:hint="eastAsia" w:ascii="宋体" w:hAnsi="宋体" w:eastAsia="宋体" w:cs="宋体"/>
          <w:color w:val="auto"/>
          <w:sz w:val="24"/>
          <w:szCs w:val="20"/>
          <w:highlight w:val="none"/>
        </w:rPr>
        <w:t xml:space="preserve">JSZC-320900-JZCG-G2025-</w:t>
      </w:r>
      <w:r>
        <w:rPr>
          <w:rFonts w:hint="eastAsia" w:ascii="宋体" w:hAnsi="宋体" w:eastAsia="宋体" w:cs="宋体"/>
          <w:color w:val="auto"/>
          <w:sz w:val="24"/>
          <w:szCs w:val="20"/>
          <w:highlight w:val="none"/>
          <w:lang w:val="en-US" w:eastAsia="zh-CN"/>
        </w:rPr>
        <w:t xml:space="preserve">0055</w:t>
      </w:r>
      <w:r>
        <w:rPr>
          <w:rFonts w:hint="eastAsia" w:ascii="宋体" w:hAnsi="宋体" w:eastAsia="宋体" w:cs="宋体"/>
          <w:color w:val="auto"/>
          <w:sz w:val="24"/>
          <w:szCs w:val="20"/>
          <w:highlight w:val="none"/>
        </w:rPr>
        <w:t xml:space="preserve">的潜在投标人应在“苏采云”系统内免费下载（投标人必须在苏采云系统中获取采购文件，方能参与政府采购项目），并于2025年</w:t>
      </w:r>
      <w:r>
        <w:rPr>
          <w:rFonts w:hint="eastAsia" w:ascii="宋体" w:hAnsi="宋体" w:eastAsia="宋体" w:cs="宋体"/>
          <w:color w:val="auto"/>
          <w:sz w:val="24"/>
          <w:szCs w:val="20"/>
          <w:highlight w:val="none"/>
          <w:lang w:val="en-US" w:eastAsia="zh-CN"/>
        </w:rPr>
        <w:t xml:space="preserve">12</w:t>
      </w:r>
      <w:r>
        <w:rPr>
          <w:rFonts w:hint="eastAsia" w:ascii="宋体" w:hAnsi="宋体" w:eastAsia="宋体" w:cs="宋体"/>
          <w:color w:val="auto"/>
          <w:sz w:val="24"/>
          <w:szCs w:val="20"/>
          <w:highlight w:val="none"/>
        </w:rPr>
        <w:t xml:space="preserve">月5</w:t>
      </w:r>
      <w:r>
        <w:rPr>
          <w:rFonts w:hint="eastAsia" w:ascii="宋体" w:hAnsi="宋体" w:eastAsia="宋体" w:cs="宋体"/>
          <w:color w:val="auto"/>
          <w:sz w:val="24"/>
          <w:szCs w:val="20"/>
          <w:highlight w:val="none"/>
        </w:rPr>
        <w:t xml:space="preserve">日9点30分（北京时间）前递交投标文件。</w:t>
      </w:r>
      <w:bookmarkEnd w:id="0"/>
      <w:r/>
      <w:r/>
    </w:p>
    <w:p>
      <w:pPr>
        <w:ind w:firstLine="482"/>
        <w:jc w:val="left"/>
        <w:spacing w:line="560" w:lineRule="exact"/>
        <w:widowControl/>
        <w:rPr>
          <w:rFonts w:hint="eastAsia" w:ascii="宋体" w:hAnsi="宋体" w:eastAsia="宋体" w:cs="宋体"/>
          <w:b/>
          <w:bCs/>
          <w:color w:val="auto"/>
          <w:sz w:val="24"/>
          <w:szCs w:val="20"/>
          <w:highlight w:val="none"/>
        </w:rPr>
        <w:outlineLvl w:val="1"/>
      </w:pPr>
      <w:r/>
      <w:bookmarkStart w:id="1" w:name="_Hlk24379207"/>
      <w:r/>
      <w:bookmarkStart w:id="2" w:name="_Toc35393621"/>
      <w:r/>
      <w:bookmarkStart w:id="3" w:name="_Toc38985263"/>
      <w:r/>
      <w:bookmarkStart w:id="4" w:name="_Toc35393790"/>
      <w:r/>
      <w:bookmarkStart w:id="5" w:name="_Toc28359079"/>
      <w:r/>
      <w:bookmarkStart w:id="6" w:name="_Toc28359002"/>
      <w:r/>
      <w:bookmarkStart w:id="7" w:name="_Toc28359086"/>
      <w:r>
        <w:rPr>
          <w:rFonts w:hint="eastAsia" w:ascii="宋体" w:hAnsi="宋体" w:eastAsia="宋体" w:cs="宋体"/>
          <w:b/>
          <w:bCs/>
          <w:color w:val="auto"/>
          <w:sz w:val="24"/>
          <w:szCs w:val="20"/>
          <w:highlight w:val="none"/>
        </w:rPr>
        <w:t xml:space="preserve">一、项目基本情况</w:t>
      </w:r>
      <w:bookmarkEnd w:id="1"/>
      <w:r/>
      <w:bookmarkEnd w:id="2"/>
      <w:r/>
      <w:bookmarkEnd w:id="3"/>
      <w:r/>
      <w:bookmarkEnd w:id="4"/>
      <w:r/>
      <w:bookmarkEnd w:id="5"/>
      <w:r/>
      <w:bookmarkEnd w:id="6"/>
      <w:r/>
      <w:r/>
    </w:p>
    <w:p>
      <w:pPr>
        <w:ind w:firstLine="482"/>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1.项目编号：JSZC-320900-JZCG-G2025-</w:t>
      </w:r>
      <w:r>
        <w:rPr>
          <w:rFonts w:hint="eastAsia" w:ascii="宋体" w:hAnsi="宋体" w:eastAsia="宋体" w:cs="宋体"/>
          <w:color w:val="auto"/>
          <w:sz w:val="24"/>
          <w:szCs w:val="20"/>
          <w:highlight w:val="none"/>
          <w:lang w:val="en-US" w:eastAsia="zh-CN"/>
        </w:rPr>
        <w:t xml:space="preserve">0055</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w:t>
      </w:r>
      <w:bookmarkStart w:id="8" w:name="OLE_LINK4"/>
      <w:r/>
      <w:bookmarkStart w:id="9" w:name="OLE_LINK3"/>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lang w:eastAsia="zh-CN"/>
        </w:rPr>
        <w:t xml:space="preserve">盐城智慧就业服务云平台项目</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spacing w:line="560" w:lineRule="exact"/>
        <w:widowControl/>
        <w:rPr>
          <w:rFonts w:hint="eastAsia" w:ascii="宋体" w:hAnsi="宋体" w:eastAsia="宋体" w:cs="宋体"/>
          <w:color w:val="auto"/>
          <w:sz w:val="24"/>
          <w:szCs w:val="20"/>
          <w:highlight w:val="none"/>
        </w:rPr>
      </w:pPr>
      <w:r/>
      <w:bookmarkStart w:id="10" w:name="OLE_LINK7"/>
      <w:r>
        <w:rPr>
          <w:rFonts w:hint="eastAsia" w:ascii="宋体" w:hAnsi="宋体" w:eastAsia="宋体" w:cs="宋体"/>
          <w:color w:val="auto"/>
          <w:sz w:val="24"/>
          <w:szCs w:val="20"/>
          <w:highlight w:val="none"/>
        </w:rPr>
        <w:t xml:space="preserve">4.预算金额：316.42万元</w:t>
      </w:r>
      <w:r/>
    </w:p>
    <w:p>
      <w:pPr>
        <w:ind w:firstLine="482"/>
        <w:jc w:val="left"/>
        <w:spacing w:line="560" w:lineRule="exact"/>
        <w:widowControl/>
        <w:rPr>
          <w:rFonts w:hint="eastAsia" w:ascii="宋体" w:hAnsi="宋体"/>
          <w:color w:val="auto"/>
          <w:sz w:val="24"/>
          <w:highlight w:val="none"/>
        </w:rPr>
      </w:pPr>
      <w:r>
        <w:rPr>
          <w:rFonts w:hint="eastAsia" w:ascii="宋体" w:hAnsi="宋体" w:eastAsia="宋体" w:cs="宋体"/>
          <w:color w:val="auto"/>
          <w:sz w:val="24"/>
          <w:szCs w:val="20"/>
          <w:highlight w:val="none"/>
        </w:rPr>
        <w:t xml:space="preserve">5.最高限价：</w:t>
      </w:r>
      <w:bookmarkEnd w:id="8"/>
      <w:r/>
      <w:bookmarkEnd w:id="9"/>
      <w:r/>
      <w:bookmarkEnd w:id="10"/>
      <w:r>
        <w:rPr>
          <w:rFonts w:hint="eastAsia" w:ascii="宋体" w:hAnsi="宋体"/>
          <w:color w:val="auto"/>
          <w:sz w:val="24"/>
          <w:highlight w:val="none"/>
        </w:rPr>
        <w:t xml:space="preserve">310.98万元</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bookmarkStart w:id="11" w:name="OLE_LINK2"/>
      <w:r/>
      <w:bookmarkStart w:id="12" w:name="OLE_LINK1"/>
      <w:r>
        <w:rPr>
          <w:rFonts w:hint="eastAsia" w:ascii="宋体" w:hAnsi="宋体" w:eastAsia="宋体" w:cs="宋体"/>
          <w:color w:val="auto"/>
          <w:sz w:val="24"/>
          <w:szCs w:val="20"/>
          <w:highlight w:val="none"/>
          <w:lang w:eastAsia="zh-CN"/>
        </w:rPr>
        <w:t xml:space="preserve">盐城智慧就业服务云平台项目</w:t>
      </w:r>
      <w:r>
        <w:rPr>
          <w:rFonts w:hint="eastAsia" w:ascii="宋体" w:hAnsi="宋体" w:eastAsia="宋体" w:cs="宋体"/>
          <w:color w:val="auto"/>
          <w:sz w:val="24"/>
          <w:szCs w:val="20"/>
          <w:highlight w:val="none"/>
        </w:rPr>
        <w:t xml:space="preserve">，具体详见第四章采购需求。</w:t>
      </w:r>
      <w:bookmarkEnd w:id="11"/>
      <w:r/>
      <w:bookmarkEnd w:id="12"/>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w:t>
      </w:r>
      <w:bookmarkStart w:id="13" w:name="OLE_LINK20"/>
      <w:r/>
      <w:bookmarkStart w:id="14" w:name="OLE_LINK25"/>
      <w:r>
        <w:rPr>
          <w:rFonts w:hint="eastAsia" w:ascii="宋体" w:hAnsi="宋体" w:eastAsia="宋体" w:cs="宋体"/>
          <w:color w:val="auto"/>
          <w:sz w:val="24"/>
          <w:szCs w:val="20"/>
          <w:highlight w:val="none"/>
        </w:rPr>
        <w:t xml:space="preserve">.</w:t>
      </w:r>
      <w:bookmarkEnd w:id="13"/>
      <w:r/>
      <w:bookmarkEnd w:id="14"/>
      <w:r>
        <w:rPr>
          <w:rFonts w:hint="eastAsia" w:ascii="宋体" w:hAnsi="宋体" w:eastAsia="宋体" w:cs="宋体"/>
          <w:color w:val="auto"/>
          <w:sz w:val="24"/>
          <w:szCs w:val="20"/>
          <w:highlight w:val="none"/>
        </w:rPr>
        <w:t xml:space="preserve">合同履行期限：自合同签订之</w:t>
      </w:r>
      <w:r>
        <w:rPr>
          <w:rFonts w:hint="eastAsia" w:ascii="宋体" w:hAnsi="宋体" w:eastAsia="宋体" w:cs="宋体"/>
          <w:color w:val="auto"/>
          <w:sz w:val="24"/>
          <w:szCs w:val="20"/>
          <w:highlight w:val="none"/>
          <w:lang w:eastAsia="zh-CN"/>
        </w:rPr>
        <w:t xml:space="preserve">日起</w:t>
      </w:r>
      <w:r>
        <w:rPr>
          <w:rFonts w:hint="eastAsia" w:ascii="宋体" w:hAnsi="宋体" w:eastAsia="宋体" w:cs="宋体"/>
          <w:color w:val="auto"/>
          <w:sz w:val="24"/>
          <w:szCs w:val="20"/>
          <w:highlight w:val="none"/>
        </w:rPr>
        <w:t xml:space="preserve">12个月内完成需求调研、设计、编码、测试、实施与上线工作并完成项目最终验收。</w:t>
      </w:r>
      <w:r/>
    </w:p>
    <w:p>
      <w:pPr>
        <w:ind w:firstLine="482"/>
        <w:jc w:val="left"/>
        <w:spacing w:line="560" w:lineRule="exact"/>
        <w:widowControl/>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8.本项目（是/否）接受联合体投标：否。</w:t>
      </w:r>
      <w:r/>
    </w:p>
    <w:p>
      <w:pPr>
        <w:ind w:firstLine="482"/>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二、申请人的资格要求</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1.满足《中华人民共和国政府采购法》第二十二条规定，并提供下列材料：</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1.1法人或者其他组织的营业执照等证明文件，自然人的身份证明；</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1.2上一年度的财务状况报告（成立不满一年无需提供）；</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1.3具备履行合同所必需的设备和专业技术能力的书面声明；</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1.6法律、行政法规规定的其他条件。</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w:t>
      </w:r>
      <w:r>
        <w:rPr>
          <w:rFonts w:hint="eastAsia" w:ascii="宋体" w:hAnsi="宋体" w:cs="宋体"/>
          <w:color w:val="auto"/>
          <w:sz w:val="24"/>
          <w:szCs w:val="20"/>
          <w:highlight w:val="none"/>
          <w:lang w:eastAsia="zh-CN"/>
        </w:rPr>
        <w:t xml:space="preserve">文件</w:t>
      </w:r>
      <w:r>
        <w:rPr>
          <w:rFonts w:hint="eastAsia" w:ascii="宋体" w:hAnsi="宋体" w:cs="宋体"/>
          <w:color w:val="auto"/>
          <w:sz w:val="24"/>
          <w:szCs w:val="20"/>
          <w:highlight w:val="none"/>
        </w:rPr>
        <w:t xml:space="preserve">无需提供证明材料）</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1.8单位负责人为同一人或者存在直接控股、管理关系的不同供应商，不得参加同一合同项下的政府采购活动。</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2.落实政府采购政策需满足的资格要求：无</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3.本项目的特定资格要求： 无</w:t>
      </w:r>
      <w:r/>
    </w:p>
    <w:p>
      <w:pPr>
        <w:ind w:firstLine="480"/>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三、获取招标文件</w:t>
      </w:r>
      <w:r/>
    </w:p>
    <w:p>
      <w:pPr>
        <w:ind w:firstLine="482"/>
        <w:jc w:val="left"/>
        <w:spacing w:line="560" w:lineRule="exact"/>
        <w:widowControl/>
        <w:rPr>
          <w:rFonts w:hint="eastAsia" w:ascii="宋体" w:hAnsi="宋体" w:cs="宋体"/>
          <w:color w:val="auto"/>
          <w:sz w:val="24"/>
          <w:szCs w:val="20"/>
          <w:highlight w:val="none"/>
        </w:rPr>
        <w:outlineLvl w:val="2"/>
      </w:pPr>
      <w:r/>
      <w:bookmarkStart w:id="15" w:name="_Toc35393624"/>
      <w:r/>
      <w:bookmarkStart w:id="16" w:name="_Toc35393793"/>
      <w:r/>
      <w:bookmarkStart w:id="17" w:name="_Toc28359005"/>
      <w:r/>
      <w:bookmarkStart w:id="18" w:name="_Toc38985266"/>
      <w:r/>
      <w:bookmarkStart w:id="19" w:name="_Toc28359082"/>
      <w:r>
        <w:rPr>
          <w:rFonts w:hint="eastAsia" w:ascii="宋体" w:hAnsi="宋体" w:cs="宋体"/>
          <w:color w:val="auto"/>
          <w:sz w:val="24"/>
          <w:szCs w:val="20"/>
          <w:highlight w:val="none"/>
        </w:rPr>
        <w:t xml:space="preserve">1.时间：</w:t>
      </w:r>
      <w:bookmarkEnd w:id="15"/>
      <w:r/>
      <w:bookmarkEnd w:id="16"/>
      <w:r/>
      <w:bookmarkEnd w:id="17"/>
      <w:r/>
      <w:bookmarkEnd w:id="18"/>
      <w:r/>
      <w:bookmarkEnd w:id="19"/>
      <w:r>
        <w:rPr>
          <w:rFonts w:hint="eastAsia" w:ascii="宋体" w:hAnsi="宋体" w:cs="宋体"/>
          <w:color w:val="auto"/>
          <w:sz w:val="24"/>
          <w:szCs w:val="20"/>
          <w:highlight w:val="none"/>
        </w:rPr>
        <w:t xml:space="preserve">自招标文件公告发布之日起5个工作日</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2.地点：“苏采云”系统内免费下载（投标人必须在苏采云系统中获取采购文件，方能参与政府采购项目）</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3.方式：本项目采用网上注册登记方式</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4.售价：0元</w:t>
      </w:r>
      <w:r/>
    </w:p>
    <w:p>
      <w:pPr>
        <w:ind w:firstLine="480"/>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四、提交投标文件截止时间、开标时间和地点</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u w:val="none"/>
        </w:rPr>
        <w:t xml:space="preserve">1.时间：2025年</w:t>
      </w:r>
      <w:r>
        <w:rPr>
          <w:rFonts w:hint="eastAsia" w:ascii="宋体" w:hAnsi="宋体" w:eastAsia="宋体" w:cs="宋体"/>
          <w:color w:val="auto"/>
          <w:sz w:val="24"/>
          <w:highlight w:val="none"/>
          <w:u w:val="none"/>
          <w:lang w:val="en-US" w:eastAsia="zh-CN"/>
        </w:rPr>
        <w:t xml:space="preserve">12</w:t>
      </w:r>
      <w:r>
        <w:rPr>
          <w:rFonts w:hint="eastAsia" w:ascii="宋体" w:hAnsi="宋体" w:eastAsia="宋体" w:cs="宋体"/>
          <w:color w:val="auto"/>
          <w:sz w:val="24"/>
          <w:highlight w:val="none"/>
          <w:u w:val="none"/>
        </w:rPr>
        <w:t xml:space="preserve">月5</w:t>
      </w:r>
      <w:r>
        <w:rPr>
          <w:rFonts w:hint="eastAsia" w:ascii="宋体" w:hAnsi="宋体" w:eastAsia="宋体" w:cs="宋体"/>
          <w:color w:val="auto"/>
          <w:sz w:val="24"/>
          <w:highlight w:val="none"/>
          <w:u w:val="none"/>
        </w:rPr>
        <w:t xml:space="preserve">日9点30</w:t>
      </w:r>
      <w:r>
        <w:rPr>
          <w:rFonts w:hint="eastAsia" w:ascii="宋体" w:hAnsi="宋体" w:eastAsia="宋体" w:cs="宋体"/>
          <w:color w:val="auto"/>
          <w:sz w:val="24"/>
          <w:highlight w:val="none"/>
        </w:rPr>
        <w:t xml:space="preserve">分（北京时间）</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2.地点：苏采云“不见面”开标大厅。</w:t>
      </w:r>
      <w:r/>
    </w:p>
    <w:p>
      <w:pPr>
        <w:ind w:firstLine="480"/>
        <w:jc w:val="left"/>
        <w:spacing w:line="560" w:lineRule="exact"/>
        <w:widowControl/>
        <w:rPr>
          <w:rFonts w:hint="eastAsia" w:ascii="宋体" w:hAnsi="宋体" w:eastAsia="宋体" w:cs="宋体"/>
          <w:b/>
          <w:bCs/>
          <w:color w:val="auto"/>
          <w:sz w:val="24"/>
          <w:szCs w:val="20"/>
          <w:highlight w:val="none"/>
        </w:rPr>
        <w:outlineLvl w:val="1"/>
      </w:pPr>
      <w:r/>
      <w:bookmarkStart w:id="20" w:name="_Toc35393625"/>
      <w:r/>
      <w:bookmarkStart w:id="21" w:name="_Toc35393794"/>
      <w:r/>
      <w:bookmarkStart w:id="22" w:name="_Toc28359007"/>
      <w:r/>
      <w:bookmarkStart w:id="23" w:name="_Toc28359084"/>
      <w:r/>
      <w:bookmarkStart w:id="24" w:name="_Toc38985267"/>
      <w:r>
        <w:rPr>
          <w:rFonts w:hint="eastAsia" w:ascii="宋体" w:hAnsi="宋体" w:eastAsia="宋体" w:cs="宋体"/>
          <w:b/>
          <w:bCs/>
          <w:color w:val="auto"/>
          <w:sz w:val="24"/>
          <w:szCs w:val="20"/>
          <w:highlight w:val="none"/>
        </w:rPr>
        <w:t xml:space="preserve">五、公告期限</w:t>
      </w:r>
      <w:bookmarkEnd w:id="20"/>
      <w:r/>
      <w:bookmarkEnd w:id="21"/>
      <w:r/>
      <w:bookmarkEnd w:id="22"/>
      <w:r/>
      <w:bookmarkEnd w:id="23"/>
      <w:r/>
      <w:bookmarkEnd w:id="24"/>
      <w:r/>
      <w:r/>
    </w:p>
    <w:p>
      <w:pPr>
        <w:ind w:firstLine="480"/>
        <w:jc w:val="left"/>
        <w:spacing w:line="560" w:lineRule="exact"/>
        <w:widowControl/>
        <w:rPr>
          <w:rFonts w:hint="eastAsia" w:ascii="宋体" w:hAnsi="宋体" w:eastAsia="宋体" w:cs="宋体"/>
          <w:color w:val="auto"/>
          <w:sz w:val="24"/>
          <w:szCs w:val="20"/>
          <w:highlight w:val="none"/>
        </w:rPr>
      </w:pPr>
      <w:r/>
      <w:bookmarkStart w:id="25" w:name="_Toc35393795"/>
      <w:r/>
      <w:bookmarkStart w:id="26" w:name="_Toc35393626"/>
      <w:r/>
      <w:bookmarkStart w:id="27" w:name="_Toc38985268"/>
      <w:r>
        <w:rPr>
          <w:rFonts w:hint="eastAsia" w:ascii="宋体" w:hAnsi="宋体" w:eastAsia="宋体" w:cs="宋体"/>
          <w:color w:val="auto"/>
          <w:sz w:val="24"/>
          <w:szCs w:val="20"/>
          <w:highlight w:val="none"/>
        </w:rPr>
        <w:t xml:space="preserve">自本公告发布之日起5个工作日</w:t>
      </w:r>
      <w:bookmarkEnd w:id="25"/>
      <w:r/>
      <w:bookmarkEnd w:id="26"/>
      <w:r/>
      <w:bookmarkEnd w:id="27"/>
      <w:r/>
      <w:r/>
    </w:p>
    <w:p>
      <w:pPr>
        <w:ind w:firstLine="480"/>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六、其他补充事宜</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《苏采云系统供应商操作手册》：在盐城市政府采购网点击【办事指南】-【供应商参与政府采购活动相关资料】。</w:t>
      </w:r>
      <w:r/>
    </w:p>
    <w:p>
      <w:pPr>
        <w:ind w:firstLine="482"/>
        <w:jc w:val="left"/>
        <w:spacing w:line="560" w:lineRule="exact"/>
        <w:widowControl/>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2.潜在供应商访问电子招标响应交易平台的网络地址和方法： </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潜在投标人访问“苏采云”系统方法：江苏省政府采购网首页-“苏采云”链接。 </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采购文件（后缀名为“.kedt”）、供应商操作手册及政府采购客户端 工具可通过“苏采云”系统相应链接进行下载。 </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0"/>
        <w:jc w:val="left"/>
        <w:spacing w:line="560" w:lineRule="exact"/>
        <w:widowControl/>
        <w:rPr>
          <w:rFonts w:hint="eastAsia" w:ascii="宋体" w:hAnsi="宋体" w:cs="宋体"/>
          <w:b/>
          <w:bCs/>
          <w:color w:val="auto"/>
          <w:sz w:val="24"/>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pStyle w:val="872"/>
        <w:ind w:firstLine="480"/>
        <w:jc w:val="both"/>
        <w:spacing w:before="0" w:after="0" w:line="560" w:lineRule="exact"/>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4.本次招标不收取投标保证金，不收取质量保证金。</w:t>
      </w:r>
      <w:r/>
    </w:p>
    <w:p>
      <w:pPr>
        <w:ind w:firstLine="480"/>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七、对本次招标提出询问，请按以下方式联系。</w:t>
      </w:r>
      <w:r/>
    </w:p>
    <w:p>
      <w:pPr>
        <w:ind w:firstLine="480"/>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1.采购人信息 </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单位名称：</w:t>
      </w:r>
      <w:r>
        <w:rPr>
          <w:rFonts w:hint="eastAsia" w:ascii="宋体" w:hAnsi="宋体" w:eastAsia="宋体" w:cs="宋体"/>
          <w:color w:val="auto"/>
          <w:sz w:val="24"/>
          <w:szCs w:val="20"/>
          <w:highlight w:val="none"/>
        </w:rPr>
        <w:t xml:space="preserve">盐城市人力资源和社会保障局</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单位地址：</w:t>
      </w:r>
      <w:r>
        <w:rPr>
          <w:rFonts w:hint="eastAsia" w:asciiTheme="minorEastAsia" w:hAnsiTheme="minorEastAsia" w:cstheme="minorEastAsia"/>
          <w:color w:val="auto"/>
          <w:sz w:val="24"/>
          <w:szCs w:val="20"/>
          <w:highlight w:val="none"/>
        </w:rPr>
        <w:t xml:space="preserve">盐城市世纪大道19号城投商务楼</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郝先生</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联系电话：</w:t>
      </w:r>
      <w:r>
        <w:rPr>
          <w:rFonts w:hint="eastAsia" w:ascii="宋体" w:hAnsi="宋体" w:eastAsia="宋体" w:cs="宋体"/>
          <w:color w:val="auto"/>
          <w:sz w:val="24"/>
          <w:szCs w:val="20"/>
          <w:highlight w:val="none"/>
          <w:lang w:val="en-US" w:eastAsia="zh-CN"/>
        </w:rPr>
        <w:t xml:space="preserve">0515-88327479</w:t>
      </w:r>
      <w:r/>
    </w:p>
    <w:p>
      <w:pPr>
        <w:ind w:firstLine="480"/>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2.采购代理机构信息</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称：盐城市政府采购中心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地    址：盐城市府西路1号市公共资源交易中心5楼</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顾女士</w:t>
      </w:r>
      <w:r>
        <w:rPr>
          <w:rFonts w:hint="eastAsia" w:ascii="宋体" w:hAnsi="宋体" w:eastAsia="Arial" w:cs="宋体"/>
          <w:color w:val="auto"/>
          <w:sz w:val="24"/>
          <w:szCs w:val="20"/>
          <w:highlight w:val="none"/>
        </w:rPr>
        <w:t xml:space="preserve">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28" w:name="_Toc28359010"/>
      <w:r/>
      <w:bookmarkStart w:id="29" w:name="_Toc28359087"/>
      <w:r>
        <w:rPr>
          <w:rFonts w:hint="eastAsia" w:ascii="宋体" w:hAnsi="宋体" w:eastAsia="宋体" w:cs="宋体"/>
          <w:color w:val="auto"/>
          <w:sz w:val="24"/>
          <w:szCs w:val="20"/>
          <w:highlight w:val="none"/>
          <w:lang w:val="en-US" w:eastAsia="zh-CN"/>
        </w:rPr>
        <w:t xml:space="preserve">0515-86665072</w:t>
      </w:r>
      <w:r>
        <w:rPr>
          <w:rFonts w:hint="eastAsia" w:ascii="宋体" w:hAnsi="宋体" w:eastAsia="Arial" w:cs="宋体"/>
          <w:color w:val="auto"/>
          <w:sz w:val="24"/>
          <w:szCs w:val="20"/>
          <w:highlight w:val="none"/>
        </w:rPr>
        <w:t xml:space="preserve"> </w:t>
      </w:r>
      <w:bookmarkEnd w:id="28"/>
      <w:r/>
      <w:bookmarkEnd w:id="29"/>
      <w:r/>
      <w:r/>
    </w:p>
    <w:p>
      <w:pPr>
        <w:ind w:firstLine="480"/>
        <w:jc w:val="left"/>
        <w:spacing w:line="560" w:lineRule="exact"/>
        <w:widowControl/>
        <w:rPr>
          <w:rFonts w:ascii="宋体" w:hAnsi="宋体" w:eastAsia="Arial" w:cs="宋体"/>
          <w:b/>
          <w:bCs/>
          <w:color w:val="auto"/>
          <w:sz w:val="24"/>
          <w:szCs w:val="20"/>
          <w:highlight w:val="none"/>
        </w:rPr>
        <w:outlineLvl w:val="2"/>
      </w:pPr>
      <w:r/>
      <w:bookmarkStart w:id="30" w:name="_Toc28359021"/>
      <w:r>
        <w:rPr>
          <w:rFonts w:hint="eastAsia" w:ascii="宋体" w:hAnsi="宋体" w:eastAsia="Arial" w:cs="宋体"/>
          <w:b/>
          <w:bCs/>
          <w:color w:val="auto"/>
          <w:sz w:val="24"/>
          <w:szCs w:val="20"/>
          <w:highlight w:val="none"/>
        </w:rPr>
        <w:t xml:space="preserve">3.</w:t>
      </w:r>
      <w:bookmarkEnd w:id="30"/>
      <w:r>
        <w:rPr>
          <w:rFonts w:hint="eastAsia" w:ascii="宋体" w:hAnsi="宋体" w:eastAsia="Arial" w:cs="宋体"/>
          <w:b/>
          <w:bCs/>
          <w:color w:val="auto"/>
          <w:sz w:val="24"/>
          <w:szCs w:val="20"/>
          <w:highlight w:val="none"/>
        </w:rPr>
        <w:t xml:space="preserve">项目联系方式</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项目联系人：</w:t>
      </w:r>
      <w:r>
        <w:rPr>
          <w:rFonts w:hint="eastAsia" w:ascii="宋体" w:hAnsi="宋体" w:eastAsia="宋体" w:cs="宋体"/>
          <w:color w:val="auto"/>
          <w:sz w:val="24"/>
          <w:szCs w:val="20"/>
          <w:highlight w:val="none"/>
          <w:lang w:val="en-US" w:eastAsia="zh-CN"/>
        </w:rPr>
        <w:t xml:space="preserve">顾女士</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联</w:t>
      </w:r>
      <w:r>
        <w:rPr>
          <w:rFonts w:hint="eastAsia" w:ascii="宋体" w:hAnsi="宋体" w:eastAsia="宋体" w:cs="宋体"/>
          <w:color w:val="auto"/>
          <w:sz w:val="24"/>
          <w:szCs w:val="20"/>
          <w:highlight w:val="none"/>
          <w:lang w:val="en-US" w:eastAsia="zh-CN"/>
        </w:rPr>
        <w:t xml:space="preserve"> </w:t>
      </w:r>
      <w:r>
        <w:rPr>
          <w:rFonts w:hint="eastAsia" w:ascii="宋体" w:hAnsi="宋体" w:eastAsia="Arial" w:cs="宋体"/>
          <w:color w:val="auto"/>
          <w:sz w:val="24"/>
          <w:szCs w:val="20"/>
          <w:highlight w:val="none"/>
        </w:rPr>
        <w:t xml:space="preserve">系</w:t>
      </w:r>
      <w:r>
        <w:rPr>
          <w:rFonts w:hint="eastAsia" w:ascii="宋体" w:hAnsi="宋体" w:eastAsia="宋体" w:cs="宋体"/>
          <w:color w:val="auto"/>
          <w:sz w:val="24"/>
          <w:szCs w:val="20"/>
          <w:highlight w:val="none"/>
          <w:lang w:val="en-US" w:eastAsia="zh-CN"/>
        </w:rPr>
        <w:t xml:space="preserve"> </w:t>
      </w:r>
      <w:r>
        <w:rPr>
          <w:rFonts w:hint="eastAsia" w:ascii="宋体" w:hAnsi="宋体" w:eastAsia="Arial" w:cs="宋体"/>
          <w:color w:val="auto"/>
          <w:sz w:val="24"/>
          <w:szCs w:val="20"/>
          <w:highlight w:val="none"/>
        </w:rPr>
        <w:t xml:space="preserve">电话：</w:t>
      </w:r>
      <w:r>
        <w:rPr>
          <w:rFonts w:hint="eastAsia" w:ascii="宋体" w:hAnsi="宋体" w:eastAsia="宋体" w:cs="宋体"/>
          <w:color w:val="auto"/>
          <w:sz w:val="24"/>
          <w:szCs w:val="20"/>
          <w:highlight w:val="none"/>
          <w:lang w:val="en-US" w:eastAsia="zh-CN"/>
        </w:rPr>
        <w:t xml:space="preserve">0515-86665072</w:t>
      </w:r>
      <w:r>
        <w:rPr>
          <w:rFonts w:hint="eastAsia" w:ascii="宋体" w:hAnsi="宋体" w:eastAsia="Arial" w:cs="宋体"/>
          <w:color w:val="auto"/>
          <w:sz w:val="24"/>
          <w:szCs w:val="20"/>
          <w:highlight w:val="none"/>
        </w:rPr>
        <w:t xml:space="preserve"> </w:t>
      </w:r>
      <w:r/>
    </w:p>
    <w:p>
      <w:pPr>
        <w:shd w:val="nil" w:color="auto"/>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20"/>
          <w:highlight w:val="none"/>
        </w:rPr>
        <w:br w:type="page" w:clear="all"/>
      </w:r>
      <w:r>
        <w:rPr>
          <w:rFonts w:hint="eastAsia" w:asciiTheme="majorEastAsia" w:hAnsiTheme="majorEastAsia" w:eastAsiaTheme="majorEastAsia" w:cstheme="majorEastAsia"/>
          <w:color w:val="auto"/>
          <w:sz w:val="44"/>
          <w:szCs w:val="20"/>
          <w:highlight w:val="none"/>
        </w:rPr>
      </w:r>
      <w:r/>
    </w:p>
    <w:p>
      <w:pPr>
        <w:jc w:val="center"/>
        <w:rPr>
          <w:rFonts w:hint="eastAsia" w:asciiTheme="majorEastAsia" w:hAnsiTheme="majorEastAsia" w:eastAsiaTheme="majorEastAsia" w:cstheme="majorEastAsia"/>
          <w:color w:val="auto"/>
          <w:sz w:val="44"/>
          <w:szCs w:val="44"/>
          <w:highlight w:val="none"/>
        </w:rPr>
      </w:pPr>
      <w:r/>
      <w:bookmarkStart w:id="31" w:name="_Toc120614211"/>
      <w:r/>
      <w:bookmarkStart w:id="32" w:name="_Toc203060313"/>
      <w:r>
        <w:rPr>
          <w:rFonts w:hint="eastAsia" w:asciiTheme="majorEastAsia" w:hAnsiTheme="majorEastAsia" w:eastAsiaTheme="majorEastAsia" w:cstheme="majorEastAsia"/>
          <w:color w:val="auto"/>
          <w:sz w:val="44"/>
          <w:szCs w:val="20"/>
          <w:highlight w:val="none"/>
        </w:rPr>
        <w:t xml:space="preserve">第二章  </w:t>
      </w:r>
      <w:bookmarkEnd w:id="31"/>
      <w:r>
        <w:rPr>
          <w:rFonts w:hint="eastAsia" w:asciiTheme="majorEastAsia" w:hAnsiTheme="majorEastAsia" w:eastAsiaTheme="majorEastAsia" w:cstheme="majorEastAsia"/>
          <w:color w:val="auto"/>
          <w:sz w:val="44"/>
          <w:szCs w:val="20"/>
          <w:highlight w:val="none"/>
        </w:rPr>
        <w:t xml:space="preserve">投标人须知</w:t>
      </w:r>
      <w:bookmarkEnd w:id="32"/>
      <w:r/>
      <w:bookmarkStart w:id="33" w:name="_Toc479757207"/>
      <w:r/>
      <w:bookmarkStart w:id="34" w:name="_Toc16938558"/>
      <w:r/>
      <w:bookmarkStart w:id="35" w:name="_Toc120614221"/>
      <w:r/>
      <w:bookmarkStart w:id="36" w:name="_Toc20823314"/>
      <w:r/>
      <w:bookmarkStart w:id="37" w:name="_Toc513029242"/>
      <w:r/>
      <w:bookmarkStart w:id="38" w:name="_Hlt26954731"/>
      <w:r/>
      <w:bookmarkStart w:id="39" w:name="_Hlt16619475"/>
      <w:r/>
      <w:bookmarkStart w:id="40" w:name="_Hlt26954838"/>
      <w:r/>
      <w:bookmarkStart w:id="41" w:name="_Hlt26670486"/>
      <w:r/>
      <w:bookmarkStart w:id="42" w:name="_Hlt26954739"/>
      <w:r/>
      <w:bookmarkStart w:id="43" w:name="_Hlt26670482"/>
      <w:r/>
      <w:bookmarkStart w:id="44" w:name="_Hlt26668975"/>
      <w:r/>
      <w:bookmarkStart w:id="45" w:name="_Toc513029226"/>
      <w:r/>
      <w:bookmarkStart w:id="46" w:name="_Hlt26954848"/>
      <w:r/>
      <w:bookmarkStart w:id="47" w:name="_Hlt26954846"/>
      <w:r/>
      <w:bookmarkStart w:id="48" w:name="_Hlt26954852"/>
      <w:r/>
      <w:bookmarkStart w:id="49" w:name="_Hlt26670360"/>
      <w:r/>
      <w:bookmarkEnd w:id="33"/>
      <w:r/>
      <w:bookmarkEnd w:id="34"/>
      <w:r/>
      <w:bookmarkEnd w:id="35"/>
      <w:r/>
      <w:bookmarkEnd w:id="36"/>
      <w:r/>
      <w:bookmarkEnd w:id="37"/>
      <w:r>
        <w:rPr>
          <w:rFonts w:hint="eastAsia" w:asciiTheme="majorEastAsia" w:hAnsiTheme="majorEastAsia" w:eastAsiaTheme="majorEastAsia" w:cstheme="majorEastAsia"/>
          <w:color w:val="auto"/>
          <w:sz w:val="44"/>
          <w:szCs w:val="20"/>
          <w:highlight w:val="none"/>
        </w:rPr>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lang w:val="zh-CN"/>
        </w:rPr>
        <w:t xml:space="preserve">一、总</w:t>
      </w:r>
      <w:r>
        <w:rPr>
          <w:rFonts w:hint="eastAsia" w:ascii="宋体" w:hAnsi="宋体" w:eastAsia="Arial" w:cs="宋体"/>
          <w:b/>
          <w:bCs/>
          <w:color w:val="auto"/>
          <w:sz w:val="24"/>
          <w:szCs w:val="20"/>
          <w:highlight w:val="none"/>
        </w:rPr>
        <w:t xml:space="preserve">则</w:t>
      </w:r>
      <w:r/>
    </w:p>
    <w:p>
      <w:pPr>
        <w:ind w:firstLine="482"/>
        <w:jc w:val="left"/>
        <w:spacing w:line="560" w:lineRule="exact"/>
        <w:widowControl/>
        <w:rPr>
          <w:rFonts w:ascii="宋体" w:hAnsi="宋体" w:eastAsia="Arial" w:cs="宋体"/>
          <w:b/>
          <w:bCs/>
          <w:color w:val="auto"/>
          <w:sz w:val="24"/>
          <w:szCs w:val="20"/>
          <w:highlight w:val="none"/>
        </w:rPr>
        <w:outlineLvl w:val="2"/>
      </w:pPr>
      <w:r/>
      <w:bookmarkStart w:id="50" w:name="_Toc16938520"/>
      <w:r/>
      <w:bookmarkStart w:id="51" w:name="_Toc458694821"/>
      <w:r/>
      <w:bookmarkStart w:id="52" w:name="_Toc513029204"/>
      <w:r/>
      <w:bookmarkStart w:id="53" w:name="_Toc20823276"/>
      <w:r/>
      <w:bookmarkStart w:id="54" w:name="OLE_LINK14"/>
      <w:r/>
      <w:bookmarkStart w:id="55" w:name="OLE_LINK15"/>
      <w:r>
        <w:rPr>
          <w:rFonts w:hint="eastAsia" w:ascii="宋体" w:hAnsi="宋体" w:eastAsia="Arial" w:cs="宋体"/>
          <w:b/>
          <w:bCs/>
          <w:color w:val="auto"/>
          <w:sz w:val="24"/>
          <w:szCs w:val="20"/>
          <w:highlight w:val="none"/>
        </w:rPr>
        <w:t xml:space="preserve">1</w:t>
      </w:r>
      <w:bookmarkEnd w:id="50"/>
      <w:r>
        <w:rPr>
          <w:rFonts w:hint="eastAsia" w:ascii="宋体" w:hAnsi="宋体" w:eastAsia="Arial" w:cs="宋体"/>
          <w:b/>
          <w:bCs/>
          <w:color w:val="auto"/>
          <w:sz w:val="24"/>
          <w:szCs w:val="20"/>
          <w:highlight w:val="none"/>
        </w:rPr>
        <w:t xml:space="preserve">、招标方式</w:t>
      </w:r>
      <w:bookmarkEnd w:id="51"/>
      <w:r/>
      <w:bookmarkEnd w:id="52"/>
      <w:r/>
      <w:bookmarkEnd w:id="53"/>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color w:val="auto"/>
          <w:sz w:val="24"/>
          <w:szCs w:val="20"/>
          <w:highlight w:val="none"/>
          <w:lang w:val="zh-CN"/>
        </w:rPr>
        <w:outlineLvl w:val="2"/>
      </w:pPr>
      <w:r/>
      <w:bookmarkStart w:id="56" w:name="_Toc513029205"/>
      <w:r/>
      <w:bookmarkStart w:id="57" w:name="_Toc16938521"/>
      <w:r/>
      <w:bookmarkStart w:id="58" w:name="_Toc20823277"/>
      <w:r>
        <w:rPr>
          <w:rFonts w:hint="eastAsia" w:ascii="宋体" w:hAnsi="宋体" w:eastAsia="Arial" w:cs="宋体"/>
          <w:b/>
          <w:bCs/>
          <w:color w:val="auto"/>
          <w:sz w:val="24"/>
          <w:szCs w:val="20"/>
          <w:highlight w:val="none"/>
          <w:lang w:val="zh-CN"/>
        </w:rPr>
        <w:t xml:space="preserve">2、合格的投标人</w:t>
      </w:r>
      <w:bookmarkEnd w:id="56"/>
      <w:r/>
      <w:bookmarkEnd w:id="57"/>
      <w:r/>
      <w:bookmarkEnd w:id="58"/>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2.1满足招标公告中供应商的资格要求的规定。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2.2满足本文件实质性要求和条件的规定。</w:t>
      </w:r>
      <w:r/>
    </w:p>
    <w:p>
      <w:pPr>
        <w:ind w:firstLine="482"/>
        <w:jc w:val="left"/>
        <w:spacing w:line="560" w:lineRule="exact"/>
        <w:widowControl/>
        <w:rPr>
          <w:rFonts w:ascii="宋体" w:hAnsi="宋体" w:eastAsia="Arial" w:cs="宋体"/>
          <w:b/>
          <w:bCs/>
          <w:color w:val="auto"/>
          <w:sz w:val="24"/>
          <w:szCs w:val="20"/>
          <w:highlight w:val="none"/>
        </w:rPr>
        <w:outlineLvl w:val="2"/>
      </w:pPr>
      <w:r/>
      <w:bookmarkStart w:id="59" w:name="_Toc513029206"/>
      <w:r/>
      <w:bookmarkStart w:id="60" w:name="_Toc20823278"/>
      <w:r/>
      <w:bookmarkStart w:id="61" w:name="_Toc16938522"/>
      <w:r>
        <w:rPr>
          <w:rFonts w:hint="eastAsia" w:ascii="宋体" w:hAnsi="宋体" w:eastAsia="Arial" w:cs="宋体"/>
          <w:b/>
          <w:bCs/>
          <w:color w:val="auto"/>
          <w:sz w:val="24"/>
          <w:szCs w:val="20"/>
          <w:highlight w:val="none"/>
        </w:rPr>
        <w:t xml:space="preserve">3、适用法律</w:t>
      </w:r>
      <w:bookmarkEnd w:id="59"/>
      <w:r/>
      <w:bookmarkEnd w:id="60"/>
      <w:r/>
      <w:bookmarkEnd w:id="61"/>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color w:val="auto"/>
          <w:sz w:val="24"/>
          <w:szCs w:val="20"/>
          <w:highlight w:val="none"/>
        </w:rPr>
        <w:outlineLvl w:val="2"/>
      </w:pPr>
      <w:r/>
      <w:bookmarkStart w:id="62" w:name="_Toc20823279"/>
      <w:r/>
      <w:bookmarkStart w:id="63" w:name="_Toc16938523"/>
      <w:r/>
      <w:bookmarkStart w:id="64" w:name="_Toc513029207"/>
      <w:r/>
      <w:bookmarkStart w:id="65" w:name="_Toc462564067"/>
      <w:r>
        <w:rPr>
          <w:rFonts w:hint="eastAsia" w:ascii="宋体" w:hAnsi="宋体" w:eastAsia="Arial" w:cs="宋体"/>
          <w:b/>
          <w:bCs/>
          <w:color w:val="auto"/>
          <w:sz w:val="24"/>
          <w:szCs w:val="20"/>
          <w:highlight w:val="none"/>
        </w:rPr>
        <w:t xml:space="preserve">4、投标费用</w:t>
      </w:r>
      <w:bookmarkEnd w:id="62"/>
      <w:r/>
      <w:bookmarkEnd w:id="63"/>
      <w:r/>
      <w:bookmarkEnd w:id="64"/>
      <w:r/>
      <w:bookmarkEnd w:id="65"/>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4.2本次招标采购中心和采购人不收取标书工本费与中标服务费。</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5、招标文件的约束力</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color w:val="auto"/>
          <w:sz w:val="24"/>
          <w:szCs w:val="20"/>
          <w:highlight w:val="none"/>
        </w:rPr>
        <w:outlineLvl w:val="1"/>
      </w:pPr>
      <w:r/>
      <w:bookmarkStart w:id="66" w:name="_Toc20823281"/>
      <w:r/>
      <w:bookmarkStart w:id="67" w:name="_Toc120614215"/>
      <w:r/>
      <w:bookmarkStart w:id="68" w:name="_Toc513029209"/>
      <w:r/>
      <w:bookmarkStart w:id="69" w:name="_Toc16938525"/>
      <w:r>
        <w:rPr>
          <w:rFonts w:hint="eastAsia" w:ascii="宋体" w:hAnsi="宋体" w:eastAsia="Arial" w:cs="宋体"/>
          <w:b/>
          <w:bCs/>
          <w:color w:val="auto"/>
          <w:sz w:val="24"/>
          <w:szCs w:val="20"/>
          <w:highlight w:val="none"/>
        </w:rPr>
        <w:t xml:space="preserve">二、招标文件</w:t>
      </w:r>
      <w:bookmarkEnd w:id="66"/>
      <w:r/>
      <w:bookmarkEnd w:id="67"/>
      <w:r/>
      <w:bookmarkEnd w:id="68"/>
      <w:r/>
      <w:bookmarkEnd w:id="69"/>
      <w:r/>
      <w:r/>
    </w:p>
    <w:p>
      <w:pPr>
        <w:ind w:firstLine="482"/>
        <w:jc w:val="left"/>
        <w:spacing w:line="560" w:lineRule="exact"/>
        <w:widowControl/>
        <w:rPr>
          <w:rFonts w:ascii="宋体" w:hAnsi="宋体" w:eastAsia="Arial" w:cs="宋体"/>
          <w:b/>
          <w:bCs/>
          <w:color w:val="auto"/>
          <w:sz w:val="24"/>
          <w:szCs w:val="20"/>
          <w:highlight w:val="none"/>
        </w:rPr>
        <w:outlineLvl w:val="2"/>
      </w:pPr>
      <w:r/>
      <w:bookmarkStart w:id="70" w:name="_Toc20823282"/>
      <w:r/>
      <w:bookmarkStart w:id="71" w:name="_Toc16938526"/>
      <w:r/>
      <w:bookmarkStart w:id="72" w:name="_Toc513029210"/>
      <w:r>
        <w:rPr>
          <w:rFonts w:hint="eastAsia" w:ascii="宋体" w:hAnsi="宋体" w:eastAsia="Arial" w:cs="宋体"/>
          <w:b/>
          <w:bCs/>
          <w:color w:val="auto"/>
          <w:sz w:val="24"/>
          <w:szCs w:val="20"/>
          <w:highlight w:val="none"/>
        </w:rPr>
        <w:t xml:space="preserve">6、招标文件构成</w:t>
      </w:r>
      <w:bookmarkEnd w:id="70"/>
      <w:r/>
      <w:bookmarkEnd w:id="71"/>
      <w:r/>
      <w:bookmarkEnd w:id="72"/>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6.1 招标文件由以下部分组成：</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（1）招标公告</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（2）投标人须知</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（3）合同文本</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（4）采购需求</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（5）评标方法与评标标准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（6）投标文件格式</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请仔细检查招标文件是否齐全，如有缺漏请立即与采购中心联系解决。</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color w:val="auto"/>
          <w:sz w:val="24"/>
          <w:szCs w:val="20"/>
          <w:highlight w:val="none"/>
        </w:rPr>
        <w:outlineLvl w:val="2"/>
      </w:pPr>
      <w:r/>
      <w:bookmarkStart w:id="73" w:name="_Toc462564070"/>
      <w:r/>
      <w:bookmarkStart w:id="74" w:name="_Toc513029211"/>
      <w:r/>
      <w:bookmarkStart w:id="75" w:name="_Toc16938527"/>
      <w:r/>
      <w:bookmarkStart w:id="76" w:name="_Toc20823283"/>
      <w:r>
        <w:rPr>
          <w:rFonts w:hint="eastAsia" w:ascii="宋体" w:hAnsi="宋体" w:eastAsia="Arial" w:cs="宋体"/>
          <w:b/>
          <w:bCs/>
          <w:color w:val="auto"/>
          <w:sz w:val="24"/>
          <w:szCs w:val="20"/>
          <w:highlight w:val="none"/>
        </w:rPr>
        <w:t xml:space="preserve">7、招标文件的澄清</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7.1任何要求对招标文件进行澄清的投标人，应在投标截止期</w:t>
      </w:r>
      <w:r>
        <w:rPr>
          <w:rFonts w:hint="eastAsia" w:ascii="宋体" w:hAnsi="宋体" w:eastAsia="Arial" w:cs="宋体"/>
          <w:b/>
          <w:bCs/>
          <w:color w:val="auto"/>
          <w:sz w:val="24"/>
          <w:szCs w:val="20"/>
          <w:highlight w:val="none"/>
        </w:rPr>
        <w:t xml:space="preserve">十日</w:t>
      </w:r>
      <w:r>
        <w:rPr>
          <w:rFonts w:hint="eastAsia" w:ascii="宋体" w:hAnsi="宋体" w:eastAsia="Arial" w:cs="宋体"/>
          <w:color w:val="auto"/>
          <w:sz w:val="24"/>
          <w:szCs w:val="20"/>
          <w:highlight w:val="none"/>
        </w:rPr>
        <w:t xml:space="preserve">前按招标公告中的通讯地址，以书面形式通知采购中心。</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8、招标文件的修改</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8.1在投标截止时间前，采购中心可以对招标文件进行修改。</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8.2采购中心有权按照法定的要求推迟投标截止日期和开标日期。</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Arial" w:cs="宋体"/>
          <w:color w:val="auto"/>
          <w:sz w:val="24"/>
          <w:szCs w:val="20"/>
          <w:highlight w:val="none"/>
        </w:rPr>
        <w:t xml:space="preserve">8.3招标文件的修改将在</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中国政府采购网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江苏政府采购网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“盐城市</w:t>
      </w:r>
      <w:r>
        <w:rPr>
          <w:rFonts w:hint="eastAsia" w:ascii="宋体" w:hAnsi="宋体" w:eastAsia="Arial" w:cs="宋体"/>
          <w:color w:val="auto"/>
          <w:sz w:val="24"/>
          <w:szCs w:val="20"/>
          <w:highlight w:val="none"/>
        </w:rPr>
        <w:t xml:space="preserve">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三、投标文件的编制</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9、投标文件的语言及度量衡单位</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9.1投标人提交的投标文件以及投标人与采购中心就有关投标的所有来往通知、函件和文件均应使用</w:t>
      </w:r>
      <w:r>
        <w:rPr>
          <w:rFonts w:hint="eastAsia" w:ascii="宋体" w:hAnsi="宋体" w:eastAsia="Arial" w:cs="宋体"/>
          <w:b/>
          <w:bCs/>
          <w:color w:val="auto"/>
          <w:sz w:val="24"/>
          <w:szCs w:val="20"/>
          <w:highlight w:val="none"/>
        </w:rPr>
        <w:t xml:space="preserve">简体中文</w:t>
      </w:r>
      <w:r>
        <w:rPr>
          <w:rFonts w:hint="eastAsia"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10、投标文件构成</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10.2如标书制作工具中格式和内容与</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中国政府采购网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江苏政府采购网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“盐城市</w:t>
      </w:r>
      <w:r>
        <w:rPr>
          <w:rFonts w:hint="eastAsia" w:ascii="宋体" w:hAnsi="宋体" w:eastAsia="Arial" w:cs="宋体"/>
          <w:color w:val="auto"/>
          <w:sz w:val="24"/>
          <w:szCs w:val="20"/>
          <w:highlight w:val="none"/>
        </w:rPr>
        <w:t xml:space="preserve">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发布的招标文件不一致，请以</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中国政府采购网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江苏政府采购网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“盐城市</w:t>
      </w:r>
      <w:r>
        <w:rPr>
          <w:rFonts w:hint="eastAsia" w:ascii="宋体" w:hAnsi="宋体" w:eastAsia="Arial" w:cs="宋体"/>
          <w:color w:val="auto"/>
          <w:sz w:val="24"/>
          <w:szCs w:val="20"/>
          <w:highlight w:val="none"/>
        </w:rPr>
        <w:t xml:space="preserve">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发布的招标文件为准。</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11、证明投标人及投标标的符合招标文件规定的文件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12、投标分项报价表</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12.1投标人应按照招标文件规定格式填报投标分项报价表。</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color w:val="auto"/>
          <w:sz w:val="24"/>
          <w:szCs w:val="20"/>
          <w:highlight w:val="none"/>
        </w:rPr>
        <w:outlineLvl w:val="2"/>
      </w:pPr>
      <w:r>
        <w:rPr>
          <w:rFonts w:hint="eastAsia" w:ascii="宋体" w:hAnsi="宋体" w:eastAsia="Arial" w:cs="宋体"/>
          <w:b/>
          <w:bCs/>
          <w:color w:val="auto"/>
          <w:sz w:val="24"/>
          <w:szCs w:val="20"/>
          <w:highlight w:val="none"/>
        </w:rPr>
        <w:t xml:space="preserve">13、技术要求响应及偏离表、商务要求响应及偏离表</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13.2投标人可在投标文件中提供认为需要的其他技术文件或说明。</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14、投标函和开标一览表</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14.1投标人应按照招标文件中提供的格式完整、正确填写投标函、开标一览表。</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15、投标有效期</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15.1投标有效期为采购中心规定的开标之日后</w:t>
      </w:r>
      <w:r>
        <w:rPr>
          <w:rFonts w:hint="eastAsia" w:ascii="宋体" w:hAnsi="宋体" w:eastAsia="Arial" w:cs="宋体"/>
          <w:b/>
          <w:bCs/>
          <w:color w:val="auto"/>
          <w:sz w:val="24"/>
          <w:szCs w:val="20"/>
          <w:highlight w:val="none"/>
          <w:u w:val="single"/>
        </w:rPr>
        <w:t xml:space="preserve">九十（90）天</w:t>
      </w:r>
      <w:r>
        <w:rPr>
          <w:rFonts w:hint="eastAsia" w:ascii="宋体" w:hAnsi="宋体" w:eastAsia="Arial" w:cs="宋体"/>
          <w:color w:val="auto"/>
          <w:sz w:val="24"/>
          <w:szCs w:val="20"/>
          <w:highlight w:val="none"/>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16、投标有效期的延长</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bookmarkEnd w:id="73"/>
      <w:r/>
      <w:bookmarkEnd w:id="74"/>
      <w:r/>
      <w:bookmarkEnd w:id="75"/>
      <w:r/>
      <w:bookmarkEnd w:id="76"/>
      <w:r/>
      <w:r/>
    </w:p>
    <w:p>
      <w:pPr>
        <w:ind w:firstLine="482"/>
        <w:jc w:val="left"/>
        <w:spacing w:line="560" w:lineRule="exact"/>
        <w:widowControl/>
        <w:rPr>
          <w:rFonts w:ascii="宋体" w:hAnsi="宋体" w:eastAsia="Arial" w:cs="宋体"/>
          <w:b/>
          <w:bCs/>
          <w:color w:val="auto"/>
          <w:sz w:val="24"/>
          <w:szCs w:val="20"/>
          <w:highlight w:val="none"/>
        </w:rPr>
        <w:outlineLvl w:val="1"/>
      </w:pPr>
      <w:r/>
      <w:bookmarkStart w:id="77" w:name="_Toc16938540"/>
      <w:r/>
      <w:bookmarkStart w:id="78" w:name="_Toc20823296"/>
      <w:r/>
      <w:bookmarkStart w:id="79" w:name="_Toc120614217"/>
      <w:r/>
      <w:bookmarkStart w:id="80" w:name="_Toc513029224"/>
      <w:r/>
      <w:bookmarkStart w:id="81" w:name="_Toc120614218"/>
      <w:r/>
      <w:bookmarkStart w:id="82" w:name="_Toc16938545"/>
      <w:r/>
      <w:bookmarkStart w:id="83" w:name="_Toc513029229"/>
      <w:r/>
      <w:bookmarkStart w:id="84" w:name="_Toc20823301"/>
      <w:r>
        <w:rPr>
          <w:rFonts w:hint="eastAsia" w:ascii="宋体" w:hAnsi="宋体" w:eastAsia="Arial" w:cs="宋体"/>
          <w:b/>
          <w:bCs/>
          <w:color w:val="auto"/>
          <w:sz w:val="24"/>
          <w:szCs w:val="20"/>
          <w:highlight w:val="none"/>
        </w:rPr>
        <w:t xml:space="preserve">四、投标文件的递交</w:t>
      </w:r>
      <w:bookmarkEnd w:id="77"/>
      <w:r/>
      <w:bookmarkEnd w:id="78"/>
      <w:r/>
      <w:bookmarkEnd w:id="79"/>
      <w:r/>
      <w:bookmarkEnd w:id="80"/>
      <w:r/>
      <w:r/>
    </w:p>
    <w:p>
      <w:pPr>
        <w:ind w:firstLine="482"/>
        <w:jc w:val="left"/>
        <w:spacing w:line="560" w:lineRule="exact"/>
        <w:widowControl/>
        <w:rPr>
          <w:rFonts w:ascii="宋体" w:hAnsi="宋体" w:eastAsia="Arial" w:cs="宋体"/>
          <w:b/>
          <w:bCs/>
          <w:color w:val="auto"/>
          <w:sz w:val="24"/>
          <w:szCs w:val="20"/>
          <w:highlight w:val="none"/>
        </w:rPr>
        <w:outlineLvl w:val="2"/>
      </w:pPr>
      <w:r/>
      <w:bookmarkStart w:id="85" w:name="_Toc462564084"/>
      <w:r/>
      <w:bookmarkStart w:id="86" w:name="_Toc16938541"/>
      <w:r/>
      <w:bookmarkStart w:id="87" w:name="_Toc513029225"/>
      <w:r/>
      <w:bookmarkStart w:id="88" w:name="_Toc20823297"/>
      <w:r>
        <w:rPr>
          <w:rFonts w:hint="eastAsia" w:ascii="宋体" w:hAnsi="宋体" w:eastAsia="Arial" w:cs="宋体"/>
          <w:b/>
          <w:bCs/>
          <w:color w:val="auto"/>
          <w:sz w:val="24"/>
          <w:szCs w:val="20"/>
          <w:highlight w:val="none"/>
        </w:rPr>
        <w:t xml:space="preserve">17、投标文件</w:t>
      </w:r>
      <w:bookmarkEnd w:id="85"/>
      <w:r/>
      <w:bookmarkEnd w:id="86"/>
      <w:r/>
      <w:bookmarkEnd w:id="87"/>
      <w:r/>
      <w:bookmarkEnd w:id="88"/>
      <w:r>
        <w:rPr>
          <w:rFonts w:hint="eastAsia" w:ascii="宋体" w:hAnsi="宋体" w:eastAsia="Arial" w:cs="宋体"/>
          <w:b/>
          <w:bCs/>
          <w:color w:val="auto"/>
          <w:sz w:val="24"/>
          <w:szCs w:val="20"/>
          <w:highlight w:val="none"/>
        </w:rPr>
        <w:t xml:space="preserve">的递交</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17.1 电子投标文件的递交</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投标人应当按照《操作手册》规定，在投标截止时间前制作并上传电子投标文件。</w:t>
      </w:r>
      <w:bookmarkStart w:id="89" w:name="_Toc20823298"/>
      <w:r/>
      <w:bookmarkEnd w:id="89"/>
      <w:r/>
      <w:bookmarkStart w:id="90" w:name="_Toc16938542"/>
      <w:r/>
      <w:bookmarkEnd w:id="90"/>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18、投标截止时间</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i/>
          <w:iCs/>
          <w:color w:val="auto"/>
          <w:sz w:val="24"/>
          <w:szCs w:val="20"/>
          <w:highlight w:val="none"/>
          <w:u w:val="single"/>
        </w:rPr>
        <w:t xml:space="preserve">18.1投标人上传电子投标文件的时间不得迟于招标公告中规定的投标截止时间</w:t>
      </w:r>
      <w:r>
        <w:rPr>
          <w:rFonts w:hint="eastAsia"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投标人应</w:t>
      </w:r>
      <w:r>
        <w:rPr>
          <w:rFonts w:hint="eastAsia" w:ascii="宋体" w:hAnsi="宋体" w:eastAsia="宋体" w:cs="宋体"/>
          <w:color w:val="auto"/>
          <w:sz w:val="24"/>
          <w:szCs w:val="20"/>
          <w:highlight w:val="none"/>
          <w:lang w:eastAsia="zh-CN"/>
        </w:rPr>
        <w:t xml:space="preserve">充分考虑</w:t>
      </w:r>
      <w:r>
        <w:rPr>
          <w:rFonts w:hint="eastAsia" w:ascii="宋体" w:hAnsi="宋体" w:eastAsia="Arial" w:cs="宋体"/>
          <w:color w:val="auto"/>
          <w:sz w:val="24"/>
          <w:szCs w:val="20"/>
          <w:highlight w:val="none"/>
        </w:rPr>
        <w:t xml:space="preserve">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color w:val="auto"/>
          <w:sz w:val="24"/>
          <w:szCs w:val="20"/>
          <w:highlight w:val="none"/>
        </w:rPr>
        <w:outlineLvl w:val="2"/>
      </w:pPr>
      <w:r/>
      <w:bookmarkStart w:id="91" w:name="_Toc513029227"/>
      <w:r/>
      <w:bookmarkStart w:id="92" w:name="_Toc20823299"/>
      <w:r/>
      <w:bookmarkStart w:id="93" w:name="_Toc16938543"/>
      <w:r>
        <w:rPr>
          <w:rFonts w:hint="eastAsia" w:ascii="宋体" w:hAnsi="宋体" w:eastAsia="Arial" w:cs="宋体"/>
          <w:b/>
          <w:bCs/>
          <w:color w:val="auto"/>
          <w:sz w:val="24"/>
          <w:szCs w:val="20"/>
          <w:highlight w:val="none"/>
        </w:rPr>
        <w:t xml:space="preserve">19、投标文件</w:t>
      </w:r>
      <w:bookmarkEnd w:id="91"/>
      <w:r/>
      <w:bookmarkEnd w:id="92"/>
      <w:r/>
      <w:bookmarkEnd w:id="93"/>
      <w:r>
        <w:rPr>
          <w:rFonts w:hint="eastAsia" w:ascii="宋体" w:hAnsi="宋体" w:eastAsia="Arial" w:cs="宋体"/>
          <w:b/>
          <w:bCs/>
          <w:color w:val="auto"/>
          <w:sz w:val="24"/>
          <w:szCs w:val="20"/>
          <w:highlight w:val="none"/>
        </w:rPr>
        <w:t xml:space="preserve">的拒收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19.1采购中心拒绝接收在其规定的投标截止时间后上传的任何投标文件。</w:t>
      </w:r>
      <w:r/>
    </w:p>
    <w:p>
      <w:pPr>
        <w:ind w:firstLine="482"/>
        <w:jc w:val="left"/>
        <w:spacing w:line="560" w:lineRule="exact"/>
        <w:widowControl/>
        <w:rPr>
          <w:rFonts w:ascii="宋体" w:hAnsi="宋体" w:eastAsia="Arial" w:cs="宋体"/>
          <w:b/>
          <w:bCs/>
          <w:color w:val="auto"/>
          <w:sz w:val="24"/>
          <w:szCs w:val="20"/>
          <w:highlight w:val="none"/>
        </w:rPr>
        <w:outlineLvl w:val="2"/>
      </w:pPr>
      <w:r/>
      <w:bookmarkStart w:id="94" w:name="_Toc16938544"/>
      <w:r/>
      <w:bookmarkStart w:id="95" w:name="_Toc20823300"/>
      <w:r/>
      <w:bookmarkStart w:id="96" w:name="_Toc513029228"/>
      <w:r>
        <w:rPr>
          <w:rFonts w:hint="eastAsia" w:ascii="宋体" w:hAnsi="宋体" w:eastAsia="Arial" w:cs="宋体"/>
          <w:b/>
          <w:bCs/>
          <w:color w:val="auto"/>
          <w:sz w:val="24"/>
          <w:szCs w:val="20"/>
          <w:highlight w:val="none"/>
        </w:rPr>
        <w:t xml:space="preserve">20、投标文件的撤回和修改</w:t>
      </w:r>
      <w:bookmarkEnd w:id="94"/>
      <w:r/>
      <w:bookmarkEnd w:id="95"/>
      <w:r/>
      <w:bookmarkEnd w:id="96"/>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20.1投标文件的撤回</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20.1.1电子投标文件的撤回</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20.1.2投标人撤回电子投标文件，则认为其不再参与本项目投标活动。</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20.2 投标文件的修改</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20.2.1投标人可在投标截止时间前，对其电子投标文件进行修改，具体操作方法见《操作手册》。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20.2.2在投标截止时间之后，投标人不得对其电子投标文件作任何修改。</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20.3在投标截止时间至招标文件中规定的投标有效期满之间的这段时间内，投标人不得撤回其投标。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五、开标与评标</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21、开标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21.2开标仪式由采购中心组织。苏采云系统将自动对项目进行开标，并宣布各投标人名称和投标价格。</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21.3投标人在开标过程中涉及到的投标文件解密、开标结果确认等工作，应按照《操作手册》规定执行。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22、评标委员会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22.1开标后，采购中心将立即组织评标委员会（以下简称评委会）进行评标。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22.2评委会由采购人代表和有关技术、经济等方面的专家组成，且人员构成符合政府采购有关规定。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22.3评委会独立工作，负责评审所有投标文件并确定中标候选人。</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23、评标过程的保密与公正</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23.1凡是与审查、澄清、评价和比较投标的有关资料以及授标建议等，采购人、评委、采购中心均不得向投标人或与评标无关的其他人员透露。</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23.2在评标过程中，投标人不得以任何行为影响评标过程，否则其投标文件将被作为无效投标文件。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23.3采购中心和评标委员会不向未中标的投标人解释未中标原因，也不公布评标过程中的相关细节。</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24、投标文件的澄清</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24.1评标期间，评委会对投标文件中含义不明确、同类问题表述不一致或者有明显文字和计算错误的内容</w:t>
      </w:r>
      <w:r>
        <w:rPr>
          <w:rFonts w:hint="eastAsia" w:ascii="宋体" w:hAnsi="宋体" w:eastAsia="宋体"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有权要求投标人作出必要的澄清、说明或者补正。</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评标委员会并非对每个投标人都做澄清要求。</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24.3接到评委会澄清、说明和补正要求的投标人如未按规定作出澄清、说明和补正，其风险由投标人自行承担。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25、对投标文件的初审</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25.1投标文件初审分为资格审查和符合性审查。</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25.1.1资格审查：依据法律法规和招标文件的规定，由采购人对投标文件中的资格证明文件进行审查。资格审查的结论，采购人以书面形式向评委会进行反馈。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采购人在进行资格性审查的同时，将在“信用中国”网站（www.creditchina.gov.cn）查询投标人的信用记录，以确定投标人是否具备投标资格,查询结果留存并归档。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0"/>
          <w:highlight w:val="none"/>
          <w:lang w:eastAsia="zh-CN"/>
        </w:rPr>
        <w:t xml:space="preserve">不符</w:t>
      </w:r>
      <w:r>
        <w:rPr>
          <w:rFonts w:hint="eastAsia" w:ascii="宋体" w:hAnsi="宋体" w:eastAsia="Arial" w:cs="宋体"/>
          <w:color w:val="auto"/>
          <w:sz w:val="24"/>
          <w:szCs w:val="20"/>
          <w:highlight w:val="none"/>
        </w:rPr>
        <w:t xml:space="preserve">合要求的偏离或保留而使其投标成为实质性响应的投标。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（1）投标文件中开标一览表内容与投标文件中相应内容不一致的，以开标一览表为准。</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（2）大写金额和小写金额不一致的，以大写金额为准。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（3）单价金额小数点或者百分比有明显错位的，以开标一览表的总价为准，并修改单价。</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（4）总价金额与按单价汇总金额不一致的，以单价金额计算结果为准。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同时出现两种以上错误的，按照前款规定的顺序修正。</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25.6投标人在开、评标全过程中应保持通信畅通，及时登录苏采云系统查阅、答复相关信息，并安排专人与采购中心及评标委员会联系。</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26、无效投标条款和废标条款</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26.1无效投标条款</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26.1.1投标人在苏采云系统规定的时间内未成功解密电子投标文件的。</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26.1.2投标人未按照招标文件要求上传电子投标文件的。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26.1.3同一投标人提交两个（含两个）以上不同的投标报价的。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26.1.4投标人不具备招标文件中规</w:t>
      </w:r>
      <w:r>
        <w:rPr>
          <w:rFonts w:hint="eastAsia" w:ascii="宋体" w:hAnsi="宋体" w:eastAsia="宋体" w:cs="宋体"/>
          <w:color w:val="auto"/>
          <w:sz w:val="24"/>
          <w:szCs w:val="20"/>
          <w:highlight w:val="none"/>
          <w:lang w:eastAsia="zh-CN"/>
        </w:rPr>
        <w:t xml:space="preserve">定的</w:t>
      </w:r>
      <w:r>
        <w:rPr>
          <w:rFonts w:hint="eastAsia" w:ascii="宋体" w:hAnsi="宋体" w:eastAsia="Arial" w:cs="宋体"/>
          <w:color w:val="auto"/>
          <w:sz w:val="24"/>
          <w:szCs w:val="20"/>
          <w:highlight w:val="none"/>
        </w:rPr>
        <w:t xml:space="preserve">资格要求的。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26.1.5投标人的报价超过了采购预算或最高限价的。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26.1.6未通过符合性审查的。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26.1.7不符合招标文件中规定的实质性要求和条件的</w:t>
      </w:r>
      <w:r>
        <w:rPr>
          <w:rFonts w:hint="eastAsia" w:ascii="宋体" w:hAnsi="宋体" w:eastAsia="Arial" w:cs="宋体"/>
          <w:i/>
          <w:iCs/>
          <w:color w:val="auto"/>
          <w:sz w:val="24"/>
          <w:szCs w:val="20"/>
          <w:highlight w:val="none"/>
          <w:u w:val="single"/>
        </w:rPr>
        <w:t xml:space="preserve">（本招标文件中斜体且有下划线部分为实质性要求和条件）</w:t>
      </w:r>
      <w:r>
        <w:rPr>
          <w:rFonts w:hint="eastAsia"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26.1.9投标文件含有采购人不能接受的附加条件的。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（一）评审过程中出现下列情形之一的，评标委员会应当启动异常低价投标审查程序：</w:t>
      </w:r>
      <w:r/>
    </w:p>
    <w:p>
      <w:pPr>
        <w:ind w:firstLine="482"/>
        <w:jc w:val="left"/>
        <w:spacing w:line="560" w:lineRule="exact"/>
        <w:widowControl/>
        <w:rPr>
          <w:rFonts w:hint="eastAsia"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1.投标报价低于采购项目预算50%的，即投标报价&lt;采购项目预算×50%；</w:t>
      </w:r>
      <w:r/>
    </w:p>
    <w:p>
      <w:pPr>
        <w:ind w:firstLine="482"/>
        <w:jc w:val="left"/>
        <w:spacing w:line="560" w:lineRule="exact"/>
        <w:widowControl/>
        <w:rPr>
          <w:rFonts w:hint="eastAsia"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2.投标报价低于采购项目最高限价45%的，即投标报价&lt;采购项目最高限价×45%；</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3.评标委员会认定的供应商报价过低、有可能影响产品质量或者不能诚信履约的其他情形。</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26.1.11投标文件未按照招标文件要求加盖CA电子公章的。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26.1.12其他法律、法规及本招标文件规定的属无效投标的情形。</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26.2废标条款</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26.2.1符合专业条件的供应商或者对招标文件作实质响应的供应商不足三家的。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26.2.2出现影响采购公正的违法、违规行为的。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26.2.3因重大变故，采购任务取消的。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26.2.4评标委员会认定招标文件存在歧义、重大缺陷导致评审工作无法进行。</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26.2.5因苏采云</w:t>
      </w:r>
      <w:r>
        <w:rPr>
          <w:rFonts w:hint="eastAsia" w:ascii="宋体" w:hAnsi="宋体" w:eastAsia="宋体" w:cs="宋体"/>
          <w:color w:val="auto"/>
          <w:sz w:val="24"/>
          <w:szCs w:val="20"/>
          <w:highlight w:val="none"/>
          <w:lang w:eastAsia="zh-CN"/>
        </w:rPr>
        <w:t xml:space="preserve">系统故障</w:t>
      </w:r>
      <w:r>
        <w:rPr>
          <w:rFonts w:hint="eastAsia" w:ascii="宋体" w:hAnsi="宋体" w:eastAsia="Arial" w:cs="宋体"/>
          <w:color w:val="auto"/>
          <w:sz w:val="24"/>
          <w:szCs w:val="20"/>
          <w:highlight w:val="none"/>
        </w:rPr>
        <w:t xml:space="preserve">原因造成开标不成功的。</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26.3 投标截止时间结束后参加投标的供应商不足三家的处理：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六、定标</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27、确定中标单位</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27.1中标候选人的选取原则和数量见招标文件第五章规定。 </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27.2采购人应根据评委会推荐的中标候选人确定中标人。</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27.3采购中心将在</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中国政府采购网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江苏政府采购网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“盐城市</w:t>
      </w:r>
      <w:r>
        <w:rPr>
          <w:rFonts w:hint="eastAsia" w:ascii="宋体" w:hAnsi="宋体" w:eastAsia="Arial" w:cs="宋体"/>
          <w:color w:val="auto"/>
          <w:sz w:val="24"/>
          <w:szCs w:val="20"/>
          <w:highlight w:val="none"/>
        </w:rPr>
        <w:t xml:space="preserve">政府采购网</w:t>
      </w:r>
      <w:r>
        <w:rPr>
          <w:rFonts w:hint="eastAsia" w:ascii="宋体" w:hAnsi="宋体" w:eastAsia="宋体" w:cs="宋体"/>
          <w:color w:val="auto"/>
          <w:sz w:val="24"/>
          <w:szCs w:val="20"/>
          <w:highlight w:val="none"/>
        </w:rPr>
        <w:t xml:space="preserve">”</w:t>
      </w:r>
      <w:r>
        <w:rPr>
          <w:rFonts w:hint="eastAsia" w:ascii="宋体" w:hAnsi="宋体" w:eastAsia="Arial" w:cs="宋体"/>
          <w:color w:val="auto"/>
          <w:sz w:val="24"/>
          <w:szCs w:val="20"/>
          <w:highlight w:val="none"/>
        </w:rPr>
        <w:t xml:space="preserve">发布中标公告，公告期限为1个工作日。</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27.4若有充分证据证明，中标人出现下列情况之一的，一经查实，将被取消中标资格：</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27.4.1提供虚假材料谋取中标的。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27.4.2向采购人、采购中心行贿或者提供其他不正当利益的。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27.4.3属于本文件规定的无效条件，但在评标过程中又未被评委会发现的。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27.4.4与采购人或者其他供应商恶意串通的。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27.4.5采取不正当手段诋毁、排挤其他供应商的。</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27.5 有下列情形之一的，视为投标人串通投标，投标无效：</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27.5.1不同投标人的投标文件由同一单位或者个人编制。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27.5.2不同投标人委托同一单位或者个人办理投标事宜。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27.5.3不同投标人的投标文件载明的项目管理成员或者联系人员为同一人。</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27.5.4不同投标人的投标文件异常一致或者投标报价呈规律性差异。</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28、质疑处理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28.1提出质疑的供应商应当是参与所质疑项目采购活动的供应商。潜在供应商依法获取其可质疑的采购文件的，可以对采购文件提出质疑。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28.2.1对可以质疑的采购文件提出质疑的，为收到采购文件之日或者采购文件公告期限届满之日；</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28.2.2对采购过程提出质疑的，为各采购程序环节结束之日；</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28.2.3对中标或者成交结果提出质疑的，为中标或者成交结果公告期限届满之日。</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28.5 以下情形的质疑不予受理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28.5.1内容不符合《政府采购质疑和投诉办法》第十二条规定的质疑。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28.5.2超出政府采购法定期限的质疑。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28.5.3以传真、电子邮件等方式递交的非原件形式的质疑。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28.5.4未参加投标活动的供应商或在投标活动中自身权益未受到损害的供应商所提出的质疑。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28.5.5供应商组成联合体参加投标，联合体中任何一方或多方未按要求签字、盖章、加盖公章的质疑。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29、中标通知书</w:t>
      </w:r>
      <w:r/>
    </w:p>
    <w:p>
      <w:pPr>
        <w:ind w:firstLine="482"/>
        <w:jc w:val="left"/>
        <w:spacing w:line="560" w:lineRule="exact"/>
        <w:widowControl/>
        <w:rPr>
          <w:rFonts w:hint="eastAsia"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七、授予合同</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30.签订合同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30.l中标人应当在中标通知书发出之日起三十日内，按照招标文件确定的事项与采购人签订政府采购合同。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30.2招标文件、中标人的投标文件及招标过程中有关澄清、承诺文件均应作为合同附件。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30.3签订合同后，</w:t>
      </w:r>
      <w:r>
        <w:rPr>
          <w:rFonts w:hint="eastAsia" w:ascii="宋体" w:hAnsi="宋体" w:eastAsia="Arial" w:cs="宋体"/>
          <w:i/>
          <w:iCs/>
          <w:color w:val="auto"/>
          <w:sz w:val="24"/>
          <w:szCs w:val="20"/>
          <w:highlight w:val="none"/>
          <w:u w:val="single"/>
        </w:rPr>
        <w:t xml:space="preserve">中标人不得将合同标的进行转包</w:t>
      </w:r>
      <w:r>
        <w:rPr>
          <w:rFonts w:hint="eastAsia" w:ascii="宋体" w:hAnsi="宋体" w:eastAsia="Arial"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31、服务（包含与服务相关的货物）的追加</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32.政府采购政策功能落实</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32.1政府采购线上合同信用融资政策</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Arial" w:cs="宋体"/>
          <w:color w:val="auto"/>
          <w:sz w:val="24"/>
          <w:szCs w:val="20"/>
          <w:highlight w:val="none"/>
        </w:rPr>
        <w:t xml:space="preserve">根据《转发江苏省财政厅 中国人民银行南京分行&lt;关于深入推进政府采购线上合同信用融资工作的通知</w:t>
      </w:r>
      <w:r>
        <w:rPr>
          <w:rFonts w:hint="eastAsia" w:ascii="宋体" w:hAnsi="宋体" w:eastAsia="宋体" w:cs="宋体"/>
          <w:color w:val="auto"/>
          <w:sz w:val="24"/>
          <w:szCs w:val="20"/>
          <w:highlight w:val="none"/>
          <w:lang w:eastAsia="zh-CN"/>
        </w:rPr>
        <w:t xml:space="preserve">〉的通知》</w:t>
      </w:r>
      <w:r>
        <w:rPr>
          <w:rFonts w:hint="eastAsia" w:ascii="宋体" w:hAnsi="宋体" w:eastAsia="Arial" w:cs="宋体"/>
          <w:color w:val="auto"/>
          <w:sz w:val="24"/>
          <w:szCs w:val="20"/>
          <w:highlight w:val="none"/>
        </w:rPr>
        <w:t xml:space="preserve">（盐财购〔2021〕20号）规定，中标供应商如有融资需求，可持政府采购合同在线向相关金融机构（具体信息详见江苏省政府采购网</w:t>
      </w:r>
      <w:r>
        <w:rPr>
          <w:rFonts w:hint="eastAsia" w:asciiTheme="minorEastAsia" w:hAnsiTheme="minorEastAsia" w:cstheme="minorEastAsia"/>
          <w:color w:val="auto"/>
          <w:sz w:val="24"/>
          <w:szCs w:val="20"/>
          <w:highlight w:val="none"/>
        </w:rPr>
        <w:t xml:space="preserve">“政采贷”</w:t>
      </w:r>
      <w:r>
        <w:rPr>
          <w:rFonts w:hint="eastAsia" w:ascii="宋体" w:hAnsi="宋体" w:eastAsia="Arial" w:cs="宋体"/>
          <w:color w:val="auto"/>
          <w:sz w:val="24"/>
          <w:szCs w:val="20"/>
          <w:highlight w:val="none"/>
        </w:rPr>
        <w:t xml:space="preserve">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32.2进口产品</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32.3中小企业、监狱企业及残疾人福利性单位</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32.3.1中小企业定义：</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中小企业是</w:t>
      </w:r>
      <w:r>
        <w:rPr>
          <w:rFonts w:hint="eastAsia" w:ascii="宋体" w:hAnsi="宋体" w:eastAsia="Arial"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32.3.2供应商提供的货物、工程或者服务符合下列情形的，享受中小企业扶持政策：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32.3.2.1在货物采购项目中，货物由中小企业制造，即货物由中小企业生产且使用该中小企业商号或者注册商标；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32.3.2.2在工程采购项目中，工程由中小企业承建，即工程施工单位为中小企业；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32.3.3在货物采购项目中，供应商提供的货物既有中小企业制造货物，也有大型企业制造货物的，不享受中小企业扶持政策。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32.3.6残疾人福利单位定义：享受政府采购支持政策的残疾人福利性单位应当同时满足以下条件：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32.3.6.1安置的残疾人占本单位在职职工人数的比例不低于25%（含25%），并且安置的残疾人人数不少于10 人（含10 人）；</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32.3.6.2依法与安置的每位残疾人签订了一年以上（含一年）的劳动合同或服务协议；</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32.3.7本项目是否专门面向中小企业预留采购份额见第一章《招标公告》。</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32.3.8采购标的对应的中小企业划分标准所属行业见第四章《采购需求》。</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32.3.9小微企业价格评审优惠的政策：见第五章《评标方法和评标标准》。</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32.4政府采购节能产品、环境标志产品</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32.5绿色包装</w:t>
      </w:r>
      <w:r/>
    </w:p>
    <w:p>
      <w:pPr>
        <w:ind w:firstLine="482"/>
        <w:jc w:val="left"/>
        <w:spacing w:line="560" w:lineRule="exact"/>
        <w:widowControl/>
        <w:rPr>
          <w:rFonts w:hint="eastAsia"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32.6政府采购创新产品</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32.7绿色数据中心政策 </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本文件中若涉及到数据中心采购，采购人应依据《绿色数据中心政府采购需求标准（试行）》（财办库〔2023〕7号）文件精神</w:t>
      </w:r>
      <w:r>
        <w:rPr>
          <w:rFonts w:hint="eastAsia" w:ascii="宋体" w:hAnsi="宋体" w:eastAsia="Arial" w:cs="宋体"/>
          <w:color w:val="auto"/>
          <w:sz w:val="24"/>
          <w:szCs w:val="20"/>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32.8履约保证金政策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确需收取履约保证金的，履约保证金的缴纳形式：</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color w:val="auto"/>
          <w:sz w:val="24"/>
          <w:highlight w:val="none"/>
        </w:rPr>
        <w:t xml:space="preserve">免收履约保证金</w:t>
      </w:r>
      <w:r>
        <w:rPr>
          <w:rFonts w:hint="eastAsia" w:ascii="宋体" w:hAnsi="宋体" w:eastAsia="宋体" w:cs="宋体"/>
          <w:color w:val="auto"/>
          <w:sz w:val="24"/>
          <w:highlight w:val="none"/>
        </w:rPr>
        <w:t xml:space="preserve">。</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33.预付款制度</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本项目落实预付款制度，预付款比例为</w:t>
      </w:r>
      <w:r>
        <w:rPr>
          <w:rFonts w:hint="eastAsia" w:ascii="宋体" w:hAnsi="宋体" w:eastAsia="Arial" w:cs="宋体"/>
          <w:color w:val="auto"/>
          <w:sz w:val="24"/>
          <w:szCs w:val="20"/>
          <w:highlight w:val="none"/>
          <w:u w:val="single"/>
        </w:rPr>
        <w:t xml:space="preserve">30%</w:t>
      </w:r>
      <w:r>
        <w:rPr>
          <w:rFonts w:hint="eastAsia" w:ascii="宋体" w:hAnsi="宋体" w:eastAsia="Arial" w:cs="宋体"/>
          <w:color w:val="auto"/>
          <w:sz w:val="24"/>
          <w:szCs w:val="20"/>
          <w:highlight w:val="none"/>
        </w:rPr>
        <w:t xml:space="preserve">。在签订合同时，中标、成交供应商明确书面表示无需预付款或者主动要求降低预付款比例的，采购人可就预付款比例作相应调整。</w:t>
      </w:r>
      <w:bookmarkEnd w:id="54"/>
      <w:r/>
      <w:bookmarkEnd w:id="55"/>
      <w:r/>
      <w:bookmarkEnd w:id="81"/>
      <w:r/>
      <w:bookmarkEnd w:id="82"/>
      <w:r/>
      <w:bookmarkEnd w:id="83"/>
      <w:r/>
      <w:bookmarkEnd w:id="84"/>
      <w:r/>
      <w:r/>
    </w:p>
    <w:p>
      <w:pPr>
        <w:jc w:val="center"/>
        <w:spacing w:before="240" w:after="240"/>
        <w:widowControl/>
        <w:rPr>
          <w:rFonts w:hint="eastAsia" w:ascii="方正小标宋_GBK" w:eastAsia="方正小标宋_GBK" w:cs="宋体" w:hAnsiTheme="minorEastAsia"/>
          <w:color w:val="auto"/>
          <w:sz w:val="44"/>
          <w:szCs w:val="20"/>
          <w:highlight w:val="none"/>
        </w:rPr>
        <w:pBdr>
          <w:top w:val="none" w:color="000000" w:sz="0" w:space="0"/>
          <w:left w:val="none" w:color="000000" w:sz="0" w:space="0"/>
          <w:bottom w:val="none" w:color="000000" w:sz="0" w:space="0"/>
          <w:right w:val="none" w:color="000000" w:sz="0" w:space="0"/>
        </w:pBdr>
      </w:pPr>
      <w:r/>
      <w:bookmarkStart w:id="97" w:name="_Toc203060314"/>
      <w:r/>
      <w:bookmarkStart w:id="98" w:name="_Toc479757211"/>
      <w:r/>
      <w:bookmarkStart w:id="99" w:name="_Toc120614244"/>
      <w:r/>
      <w:bookmarkStart w:id="100" w:name="_Toc20823346"/>
      <w:r/>
      <w:bookmarkStart w:id="101" w:name="_Toc16938590"/>
      <w:r/>
      <w:bookmarkStart w:id="102" w:name="_Toc462564139"/>
      <w:r/>
      <w:bookmarkStart w:id="103" w:name="_Hlt16619369"/>
      <w:r/>
      <w:bookmarkStart w:id="104" w:name="_Hlt16619350"/>
      <w:r/>
      <w:r/>
    </w:p>
    <w:p>
      <w:pPr>
        <w:jc w:val="center"/>
        <w:spacing w:before="240" w:after="240"/>
        <w:widowControl/>
        <w:rPr>
          <w:rFonts w:hint="eastAsia" w:ascii="方正小标宋_GBK" w:eastAsia="方正小标宋_GBK" w:cs="宋体" w:hAnsiTheme="minorEastAsia"/>
          <w:color w:val="auto"/>
          <w:sz w:val="44"/>
          <w:szCs w:val="20"/>
          <w:highlight w:val="none"/>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color w:val="auto"/>
          <w:sz w:val="44"/>
          <w:szCs w:val="20"/>
          <w:highlight w:val="none"/>
        </w:rPr>
      </w:r>
      <w:r/>
    </w:p>
    <w:p>
      <w:pPr>
        <w:jc w:val="center"/>
        <w:spacing w:before="240" w:after="240"/>
        <w:widowControl/>
        <w:rPr>
          <w:rFonts w:hint="eastAsia" w:ascii="方正小标宋_GBK" w:eastAsia="方正小标宋_GBK" w:cs="宋体" w:hAnsiTheme="minorEastAsia"/>
          <w:color w:val="auto"/>
          <w:sz w:val="44"/>
          <w:szCs w:val="20"/>
          <w:highlight w:val="none"/>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color w:val="auto"/>
          <w:sz w:val="44"/>
          <w:szCs w:val="20"/>
          <w:highlight w:val="none"/>
        </w:rPr>
      </w:r>
      <w:r/>
    </w:p>
    <w:p>
      <w:pPr>
        <w:jc w:val="center"/>
        <w:spacing w:before="240" w:after="240"/>
        <w:widowControl/>
        <w:rPr>
          <w:rFonts w:hint="eastAsia" w:ascii="方正小标宋_GBK" w:eastAsia="方正小标宋_GBK" w:cs="宋体" w:hAnsiTheme="minorEastAsia"/>
          <w:color w:val="auto"/>
          <w:sz w:val="44"/>
          <w:szCs w:val="20"/>
          <w:highlight w:val="none"/>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color w:val="auto"/>
          <w:sz w:val="44"/>
          <w:szCs w:val="20"/>
          <w:highlight w:val="none"/>
        </w:rPr>
      </w:r>
      <w:r/>
    </w:p>
    <w:p>
      <w:pPr>
        <w:jc w:val="center"/>
        <w:spacing w:before="240" w:after="240"/>
        <w:widowControl/>
        <w:rPr>
          <w:rFonts w:hint="eastAsia" w:ascii="方正小标宋_GBK" w:eastAsia="方正小标宋_GBK" w:cs="宋体" w:hAnsiTheme="minorEastAsia"/>
          <w:color w:val="auto"/>
          <w:sz w:val="44"/>
          <w:szCs w:val="20"/>
          <w:highlight w:val="none"/>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color w:val="auto"/>
          <w:sz w:val="44"/>
          <w:szCs w:val="20"/>
          <w:highlight w:val="none"/>
        </w:rPr>
      </w:r>
      <w:r/>
    </w:p>
    <w:p>
      <w:pPr>
        <w:pStyle w:val="85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before="240" w:after="240"/>
        <w:widowControl/>
        <w:rPr>
          <w:rFonts w:hint="eastAsia" w:ascii="黑体" w:hAnsi="黑体" w:eastAsia="黑体" w:cs="黑体"/>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rPr>
      </w:r>
      <w:r>
        <w:rPr>
          <w:rFonts w:hint="eastAsia" w:ascii="黑体" w:hAnsi="黑体" w:eastAsia="黑体" w:cs="黑体"/>
          <w:color w:val="auto"/>
          <w:sz w:val="44"/>
          <w:szCs w:val="20"/>
          <w:highlight w:val="none"/>
        </w:rPr>
      </w:r>
      <w:r/>
    </w:p>
    <w:p>
      <w:pPr>
        <w:jc w:val="center"/>
        <w:spacing w:before="240" w:after="240"/>
        <w:widowControl/>
        <w:rPr>
          <w:rFonts w:hint="eastAsia" w:ascii="黑体" w:hAnsi="黑体" w:eastAsia="黑体" w:cs="黑体"/>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rPr>
        <w:t xml:space="preserve">第三章  合同</w:t>
      </w:r>
      <w:bookmarkEnd w:id="97"/>
      <w:r>
        <w:rPr>
          <w:rFonts w:hint="eastAsia" w:ascii="黑体" w:hAnsi="黑体" w:eastAsia="黑体" w:cs="黑体"/>
          <w:color w:val="auto"/>
          <w:sz w:val="44"/>
          <w:szCs w:val="20"/>
          <w:highlight w:val="none"/>
        </w:rPr>
        <w:t xml:space="preserve">文本</w:t>
      </w:r>
      <w:r/>
    </w:p>
    <w:p>
      <w:pPr>
        <w:pStyle w:val="872"/>
        <w:jc w:val="center"/>
        <w:spacing w:before="0" w:after="0" w:line="240" w:lineRule="auto"/>
        <w:rPr>
          <w:rFonts w:ascii="宋体" w:hAnsi="宋体" w:eastAsia="Arial" w:cs="宋体"/>
          <w:color w:val="auto"/>
          <w:sz w:val="24"/>
          <w:szCs w:val="20"/>
          <w:highlight w:val="none"/>
        </w:rPr>
      </w:pPr>
      <w:r/>
      <w:bookmarkStart w:id="105" w:name="_Toc16938559"/>
      <w:r/>
      <w:bookmarkStart w:id="106" w:name="_Toc513029243"/>
      <w:r/>
      <w:bookmarkStart w:id="107" w:name="_Toc20823315"/>
      <w:r/>
      <w:bookmarkStart w:id="108" w:name="OLE_LINK45"/>
      <w:r/>
      <w:bookmarkStart w:id="109" w:name="OLE_LINK43"/>
      <w:r/>
      <w:bookmarkStart w:id="110" w:name="OLE_LINK44"/>
      <w:r>
        <w:rPr>
          <w:rFonts w:hint="eastAsia" w:ascii="宋体" w:hAnsi="宋体" w:eastAsia="Arial" w:cs="宋体"/>
          <w:color w:val="auto"/>
          <w:sz w:val="24"/>
          <w:szCs w:val="20"/>
          <w:highlight w:val="none"/>
        </w:rPr>
        <w:t xml:space="preserve">以下为中标后签订本项目合同的通用条款，中标人不得提出实质性的修改。</w:t>
      </w:r>
      <w:bookmarkEnd w:id="105"/>
      <w:r/>
      <w:bookmarkEnd w:id="106"/>
      <w:r/>
      <w:bookmarkEnd w:id="107"/>
      <w:r/>
      <w:r/>
    </w:p>
    <w:p>
      <w:pPr>
        <w:pStyle w:val="872"/>
        <w:jc w:val="center"/>
        <w:spacing w:before="0" w:after="0" w:line="240" w:lineRule="auto"/>
        <w:rPr>
          <w:rFonts w:ascii="宋体" w:hAnsi="宋体" w:eastAsia="Arial" w:cs="宋体"/>
          <w:color w:val="auto"/>
          <w:sz w:val="24"/>
          <w:szCs w:val="20"/>
          <w:highlight w:val="none"/>
        </w:rPr>
      </w:pPr>
      <w:r>
        <w:rPr>
          <w:rFonts w:ascii="宋体" w:hAnsi="宋体" w:eastAsia="Arial" w:cs="宋体"/>
          <w:color w:val="auto"/>
          <w:sz w:val="24"/>
          <w:szCs w:val="20"/>
          <w:highlight w:val="none"/>
        </w:rPr>
      </w:r>
      <w:r/>
    </w:p>
    <w:p>
      <w:pPr>
        <w:pStyle w:val="872"/>
        <w:jc w:val="center"/>
        <w:spacing w:before="0" w:after="0" w:line="240" w:lineRule="auto"/>
        <w:rPr>
          <w:rFonts w:hint="eastAsia" w:ascii="方正小标宋_GBK" w:eastAsia="方正小标宋_GBK" w:hAnsiTheme="minorEastAsia"/>
          <w:bCs/>
          <w:color w:val="auto"/>
          <w:highlight w:val="none"/>
        </w:rPr>
      </w:pPr>
      <w:r>
        <w:rPr>
          <w:rFonts w:hint="eastAsia" w:ascii="方正小标宋_GBK" w:eastAsia="方正小标宋_GBK" w:cs="宋体" w:hAnsiTheme="minorEastAsia"/>
          <w:b/>
          <w:bCs/>
          <w:color w:val="auto"/>
          <w:highlight w:val="none"/>
        </w:rPr>
        <w:t xml:space="preserve">盐城市政府采购合同（合同编号）</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Arial" w:cs="宋体"/>
          <w:color w:val="auto"/>
          <w:sz w:val="24"/>
          <w:szCs w:val="20"/>
          <w:highlight w:val="none"/>
        </w:rPr>
        <w:t xml:space="preserve">项目名称：</w:t>
      </w:r>
      <w:r>
        <w:rPr>
          <w:rFonts w:hint="eastAsia" w:ascii="宋体" w:hAnsi="宋体" w:eastAsia="宋体" w:cs="宋体"/>
          <w:color w:val="auto"/>
          <w:sz w:val="24"/>
          <w:szCs w:val="20"/>
          <w:highlight w:val="none"/>
          <w:u w:val="single"/>
          <w:lang w:eastAsia="zh-CN"/>
        </w:rPr>
        <w:t xml:space="preserve">盐城智慧就业服务云平台项目</w:t>
      </w:r>
      <w:r/>
    </w:p>
    <w:p>
      <w:pPr>
        <w:ind w:firstLine="482"/>
        <w:jc w:val="left"/>
        <w:spacing w:line="560" w:lineRule="exact"/>
        <w:widowControl/>
        <w:rPr>
          <w:rFonts w:hint="default" w:ascii="宋体" w:hAnsi="宋体" w:eastAsia="宋体" w:cs="宋体"/>
          <w:color w:val="auto"/>
          <w:sz w:val="24"/>
          <w:szCs w:val="20"/>
          <w:highlight w:val="none"/>
          <w:u w:val="single"/>
          <w:lang w:val="en-US" w:eastAsia="zh-CN"/>
        </w:rPr>
      </w:pPr>
      <w:r>
        <w:rPr>
          <w:rFonts w:hint="eastAsia" w:ascii="宋体" w:hAnsi="宋体" w:eastAsia="Arial" w:cs="宋体"/>
          <w:color w:val="auto"/>
          <w:sz w:val="24"/>
          <w:szCs w:val="20"/>
          <w:highlight w:val="none"/>
        </w:rPr>
        <w:t xml:space="preserve">项目编号：</w:t>
      </w:r>
      <w:r>
        <w:rPr>
          <w:rFonts w:hint="eastAsia" w:ascii="宋体" w:hAnsi="宋体" w:eastAsia="Arial" w:cs="宋体"/>
          <w:color w:val="auto"/>
          <w:sz w:val="24"/>
          <w:szCs w:val="20"/>
          <w:highlight w:val="none"/>
          <w:u w:val="single"/>
        </w:rPr>
        <w:t xml:space="preserve">JSZC-320900-JZCG-G2025-005</w:t>
      </w:r>
      <w:r>
        <w:rPr>
          <w:rFonts w:hint="eastAsia" w:ascii="宋体" w:hAnsi="宋体" w:eastAsia="Arial" w:cs="宋体"/>
          <w:color w:val="auto"/>
          <w:sz w:val="24"/>
          <w:szCs w:val="20"/>
          <w:highlight w:val="none"/>
          <w:u w:val="single"/>
          <w:lang w:val="en-US" w:eastAsia="zh-CN"/>
        </w:rPr>
        <w:t xml:space="preserve">5</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甲方：（买方）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w:t>
      </w:r>
      <w:r>
        <w:rPr>
          <w:rFonts w:hint="eastAsia" w:ascii="宋体" w:hAnsi="宋体" w:eastAsia="Arial" w:cs="宋体"/>
          <w:color w:val="auto"/>
          <w:sz w:val="24"/>
          <w:szCs w:val="20"/>
          <w:highlight w:val="none"/>
        </w:rPr>
        <w:t xml:space="preserve">          </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乙方：（卖方）</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甲、乙双方根据盐城市政府采购中心</w:t>
      </w:r>
      <w:r>
        <w:rPr>
          <w:rFonts w:hint="eastAsia" w:ascii="宋体" w:hAnsi="宋体" w:eastAsia="宋体" w:cs="宋体"/>
          <w:color w:val="auto"/>
          <w:sz w:val="24"/>
          <w:szCs w:val="20"/>
          <w:highlight w:val="none"/>
          <w:u w:val="single"/>
          <w:lang w:eastAsia="zh-CN"/>
        </w:rPr>
        <w:t xml:space="preserve">盐城智慧就业服务云平台项目</w:t>
      </w:r>
      <w:r>
        <w:rPr>
          <w:rFonts w:hint="eastAsia" w:ascii="宋体" w:hAnsi="宋体" w:eastAsia="Arial" w:cs="宋体"/>
          <w:color w:val="auto"/>
          <w:sz w:val="24"/>
          <w:szCs w:val="20"/>
          <w:highlight w:val="none"/>
        </w:rPr>
        <w:t xml:space="preserve">公开招标的结果，签署本合同。</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一、合同内容</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Arial" w:cs="宋体"/>
          <w:color w:val="auto"/>
          <w:sz w:val="24"/>
          <w:szCs w:val="20"/>
          <w:highlight w:val="none"/>
        </w:rPr>
        <w:t xml:space="preserve">1.1 标的名称：</w:t>
      </w:r>
      <w:r>
        <w:rPr>
          <w:rFonts w:hint="eastAsia" w:ascii="宋体" w:hAnsi="宋体" w:eastAsia="宋体" w:cs="宋体"/>
          <w:color w:val="auto"/>
          <w:sz w:val="24"/>
          <w:szCs w:val="20"/>
          <w:highlight w:val="none"/>
          <w:u w:val="single"/>
          <w:lang w:eastAsia="zh-CN"/>
        </w:rPr>
        <w:t xml:space="preserve">盐城智慧就业服务云平台项目</w:t>
      </w:r>
      <w:r/>
    </w:p>
    <w:p>
      <w:pPr>
        <w:ind w:firstLine="482"/>
        <w:jc w:val="left"/>
        <w:spacing w:line="560" w:lineRule="exact"/>
        <w:widowControl/>
        <w:rPr>
          <w:rFonts w:hint="eastAsia" w:ascii="宋体" w:hAnsi="宋体" w:eastAsia="宋体" w:cs="宋体"/>
          <w:color w:val="auto"/>
          <w:sz w:val="24"/>
          <w:szCs w:val="20"/>
          <w:highlight w:val="none"/>
          <w:u w:val="single"/>
        </w:rPr>
      </w:pPr>
      <w:r>
        <w:rPr>
          <w:rFonts w:hint="eastAsia" w:ascii="宋体" w:hAnsi="宋体" w:eastAsia="Arial" w:cs="宋体"/>
          <w:color w:val="auto"/>
          <w:sz w:val="24"/>
          <w:szCs w:val="20"/>
          <w:highlight w:val="none"/>
        </w:rPr>
        <w:t xml:space="preserve">1.2标的质量：</w:t>
      </w:r>
      <w:r>
        <w:rPr>
          <w:rFonts w:hint="eastAsia" w:ascii="宋体" w:hAnsi="宋体" w:eastAsia="宋体" w:cs="宋体"/>
          <w:color w:val="auto"/>
          <w:sz w:val="24"/>
          <w:szCs w:val="20"/>
          <w:highlight w:val="none"/>
          <w:u w:val="single"/>
        </w:rPr>
        <w:t xml:space="preserve">详见采购需求</w:t>
      </w:r>
      <w:r/>
    </w:p>
    <w:p>
      <w:pPr>
        <w:ind w:firstLine="482"/>
        <w:jc w:val="left"/>
        <w:spacing w:line="560" w:lineRule="exact"/>
        <w:widowControl/>
        <w:rPr>
          <w:rFonts w:hint="eastAsia" w:ascii="宋体" w:hAnsi="宋体" w:eastAsia="宋体" w:cs="宋体"/>
          <w:color w:val="auto"/>
          <w:sz w:val="24"/>
          <w:szCs w:val="20"/>
          <w:highlight w:val="none"/>
          <w:u w:val="single"/>
        </w:rPr>
      </w:pPr>
      <w:r>
        <w:rPr>
          <w:rFonts w:hint="eastAsia" w:ascii="宋体" w:hAnsi="宋体" w:eastAsia="Arial" w:cs="宋体"/>
          <w:color w:val="auto"/>
          <w:sz w:val="24"/>
          <w:szCs w:val="20"/>
          <w:highlight w:val="none"/>
        </w:rPr>
        <w:t xml:space="preserve">1.3 标的数量（规模）：</w:t>
      </w:r>
      <w:r>
        <w:rPr>
          <w:rFonts w:hint="eastAsia" w:ascii="宋体" w:hAnsi="宋体" w:eastAsia="宋体" w:cs="宋体"/>
          <w:color w:val="auto"/>
          <w:sz w:val="24"/>
          <w:szCs w:val="20"/>
          <w:highlight w:val="none"/>
          <w:u w:val="single"/>
        </w:rPr>
        <w:t xml:space="preserve">详见采购需求</w:t>
      </w:r>
      <w:r/>
    </w:p>
    <w:p>
      <w:pPr>
        <w:ind w:firstLine="482"/>
        <w:jc w:val="left"/>
        <w:spacing w:line="560" w:lineRule="exact"/>
        <w:widowControl/>
        <w:rPr>
          <w:rFonts w:ascii="宋体" w:hAnsi="宋体" w:eastAsia="Arial" w:cs="宋体"/>
          <w:color w:val="auto"/>
          <w:sz w:val="24"/>
          <w:szCs w:val="20"/>
          <w:highlight w:val="none"/>
          <w:u w:val="single"/>
        </w:rPr>
      </w:pPr>
      <w:r>
        <w:rPr>
          <w:rFonts w:hint="eastAsia" w:ascii="宋体" w:hAnsi="宋体" w:eastAsia="Arial" w:cs="宋体"/>
          <w:color w:val="auto"/>
          <w:sz w:val="24"/>
          <w:szCs w:val="20"/>
          <w:highlight w:val="none"/>
        </w:rPr>
        <w:t xml:space="preserve">1.4 履行时间（期限）</w:t>
      </w:r>
      <w:r>
        <w:rPr>
          <w:rFonts w:hint="eastAsia" w:asciiTheme="minorEastAsia" w:hAnsiTheme="minorEastAsia" w:cstheme="minorEastAsia"/>
          <w:color w:val="auto"/>
          <w:sz w:val="24"/>
          <w:szCs w:val="20"/>
          <w:highlight w:val="none"/>
        </w:rPr>
        <w:t xml:space="preserve">：</w:t>
      </w:r>
      <w:r>
        <w:rPr>
          <w:rFonts w:hint="eastAsia" w:ascii="宋体" w:hAnsi="宋体" w:eastAsia="宋体" w:cs="宋体"/>
          <w:color w:val="auto"/>
          <w:sz w:val="24"/>
          <w:szCs w:val="20"/>
          <w:highlight w:val="none"/>
          <w:u w:val="single"/>
        </w:rPr>
        <w:t xml:space="preserve">自合同签订之</w:t>
      </w:r>
      <w:r>
        <w:rPr>
          <w:rFonts w:hint="eastAsia" w:ascii="宋体" w:hAnsi="宋体" w:eastAsia="宋体" w:cs="宋体"/>
          <w:color w:val="auto"/>
          <w:sz w:val="24"/>
          <w:szCs w:val="20"/>
          <w:highlight w:val="none"/>
          <w:u w:val="single"/>
          <w:lang w:eastAsia="zh-CN"/>
        </w:rPr>
        <w:t xml:space="preserve">日起</w:t>
      </w:r>
      <w:r>
        <w:rPr>
          <w:rFonts w:hint="eastAsia" w:ascii="宋体" w:hAnsi="宋体" w:eastAsia="宋体" w:cs="宋体"/>
          <w:color w:val="auto"/>
          <w:sz w:val="24"/>
          <w:szCs w:val="20"/>
          <w:highlight w:val="none"/>
          <w:u w:val="single"/>
        </w:rPr>
        <w:t xml:space="preserve">12个月内完成需求调研、设计、编码、测试、实施与上线工作并完成项目最终验收</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1.5 履行地点：</w:t>
      </w:r>
      <w:r>
        <w:rPr>
          <w:rFonts w:hint="eastAsia" w:ascii="宋体" w:hAnsi="宋体" w:eastAsia="宋体" w:cs="宋体"/>
          <w:color w:val="auto"/>
          <w:sz w:val="24"/>
          <w:szCs w:val="20"/>
          <w:highlight w:val="none"/>
          <w:u w:val="single"/>
        </w:rPr>
        <w:t xml:space="preserve">盐城市人力资源和社会保障局</w:t>
      </w:r>
      <w:r>
        <w:rPr>
          <w:rFonts w:hint="eastAsia" w:ascii="宋体" w:hAnsi="宋体" w:eastAsia="Arial" w:cs="宋体"/>
          <w:color w:val="auto"/>
          <w:sz w:val="24"/>
          <w:szCs w:val="20"/>
          <w:highlight w:val="none"/>
          <w:u w:val="single"/>
        </w:rPr>
        <w:t xml:space="preserve">指定地点</w:t>
      </w:r>
      <w:r>
        <w:rPr>
          <w:rFonts w:hint="eastAsia" w:ascii="宋体" w:hAnsi="宋体" w:eastAsia="Arial" w:cs="宋体"/>
          <w:color w:val="auto"/>
          <w:sz w:val="24"/>
          <w:szCs w:val="20"/>
          <w:highlight w:val="none"/>
        </w:rPr>
        <w:t xml:space="preserve">。</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1.6履行方式：</w:t>
      </w:r>
      <w:r>
        <w:rPr>
          <w:rFonts w:hint="eastAsia" w:ascii="宋体" w:hAnsi="宋体" w:eastAsia="宋体" w:cs="宋体"/>
          <w:color w:val="auto"/>
          <w:sz w:val="24"/>
          <w:szCs w:val="20"/>
          <w:highlight w:val="none"/>
          <w:u w:val="single"/>
        </w:rPr>
        <w:t xml:space="preserve">按甲方指定方式</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二、合同金额</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2.1本合同金额为（大写）：</w:t>
      </w:r>
      <w:r>
        <w:rPr>
          <w:rFonts w:hint="eastAsia" w:ascii="宋体" w:hAnsi="宋体" w:eastAsia="Arial" w:cs="宋体"/>
          <w:color w:val="auto"/>
          <w:sz w:val="24"/>
          <w:szCs w:val="20"/>
          <w:highlight w:val="none"/>
          <w:u w:val="single"/>
        </w:rPr>
        <w:t xml:space="preserve">               </w:t>
      </w:r>
      <w:r>
        <w:rPr>
          <w:rFonts w:hint="eastAsia" w:ascii="宋体" w:hAnsi="宋体" w:eastAsia="Arial" w:cs="宋体"/>
          <w:color w:val="auto"/>
          <w:sz w:val="24"/>
          <w:szCs w:val="20"/>
          <w:highlight w:val="none"/>
        </w:rPr>
        <w:t xml:space="preserve"> 圆（_______________元）人民币或其他币种。</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三、技术资料</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3.1乙方应按招标文件规定的时间向甲方提供服务（包含与服务相关的货物）的有关技术资料。</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四、知识产权</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4.1</w:t>
      </w:r>
      <w:r>
        <w:rPr>
          <w:rFonts w:hint="eastAsia" w:ascii="宋体" w:hAnsi="宋体" w:eastAsia="宋体" w:cs="宋体"/>
          <w:color w:val="auto"/>
          <w:sz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五、产权担保</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5.1乙方保证所交付的服务（包含与服务相关的货物）的所有权完全属于乙方且无任何抵押、查封等产权瑕疵。</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六、履约保证金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6.1乙方交纳人民币</w:t>
      </w:r>
      <w:r>
        <w:rPr>
          <w:rFonts w:hint="eastAsia" w:ascii="宋体" w:hAnsi="宋体" w:eastAsia="Arial" w:cs="宋体"/>
          <w:color w:val="auto"/>
          <w:sz w:val="24"/>
          <w:szCs w:val="20"/>
          <w:highlight w:val="none"/>
          <w:u w:val="single"/>
        </w:rPr>
        <w:t xml:space="preserve">           </w:t>
      </w:r>
      <w:r>
        <w:rPr>
          <w:rFonts w:hint="eastAsia" w:ascii="宋体" w:hAnsi="宋体" w:eastAsia="Arial" w:cs="宋体"/>
          <w:color w:val="auto"/>
          <w:sz w:val="24"/>
          <w:szCs w:val="20"/>
          <w:highlight w:val="none"/>
        </w:rPr>
        <w:t xml:space="preserve">元作为本合同的履约保证金。</w:t>
      </w:r>
      <w:r/>
    </w:p>
    <w:p>
      <w:pPr>
        <w:ind w:firstLine="482"/>
        <w:jc w:val="left"/>
        <w:spacing w:line="560" w:lineRule="exact"/>
        <w:widowControl/>
        <w:rPr>
          <w:rFonts w:hint="eastAsia"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rPr>
        <w:t xml:space="preserve">备注：履约保证金金额为合同金额的10%，采购人应当对AA评级及以上政府采购供应商（需提供信用管理部门备案的第三方信用报告）</w:t>
      </w:r>
      <w:r>
        <w:rPr>
          <w:rFonts w:hint="eastAsia" w:asciiTheme="minorEastAsia" w:hAnsiTheme="minorEastAsia" w:cstheme="minorEastAsia"/>
          <w:b/>
          <w:bCs/>
          <w:color w:val="auto"/>
          <w:sz w:val="24"/>
          <w:szCs w:val="20"/>
          <w:highlight w:val="none"/>
        </w:rPr>
        <w:t xml:space="preserve">免收履约保证金</w:t>
      </w:r>
      <w:r>
        <w:rPr>
          <w:rFonts w:hint="eastAsia" w:asciiTheme="minorEastAsia" w:hAnsiTheme="minorEastAsia" w:cstheme="minorEastAsia"/>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6.2确需收取履约保证金的，履约保证金的缴纳形式：</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6.2.2 如以履约保函（保险）形式缴纳履约保证金，乙方可通过政府采购电子履约保函（保险）平台（www.jsdzbh.com）在线申请履约保函（保险）。</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6.3合同履行结束后，甲方应及时退还交纳的履约保证金。</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6.4履约保证金的退还：</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6.4.1方式：退还至乙方缴纳履约保证金的账户。如为保函，在到期时自行失效。</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6.4.2时间：验收合格且甲方收到发票后30日内。</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6.4.3条件：按合同要求全部履约完成并经甲方验收合格，且甲方收到乙方出具的发票。</w:t>
      </w:r>
      <w:r/>
    </w:p>
    <w:p>
      <w:pPr>
        <w:ind w:firstLine="482"/>
        <w:jc w:val="left"/>
        <w:spacing w:line="560" w:lineRule="exact"/>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6.4.4不予退还情形：</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除不可抗力情况外，乙方出现下列情形之一的，其履约保证金，甲方将视情节决定不予退还或部分不予退还。</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（1）乙方无正当理由拒绝签订合同的，或者在签订合同时向甲方提出附加条件或者更改合同实质性内容要求的；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（2）乙方不履行与采购人订立的合同的；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（3）乙方所供货物或服务不符合招标文件规定要求的；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（4）乙方采取欺骗、弄虚作假方式投标的或与</w:t>
      </w:r>
      <w:r>
        <w:rPr>
          <w:rFonts w:hint="eastAsia" w:ascii="宋体" w:hAnsi="宋体" w:eastAsia="宋体" w:cs="宋体"/>
          <w:color w:val="auto"/>
          <w:sz w:val="24"/>
          <w:szCs w:val="20"/>
          <w:highlight w:val="none"/>
          <w:lang w:eastAsia="zh-CN"/>
        </w:rPr>
        <w:t xml:space="preserve">其他</w:t>
      </w:r>
      <w:r>
        <w:rPr>
          <w:rFonts w:hint="eastAsia" w:ascii="宋体" w:hAnsi="宋体" w:eastAsia="Arial" w:cs="宋体"/>
          <w:color w:val="auto"/>
          <w:sz w:val="24"/>
          <w:szCs w:val="20"/>
          <w:highlight w:val="none"/>
        </w:rPr>
        <w:t xml:space="preserve">投标人串通投标的；</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（5）乙方将合同内容转包、违法分包的；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（6）乙方故意捏造事实或伪造证明材料，进行虚假恶意投诉或反映的。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七、合同转包或分包</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7.1乙方不得将合同标的转包给他人履行。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7.2乙方应当按照投标文件中提供的分包意向协议履行合同。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7.3乙方如有转包或未经甲方同意的分包行为，甲方有权解除合同。</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八、合同款项支付</w:t>
      </w:r>
      <w:r/>
    </w:p>
    <w:p>
      <w:pPr>
        <w:ind w:firstLine="482"/>
        <w:jc w:val="left"/>
        <w:spacing w:line="560" w:lineRule="exact"/>
        <w:widowControl/>
        <w:rPr>
          <w:rFonts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8.1合同款项的支付方式及进度安排</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8.1.1 预付款支付时间：</w:t>
      </w:r>
      <w:r>
        <w:rPr>
          <w:rFonts w:hint="eastAsia" w:ascii="宋体" w:hAnsi="宋体" w:eastAsia="Arial" w:cs="宋体"/>
          <w:color w:val="auto"/>
          <w:sz w:val="24"/>
          <w:szCs w:val="20"/>
          <w:highlight w:val="none"/>
        </w:rPr>
        <w:t xml:space="preserve">合同签订后，乙方收到预付款发票后10个工作日内，预付款支付比例：合同金额的30%。</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Arial" w:cs="宋体"/>
          <w:b/>
          <w:bCs/>
          <w:color w:val="auto"/>
          <w:sz w:val="24"/>
          <w:szCs w:val="20"/>
          <w:highlight w:val="none"/>
        </w:rPr>
        <w:t xml:space="preserve">8.1.2 尾款支付时间：</w:t>
      </w:r>
      <w:r>
        <w:rPr>
          <w:rFonts w:hint="eastAsia" w:ascii="宋体" w:hAnsi="宋体" w:eastAsia="Arial" w:cs="宋体"/>
          <w:color w:val="auto"/>
          <w:sz w:val="24"/>
          <w:szCs w:val="20"/>
          <w:highlight w:val="none"/>
        </w:rPr>
        <w:t xml:space="preserve">系统初步验收通过后乙方提供发票10个工作日内甲方支付合同金额的20%；系统竣工（终验）验收通过后乙方提供发票10个工作日内甲方支付合同金额的</w:t>
      </w:r>
      <w:r>
        <w:rPr>
          <w:rFonts w:hint="eastAsia" w:ascii="宋体" w:hAnsi="宋体" w:eastAsia="宋体" w:cs="宋体"/>
          <w:color w:val="auto"/>
          <w:sz w:val="24"/>
          <w:szCs w:val="20"/>
          <w:highlight w:val="none"/>
          <w:lang w:val="en-US" w:eastAsia="zh-CN"/>
        </w:rPr>
        <w:t xml:space="preserve">35</w:t>
      </w:r>
      <w:r>
        <w:rPr>
          <w:rFonts w:hint="eastAsia" w:ascii="宋体" w:hAnsi="宋体" w:eastAsia="Arial" w:cs="宋体"/>
          <w:color w:val="auto"/>
          <w:sz w:val="24"/>
          <w:szCs w:val="20"/>
          <w:highlight w:val="none"/>
        </w:rPr>
        <w:t xml:space="preserve">%，剩余款项在</w:t>
      </w:r>
      <w:r>
        <w:rPr>
          <w:rFonts w:hint="eastAsia" w:ascii="宋体" w:hAnsi="宋体" w:cs="宋体"/>
          <w:color w:val="auto"/>
          <w:sz w:val="24"/>
          <w:szCs w:val="20"/>
          <w:highlight w:val="none"/>
        </w:rPr>
        <w:t xml:space="preserve">免费运维期</w:t>
      </w:r>
      <w:r>
        <w:rPr>
          <w:rFonts w:hint="eastAsia" w:ascii="宋体" w:hAnsi="宋体" w:cs="宋体"/>
          <w:color w:val="auto"/>
          <w:sz w:val="24"/>
          <w:szCs w:val="20"/>
          <w:highlight w:val="none"/>
          <w:lang w:val="en-US" w:eastAsia="zh-CN"/>
        </w:rPr>
        <w:t xml:space="preserve">分3年</w:t>
      </w:r>
      <w:r>
        <w:rPr>
          <w:rFonts w:hint="eastAsia" w:ascii="宋体" w:hAnsi="宋体" w:eastAsia="宋体" w:cs="宋体"/>
          <w:color w:val="auto"/>
          <w:sz w:val="24"/>
          <w:szCs w:val="20"/>
          <w:highlight w:val="none"/>
          <w:lang w:val="en-US" w:eastAsia="zh-CN"/>
        </w:rPr>
        <w:t xml:space="preserve">平均支付</w:t>
      </w:r>
      <w:r>
        <w:rPr>
          <w:rFonts w:hint="eastAsia" w:ascii="宋体" w:hAnsi="宋体" w:eastAsia="Arial" w:cs="宋体"/>
          <w:color w:val="auto"/>
          <w:sz w:val="24"/>
          <w:szCs w:val="20"/>
          <w:highlight w:val="none"/>
        </w:rPr>
        <w:t xml:space="preserve">。</w:t>
      </w:r>
      <w:r/>
    </w:p>
    <w:p>
      <w:pPr>
        <w:ind w:firstLine="482"/>
        <w:jc w:val="left"/>
        <w:spacing w:line="560" w:lineRule="exact"/>
        <w:widowControl/>
        <w:tabs>
          <w:tab w:val="left" w:pos="2730" w:leader="none"/>
        </w:tabs>
        <w:rPr>
          <w:rFonts w:hint="eastAsia" w:ascii="宋体" w:hAnsi="宋体" w:eastAsia="宋体"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九、税费</w:t>
      </w:r>
      <w:r>
        <w:rPr>
          <w:rFonts w:hint="eastAsia" w:ascii="宋体" w:hAnsi="宋体" w:eastAsia="宋体" w:cs="宋体"/>
          <w:b/>
          <w:bCs/>
          <w:color w:val="auto"/>
          <w:sz w:val="24"/>
          <w:szCs w:val="20"/>
          <w:highlight w:val="none"/>
        </w:rPr>
        <w:tab/>
      </w:r>
      <w:r/>
    </w:p>
    <w:p>
      <w:pPr>
        <w:ind w:firstLine="482"/>
        <w:jc w:val="left"/>
        <w:spacing w:line="560" w:lineRule="exact"/>
        <w:widowControl/>
        <w:rPr>
          <w:rFonts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9.1本合同执行中相关的一切税费均由乙方负担。</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十、项目验收</w:t>
      </w:r>
      <w:r/>
    </w:p>
    <w:p>
      <w:pPr>
        <w:ind w:firstLine="482"/>
        <w:jc w:val="left"/>
        <w:spacing w:line="560" w:lineRule="exact"/>
        <w:widowControl/>
        <w:rPr>
          <w:rFonts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10.1甲方依法组织履约验收工作</w:t>
      </w:r>
      <w:r>
        <w:rPr>
          <w:rFonts w:hint="eastAsia" w:ascii="宋体" w:hAnsi="宋体" w:eastAsia="宋体" w:cs="宋体"/>
          <w:color w:val="auto"/>
          <w:sz w:val="24"/>
          <w:szCs w:val="20"/>
          <w:highlight w:val="none"/>
          <w:lang w:val="en-US" w:eastAsia="zh-CN"/>
        </w:rPr>
        <w:t xml:space="preserve">(</w:t>
      </w:r>
      <w:r>
        <w:rPr>
          <w:rFonts w:hint="eastAsia" w:ascii="宋体" w:hAnsi="宋体" w:eastAsia="Arial" w:cs="宋体"/>
          <w:b/>
          <w:bCs/>
          <w:color w:val="auto"/>
          <w:sz w:val="24"/>
          <w:szCs w:val="20"/>
          <w:highlight w:val="none"/>
        </w:rPr>
        <w:t xml:space="preserve">项目验收后，需</w:t>
      </w:r>
      <w:r>
        <w:rPr>
          <w:rFonts w:hint="eastAsia" w:ascii="宋体" w:hAnsi="宋体" w:eastAsia="宋体" w:cs="宋体"/>
          <w:b/>
          <w:bCs/>
          <w:color w:val="auto"/>
          <w:sz w:val="24"/>
          <w:szCs w:val="20"/>
          <w:highlight w:val="none"/>
          <w:lang w:val="en-US" w:eastAsia="zh-CN"/>
        </w:rPr>
        <w:t xml:space="preserve">至少</w:t>
      </w:r>
      <w:r>
        <w:rPr>
          <w:rFonts w:hint="eastAsia" w:ascii="宋体" w:hAnsi="宋体" w:eastAsia="Arial" w:cs="宋体"/>
          <w:b/>
          <w:bCs/>
          <w:color w:val="auto"/>
          <w:sz w:val="24"/>
          <w:szCs w:val="20"/>
          <w:highlight w:val="none"/>
        </w:rPr>
        <w:t xml:space="preserve">提供</w:t>
      </w:r>
      <w:r>
        <w:rPr>
          <w:rFonts w:hint="eastAsia" w:ascii="宋体" w:hAnsi="宋体" w:eastAsia="宋体" w:cs="宋体"/>
          <w:b/>
          <w:bCs/>
          <w:color w:val="auto"/>
          <w:sz w:val="24"/>
          <w:szCs w:val="20"/>
          <w:highlight w:val="none"/>
          <w:lang w:val="en-US" w:eastAsia="zh-CN"/>
        </w:rPr>
        <w:t xml:space="preserve">1名</w:t>
      </w:r>
      <w:r>
        <w:rPr>
          <w:rFonts w:hint="eastAsia" w:ascii="宋体" w:hAnsi="宋体" w:eastAsia="Arial" w:cs="宋体"/>
          <w:b/>
          <w:bCs/>
          <w:color w:val="auto"/>
          <w:sz w:val="24"/>
          <w:szCs w:val="20"/>
          <w:highlight w:val="none"/>
        </w:rPr>
        <w:t xml:space="preserve">驻场人员在甲方服务三年，相关费用自行测算在总报价中，不单独列出计算</w:t>
      </w:r>
      <w:r>
        <w:rPr>
          <w:rFonts w:hint="eastAsia" w:ascii="宋体" w:hAnsi="宋体" w:eastAsia="宋体" w:cs="宋体"/>
          <w:color w:val="auto"/>
          <w:sz w:val="24"/>
          <w:szCs w:val="20"/>
          <w:highlight w:val="none"/>
          <w:lang w:val="en-US" w:eastAsia="zh-CN"/>
        </w:rPr>
        <w:t xml:space="preserve">)</w:t>
      </w:r>
      <w:r>
        <w:rPr>
          <w:rFonts w:hint="eastAsia"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10.3对于实际使用人和甲方分离的项目，甲方邀请实际使用人参与验收。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10.4如有必要，甲方邀请参加本项目的其他供应商或第三方专业机构及专家参与验收，相关意见将作为验收书的参考资料。</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eastAsia="Arial" w:cs="宋体"/>
          <w:color w:val="auto"/>
          <w:sz w:val="24"/>
          <w:szCs w:val="20"/>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十一、违约责任</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eastAsia="Arial" w:cs="宋体"/>
          <w:color w:val="auto"/>
          <w:sz w:val="24"/>
          <w:szCs w:val="20"/>
          <w:highlight w:val="none"/>
        </w:rPr>
        <w:t xml:space="preserve">11.1甲方无正当理由拒绝接受乙方提供服务的，甲方向乙方偿付拒绝接受服务合同价款总值</w:t>
      </w:r>
      <w:bookmarkStart w:id="111" w:name="OLE_LINK6"/>
      <w:r/>
      <w:bookmarkStart w:id="112" w:name="OLE_LINK5"/>
      <w:r>
        <w:rPr>
          <w:rFonts w:hint="eastAsia" w:ascii="宋体" w:hAnsi="宋体" w:eastAsia="Arial" w:cs="宋体"/>
          <w:color w:val="auto"/>
          <w:sz w:val="24"/>
          <w:szCs w:val="20"/>
          <w:highlight w:val="none"/>
          <w:u w:val="single"/>
        </w:rPr>
        <w:t xml:space="preserve"> </w:t>
      </w:r>
      <w:r>
        <w:rPr>
          <w:rFonts w:hint="eastAsia" w:ascii="宋体" w:hAnsi="宋体" w:cs="宋体"/>
          <w:color w:val="auto"/>
          <w:sz w:val="24"/>
          <w:szCs w:val="20"/>
          <w:highlight w:val="none"/>
          <w:u w:val="single"/>
        </w:rPr>
        <w:t xml:space="preserve">5%</w:t>
      </w:r>
      <w:r>
        <w:rPr>
          <w:rFonts w:hint="eastAsia" w:ascii="宋体" w:hAnsi="宋体" w:eastAsia="Arial" w:cs="宋体"/>
          <w:color w:val="auto"/>
          <w:sz w:val="24"/>
          <w:szCs w:val="20"/>
          <w:highlight w:val="none"/>
          <w:u w:val="single"/>
        </w:rPr>
        <w:t xml:space="preserve"> </w:t>
      </w:r>
      <w:bookmarkEnd w:id="111"/>
      <w:r/>
      <w:bookmarkEnd w:id="112"/>
      <w:r>
        <w:rPr>
          <w:rFonts w:hint="eastAsia" w:ascii="宋体" w:hAnsi="宋体" w:eastAsia="Arial" w:cs="宋体"/>
          <w:color w:val="auto"/>
          <w:sz w:val="24"/>
          <w:szCs w:val="20"/>
          <w:highlight w:val="none"/>
        </w:rPr>
        <w:t xml:space="preserve">的违约金。</w:t>
      </w:r>
      <w:r/>
    </w:p>
    <w:p>
      <w:pPr>
        <w:ind w:firstLine="897"/>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11.2甲方无故逾期验收和办理合同款项支付手续的,甲方应按逾期付款总额</w:t>
      </w:r>
      <w:r>
        <w:rPr>
          <w:rFonts w:hint="eastAsia" w:ascii="宋体" w:hAnsi="宋体" w:cs="宋体"/>
          <w:color w:val="auto"/>
          <w:sz w:val="24"/>
          <w:szCs w:val="20"/>
          <w:highlight w:val="none"/>
          <w:u w:val="single"/>
        </w:rPr>
        <w:t xml:space="preserve">0.</w:t>
      </w:r>
      <w:r>
        <w:rPr>
          <w:rFonts w:hint="eastAsia" w:ascii="宋体" w:hAnsi="宋体" w:eastAsia="Arial" w:cs="宋体"/>
          <w:color w:val="auto"/>
          <w:sz w:val="24"/>
          <w:szCs w:val="20"/>
          <w:highlight w:val="none"/>
          <w:u w:val="single"/>
        </w:rPr>
        <w:t xml:space="preserve">1%</w:t>
      </w:r>
      <w:r>
        <w:rPr>
          <w:rFonts w:hint="eastAsia" w:ascii="宋体" w:hAnsi="宋体" w:eastAsia="宋体" w:cs="宋体"/>
          <w:color w:val="auto"/>
          <w:sz w:val="24"/>
          <w:szCs w:val="20"/>
          <w:highlight w:val="none"/>
          <w:u w:val="single"/>
        </w:rPr>
        <w:t xml:space="preserve"> </w:t>
      </w:r>
      <w:r>
        <w:rPr>
          <w:rFonts w:hint="eastAsia" w:ascii="宋体" w:hAnsi="宋体" w:eastAsia="Arial" w:cs="宋体"/>
          <w:color w:val="auto"/>
          <w:sz w:val="24"/>
          <w:szCs w:val="20"/>
          <w:highlight w:val="none"/>
        </w:rPr>
        <w:t xml:space="preserve">的每日向乙方支付违约金。</w:t>
      </w:r>
      <w:r>
        <w:rPr>
          <w:rFonts w:ascii="宋体" w:hAnsi="宋体" w:eastAsia="Arial" w:cs="宋体"/>
          <w:color w:val="auto"/>
          <w:sz w:val="24"/>
          <w:szCs w:val="20"/>
          <w:highlight w:val="none"/>
        </w:rPr>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eastAsia="Arial" w:cs="宋体"/>
          <w:color w:val="auto"/>
          <w:sz w:val="24"/>
          <w:szCs w:val="20"/>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Arial" w:cs="宋体"/>
          <w:color w:val="auto"/>
          <w:sz w:val="24"/>
          <w:szCs w:val="20"/>
          <w:highlight w:val="none"/>
          <w:u w:val="single"/>
        </w:rPr>
        <w:t xml:space="preserve"> </w:t>
      </w:r>
      <w:r>
        <w:rPr>
          <w:rFonts w:hint="eastAsia" w:ascii="宋体" w:hAnsi="宋体" w:cs="宋体"/>
          <w:color w:val="auto"/>
          <w:sz w:val="24"/>
          <w:szCs w:val="20"/>
          <w:highlight w:val="none"/>
          <w:u w:val="single"/>
        </w:rPr>
        <w:t xml:space="preserve">5%</w:t>
      </w:r>
      <w:r>
        <w:rPr>
          <w:rFonts w:hint="eastAsia" w:ascii="宋体" w:hAnsi="宋体" w:eastAsia="Arial" w:cs="宋体"/>
          <w:color w:val="auto"/>
          <w:sz w:val="24"/>
          <w:szCs w:val="20"/>
          <w:highlight w:val="none"/>
          <w:u w:val="single"/>
        </w:rPr>
        <w:t xml:space="preserve"> </w:t>
      </w:r>
      <w:r>
        <w:rPr>
          <w:rFonts w:hint="eastAsia" w:ascii="宋体" w:hAnsi="宋体" w:eastAsia="Arial" w:cs="宋体"/>
          <w:color w:val="auto"/>
          <w:sz w:val="24"/>
          <w:szCs w:val="20"/>
          <w:highlight w:val="none"/>
        </w:rPr>
        <w:t xml:space="preserve">的违约金，如造成甲方损失超过违约金的，超出部分由乙方继续承担赔偿责任。</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11.4乙方所提供服务的标准不符合合同规定及招标文件规定标准的，甲方有权拒绝接受服务，并可单方面解除合同。</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十二、不可抗力事件处理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12.1在合同有效期内，任何一方因不可抗力事件导致不能履行合同，则合同履行期可延长，其延长期与不可抗力影响期相同。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12.2不可抗力事件发生后，应立即通知对方，并寄送有关权威机构出具的证明。</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12.3不可抗力事件延续120天以上，双方应通过友好协商，确定是否继续履行合同。</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十三、解决争议的方法</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13.1双方在签订、履行合同中所发生的一切争议，应通过友好协商解决。如协商不成，由甲方住所地人民法院管辖。</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十四、合同生效及其他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14.1合同经双方法定代表人或授权委托代表人签字并加盖单位公章后生效。</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14.2遵照《中华人民共和国民法典》、《中华人民共和国政府采购法》有关条文执行。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14.3 本合同正本一式两份，具有同等法律效力，甲方、乙方各执一份。</w:t>
      </w:r>
      <w:r/>
    </w:p>
    <w:p>
      <w:pPr>
        <w:ind w:firstLine="482"/>
        <w:jc w:val="left"/>
        <w:spacing w:line="560" w:lineRule="exact"/>
        <w:widowControl/>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14.4 未尽事宜以最终签订的合同为准。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甲方：             </w:t>
      </w:r>
      <w:r>
        <w:rPr>
          <w:rFonts w:hint="eastAsia" w:ascii="宋体" w:hAnsi="宋体" w:eastAsia="宋体" w:cs="宋体"/>
          <w:color w:val="auto"/>
          <w:sz w:val="24"/>
          <w:szCs w:val="20"/>
          <w:highlight w:val="none"/>
          <w:lang w:val="en-US" w:eastAsia="zh-CN"/>
        </w:rPr>
        <w:t xml:space="preserve">                 </w:t>
      </w:r>
      <w:r>
        <w:rPr>
          <w:rFonts w:hint="eastAsia" w:ascii="宋体" w:hAnsi="宋体" w:eastAsia="Arial" w:cs="宋体"/>
          <w:color w:val="auto"/>
          <w:sz w:val="24"/>
          <w:szCs w:val="20"/>
          <w:highlight w:val="none"/>
        </w:rPr>
        <w:t xml:space="preserve">乙方： </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地址：                              地址： </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法定代表人或授权代表：              法定代表人或授权代表：</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联系电话：                          联系电话：</w:t>
      </w:r>
      <w:r/>
    </w:p>
    <w:p>
      <w:pPr>
        <w:ind w:firstLine="482"/>
        <w:jc w:val="center"/>
        <w:spacing w:line="560" w:lineRule="exact"/>
        <w:widowControl/>
        <w:rPr>
          <w:rFonts w:ascii="宋体" w:hAnsi="宋体" w:eastAsia="Arial" w:cs="宋体"/>
          <w:color w:val="auto"/>
          <w:sz w:val="24"/>
          <w:szCs w:val="20"/>
          <w:highlight w:val="none"/>
        </w:rPr>
      </w:pPr>
      <w:r>
        <w:rPr>
          <w:rFonts w:hint="eastAsia" w:ascii="宋体" w:hAnsi="宋体" w:eastAsia="宋体" w:cs="宋体"/>
          <w:color w:val="auto"/>
          <w:sz w:val="24"/>
          <w:szCs w:val="20"/>
          <w:highlight w:val="none"/>
          <w:lang w:val="en-US" w:eastAsia="zh-CN"/>
        </w:rPr>
        <w:t xml:space="preserve">                           </w:t>
      </w:r>
      <w:r>
        <w:rPr>
          <w:rFonts w:hint="eastAsia" w:ascii="宋体" w:hAnsi="宋体" w:eastAsia="Arial" w:cs="宋体"/>
          <w:color w:val="auto"/>
          <w:sz w:val="24"/>
          <w:szCs w:val="20"/>
          <w:highlight w:val="none"/>
        </w:rPr>
        <w:t xml:space="preserve">签订日期：  年   月  日</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r>
      <w:bookmarkEnd w:id="108"/>
      <w:r/>
      <w:bookmarkEnd w:id="109"/>
      <w:r/>
      <w:bookmarkEnd w:id="110"/>
      <w:r/>
      <w:r/>
    </w:p>
    <w:p>
      <w:pPr>
        <w:rPr>
          <w:rFonts w:hint="eastAsia" w:ascii="黑体" w:hAnsi="黑体" w:eastAsia="黑体" w:cs="黑体"/>
          <w:color w:val="auto"/>
          <w:sz w:val="44"/>
          <w:szCs w:val="20"/>
          <w:highlight w:val="none"/>
        </w:rPr>
      </w:pPr>
      <w:r/>
      <w:bookmarkStart w:id="113" w:name="_Toc203060316"/>
      <w:r>
        <w:rPr>
          <w:rFonts w:hint="eastAsia" w:ascii="黑体" w:hAnsi="黑体" w:eastAsia="黑体" w:cs="黑体"/>
          <w:color w:val="auto"/>
          <w:sz w:val="44"/>
          <w:szCs w:val="20"/>
          <w:highlight w:val="none"/>
        </w:rPr>
        <w:br w:type="page" w:clear="all"/>
      </w:r>
      <w:r/>
    </w:p>
    <w:p>
      <w:pPr>
        <w:jc w:val="center"/>
        <w:widowControl/>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bCs/>
          <w:color w:val="auto"/>
          <w:sz w:val="28"/>
          <w:szCs w:val="28"/>
          <w:highlight w:val="none"/>
        </w:rPr>
        <w:t xml:space="preserve">保密协议书</w:t>
      </w:r>
      <w:r/>
    </w:p>
    <w:p>
      <w:pPr>
        <w:pStyle w:val="854"/>
        <w:spacing w:line="500" w:lineRule="exact"/>
        <w:widowControl/>
        <w:rPr>
          <w:rFonts w:hAnsi="宋体" w:eastAsia="Arial" w:cs="宋体"/>
          <w:color w:val="auto"/>
          <w:sz w:val="24"/>
          <w:szCs w:val="20"/>
          <w:highlight w:val="none"/>
        </w:rPr>
      </w:pPr>
      <w:r>
        <w:rPr>
          <w:rFonts w:hint="eastAsia" w:hAnsi="宋体" w:eastAsia="Arial" w:cs="宋体"/>
          <w:color w:val="auto"/>
          <w:sz w:val="24"/>
          <w:szCs w:val="20"/>
          <w:highlight w:val="none"/>
        </w:rPr>
        <w:t xml:space="preserve">甲方：</w:t>
      </w:r>
      <w:r>
        <w:rPr>
          <w:rFonts w:hint="eastAsia" w:hAnsi="宋体" w:eastAsia="Arial" w:cs="宋体"/>
          <w:color w:val="auto"/>
          <w:sz w:val="24"/>
          <w:szCs w:val="20"/>
          <w:highlight w:val="none"/>
          <w:u w:val="single"/>
        </w:rPr>
        <w:t xml:space="preserve">                 </w:t>
      </w:r>
      <w:r>
        <w:rPr>
          <w:rFonts w:hint="eastAsia" w:hAnsi="宋体" w:eastAsia="Arial" w:cs="宋体"/>
          <w:color w:val="auto"/>
          <w:sz w:val="24"/>
          <w:szCs w:val="20"/>
          <w:highlight w:val="none"/>
        </w:rPr>
        <w:t xml:space="preserve">                     </w:t>
      </w:r>
      <w:r/>
    </w:p>
    <w:p>
      <w:pPr>
        <w:pStyle w:val="854"/>
        <w:spacing w:line="500" w:lineRule="exact"/>
        <w:widowControl/>
        <w:rPr>
          <w:rFonts w:hAnsi="宋体" w:eastAsia="Arial" w:cs="宋体"/>
          <w:color w:val="auto"/>
          <w:sz w:val="24"/>
          <w:szCs w:val="20"/>
          <w:highlight w:val="none"/>
        </w:rPr>
      </w:pPr>
      <w:r>
        <w:rPr>
          <w:rFonts w:hint="eastAsia" w:hAnsi="宋体" w:eastAsia="Arial" w:cs="宋体"/>
          <w:color w:val="auto"/>
          <w:sz w:val="24"/>
          <w:szCs w:val="20"/>
          <w:highlight w:val="none"/>
        </w:rPr>
        <w:t xml:space="preserve">乙方：</w:t>
      </w:r>
      <w:r>
        <w:rPr>
          <w:rFonts w:hint="eastAsia" w:hAnsi="宋体" w:eastAsia="Arial" w:cs="宋体"/>
          <w:color w:val="auto"/>
          <w:sz w:val="24"/>
          <w:szCs w:val="20"/>
          <w:highlight w:val="none"/>
          <w:u w:val="single"/>
        </w:rPr>
        <w:t xml:space="preserve">                 </w:t>
      </w:r>
      <w:r>
        <w:rPr>
          <w:rFonts w:hint="eastAsia" w:hAnsi="宋体" w:eastAsia="Arial" w:cs="宋体"/>
          <w:color w:val="auto"/>
          <w:sz w:val="24"/>
          <w:szCs w:val="20"/>
          <w:highlight w:val="none"/>
        </w:rPr>
        <w:t xml:space="preserve">  </w:t>
      </w:r>
      <w:bookmarkStart w:id="114" w:name="OLE_LINK28"/>
      <w:r/>
      <w:bookmarkStart w:id="115" w:name="OLE_LINK26"/>
      <w:r>
        <w:rPr>
          <w:rFonts w:hint="eastAsia" w:hAnsi="宋体" w:eastAsia="Arial" w:cs="宋体"/>
          <w:color w:val="auto"/>
          <w:sz w:val="24"/>
          <w:szCs w:val="20"/>
          <w:highlight w:val="none"/>
        </w:rPr>
        <w:t xml:space="preserve">                </w:t>
      </w:r>
      <w:bookmarkEnd w:id="114"/>
      <w:r/>
      <w:bookmarkEnd w:id="115"/>
      <w:r>
        <w:rPr>
          <w:rFonts w:hint="eastAsia" w:hAnsi="宋体" w:eastAsia="Arial" w:cs="宋体"/>
          <w:color w:val="auto"/>
          <w:sz w:val="24"/>
          <w:szCs w:val="20"/>
          <w:highlight w:val="none"/>
        </w:rPr>
        <w:t xml:space="preserve">   </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鉴于乙方接受甲方委托，将在合同规定的期限内对甲方有关</w:t>
      </w:r>
      <w:r>
        <w:rPr>
          <w:rFonts w:hint="eastAsia" w:ascii="宋体" w:hAnsi="宋体" w:eastAsia="Arial" w:cs="宋体"/>
          <w:color w:val="auto"/>
          <w:sz w:val="24"/>
          <w:szCs w:val="20"/>
          <w:highlight w:val="none"/>
          <w:u w:val="single"/>
        </w:rPr>
        <w:t xml:space="preserve">             </w:t>
      </w:r>
      <w:r>
        <w:rPr>
          <w:rFonts w:hint="eastAsia" w:ascii="宋体" w:hAnsi="宋体" w:eastAsia="Arial" w:cs="宋体"/>
          <w:color w:val="auto"/>
          <w:sz w:val="24"/>
          <w:szCs w:val="20"/>
          <w:highlight w:val="none"/>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一、甲方职责</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2.对于乙方提出的与技术服务密切相关的工作文档且必须提供保密资料等相关事宜进行保密审查认证，并对提供给乙方的相关保密资料提出比较明确的保密要求，做好交接登记工作。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3.发现乙方在为甲方实施技术服务过程中存在安全隐患和泄密漏洞的，应当及时提出，并督促落实改进措施，确保安全。</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二、乙方职责</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3.乙方在为甲方提供技术服务时，甲方根据乙方提出的要求，必须提供保密资料时，双方应当办理交接手续，做好登记、</w:t>
      </w:r>
      <w:r>
        <w:rPr>
          <w:rFonts w:hint="eastAsia" w:ascii="宋体" w:hAnsi="宋体" w:eastAsia="宋体" w:cs="宋体"/>
          <w:color w:val="auto"/>
          <w:sz w:val="24"/>
          <w:szCs w:val="20"/>
          <w:highlight w:val="none"/>
          <w:lang w:eastAsia="zh-CN"/>
        </w:rPr>
        <w:t xml:space="preserve">使用台账</w:t>
      </w:r>
      <w:r>
        <w:rPr>
          <w:rFonts w:hint="eastAsia" w:ascii="宋体" w:hAnsi="宋体" w:eastAsia="Arial" w:cs="宋体"/>
          <w:color w:val="auto"/>
          <w:sz w:val="24"/>
          <w:szCs w:val="20"/>
          <w:highlight w:val="none"/>
        </w:rPr>
        <w:t xml:space="preserve">；乙方在将相关保密资料带回使用时，应确保携带、使用、存放全过程的安全；保密资料原则上不得另行复制，确因技术服务需要经甲方同意复制的，按原件要求严格管理。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4.乙方在完成甲方某项技术服务任务后，与此任务相关</w:t>
      </w:r>
      <w:r>
        <w:rPr>
          <w:rFonts w:hint="eastAsia" w:ascii="宋体" w:hAnsi="宋体" w:eastAsia="宋体" w:cs="宋体"/>
          <w:color w:val="auto"/>
          <w:sz w:val="24"/>
          <w:szCs w:val="20"/>
          <w:highlight w:val="none"/>
          <w:lang w:eastAsia="zh-CN"/>
        </w:rPr>
        <w:t xml:space="preserve">且</w:t>
      </w:r>
      <w:r>
        <w:rPr>
          <w:rFonts w:hint="eastAsia" w:ascii="宋体" w:hAnsi="宋体" w:eastAsia="Arial" w:cs="宋体"/>
          <w:color w:val="auto"/>
          <w:sz w:val="24"/>
          <w:szCs w:val="20"/>
          <w:highlight w:val="none"/>
        </w:rPr>
        <w:t xml:space="preserve">短期内不再使用的先前甲方提供的保密资料，原则上应先期退回甲方，并办理保密资料退回手续，做好交接登记。甲方认为可以作废不需退回的保密资料，乙方应当及时进行保密销毁，并做好核销登记。</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6.乙方在使用电子设备(包括笔记本电脑、移动存储介质等)为甲方提供技术服务时，应严格按照有关保密规定要求，落实技防、人防、物防综合防范措施，确保安全。</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三、其他事宜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1.由于双方违反约定，造成泄密事件发生或者产生严重泄密隐患的，由违约一方承担全部责任。</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2.本协议未尽事宜，双方另行择机商定。</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3.双方在相关问题上发生争执无法解决时，拟商请保密工作部门进行调解。</w:t>
      </w:r>
      <w:r/>
    </w:p>
    <w:p>
      <w:pPr>
        <w:pStyle w:val="854"/>
        <w:ind w:firstLine="480"/>
        <w:spacing w:line="4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r>
      <w:r/>
    </w:p>
    <w:p>
      <w:pPr>
        <w:pStyle w:val="854"/>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乙方：</w:t>
      </w:r>
      <w:r>
        <w:rPr>
          <w:rFonts w:hint="eastAsia" w:asciiTheme="minorEastAsia" w:hAnsiTheme="minorEastAsia" w:eastAsiaTheme="minorEastAsia" w:cstheme="minorEastAsia"/>
          <w:color w:val="auto"/>
          <w:sz w:val="24"/>
          <w:szCs w:val="24"/>
          <w:highlight w:val="none"/>
          <w:u w:val="single"/>
        </w:rPr>
        <w:t xml:space="preserve">                   </w:t>
      </w:r>
      <w:r/>
    </w:p>
    <w:p>
      <w:pPr>
        <w:pStyle w:val="854"/>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54"/>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甲方代表（签字）：                    乙方代表（签字）：</w:t>
      </w:r>
      <w:r/>
    </w:p>
    <w:p>
      <w:pPr>
        <w:pStyle w:val="854"/>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pacing w:line="460" w:lineRule="exact"/>
        <w:rPr>
          <w:rFonts w:hint="eastAsia" w:asciiTheme="minorEastAsia" w:hAnsiTheme="minorEastAsia" w:cstheme="minorEastAsia"/>
          <w:color w:val="auto"/>
          <w:sz w:val="24"/>
          <w:highlight w:val="none"/>
        </w:rPr>
        <w:outlineLvl w:val="0"/>
      </w:pPr>
      <w:r>
        <w:rPr>
          <w:rFonts w:hint="eastAsia" w:asciiTheme="minorEastAsia" w:hAnsiTheme="minorEastAsia" w:cstheme="minorEastAsia"/>
          <w:color w:val="auto"/>
          <w:sz w:val="24"/>
          <w:highlight w:val="none"/>
        </w:rPr>
        <w:t xml:space="preserve">签署日期：  年  月  日                签署日期：  年  月  日</w:t>
      </w:r>
      <w:r/>
    </w:p>
    <w:p>
      <w:pPr>
        <w:jc w:val="both"/>
        <w:spacing w:line="460" w:lineRule="exact"/>
        <w:rPr>
          <w:rFonts w:hint="eastAsia" w:asciiTheme="minorEastAsia" w:hAnsiTheme="minorEastAsia" w:cstheme="minorEastAsia"/>
          <w:color w:val="auto"/>
          <w:sz w:val="24"/>
          <w:highlight w:val="none"/>
        </w:rPr>
        <w:outlineLvl w:val="0"/>
      </w:pPr>
      <w:r>
        <w:rPr>
          <w:rFonts w:hint="eastAsia" w:asciiTheme="minorEastAsia" w:hAnsiTheme="minorEastAsia" w:cstheme="minorEastAsia"/>
          <w:color w:val="auto"/>
          <w:sz w:val="24"/>
          <w:highlight w:val="none"/>
        </w:rPr>
      </w:r>
      <w:r/>
    </w:p>
    <w:p>
      <w:pPr>
        <w:jc w:val="center"/>
        <w:keepLines w:val="0"/>
        <w:keepNext w:val="0"/>
        <w:pageBreakBefore w:val="0"/>
        <w:spacing w:line="400" w:lineRule="exact"/>
        <w:widowControl w:val="off"/>
        <w:rPr>
          <w:rFonts w:hint="eastAsia" w:ascii="黑体" w:hAnsi="黑体" w:eastAsia="黑体" w:cs="黑体"/>
          <w:color w:val="auto"/>
          <w:sz w:val="44"/>
          <w:szCs w:val="20"/>
          <w:highlight w:val="none"/>
        </w:rPr>
        <w:outlineLvl w:val="0"/>
      </w:pPr>
      <w:r>
        <w:rPr>
          <w:rFonts w:hint="eastAsia" w:ascii="黑体" w:hAnsi="黑体" w:eastAsia="黑体" w:cs="黑体"/>
          <w:color w:val="auto"/>
          <w:sz w:val="44"/>
          <w:szCs w:val="20"/>
          <w:highlight w:val="none"/>
        </w:rPr>
      </w:r>
      <w:r/>
    </w:p>
    <w:p>
      <w:pPr>
        <w:jc w:val="center"/>
        <w:spacing w:line="460" w:lineRule="exact"/>
        <w:rPr>
          <w:rFonts w:hint="eastAsia" w:ascii="黑体" w:hAnsi="黑体" w:eastAsia="黑体" w:cs="黑体"/>
          <w:color w:val="auto"/>
          <w:sz w:val="44"/>
          <w:szCs w:val="20"/>
          <w:highlight w:val="none"/>
        </w:rPr>
        <w:outlineLvl w:val="0"/>
      </w:pPr>
      <w:r>
        <w:rPr>
          <w:rFonts w:hint="eastAsia" w:ascii="黑体" w:hAnsi="黑体" w:eastAsia="黑体" w:cs="黑体"/>
          <w:color w:val="auto"/>
          <w:sz w:val="44"/>
          <w:szCs w:val="20"/>
          <w:highlight w:val="none"/>
        </w:rPr>
        <w:t xml:space="preserve">第</w:t>
      </w:r>
      <w:bookmarkEnd w:id="98"/>
      <w:r>
        <w:rPr>
          <w:rFonts w:hint="eastAsia" w:ascii="黑体" w:hAnsi="黑体" w:eastAsia="黑体" w:cs="黑体"/>
          <w:color w:val="auto"/>
          <w:sz w:val="44"/>
          <w:szCs w:val="20"/>
          <w:highlight w:val="none"/>
        </w:rPr>
        <w:t xml:space="preserve">四章 采购需求</w:t>
      </w:r>
      <w:bookmarkEnd w:id="99"/>
      <w:r/>
      <w:bookmarkEnd w:id="100"/>
      <w:r/>
      <w:bookmarkEnd w:id="101"/>
      <w:r/>
      <w:bookmarkEnd w:id="102"/>
      <w:r/>
      <w:bookmarkEnd w:id="113"/>
      <w:r/>
      <w:bookmarkStart w:id="116" w:name="_Toc26554093"/>
      <w:r/>
      <w:bookmarkEnd w:id="116"/>
      <w:r/>
      <w:bookmarkStart w:id="117" w:name="_Toc49090575"/>
      <w:r/>
      <w:bookmarkEnd w:id="117"/>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项目属性：服务类项目</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一、</w:t>
      </w:r>
      <w:r>
        <w:rPr>
          <w:rFonts w:ascii="宋体" w:hAnsi="宋体" w:eastAsia="Arial" w:cs="宋体"/>
          <w:b/>
          <w:bCs/>
          <w:color w:val="auto"/>
          <w:sz w:val="24"/>
          <w:szCs w:val="20"/>
          <w:highlight w:val="none"/>
        </w:rPr>
        <w:t xml:space="preserve">技术要求</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宋体" w:cs="宋体"/>
          <w:b/>
          <w:bCs/>
          <w:color w:val="auto"/>
          <w:sz w:val="24"/>
          <w:szCs w:val="20"/>
          <w:highlight w:val="none"/>
        </w:rPr>
        <w:t xml:space="preserve">（一）</w:t>
      </w:r>
      <w:r>
        <w:rPr>
          <w:rFonts w:ascii="宋体" w:hAnsi="宋体" w:eastAsia="Arial" w:cs="宋体"/>
          <w:b/>
          <w:bCs/>
          <w:color w:val="auto"/>
          <w:sz w:val="24"/>
          <w:szCs w:val="20"/>
          <w:highlight w:val="none"/>
        </w:rPr>
        <w:t xml:space="preserve">项目内容</w:t>
      </w:r>
      <w:r/>
    </w:p>
    <w:p>
      <w:pPr>
        <w:ind w:firstLine="482"/>
        <w:jc w:val="left"/>
        <w:spacing w:line="560" w:lineRule="exact"/>
        <w:widowControl/>
        <w:rPr>
          <w:rFonts w:ascii="宋体" w:hAnsi="宋体" w:eastAsia="Arial" w:cs="宋体"/>
          <w:b/>
          <w:bCs/>
          <w:color w:val="auto"/>
          <w:sz w:val="24"/>
          <w:szCs w:val="20"/>
          <w:highlight w:val="none"/>
        </w:rPr>
        <w:outlineLvl w:val="3"/>
      </w:pPr>
      <w:r/>
      <w:bookmarkStart w:id="118" w:name="_Toc21803"/>
      <w:r/>
      <w:bookmarkStart w:id="119" w:name="_Toc27099"/>
      <w:r>
        <w:rPr>
          <w:rFonts w:ascii="宋体" w:hAnsi="宋体" w:eastAsia="Arial" w:cs="宋体"/>
          <w:b/>
          <w:bCs/>
          <w:color w:val="auto"/>
          <w:sz w:val="24"/>
          <w:szCs w:val="20"/>
          <w:highlight w:val="none"/>
        </w:rPr>
        <w:t xml:space="preserve">1.平台应用（公共）支撑功能</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（1）</w:t>
      </w:r>
      <w:r>
        <w:rPr>
          <w:rFonts w:ascii="宋体" w:hAnsi="宋体" w:eastAsia="Arial" w:cs="宋体"/>
          <w:b/>
          <w:bCs/>
          <w:color w:val="auto"/>
          <w:sz w:val="24"/>
          <w:szCs w:val="20"/>
          <w:highlight w:val="none"/>
        </w:rPr>
        <w:t xml:space="preserve">统一门户管理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围绕</w:t>
      </w:r>
      <w:r>
        <w:rPr>
          <w:rFonts w:ascii="宋体" w:hAnsi="宋体" w:eastAsia="Arial" w:cs="宋体"/>
          <w:color w:val="auto"/>
          <w:sz w:val="24"/>
          <w:szCs w:val="20"/>
          <w:highlight w:val="none"/>
        </w:rPr>
        <w:t xml:space="preserve">盐城人社</w:t>
      </w:r>
      <w:r>
        <w:rPr>
          <w:rFonts w:hint="eastAsia" w:ascii="宋体" w:hAnsi="宋体" w:eastAsia="Arial" w:cs="宋体"/>
          <w:color w:val="auto"/>
          <w:sz w:val="24"/>
          <w:szCs w:val="20"/>
          <w:highlight w:val="none"/>
        </w:rPr>
        <w:t xml:space="preserve">相关业务系统，针对信息交换的标准、统一数据、统一门户、统一用户等进行总体规划整合</w:t>
      </w:r>
      <w:r>
        <w:rPr>
          <w:rFonts w:ascii="宋体" w:hAnsi="宋体" w:eastAsia="Arial" w:cs="宋体"/>
          <w:color w:val="auto"/>
          <w:sz w:val="24"/>
          <w:szCs w:val="20"/>
          <w:highlight w:val="none"/>
        </w:rPr>
        <w:t xml:space="preserve">，</w:t>
      </w:r>
      <w:r>
        <w:rPr>
          <w:rFonts w:hint="eastAsia" w:ascii="宋体" w:hAnsi="宋体" w:eastAsia="Arial" w:cs="宋体"/>
          <w:color w:val="auto"/>
          <w:sz w:val="24"/>
          <w:szCs w:val="20"/>
          <w:highlight w:val="none"/>
        </w:rPr>
        <w:t xml:space="preserve">建立统一对外和内部办公门户，整合对接各个外部门户</w:t>
      </w:r>
      <w:r>
        <w:rPr>
          <w:rFonts w:ascii="宋体" w:hAnsi="宋体" w:eastAsia="Arial" w:cs="宋体"/>
          <w:color w:val="auto"/>
          <w:sz w:val="24"/>
          <w:szCs w:val="20"/>
          <w:highlight w:val="none"/>
        </w:rPr>
        <w:t xml:space="preserve">。</w:t>
      </w:r>
      <w:r>
        <w:rPr>
          <w:rFonts w:hint="eastAsia" w:ascii="宋体" w:hAnsi="宋体" w:eastAsia="Arial" w:cs="宋体"/>
          <w:color w:val="auto"/>
          <w:sz w:val="24"/>
          <w:szCs w:val="20"/>
          <w:highlight w:val="none"/>
        </w:rPr>
        <w:t xml:space="preserve">支持对经办机构工作人员、企业法人用户和个人用户统一管理，支持对企业法人用户和个人用户注册、注销、信息修改、黑名单管理等操作</w:t>
      </w:r>
      <w:r>
        <w:rPr>
          <w:rFonts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（2）</w:t>
      </w:r>
      <w:r>
        <w:rPr>
          <w:rFonts w:ascii="宋体" w:hAnsi="宋体" w:eastAsia="Arial" w:cs="宋体"/>
          <w:b/>
          <w:bCs/>
          <w:color w:val="auto"/>
          <w:sz w:val="24"/>
          <w:szCs w:val="20"/>
          <w:highlight w:val="none"/>
        </w:rPr>
        <w:t xml:space="preserve">系统管理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w:t>
      </w:r>
      <w:r>
        <w:rPr>
          <w:rFonts w:hint="eastAsia" w:ascii="宋体" w:hAnsi="宋体" w:eastAsia="Arial" w:cs="宋体"/>
          <w:color w:val="auto"/>
          <w:sz w:val="24"/>
          <w:szCs w:val="20"/>
          <w:highlight w:val="none"/>
        </w:rPr>
        <w:t xml:space="preserve">）用户管理</w:t>
      </w:r>
      <w:r>
        <w:rPr>
          <w:rFonts w:ascii="宋体" w:hAnsi="宋体" w:eastAsia="Arial" w:cs="宋体"/>
          <w:color w:val="auto"/>
          <w:sz w:val="24"/>
          <w:szCs w:val="20"/>
          <w:highlight w:val="none"/>
        </w:rPr>
        <w:t xml:space="preserve">:按照上级单位可分配、维护下级单位用户信息。整个系统的用户管理按照市级管理员分配各级管理员账号。由各级管理员分别管理本机构业务人员的账号及角色，实现各级管理员、工作人员、信息员用户的新增、修改和删除管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w:t>
      </w:r>
      <w:r>
        <w:rPr>
          <w:rFonts w:hint="eastAsia" w:ascii="宋体" w:hAnsi="宋体" w:eastAsia="Arial" w:cs="宋体"/>
          <w:color w:val="auto"/>
          <w:sz w:val="24"/>
          <w:szCs w:val="20"/>
          <w:highlight w:val="none"/>
        </w:rPr>
        <w:t xml:space="preserve">）角色管理</w:t>
      </w:r>
      <w:r>
        <w:rPr>
          <w:rFonts w:ascii="宋体" w:hAnsi="宋体" w:eastAsia="Arial" w:cs="宋体"/>
          <w:color w:val="auto"/>
          <w:sz w:val="24"/>
          <w:szCs w:val="20"/>
          <w:highlight w:val="none"/>
        </w:rPr>
        <w:t xml:space="preserve">:各级建立不同的角色，每一个角色拥有多个不同的系统功能操作权限，通过为系统用户赋予一个或多个角色，即可实现各级工作人员拥有不同系统功能操作的目的，而不需要对每个工作人员</w:t>
      </w:r>
      <w:r>
        <w:rPr>
          <w:rFonts w:hint="eastAsia" w:ascii="宋体" w:hAnsi="宋体" w:eastAsia="宋体" w:cs="宋体"/>
          <w:color w:val="auto"/>
          <w:sz w:val="24"/>
          <w:szCs w:val="20"/>
          <w:highlight w:val="none"/>
          <w:lang w:eastAsia="zh-CN"/>
        </w:rPr>
        <w:t xml:space="preserve">频繁地</w:t>
      </w:r>
      <w:r>
        <w:rPr>
          <w:rFonts w:ascii="宋体" w:hAnsi="宋体" w:eastAsia="Arial" w:cs="宋体"/>
          <w:color w:val="auto"/>
          <w:sz w:val="24"/>
          <w:szCs w:val="20"/>
          <w:highlight w:val="none"/>
        </w:rPr>
        <w:t xml:space="preserve">授予每个功能权限。</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3</w:t>
      </w:r>
      <w:r>
        <w:rPr>
          <w:rFonts w:hint="eastAsia" w:ascii="宋体" w:hAnsi="宋体" w:eastAsia="Arial" w:cs="宋体"/>
          <w:color w:val="auto"/>
          <w:sz w:val="24"/>
          <w:szCs w:val="20"/>
          <w:highlight w:val="none"/>
        </w:rPr>
        <w:t xml:space="preserve">）功能权限管理</w:t>
      </w:r>
      <w:r>
        <w:rPr>
          <w:rFonts w:ascii="宋体" w:hAnsi="宋体" w:eastAsia="Arial" w:cs="宋体"/>
          <w:color w:val="auto"/>
          <w:sz w:val="24"/>
          <w:szCs w:val="20"/>
          <w:highlight w:val="none"/>
        </w:rPr>
        <w:t xml:space="preserve">:可以支持分级授权管理业务权限和数据权限，数据权限可以与业务权限结合设置，可根据不同的角色进行分级权限管理。统一权限管理具有完整、严谨的操作权限管理机制和日志记录，确保系统的安全性和业务的可稽核性</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（3）</w:t>
      </w:r>
      <w:r>
        <w:rPr>
          <w:rFonts w:ascii="宋体" w:hAnsi="宋体" w:eastAsia="Arial" w:cs="宋体"/>
          <w:b/>
          <w:bCs/>
          <w:color w:val="auto"/>
          <w:sz w:val="24"/>
          <w:szCs w:val="20"/>
          <w:highlight w:val="none"/>
        </w:rPr>
        <w:t xml:space="preserve">日志管理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记录系统运行中各类不同的操作数据，形成日志明细，可以直观地查看</w:t>
      </w:r>
      <w:r>
        <w:rPr>
          <w:rFonts w:hint="eastAsia" w:ascii="宋体" w:hAnsi="宋体" w:eastAsia="宋体" w:cs="宋体"/>
          <w:color w:val="auto"/>
          <w:sz w:val="24"/>
          <w:szCs w:val="20"/>
          <w:highlight w:val="none"/>
          <w:lang w:eastAsia="zh-CN"/>
        </w:rPr>
        <w:t xml:space="preserve">了解</w:t>
      </w:r>
      <w:r>
        <w:rPr>
          <w:rFonts w:ascii="宋体" w:hAnsi="宋体" w:eastAsia="Arial" w:cs="宋体"/>
          <w:color w:val="auto"/>
          <w:sz w:val="24"/>
          <w:szCs w:val="20"/>
          <w:highlight w:val="none"/>
        </w:rPr>
        <w:t xml:space="preserve">系统运行的情况。</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（4）</w:t>
      </w:r>
      <w:r>
        <w:rPr>
          <w:rFonts w:ascii="宋体" w:hAnsi="宋体" w:eastAsia="Arial" w:cs="宋体"/>
          <w:b/>
          <w:bCs/>
          <w:color w:val="auto"/>
          <w:sz w:val="24"/>
          <w:szCs w:val="20"/>
          <w:highlight w:val="none"/>
        </w:rPr>
        <w:t xml:space="preserve">数据备份恢复</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支持制定定期备份策略和数据恢复策略，确保在数据丢失和损坏时能够快速恢复。</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（5）</w:t>
      </w:r>
      <w:r>
        <w:rPr>
          <w:rFonts w:ascii="宋体" w:hAnsi="宋体" w:eastAsia="Arial" w:cs="宋体"/>
          <w:b/>
          <w:bCs/>
          <w:color w:val="auto"/>
          <w:sz w:val="24"/>
          <w:szCs w:val="20"/>
          <w:highlight w:val="none"/>
        </w:rPr>
        <w:t xml:space="preserve">接入交换管理</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ascii="宋体" w:hAnsi="宋体" w:eastAsia="Arial" w:cs="宋体"/>
          <w:color w:val="auto"/>
          <w:sz w:val="24"/>
          <w:szCs w:val="20"/>
          <w:highlight w:val="none"/>
        </w:rPr>
        <w:t xml:space="preserve">对盐城智慧就业服务云平台需要的外部数据进行处理，提供标准数据接口，实现数据的外部获取及数据的对外输出，支持系统应用接入“我的盐城”APP等综合平台</w:t>
      </w:r>
      <w:r>
        <w:rPr>
          <w:rFonts w:hint="eastAsia" w:ascii="宋体" w:hAnsi="宋体" w:eastAsia="宋体" w:cs="宋体"/>
          <w:color w:val="auto"/>
          <w:sz w:val="24"/>
          <w:szCs w:val="20"/>
          <w:highlight w:val="none"/>
          <w:lang w:eastAsia="zh-CN"/>
        </w:rPr>
        <w:t xml:space="preserve">。</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（6）</w:t>
      </w:r>
      <w:r>
        <w:rPr>
          <w:rFonts w:ascii="宋体" w:hAnsi="宋体" w:eastAsia="Arial" w:cs="宋体"/>
          <w:b/>
          <w:bCs/>
          <w:color w:val="auto"/>
          <w:sz w:val="24"/>
          <w:szCs w:val="20"/>
          <w:highlight w:val="none"/>
        </w:rPr>
        <w:t xml:space="preserve">资讯发布管理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资讯分通知公告、政策指南、工作动态、宣传活动、风采展示等栏目，支持常见类型的超媒体信息编辑、发布，内容包括文字、图片、</w:t>
      </w:r>
      <w:r>
        <w:rPr>
          <w:rFonts w:hint="eastAsia" w:ascii="宋体" w:hAnsi="宋体" w:cs="宋体"/>
          <w:color w:val="auto"/>
          <w:sz w:val="24"/>
          <w:szCs w:val="20"/>
          <w:highlight w:val="none"/>
        </w:rPr>
        <w:t xml:space="preserve">视频、</w:t>
      </w:r>
      <w:r>
        <w:rPr>
          <w:rFonts w:ascii="宋体" w:hAnsi="宋体" w:eastAsia="Arial" w:cs="宋体"/>
          <w:color w:val="auto"/>
          <w:sz w:val="24"/>
          <w:szCs w:val="20"/>
          <w:highlight w:val="none"/>
        </w:rPr>
        <w:t xml:space="preserve">文件，可插入表格和超链接等，内容全流程管控（含新建/发布/修改/删除），发布需审核。</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（7）</w:t>
      </w:r>
      <w:r>
        <w:rPr>
          <w:rFonts w:ascii="宋体" w:hAnsi="宋体" w:eastAsia="Arial" w:cs="宋体"/>
          <w:b/>
          <w:bCs/>
          <w:color w:val="auto"/>
          <w:sz w:val="24"/>
          <w:szCs w:val="20"/>
          <w:highlight w:val="none"/>
        </w:rPr>
        <w:t xml:space="preserve">政策智能查询</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汇总收集相关政策，通过该模块快速检索，支持关键字模糊查询、政策分类型查询、标题搜索等，即用即调。</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（8）求职招聘管理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w:t>
      </w:r>
      <w:r>
        <w:rPr>
          <w:rFonts w:hint="eastAsia" w:ascii="宋体" w:hAnsi="宋体" w:eastAsia="Arial" w:cs="宋体"/>
          <w:color w:val="auto"/>
          <w:sz w:val="24"/>
          <w:szCs w:val="20"/>
          <w:highlight w:val="none"/>
        </w:rPr>
        <w:t xml:space="preserve">）</w:t>
      </w:r>
      <w:r>
        <w:rPr>
          <w:rFonts w:ascii="宋体" w:hAnsi="宋体" w:eastAsia="Arial" w:cs="宋体"/>
          <w:color w:val="auto"/>
          <w:sz w:val="24"/>
          <w:szCs w:val="20"/>
          <w:highlight w:val="none"/>
        </w:rPr>
        <w:t xml:space="preserve">本地用工信息数据采集:实现对各类用人单位（含个体工商户和居民家庭及个人）基础信息、招聘信息等数据的采集、管理功能，支持数据新增、修改、注销、批量导入等管理操作，支持连接本地电子宣传大屏，展示本地招聘信息。招聘岗位发布、面试等操作通过链接到“就在江苏”实施，本平台接收省平台数据回流。</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w:t>
      </w:r>
      <w:r>
        <w:rPr>
          <w:rFonts w:hint="eastAsia" w:ascii="宋体" w:hAnsi="宋体" w:eastAsia="Arial" w:cs="宋体"/>
          <w:color w:val="auto"/>
          <w:sz w:val="24"/>
          <w:szCs w:val="20"/>
          <w:highlight w:val="none"/>
        </w:rPr>
        <w:t xml:space="preserve">）</w:t>
      </w:r>
      <w:r>
        <w:rPr>
          <w:rFonts w:ascii="宋体" w:hAnsi="宋体" w:eastAsia="Arial" w:cs="宋体"/>
          <w:color w:val="auto"/>
          <w:sz w:val="24"/>
          <w:szCs w:val="20"/>
          <w:highlight w:val="none"/>
        </w:rPr>
        <w:t xml:space="preserve">本地求职信息数据采集:实现对各类求职人员基础信息、求职和培训意向等数据的采集、管理功能，支持数据新增、修改、注销、批量导入等管理操作。设置“苏心聘”微信支付宝小程序注册接口，引导求职人员通过小程序发布本人求职信息。</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（9）人岗智慧匹配管理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利用大数据分析和机器学习算法，根据求职者画像与岗位需求的匹配度，自动匹配和推送供需双方求职招聘信息。</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1）求职者画像：基于求职者基本信息（年龄、性别、学历、专业等）、职业意向（期望岗位、行业偏好、薪资要求、工作地点等）、技能证书、工作经验等，结合在线测评工具和面试反馈，为求职者精准画像。</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供需匹配：设计高效的岗位匹配算法，可以根据不同需求推荐岗位和求职者。设置优先匹配本地企业岗位和求职者功能。导入“就在江苏”智慧就业服务平台岗位需求和求职者信息，扩大供需匹配范围，提高匹配成功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3）信息推送：供需匹配完成后，可根据业务规则选择相应的岗位或求职者进行信息推送，推送可分为平台信息推送和短信推送，推送的信息模板可以编辑。</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（10）线上调查管理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支持自主设计调查问卷，生成调查二维码并上线发布；调查完成后可通过图表、报表等形式显示调查问卷填报数据。</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Arial" w:cs="宋体"/>
          <w:b/>
          <w:bCs/>
          <w:color w:val="auto"/>
          <w:sz w:val="24"/>
          <w:szCs w:val="20"/>
          <w:highlight w:val="none"/>
        </w:rPr>
        <w:t xml:space="preserve">（11）报表管理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系统支持对报表的设计、填报和市级汇总，实现报表的自动化汇总和在线管理。</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2.</w:t>
      </w:r>
      <w:r>
        <w:rPr>
          <w:rFonts w:hint="eastAsia" w:ascii="宋体" w:hAnsi="宋体" w:cs="宋体"/>
          <w:b/>
          <w:bCs/>
          <w:color w:val="auto"/>
          <w:sz w:val="24"/>
          <w:szCs w:val="20"/>
          <w:highlight w:val="none"/>
        </w:rPr>
        <w:t xml:space="preserve">“</w:t>
      </w:r>
      <w:r>
        <w:rPr>
          <w:rFonts w:ascii="宋体" w:hAnsi="宋体" w:eastAsia="Arial" w:cs="宋体"/>
          <w:b/>
          <w:bCs/>
          <w:color w:val="auto"/>
          <w:sz w:val="24"/>
          <w:szCs w:val="20"/>
          <w:highlight w:val="none"/>
        </w:rPr>
        <w:t xml:space="preserve">盐城家政”管理服务系统</w:t>
      </w:r>
      <w:r/>
    </w:p>
    <w:p>
      <w:pPr>
        <w:ind w:firstLine="482"/>
        <w:jc w:val="left"/>
        <w:spacing w:line="560" w:lineRule="exact"/>
        <w:widowControl/>
        <w:rPr>
          <w:rFonts w:ascii="宋体" w:hAnsi="宋体" w:eastAsia="Arial" w:cs="宋体"/>
          <w:b/>
          <w:bCs/>
          <w:color w:val="auto"/>
          <w:sz w:val="24"/>
          <w:szCs w:val="20"/>
          <w:highlight w:val="none"/>
        </w:rPr>
        <w:outlineLvl w:val="4"/>
      </w:pPr>
      <w:r>
        <w:rPr>
          <w:rFonts w:hint="eastAsia" w:ascii="宋体" w:hAnsi="宋体" w:eastAsia="宋体" w:cs="宋体"/>
          <w:b/>
          <w:bCs/>
          <w:color w:val="auto"/>
          <w:sz w:val="24"/>
          <w:szCs w:val="20"/>
          <w:highlight w:val="none"/>
        </w:rPr>
        <w:t xml:space="preserve">（1）</w:t>
      </w:r>
      <w:r>
        <w:rPr>
          <w:rFonts w:ascii="宋体" w:hAnsi="宋体" w:eastAsia="Arial" w:cs="宋体"/>
          <w:b/>
          <w:bCs/>
          <w:color w:val="auto"/>
          <w:sz w:val="24"/>
          <w:szCs w:val="20"/>
          <w:highlight w:val="none"/>
        </w:rPr>
        <w:t xml:space="preserve">基础信息数据采集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实现对家政服务机构（家政企业、培训机构、在盐院校等）、家政人员基础信息数据的采集、管理功能，支持数据新增、修改、注销、批量导入等管理操作。家政服务机构可以在线管理本机构所属家政人员。</w:t>
      </w:r>
      <w:r/>
    </w:p>
    <w:p>
      <w:pPr>
        <w:ind w:firstLine="482"/>
        <w:jc w:val="left"/>
        <w:spacing w:line="560" w:lineRule="exact"/>
        <w:widowControl/>
        <w:rPr>
          <w:rFonts w:hint="eastAsia" w:ascii="宋体" w:hAnsi="宋体" w:eastAsia="宋体" w:cs="宋体"/>
          <w:b/>
          <w:bCs/>
          <w:color w:val="auto"/>
          <w:sz w:val="24"/>
          <w:szCs w:val="20"/>
          <w:highlight w:val="none"/>
        </w:rPr>
        <w:outlineLvl w:val="4"/>
      </w:pPr>
      <w:r>
        <w:rPr>
          <w:rFonts w:hint="eastAsia" w:ascii="宋体" w:hAnsi="宋体" w:eastAsia="宋体" w:cs="宋体"/>
          <w:b/>
          <w:bCs/>
          <w:color w:val="auto"/>
          <w:sz w:val="24"/>
          <w:szCs w:val="20"/>
          <w:highlight w:val="none"/>
        </w:rPr>
        <w:t xml:space="preserve">（2）</w:t>
      </w:r>
      <w:r>
        <w:rPr>
          <w:rFonts w:ascii="宋体" w:hAnsi="宋体" w:eastAsia="宋体" w:cs="宋体"/>
          <w:b/>
          <w:bCs/>
          <w:color w:val="auto"/>
          <w:sz w:val="24"/>
          <w:szCs w:val="20"/>
          <w:highlight w:val="none"/>
        </w:rPr>
        <w:t xml:space="preserve">工作动态展示</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实现信息资讯发布管理。（复用资讯发布管理功能）</w:t>
      </w:r>
      <w:r/>
    </w:p>
    <w:p>
      <w:pPr>
        <w:ind w:firstLine="482"/>
        <w:jc w:val="left"/>
        <w:spacing w:line="560" w:lineRule="exact"/>
        <w:widowControl/>
        <w:rPr>
          <w:rFonts w:ascii="宋体" w:hAnsi="宋体" w:eastAsia="Arial" w:cs="宋体"/>
          <w:color w:val="auto"/>
          <w:sz w:val="24"/>
          <w:szCs w:val="20"/>
          <w:highlight w:val="none"/>
        </w:rPr>
        <w:outlineLvl w:val="4"/>
      </w:pPr>
      <w:r>
        <w:rPr>
          <w:rFonts w:hint="eastAsia" w:ascii="宋体" w:hAnsi="宋体" w:eastAsia="宋体" w:cs="宋体"/>
          <w:b/>
          <w:bCs/>
          <w:color w:val="auto"/>
          <w:sz w:val="24"/>
          <w:szCs w:val="20"/>
          <w:highlight w:val="none"/>
        </w:rPr>
        <w:t xml:space="preserve">（3）</w:t>
      </w:r>
      <w:r>
        <w:rPr>
          <w:rFonts w:ascii="宋体" w:hAnsi="宋体" w:eastAsia="宋体" w:cs="宋体"/>
          <w:b/>
          <w:bCs/>
          <w:color w:val="auto"/>
          <w:sz w:val="24"/>
          <w:szCs w:val="20"/>
          <w:highlight w:val="none"/>
          <w:lang w:val="zh-CN"/>
        </w:rPr>
        <w:t xml:space="preserve">政策咨询智能问答</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实现政策咨询智能问答。（复用政策智能查询功能）</w:t>
      </w:r>
      <w:r/>
    </w:p>
    <w:p>
      <w:pPr>
        <w:ind w:firstLine="482"/>
        <w:jc w:val="left"/>
        <w:spacing w:line="560" w:lineRule="exact"/>
        <w:widowControl/>
        <w:rPr>
          <w:rFonts w:hint="eastAsia" w:ascii="宋体" w:hAnsi="宋体" w:cs="宋体"/>
          <w:b/>
          <w:bCs/>
          <w:color w:val="auto"/>
          <w:sz w:val="24"/>
          <w:szCs w:val="20"/>
          <w:highlight w:val="none"/>
          <w:lang w:val="zh-CN"/>
        </w:rPr>
        <w:outlineLvl w:val="4"/>
      </w:pPr>
      <w:r>
        <w:rPr>
          <w:rFonts w:hint="eastAsia" w:ascii="宋体" w:hAnsi="宋体" w:eastAsia="宋体" w:cs="宋体"/>
          <w:b/>
          <w:bCs/>
          <w:color w:val="auto"/>
          <w:sz w:val="24"/>
          <w:szCs w:val="20"/>
          <w:highlight w:val="none"/>
        </w:rPr>
        <w:t xml:space="preserve">（4）</w:t>
      </w:r>
      <w:r>
        <w:rPr>
          <w:rFonts w:ascii="宋体" w:hAnsi="宋体" w:eastAsia="Arial" w:cs="宋体"/>
          <w:b/>
          <w:bCs/>
          <w:color w:val="auto"/>
          <w:sz w:val="24"/>
          <w:szCs w:val="20"/>
          <w:highlight w:val="none"/>
          <w:lang w:val="zh-CN"/>
        </w:rPr>
        <w:t xml:space="preserve">求职招聘服务</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为家政机构和从业人员提供在线招聘求职平台，实现求职招聘服务智能化。</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1）求职招聘信息展示：平台展示家政招聘机构简介</w:t>
      </w:r>
      <w:r>
        <w:rPr>
          <w:rFonts w:hint="eastAsia" w:ascii="宋体" w:hAnsi="宋体" w:cs="宋体"/>
          <w:color w:val="auto"/>
          <w:sz w:val="24"/>
          <w:szCs w:val="20"/>
          <w:highlight w:val="none"/>
        </w:rPr>
        <w:t xml:space="preserve">（包含图文、视频等）</w:t>
      </w:r>
      <w:r>
        <w:rPr>
          <w:rFonts w:ascii="宋体" w:hAnsi="宋体" w:eastAsia="Arial" w:cs="宋体"/>
          <w:color w:val="auto"/>
          <w:sz w:val="24"/>
          <w:szCs w:val="20"/>
          <w:highlight w:val="none"/>
        </w:rPr>
        <w:t xml:space="preserve">、岗位信息、家政从业人员求职信息。</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2）人岗智慧匹配：通过人岗智慧匹配向求职者推荐合适岗位、向企业推荐合适应聘者。（复用人岗智慧匹配功能）</w:t>
      </w:r>
      <w:r/>
    </w:p>
    <w:p>
      <w:pPr>
        <w:ind w:firstLine="482"/>
        <w:jc w:val="left"/>
        <w:spacing w:line="560" w:lineRule="exact"/>
        <w:widowControl/>
        <w:rPr>
          <w:rFonts w:ascii="宋体" w:hAnsi="宋体" w:eastAsia="Arial" w:cs="宋体"/>
          <w:color w:val="auto"/>
          <w:sz w:val="24"/>
          <w:szCs w:val="20"/>
          <w:highlight w:val="none"/>
          <w:lang w:val="zh-CN"/>
        </w:rPr>
        <w:outlineLvl w:val="4"/>
      </w:pPr>
      <w:r>
        <w:rPr>
          <w:rFonts w:hint="eastAsia" w:ascii="宋体" w:hAnsi="宋体" w:eastAsia="宋体" w:cs="宋体"/>
          <w:b/>
          <w:bCs/>
          <w:color w:val="auto"/>
          <w:sz w:val="24"/>
          <w:szCs w:val="20"/>
          <w:highlight w:val="none"/>
        </w:rPr>
        <w:t xml:space="preserve">（5）</w:t>
      </w:r>
      <w:r>
        <w:rPr>
          <w:rFonts w:ascii="宋体" w:hAnsi="宋体" w:eastAsia="宋体" w:cs="宋体"/>
          <w:b/>
          <w:bCs/>
          <w:color w:val="auto"/>
          <w:sz w:val="24"/>
          <w:szCs w:val="20"/>
          <w:highlight w:val="none"/>
          <w:lang w:val="zh-CN"/>
        </w:rPr>
        <w:t xml:space="preserve">信用查询服务</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对接相关部门已有系统的信用数据，实现企业、个人信用精准查询。</w:t>
      </w:r>
      <w:r/>
    </w:p>
    <w:p>
      <w:pPr>
        <w:ind w:firstLine="482"/>
        <w:jc w:val="left"/>
        <w:spacing w:line="560" w:lineRule="exact"/>
        <w:widowControl/>
        <w:rPr>
          <w:rFonts w:ascii="宋体" w:hAnsi="宋体" w:eastAsia="Arial" w:cs="宋体"/>
          <w:color w:val="auto"/>
          <w:sz w:val="24"/>
          <w:szCs w:val="20"/>
          <w:highlight w:val="none"/>
          <w:lang w:val="zh-CN"/>
        </w:rPr>
        <w:outlineLvl w:val="4"/>
      </w:pPr>
      <w:r>
        <w:rPr>
          <w:rFonts w:hint="eastAsia" w:ascii="宋体" w:hAnsi="宋体" w:eastAsia="宋体" w:cs="宋体"/>
          <w:b/>
          <w:bCs/>
          <w:color w:val="auto"/>
          <w:sz w:val="24"/>
          <w:szCs w:val="20"/>
          <w:highlight w:val="none"/>
        </w:rPr>
        <w:t xml:space="preserve">（6）</w:t>
      </w:r>
      <w:r>
        <w:rPr>
          <w:rFonts w:ascii="宋体" w:hAnsi="宋体" w:eastAsia="宋体" w:cs="宋体"/>
          <w:b/>
          <w:bCs/>
          <w:color w:val="auto"/>
          <w:sz w:val="24"/>
          <w:szCs w:val="20"/>
          <w:highlight w:val="none"/>
          <w:lang w:val="zh-CN"/>
        </w:rPr>
        <w:t xml:space="preserve">服务证申领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实现服务证全流程申领管理功能，涵盖企业备案与人员信息登记、服务证申请审核、电子亮证及动态管理模块，确保从业人员资质合规性及服务信息可追溯性。</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1）企业提交本单位家政人员服务证申请，管理人</w:t>
      </w:r>
      <w:r>
        <w:rPr>
          <w:rFonts w:hint="eastAsia" w:ascii="宋体" w:hAnsi="宋体" w:eastAsia="宋体" w:cs="宋体"/>
          <w:color w:val="auto"/>
          <w:sz w:val="24"/>
          <w:szCs w:val="20"/>
          <w:highlight w:val="none"/>
          <w:lang w:eastAsia="zh-CN"/>
        </w:rPr>
        <w:t xml:space="preserve">员在</w:t>
      </w:r>
      <w:r>
        <w:rPr>
          <w:rFonts w:ascii="宋体" w:hAnsi="宋体" w:eastAsia="Arial" w:cs="宋体"/>
          <w:color w:val="auto"/>
          <w:sz w:val="24"/>
          <w:szCs w:val="20"/>
          <w:highlight w:val="none"/>
        </w:rPr>
        <w:t xml:space="preserve">后台审核后发放电子服务证。</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2）个人服务证生成二维码，扫描可显示服务证号、个人身份信息、健康证明、技能证书、信用信息</w:t>
      </w:r>
      <w:r>
        <w:rPr>
          <w:rFonts w:hint="eastAsia" w:ascii="宋体" w:hAnsi="宋体" w:cs="宋体"/>
          <w:color w:val="auto"/>
          <w:sz w:val="24"/>
          <w:szCs w:val="20"/>
          <w:highlight w:val="none"/>
        </w:rPr>
        <w:t xml:space="preserve">、所属企业机构信息</w:t>
      </w:r>
      <w:r>
        <w:rPr>
          <w:rFonts w:ascii="宋体" w:hAnsi="宋体" w:eastAsia="Arial" w:cs="宋体"/>
          <w:color w:val="auto"/>
          <w:sz w:val="24"/>
          <w:szCs w:val="20"/>
          <w:highlight w:val="none"/>
        </w:rPr>
        <w:t xml:space="preserve">等，也可进行本次服务评价操作。</w:t>
      </w:r>
      <w:r/>
    </w:p>
    <w:p>
      <w:pPr>
        <w:ind w:firstLine="482"/>
        <w:jc w:val="left"/>
        <w:spacing w:line="560" w:lineRule="exact"/>
        <w:widowControl/>
        <w:rPr>
          <w:rFonts w:ascii="宋体" w:hAnsi="宋体" w:eastAsia="Arial" w:cs="宋体"/>
          <w:color w:val="auto"/>
          <w:sz w:val="24"/>
          <w:szCs w:val="20"/>
          <w:highlight w:val="none"/>
          <w:lang w:val="zh-CN"/>
        </w:rPr>
        <w:outlineLvl w:val="4"/>
      </w:pPr>
      <w:r>
        <w:rPr>
          <w:rFonts w:hint="eastAsia" w:ascii="宋体" w:hAnsi="宋体" w:eastAsia="宋体" w:cs="宋体"/>
          <w:b/>
          <w:bCs/>
          <w:color w:val="auto"/>
          <w:sz w:val="24"/>
          <w:szCs w:val="20"/>
          <w:highlight w:val="none"/>
        </w:rPr>
        <w:t xml:space="preserve">（7）</w:t>
      </w:r>
      <w:r>
        <w:rPr>
          <w:rFonts w:ascii="宋体" w:hAnsi="宋体" w:eastAsia="Arial" w:cs="宋体"/>
          <w:b/>
          <w:bCs/>
          <w:color w:val="auto"/>
          <w:sz w:val="24"/>
          <w:szCs w:val="20"/>
          <w:highlight w:val="none"/>
          <w:lang w:val="zh-CN"/>
        </w:rPr>
        <w:t xml:space="preserve">投诉维权</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rPr>
        <w:t xml:space="preserve">提供线上投诉窗口，链接到其他维权平台，并做相应信息记录。</w:t>
      </w:r>
      <w:r/>
    </w:p>
    <w:p>
      <w:pPr>
        <w:ind w:firstLine="482"/>
        <w:jc w:val="left"/>
        <w:spacing w:line="560" w:lineRule="exact"/>
        <w:widowControl/>
        <w:rPr>
          <w:rFonts w:ascii="宋体" w:hAnsi="宋体" w:eastAsia="Arial" w:cs="宋体"/>
          <w:color w:val="auto"/>
          <w:sz w:val="24"/>
          <w:szCs w:val="20"/>
          <w:highlight w:val="none"/>
          <w:lang w:val="zh-CN"/>
        </w:rPr>
        <w:outlineLvl w:val="4"/>
      </w:pPr>
      <w:r>
        <w:rPr>
          <w:rFonts w:hint="eastAsia" w:ascii="宋体" w:hAnsi="宋体" w:eastAsia="宋体" w:cs="宋体"/>
          <w:b/>
          <w:bCs/>
          <w:color w:val="auto"/>
          <w:sz w:val="24"/>
          <w:szCs w:val="20"/>
          <w:highlight w:val="none"/>
        </w:rPr>
        <w:t xml:space="preserve">（8）</w:t>
      </w:r>
      <w:r>
        <w:rPr>
          <w:rFonts w:ascii="宋体" w:hAnsi="宋体" w:eastAsia="Arial" w:cs="宋体"/>
          <w:b/>
          <w:bCs/>
          <w:color w:val="auto"/>
          <w:sz w:val="24"/>
          <w:szCs w:val="20"/>
          <w:highlight w:val="none"/>
          <w:lang w:val="zh-CN"/>
        </w:rPr>
        <w:t xml:space="preserve">“盐城家政”动态地图</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地图展示家政服务机构（家政企业、培训机构、在盐院校等）简介、服务范围、联系电话等信息。</w:t>
      </w:r>
      <w:r/>
    </w:p>
    <w:p>
      <w:pPr>
        <w:ind w:firstLine="482"/>
        <w:jc w:val="left"/>
        <w:spacing w:line="560" w:lineRule="exact"/>
        <w:widowControl/>
        <w:rPr>
          <w:rFonts w:ascii="宋体" w:hAnsi="宋体" w:eastAsia="Arial" w:cs="宋体"/>
          <w:color w:val="auto"/>
          <w:sz w:val="24"/>
          <w:szCs w:val="20"/>
          <w:highlight w:val="none"/>
          <w:lang w:val="zh-CN"/>
        </w:rPr>
        <w:outlineLvl w:val="4"/>
      </w:pPr>
      <w:r>
        <w:rPr>
          <w:rFonts w:hint="eastAsia" w:ascii="宋体" w:hAnsi="宋体" w:eastAsia="宋体" w:cs="宋体"/>
          <w:b/>
          <w:bCs/>
          <w:color w:val="auto"/>
          <w:sz w:val="24"/>
          <w:szCs w:val="20"/>
          <w:highlight w:val="none"/>
        </w:rPr>
        <w:t xml:space="preserve">（9）</w:t>
      </w:r>
      <w:r>
        <w:rPr>
          <w:rFonts w:ascii="宋体" w:hAnsi="宋体" w:eastAsia="Arial" w:cs="宋体"/>
          <w:b/>
          <w:bCs/>
          <w:color w:val="auto"/>
          <w:sz w:val="24"/>
          <w:szCs w:val="20"/>
          <w:highlight w:val="none"/>
          <w:lang w:val="zh-CN"/>
        </w:rPr>
        <w:t xml:space="preserve">奖补政策兑现</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实现家政奖补政策线上办理全流程管理，包含办事指南管理发布、在线申请、申请信息系统核验、附件上传、后台管理人员审核（初审、复审）、审核结果反馈等功能。</w:t>
      </w:r>
      <w:r/>
    </w:p>
    <w:p>
      <w:pPr>
        <w:ind w:firstLine="482"/>
        <w:jc w:val="left"/>
        <w:spacing w:line="560" w:lineRule="exact"/>
        <w:widowControl/>
        <w:rPr>
          <w:rFonts w:ascii="宋体" w:hAnsi="宋体" w:eastAsia="Arial" w:cs="宋体"/>
          <w:color w:val="auto"/>
          <w:sz w:val="24"/>
          <w:szCs w:val="20"/>
          <w:highlight w:val="none"/>
          <w:lang w:val="zh-CN"/>
        </w:rPr>
        <w:outlineLvl w:val="4"/>
      </w:pPr>
      <w:r>
        <w:rPr>
          <w:rFonts w:hint="eastAsia" w:ascii="宋体" w:hAnsi="宋体" w:eastAsia="宋体" w:cs="宋体"/>
          <w:b/>
          <w:bCs/>
          <w:color w:val="auto"/>
          <w:sz w:val="24"/>
          <w:szCs w:val="20"/>
          <w:highlight w:val="none"/>
        </w:rPr>
        <w:t xml:space="preserve">（10</w:t>
      </w:r>
      <w:r>
        <w:rPr>
          <w:rFonts w:hint="eastAsia" w:ascii="宋体" w:hAnsi="宋体" w:eastAsia="Arial" w:cs="宋体"/>
          <w:b/>
          <w:bCs/>
          <w:color w:val="auto"/>
          <w:sz w:val="24"/>
          <w:szCs w:val="20"/>
          <w:highlight w:val="none"/>
        </w:rPr>
        <w:t xml:space="preserve">）</w:t>
      </w:r>
      <w:r>
        <w:rPr>
          <w:rFonts w:ascii="宋体" w:hAnsi="宋体" w:eastAsia="Arial" w:cs="宋体"/>
          <w:b/>
          <w:bCs/>
          <w:color w:val="auto"/>
          <w:sz w:val="24"/>
          <w:szCs w:val="20"/>
          <w:highlight w:val="none"/>
          <w:lang w:val="zh-CN"/>
        </w:rPr>
        <w:t xml:space="preserve">线上</w:t>
      </w:r>
      <w:r>
        <w:rPr>
          <w:rFonts w:ascii="宋体" w:hAnsi="宋体" w:eastAsia="Arial" w:cs="宋体"/>
          <w:b/>
          <w:bCs/>
          <w:color w:val="auto"/>
          <w:sz w:val="24"/>
          <w:szCs w:val="20"/>
          <w:highlight w:val="none"/>
        </w:rPr>
        <w:t xml:space="preserve">自助</w:t>
      </w:r>
      <w:r>
        <w:rPr>
          <w:rFonts w:ascii="宋体" w:hAnsi="宋体" w:eastAsia="Arial" w:cs="宋体"/>
          <w:b/>
          <w:bCs/>
          <w:color w:val="auto"/>
          <w:sz w:val="24"/>
          <w:szCs w:val="20"/>
          <w:highlight w:val="none"/>
          <w:lang w:val="zh-CN"/>
        </w:rPr>
        <w:t xml:space="preserve">服务</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1）家政服务管理：平台显示家政机构提供服务信息，包含企业提供服务类型、范围、价格、服务人员资质、联系方式</w:t>
      </w:r>
      <w:r>
        <w:rPr>
          <w:rFonts w:hint="eastAsia" w:ascii="宋体" w:hAnsi="宋体" w:cs="宋体"/>
          <w:color w:val="auto"/>
          <w:sz w:val="24"/>
          <w:szCs w:val="20"/>
          <w:highlight w:val="none"/>
        </w:rPr>
        <w:t xml:space="preserve">、企业自有家政平台链接</w:t>
      </w:r>
      <w:r>
        <w:rPr>
          <w:rFonts w:ascii="宋体" w:hAnsi="宋体" w:eastAsia="Arial" w:cs="宋体"/>
          <w:color w:val="auto"/>
          <w:sz w:val="24"/>
          <w:szCs w:val="20"/>
          <w:highlight w:val="none"/>
        </w:rPr>
        <w:t xml:space="preserve">等信息，雇主可自主联系服务。支持家政机构自有交易平台数据对接、企业（无自有平台企业）每月业绩填报等功能。</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2）金融自助服务：保险公司入驻，可发布险种及相应险种说明；家政人员可预约参保，保险公司</w:t>
      </w:r>
      <w:r>
        <w:rPr>
          <w:rFonts w:hint="eastAsia" w:ascii="宋体" w:hAnsi="宋体" w:eastAsia="宋体" w:cs="宋体"/>
          <w:color w:val="auto"/>
          <w:sz w:val="24"/>
          <w:szCs w:val="20"/>
          <w:highlight w:val="none"/>
          <w:lang w:eastAsia="zh-CN"/>
        </w:rPr>
        <w:t xml:space="preserve">可在</w:t>
      </w:r>
      <w:r>
        <w:rPr>
          <w:rFonts w:ascii="宋体" w:hAnsi="宋体" w:eastAsia="Arial" w:cs="宋体"/>
          <w:color w:val="auto"/>
          <w:sz w:val="24"/>
          <w:szCs w:val="20"/>
          <w:highlight w:val="none"/>
        </w:rPr>
        <w:t xml:space="preserve">后台查看预约参保情况。</w:t>
      </w:r>
      <w:r/>
    </w:p>
    <w:p>
      <w:pPr>
        <w:ind w:firstLine="482"/>
        <w:jc w:val="left"/>
        <w:spacing w:line="560" w:lineRule="exact"/>
        <w:widowControl/>
        <w:rPr>
          <w:rFonts w:ascii="宋体" w:hAnsi="宋体" w:eastAsia="Arial" w:cs="宋体"/>
          <w:b/>
          <w:bCs/>
          <w:color w:val="auto"/>
          <w:sz w:val="24"/>
          <w:szCs w:val="20"/>
          <w:highlight w:val="none"/>
        </w:rPr>
        <w:outlineLvl w:val="3"/>
      </w:pPr>
      <w:r>
        <w:rPr>
          <w:rFonts w:ascii="宋体" w:hAnsi="宋体" w:eastAsia="Arial" w:cs="宋体"/>
          <w:b/>
          <w:bCs/>
          <w:color w:val="auto"/>
          <w:sz w:val="24"/>
          <w:szCs w:val="20"/>
          <w:highlight w:val="none"/>
        </w:rPr>
        <w:t xml:space="preserve">3.返乡就业创业服务系统</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（1）</w:t>
      </w:r>
      <w:bookmarkStart w:id="120" w:name="OLE_LINK9"/>
      <w:r/>
      <w:bookmarkStart w:id="121" w:name="OLE_LINK8"/>
      <w:r>
        <w:rPr>
          <w:rFonts w:hint="eastAsia" w:ascii="宋体" w:hAnsi="宋体" w:cs="宋体"/>
          <w:b/>
          <w:bCs/>
          <w:color w:val="auto"/>
          <w:sz w:val="24"/>
          <w:szCs w:val="20"/>
          <w:highlight w:val="none"/>
        </w:rPr>
        <w:t xml:space="preserve">在外</w:t>
      </w:r>
      <w:bookmarkEnd w:id="120"/>
      <w:r/>
      <w:bookmarkEnd w:id="121"/>
      <w:r>
        <w:rPr>
          <w:rFonts w:ascii="宋体" w:hAnsi="宋体" w:eastAsia="Arial" w:cs="宋体"/>
          <w:b/>
          <w:bCs/>
          <w:color w:val="auto"/>
          <w:sz w:val="24"/>
          <w:szCs w:val="20"/>
          <w:highlight w:val="none"/>
        </w:rPr>
        <w:t xml:space="preserve">人员信息管理</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rPr>
        <w:t xml:space="preserve">1）</w:t>
      </w:r>
      <w:r>
        <w:rPr>
          <w:rFonts w:ascii="宋体" w:hAnsi="宋体" w:eastAsia="Arial" w:cs="宋体"/>
          <w:color w:val="auto"/>
          <w:sz w:val="24"/>
          <w:szCs w:val="20"/>
          <w:highlight w:val="none"/>
          <w:lang w:val="zh-CN"/>
        </w:rPr>
        <w:t xml:space="preserve">实现对</w:t>
      </w:r>
      <w:r>
        <w:rPr>
          <w:rFonts w:hint="eastAsia" w:ascii="宋体" w:hAnsi="宋体" w:cs="宋体"/>
          <w:color w:val="auto"/>
          <w:sz w:val="24"/>
          <w:szCs w:val="20"/>
          <w:highlight w:val="none"/>
          <w:lang w:val="zh-CN"/>
        </w:rPr>
        <w:t xml:space="preserve">在外就业创业</w:t>
      </w:r>
      <w:r>
        <w:rPr>
          <w:rFonts w:ascii="宋体" w:hAnsi="宋体" w:eastAsia="Arial" w:cs="宋体"/>
          <w:color w:val="auto"/>
          <w:sz w:val="24"/>
          <w:szCs w:val="20"/>
          <w:highlight w:val="none"/>
          <w:lang w:val="zh-CN"/>
        </w:rPr>
        <w:t xml:space="preserve">人员、盐城籍在外大学生</w:t>
      </w:r>
      <w:r>
        <w:rPr>
          <w:rFonts w:hint="eastAsia" w:ascii="宋体" w:hAnsi="宋体" w:cs="宋体"/>
          <w:color w:val="auto"/>
          <w:sz w:val="24"/>
          <w:szCs w:val="20"/>
          <w:highlight w:val="none"/>
          <w:lang w:val="zh-CN"/>
        </w:rPr>
        <w:t xml:space="preserve">、返乡人员</w:t>
      </w:r>
      <w:bookmarkStart w:id="122" w:name="OLE_LINK11"/>
      <w:r/>
      <w:bookmarkStart w:id="123" w:name="OLE_LINK10"/>
      <w:r>
        <w:rPr>
          <w:rFonts w:ascii="宋体" w:hAnsi="宋体" w:eastAsia="Arial" w:cs="宋体"/>
          <w:color w:val="auto"/>
          <w:sz w:val="24"/>
          <w:szCs w:val="20"/>
          <w:highlight w:val="none"/>
          <w:lang w:val="zh-CN"/>
        </w:rPr>
        <w:t xml:space="preserve">的基础信息数据的采集、管理功能，支持数据新增、修改、注销、批量导入等管理操作。</w:t>
      </w:r>
      <w:bookmarkEnd w:id="122"/>
      <w:r/>
      <w:bookmarkEnd w:id="123"/>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rPr>
        <w:t xml:space="preserve">2</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实现</w:t>
      </w:r>
      <w:r>
        <w:rPr>
          <w:rFonts w:hint="eastAsia" w:ascii="宋体" w:hAnsi="宋体" w:eastAsia="Arial" w:cs="宋体"/>
          <w:color w:val="auto"/>
          <w:sz w:val="24"/>
          <w:szCs w:val="20"/>
          <w:highlight w:val="none"/>
        </w:rPr>
        <w:t xml:space="preserve">在外</w:t>
      </w:r>
      <w:r>
        <w:rPr>
          <w:rFonts w:hint="eastAsia" w:ascii="宋体" w:hAnsi="宋体" w:cs="宋体"/>
          <w:color w:val="auto"/>
          <w:sz w:val="24"/>
          <w:szCs w:val="20"/>
          <w:highlight w:val="none"/>
        </w:rPr>
        <w:t xml:space="preserve">、返乡人员</w:t>
      </w:r>
      <w:r>
        <w:rPr>
          <w:rFonts w:ascii="宋体" w:hAnsi="宋体" w:eastAsia="Arial" w:cs="宋体"/>
          <w:color w:val="auto"/>
          <w:sz w:val="24"/>
          <w:szCs w:val="20"/>
          <w:highlight w:val="none"/>
        </w:rPr>
        <w:t xml:space="preserve">线上</w:t>
      </w:r>
      <w:r>
        <w:rPr>
          <w:rFonts w:ascii="宋体" w:hAnsi="宋体" w:eastAsia="Arial" w:cs="宋体"/>
          <w:color w:val="auto"/>
          <w:sz w:val="24"/>
          <w:szCs w:val="20"/>
          <w:highlight w:val="none"/>
          <w:lang w:val="zh-CN"/>
        </w:rPr>
        <w:t xml:space="preserve">调查，支持移动端H5页面（</w:t>
      </w:r>
      <w:r>
        <w:rPr>
          <w:rFonts w:hint="eastAsia" w:ascii="宋体" w:hAnsi="宋体" w:cs="宋体"/>
          <w:color w:val="auto"/>
          <w:sz w:val="24"/>
          <w:szCs w:val="20"/>
          <w:highlight w:val="none"/>
          <w:lang w:val="zh-CN"/>
        </w:rPr>
        <w:t xml:space="preserve">支持</w:t>
      </w:r>
      <w:r>
        <w:rPr>
          <w:rFonts w:ascii="宋体" w:hAnsi="宋体" w:eastAsia="Arial" w:cs="宋体"/>
          <w:color w:val="auto"/>
          <w:sz w:val="24"/>
          <w:szCs w:val="20"/>
          <w:highlight w:val="none"/>
          <w:lang w:val="zh-CN"/>
        </w:rPr>
        <w:t xml:space="preserve">接入我的盐城APP）、短信链接等多渠道填</w:t>
      </w:r>
      <w:r>
        <w:rPr>
          <w:rFonts w:ascii="宋体" w:hAnsi="宋体" w:eastAsia="Arial" w:cs="宋体"/>
          <w:color w:val="auto"/>
          <w:sz w:val="24"/>
          <w:szCs w:val="20"/>
          <w:highlight w:val="none"/>
        </w:rPr>
        <w:t xml:space="preserve">报</w:t>
      </w:r>
      <w:r>
        <w:rPr>
          <w:rFonts w:ascii="宋体" w:hAnsi="宋体" w:eastAsia="Arial" w:cs="宋体"/>
          <w:color w:val="auto"/>
          <w:sz w:val="24"/>
          <w:szCs w:val="20"/>
          <w:highlight w:val="none"/>
          <w:lang w:val="zh-CN"/>
        </w:rPr>
        <w:t xml:space="preserve">。</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2</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返乡政策精准推送</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1）发布返乡就业创业相关政策、招聘活动、就业创业活动等资讯。（复用资讯发布功能）</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2）实现在系统里选择返乡人员和对应政策发送平台消息或手机短信。</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3</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返乡补贴政策兑现</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实现返乡补贴政策线上办理全流程管理，包含办事指南管理发布、在线申请、申请信息系统核验、附件上传、后台管理人员审核（初审、复审）、审核结果反馈等功能。（复用家政系统奖补政策兑现功能）。</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4</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返乡技能培训发布</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1）实现培训意愿采集、管理功能。</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2）实现返乡技能培训发布功能，包含培训目录展示、培训内容调整等。（复用资讯发布功能）。</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5</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返乡就业</w:t>
      </w:r>
      <w:r>
        <w:rPr>
          <w:rFonts w:ascii="宋体" w:hAnsi="宋体" w:eastAsia="Arial" w:cs="宋体"/>
          <w:b/>
          <w:bCs/>
          <w:color w:val="auto"/>
          <w:sz w:val="24"/>
          <w:szCs w:val="20"/>
          <w:highlight w:val="none"/>
        </w:rPr>
        <w:t xml:space="preserve">服务</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1）实现对单个或批量返乡人员的就业服务（政策推送、职业指导、岗位推荐、技能培训）功能，支持信息发送、系统录入、批量导入等功能。</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2）求职招聘信息展示：平台展示盐城市招聘单位简介、岗位信息、返乡人员求职信息。</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lang w:val="zh-CN"/>
        </w:rPr>
        <w:t xml:space="preserve">3）人岗智慧匹配：通过人岗智慧匹配向返乡求职者推荐合适岗位、向企业推荐合适返乡应聘者。（复用人岗智慧匹配功能）</w:t>
      </w:r>
      <w:r>
        <w:rPr>
          <w:rFonts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6</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返乡创业服务</w:t>
      </w:r>
      <w:r/>
    </w:p>
    <w:p>
      <w:pPr>
        <w:ind w:firstLine="482"/>
        <w:jc w:val="left"/>
        <w:spacing w:line="560" w:lineRule="exact"/>
        <w:widowControl/>
        <w:rPr>
          <w:rFonts w:hint="eastAsia" w:ascii="宋体" w:hAnsi="宋体" w:cs="宋体"/>
          <w:color w:val="auto"/>
          <w:sz w:val="24"/>
          <w:szCs w:val="20"/>
          <w:highlight w:val="none"/>
          <w:lang w:val="zh-CN"/>
        </w:rPr>
      </w:pPr>
      <w:r>
        <w:rPr>
          <w:rFonts w:ascii="宋体" w:hAnsi="宋体" w:eastAsia="Arial" w:cs="宋体"/>
          <w:color w:val="auto"/>
          <w:sz w:val="24"/>
          <w:szCs w:val="20"/>
          <w:highlight w:val="none"/>
          <w:lang w:val="zh-CN"/>
        </w:rPr>
        <w:t xml:space="preserve">1）</w:t>
      </w:r>
      <w:r>
        <w:rPr>
          <w:rFonts w:hint="eastAsia" w:ascii="宋体" w:hAnsi="宋体" w:eastAsia="Arial" w:cs="宋体"/>
          <w:color w:val="auto"/>
          <w:sz w:val="24"/>
          <w:szCs w:val="20"/>
          <w:highlight w:val="none"/>
          <w:lang w:val="zh-CN"/>
        </w:rPr>
        <w:t xml:space="preserve">创业人员管理：</w:t>
      </w:r>
      <w:r>
        <w:rPr>
          <w:rFonts w:hint="eastAsia" w:ascii="宋体" w:hAnsi="宋体" w:cs="宋体"/>
          <w:color w:val="auto"/>
          <w:sz w:val="24"/>
          <w:szCs w:val="20"/>
          <w:highlight w:val="none"/>
          <w:lang w:val="zh-CN"/>
        </w:rPr>
        <w:t xml:space="preserve">实现对创业人员</w:t>
      </w:r>
      <w:r>
        <w:rPr>
          <w:rFonts w:ascii="宋体" w:hAnsi="宋体" w:eastAsia="Arial" w:cs="宋体"/>
          <w:color w:val="auto"/>
          <w:sz w:val="24"/>
          <w:szCs w:val="20"/>
          <w:highlight w:val="none"/>
          <w:lang w:val="zh-CN"/>
        </w:rPr>
        <w:t xml:space="preserve">的基础信息数据的采集、管理功能，支持数据新增、修改、注销、批量导入等管理操作。</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2）</w:t>
      </w:r>
      <w:r>
        <w:rPr>
          <w:rFonts w:ascii="宋体" w:hAnsi="宋体" w:eastAsia="Arial" w:cs="宋体"/>
          <w:color w:val="auto"/>
          <w:sz w:val="24"/>
          <w:szCs w:val="20"/>
          <w:highlight w:val="none"/>
          <w:lang w:val="zh-CN"/>
        </w:rPr>
        <w:t xml:space="preserve">创业基地管理：基于回流库，优化创业孵化基地功能模块，包含全市市级创业孵化基地基础信息录入及管理、基地重要信息变更申请、基地信息导出、基地活动信息登记、综合查询等。</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3</w:t>
      </w:r>
      <w:r>
        <w:rPr>
          <w:rFonts w:ascii="宋体" w:hAnsi="宋体" w:eastAsia="Arial" w:cs="宋体"/>
          <w:color w:val="auto"/>
          <w:sz w:val="24"/>
          <w:szCs w:val="20"/>
          <w:highlight w:val="none"/>
          <w:lang w:val="zh-CN"/>
        </w:rPr>
        <w:t xml:space="preserve">）孵化成效管理：跟踪企业入孵至出孵全流程状态，记录孵化成果及佐证材料，</w:t>
      </w:r>
      <w:r>
        <w:rPr>
          <w:rFonts w:hint="eastAsia" w:ascii="宋体" w:hAnsi="宋体" w:eastAsia="宋体" w:cs="宋体"/>
          <w:color w:val="auto"/>
          <w:sz w:val="24"/>
          <w:szCs w:val="20"/>
          <w:highlight w:val="none"/>
          <w:lang w:val="zh-CN"/>
        </w:rPr>
        <w:t xml:space="preserve">实现对</w:t>
      </w:r>
      <w:r>
        <w:rPr>
          <w:rFonts w:ascii="宋体" w:hAnsi="宋体" w:eastAsia="Arial" w:cs="宋体"/>
          <w:color w:val="auto"/>
          <w:sz w:val="24"/>
          <w:szCs w:val="20"/>
          <w:highlight w:val="none"/>
          <w:lang w:val="zh-CN"/>
        </w:rPr>
        <w:t xml:space="preserve">载体孵化能力评估与考核。</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4</w:t>
      </w:r>
      <w:r>
        <w:rPr>
          <w:rFonts w:ascii="宋体" w:hAnsi="宋体" w:eastAsia="Arial" w:cs="宋体"/>
          <w:color w:val="auto"/>
          <w:sz w:val="24"/>
          <w:szCs w:val="20"/>
          <w:highlight w:val="none"/>
          <w:lang w:val="zh-CN"/>
        </w:rPr>
        <w:t xml:space="preserve">）创业项目管理：基于回流库数据，对接法人库数据，优化创业项目功能模块，包括优质创业项目确定、信息导入、核准备案、项目跟踪</w:t>
      </w:r>
      <w:r>
        <w:rPr>
          <w:rFonts w:hint="eastAsia" w:ascii="宋体" w:hAnsi="宋体" w:cs="宋体"/>
          <w:color w:val="auto"/>
          <w:sz w:val="24"/>
          <w:szCs w:val="20"/>
          <w:highlight w:val="none"/>
          <w:lang w:val="zh-CN"/>
        </w:rPr>
        <w:t xml:space="preserve">（</w:t>
      </w:r>
      <w:r>
        <w:rPr>
          <w:rFonts w:ascii="宋体" w:hAnsi="宋体" w:eastAsia="Arial" w:cs="宋体"/>
          <w:color w:val="auto"/>
          <w:sz w:val="24"/>
          <w:szCs w:val="20"/>
          <w:highlight w:val="none"/>
          <w:lang w:val="zh-CN"/>
        </w:rPr>
        <w:t xml:space="preserve">定期与省人社回流、税务、工商等数据比对记录</w:t>
      </w:r>
      <w:r>
        <w:rPr>
          <w:rFonts w:hint="eastAsia" w:ascii="宋体" w:hAnsi="宋体" w:cs="宋体"/>
          <w:color w:val="auto"/>
          <w:sz w:val="24"/>
          <w:szCs w:val="20"/>
          <w:highlight w:val="none"/>
          <w:lang w:val="zh-CN"/>
        </w:rPr>
        <w:t xml:space="preserve">）</w:t>
      </w:r>
      <w:r>
        <w:rPr>
          <w:rFonts w:ascii="宋体" w:hAnsi="宋体" w:eastAsia="Arial" w:cs="宋体"/>
          <w:color w:val="auto"/>
          <w:sz w:val="24"/>
          <w:szCs w:val="20"/>
          <w:highlight w:val="none"/>
          <w:lang w:val="zh-CN"/>
        </w:rPr>
        <w:t xml:space="preserve">、异常标识和综合查询等。</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5</w:t>
      </w:r>
      <w:r>
        <w:rPr>
          <w:rFonts w:ascii="宋体" w:hAnsi="宋体" w:eastAsia="Arial" w:cs="宋体"/>
          <w:color w:val="auto"/>
          <w:sz w:val="24"/>
          <w:szCs w:val="20"/>
          <w:highlight w:val="none"/>
          <w:lang w:val="zh-CN"/>
        </w:rPr>
        <w:t xml:space="preserve">）创业活动管理：基于回流库数据，优化创业活动管理功能模块，实现对创业活动基础信息和报名信息的管理，功能包含流程优化、事项推送、扫码参与活动、综合查询。</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6</w:t>
      </w:r>
      <w:r>
        <w:rPr>
          <w:rFonts w:ascii="宋体" w:hAnsi="宋体" w:eastAsia="Arial" w:cs="宋体"/>
          <w:color w:val="auto"/>
          <w:sz w:val="24"/>
          <w:szCs w:val="20"/>
          <w:highlight w:val="none"/>
          <w:lang w:val="zh-CN"/>
        </w:rPr>
        <w:t xml:space="preserve">）创业大赛管理：对各类创业赛事进行维护和管理，支持页面维护和手工导入方式。</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7</w:t>
      </w:r>
      <w:r>
        <w:rPr>
          <w:rFonts w:ascii="宋体" w:hAnsi="宋体" w:eastAsia="Arial" w:cs="宋体"/>
          <w:color w:val="auto"/>
          <w:sz w:val="24"/>
          <w:szCs w:val="20"/>
          <w:highlight w:val="none"/>
          <w:lang w:val="zh-CN"/>
        </w:rPr>
        <w:t xml:space="preserve">）创业专家管理：汇总创业指导专家目录，建立包括姓名、所属单位、擅长领域等基本信息库，可将专家信息发布至平台网站供创业者查阅。</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8</w:t>
      </w:r>
      <w:r>
        <w:rPr>
          <w:rFonts w:ascii="宋体" w:hAnsi="宋体" w:eastAsia="Arial" w:cs="宋体"/>
          <w:color w:val="auto"/>
          <w:sz w:val="24"/>
          <w:szCs w:val="20"/>
          <w:highlight w:val="none"/>
          <w:lang w:val="zh-CN"/>
        </w:rPr>
        <w:t xml:space="preserve">）示范引领管理：建立荣誉资质与赛事成果电子台账，记录企业所获评级（如专精特新、瞪羚企业等）及创业大赛奖项，强化标杆培育。</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9</w:t>
      </w:r>
      <w:r>
        <w:rPr>
          <w:rFonts w:ascii="宋体" w:hAnsi="宋体" w:eastAsia="Arial" w:cs="宋体"/>
          <w:color w:val="auto"/>
          <w:sz w:val="24"/>
          <w:szCs w:val="20"/>
          <w:highlight w:val="none"/>
          <w:lang w:val="zh-CN"/>
        </w:rPr>
        <w:t xml:space="preserve">）创业政策办理：管理创业担保贷款、创业补贴</w:t>
      </w:r>
      <w:r>
        <w:rPr>
          <w:rFonts w:hint="eastAsia" w:ascii="宋体" w:hAnsi="宋体" w:cs="宋体"/>
          <w:color w:val="auto"/>
          <w:sz w:val="24"/>
          <w:szCs w:val="20"/>
          <w:highlight w:val="none"/>
          <w:lang w:val="zh-CN"/>
        </w:rPr>
        <w:t xml:space="preserve">等</w:t>
      </w:r>
      <w:r>
        <w:rPr>
          <w:rFonts w:ascii="宋体" w:hAnsi="宋体" w:eastAsia="Arial" w:cs="宋体"/>
          <w:color w:val="auto"/>
          <w:sz w:val="24"/>
          <w:szCs w:val="20"/>
          <w:highlight w:val="none"/>
          <w:lang w:val="zh-CN"/>
        </w:rPr>
        <w:t xml:space="preserve">政策的在线资质申请与审核。</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10</w:t>
      </w:r>
      <w:r>
        <w:rPr>
          <w:rFonts w:ascii="宋体" w:hAnsi="宋体" w:eastAsia="Arial" w:cs="宋体"/>
          <w:color w:val="auto"/>
          <w:sz w:val="24"/>
          <w:szCs w:val="20"/>
          <w:highlight w:val="none"/>
          <w:lang w:val="zh-CN"/>
        </w:rPr>
        <w:t xml:space="preserve">）创业地图</w:t>
      </w:r>
      <w:r>
        <w:rPr>
          <w:rFonts w:hint="eastAsia" w:cs="宋体" w:asciiTheme="minorEastAsia" w:hAnsiTheme="minorEastAsia"/>
          <w:color w:val="auto"/>
          <w:sz w:val="24"/>
          <w:szCs w:val="20"/>
          <w:highlight w:val="none"/>
          <w:lang w:val="zh-CN"/>
        </w:rPr>
        <w:t xml:space="preserve">导航</w:t>
      </w:r>
      <w:r>
        <w:rPr>
          <w:rFonts w:ascii="宋体" w:hAnsi="宋体" w:eastAsia="Arial" w:cs="宋体"/>
          <w:color w:val="auto"/>
          <w:sz w:val="24"/>
          <w:szCs w:val="20"/>
          <w:highlight w:val="none"/>
          <w:lang w:val="zh-CN"/>
        </w:rPr>
        <w:t xml:space="preserve">：将创业孵化基地、创业培训机构、公共创业服务机构等信息以地图的形式进行展示，展示内容应包括机构的基础信息、地理位置信息、通讯信息等。</w:t>
      </w:r>
      <w:r/>
    </w:p>
    <w:p>
      <w:pPr>
        <w:ind w:firstLine="482"/>
        <w:jc w:val="left"/>
        <w:spacing w:line="560" w:lineRule="exact"/>
        <w:widowControl/>
        <w:rPr>
          <w:rFonts w:ascii="宋体" w:hAnsi="宋体" w:eastAsia="Arial" w:cs="宋体"/>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7</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人员返乡跟踪服务</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建立返乡人员档案，跟踪记录就业服务情况、创业服务情况等，可动态比对返乡人员的参保、创业信息并更新个人档案信息。</w:t>
      </w:r>
      <w:r/>
    </w:p>
    <w:p>
      <w:pPr>
        <w:ind w:firstLine="482"/>
        <w:jc w:val="left"/>
        <w:spacing w:line="560" w:lineRule="exact"/>
        <w:widowControl/>
        <w:rPr>
          <w:rFonts w:ascii="宋体" w:hAnsi="宋体" w:eastAsia="Arial" w:cs="宋体"/>
          <w:b/>
          <w:bCs/>
          <w:color w:val="auto"/>
          <w:sz w:val="24"/>
          <w:szCs w:val="20"/>
          <w:highlight w:val="none"/>
          <w:lang w:val="zh-CN"/>
        </w:rPr>
        <w:outlineLvl w:val="3"/>
      </w:pPr>
      <w:r>
        <w:rPr>
          <w:rFonts w:ascii="宋体" w:hAnsi="宋体" w:eastAsia="Arial" w:cs="宋体"/>
          <w:b/>
          <w:bCs/>
          <w:color w:val="auto"/>
          <w:sz w:val="24"/>
          <w:szCs w:val="20"/>
          <w:highlight w:val="none"/>
        </w:rPr>
        <w:t xml:space="preserve">4.</w:t>
      </w:r>
      <w:r>
        <w:rPr>
          <w:rFonts w:ascii="宋体" w:hAnsi="宋体" w:eastAsia="Arial" w:cs="宋体"/>
          <w:b/>
          <w:bCs/>
          <w:color w:val="auto"/>
          <w:sz w:val="24"/>
          <w:szCs w:val="20"/>
          <w:highlight w:val="none"/>
          <w:lang w:val="zh-CN"/>
        </w:rPr>
        <w:t xml:space="preserve">“家门口”就业服务系统</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家门口就业服务站</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实现家门口就业服务站数字化运营，包含站点基础信息管理、工作开展情况、就业援助档案、家门口就业服务站岗位推荐等功能。</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1）家门口就业服务站管理：对接导入省人社系统“十五分钟公共就业创业服务”中的“家门口就业服务站管理”模块数据，支持</w:t>
      </w:r>
      <w:r>
        <w:rPr>
          <w:rFonts w:hint="eastAsia" w:ascii="宋体" w:hAnsi="宋体" w:eastAsia="宋体" w:cs="宋体"/>
          <w:color w:val="auto"/>
          <w:sz w:val="24"/>
          <w:szCs w:val="20"/>
          <w:highlight w:val="none"/>
          <w:lang w:eastAsia="zh-CN"/>
        </w:rPr>
        <w:t xml:space="preserve">对人</w:t>
      </w:r>
      <w:r>
        <w:rPr>
          <w:rFonts w:ascii="宋体" w:hAnsi="宋体" w:eastAsia="Arial" w:cs="宋体"/>
          <w:color w:val="auto"/>
          <w:sz w:val="24"/>
          <w:szCs w:val="20"/>
          <w:highlight w:val="none"/>
        </w:rPr>
        <w:t xml:space="preserve">力资源市场、就业服务点、零工市场等</w:t>
      </w:r>
      <w:r>
        <w:rPr>
          <w:rFonts w:hint="eastAsia" w:ascii="宋体" w:hAnsi="宋体" w:eastAsia="宋体" w:cs="宋体"/>
          <w:color w:val="auto"/>
          <w:sz w:val="24"/>
          <w:szCs w:val="20"/>
          <w:highlight w:val="none"/>
          <w:lang w:eastAsia="zh-CN"/>
        </w:rPr>
        <w:t xml:space="preserve">其他</w:t>
      </w:r>
      <w:r>
        <w:rPr>
          <w:rFonts w:ascii="宋体" w:hAnsi="宋体" w:eastAsia="Arial" w:cs="宋体"/>
          <w:color w:val="auto"/>
          <w:sz w:val="24"/>
          <w:szCs w:val="20"/>
          <w:highlight w:val="none"/>
        </w:rPr>
        <w:t xml:space="preserve">就业服务网点的采集、管理。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2）就业创业活动管理：对接导入省人社系统“十五分钟公共就业创业服务”中的“就业创业活动管理”模块数据，实现查询功能。</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3）家门口求职人员管理：对接导入省人社系统“十五分钟公共就业创业服务”中的“家门口求职人员管理”模块数据，实现查询功能。</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4）就业援助档案：对接导入省人社系统“十五分钟公共就业创业服务”中的“就业援助档案”模块数据，实现查询功能。</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5）岗位信息推送：实现向家门口求职人员推送岗位信息，并记录、维护信息推送情况。（复用人岗智慧匹配功能）</w:t>
      </w:r>
      <w:r/>
    </w:p>
    <w:p>
      <w:pPr>
        <w:ind w:firstLine="482"/>
        <w:jc w:val="left"/>
        <w:spacing w:line="560" w:lineRule="exact"/>
        <w:widowControl/>
        <w:rPr>
          <w:rFonts w:ascii="宋体" w:hAnsi="宋体" w:eastAsia="Arial" w:cs="宋体"/>
          <w:color w:val="auto"/>
          <w:sz w:val="24"/>
          <w:szCs w:val="20"/>
          <w:highlight w:val="none"/>
        </w:rPr>
      </w:pPr>
      <w:r/>
      <w:bookmarkStart w:id="124" w:name="OLE_LINK13"/>
      <w:r/>
      <w:bookmarkStart w:id="125" w:name="OLE_LINK12"/>
      <w:r>
        <w:rPr>
          <w:rFonts w:ascii="宋体" w:hAnsi="宋体" w:eastAsia="Arial" w:cs="宋体"/>
          <w:color w:val="auto"/>
          <w:sz w:val="24"/>
          <w:szCs w:val="20"/>
          <w:highlight w:val="none"/>
        </w:rPr>
        <w:t xml:space="preserve">6）</w:t>
      </w:r>
      <w:bookmarkStart w:id="126" w:name="OLE_LINK18"/>
      <w:r/>
      <w:bookmarkStart w:id="127" w:name="OLE_LINK19"/>
      <w:r>
        <w:rPr>
          <w:rFonts w:ascii="宋体" w:hAnsi="宋体" w:eastAsia="Arial" w:cs="宋体"/>
          <w:color w:val="auto"/>
          <w:sz w:val="24"/>
          <w:szCs w:val="20"/>
          <w:highlight w:val="none"/>
        </w:rPr>
        <w:t xml:space="preserve">找岗位、找人才自助登记采集表，实现求职信息和岗位（零工）信息自助登记、后台审核，支持移动端、自助机端。</w:t>
      </w:r>
      <w:bookmarkEnd w:id="124"/>
      <w:r/>
      <w:bookmarkEnd w:id="125"/>
      <w:r/>
      <w:bookmarkEnd w:id="126"/>
      <w:r/>
      <w:bookmarkEnd w:id="127"/>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2</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零工市场专区</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实现高效便捷的零工就业服务。</w:t>
      </w:r>
      <w:r/>
    </w:p>
    <w:p>
      <w:pPr>
        <w:ind w:left="480"/>
        <w:jc w:val="left"/>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w:t>
      </w:r>
      <w:r>
        <w:rPr>
          <w:rFonts w:ascii="宋体" w:hAnsi="宋体" w:eastAsia="Arial" w:cs="宋体"/>
          <w:color w:val="auto"/>
          <w:sz w:val="24"/>
          <w:szCs w:val="20"/>
          <w:highlight w:val="none"/>
          <w:lang w:val="zh-CN"/>
        </w:rPr>
        <w:t xml:space="preserve">零工岗位的采集、管理功能。（复用求职招聘功能）。</w:t>
      </w:r>
      <w:r/>
    </w:p>
    <w:p>
      <w:pPr>
        <w:ind w:firstLine="480"/>
        <w:jc w:val="left"/>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2）实现零工岗位自主登记、零工求职意愿自主登记。</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3</w:t>
      </w:r>
      <w:r>
        <w:rPr>
          <w:rFonts w:ascii="宋体" w:hAnsi="宋体" w:eastAsia="Arial" w:cs="宋体"/>
          <w:color w:val="auto"/>
          <w:sz w:val="24"/>
          <w:szCs w:val="20"/>
          <w:highlight w:val="none"/>
          <w:lang w:val="zh-CN"/>
        </w:rPr>
        <w:t xml:space="preserve">）零工岗位供需双方智能匹配推送功能。（复用人岗智慧匹配功能）。</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（3）</w:t>
      </w:r>
      <w:r>
        <w:rPr>
          <w:rFonts w:ascii="宋体" w:hAnsi="宋体" w:eastAsia="Arial" w:cs="宋体"/>
          <w:b/>
          <w:bCs/>
          <w:color w:val="auto"/>
          <w:sz w:val="24"/>
          <w:szCs w:val="20"/>
          <w:highlight w:val="none"/>
        </w:rPr>
        <w:t xml:space="preserve">人力资源机构专区</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基于省人社一体化信息平台以及和市数据局、市市场监管局、市统计局、市税务局相应平台贯通，实现对人力资源机构的采集管理和供需对接功能。</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1）机构监管功能：企业从注册、许可、年度报告公示（年检）、“双随机、一公开”、劳动监察等全过程实时动态监管。</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2）经营监测功能：通过税务开票（或统计局数据）实时掌握机构业务经营，便于动态</w:t>
      </w:r>
      <w:r>
        <w:rPr>
          <w:rFonts w:hint="eastAsia" w:ascii="宋体" w:hAnsi="宋体" w:eastAsia="Arial" w:cs="宋体"/>
          <w:color w:val="auto"/>
          <w:sz w:val="24"/>
          <w:szCs w:val="20"/>
          <w:highlight w:val="none"/>
          <w:lang w:val="zh-CN"/>
        </w:rPr>
        <w:t xml:space="preserve">监测</w:t>
      </w:r>
      <w:r>
        <w:rPr>
          <w:rFonts w:ascii="宋体" w:hAnsi="宋体" w:eastAsia="Arial" w:cs="宋体"/>
          <w:color w:val="auto"/>
          <w:sz w:val="24"/>
          <w:szCs w:val="20"/>
          <w:highlight w:val="none"/>
          <w:lang w:val="zh-CN"/>
        </w:rPr>
        <w:t xml:space="preserve">人力资源机构和全市人力资源服务业发展情况。</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3）信用等级评价管理：根据省人社厅、省协会、市相关人力资源机构信用评价管理结果，建立并动态调整人力资源服务机构诚信档案。</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4）供需对接功能：为人力资源服务机构、人力资源需求企业、各类社会劳动者提供人力资源供需对接服务、政策直达服务、公众查询服务。（复用求职招聘服务功能）</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4</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“就业服务”地图导航</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通过精准的地理信息系统（GIS）技术，实现就业服务网点（人力资源市场、家门口就业服务站、就业服务点、零工市场等）、岗位信息在地图显示。</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1）地图标记查看：支持地图标记点击查看，站点详细信息包括服务站名称、地址、联系电话、服务时间、服务内容、用户评价等。</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2）站点导航：点击地图标记后，提供一键导航功能，用户可直接选择导航至该服务网点。</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3）岗位地图显示：在地图上标注有招聘信息的企业位置，显示企业名称、岗位名称、招聘人数、薪资范围等关键信息。</w:t>
      </w:r>
      <w:r/>
    </w:p>
    <w:p>
      <w:pPr>
        <w:ind w:firstLine="482"/>
        <w:jc w:val="left"/>
        <w:spacing w:line="560" w:lineRule="exact"/>
        <w:widowControl/>
        <w:rPr>
          <w:rFonts w:ascii="宋体" w:hAnsi="宋体" w:eastAsia="Arial" w:cs="宋体"/>
          <w:b/>
          <w:bCs/>
          <w:color w:val="auto"/>
          <w:sz w:val="24"/>
          <w:szCs w:val="20"/>
          <w:highlight w:val="none"/>
          <w:lang w:val="zh-CN"/>
        </w:rPr>
        <w:outlineLvl w:val="3"/>
      </w:pPr>
      <w:r>
        <w:rPr>
          <w:rFonts w:ascii="宋体" w:hAnsi="宋体" w:eastAsia="Arial" w:cs="宋体"/>
          <w:b/>
          <w:bCs/>
          <w:color w:val="auto"/>
          <w:sz w:val="24"/>
          <w:szCs w:val="20"/>
          <w:highlight w:val="none"/>
        </w:rPr>
        <w:t xml:space="preserve">5.</w:t>
      </w:r>
      <w:r>
        <w:rPr>
          <w:rFonts w:ascii="宋体" w:hAnsi="宋体" w:eastAsia="Arial" w:cs="宋体"/>
          <w:b/>
          <w:bCs/>
          <w:color w:val="auto"/>
          <w:sz w:val="24"/>
          <w:szCs w:val="20"/>
          <w:highlight w:val="none"/>
          <w:lang w:val="zh-CN"/>
        </w:rPr>
        <w:t xml:space="preserve">重点群体服务系统</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重点群体人员管理</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实现对重点群体（高校毕业生、离校未就业高校毕业生、登记失业人员和就业困难人员等）基础信息数据的采集、管理功能，通过数据对接与整合、专题库建设、动态标签体系及重点人群分层分级管理，支持数据新增、修改、注销、批量导入等管理操作。</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2</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重点群体人员帮扶画像</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利用大数据分析和机器学习算法，实现重点群体人员帮扶画像。</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1）帮扶人群画像：基于重点群体人员基本信息、从业经验、历史就职经历、职业证书、平均薪酬、工作成效等，为重点群体人员精准画像。</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2）帮扶策略生成：设计高效的帮扶策略算法，动态生成包含职业培训、岗位匹配、政策适配等要素的个性化帮扶计划。</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3</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重点群体帮扶跟踪管理</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实现重点群体帮扶跟踪全流程管理，包含服务记录、任务派发、跟踪评估、结果汇集、文件导入、模板下载等功能。</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1）帮扶任务派发：权限分级，市级向县级、县级向街道（在重点群体人员库中选择人员）派发重点群体帮扶任务及完成时限，可显示帮扶完成率。</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2）帮扶信息记录：服务频次：记录每次帮扶服务的次数；</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服务人员：记录提供服务的工作人员信息，包括姓名、职务、联系方式等；</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服务内容：详细记录帮扶服务的具体内容，如职业指导、技能培训、岗位推荐、心理辅导等；</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服务时间：记录每次服务的具体时间，便于跟踪服务进度；</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服务方式：记录服务的方式，如入户走访、电话联系、线上咨询、线下活动等；</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服务效果：记录服务的效果，包括服务对象的反馈、就业情况的变化、技能提升情况等；</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3）其他功能：在线记录：提供在线记录功能，工作人员可通过平台实时录入帮扶服务信息。</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文件导入：支持批量导入功能，方便快速录入历史帮扶记录。</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模板下载：提供模板下载，确保记录格式规范</w:t>
      </w:r>
      <w:r>
        <w:rPr>
          <w:rFonts w:hint="eastAsia" w:ascii="宋体" w:hAnsi="宋体" w:eastAsia="Arial" w:cs="宋体"/>
          <w:color w:val="auto"/>
          <w:sz w:val="24"/>
          <w:szCs w:val="20"/>
          <w:highlight w:val="none"/>
          <w:lang w:val="zh-CN"/>
        </w:rPr>
        <w:t xml:space="preserve">。</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4</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重点群体帮扶成效量化分析展示</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通过图表、报表等方式呈现重点群体帮扶情况，可区分县市区、分重点群体类型、分帮扶任务分别呈现帮扶效果</w:t>
      </w:r>
      <w:r>
        <w:rPr>
          <w:rFonts w:hint="eastAsia" w:cs="宋体" w:asciiTheme="minorEastAsia" w:hAnsiTheme="minorEastAsia"/>
          <w:color w:val="auto"/>
          <w:sz w:val="24"/>
          <w:szCs w:val="20"/>
          <w:highlight w:val="none"/>
          <w:lang w:val="zh-CN"/>
        </w:rPr>
        <w:t xml:space="preserve">。</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（5）</w:t>
      </w:r>
      <w:r>
        <w:rPr>
          <w:rFonts w:ascii="宋体" w:hAnsi="宋体" w:eastAsia="Arial" w:cs="宋体"/>
          <w:b/>
          <w:bCs/>
          <w:color w:val="auto"/>
          <w:sz w:val="24"/>
          <w:szCs w:val="20"/>
          <w:highlight w:val="none"/>
        </w:rPr>
        <w:t xml:space="preserve">合作高校地图</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基于省人社一体化信息平台和组织人社部门与高校联络情况，建立合作高校地图（支持链接到各高校网站）。一是通过与各大高校的合作如建立引才工作，建立合作高校地图，展示已与我市建立合作关系的各大高校的合作情况；二是根据来盐高校毕业生，毕业院校和所学专业绘制合作高校地图，展示各高校情况，按普通高校、重点高校分别统计，同时按来盐人才所学专业排序，为人才的引进和培养提供支持。</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（6）</w:t>
      </w:r>
      <w:r>
        <w:rPr>
          <w:rFonts w:ascii="宋体" w:hAnsi="宋体" w:eastAsia="Arial" w:cs="宋体"/>
          <w:b/>
          <w:bCs/>
          <w:color w:val="auto"/>
          <w:sz w:val="24"/>
          <w:szCs w:val="20"/>
          <w:highlight w:val="none"/>
        </w:rPr>
        <w:t xml:space="preserve">人才需求地图</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根据各县（市、区）人社部门和盐才汇系统征集的岗位需求，建立人才需求地图，分别按学历、专业、岗位、产业链等进行统计。</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（7）</w:t>
      </w:r>
      <w:r>
        <w:rPr>
          <w:rFonts w:ascii="宋体" w:hAnsi="宋体" w:eastAsia="Arial" w:cs="宋体"/>
          <w:b/>
          <w:bCs/>
          <w:color w:val="auto"/>
          <w:sz w:val="24"/>
          <w:szCs w:val="20"/>
          <w:highlight w:val="none"/>
        </w:rPr>
        <w:t xml:space="preserve">高校毕业生供需对接</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1）为高校毕业生提供</w:t>
      </w:r>
      <w:r>
        <w:rPr>
          <w:rFonts w:hint="eastAsia" w:ascii="宋体" w:hAnsi="宋体" w:eastAsia="Arial" w:cs="宋体"/>
          <w:color w:val="auto"/>
          <w:sz w:val="24"/>
          <w:szCs w:val="20"/>
          <w:highlight w:val="none"/>
          <w:lang w:val="zh-CN"/>
        </w:rPr>
        <w:t xml:space="preserve">在线</w:t>
      </w:r>
      <w:r>
        <w:rPr>
          <w:rFonts w:ascii="宋体" w:hAnsi="宋体" w:eastAsia="Arial" w:cs="宋体"/>
          <w:color w:val="auto"/>
          <w:sz w:val="24"/>
          <w:szCs w:val="20"/>
          <w:highlight w:val="none"/>
          <w:lang w:val="zh-CN"/>
        </w:rPr>
        <w:t xml:space="preserve">求职平台，复用求职招聘功能，包含岗位管理、简历管理、人岗智慧匹配等功能。</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w:t>
      </w:r>
      <w:bookmarkStart w:id="128" w:name="OLE_LINK16"/>
      <w:r/>
      <w:bookmarkStart w:id="129" w:name="OLE_LINK17"/>
      <w:r>
        <w:rPr>
          <w:rFonts w:ascii="宋体" w:hAnsi="宋体" w:eastAsia="Arial" w:cs="宋体"/>
          <w:color w:val="auto"/>
          <w:sz w:val="24"/>
          <w:szCs w:val="20"/>
          <w:highlight w:val="none"/>
          <w:lang w:val="zh-CN"/>
        </w:rPr>
        <w:t xml:space="preserve">实现对盐城籍大学生、盐城籍优秀高校毕业生信息</w:t>
      </w:r>
      <w:bookmarkEnd w:id="128"/>
      <w:r/>
      <w:bookmarkEnd w:id="129"/>
      <w:r>
        <w:rPr>
          <w:rFonts w:ascii="宋体" w:hAnsi="宋体" w:eastAsia="Arial" w:cs="宋体"/>
          <w:color w:val="auto"/>
          <w:sz w:val="24"/>
          <w:szCs w:val="20"/>
          <w:highlight w:val="none"/>
          <w:lang w:val="zh-CN"/>
        </w:rPr>
        <w:t xml:space="preserve">数据的采集、管理功能，支持采集表自主录入和经办人员后台数据新增、修改、注销、批量导入等管理操作。</w:t>
      </w:r>
      <w:r/>
    </w:p>
    <w:p>
      <w:pPr>
        <w:ind w:firstLine="482"/>
        <w:jc w:val="left"/>
        <w:spacing w:line="560" w:lineRule="exact"/>
        <w:widowControl/>
        <w:rPr>
          <w:rFonts w:ascii="宋体" w:hAnsi="宋体" w:eastAsia="Arial" w:cs="宋体"/>
          <w:b/>
          <w:bCs/>
          <w:color w:val="auto"/>
          <w:sz w:val="24"/>
          <w:szCs w:val="20"/>
          <w:highlight w:val="none"/>
          <w:lang w:val="zh-CN"/>
        </w:rPr>
        <w:outlineLvl w:val="3"/>
      </w:pPr>
      <w:r>
        <w:rPr>
          <w:rFonts w:ascii="宋体" w:hAnsi="宋体" w:eastAsia="Arial" w:cs="宋体"/>
          <w:b/>
          <w:bCs/>
          <w:color w:val="auto"/>
          <w:sz w:val="24"/>
          <w:szCs w:val="20"/>
          <w:highlight w:val="none"/>
        </w:rPr>
        <w:t xml:space="preserve">6.</w:t>
      </w:r>
      <w:r>
        <w:rPr>
          <w:rFonts w:ascii="宋体" w:hAnsi="宋体" w:eastAsia="Arial" w:cs="宋体"/>
          <w:b/>
          <w:bCs/>
          <w:color w:val="auto"/>
          <w:sz w:val="24"/>
          <w:szCs w:val="20"/>
          <w:highlight w:val="none"/>
          <w:lang w:val="zh-CN"/>
        </w:rPr>
        <w:t xml:space="preserve">技能培训评价系统</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机构信息发布</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动态调整发布全市补贴性职业（工种）目录、高技能人才培训补贴紧缺型职业（工种）目录、培训机构目录、评价机构目录等。（复用资讯发布管理功能）。</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2</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培训信息采集展示</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采集企业或个人技能培训需求，建立需求管理系统，分别按培训类型、职业（工种）、等级、培训意愿地等培训需求可视化展示</w:t>
      </w:r>
      <w:r>
        <w:rPr>
          <w:rFonts w:hint="eastAsia" w:ascii="宋体" w:hAnsi="宋体" w:cs="宋体"/>
          <w:color w:val="auto"/>
          <w:sz w:val="24"/>
          <w:szCs w:val="20"/>
          <w:highlight w:val="none"/>
          <w:lang w:val="zh-CN"/>
        </w:rPr>
        <w:t xml:space="preserve">；采集并发布培训机构</w:t>
      </w:r>
      <w:r>
        <w:rPr>
          <w:rFonts w:ascii="宋体" w:hAnsi="宋体" w:eastAsia="Arial" w:cs="宋体"/>
          <w:color w:val="auto"/>
          <w:sz w:val="24"/>
          <w:szCs w:val="20"/>
          <w:highlight w:val="none"/>
          <w:lang w:val="zh-CN"/>
        </w:rPr>
        <w:t xml:space="preserve">培训计划。基于省人社一体化信息平台、学信网等大数据分析比对，实时掌握近三年我市补贴性技能培训情况可视化展示，包括培训总人数，按培训类型、培训对象、培训职业（工种）、培训等级、性别、年龄（35周岁及以下）、县（市、区）、所在产业链、学员学历等分别统计分析。</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3</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高技能人才监测</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rPr>
        <w:t xml:space="preserve">录入实训基地、大师工作室、江苏技能大奖、享受国务院政府特殊津贴、卓越技师等高技能人才荣誉项目和载体建设项目，建立项目管理系统，按所属县（市、区）、所在单位、所在产业链等统计分析并可视化展示。</w:t>
      </w:r>
      <w:r/>
    </w:p>
    <w:p>
      <w:pPr>
        <w:ind w:firstLine="482"/>
        <w:jc w:val="left"/>
        <w:spacing w:line="560" w:lineRule="exact"/>
        <w:widowControl/>
        <w:rPr>
          <w:rFonts w:ascii="宋体" w:hAnsi="宋体" w:eastAsia="Arial" w:cs="宋体"/>
          <w:b/>
          <w:bCs/>
          <w:color w:val="auto"/>
          <w:sz w:val="24"/>
          <w:szCs w:val="20"/>
          <w:highlight w:val="none"/>
        </w:rPr>
        <w:outlineLvl w:val="3"/>
      </w:pPr>
      <w:r>
        <w:rPr>
          <w:rFonts w:ascii="宋体" w:hAnsi="宋体" w:eastAsia="Arial" w:cs="宋体"/>
          <w:b/>
          <w:bCs/>
          <w:color w:val="auto"/>
          <w:sz w:val="24"/>
          <w:szCs w:val="20"/>
          <w:highlight w:val="none"/>
        </w:rPr>
        <w:t xml:space="preserve">7.数据监测分析管理系统</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基于管理和加工后的标准化就业失业监测指标数据、业务主题和数据模型，建设数据监测分析管理系统。通过提供数据可视化组件，实现对数据的可视化展现，支持面向业务的自助式分析，以饼图、柱图、仪表盘、地图、雷达图、散点图、K线图、关系图、多维分析表格等形式，将数据的状态、结果以及应用的情况直观简洁</w:t>
      </w:r>
      <w:r>
        <w:rPr>
          <w:rFonts w:hint="eastAsia" w:ascii="宋体" w:hAnsi="宋体" w:eastAsia="宋体" w:cs="宋体"/>
          <w:color w:val="auto"/>
          <w:sz w:val="24"/>
          <w:szCs w:val="20"/>
          <w:highlight w:val="none"/>
          <w:lang w:eastAsia="zh-CN"/>
        </w:rPr>
        <w:t xml:space="preserve">地展示</w:t>
      </w:r>
      <w:r>
        <w:rPr>
          <w:rFonts w:ascii="宋体" w:hAnsi="宋体" w:eastAsia="Arial" w:cs="宋体"/>
          <w:color w:val="auto"/>
          <w:sz w:val="24"/>
          <w:szCs w:val="20"/>
          <w:highlight w:val="none"/>
        </w:rPr>
        <w:t xml:space="preserve">出来，方便使用者快速准确的完成其决策工作。构建全媒体、多渠道的综合展示能力，包括移动终端、PC机、大屏等多种终端展示，实现内容和规格自适应，并支持数据的联动分析、钻取分析等操作。</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（1）</w:t>
      </w:r>
      <w:r>
        <w:rPr>
          <w:rFonts w:ascii="宋体" w:hAnsi="宋体" w:eastAsia="Arial" w:cs="宋体"/>
          <w:b/>
          <w:bCs/>
          <w:color w:val="auto"/>
          <w:sz w:val="24"/>
          <w:szCs w:val="20"/>
          <w:highlight w:val="none"/>
        </w:rPr>
        <w:t xml:space="preserve">就业失业监测数据资源管理</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基于省人社一体化平台回流数据和盐城市人社局现有数据资源整合平台，优化和构建一套面向宏观社会经济、就业失业、企业用工、劳动关系、人力资源等相关业务的就业失业监测数据资源目录，并支持以可视化数据视图的形式提供，帮助快速地掌握数据资产信息。具体包括如下：</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目录体系管理：目录体系管理按照资源类型不同可以划分公共资源目录和交换服务资源目录。</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数据资产管理：主要提供数据来源管理、数据资产分类管理、数据资产挂接及维护等功能。</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元数据管理：主要提供元数据采集、元数据维护。</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4</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数据资源展示：采用可视化界面进行数据展示，可支持在移动端、PC端、大屏等多种终端设备上进行展示。</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（2）</w:t>
      </w:r>
      <w:r>
        <w:rPr>
          <w:rFonts w:ascii="宋体" w:hAnsi="宋体" w:eastAsia="Arial" w:cs="宋体"/>
          <w:b/>
          <w:bCs/>
          <w:color w:val="auto"/>
          <w:sz w:val="24"/>
          <w:szCs w:val="20"/>
          <w:highlight w:val="none"/>
        </w:rPr>
        <w:t xml:space="preserve">就业失业监测指标库管理</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根据业务及统计报表的规范要求，梳理了就业、失业、企业用工、人力资源业务中的结合数据口径（时间、空间、业务逻辑等维度）形成的各类指标，建立业务指标集合，并进而形成就业失业监测业务指标库，为就业失业监测智能预警奠定基础，便于管理人员直接从数据资源平台上以业务指标为字段单位自助拉取形成自助统计分析报表、图表。主要内容包括如下：</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基本指标库的建立与维护：梳理就业、失业、企业用工、人力资源业务中的结合数据口径形成的各类指标，建立业务指标集合组成就业失业监测预警指标库，并进行查询搜索和日常管理维护的工作。</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就失业指标动态调整：指标动态调整是依据现阶段政策和趋势环境的变化而跟进调整指标，以适应社会发展的客观要求。需要对指标库进行必要的更新维护，包括指标的增加管理、维护调整管理等。</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指标规则设定：指标设定规则通过设定一套完整的指标规则逻辑，将各项指标根据计算梳理生成可以预警监测的直接展示信息，为后续进行就业失业监测做数据积累，内容包含：指标筛选规则、数据处理规则、指数合成规则、失业预测规则、警情显示规则。</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（3）</w:t>
      </w:r>
      <w:r>
        <w:rPr>
          <w:rFonts w:ascii="宋体" w:hAnsi="宋体" w:eastAsia="Arial" w:cs="宋体"/>
          <w:b/>
          <w:bCs/>
          <w:color w:val="auto"/>
          <w:sz w:val="24"/>
          <w:szCs w:val="20"/>
          <w:highlight w:val="none"/>
        </w:rPr>
        <w:t xml:space="preserve">就业失业监测数据汇总</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数据汇集旨在建设完整的各类数据采集、录入、接入、直报（包含移动端填报）的功能体系，将</w:t>
      </w:r>
      <w:r>
        <w:rPr>
          <w:rFonts w:hint="eastAsia" w:ascii="宋体" w:hAnsi="宋体" w:cs="宋体"/>
          <w:color w:val="auto"/>
          <w:sz w:val="24"/>
          <w:szCs w:val="20"/>
          <w:highlight w:val="none"/>
          <w:lang w:val="zh-CN"/>
        </w:rPr>
        <w:t xml:space="preserve">数据局</w:t>
      </w:r>
      <w:r>
        <w:rPr>
          <w:rFonts w:ascii="宋体" w:hAnsi="宋体" w:eastAsia="Arial" w:cs="宋体"/>
          <w:color w:val="auto"/>
          <w:sz w:val="24"/>
          <w:szCs w:val="20"/>
          <w:highlight w:val="none"/>
          <w:lang w:val="zh-CN"/>
        </w:rPr>
        <w:t xml:space="preserve">等外部门数据交互，导入特定名单数据，实现所有就业失业监测相关数据的汇集。数据汇集的主要方式和内容包括如下：</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宏观经济数据汇集：主要从</w:t>
      </w:r>
      <w:r>
        <w:rPr>
          <w:rFonts w:hint="eastAsia" w:ascii="宋体" w:hAnsi="宋体" w:cs="宋体"/>
          <w:color w:val="auto"/>
          <w:sz w:val="24"/>
          <w:szCs w:val="20"/>
          <w:highlight w:val="none"/>
          <w:lang w:val="zh-CN"/>
        </w:rPr>
        <w:t xml:space="preserve">数据局等部门</w:t>
      </w:r>
      <w:r>
        <w:rPr>
          <w:rFonts w:ascii="宋体" w:hAnsi="宋体" w:eastAsia="Arial" w:cs="宋体"/>
          <w:color w:val="auto"/>
          <w:sz w:val="24"/>
          <w:szCs w:val="20"/>
          <w:highlight w:val="none"/>
          <w:lang w:val="zh-CN"/>
        </w:rPr>
        <w:t xml:space="preserve">获取各类数据；若不能通过对接直接获取的，可从官方权威公布的资料进行获取，通过页面录入方式汇集至本系统。</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就业失业数据汇集：汇集数据来自于省人社一体化平台回流数据、盐城市人社局自建业务系统等。</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人力资源数据汇集：汇集盐城市人力资源市场的数据，用于对盐城市劳动力需求的监测、预警、预测及评估。</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（4）</w:t>
      </w:r>
      <w:r>
        <w:rPr>
          <w:rFonts w:ascii="宋体" w:hAnsi="宋体" w:eastAsia="Arial" w:cs="宋体"/>
          <w:b/>
          <w:bCs/>
          <w:color w:val="auto"/>
          <w:sz w:val="24"/>
          <w:szCs w:val="20"/>
          <w:highlight w:val="none"/>
        </w:rPr>
        <w:t xml:space="preserve">数据治理与加工</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通过数据治理与加工实现对就业失业相关汇集数据的数据质量诊断及治理，并根据就业失业指标体系进行数据转换、整合加工。具体包括如下：</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1）数据诊断评估：为了确保数据的利用效果，需持续评估数据质量，以便在发现问题后有针对性</w:t>
      </w:r>
      <w:r>
        <w:rPr>
          <w:rFonts w:hint="eastAsia" w:ascii="宋体" w:hAnsi="宋体" w:eastAsia="Arial" w:cs="宋体"/>
          <w:color w:val="auto"/>
          <w:sz w:val="24"/>
          <w:szCs w:val="20"/>
          <w:highlight w:val="none"/>
          <w:lang w:val="zh-CN"/>
        </w:rPr>
        <w:t xml:space="preserve">地</w:t>
      </w:r>
      <w:r>
        <w:rPr>
          <w:rFonts w:ascii="宋体" w:hAnsi="宋体" w:eastAsia="Arial" w:cs="宋体"/>
          <w:color w:val="auto"/>
          <w:sz w:val="24"/>
          <w:szCs w:val="20"/>
          <w:highlight w:val="none"/>
          <w:lang w:val="zh-CN"/>
        </w:rPr>
        <w:t xml:space="preserve">解决数据质量问题，本项目需提供数据诊断评估能力，满足对数据质量的规则定义，并面向业务需求，进行数据质量评分。</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数据治理：对获取的数据在分析诊断的基础上进行关联、整合、转换、清洗</w:t>
      </w:r>
      <w:r>
        <w:rPr>
          <w:rFonts w:hint="eastAsia" w:ascii="宋体" w:hAnsi="宋体" w:eastAsia="Arial" w:cs="宋体"/>
          <w:color w:val="auto"/>
          <w:sz w:val="24"/>
          <w:szCs w:val="20"/>
          <w:highlight w:val="none"/>
          <w:lang w:val="zh-CN"/>
        </w:rPr>
        <w:t xml:space="preserve">，以及</w:t>
      </w:r>
      <w:r>
        <w:rPr>
          <w:rFonts w:ascii="宋体" w:hAnsi="宋体" w:eastAsia="Arial" w:cs="宋体"/>
          <w:color w:val="auto"/>
          <w:sz w:val="24"/>
          <w:szCs w:val="20"/>
          <w:highlight w:val="none"/>
          <w:lang w:val="zh-CN"/>
        </w:rPr>
        <w:t xml:space="preserve">数据的删除、填补、标准化等处理。</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w:t>
      </w:r>
      <w:r>
        <w:rPr>
          <w:rFonts w:ascii="宋体" w:hAnsi="宋体" w:eastAsia="Arial" w:cs="宋体"/>
          <w:color w:val="auto"/>
          <w:sz w:val="24"/>
          <w:szCs w:val="20"/>
          <w:highlight w:val="none"/>
        </w:rPr>
        <w:t xml:space="preserve">）</w:t>
      </w:r>
      <w:r>
        <w:rPr>
          <w:rFonts w:ascii="宋体" w:hAnsi="宋体" w:eastAsia="Arial" w:cs="宋体"/>
          <w:color w:val="auto"/>
          <w:sz w:val="24"/>
          <w:szCs w:val="20"/>
          <w:highlight w:val="none"/>
          <w:lang w:val="zh-CN"/>
        </w:rPr>
        <w:t xml:space="preserve">数据固化：将数据信息中的动态因素固化，在保证数据信息真实性、完整性、有效性的前提下，把归档数据保存过程中受动态因素和非可控因素降到最小，简化存储管理工作，为长期保存提供安全保证。</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cs="宋体"/>
          <w:color w:val="auto"/>
          <w:sz w:val="24"/>
          <w:szCs w:val="20"/>
          <w:highlight w:val="none"/>
          <w:lang w:val="zh-CN"/>
        </w:rPr>
        <w:t xml:space="preserve">4）</w:t>
      </w:r>
      <w:r>
        <w:rPr>
          <w:rFonts w:ascii="宋体" w:hAnsi="宋体" w:eastAsia="Arial" w:cs="宋体"/>
          <w:color w:val="auto"/>
          <w:sz w:val="24"/>
          <w:szCs w:val="20"/>
          <w:highlight w:val="none"/>
          <w:lang w:val="zh-CN"/>
        </w:rPr>
        <w:t xml:space="preserve">数据加工：根据就业失业监测分析需要，基于构建的就业失业监测指标体系，定义业务分析主题、自助ETL、数据模型、指标模型。支持面向业务人员的自助式数据分析</w:t>
      </w:r>
      <w:r>
        <w:rPr>
          <w:rFonts w:hint="eastAsia" w:ascii="宋体" w:hAnsi="宋体" w:eastAsia="Arial" w:cs="宋体"/>
          <w:color w:val="auto"/>
          <w:sz w:val="24"/>
          <w:szCs w:val="20"/>
          <w:highlight w:val="none"/>
          <w:lang w:val="zh-CN"/>
        </w:rPr>
        <w:t xml:space="preserve">。</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（5）</w:t>
      </w:r>
      <w:r>
        <w:rPr>
          <w:rFonts w:ascii="宋体" w:hAnsi="宋体" w:eastAsia="Arial" w:cs="宋体"/>
          <w:b/>
          <w:bCs/>
          <w:color w:val="auto"/>
          <w:sz w:val="24"/>
          <w:szCs w:val="20"/>
          <w:highlight w:val="none"/>
        </w:rPr>
        <w:t xml:space="preserve">模型搭建</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搭建相关业务模型，实现基于各类模型的数据挖掘和分析，具体涵盖</w:t>
      </w:r>
      <w:r>
        <w:rPr>
          <w:rFonts w:hint="eastAsia" w:ascii="宋体" w:hAnsi="宋体" w:eastAsia="宋体" w:cs="宋体"/>
          <w:color w:val="auto"/>
          <w:sz w:val="24"/>
          <w:szCs w:val="20"/>
          <w:highlight w:val="none"/>
        </w:rPr>
        <w:t xml:space="preserve">劳动力资源流动模型、就业稳定性分析模型、区域就业充分性分析模型、</w:t>
      </w:r>
      <w:r>
        <w:rPr>
          <w:rFonts w:ascii="宋体" w:hAnsi="宋体" w:eastAsia="Arial" w:cs="宋体"/>
          <w:color w:val="auto"/>
          <w:sz w:val="24"/>
          <w:szCs w:val="20"/>
          <w:highlight w:val="none"/>
          <w:lang w:val="zh-CN"/>
        </w:rPr>
        <w:t xml:space="preserve">失业预测分析模型、灵活就业识别模型、</w:t>
      </w:r>
      <w:r>
        <w:rPr>
          <w:rFonts w:hint="eastAsia" w:ascii="宋体" w:hAnsi="宋体" w:cs="宋体"/>
          <w:color w:val="auto"/>
          <w:sz w:val="24"/>
          <w:szCs w:val="20"/>
          <w:highlight w:val="none"/>
          <w:lang w:val="zh-CN"/>
        </w:rPr>
        <w:t xml:space="preserve">新业态</w:t>
      </w:r>
      <w:r>
        <w:rPr>
          <w:rFonts w:ascii="宋体" w:hAnsi="宋体" w:eastAsia="Arial" w:cs="宋体"/>
          <w:color w:val="auto"/>
          <w:sz w:val="24"/>
          <w:szCs w:val="20"/>
          <w:highlight w:val="none"/>
          <w:lang w:val="zh-CN"/>
        </w:rPr>
        <w:t xml:space="preserve">就业识别模型</w:t>
      </w:r>
      <w:r>
        <w:rPr>
          <w:rFonts w:hint="eastAsia" w:ascii="宋体" w:hAnsi="宋体" w:cs="宋体"/>
          <w:color w:val="auto"/>
          <w:sz w:val="24"/>
          <w:szCs w:val="20"/>
          <w:highlight w:val="none"/>
          <w:lang w:val="zh-CN"/>
        </w:rPr>
        <w:t xml:space="preserve">、</w:t>
      </w:r>
      <w:r>
        <w:rPr>
          <w:rFonts w:ascii="宋体" w:hAnsi="宋体" w:eastAsia="Arial" w:cs="宋体"/>
          <w:color w:val="auto"/>
          <w:sz w:val="24"/>
          <w:szCs w:val="20"/>
          <w:highlight w:val="none"/>
          <w:lang w:val="zh-CN"/>
        </w:rPr>
        <w:t xml:space="preserve">人岗智能匹配模型、家政人员</w:t>
      </w:r>
      <w:r>
        <w:rPr>
          <w:rFonts w:hint="eastAsia" w:ascii="宋体" w:hAnsi="宋体" w:cs="宋体"/>
          <w:color w:val="auto"/>
          <w:sz w:val="24"/>
          <w:szCs w:val="20"/>
          <w:highlight w:val="none"/>
          <w:lang w:val="zh-CN"/>
        </w:rPr>
        <w:t xml:space="preserve">相关</w:t>
      </w:r>
      <w:r>
        <w:rPr>
          <w:rFonts w:ascii="宋体" w:hAnsi="宋体" w:eastAsia="Arial" w:cs="宋体"/>
          <w:color w:val="auto"/>
          <w:sz w:val="24"/>
          <w:szCs w:val="20"/>
          <w:highlight w:val="none"/>
          <w:lang w:val="zh-CN"/>
        </w:rPr>
        <w:t xml:space="preserve">模型、高校毕业生</w:t>
      </w:r>
      <w:r>
        <w:rPr>
          <w:rFonts w:hint="eastAsia" w:ascii="宋体" w:hAnsi="宋体" w:cs="宋体"/>
          <w:color w:val="auto"/>
          <w:sz w:val="24"/>
          <w:szCs w:val="20"/>
          <w:highlight w:val="none"/>
          <w:lang w:val="zh-CN"/>
        </w:rPr>
        <w:t xml:space="preserve">就业创业相关</w:t>
      </w:r>
      <w:r>
        <w:rPr>
          <w:rFonts w:ascii="宋体" w:hAnsi="宋体" w:eastAsia="Arial" w:cs="宋体"/>
          <w:color w:val="auto"/>
          <w:sz w:val="24"/>
          <w:szCs w:val="20"/>
          <w:highlight w:val="none"/>
          <w:lang w:val="zh-CN"/>
        </w:rPr>
        <w:t xml:space="preserve">模型、</w:t>
      </w:r>
      <w:r>
        <w:rPr>
          <w:rFonts w:hint="eastAsia" w:ascii="宋体" w:hAnsi="宋体" w:cs="宋体"/>
          <w:color w:val="auto"/>
          <w:sz w:val="24"/>
          <w:szCs w:val="20"/>
          <w:highlight w:val="none"/>
          <w:lang w:val="zh-CN"/>
        </w:rPr>
        <w:t xml:space="preserve">返乡人员相关模型</w:t>
      </w:r>
      <w:r>
        <w:rPr>
          <w:rFonts w:hint="eastAsia" w:ascii="宋体" w:hAnsi="宋体" w:cs="宋体"/>
          <w:color w:val="auto"/>
          <w:sz w:val="24"/>
          <w:szCs w:val="20"/>
          <w:highlight w:val="none"/>
        </w:rPr>
        <w:t xml:space="preserve">等</w:t>
      </w:r>
      <w:r>
        <w:rPr>
          <w:rFonts w:ascii="宋体" w:hAnsi="宋体" w:eastAsia="Arial" w:cs="宋体"/>
          <w:color w:val="auto"/>
          <w:sz w:val="24"/>
          <w:szCs w:val="20"/>
          <w:highlight w:val="none"/>
          <w:lang w:val="zh-CN"/>
        </w:rPr>
        <w:t xml:space="preserve">。</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（6）</w:t>
      </w:r>
      <w:r>
        <w:rPr>
          <w:rFonts w:ascii="宋体" w:hAnsi="宋体" w:eastAsia="Arial" w:cs="宋体"/>
          <w:b/>
          <w:bCs/>
          <w:color w:val="auto"/>
          <w:sz w:val="24"/>
          <w:szCs w:val="20"/>
          <w:highlight w:val="none"/>
        </w:rPr>
        <w:t xml:space="preserve">业务量统计分析管理</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对盐城智慧就业服务云平台业务人员和用户的操作行为管理和分析：</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1）业务记录行为管理：通过数据埋点实时记录业务人员和用户在平台上的操作行为（包括操作时间、类型、对象、结果及用户浏览、查询、申请等行为数据）。</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2）业务多维度统计：支持按区域（县市区、街道）、业务人员（处理量、类型分布、成功率）和业务类型（家门口就业、家政服务、返乡就业等）多角度统计业务量，全面掌握业务分布和工作量情况。</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3）业务数据分析：通过趋势分析（业务量时间变化）、对比分析（区域、人员、业务类型差异）和效率分析（处理时间、成功率）评估业务动态、优劣势及人员绩效。</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4）业务数据展示与报表：提供可视化图表（柱状图、折线图等）、自定义报表（维度、时间、展示方式灵活配置）及数据导出功能（Excel/CSV）。</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7</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全市劳动力资源及结构</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全市劳动力资源进行分析，主要内容包括：劳动力人口总量、市内劳动力人口规模、市外劳动力人口规模，高中生以上在校学生、退休人员、伤残人数、市内可用劳动力总量、劳动力资源性别比例、年龄结构、学历分布、职业技能等级、职称分布、吸引就业人口、流失就业人口的规模变化趋势、来源地、性别年龄等。</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8</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就业总体情况</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对全市（包含区县）的就业人口进行分析，主要内容包括：全市居住人口、适龄劳动人口、就业人口、参保人口等人群的规模及同比变化、全市固定就业人口和灵活就业人口、就业人口在第</w:t>
      </w:r>
      <w:r>
        <w:rPr>
          <w:rFonts w:hint="eastAsia" w:ascii="宋体" w:hAnsi="宋体" w:eastAsia="宋体" w:cs="宋体"/>
          <w:color w:val="auto"/>
          <w:sz w:val="24"/>
          <w:szCs w:val="20"/>
          <w:highlight w:val="none"/>
          <w:lang w:eastAsia="zh-CN"/>
        </w:rPr>
        <w:t xml:space="preserve">一二三产业</w:t>
      </w:r>
      <w:r>
        <w:rPr>
          <w:rFonts w:ascii="宋体" w:hAnsi="宋体" w:eastAsia="Arial" w:cs="宋体"/>
          <w:color w:val="auto"/>
          <w:sz w:val="24"/>
          <w:szCs w:val="20"/>
          <w:highlight w:val="none"/>
        </w:rPr>
        <w:t xml:space="preserve">的分布情况、参保人数情况、失业再就业、城镇新增就业情况</w:t>
      </w:r>
      <w:r>
        <w:rPr>
          <w:rFonts w:hint="eastAsia" w:ascii="宋体" w:hAnsi="宋体" w:eastAsia="Arial" w:cs="宋体"/>
          <w:color w:val="auto"/>
          <w:sz w:val="24"/>
          <w:szCs w:val="20"/>
          <w:highlight w:val="none"/>
          <w:lang w:eastAsia="zh-CN"/>
        </w:rPr>
        <w:t xml:space="preserve">、</w:t>
      </w:r>
      <w:r>
        <w:rPr>
          <w:rFonts w:hint="eastAsia" w:ascii="宋体" w:hAnsi="宋体" w:eastAsia="Arial" w:cs="宋体"/>
          <w:color w:val="auto"/>
          <w:sz w:val="24"/>
          <w:szCs w:val="20"/>
          <w:highlight w:val="none"/>
          <w:lang w:val="en-US" w:eastAsia="zh-CN"/>
        </w:rPr>
        <w:t xml:space="preserve">新就业形态就业情况</w:t>
      </w:r>
      <w:r>
        <w:rPr>
          <w:rFonts w:ascii="宋体" w:hAnsi="宋体" w:eastAsia="Arial" w:cs="宋体"/>
          <w:color w:val="auto"/>
          <w:sz w:val="24"/>
          <w:szCs w:val="20"/>
          <w:highlight w:val="none"/>
        </w:rPr>
        <w:t xml:space="preserve">等。</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9</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就业态势分析专题</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实现就业态势分析，涵盖区域就业充分性分析、企业职工稳定性分析、劳动力流动性分析、新业态就业分析，确保监测分析准确及时和趋势监控高效。</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1）区域就业充分性分析：按月度动态展示全市及各区县就业充分性情况。</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2）企业职工稳定性分析：按月度动态展示全市及各区县企业职工稳定性情况。</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3）劳动力流动性分析：按月度动态展示全市及各区县劳动力流动性情况。</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4）新业态就业分析：实现灵活就业群体识别，进行灵活就业人群就业规模月度分析跟踪。</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10</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重点企业用工专题</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对盐城市的规上企业数量、用工情况进行分析，实现规上企业的发展情况监测。</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（11）</w:t>
      </w:r>
      <w:r>
        <w:rPr>
          <w:rFonts w:ascii="宋体" w:hAnsi="宋体" w:eastAsia="Arial" w:cs="宋体"/>
          <w:b/>
          <w:bCs/>
          <w:color w:val="auto"/>
          <w:sz w:val="24"/>
          <w:szCs w:val="20"/>
          <w:highlight w:val="none"/>
        </w:rPr>
        <w:t xml:space="preserve">公共</w:t>
      </w:r>
      <w:r>
        <w:rPr>
          <w:rFonts w:ascii="宋体" w:hAnsi="宋体" w:eastAsia="Arial" w:cs="宋体"/>
          <w:b/>
          <w:bCs/>
          <w:color w:val="auto"/>
          <w:sz w:val="24"/>
          <w:szCs w:val="20"/>
          <w:highlight w:val="none"/>
          <w:lang w:val="zh-CN"/>
        </w:rPr>
        <w:t xml:space="preserve">人力资源市场专题</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通过汇聚人力资源服务相关数据，对人力资源公共服务进行月度分析，包括招聘活动数据分析、市场供需数据分析等。</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12</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就业政策落实情况</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对惠企补贴和惠民补贴就业政策落实分析，包括惠企补贴（单位）的总单位数及同环比、总人数及同环比、总金额及同环比、惠民补贴（个人）的总人数及同环比、总金额及同环比等指标。</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13</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就业培训落实情况</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就业培训数据进行月度分析，包括培训机构总数、正在培训机构数、培训总人数、正在培训人数、培训班期总数、正在培训班期数、培训工种总数、正在培训工种数、职工培训、创业培训、就业培训、学徒培训、热门工种排行、培训单位排行、数字技能类培训人次数、制造业类培训人次数、家政服务业类培训人次数等数据。（复用技能培训评价系统中的培训信息采集展示）</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14</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家政服务数据</w:t>
      </w:r>
      <w:r>
        <w:rPr>
          <w:rFonts w:ascii="宋体" w:hAnsi="宋体" w:eastAsia="Arial" w:cs="宋体"/>
          <w:b/>
          <w:bCs/>
          <w:color w:val="auto"/>
          <w:sz w:val="24"/>
          <w:szCs w:val="20"/>
          <w:highlight w:val="none"/>
        </w:rPr>
        <w:t xml:space="preserve">分析</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对“盐城家政”管理服务系统的动态分析，包含并不限于家政求职招聘、家政服务用工分析、家政教育培训情况、个人服务证申领情况、政策补贴落实情况、家政服务态势分析。</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15</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返乡就业创业</w:t>
      </w:r>
      <w:r>
        <w:rPr>
          <w:rFonts w:ascii="宋体" w:hAnsi="宋体" w:eastAsia="Arial" w:cs="宋体"/>
          <w:b/>
          <w:bCs/>
          <w:color w:val="auto"/>
          <w:sz w:val="24"/>
          <w:szCs w:val="20"/>
          <w:highlight w:val="none"/>
        </w:rPr>
        <w:t xml:space="preserve">分析</w:t>
      </w:r>
      <w:r/>
    </w:p>
    <w:p>
      <w:pPr>
        <w:ind w:firstLine="482"/>
        <w:jc w:val="left"/>
        <w:spacing w:line="560" w:lineRule="exact"/>
        <w:widowControl/>
        <w:rPr>
          <w:rFonts w:ascii="宋体" w:hAnsi="宋体" w:eastAsia="Arial" w:cs="宋体"/>
          <w:color w:val="auto"/>
          <w:sz w:val="24"/>
          <w:szCs w:val="20"/>
          <w:highlight w:val="none"/>
          <w:lang w:val="zh-CN"/>
        </w:rPr>
      </w:pPr>
      <w:r>
        <w:rPr>
          <w:rFonts w:ascii="宋体" w:hAnsi="宋体" w:eastAsia="Arial" w:cs="宋体"/>
          <w:color w:val="auto"/>
          <w:sz w:val="24"/>
          <w:szCs w:val="20"/>
          <w:highlight w:val="none"/>
          <w:lang w:val="zh-CN"/>
        </w:rPr>
        <w:t xml:space="preserve">对返乡就业创业服务系统的动态分析，包括并不限于返乡人员基本情况分析、就业情况分析、创业情况分析、政策推送与兑现情况分析等。</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16</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重点群体就业</w:t>
      </w:r>
      <w:r>
        <w:rPr>
          <w:rFonts w:ascii="宋体" w:hAnsi="宋体" w:eastAsia="Arial" w:cs="宋体"/>
          <w:b/>
          <w:bCs/>
          <w:color w:val="auto"/>
          <w:sz w:val="24"/>
          <w:szCs w:val="20"/>
          <w:highlight w:val="none"/>
        </w:rPr>
        <w:t xml:space="preserve">分析</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对重点群体服务系统的动态分析，包括并不限于登记失业人员、就困人员等重点群体帮扶情况分析等。</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17</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创业</w:t>
      </w:r>
      <w:r>
        <w:rPr>
          <w:rFonts w:ascii="宋体" w:hAnsi="宋体" w:eastAsia="Arial" w:cs="宋体"/>
          <w:b/>
          <w:bCs/>
          <w:color w:val="auto"/>
          <w:sz w:val="24"/>
          <w:szCs w:val="20"/>
          <w:highlight w:val="none"/>
        </w:rPr>
        <w:t xml:space="preserve">管理服务分析</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梳理盐城市创业相关的关键指标信息，动态</w:t>
      </w:r>
      <w:r>
        <w:rPr>
          <w:rFonts w:hint="eastAsia" w:ascii="宋体" w:hAnsi="宋体" w:eastAsia="宋体" w:cs="宋体"/>
          <w:color w:val="auto"/>
          <w:sz w:val="24"/>
          <w:szCs w:val="20"/>
          <w:highlight w:val="none"/>
          <w:lang w:eastAsia="zh-CN"/>
        </w:rPr>
        <w:t xml:space="preserve">反映</w:t>
      </w:r>
      <w:r>
        <w:rPr>
          <w:rFonts w:ascii="宋体" w:hAnsi="宋体" w:eastAsia="Arial" w:cs="宋体"/>
          <w:color w:val="auto"/>
          <w:sz w:val="24"/>
          <w:szCs w:val="20"/>
          <w:highlight w:val="none"/>
        </w:rPr>
        <w:t xml:space="preserve">全市及辖区内统筹县区创业数据情况。从时间、</w:t>
      </w:r>
      <w:r>
        <w:rPr>
          <w:rFonts w:hint="eastAsia" w:ascii="宋体" w:hAnsi="宋体" w:eastAsia="宋体" w:cs="宋体"/>
          <w:color w:val="auto"/>
          <w:sz w:val="24"/>
          <w:szCs w:val="20"/>
          <w:highlight w:val="none"/>
          <w:lang w:eastAsia="zh-CN"/>
        </w:rPr>
        <w:t xml:space="preserve">区域</w:t>
      </w:r>
      <w:r>
        <w:rPr>
          <w:rFonts w:ascii="宋体" w:hAnsi="宋体" w:eastAsia="Arial" w:cs="宋体"/>
          <w:color w:val="auto"/>
          <w:sz w:val="24"/>
          <w:szCs w:val="20"/>
          <w:highlight w:val="none"/>
        </w:rPr>
        <w:t xml:space="preserve">、创业类型等多个维度，对各类创业相关的业务进行同比、环比、趋势等全方位的数据分析及多种形式的数据展示，分析内容包括创业基地分析、创业项目分析、创业培训分析、创业活动分析、创业大赛分析、创业导师分析、创业带动就业情况分析等。</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rPr>
        <w:t xml:space="preserve">（18）</w:t>
      </w:r>
      <w:r>
        <w:rPr>
          <w:rFonts w:ascii="宋体" w:hAnsi="宋体" w:eastAsia="Arial" w:cs="宋体"/>
          <w:b/>
          <w:bCs/>
          <w:color w:val="auto"/>
          <w:sz w:val="24"/>
          <w:szCs w:val="20"/>
          <w:highlight w:val="none"/>
        </w:rPr>
        <w:t xml:space="preserve">人才监测分析</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基于省人社一体化信息平台、学信网等大数据分析比对，实时掌握近三年我市高校毕业生引进、流动情况，实现人才引进情况的可视化展示，包括人才引进的总人数，按性别，按年龄（35周岁及以下），按县（市、区）、所在单位、所在产业链（人才分布），按学历层次，按户籍（人才来源地统计）、是否驻盐高校、是否应届生等分别统计分析；包括流动总人数、按县（市、区）、按学历层次、按流向等统计分析。</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与市人才畅享通云平台相关模块和数据通过技术对接，实现资源共享。基于“黄海明珠”人才申报系统实时掌握人才政策兑现情况。对已兑现的人才政策进行统计分析，按年度、人才类别（普通高校毕业生、名校优生）、人才信息（姓名、人才星级、身份证号、学历、毕业学校、联系电话）、参保单位信息（参保单位名称、参保时间、注册地、联系电话）、补贴类别及金额、高校信息、行政区划类别、户籍类别（区分市内和市外）等分别统计分析。</w:t>
      </w:r>
      <w:r/>
    </w:p>
    <w:p>
      <w:pPr>
        <w:ind w:firstLine="482"/>
        <w:jc w:val="left"/>
        <w:spacing w:line="560" w:lineRule="exact"/>
        <w:widowControl/>
        <w:rPr>
          <w:rFonts w:hint="eastAsia" w:ascii="宋体" w:hAnsi="宋体" w:cs="宋体"/>
          <w:color w:val="auto"/>
          <w:sz w:val="24"/>
          <w:szCs w:val="20"/>
          <w:highlight w:val="none"/>
        </w:rPr>
      </w:pPr>
      <w:r>
        <w:rPr>
          <w:rFonts w:ascii="宋体" w:hAnsi="宋体" w:eastAsia="Arial" w:cs="宋体"/>
          <w:color w:val="auto"/>
          <w:sz w:val="24"/>
          <w:szCs w:val="20"/>
          <w:highlight w:val="none"/>
        </w:rPr>
        <w:t xml:space="preserve">3）对合作高校地图、人才需求地图模块的数据分析，包括</w:t>
      </w:r>
      <w:r>
        <w:rPr>
          <w:rFonts w:hint="eastAsia" w:ascii="宋体" w:hAnsi="宋体" w:eastAsia="宋体" w:cs="宋体"/>
          <w:color w:val="auto"/>
          <w:sz w:val="24"/>
          <w:szCs w:val="20"/>
          <w:highlight w:val="none"/>
          <w:lang w:eastAsia="zh-CN"/>
        </w:rPr>
        <w:t xml:space="preserve">但</w:t>
      </w:r>
      <w:r>
        <w:rPr>
          <w:rFonts w:ascii="宋体" w:hAnsi="宋体" w:eastAsia="Arial" w:cs="宋体"/>
          <w:color w:val="auto"/>
          <w:sz w:val="24"/>
          <w:szCs w:val="20"/>
          <w:highlight w:val="none"/>
        </w:rPr>
        <w:t xml:space="preserve">不限于合作高校基本情况分析、人才需求情况分析等。</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w:t>
      </w:r>
      <w:r>
        <w:rPr>
          <w:rFonts w:ascii="宋体" w:hAnsi="宋体" w:eastAsia="Arial" w:cs="宋体"/>
          <w:color w:val="auto"/>
          <w:sz w:val="24"/>
          <w:szCs w:val="20"/>
          <w:highlight w:val="none"/>
          <w:lang w:val="zh-CN"/>
        </w:rPr>
        <w:t xml:space="preserve">对盐城籍大学生、盐城籍优秀高校毕业生信息</w:t>
      </w:r>
      <w:r>
        <w:rPr>
          <w:rFonts w:hint="eastAsia" w:cs="宋体" w:asciiTheme="minorEastAsia" w:hAnsiTheme="minorEastAsia"/>
          <w:color w:val="auto"/>
          <w:sz w:val="24"/>
          <w:szCs w:val="20"/>
          <w:highlight w:val="none"/>
          <w:lang w:val="zh-CN"/>
        </w:rPr>
        <w:t xml:space="preserve">情况进行多维度分析。</w:t>
      </w:r>
      <w:r/>
    </w:p>
    <w:p>
      <w:pPr>
        <w:ind w:firstLine="482"/>
        <w:jc w:val="left"/>
        <w:spacing w:line="560" w:lineRule="exact"/>
        <w:widowControl/>
        <w:rPr>
          <w:rFonts w:ascii="宋体" w:hAnsi="宋体" w:eastAsia="Arial" w:cs="宋体"/>
          <w:b/>
          <w:bCs/>
          <w:color w:val="auto"/>
          <w:sz w:val="24"/>
          <w:szCs w:val="20"/>
          <w:highlight w:val="none"/>
          <w:lang w:val="zh-CN"/>
        </w:rPr>
        <w:outlineLvl w:val="4"/>
      </w:pPr>
      <w:r>
        <w:rPr>
          <w:rFonts w:hint="eastAsia" w:ascii="宋体" w:hAnsi="宋体" w:eastAsia="Arial" w:cs="宋体"/>
          <w:b/>
          <w:bCs/>
          <w:color w:val="auto"/>
          <w:sz w:val="24"/>
          <w:szCs w:val="20"/>
          <w:highlight w:val="none"/>
          <w:lang w:val="zh-CN"/>
        </w:rPr>
        <w:t xml:space="preserve">（</w:t>
      </w:r>
      <w:r>
        <w:rPr>
          <w:rFonts w:hint="eastAsia" w:ascii="宋体" w:hAnsi="宋体" w:eastAsia="Arial" w:cs="宋体"/>
          <w:b/>
          <w:bCs/>
          <w:color w:val="auto"/>
          <w:sz w:val="24"/>
          <w:szCs w:val="20"/>
          <w:highlight w:val="none"/>
        </w:rPr>
        <w:t xml:space="preserve">19</w:t>
      </w:r>
      <w:r>
        <w:rPr>
          <w:rFonts w:hint="eastAsia" w:ascii="宋体" w:hAnsi="宋体" w:eastAsia="Arial" w:cs="宋体"/>
          <w:b/>
          <w:bCs/>
          <w:color w:val="auto"/>
          <w:sz w:val="24"/>
          <w:szCs w:val="20"/>
          <w:highlight w:val="none"/>
          <w:lang w:val="zh-CN"/>
        </w:rPr>
        <w:t xml:space="preserve">）</w:t>
      </w:r>
      <w:r>
        <w:rPr>
          <w:rFonts w:ascii="宋体" w:hAnsi="宋体" w:eastAsia="Arial" w:cs="宋体"/>
          <w:b/>
          <w:bCs/>
          <w:color w:val="auto"/>
          <w:sz w:val="24"/>
          <w:szCs w:val="20"/>
          <w:highlight w:val="none"/>
          <w:lang w:val="zh-CN"/>
        </w:rPr>
        <w:t xml:space="preserve">监测预警专题</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对各类就业和失业风险全面监控和预警，内容包括</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1）企业退工预警：企业预警监测单位数、企业分类型预警单位数、预警趋势图、企业退工预警、企业流失率预警。</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2）业务经办预警：失业登记变化预警、失业登记变化严重警告、区域失业登记变化警告提醒、失业保险金申领人数警告、失业保险金申领人数严重警告</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3）失业趋势预警：失业率监测分析及预警、失业率趋势分析及预警、重点群体失业预警、规模性失业预警、企业用工失业风险预警。</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4）重点考核任务预警监测：对就业相关考核指标的监测预警。</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5）资金</w:t>
      </w:r>
      <w:r>
        <w:rPr>
          <w:rFonts w:hint="eastAsia" w:ascii="宋体" w:hAnsi="宋体" w:eastAsia="宋体" w:cs="宋体"/>
          <w:color w:val="auto"/>
          <w:sz w:val="24"/>
          <w:szCs w:val="20"/>
          <w:highlight w:val="none"/>
          <w:lang w:eastAsia="zh-CN"/>
        </w:rPr>
        <w:t xml:space="preserve">（</w:t>
      </w:r>
      <w:r>
        <w:rPr>
          <w:rFonts w:ascii="宋体" w:hAnsi="宋体" w:eastAsia="Arial" w:cs="宋体"/>
          <w:color w:val="auto"/>
          <w:sz w:val="24"/>
          <w:szCs w:val="20"/>
          <w:highlight w:val="none"/>
        </w:rPr>
        <w:t xml:space="preserve">基金</w:t>
      </w:r>
      <w:r>
        <w:rPr>
          <w:rFonts w:hint="eastAsia" w:ascii="宋体" w:hAnsi="宋体" w:eastAsia="宋体" w:cs="宋体"/>
          <w:color w:val="auto"/>
          <w:sz w:val="24"/>
          <w:szCs w:val="20"/>
          <w:highlight w:val="none"/>
          <w:lang w:eastAsia="zh-CN"/>
        </w:rPr>
        <w:t xml:space="preserve">）</w:t>
      </w:r>
      <w:r>
        <w:rPr>
          <w:rFonts w:ascii="宋体" w:hAnsi="宋体" w:eastAsia="Arial" w:cs="宋体"/>
          <w:color w:val="auto"/>
          <w:sz w:val="24"/>
          <w:szCs w:val="20"/>
          <w:highlight w:val="none"/>
        </w:rPr>
        <w:t xml:space="preserve">发放预警监测：各区域每月资金</w:t>
      </w:r>
      <w:r>
        <w:rPr>
          <w:rFonts w:hint="eastAsia" w:ascii="宋体" w:hAnsi="宋体" w:eastAsia="宋体" w:cs="宋体"/>
          <w:color w:val="auto"/>
          <w:sz w:val="24"/>
          <w:szCs w:val="20"/>
          <w:highlight w:val="none"/>
          <w:lang w:eastAsia="zh-CN"/>
        </w:rPr>
        <w:t xml:space="preserve">（</w:t>
      </w:r>
      <w:r>
        <w:rPr>
          <w:rFonts w:ascii="宋体" w:hAnsi="宋体" w:eastAsia="Arial" w:cs="宋体"/>
          <w:color w:val="auto"/>
          <w:sz w:val="24"/>
          <w:szCs w:val="20"/>
          <w:highlight w:val="none"/>
        </w:rPr>
        <w:t xml:space="preserve">基金</w:t>
      </w:r>
      <w:r>
        <w:rPr>
          <w:rFonts w:hint="eastAsia" w:ascii="宋体" w:hAnsi="宋体" w:eastAsia="宋体" w:cs="宋体"/>
          <w:color w:val="auto"/>
          <w:sz w:val="24"/>
          <w:szCs w:val="20"/>
          <w:highlight w:val="none"/>
          <w:lang w:eastAsia="zh-CN"/>
        </w:rPr>
        <w:t xml:space="preserve">）</w:t>
      </w:r>
      <w:r>
        <w:rPr>
          <w:rFonts w:ascii="宋体" w:hAnsi="宋体" w:eastAsia="Arial" w:cs="宋体"/>
          <w:color w:val="auto"/>
          <w:sz w:val="24"/>
          <w:szCs w:val="20"/>
          <w:highlight w:val="none"/>
        </w:rPr>
        <w:t xml:space="preserve">申请总人（企业）数趋势监测、审核通过总人（企业）数趋势监测、资金(基金)发放总额趋势监测、申领资格预警、资金(基金)发放流程预警、异常波动预警。</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6）纪检问题线索监测：建设纪检问题甄别、筛选模型，问题数据中有纪检线索的要推送信息。</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7）警情模板管理，实现后台定义并管理预警规则，自主设置预警阈值。</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8）预警信息推送、处置、结果反馈全流程管理。</w:t>
      </w:r>
      <w:r/>
    </w:p>
    <w:p>
      <w:pPr>
        <w:ind w:firstLine="482"/>
        <w:jc w:val="left"/>
        <w:spacing w:line="560" w:lineRule="exact"/>
        <w:widowControl/>
        <w:rPr>
          <w:rFonts w:ascii="宋体" w:hAnsi="宋体" w:eastAsia="Arial" w:cs="宋体"/>
          <w:b/>
          <w:bCs/>
          <w:color w:val="auto"/>
          <w:sz w:val="24"/>
          <w:szCs w:val="20"/>
          <w:highlight w:val="none"/>
        </w:rPr>
        <w:outlineLvl w:val="3"/>
      </w:pPr>
      <w:r>
        <w:rPr>
          <w:rFonts w:ascii="宋体" w:hAnsi="宋体" w:eastAsia="Arial" w:cs="宋体"/>
          <w:b/>
          <w:bCs/>
          <w:color w:val="auto"/>
          <w:sz w:val="24"/>
          <w:szCs w:val="20"/>
          <w:highlight w:val="none"/>
        </w:rPr>
        <w:t xml:space="preserve">8.人社就业场景应用</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构建“人社就业场景”数据看板，全面整合人社就业场景多维度数据，包括劳动力资源及结构（总量、年龄、学历、技能）、就业总体情况（就业</w:t>
      </w:r>
      <w:r>
        <w:rPr>
          <w:rFonts w:ascii="宋体" w:hAnsi="宋体" w:eastAsia="Arial" w:cs="宋体"/>
          <w:color w:val="auto"/>
          <w:sz w:val="24"/>
          <w:szCs w:val="20"/>
          <w:highlight w:val="none"/>
        </w:rPr>
        <w:t xml:space="preserve">/失业人数、稳定性）、就业态势分析（行业/区域/重点群体趋势）、重点企业用工（需求/流动/招聘）、人力资源市场（供需匹配/招聘效果/求职活跃度）、就业政策落实（进度/受益人群/资金使用）、就业培训（参与人数/效果/需求）、家政服务监测（从业人员/服务质量/市场需求）、重点群体就业（农民工/高校毕业生/困难人群/失业人群）、创业地图（项目分布/资金流向/孵化基地）、高校毕业生引进成效（数量/专业/流向/政策评估）、合作高校地图（分布/合作项目/人才培养）及监测预警（失业率/用工短缺/行业波动）等专题，支持接入</w:t>
      </w:r>
      <w:r>
        <w:rPr>
          <w:rFonts w:ascii="宋体" w:hAnsi="宋体" w:eastAsia="Arial" w:cs="宋体"/>
          <w:color w:val="auto"/>
          <w:sz w:val="24"/>
          <w:szCs w:val="20"/>
          <w:highlight w:val="none"/>
          <w:lang w:val="zh-CN"/>
        </w:rPr>
        <w:t xml:space="preserve">“城市驾驶舱人社分舱”。</w:t>
      </w:r>
      <w:bookmarkEnd w:id="118"/>
      <w:r/>
      <w:bookmarkEnd w:id="119"/>
      <w:r/>
      <w:r/>
    </w:p>
    <w:p>
      <w:pPr>
        <w:ind w:firstLine="482"/>
        <w:jc w:val="left"/>
        <w:spacing w:line="560" w:lineRule="exact"/>
        <w:widowControl/>
        <w:rPr>
          <w:rFonts w:ascii="宋体" w:hAnsi="宋体" w:eastAsia="Arial" w:cs="宋体"/>
          <w:b/>
          <w:bCs/>
          <w:color w:val="auto"/>
          <w:sz w:val="24"/>
          <w:szCs w:val="20"/>
          <w:highlight w:val="none"/>
        </w:rPr>
        <w:outlineLvl w:val="3"/>
      </w:pPr>
      <w:r>
        <w:rPr>
          <w:rFonts w:ascii="宋体" w:hAnsi="宋体" w:eastAsia="Arial" w:cs="宋体"/>
          <w:b/>
          <w:bCs/>
          <w:color w:val="auto"/>
          <w:sz w:val="24"/>
          <w:szCs w:val="20"/>
          <w:highlight w:val="none"/>
        </w:rPr>
        <w:t xml:space="preserve">9.建设就业数据库</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建设统一的就业数据库，数据来源包含本平台产生的数据、省人社一体化平台回流数据、政务部门数据</w:t>
      </w:r>
      <w:r>
        <w:rPr>
          <w:rFonts w:hint="eastAsia" w:ascii="宋体" w:hAnsi="宋体" w:eastAsia="宋体" w:cs="宋体"/>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业务</w:t>
      </w:r>
      <w:r>
        <w:rPr>
          <w:rFonts w:hint="eastAsia" w:asciiTheme="minorEastAsia" w:hAnsiTheme="minorEastAsia" w:cstheme="minorEastAsia"/>
          <w:color w:val="auto"/>
          <w:sz w:val="24"/>
          <w:szCs w:val="20"/>
          <w:highlight w:val="none"/>
          <w:lang w:val="en-US" w:eastAsia="zh-CN"/>
        </w:rPr>
        <w:t xml:space="preserve">处</w:t>
      </w:r>
      <w:r>
        <w:rPr>
          <w:rFonts w:hint="eastAsia" w:asciiTheme="minorEastAsia" w:hAnsiTheme="minorEastAsia" w:eastAsiaTheme="minorEastAsia" w:cstheme="minorEastAsia"/>
          <w:color w:val="auto"/>
          <w:sz w:val="24"/>
          <w:szCs w:val="20"/>
          <w:highlight w:val="none"/>
        </w:rPr>
        <w:t xml:space="preserve">室</w:t>
      </w:r>
      <w:r>
        <w:rPr>
          <w:rFonts w:hint="eastAsia" w:asciiTheme="minorEastAsia" w:hAnsiTheme="minorEastAsia" w:cstheme="minorEastAsia"/>
          <w:color w:val="auto"/>
          <w:sz w:val="24"/>
          <w:szCs w:val="20"/>
          <w:highlight w:val="none"/>
          <w:lang w:val="en-US" w:eastAsia="zh-CN"/>
        </w:rPr>
        <w:t xml:space="preserve">等</w:t>
      </w:r>
      <w:r>
        <w:rPr>
          <w:rFonts w:hint="eastAsia" w:asciiTheme="minorEastAsia" w:hAnsiTheme="minorEastAsia" w:eastAsiaTheme="minorEastAsia" w:cstheme="minorEastAsia"/>
          <w:color w:val="auto"/>
          <w:sz w:val="24"/>
          <w:szCs w:val="20"/>
          <w:highlight w:val="none"/>
        </w:rPr>
        <w:t xml:space="preserve">报表数据</w:t>
      </w:r>
      <w:r>
        <w:rPr>
          <w:rFonts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1）数据采集：数据接入方式主要包括数据填报、数据接口、数据库表、FTP、文件上传。</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2）数据处理：在汇聚各类数据的前提下，从数据分析、数据清洗、数据标准化整合、数据质量、指标管理服务、预警规则管理服务和数据运维管理等角度，有针对性地对各类数据进行数据整合处理，形成规范化数据。</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ascii="宋体" w:hAnsi="宋体" w:eastAsia="Arial" w:cs="宋体"/>
          <w:color w:val="auto"/>
          <w:sz w:val="24"/>
          <w:szCs w:val="20"/>
          <w:highlight w:val="none"/>
        </w:rPr>
        <w:t xml:space="preserve">3）数据接口：通过建设数据接口的方式实现数据共享</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人社业务数据通过省人社一体化平台回流库数据建设数据接口实现数据共享，其他政务部门数据根据业务需求通过盐城市政务信息共享网站申请订阅，政务部门数据包含：公安局（残联）的个人信息、市场监管局（工信局、科技局）的企业信息、教育局的学历信息、发改委的公共信用信息、税务局的公民纳税信息。</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4）数据库建设：建设主题库、专题库、预警规则库，包括并不限于就业、人才、培训、人力资源等主题库，家政企业、人力资源机构、创业载体、家政人员、高校毕业生就业、重点群体、企业用工需求、家门口就业服务站等专题库，就业稳定性指标、充分性指标、流动性指标、失业率指标等指标库，失业预警、考核任务预警、纪检监察预警等预警规则库。</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5）全市劳动力资源采集管理：实现对全市劳动力资源的采集和动态跟踪管理维护功能，支持对劳动力资源在线调查、填报，也可以数据模板方式采集并批量导入，支持业务人员增加、修改、注销等管理操作，可与相关就业服务系统实现信息协同更新。建设劳动力资源专题库，可视化展示资源构成分析结果。</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（二）</w:t>
      </w:r>
      <w:r>
        <w:rPr>
          <w:rFonts w:ascii="宋体" w:hAnsi="宋体" w:eastAsia="Arial" w:cs="宋体"/>
          <w:b/>
          <w:bCs/>
          <w:color w:val="auto"/>
          <w:sz w:val="24"/>
          <w:szCs w:val="20"/>
          <w:highlight w:val="none"/>
        </w:rPr>
        <w:t xml:space="preserve">基础设施与应用支撑</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本项目依托于盐城市政务云资源建设。</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本项目所需硬件资源（含云主机、云存储、网络安全硬件资源等）及操作系统、数据库（中间件）等均由盐城政务云提供，操作系统、数据库均须采用有效期内的安全可靠测评Ⅰ级及以上产品，详见安全可靠测评网站（https://www.itsec.gov.cn/aqkkcp/cpgg/）。（在响应文件中提供承诺函，格式自拟）</w:t>
      </w:r>
      <w:r>
        <w:rPr>
          <w:rFonts w:ascii="宋体" w:hAnsi="宋体" w:eastAsia="Arial" w:cs="宋体"/>
          <w:b/>
          <w:bCs/>
          <w:color w:val="auto"/>
          <w:sz w:val="24"/>
          <w:szCs w:val="20"/>
          <w:highlight w:val="none"/>
        </w:rPr>
        <w:t xml:space="preserve">由</w:t>
      </w:r>
      <w:r>
        <w:rPr>
          <w:rFonts w:hint="eastAsia" w:ascii="宋体" w:hAnsi="宋体" w:eastAsia="Arial" w:cs="宋体"/>
          <w:b/>
          <w:bCs/>
          <w:color w:val="auto"/>
          <w:sz w:val="24"/>
          <w:szCs w:val="20"/>
          <w:highlight w:val="none"/>
        </w:rPr>
        <w:t xml:space="preserve">投</w:t>
      </w:r>
      <w:r>
        <w:rPr>
          <w:rFonts w:ascii="宋体" w:hAnsi="宋体" w:eastAsia="Arial" w:cs="宋体"/>
          <w:b/>
          <w:bCs/>
          <w:color w:val="auto"/>
          <w:sz w:val="24"/>
          <w:szCs w:val="20"/>
          <w:highlight w:val="none"/>
        </w:rPr>
        <w:t xml:space="preserve">标方确认盐城政务云可提供资源，若盐城政务云不能提供</w:t>
      </w:r>
      <w:r>
        <w:rPr>
          <w:rFonts w:hint="eastAsia" w:ascii="宋体" w:hAnsi="宋体" w:eastAsia="Arial" w:cs="宋体"/>
          <w:b/>
          <w:bCs/>
          <w:color w:val="auto"/>
          <w:sz w:val="24"/>
          <w:szCs w:val="20"/>
          <w:highlight w:val="none"/>
        </w:rPr>
        <w:t xml:space="preserve">投</w:t>
      </w:r>
      <w:r>
        <w:rPr>
          <w:rFonts w:ascii="宋体" w:hAnsi="宋体" w:eastAsia="Arial" w:cs="宋体"/>
          <w:b/>
          <w:bCs/>
          <w:color w:val="auto"/>
          <w:sz w:val="24"/>
          <w:szCs w:val="20"/>
          <w:highlight w:val="none"/>
        </w:rPr>
        <w:t xml:space="preserve">标方要求的软硬件资源，应</w:t>
      </w:r>
      <w:r>
        <w:rPr>
          <w:rFonts w:hint="eastAsia" w:ascii="宋体" w:hAnsi="宋体" w:eastAsia="Arial" w:cs="宋体"/>
          <w:b/>
          <w:bCs/>
          <w:color w:val="auto"/>
          <w:sz w:val="24"/>
          <w:szCs w:val="20"/>
          <w:highlight w:val="none"/>
        </w:rPr>
        <w:t xml:space="preserve">由投</w:t>
      </w:r>
      <w:r>
        <w:rPr>
          <w:rFonts w:ascii="宋体" w:hAnsi="宋体" w:eastAsia="Arial" w:cs="宋体"/>
          <w:b/>
          <w:bCs/>
          <w:color w:val="auto"/>
          <w:sz w:val="24"/>
          <w:szCs w:val="20"/>
          <w:highlight w:val="none"/>
        </w:rPr>
        <w:t xml:space="preserve">标方无偿提供</w:t>
      </w:r>
      <w:r>
        <w:rPr>
          <w:rFonts w:hint="eastAsia" w:ascii="宋体" w:hAnsi="宋体" w:eastAsia="Arial" w:cs="宋体"/>
          <w:b/>
          <w:bCs/>
          <w:color w:val="auto"/>
          <w:sz w:val="24"/>
          <w:szCs w:val="20"/>
          <w:highlight w:val="none"/>
        </w:rPr>
        <w:t xml:space="preserve">符合</w:t>
      </w:r>
      <w:r>
        <w:rPr>
          <w:rFonts w:ascii="宋体" w:hAnsi="宋体" w:eastAsia="Arial" w:cs="宋体"/>
          <w:b/>
          <w:bCs/>
          <w:color w:val="auto"/>
          <w:sz w:val="24"/>
          <w:szCs w:val="20"/>
          <w:highlight w:val="none"/>
        </w:rPr>
        <w:t xml:space="preserve">相关要求的所有资源。</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lang w:val="en-US" w:eastAsia="zh-CN"/>
        </w:rPr>
        <w:t xml:space="preserve">注：</w:t>
      </w:r>
      <w:r>
        <w:rPr>
          <w:rFonts w:hint="eastAsia" w:ascii="宋体" w:hAnsi="宋体" w:eastAsia="Arial" w:cs="宋体"/>
          <w:b/>
          <w:bCs/>
          <w:color w:val="auto"/>
          <w:sz w:val="24"/>
          <w:szCs w:val="20"/>
          <w:highlight w:val="none"/>
        </w:rPr>
        <w:t xml:space="preserve">本项目招标文件中标注★为实质性要求，不允许负偏离，否则为无效投标。</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（三）</w:t>
      </w:r>
      <w:r>
        <w:rPr>
          <w:rFonts w:ascii="宋体" w:hAnsi="宋体" w:eastAsia="Arial" w:cs="宋体"/>
          <w:b/>
          <w:bCs/>
          <w:color w:val="auto"/>
          <w:sz w:val="24"/>
          <w:szCs w:val="20"/>
          <w:highlight w:val="none"/>
        </w:rPr>
        <w:t xml:space="preserve">系统性能要求</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充分考虑业务的特殊性和复杂性，确保系统的总体性能满足用户要求，不发生长时间中断、阻塞、死锁等情况。</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（四）</w:t>
      </w:r>
      <w:r>
        <w:rPr>
          <w:rFonts w:ascii="宋体" w:hAnsi="宋体" w:eastAsia="Arial" w:cs="宋体"/>
          <w:b/>
          <w:bCs/>
          <w:color w:val="auto"/>
          <w:sz w:val="24"/>
          <w:szCs w:val="20"/>
          <w:highlight w:val="none"/>
        </w:rPr>
        <w:t xml:space="preserve">系统安全要求</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项目需严格按照网络安全法、数据安全法和个人信息保护法等相关法律实施，保证网络和信息安全的有效性。</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针对本项目信息安全现状和个性需求，需进行安全体系总体设计，主要涵盖物理安全、网络安全、数据安全、系统安全、应用安全、管理安全等各方面内容。</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本项目</w:t>
      </w:r>
      <w:r>
        <w:rPr>
          <w:rFonts w:hint="eastAsia" w:ascii="宋体" w:hAnsi="宋体" w:eastAsia="Arial" w:cs="宋体"/>
          <w:color w:val="auto"/>
          <w:sz w:val="24"/>
          <w:szCs w:val="20"/>
          <w:highlight w:val="none"/>
          <w:lang w:val="en-US" w:eastAsia="zh-CN"/>
        </w:rPr>
        <w:t xml:space="preserve">所</w:t>
      </w:r>
      <w:r>
        <w:rPr>
          <w:rFonts w:hint="default" w:ascii="宋体" w:hAnsi="宋体" w:eastAsia="Arial" w:cs="宋体"/>
          <w:color w:val="auto"/>
          <w:sz w:val="24"/>
          <w:szCs w:val="20"/>
          <w:highlight w:val="none"/>
        </w:rPr>
        <w:t xml:space="preserve">开发</w:t>
      </w:r>
      <w:r>
        <w:rPr>
          <w:rFonts w:hint="eastAsia" w:ascii="宋体" w:hAnsi="宋体" w:eastAsia="宋体" w:cs="宋体"/>
          <w:color w:val="auto"/>
          <w:sz w:val="24"/>
          <w:szCs w:val="20"/>
          <w:highlight w:val="none"/>
          <w:lang w:val="en-US" w:eastAsia="zh-CN"/>
        </w:rPr>
        <w:t xml:space="preserve">的</w:t>
      </w:r>
      <w:r>
        <w:rPr>
          <w:rFonts w:hint="default" w:ascii="宋体" w:hAnsi="宋体" w:eastAsia="Arial" w:cs="宋体"/>
          <w:color w:val="auto"/>
          <w:sz w:val="24"/>
          <w:szCs w:val="20"/>
          <w:highlight w:val="none"/>
        </w:rPr>
        <w:t xml:space="preserve">系统需按照相关法规和标准进行等级保护建设和密码应用设计，并最终通过</w:t>
      </w:r>
      <w:r>
        <w:rPr>
          <w:rFonts w:hint="eastAsia" w:ascii="宋体" w:hAnsi="宋体" w:eastAsia="宋体" w:cs="宋体"/>
          <w:color w:val="auto"/>
          <w:sz w:val="24"/>
          <w:szCs w:val="20"/>
          <w:highlight w:val="none"/>
          <w:lang w:val="en-US" w:eastAsia="zh-CN"/>
        </w:rPr>
        <w:t xml:space="preserve">等保</w:t>
      </w:r>
      <w:r>
        <w:rPr>
          <w:rFonts w:hint="default" w:ascii="宋体" w:hAnsi="宋体" w:eastAsia="Arial" w:cs="宋体"/>
          <w:color w:val="auto"/>
          <w:sz w:val="24"/>
          <w:szCs w:val="20"/>
          <w:highlight w:val="none"/>
        </w:rPr>
        <w:t xml:space="preserve">三级测评</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密码测评和软件测评</w:t>
      </w:r>
      <w:r>
        <w:rPr>
          <w:rFonts w:hint="default" w:ascii="宋体" w:hAnsi="宋体" w:eastAsia="Arial" w:cs="宋体"/>
          <w:color w:val="auto"/>
          <w:sz w:val="24"/>
          <w:szCs w:val="20"/>
          <w:highlight w:val="none"/>
        </w:rPr>
        <w:t xml:space="preserve">。</w:t>
      </w:r>
      <w:r/>
    </w:p>
    <w:p>
      <w:pPr>
        <w:numPr>
          <w:ilvl w:val="0"/>
          <w:numId w:val="3"/>
        </w:numPr>
        <w:ind w:firstLine="482"/>
        <w:jc w:val="left"/>
        <w:spacing w:line="560" w:lineRule="exact"/>
        <w:widowControl/>
        <w:rPr>
          <w:rFonts w:hint="eastAsia" w:ascii="宋体" w:hAnsi="宋体" w:eastAsia="宋体" w:cs="宋体"/>
          <w:b/>
          <w:bCs/>
          <w:color w:val="auto"/>
          <w:sz w:val="24"/>
          <w:szCs w:val="20"/>
          <w:highlight w:val="none"/>
        </w:rPr>
        <w:outlineLvl w:val="1"/>
      </w:pPr>
      <w:r/>
      <w:bookmarkStart w:id="130" w:name="_Toc120614281"/>
      <w:r>
        <w:rPr>
          <w:rFonts w:hint="eastAsia" w:ascii="宋体" w:hAnsi="宋体" w:eastAsia="宋体" w:cs="宋体"/>
          <w:b/>
          <w:bCs/>
          <w:color w:val="auto"/>
          <w:sz w:val="24"/>
          <w:szCs w:val="20"/>
          <w:highlight w:val="none"/>
        </w:rPr>
        <w:t xml:space="preserve">商务要求</w:t>
      </w:r>
      <w:r/>
    </w:p>
    <w:p>
      <w:pPr>
        <w:ind w:firstLine="480"/>
        <w:jc w:val="left"/>
        <w:spacing w:line="560" w:lineRule="exact"/>
        <w:widowControl/>
        <w:rPr>
          <w:rFonts w:ascii="宋体" w:hAnsi="宋体" w:eastAsia="Arial" w:cs="宋体"/>
          <w:b/>
          <w:bCs/>
          <w:color w:val="auto"/>
          <w:sz w:val="24"/>
          <w:szCs w:val="20"/>
          <w:highlight w:val="none"/>
        </w:rPr>
        <w:outlineLvl w:val="2"/>
      </w:pPr>
      <w:r/>
      <w:bookmarkStart w:id="131" w:name="_Hlk157591027"/>
      <w:r>
        <w:rPr>
          <w:rFonts w:hint="eastAsia" w:ascii="宋体" w:hAnsi="宋体" w:eastAsia="Arial" w:cs="宋体"/>
          <w:b/>
          <w:bCs/>
          <w:color w:val="auto"/>
          <w:sz w:val="24"/>
          <w:szCs w:val="20"/>
          <w:highlight w:val="none"/>
        </w:rPr>
        <w:t xml:space="preserve">（一）项目完成</w:t>
      </w:r>
      <w:bookmarkEnd w:id="131"/>
      <w:r>
        <w:rPr>
          <w:rFonts w:hint="eastAsia" w:ascii="宋体" w:hAnsi="宋体" w:eastAsia="Arial" w:cs="宋体"/>
          <w:b/>
          <w:bCs/>
          <w:color w:val="auto"/>
          <w:sz w:val="24"/>
          <w:szCs w:val="20"/>
          <w:highlight w:val="none"/>
        </w:rPr>
        <w:t xml:space="preserve">时间、地点：</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1.项目完成时间：</w:t>
      </w:r>
      <w:r>
        <w:rPr>
          <w:rFonts w:hint="eastAsia" w:ascii="宋体" w:hAnsi="宋体" w:eastAsia="宋体" w:cs="宋体"/>
          <w:color w:val="auto"/>
          <w:sz w:val="24"/>
          <w:szCs w:val="20"/>
          <w:highlight w:val="none"/>
        </w:rPr>
        <w:t xml:space="preserve">自合同签订之</w:t>
      </w:r>
      <w:r>
        <w:rPr>
          <w:rFonts w:hint="eastAsia" w:ascii="宋体" w:hAnsi="宋体" w:eastAsia="宋体" w:cs="宋体"/>
          <w:color w:val="auto"/>
          <w:sz w:val="24"/>
          <w:szCs w:val="20"/>
          <w:highlight w:val="none"/>
          <w:lang w:eastAsia="zh-CN"/>
        </w:rPr>
        <w:t xml:space="preserve">日起</w:t>
      </w:r>
      <w:r>
        <w:rPr>
          <w:rFonts w:hint="eastAsia" w:ascii="宋体" w:hAnsi="宋体" w:eastAsia="宋体" w:cs="宋体"/>
          <w:color w:val="auto"/>
          <w:sz w:val="24"/>
          <w:szCs w:val="20"/>
          <w:highlight w:val="none"/>
        </w:rPr>
        <w:t xml:space="preserve">12个月内完成需求调研、设计、编码、测试、实施与上线工作并完成项目最终验收。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2.项目地点：采购人指定地点。</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（二）培训及售后服务</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1.根据采购单位要求，中标人提供现场操作培训</w:t>
      </w:r>
      <w:r>
        <w:rPr>
          <w:rFonts w:hint="eastAsia" w:ascii="宋体" w:hAnsi="宋体" w:eastAsia="宋体"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操作人员可熟练操作。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2.项目维保期要求：不低于招标内容清单中要求的质保期。</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3.售后服务：</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（1）乙方应按招标文件规定的服务技术要求、质量标准向甲方提供合格服务。</w:t>
      </w:r>
      <w:r/>
    </w:p>
    <w:p>
      <w:pPr>
        <w:ind w:firstLine="482"/>
        <w:jc w:val="left"/>
        <w:spacing w:line="560" w:lineRule="exact"/>
        <w:widowControl/>
        <w:rPr>
          <w:rFonts w:ascii="宋体" w:hAnsi="宋体" w:eastAsia="Arial" w:cs="宋体"/>
          <w:color w:val="auto"/>
          <w:sz w:val="24"/>
          <w:szCs w:val="20"/>
          <w:highlight w:val="none"/>
        </w:rPr>
        <w:outlineLvl w:val="9"/>
      </w:pPr>
      <w:r>
        <w:rPr>
          <w:rFonts w:hint="eastAsia" w:ascii="宋体" w:hAnsi="宋体" w:eastAsia="Arial" w:cs="宋体"/>
          <w:color w:val="auto"/>
          <w:sz w:val="24"/>
          <w:szCs w:val="20"/>
          <w:highlight w:val="none"/>
        </w:rPr>
        <w:t xml:space="preserve">（2）服务免费</w:t>
      </w:r>
      <w:r>
        <w:rPr>
          <w:rFonts w:hint="eastAsia" w:ascii="宋体" w:hAnsi="宋体" w:eastAsia="宋体" w:cs="宋体"/>
          <w:color w:val="auto"/>
          <w:sz w:val="24"/>
          <w:szCs w:val="20"/>
          <w:highlight w:val="none"/>
        </w:rPr>
        <w:t xml:space="preserve">维保</w:t>
      </w:r>
      <w:r>
        <w:rPr>
          <w:rFonts w:hint="eastAsia" w:ascii="宋体" w:hAnsi="宋体" w:eastAsia="Arial" w:cs="宋体"/>
          <w:color w:val="auto"/>
          <w:sz w:val="24"/>
          <w:szCs w:val="20"/>
          <w:highlight w:val="none"/>
        </w:rPr>
        <w:t xml:space="preserve">期为3年（自验收合格之日起计）。</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（3）遵守相关保密协议，保证不擅自使用用户数据，并不将用户数据泄露给第三方。</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（三）验收</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按采购人的招标文件、投标人的响应文件、国家及行业相关规定验收</w:t>
      </w:r>
      <w:r>
        <w:rPr>
          <w:rFonts w:ascii="宋体" w:hAnsi="宋体" w:eastAsia="Arial" w:cs="宋体"/>
          <w:color w:val="auto"/>
          <w:sz w:val="24"/>
          <w:szCs w:val="20"/>
          <w:highlight w:val="none"/>
        </w:rPr>
        <w:t xml:space="preserve">。</w:t>
      </w:r>
      <w:r/>
    </w:p>
    <w:p>
      <w:pPr>
        <w:numPr>
          <w:ilvl w:val="0"/>
          <w:numId w:val="3"/>
        </w:numPr>
        <w:ind w:firstLine="482"/>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其他要求</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1.所有招标要求条款投标供应商均必须如实反映响应或偏离情况，如投标单位虚假响应招标文件要求，则一切后果由投标供应商自行承担。招标单位保留追究法律责任的权利。</w:t>
      </w:r>
      <w:r/>
    </w:p>
    <w:p>
      <w:pPr>
        <w:ind w:firstLine="480"/>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eastAsia="Arial" w:cs="宋体"/>
          <w:color w:val="auto"/>
          <w:sz w:val="24"/>
          <w:szCs w:val="20"/>
          <w:highlight w:val="none"/>
        </w:rPr>
        <w:t xml:space="preserve">.投标商需在投标之前充分调研盐城市</w:t>
      </w:r>
      <w:r>
        <w:rPr>
          <w:rFonts w:hint="eastAsia" w:ascii="宋体" w:hAnsi="宋体" w:eastAsia="宋体" w:cs="宋体"/>
          <w:color w:val="auto"/>
          <w:sz w:val="24"/>
          <w:szCs w:val="20"/>
          <w:highlight w:val="none"/>
        </w:rPr>
        <w:t xml:space="preserve">就业创业平台</w:t>
      </w:r>
      <w:r>
        <w:rPr>
          <w:rFonts w:hint="eastAsia" w:ascii="宋体" w:hAnsi="宋体" w:eastAsia="Arial" w:cs="宋体"/>
          <w:color w:val="auto"/>
          <w:sz w:val="24"/>
          <w:szCs w:val="20"/>
          <w:highlight w:val="none"/>
        </w:rPr>
        <w:t xml:space="preserve">现状，所投的报价含系统开发、调试、对接、</w:t>
      </w:r>
      <w:r>
        <w:rPr>
          <w:rFonts w:hint="eastAsia" w:ascii="宋体" w:hAnsi="宋体" w:eastAsia="宋体" w:cs="宋体"/>
          <w:color w:val="auto"/>
          <w:sz w:val="24"/>
          <w:szCs w:val="20"/>
          <w:highlight w:val="none"/>
        </w:rPr>
        <w:t xml:space="preserve">第三方数据及服务购买、</w:t>
      </w:r>
      <w:r>
        <w:rPr>
          <w:rFonts w:hint="eastAsia" w:ascii="宋体" w:hAnsi="宋体" w:eastAsia="Arial" w:cs="宋体"/>
          <w:color w:val="auto"/>
          <w:sz w:val="24"/>
          <w:szCs w:val="20"/>
          <w:highlight w:val="none"/>
        </w:rPr>
        <w:t xml:space="preserve">运维、培训、服务费、税金及质保期内的后续服务一切费用，即甲方不再另行支付其他费用。</w:t>
      </w:r>
      <w:r/>
    </w:p>
    <w:p>
      <w:pPr>
        <w:numPr>
          <w:ilvl w:val="0"/>
          <w:numId w:val="3"/>
        </w:num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技术方案</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投标人应根据采购需求和本项目实际，制订相应的方案至少包含以下内容:</w:t>
      </w:r>
      <w:r/>
    </w:p>
    <w:p>
      <w:pPr>
        <w:ind w:firstLine="482"/>
        <w:jc w:val="left"/>
        <w:spacing w:line="560" w:lineRule="exact"/>
        <w:widowControl/>
        <w:rPr>
          <w:rFonts w:hint="eastAsia" w:ascii="宋体" w:hAnsi="宋体" w:eastAsia="宋体" w:cs="宋体"/>
          <w:b/>
          <w:bCs/>
          <w:color w:val="auto"/>
          <w:sz w:val="24"/>
          <w:szCs w:val="20"/>
          <w:highlight w:val="none"/>
        </w:rPr>
        <w:outlineLvl w:val="2"/>
      </w:pPr>
      <w:r>
        <w:rPr>
          <w:rFonts w:hint="eastAsia" w:ascii="宋体" w:hAnsi="宋体" w:eastAsia="宋体" w:cs="宋体"/>
          <w:b/>
          <w:bCs/>
          <w:color w:val="auto"/>
          <w:sz w:val="24"/>
          <w:szCs w:val="20"/>
          <w:highlight w:val="none"/>
        </w:rPr>
        <w:t xml:space="preserve">（一）</w:t>
      </w:r>
      <w:r>
        <w:rPr>
          <w:rFonts w:hint="eastAsia" w:asciiTheme="minorEastAsia" w:hAnsiTheme="minorEastAsia" w:cstheme="minorEastAsia"/>
          <w:b/>
          <w:bCs/>
          <w:color w:val="auto"/>
          <w:sz w:val="24"/>
          <w:highlight w:val="none"/>
        </w:rPr>
        <w:t xml:space="preserve">总体方案设计</w:t>
      </w:r>
      <w:r/>
    </w:p>
    <w:p>
      <w:pPr>
        <w:ind w:firstLine="480"/>
        <w:jc w:val="left"/>
        <w:spacing w:line="560" w:lineRule="exact"/>
        <w:widowControl/>
        <w:rPr>
          <w:rFonts w:hint="default" w:asciiTheme="minorEastAsia" w:hAnsiTheme="minorEastAsia" w:eastAsiaTheme="minorEastAsia" w:cstheme="minorEastAsia"/>
          <w:color w:val="auto"/>
          <w:sz w:val="24"/>
          <w:szCs w:val="20"/>
          <w:highlight w:val="none"/>
          <w:lang w:val="en-US" w:eastAsia="zh-CN"/>
        </w:rPr>
      </w:pPr>
      <w:r>
        <w:rPr>
          <w:rFonts w:hint="eastAsia" w:asciiTheme="minorEastAsia" w:hAnsiTheme="minorEastAsia" w:cstheme="minorEastAsia"/>
          <w:color w:val="auto"/>
          <w:sz w:val="24"/>
          <w:szCs w:val="20"/>
          <w:highlight w:val="none"/>
          <w:lang w:val="en-US" w:eastAsia="zh-CN"/>
        </w:rPr>
        <w:t xml:space="preserve">总体方案设计至少包含</w:t>
      </w:r>
      <w:r>
        <w:rPr>
          <w:rFonts w:hint="eastAsia" w:ascii="宋体" w:hAnsi="宋体" w:eastAsia="Arial" w:cs="宋体"/>
          <w:color w:val="auto"/>
          <w:sz w:val="24"/>
          <w:szCs w:val="20"/>
          <w:highlight w:val="none"/>
        </w:rPr>
        <w:t xml:space="preserve">:</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（1）总体原则：需明确提出平台建设遵循的总体原则，如技术标准的规范性、采用技术的安全性、系统的可扩展性、平台的易操作性等。</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（2）总体框架：需统筹规划、集约建设，整体构建盐城智慧就业服务云平台的总体框架，包含数据层、支撑层、应用层、交互层的主要建设内容。</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（3）技术路线设计：需明确数据层、支撑层、应用层、交互层采用的技术路线设计，要采用先进成熟的技术设计，满足系统各种应用的需求，兼顾盐城政务云等其他相关的管理需求。</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（4）网络架构设计：需充分了解盐城人社现有网络架构，结合项目建设各用户需求以及项目各个子系统具体功能应用，设计盐城智慧就业服务云平台网络结构，确保网络设计合理规范、安全高效。</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cstheme="minorEastAsia"/>
          <w:color w:val="auto"/>
          <w:sz w:val="24"/>
          <w:szCs w:val="20"/>
          <w:highlight w:val="none"/>
          <w:lang w:val="en-US" w:eastAsia="zh-CN"/>
        </w:rPr>
        <w:t xml:space="preserve">5</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cstheme="minorEastAsia"/>
          <w:color w:val="auto"/>
          <w:sz w:val="24"/>
          <w:szCs w:val="20"/>
          <w:highlight w:val="none"/>
          <w:lang w:val="en-US" w:eastAsia="zh-CN"/>
        </w:rPr>
        <w:t xml:space="preserve">数据对接设计：</w:t>
      </w:r>
      <w:r>
        <w:rPr>
          <w:rFonts w:hint="eastAsia" w:asciiTheme="minorEastAsia" w:hAnsiTheme="minorEastAsia" w:eastAsiaTheme="minorEastAsia" w:cstheme="minorEastAsia"/>
          <w:color w:val="auto"/>
          <w:sz w:val="24"/>
          <w:szCs w:val="20"/>
          <w:highlight w:val="none"/>
        </w:rPr>
        <w:t xml:space="preserve">梳理就业数据当前分布情况和质量标准情况，根据项目采购需求制定项目建设数据需求清单。设计数据对接方案，包括数据采集填报、数据处理、数据建模、数据接口的技术设计，满足就业数据工作的“真实、准确、完整、及时”的要求。</w:t>
      </w:r>
      <w:r/>
    </w:p>
    <w:p>
      <w:pPr>
        <w:ind w:firstLine="482"/>
        <w:jc w:val="left"/>
        <w:spacing w:line="560" w:lineRule="exact"/>
        <w:widowControl/>
        <w:rPr>
          <w:rFonts w:hint="eastAsia" w:asciiTheme="minorEastAsia" w:hAnsiTheme="minorEastAsia" w:eastAsiaTheme="minorEastAsia" w:cstheme="minorEastAsia"/>
          <w:b/>
          <w:bCs/>
          <w:color w:val="auto"/>
          <w:sz w:val="24"/>
          <w:szCs w:val="20"/>
          <w:highlight w:val="none"/>
        </w:rPr>
        <w:outlineLvl w:val="2"/>
      </w:pPr>
      <w:r>
        <w:rPr>
          <w:rFonts w:hint="eastAsia" w:asciiTheme="minorEastAsia" w:hAnsiTheme="minorEastAsia" w:eastAsiaTheme="minorEastAsia" w:cstheme="minorEastAsia"/>
          <w:b/>
          <w:bCs/>
          <w:color w:val="auto"/>
          <w:sz w:val="24"/>
          <w:szCs w:val="20"/>
          <w:highlight w:val="none"/>
        </w:rPr>
        <w:t xml:space="preserve">（二）</w:t>
      </w:r>
      <w:r>
        <w:rPr>
          <w:rFonts w:hint="eastAsia" w:asciiTheme="minorEastAsia" w:hAnsiTheme="minorEastAsia" w:eastAsiaTheme="minorEastAsia" w:cstheme="minorEastAsia"/>
          <w:b/>
          <w:bCs/>
          <w:color w:val="auto"/>
          <w:sz w:val="24"/>
          <w:highlight w:val="none"/>
        </w:rPr>
        <w:t xml:space="preserve">详细功能设计</w:t>
      </w:r>
      <w:r/>
    </w:p>
    <w:p>
      <w:pPr>
        <w:ind w:firstLine="482"/>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cstheme="minorEastAsia"/>
          <w:color w:val="auto"/>
          <w:sz w:val="24"/>
          <w:szCs w:val="20"/>
          <w:highlight w:val="none"/>
          <w:lang w:val="en-US" w:eastAsia="zh-CN"/>
        </w:rPr>
        <w:t xml:space="preserve">1</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highlight w:val="none"/>
        </w:rPr>
        <w:t xml:space="preserve">平台应用（公共）支撑功能</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cstheme="minorEastAsia"/>
          <w:color w:val="auto"/>
          <w:sz w:val="24"/>
          <w:szCs w:val="20"/>
          <w:highlight w:val="none"/>
          <w:lang w:val="en-US" w:eastAsia="zh-CN"/>
        </w:rPr>
        <w:t xml:space="preserve">设计方案至少包含：</w:t>
      </w:r>
      <w:r>
        <w:rPr>
          <w:rFonts w:hint="eastAsia" w:asciiTheme="minorEastAsia" w:hAnsiTheme="minorEastAsia" w:eastAsiaTheme="minorEastAsia" w:cstheme="minorEastAsia"/>
          <w:color w:val="auto"/>
          <w:sz w:val="24"/>
          <w:highlight w:val="none"/>
        </w:rPr>
        <w:t xml:space="preserve">统一门户管理、系统管理、日志管理、</w:t>
      </w:r>
      <w:r>
        <w:rPr>
          <w:rFonts w:hint="eastAsia" w:asciiTheme="minorEastAsia" w:hAnsiTheme="minorEastAsia" w:cstheme="minorEastAsia"/>
          <w:color w:val="auto"/>
          <w:sz w:val="24"/>
          <w:highlight w:val="none"/>
          <w:lang w:val="en-US" w:eastAsia="zh-CN"/>
        </w:rPr>
        <w:t xml:space="preserve">数据备份恢复、</w:t>
      </w:r>
      <w:r>
        <w:rPr>
          <w:rFonts w:hint="eastAsia" w:asciiTheme="minorEastAsia" w:hAnsiTheme="minorEastAsia" w:eastAsiaTheme="minorEastAsia" w:cstheme="minorEastAsia"/>
          <w:color w:val="auto"/>
          <w:sz w:val="24"/>
          <w:highlight w:val="none"/>
        </w:rPr>
        <w:t xml:space="preserve">接入交换管理、资讯发布管理、政策智能查询、求职招聘管理、人岗智慧匹配管理、线上调查管理、报表管理等功能模块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0"/>
          <w:highlight w:val="none"/>
        </w:rPr>
        <w:t xml:space="preserve">要求实现平台门户用户权限、日志等的统一管理，以及资讯发布、求职招聘、</w:t>
      </w:r>
      <w:r>
        <w:rPr>
          <w:rFonts w:hint="eastAsia" w:asciiTheme="minorEastAsia" w:hAnsiTheme="minorEastAsia" w:eastAsiaTheme="minorEastAsia" w:cstheme="minorEastAsia"/>
          <w:color w:val="auto"/>
          <w:sz w:val="24"/>
          <w:highlight w:val="none"/>
        </w:rPr>
        <w:t xml:space="preserve">人岗智慧匹配管理</w:t>
      </w:r>
      <w:r>
        <w:rPr>
          <w:rFonts w:hint="eastAsia" w:asciiTheme="minorEastAsia" w:hAnsiTheme="minorEastAsia" w:eastAsiaTheme="minorEastAsia" w:cstheme="minorEastAsia"/>
          <w:color w:val="auto"/>
          <w:sz w:val="24"/>
          <w:szCs w:val="20"/>
          <w:highlight w:val="none"/>
        </w:rPr>
        <w:t xml:space="preserve">等公共应用系统设计与开发，尤其是人岗智慧匹配要求有先进的匹配机制，确保求职人员与岗位的精准适配。设计方案应结构清晰，内容科学合理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2）</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盐城家政</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管理服务系统</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cstheme="minorEastAsia"/>
          <w:color w:val="auto"/>
          <w:sz w:val="24"/>
          <w:szCs w:val="20"/>
          <w:highlight w:val="none"/>
          <w:lang w:val="en-US" w:eastAsia="zh-CN"/>
        </w:rPr>
        <w:t xml:space="preserve">设计方案至少包含：基础信息数据采集、</w:t>
      </w:r>
      <w:r>
        <w:rPr>
          <w:rFonts w:hint="eastAsia" w:asciiTheme="minorEastAsia" w:hAnsiTheme="minorEastAsia" w:eastAsiaTheme="minorEastAsia" w:cstheme="minorEastAsia"/>
          <w:color w:val="auto"/>
          <w:sz w:val="24"/>
          <w:highlight w:val="none"/>
        </w:rPr>
        <w:t xml:space="preserve">工作动态展示、政策咨询智能问答、求职招聘服务、信用查询服务、服务证申领、投诉维权、盐城家政动态地图、奖补政策兑现、线上自助服务</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。要求能够实现家政行业主体入驻和家政人员归集管理，打通整合家政服务资源供需对接。投标人设计方案应结构清晰，内容科学合理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3）</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返乡就业创业服务系统”</w:t>
      </w:r>
      <w:r>
        <w:rPr>
          <w:rFonts w:hint="eastAsia" w:asciiTheme="minorEastAsia" w:hAnsiTheme="minorEastAsia" w:cstheme="minorEastAsia"/>
          <w:color w:val="auto"/>
          <w:sz w:val="24"/>
          <w:szCs w:val="20"/>
          <w:highlight w:val="none"/>
          <w:lang w:val="en-US" w:eastAsia="zh-CN"/>
        </w:rPr>
        <w:t xml:space="preserve">设计方案至少包含：</w:t>
      </w:r>
      <w:r>
        <w:rPr>
          <w:rFonts w:hint="eastAsia" w:asciiTheme="minorEastAsia" w:hAnsiTheme="minorEastAsia" w:eastAsiaTheme="minorEastAsia" w:cstheme="minorEastAsia"/>
          <w:color w:val="auto"/>
          <w:sz w:val="24"/>
          <w:highlight w:val="none"/>
        </w:rPr>
        <w:t xml:space="preserve">在外人员信息管理、返乡政策精准推送、返乡补贴政策兑现、返乡技能培训发布、返乡就业服务、返乡创业服务、人员返乡跟踪服务</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w:t>
      </w:r>
      <w:r>
        <w:rPr>
          <w:rFonts w:hint="eastAsia" w:asciiTheme="minorEastAsia" w:hAnsiTheme="minorEastAsia" w:cstheme="minorEastAsia"/>
          <w:color w:val="auto"/>
          <w:sz w:val="24"/>
          <w:szCs w:val="20"/>
          <w:highlight w:val="none"/>
          <w:lang w:val="en-US" w:eastAsia="zh-CN"/>
        </w:rPr>
        <w:t xml:space="preserve">要求</w:t>
      </w:r>
      <w:r>
        <w:rPr>
          <w:rFonts w:hint="eastAsia" w:asciiTheme="minorEastAsia" w:hAnsiTheme="minorEastAsia" w:eastAsiaTheme="minorEastAsia" w:cstheme="minorEastAsia"/>
          <w:color w:val="auto"/>
          <w:sz w:val="24"/>
          <w:szCs w:val="20"/>
          <w:highlight w:val="none"/>
        </w:rPr>
        <w:t xml:space="preserve">整合返乡人员就业信息、企业用工需求、政策资源等，实现信息高效对接与精准服务，提升返乡人员就业创业成功率，促进地方经济发展与社会稳定。设计方案应结构清晰，内容科学合理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4）“</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家门口</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就业服务系统”</w:t>
      </w:r>
      <w:r>
        <w:rPr>
          <w:rFonts w:hint="eastAsia" w:asciiTheme="minorEastAsia" w:hAnsiTheme="minorEastAsia" w:cstheme="minorEastAsia"/>
          <w:color w:val="auto"/>
          <w:sz w:val="24"/>
          <w:szCs w:val="20"/>
          <w:highlight w:val="none"/>
          <w:lang w:val="en-US" w:eastAsia="zh-CN"/>
        </w:rPr>
        <w:t xml:space="preserve">设计方案至少包含：</w:t>
      </w:r>
      <w:r>
        <w:rPr>
          <w:rFonts w:hint="eastAsia" w:asciiTheme="minorEastAsia" w:hAnsiTheme="minorEastAsia" w:eastAsiaTheme="minorEastAsia" w:cstheme="minorEastAsia"/>
          <w:color w:val="auto"/>
          <w:sz w:val="24"/>
          <w:highlight w:val="none"/>
        </w:rPr>
        <w:t xml:space="preserve">家门口就业服务站、零工市场专区、人力资源机构专区、“就业服务”地图导航</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。要求实现家门口就业服务站等服务载体的采集和管理，以及对家门口服务对象的就业创业智能服务。设计方案应结构清晰，内容科学合理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5）</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重点群体服务系统”</w:t>
      </w:r>
      <w:r>
        <w:rPr>
          <w:rFonts w:hint="eastAsia" w:asciiTheme="minorEastAsia" w:hAnsiTheme="minorEastAsia" w:cstheme="minorEastAsia"/>
          <w:color w:val="auto"/>
          <w:sz w:val="24"/>
          <w:szCs w:val="20"/>
          <w:highlight w:val="none"/>
          <w:lang w:val="en-US" w:eastAsia="zh-CN"/>
        </w:rPr>
        <w:t xml:space="preserve">设计方案至少包含：</w:t>
      </w:r>
      <w:r>
        <w:rPr>
          <w:rFonts w:hint="eastAsia" w:asciiTheme="minorEastAsia" w:hAnsiTheme="minorEastAsia" w:eastAsiaTheme="minorEastAsia" w:cstheme="minorEastAsia"/>
          <w:color w:val="auto"/>
          <w:sz w:val="24"/>
          <w:highlight w:val="none"/>
        </w:rPr>
        <w:t xml:space="preserve">重点群体人员管理、重点群体人员帮扶画像、重点群体帮扶跟踪管理、重点群体帮扶成效量化分析展示、合作高校地图、人才需求地图、高校毕业生供需对接</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w:t>
      </w:r>
      <w:r>
        <w:rPr>
          <w:rFonts w:hint="eastAsia" w:asciiTheme="minorEastAsia" w:hAnsiTheme="minorEastAsia" w:cstheme="minorEastAsia"/>
          <w:color w:val="auto"/>
          <w:sz w:val="24"/>
          <w:szCs w:val="20"/>
          <w:highlight w:val="none"/>
          <w:lang w:val="en-US" w:eastAsia="zh-CN"/>
        </w:rPr>
        <w:t xml:space="preserve">要求对</w:t>
      </w:r>
      <w:r>
        <w:rPr>
          <w:rFonts w:hint="eastAsia" w:asciiTheme="minorEastAsia" w:hAnsiTheme="minorEastAsia" w:eastAsiaTheme="minorEastAsia" w:cstheme="minorEastAsia"/>
          <w:color w:val="auto"/>
          <w:sz w:val="24"/>
          <w:szCs w:val="20"/>
          <w:highlight w:val="none"/>
        </w:rPr>
        <w:t xml:space="preserve">盐城市高校毕业生、离校未就业高校毕业生、登记失业人员（包括16-24周岁青年）、就业困难人员等重点群体进行精准识别、动态跟踪、政策直达、成效可溯的数字化服务监测闭环。设计方案应结构清晰，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6）</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技能培训评价系统”</w:t>
      </w:r>
      <w:r>
        <w:rPr>
          <w:rFonts w:hint="eastAsia" w:asciiTheme="minorEastAsia" w:hAnsiTheme="minorEastAsia" w:cstheme="minorEastAsia"/>
          <w:color w:val="auto"/>
          <w:sz w:val="24"/>
          <w:szCs w:val="20"/>
          <w:highlight w:val="none"/>
          <w:lang w:val="en-US" w:eastAsia="zh-CN"/>
        </w:rPr>
        <w:t xml:space="preserve">设计方案至少包含：</w:t>
      </w:r>
      <w:r>
        <w:rPr>
          <w:rFonts w:hint="eastAsia" w:asciiTheme="minorEastAsia" w:hAnsiTheme="minorEastAsia" w:eastAsiaTheme="minorEastAsia" w:cstheme="minorEastAsia"/>
          <w:color w:val="auto"/>
          <w:sz w:val="24"/>
          <w:szCs w:val="20"/>
          <w:highlight w:val="none"/>
        </w:rPr>
        <w:t xml:space="preserve">机构信息发布、培训信息采集展示、高技能人才监测等功能模块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，要求功能完善、信息能够动态更新且多维度展示，能够为培训机构、评价机构以及劳动者提供全方位的技能培训与评价服务。设计方案应结构清晰，内容科学合理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7）</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数据监测分析管理系统”</w:t>
      </w:r>
      <w:r>
        <w:rPr>
          <w:rFonts w:hint="eastAsia" w:asciiTheme="minorEastAsia" w:hAnsiTheme="minorEastAsia" w:cstheme="minorEastAsia"/>
          <w:color w:val="auto"/>
          <w:sz w:val="24"/>
          <w:szCs w:val="20"/>
          <w:highlight w:val="none"/>
          <w:lang w:val="en-US" w:eastAsia="zh-CN"/>
        </w:rPr>
        <w:t xml:space="preserve">设计方案至少包含：</w:t>
      </w:r>
      <w:r>
        <w:rPr>
          <w:rFonts w:hint="eastAsia" w:asciiTheme="minorEastAsia" w:hAnsiTheme="minorEastAsia" w:eastAsiaTheme="minorEastAsia" w:cstheme="minorEastAsia"/>
          <w:color w:val="auto"/>
          <w:sz w:val="24"/>
          <w:highlight w:val="none"/>
        </w:rPr>
        <w:t xml:space="preserve">数据资源管理、指标库管理、</w:t>
      </w:r>
      <w:r>
        <w:rPr>
          <w:rFonts w:hint="eastAsia" w:asciiTheme="minorEastAsia" w:hAnsiTheme="minorEastAsia" w:cstheme="minorEastAsia"/>
          <w:color w:val="auto"/>
          <w:sz w:val="24"/>
          <w:highlight w:val="none"/>
          <w:lang w:val="en-US" w:eastAsia="zh-CN"/>
        </w:rPr>
        <w:t xml:space="preserve">数据汇总、</w:t>
      </w:r>
      <w:r>
        <w:rPr>
          <w:rFonts w:hint="eastAsia" w:asciiTheme="minorEastAsia" w:hAnsiTheme="minorEastAsia" w:eastAsiaTheme="minorEastAsia" w:cstheme="minorEastAsia"/>
          <w:color w:val="auto"/>
          <w:sz w:val="24"/>
          <w:highlight w:val="none"/>
        </w:rPr>
        <w:t xml:space="preserve">数据治理和加工、模型搭建、业务量统计分析管理、全市劳动力资源及结构、就业总体情况、就业态势分析专题、重点企业用工专题、</w:t>
      </w:r>
      <w:r>
        <w:rPr>
          <w:rFonts w:hint="eastAsia" w:asciiTheme="minorEastAsia" w:hAnsiTheme="minorEastAsia" w:cstheme="minorEastAsia"/>
          <w:color w:val="auto"/>
          <w:sz w:val="24"/>
          <w:highlight w:val="none"/>
          <w:lang w:val="en-US" w:eastAsia="zh-CN"/>
        </w:rPr>
        <w:t xml:space="preserve">公共</w:t>
      </w:r>
      <w:r>
        <w:rPr>
          <w:rFonts w:hint="eastAsia" w:asciiTheme="minorEastAsia" w:hAnsiTheme="minorEastAsia" w:eastAsiaTheme="minorEastAsia" w:cstheme="minorEastAsia"/>
          <w:color w:val="auto"/>
          <w:sz w:val="24"/>
          <w:highlight w:val="none"/>
        </w:rPr>
        <w:t xml:space="preserve">人力资源市场专题、就业政策落实情况、就业培训落实情况、家政服务数据分析、返乡就业创业分析、重点群体就业分析、</w:t>
      </w:r>
      <w:r>
        <w:rPr>
          <w:rFonts w:hint="eastAsia" w:asciiTheme="minorEastAsia" w:hAnsiTheme="minorEastAsia" w:cstheme="minorEastAsia"/>
          <w:color w:val="auto"/>
          <w:sz w:val="24"/>
          <w:highlight w:val="none"/>
          <w:lang w:val="en-US" w:eastAsia="zh-CN"/>
        </w:rPr>
        <w:t xml:space="preserve">创业管理服务分析、</w:t>
      </w:r>
      <w:r>
        <w:rPr>
          <w:rFonts w:hint="eastAsia" w:asciiTheme="minorEastAsia" w:hAnsiTheme="minorEastAsia" w:eastAsiaTheme="minorEastAsia" w:cstheme="minorEastAsia"/>
          <w:color w:val="auto"/>
          <w:sz w:val="24"/>
          <w:highlight w:val="none"/>
        </w:rPr>
        <w:t xml:space="preserve">人才监测分析、监测预警专题</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，着重要求指标库管理中对失业率指标、就业稳定性指标、劳动力流动性指标等设定一套完整的指标规则逻辑，保证数据分析的严密准确。设计方案应结构清晰，内容科学合理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8）</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szCs w:val="20"/>
          <w:highlight w:val="none"/>
        </w:rPr>
        <w:t xml:space="preserve">人社就业场景应用”</w:t>
      </w:r>
      <w:r>
        <w:rPr>
          <w:rFonts w:hint="eastAsia" w:asciiTheme="minorEastAsia" w:hAnsiTheme="minorEastAsia" w:cstheme="minorEastAsia"/>
          <w:color w:val="auto"/>
          <w:sz w:val="24"/>
          <w:szCs w:val="20"/>
          <w:highlight w:val="none"/>
          <w:lang w:val="en-US" w:eastAsia="zh-CN"/>
        </w:rPr>
        <w:t xml:space="preserve">设计方案至少包含：</w:t>
      </w:r>
      <w:r>
        <w:rPr>
          <w:rFonts w:ascii="宋体" w:hAnsi="宋体" w:eastAsia="Arial" w:cs="宋体"/>
          <w:color w:val="auto"/>
          <w:sz w:val="24"/>
          <w:szCs w:val="20"/>
          <w:highlight w:val="none"/>
        </w:rPr>
        <w:t xml:space="preserve">整合人社就业场景多维度数据</w:t>
      </w:r>
      <w:r>
        <w:rPr>
          <w:rFonts w:hint="eastAsia" w:ascii="宋体" w:hAnsi="宋体" w:eastAsia="宋体" w:cs="宋体"/>
          <w:color w:val="auto"/>
          <w:sz w:val="24"/>
          <w:szCs w:val="20"/>
          <w:highlight w:val="none"/>
          <w:lang w:eastAsia="zh-CN"/>
        </w:rPr>
        <w:t xml:space="preserve">，</w:t>
      </w:r>
      <w:r>
        <w:rPr>
          <w:rFonts w:hint="eastAsia" w:asciiTheme="minorEastAsia" w:hAnsiTheme="minorEastAsia" w:eastAsiaTheme="minorEastAsia" w:cstheme="minorEastAsia"/>
          <w:color w:val="auto"/>
          <w:sz w:val="24"/>
          <w:highlight w:val="none"/>
        </w:rPr>
        <w:t xml:space="preserve">构建数据看板</w:t>
      </w:r>
      <w:r>
        <w:rPr>
          <w:rFonts w:hint="eastAsia" w:asciiTheme="minorEastAsia" w:hAnsiTheme="minorEastAsia" w:cstheme="minorEastAsia"/>
          <w:color w:val="auto"/>
          <w:sz w:val="24"/>
          <w:highlight w:val="none"/>
          <w:lang w:val="en-US" w:eastAsia="zh-CN"/>
        </w:rPr>
        <w:t xml:space="preserve">等内容</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要求</w:t>
      </w:r>
      <w:r>
        <w:rPr>
          <w:rFonts w:hint="eastAsia" w:asciiTheme="minorEastAsia" w:hAnsiTheme="minorEastAsia" w:eastAsiaTheme="minorEastAsia" w:cstheme="minorEastAsia"/>
          <w:color w:val="auto"/>
          <w:sz w:val="24"/>
          <w:highlight w:val="none"/>
        </w:rPr>
        <w:t xml:space="preserve">实现就业数据的全面监测、分析与可视化展示，为就业政策制定、就业服务优化和就业市场调控提供数据支持，推动就业服务的精准化、智能化和高效化。</w:t>
      </w:r>
      <w:r>
        <w:rPr>
          <w:rFonts w:hint="eastAsia" w:asciiTheme="minorEastAsia" w:hAnsiTheme="minorEastAsia" w:eastAsiaTheme="minorEastAsia" w:cstheme="minorEastAsia"/>
          <w:color w:val="auto"/>
          <w:sz w:val="24"/>
          <w:szCs w:val="20"/>
          <w:highlight w:val="none"/>
        </w:rPr>
        <w:t xml:space="preserve">设计方案应结构清晰，内容科学合理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Theme="minorEastAsia" w:hAnsiTheme="minorEastAsia" w:eastAsiaTheme="minorEastAsia" w:cstheme="minorEastAsia"/>
          <w:b/>
          <w:bCs/>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9）</w:t>
      </w:r>
      <w:r>
        <w:rPr>
          <w:rFonts w:hint="eastAsia" w:asciiTheme="minorEastAsia" w:hAnsiTheme="minorEastAsia" w:cstheme="minorEastAsia"/>
          <w:color w:val="auto"/>
          <w:sz w:val="24"/>
          <w:szCs w:val="20"/>
          <w:highlight w:val="none"/>
          <w:lang w:eastAsia="zh-CN"/>
        </w:rPr>
        <w:t xml:space="preserve">“</w:t>
      </w:r>
      <w:r>
        <w:rPr>
          <w:rFonts w:hint="eastAsia" w:asciiTheme="minorEastAsia" w:hAnsiTheme="minorEastAsia" w:eastAsiaTheme="minorEastAsia" w:cstheme="minorEastAsia"/>
          <w:color w:val="auto"/>
          <w:sz w:val="24"/>
          <w:highlight w:val="none"/>
        </w:rPr>
        <w:t xml:space="preserve">建设就业数据库</w:t>
      </w:r>
      <w:r>
        <w:rPr>
          <w:rFonts w:hint="eastAsia" w:asciiTheme="minorEastAsia" w:hAnsiTheme="minorEastAsia" w:eastAsiaTheme="minorEastAsia" w:cstheme="minorEastAsia"/>
          <w:color w:val="auto"/>
          <w:sz w:val="24"/>
          <w:szCs w:val="20"/>
          <w:highlight w:val="none"/>
        </w:rPr>
        <w:t xml:space="preserve">”</w:t>
      </w:r>
      <w:r>
        <w:rPr>
          <w:rFonts w:hint="eastAsia" w:asciiTheme="minorEastAsia" w:hAnsiTheme="minorEastAsia" w:cstheme="minorEastAsia"/>
          <w:color w:val="auto"/>
          <w:sz w:val="24"/>
          <w:szCs w:val="20"/>
          <w:highlight w:val="none"/>
          <w:lang w:val="en-US" w:eastAsia="zh-CN"/>
        </w:rPr>
        <w:t xml:space="preserve">设计方案至少包含：</w:t>
      </w:r>
      <w:r>
        <w:rPr>
          <w:rFonts w:hint="eastAsia" w:asciiTheme="minorEastAsia" w:hAnsiTheme="minorEastAsia" w:eastAsiaTheme="minorEastAsia" w:cstheme="minorEastAsia"/>
          <w:color w:val="auto"/>
          <w:sz w:val="24"/>
          <w:highlight w:val="none"/>
        </w:rPr>
        <w:t xml:space="preserve">数据采集、数据处理、数据接口、数据库建设、全市劳动力资源采集管理等</w:t>
      </w:r>
      <w:r>
        <w:rPr>
          <w:rFonts w:hint="eastAsia" w:asciiTheme="minorEastAsia" w:hAnsiTheme="minorEastAsia" w:cstheme="minorEastAsia"/>
          <w:color w:val="auto"/>
          <w:sz w:val="24"/>
          <w:highlight w:val="none"/>
          <w:lang w:val="en-US" w:eastAsia="zh-CN"/>
        </w:rPr>
        <w:t xml:space="preserve">内容</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具体功能需求请查阅“技术要求-项目内容”章节</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0"/>
          <w:highlight w:val="none"/>
        </w:rPr>
        <w:t xml:space="preserve">需要基于智慧就业服务云平台数据需求牵引，按照各业务科室不同数据的实际情况进行梳理和采</w:t>
      </w:r>
      <w:r>
        <w:rPr>
          <w:rFonts w:hint="eastAsia" w:asciiTheme="minorEastAsia" w:hAnsiTheme="minorEastAsia" w:eastAsiaTheme="minorEastAsia" w:cstheme="minorEastAsia"/>
          <w:color w:val="auto"/>
          <w:sz w:val="24"/>
          <w:highlight w:val="none"/>
        </w:rPr>
        <w:t xml:space="preserve">集，</w:t>
      </w:r>
      <w:r>
        <w:rPr>
          <w:rFonts w:hint="eastAsia" w:asciiTheme="minorEastAsia" w:hAnsiTheme="minorEastAsia" w:cstheme="minorEastAsia"/>
          <w:color w:val="auto"/>
          <w:sz w:val="24"/>
          <w:highlight w:val="none"/>
          <w:lang w:val="en-US" w:eastAsia="zh-CN"/>
        </w:rPr>
        <w:t xml:space="preserve">建设完整就业数据库</w:t>
      </w:r>
      <w:r>
        <w:rPr>
          <w:rFonts w:hint="eastAsia" w:asciiTheme="minorEastAsia" w:hAnsiTheme="minorEastAsia" w:eastAsiaTheme="minorEastAsia" w:cstheme="minorEastAsia"/>
          <w:color w:val="auto"/>
          <w:sz w:val="24"/>
          <w:highlight w:val="none"/>
        </w:rPr>
        <w:t xml:space="preserve">。设计方案应结构清晰</w:t>
      </w:r>
      <w:r>
        <w:rPr>
          <w:rFonts w:hint="eastAsia" w:asciiTheme="minorEastAsia" w:hAnsiTheme="minorEastAsia" w:eastAsiaTheme="minorEastAsia" w:cstheme="minorEastAsia"/>
          <w:color w:val="auto"/>
          <w:sz w:val="24"/>
          <w:szCs w:val="20"/>
          <w:highlight w:val="none"/>
        </w:rPr>
        <w:t xml:space="preserve">，内容科学合理</w:t>
      </w:r>
      <w:r>
        <w:rPr>
          <w:rFonts w:hint="eastAsia" w:asciiTheme="minorEastAsia" w:hAnsiTheme="minorEastAsia" w:cstheme="minorEastAsia"/>
          <w:color w:val="auto"/>
          <w:sz w:val="24"/>
          <w:szCs w:val="20"/>
          <w:highlight w:val="none"/>
          <w:lang w:eastAsia="zh-CN"/>
        </w:rPr>
        <w:t xml:space="preserve">，具</w:t>
      </w:r>
      <w:r>
        <w:rPr>
          <w:rFonts w:hint="eastAsia" w:asciiTheme="minorEastAsia" w:hAnsiTheme="minorEastAsia" w:eastAsiaTheme="minorEastAsia" w:cstheme="minorEastAsia"/>
          <w:color w:val="auto"/>
          <w:sz w:val="24"/>
          <w:szCs w:val="20"/>
          <w:highlight w:val="none"/>
        </w:rPr>
        <w:t xml:space="preserve">有前瞻性。</w:t>
      </w:r>
      <w:r/>
    </w:p>
    <w:p>
      <w:pPr>
        <w:ind w:firstLine="482"/>
        <w:jc w:val="left"/>
        <w:spacing w:line="560" w:lineRule="exact"/>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szCs w:val="20"/>
          <w:highlight w:val="none"/>
        </w:rPr>
        <w:t xml:space="preserve">（三）</w:t>
      </w:r>
      <w:r>
        <w:rPr>
          <w:rFonts w:hint="eastAsia" w:ascii="宋体" w:hAnsi="宋体" w:eastAsia="宋体" w:cs="宋体"/>
          <w:b/>
          <w:bCs/>
          <w:color w:val="auto"/>
          <w:sz w:val="24"/>
          <w:highlight w:val="none"/>
        </w:rPr>
        <w:t xml:space="preserve">项目实施方案要求</w:t>
      </w:r>
      <w:r/>
    </w:p>
    <w:p>
      <w:pPr>
        <w:ind w:firstLine="482"/>
        <w:jc w:val="left"/>
        <w:spacing w:line="560" w:lineRule="exact"/>
        <w:widowControl/>
        <w:rPr>
          <w:rFonts w:hint="eastAsia" w:asciiTheme="minorEastAsia" w:hAnsiTheme="minorEastAsia" w:cstheme="minorEastAsia"/>
          <w:color w:val="auto"/>
          <w:sz w:val="24"/>
          <w:szCs w:val="20"/>
          <w:highlight w:val="none"/>
          <w:lang w:val="en-US" w:eastAsia="zh-CN"/>
        </w:rPr>
        <w:outlineLvl w:val="9"/>
      </w:pPr>
      <w:r>
        <w:rPr>
          <w:rFonts w:hint="eastAsia" w:asciiTheme="minorEastAsia" w:hAnsiTheme="minorEastAsia" w:cstheme="minorEastAsia"/>
          <w:color w:val="auto"/>
          <w:sz w:val="24"/>
          <w:szCs w:val="20"/>
          <w:highlight w:val="none"/>
          <w:lang w:val="en-US" w:eastAsia="zh-CN"/>
        </w:rPr>
        <w:t xml:space="preserve">项目实施方案</w:t>
      </w:r>
      <w:r>
        <w:rPr>
          <w:rFonts w:hint="eastAsia" w:ascii="宋体" w:hAnsi="宋体" w:eastAsia="Arial" w:cs="宋体"/>
          <w:color w:val="auto"/>
          <w:sz w:val="24"/>
          <w:szCs w:val="20"/>
          <w:highlight w:val="none"/>
        </w:rPr>
        <w:t xml:space="preserve">至少包含以下内容:</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1.需求分析</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eastAsia="Arial" w:cs="宋体"/>
          <w:color w:val="auto"/>
          <w:sz w:val="24"/>
          <w:szCs w:val="20"/>
          <w:highlight w:val="none"/>
        </w:rPr>
        <w:t xml:space="preserve">（1）清晰阐述项目要达成的具体成果，需基于调研与分析，确保项目目标合理且</w:t>
      </w:r>
      <w:r>
        <w:rPr>
          <w:rFonts w:hint="eastAsia" w:ascii="宋体" w:hAnsi="宋体" w:eastAsia="宋体" w:cs="宋体"/>
          <w:color w:val="auto"/>
          <w:sz w:val="24"/>
          <w:szCs w:val="20"/>
          <w:highlight w:val="none"/>
          <w:lang w:eastAsia="zh-CN"/>
        </w:rPr>
        <w:t xml:space="preserve">具有</w:t>
      </w:r>
      <w:r>
        <w:rPr>
          <w:rFonts w:hint="eastAsia" w:ascii="宋体" w:hAnsi="宋体" w:eastAsia="Arial" w:cs="宋体"/>
          <w:color w:val="auto"/>
          <w:sz w:val="24"/>
          <w:szCs w:val="20"/>
          <w:highlight w:val="none"/>
        </w:rPr>
        <w:t xml:space="preserve">现实可行性</w:t>
      </w:r>
      <w:r>
        <w:rPr>
          <w:rFonts w:hint="eastAsia" w:ascii="宋体" w:hAnsi="宋体" w:cs="宋体"/>
          <w:color w:val="auto"/>
          <w:sz w:val="24"/>
          <w:szCs w:val="20"/>
          <w:highlight w:val="none"/>
        </w:rPr>
        <w:t xml:space="preserve">。</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需结合</w:t>
      </w:r>
      <w:r>
        <w:rPr>
          <w:rFonts w:hint="eastAsia" w:ascii="宋体" w:hAnsi="宋体" w:eastAsia="宋体" w:cs="宋体"/>
          <w:color w:val="auto"/>
          <w:sz w:val="24"/>
          <w:szCs w:val="20"/>
          <w:highlight w:val="none"/>
        </w:rPr>
        <w:t xml:space="preserve">盐城市就业创业服务</w:t>
      </w:r>
      <w:r>
        <w:rPr>
          <w:rFonts w:hint="eastAsia" w:ascii="宋体" w:hAnsi="宋体" w:eastAsia="Arial" w:cs="宋体"/>
          <w:color w:val="auto"/>
          <w:sz w:val="24"/>
          <w:szCs w:val="20"/>
          <w:highlight w:val="none"/>
        </w:rPr>
        <w:t xml:space="preserve">现状与现有平台运行情况，明确平台</w:t>
      </w:r>
      <w:r>
        <w:rPr>
          <w:rFonts w:hint="eastAsia" w:ascii="宋体" w:hAnsi="宋体" w:eastAsia="宋体" w:cs="宋体"/>
          <w:color w:val="auto"/>
          <w:sz w:val="24"/>
          <w:szCs w:val="20"/>
          <w:highlight w:val="none"/>
        </w:rPr>
        <w:t xml:space="preserve">建设</w:t>
      </w:r>
      <w:r>
        <w:rPr>
          <w:rFonts w:hint="eastAsia" w:ascii="宋体" w:hAnsi="宋体" w:eastAsia="Arial" w:cs="宋体"/>
          <w:color w:val="auto"/>
          <w:sz w:val="24"/>
          <w:szCs w:val="20"/>
          <w:highlight w:val="none"/>
        </w:rPr>
        <w:t xml:space="preserve">后在</w:t>
      </w:r>
      <w:r>
        <w:rPr>
          <w:rFonts w:hint="eastAsia" w:ascii="宋体" w:hAnsi="宋体" w:eastAsia="宋体" w:cs="宋体"/>
          <w:color w:val="auto"/>
          <w:sz w:val="24"/>
          <w:szCs w:val="20"/>
          <w:highlight w:val="none"/>
        </w:rPr>
        <w:t xml:space="preserve">“盐城家政”管理服务、返乡就业创业服务、“家门口”就业服务、重点群体服务、技能培训评价、数据监测分析管理、人社就业场景应用、建设就业数据库</w:t>
      </w:r>
      <w:r>
        <w:rPr>
          <w:rFonts w:hint="eastAsia" w:ascii="宋体" w:hAnsi="宋体" w:eastAsia="Arial" w:cs="宋体"/>
          <w:color w:val="auto"/>
          <w:sz w:val="24"/>
          <w:szCs w:val="20"/>
          <w:highlight w:val="none"/>
        </w:rPr>
        <w:t xml:space="preserve">等方面的具体成果，与</w:t>
      </w:r>
      <w:r>
        <w:rPr>
          <w:rFonts w:hint="eastAsia" w:ascii="宋体" w:hAnsi="宋体" w:eastAsia="宋体" w:cs="宋体"/>
          <w:color w:val="auto"/>
          <w:sz w:val="24"/>
          <w:szCs w:val="20"/>
          <w:highlight w:val="none"/>
        </w:rPr>
        <w:t xml:space="preserve">盐城市就业创业服务</w:t>
      </w:r>
      <w:r>
        <w:rPr>
          <w:rFonts w:hint="eastAsia" w:ascii="宋体" w:hAnsi="宋体" w:eastAsia="Arial" w:cs="宋体"/>
          <w:color w:val="auto"/>
          <w:sz w:val="24"/>
          <w:szCs w:val="20"/>
          <w:highlight w:val="none"/>
        </w:rPr>
        <w:t xml:space="preserve">发展需求相匹配，避免脱离实际的抽象表述，确保各项目标在技术实现、资源投入等方面具备可操作性。</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eastAsia="Arial" w:cs="宋体"/>
          <w:color w:val="auto"/>
          <w:sz w:val="24"/>
          <w:szCs w:val="20"/>
          <w:highlight w:val="none"/>
        </w:rPr>
        <w:t xml:space="preserve">（2）梳理当前政策导向、存在的问题、痛点以及对未来发展的潜在制约因素，为后续方案提供基础</w:t>
      </w:r>
      <w:r>
        <w:rPr>
          <w:rFonts w:hint="eastAsia" w:ascii="宋体" w:hAnsi="宋体"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需系统梳理国家、省、市关于</w:t>
      </w:r>
      <w:r>
        <w:rPr>
          <w:rFonts w:hint="eastAsia" w:ascii="宋体" w:hAnsi="宋体" w:eastAsia="宋体" w:cs="宋体"/>
          <w:color w:val="auto"/>
          <w:sz w:val="24"/>
          <w:szCs w:val="20"/>
          <w:highlight w:val="none"/>
        </w:rPr>
        <w:t xml:space="preserve">就业创业服务</w:t>
      </w:r>
      <w:r>
        <w:rPr>
          <w:rFonts w:hint="eastAsia" w:ascii="宋体" w:hAnsi="宋体" w:eastAsia="Arial" w:cs="宋体"/>
          <w:color w:val="auto"/>
          <w:sz w:val="24"/>
          <w:szCs w:val="20"/>
          <w:highlight w:val="none"/>
        </w:rPr>
        <w:t xml:space="preserve">数字化转型、智慧</w:t>
      </w:r>
      <w:r>
        <w:rPr>
          <w:rFonts w:hint="eastAsia" w:ascii="宋体" w:hAnsi="宋体" w:eastAsia="宋体" w:cs="宋体"/>
          <w:color w:val="auto"/>
          <w:sz w:val="24"/>
          <w:szCs w:val="20"/>
          <w:highlight w:val="none"/>
        </w:rPr>
        <w:t xml:space="preserve">就业服务云</w:t>
      </w:r>
      <w:r>
        <w:rPr>
          <w:rFonts w:hint="eastAsia" w:ascii="宋体" w:hAnsi="宋体" w:eastAsia="Arial" w:cs="宋体"/>
          <w:color w:val="auto"/>
          <w:sz w:val="24"/>
          <w:szCs w:val="20"/>
          <w:highlight w:val="none"/>
        </w:rPr>
        <w:t xml:space="preserve">平台建设的相关政策文件，明确政策对项目建设的具体要求。同时，全面分析现有平台在安全性、覆盖面、功能性、实用性、适配性等方面存在的问题以及对</w:t>
      </w:r>
      <w:r>
        <w:rPr>
          <w:rFonts w:hint="eastAsia" w:ascii="宋体" w:hAnsi="宋体" w:eastAsia="宋体" w:cs="宋体"/>
          <w:color w:val="auto"/>
          <w:sz w:val="24"/>
          <w:szCs w:val="20"/>
          <w:highlight w:val="none"/>
        </w:rPr>
        <w:t xml:space="preserve">就业创业</w:t>
      </w:r>
      <w:r>
        <w:rPr>
          <w:rFonts w:hint="eastAsia" w:ascii="宋体" w:hAnsi="宋体" w:eastAsia="Arial" w:cs="宋体"/>
          <w:color w:val="auto"/>
          <w:sz w:val="24"/>
          <w:szCs w:val="20"/>
          <w:highlight w:val="none"/>
        </w:rPr>
        <w:t xml:space="preserve">服务带来的痛点。此外，需识别出技术架构、资金保障、应用推广等方面可能对项目未来发展产生制约的因素，为方案设计提供针对性依据。</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eastAsia="Arial" w:cs="宋体"/>
          <w:color w:val="auto"/>
          <w:sz w:val="24"/>
          <w:szCs w:val="20"/>
          <w:highlight w:val="none"/>
        </w:rPr>
        <w:t xml:space="preserve">（3）总结分析全面梳理当前各场景业务需求</w:t>
      </w:r>
      <w:r>
        <w:rPr>
          <w:rFonts w:hint="eastAsia" w:ascii="宋体" w:hAnsi="宋体" w:cs="宋体"/>
          <w:color w:val="auto"/>
          <w:sz w:val="24"/>
          <w:szCs w:val="20"/>
          <w:highlight w:val="none"/>
        </w:rPr>
        <w:t xml:space="preserve">。</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eastAsia="Arial" w:cs="宋体"/>
          <w:color w:val="auto"/>
          <w:sz w:val="24"/>
          <w:szCs w:val="20"/>
          <w:highlight w:val="none"/>
        </w:rPr>
        <w:t xml:space="preserve">需从</w:t>
      </w:r>
      <w:r>
        <w:rPr>
          <w:rFonts w:hint="eastAsia" w:ascii="宋体" w:hAnsi="宋体" w:eastAsia="宋体" w:cs="宋体"/>
          <w:color w:val="auto"/>
          <w:sz w:val="24"/>
          <w:szCs w:val="20"/>
          <w:highlight w:val="none"/>
        </w:rPr>
        <w:t xml:space="preserve">公共服务机构</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企业单位</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业务经办人员</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服务对象</w:t>
      </w:r>
      <w:r>
        <w:rPr>
          <w:rFonts w:hint="eastAsia" w:ascii="宋体" w:hAnsi="宋体" w:eastAsia="Arial" w:cs="宋体"/>
          <w:color w:val="auto"/>
          <w:sz w:val="24"/>
          <w:szCs w:val="20"/>
          <w:highlight w:val="none"/>
        </w:rPr>
        <w:t xml:space="preserve">等不同层面，全面梳理各主体的业务需求，确保覆盖</w:t>
      </w:r>
      <w:r>
        <w:rPr>
          <w:rFonts w:hint="eastAsia" w:ascii="宋体" w:hAnsi="宋体" w:eastAsia="宋体" w:cs="宋体"/>
          <w:color w:val="auto"/>
          <w:sz w:val="24"/>
          <w:szCs w:val="20"/>
          <w:highlight w:val="none"/>
        </w:rPr>
        <w:t xml:space="preserve">就业创业服务</w:t>
      </w:r>
      <w:r>
        <w:rPr>
          <w:rFonts w:hint="eastAsia" w:ascii="宋体" w:hAnsi="宋体" w:eastAsia="Arial" w:cs="宋体"/>
          <w:color w:val="auto"/>
          <w:sz w:val="24"/>
          <w:szCs w:val="20"/>
          <w:highlight w:val="none"/>
        </w:rPr>
        <w:t xml:space="preserve">中各参与方的主要诉求，为平台功能设计提供全面的需求支撑。</w:t>
      </w:r>
      <w:r/>
    </w:p>
    <w:p>
      <w:pPr>
        <w:ind w:firstLine="482"/>
        <w:jc w:val="left"/>
        <w:spacing w:line="560" w:lineRule="exact"/>
        <w:widowControl/>
        <w:rPr>
          <w:rFonts w:hint="eastAsia" w:ascii="宋体" w:hAnsi="宋体" w:cs="宋体"/>
          <w:color w:val="auto"/>
          <w:sz w:val="24"/>
          <w:szCs w:val="20"/>
          <w:highlight w:val="none"/>
        </w:rPr>
      </w:pPr>
      <w:r>
        <w:rPr>
          <w:rFonts w:hint="eastAsia" w:ascii="宋体" w:hAnsi="宋体" w:eastAsia="Arial" w:cs="宋体"/>
          <w:color w:val="auto"/>
          <w:sz w:val="24"/>
          <w:szCs w:val="20"/>
          <w:highlight w:val="none"/>
        </w:rPr>
        <w:t xml:space="preserve">（4）列举所需整合的数据类型，制定数据清洗转换规则以确保数据质量，同时规划数据存储架构与安全防护机制</w:t>
      </w:r>
      <w:r>
        <w:rPr>
          <w:rFonts w:hint="eastAsia" w:ascii="宋体" w:hAnsi="宋体" w:cs="宋体"/>
          <w:color w:val="auto"/>
          <w:sz w:val="24"/>
          <w:szCs w:val="20"/>
          <w:highlight w:val="none"/>
        </w:rPr>
        <w:t xml:space="preserve">。</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需明确项目建设过程中所需整合的数据类型，并制定相应的数据清洗与转换规则，确保数据的准确性、一致性和完整性。同时，规划符合平台规模与安全要求的数据存储架构，明确存储方式、扩容机制等。此外，需设计完善的安全防护机制，涵盖数据加密、访问控制、安全监测、应急响应等方面，保障数据安全与系统稳定运行。</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2.组织架构及实施步骤</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（1）组建包括项目经理、技术开发团队、</w:t>
      </w:r>
      <w:r>
        <w:rPr>
          <w:rFonts w:hint="eastAsia" w:ascii="宋体" w:hAnsi="宋体" w:eastAsia="宋体" w:cs="宋体"/>
          <w:color w:val="auto"/>
          <w:sz w:val="24"/>
          <w:szCs w:val="20"/>
          <w:highlight w:val="none"/>
        </w:rPr>
        <w:t xml:space="preserve">就业创业业务专家</w:t>
      </w:r>
      <w:r>
        <w:rPr>
          <w:rFonts w:hint="eastAsia" w:ascii="宋体" w:hAnsi="宋体" w:eastAsia="Arial" w:cs="宋体"/>
          <w:color w:val="auto"/>
          <w:sz w:val="24"/>
          <w:szCs w:val="20"/>
          <w:highlight w:val="none"/>
        </w:rPr>
        <w:t xml:space="preserve">在内的项目小组，清晰界定各成员职责范围与协作方式，保障沟通顺畅高效；</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（2）选定适配</w:t>
      </w:r>
      <w:r>
        <w:rPr>
          <w:rFonts w:hint="eastAsia" w:ascii="宋体" w:hAnsi="宋体" w:eastAsia="宋体" w:cs="宋体"/>
          <w:color w:val="auto"/>
          <w:sz w:val="24"/>
          <w:szCs w:val="20"/>
          <w:highlight w:val="none"/>
        </w:rPr>
        <w:t xml:space="preserve">就业创业服务</w:t>
      </w:r>
      <w:r>
        <w:rPr>
          <w:rFonts w:hint="eastAsia" w:ascii="宋体" w:hAnsi="宋体" w:eastAsia="Arial" w:cs="宋体"/>
          <w:color w:val="auto"/>
          <w:sz w:val="24"/>
          <w:szCs w:val="20"/>
          <w:highlight w:val="none"/>
        </w:rPr>
        <w:t xml:space="preserve">行业的成熟技术框架进行平台搭建，按照模块化思路逐步推进开发工作，注重系统的稳定性与兼容性测试。</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w:t>
      </w:r>
      <w:r>
        <w:rPr>
          <w:rFonts w:hint="eastAsia" w:ascii="宋体" w:hAnsi="宋体" w:eastAsia="Arial" w:cs="宋体"/>
          <w:color w:val="auto"/>
          <w:sz w:val="24"/>
          <w:szCs w:val="20"/>
          <w:highlight w:val="none"/>
        </w:rPr>
        <w:t xml:space="preserve">开展</w:t>
      </w:r>
      <w:r>
        <w:rPr>
          <w:rFonts w:hint="eastAsia" w:ascii="宋体" w:hAnsi="宋体" w:eastAsia="Arial" w:cs="宋体"/>
          <w:color w:val="auto"/>
          <w:sz w:val="24"/>
          <w:szCs w:val="20"/>
          <w:highlight w:val="none"/>
          <w:lang w:val="en-US" w:eastAsia="zh-CN"/>
        </w:rPr>
        <w:t xml:space="preserve">不少于三轮</w:t>
      </w:r>
      <w:r>
        <w:rPr>
          <w:rFonts w:hint="eastAsia" w:ascii="宋体" w:hAnsi="宋体" w:eastAsia="Arial" w:cs="宋体"/>
          <w:color w:val="auto"/>
          <w:sz w:val="24"/>
          <w:szCs w:val="20"/>
          <w:highlight w:val="none"/>
        </w:rPr>
        <w:t xml:space="preserve">测试</w:t>
      </w:r>
      <w:r>
        <w:rPr>
          <w:rFonts w:hint="eastAsia" w:ascii="宋体" w:hAnsi="宋体" w:eastAsia="Arial" w:cs="宋体"/>
          <w:color w:val="auto"/>
          <w:sz w:val="24"/>
          <w:szCs w:val="20"/>
          <w:highlight w:val="none"/>
        </w:rPr>
        <w:t xml:space="preserve">，包括功能测试验证各项业务能否正常运作、性能测试考察系统响应速度与承载能力、安全测试防范潜在漏洞风险，及时记录并</w:t>
      </w:r>
      <w:r>
        <w:rPr>
          <w:rFonts w:hint="eastAsia" w:ascii="宋体" w:hAnsi="宋体" w:eastAsia="宋体" w:cs="宋体"/>
          <w:color w:val="auto"/>
          <w:sz w:val="24"/>
          <w:szCs w:val="20"/>
          <w:highlight w:val="none"/>
          <w:lang w:val="en-US" w:eastAsia="zh-CN"/>
        </w:rPr>
        <w:t xml:space="preserve">于一周内</w:t>
      </w:r>
      <w:r>
        <w:rPr>
          <w:rFonts w:hint="eastAsia" w:ascii="宋体" w:hAnsi="宋体" w:eastAsia="Arial" w:cs="宋体"/>
          <w:color w:val="auto"/>
          <w:sz w:val="24"/>
          <w:szCs w:val="20"/>
          <w:highlight w:val="none"/>
        </w:rPr>
        <w:t xml:space="preserve">整改发现的问题；</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（4）试用阶段，收集用户真实反馈意见，针对性优化完善后全面推广，同步做好技术支持与应急处理准备。</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3.项目实施计划及时间进度安排</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（1）将项目分解为需求调研、设计开发、测试优化、试点运行、正式上线等阶段任务，</w:t>
      </w:r>
      <w:r>
        <w:rPr>
          <w:rFonts w:hint="eastAsia" w:ascii="宋体" w:hAnsi="宋体" w:eastAsia="宋体" w:cs="宋体"/>
          <w:color w:val="auto"/>
          <w:sz w:val="24"/>
          <w:szCs w:val="20"/>
          <w:highlight w:val="none"/>
          <w:lang w:val="en-US" w:eastAsia="zh-CN"/>
        </w:rPr>
        <w:t xml:space="preserve">项目实施9个月后必须开展试点运行并与3个月后正式上线</w:t>
      </w:r>
      <w:r>
        <w:rPr>
          <w:rFonts w:hint="eastAsia" w:ascii="宋体" w:hAnsi="宋体" w:eastAsia="宋体" w:cs="宋体"/>
          <w:color w:val="auto"/>
          <w:sz w:val="24"/>
          <w:szCs w:val="20"/>
          <w:highlight w:val="none"/>
          <w:lang w:val="en-US" w:eastAsia="zh-CN"/>
        </w:rPr>
        <w:t xml:space="preserve">。需</w:t>
      </w:r>
      <w:r>
        <w:rPr>
          <w:rFonts w:hint="eastAsia" w:ascii="宋体" w:hAnsi="宋体" w:eastAsia="Arial" w:cs="宋体"/>
          <w:color w:val="auto"/>
          <w:sz w:val="24"/>
          <w:szCs w:val="20"/>
          <w:highlight w:val="none"/>
        </w:rPr>
        <w:t xml:space="preserve">明确各阶段主要工作内容、交付成果及责任人。</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（2）制定详细的甘特图，标注每个任务的起止时间、关键节点里程碑，合理分配资源确保按时推进。</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（3）确立以功能完整性、用户满意度为主要维度的验收标准，组织多方参与验收工作，先进行内部预验收自查整改，再邀请</w:t>
      </w:r>
      <w:r>
        <w:rPr>
          <w:rFonts w:hint="eastAsia" w:ascii="宋体" w:hAnsi="宋体" w:eastAsia="宋体" w:cs="宋体"/>
          <w:color w:val="auto"/>
          <w:sz w:val="24"/>
          <w:szCs w:val="20"/>
          <w:highlight w:val="none"/>
        </w:rPr>
        <w:t xml:space="preserve">人社</w:t>
      </w:r>
      <w:r>
        <w:rPr>
          <w:rFonts w:hint="eastAsia" w:ascii="宋体" w:hAnsi="宋体" w:eastAsia="Arial" w:cs="宋体"/>
          <w:color w:val="auto"/>
          <w:sz w:val="24"/>
          <w:szCs w:val="20"/>
          <w:highlight w:val="none"/>
        </w:rPr>
        <w:t xml:space="preserve">主管部门等进行正式验收评审。</w:t>
      </w:r>
      <w:r/>
    </w:p>
    <w:p>
      <w:pPr>
        <w:ind w:firstLine="482"/>
        <w:jc w:val="left"/>
        <w:spacing w:line="560" w:lineRule="exact"/>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（四）培训方案要求</w:t>
      </w:r>
      <w:r/>
    </w:p>
    <w:p>
      <w:pPr>
        <w:ind w:firstLine="482"/>
        <w:jc w:val="left"/>
        <w:spacing w:line="560" w:lineRule="exact"/>
        <w:widowControl/>
        <w:rPr>
          <w:rFonts w:hint="eastAsia" w:asciiTheme="minorEastAsia" w:hAnsiTheme="minorEastAsia" w:cstheme="minorEastAsia"/>
          <w:color w:val="auto"/>
          <w:sz w:val="24"/>
          <w:szCs w:val="20"/>
          <w:highlight w:val="none"/>
          <w:lang w:val="en-US" w:eastAsia="zh-CN"/>
        </w:rPr>
        <w:outlineLvl w:val="9"/>
      </w:pPr>
      <w:r>
        <w:rPr>
          <w:rFonts w:hint="eastAsia" w:asciiTheme="minorEastAsia" w:hAnsiTheme="minorEastAsia" w:cstheme="minorEastAsia"/>
          <w:color w:val="auto"/>
          <w:sz w:val="24"/>
          <w:szCs w:val="20"/>
          <w:highlight w:val="none"/>
          <w:lang w:val="en-US" w:eastAsia="zh-CN"/>
        </w:rPr>
        <w:t xml:space="preserve">培训方案</w:t>
      </w:r>
      <w:r>
        <w:rPr>
          <w:rFonts w:hint="eastAsia" w:ascii="宋体" w:hAnsi="宋体" w:eastAsia="Arial" w:cs="宋体"/>
          <w:color w:val="auto"/>
          <w:sz w:val="24"/>
          <w:szCs w:val="20"/>
          <w:highlight w:val="none"/>
        </w:rPr>
        <w:t xml:space="preserve">至少包含以下内容:</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1.培训目的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明确目标导向：清晰阐述通过培训期望达成的具体成果，如使</w:t>
      </w:r>
      <w:r>
        <w:rPr>
          <w:rFonts w:hint="eastAsia" w:ascii="宋体" w:hAnsi="宋体" w:eastAsia="宋体" w:cs="宋体"/>
          <w:color w:val="auto"/>
          <w:sz w:val="24"/>
          <w:szCs w:val="20"/>
          <w:highlight w:val="none"/>
        </w:rPr>
        <w:t xml:space="preserve">业务经办人员熟练掌握系统操作</w:t>
      </w:r>
      <w:r>
        <w:rPr>
          <w:rFonts w:hint="eastAsia" w:ascii="宋体" w:hAnsi="宋体" w:eastAsia="Arial" w:cs="宋体"/>
          <w:color w:val="auto"/>
          <w:sz w:val="24"/>
          <w:szCs w:val="20"/>
          <w:highlight w:val="none"/>
        </w:rPr>
        <w:t xml:space="preserve">、管理人员高效进行系统运维管理等，且目标应紧密围绕项目整体功能实现与</w:t>
      </w:r>
      <w:r>
        <w:rPr>
          <w:rFonts w:hint="eastAsia" w:ascii="宋体" w:hAnsi="宋体" w:eastAsia="宋体" w:cs="宋体"/>
          <w:color w:val="auto"/>
          <w:sz w:val="24"/>
          <w:szCs w:val="20"/>
          <w:highlight w:val="none"/>
        </w:rPr>
        <w:t xml:space="preserve">就业创业服务</w:t>
      </w:r>
      <w:r>
        <w:rPr>
          <w:rFonts w:hint="eastAsia" w:ascii="宋体" w:hAnsi="宋体" w:eastAsia="Arial" w:cs="宋体"/>
          <w:color w:val="auto"/>
          <w:sz w:val="24"/>
          <w:szCs w:val="20"/>
          <w:highlight w:val="none"/>
        </w:rPr>
        <w:t xml:space="preserve">价值发挥。</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契合用户角色：针对不同用户群体（</w:t>
      </w:r>
      <w:r>
        <w:rPr>
          <w:rFonts w:hint="eastAsia" w:ascii="宋体" w:hAnsi="宋体" w:eastAsia="宋体" w:cs="宋体"/>
          <w:color w:val="auto"/>
          <w:sz w:val="24"/>
          <w:szCs w:val="20"/>
          <w:highlight w:val="none"/>
        </w:rPr>
        <w:t xml:space="preserve">企业单位、经办人员</w:t>
      </w:r>
      <w:r>
        <w:rPr>
          <w:rFonts w:hint="eastAsia" w:ascii="宋体" w:hAnsi="宋体" w:eastAsia="Arial" w:cs="宋体"/>
          <w:color w:val="auto"/>
          <w:sz w:val="24"/>
          <w:szCs w:val="20"/>
          <w:highlight w:val="none"/>
        </w:rPr>
        <w:t xml:space="preserve">、管理人员</w:t>
      </w:r>
      <w:r>
        <w:rPr>
          <w:rFonts w:hint="eastAsia" w:ascii="宋体" w:hAnsi="宋体" w:eastAsia="宋体" w:cs="宋体"/>
          <w:color w:val="auto"/>
          <w:sz w:val="24"/>
          <w:szCs w:val="20"/>
          <w:highlight w:val="none"/>
        </w:rPr>
        <w:t xml:space="preserve">等</w:t>
      </w:r>
      <w:r>
        <w:rPr>
          <w:rFonts w:hint="eastAsia" w:ascii="宋体" w:hAnsi="宋体" w:eastAsia="Arial" w:cs="宋体"/>
          <w:color w:val="auto"/>
          <w:sz w:val="24"/>
          <w:szCs w:val="20"/>
          <w:highlight w:val="none"/>
        </w:rPr>
        <w:t xml:space="preserve">），分别设定与之相适应的个性化培训目标，确保培训内容实用且有针对性。</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2.培训服务原则</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以用户为中心：培训方式、进度安排均需充分考虑不同受众的知识基础、接受能力和时间便利性，提供友好易学的培训体验，注重互动交流与实践操作相结合。</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系统性规划：构建层次分明、循序渐进的培训体系，从基础概念讲解到高级应用技巧传授，逐步深入，避免碎片化教学，保障知识体系的连贯性与完整性。</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3.培训质量保障</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师资配备专业：组建由熟悉</w:t>
      </w:r>
      <w:r>
        <w:rPr>
          <w:rFonts w:hint="eastAsia" w:ascii="宋体" w:hAnsi="宋体" w:eastAsia="宋体" w:cs="宋体"/>
          <w:color w:val="auto"/>
          <w:sz w:val="24"/>
          <w:szCs w:val="20"/>
          <w:highlight w:val="none"/>
        </w:rPr>
        <w:t xml:space="preserve">就业创业业务</w:t>
      </w:r>
      <w:r>
        <w:rPr>
          <w:rFonts w:hint="eastAsia" w:ascii="宋体" w:hAnsi="宋体" w:eastAsia="Arial" w:cs="宋体"/>
          <w:color w:val="auto"/>
          <w:sz w:val="24"/>
          <w:szCs w:val="20"/>
          <w:highlight w:val="none"/>
        </w:rPr>
        <w:t xml:space="preserve">且具备丰富实践经验的讲师团队，涵盖技术专家、一线</w:t>
      </w:r>
      <w:r>
        <w:rPr>
          <w:rFonts w:hint="eastAsia" w:ascii="宋体" w:hAnsi="宋体" w:eastAsia="宋体" w:cs="宋体"/>
          <w:color w:val="auto"/>
          <w:sz w:val="24"/>
          <w:szCs w:val="20"/>
          <w:highlight w:val="none"/>
        </w:rPr>
        <w:t xml:space="preserve">业务能手</w:t>
      </w:r>
      <w:r>
        <w:rPr>
          <w:rFonts w:hint="eastAsia" w:ascii="宋体" w:hAnsi="宋体" w:eastAsia="Arial" w:cs="宋体"/>
          <w:color w:val="auto"/>
          <w:sz w:val="24"/>
          <w:szCs w:val="20"/>
          <w:highlight w:val="none"/>
        </w:rPr>
        <w:t xml:space="preserve">及信息化骨干，保证授课内容的专业性与权威性。</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4</w:t>
      </w:r>
      <w:r>
        <w:rPr>
          <w:rFonts w:hint="eastAsia" w:ascii="宋体" w:hAnsi="宋体" w:eastAsia="Arial" w:cs="宋体"/>
          <w:b/>
          <w:bCs/>
          <w:color w:val="auto"/>
          <w:sz w:val="24"/>
          <w:szCs w:val="20"/>
          <w:highlight w:val="none"/>
        </w:rPr>
        <w:t xml:space="preserve">.培训时间计划</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科学合理划分培训</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至少组织两个</w:t>
      </w:r>
      <w:r>
        <w:rPr>
          <w:rFonts w:hint="eastAsia" w:ascii="宋体" w:hAnsi="宋体" w:eastAsia="Arial" w:cs="宋体"/>
          <w:color w:val="auto"/>
          <w:sz w:val="24"/>
          <w:szCs w:val="20"/>
          <w:highlight w:val="none"/>
        </w:rPr>
        <w:t xml:space="preserve">批次，</w:t>
      </w:r>
      <w:r>
        <w:rPr>
          <w:rFonts w:hint="eastAsia" w:ascii="宋体" w:hAnsi="宋体" w:eastAsia="Arial" w:cs="宋体"/>
          <w:color w:val="auto"/>
          <w:sz w:val="24"/>
          <w:szCs w:val="20"/>
          <w:highlight w:val="none"/>
        </w:rPr>
        <w:t xml:space="preserve">方便不同岗位人员按需参与，避免大规模集中培训影响正常</w:t>
      </w:r>
      <w:r>
        <w:rPr>
          <w:rFonts w:hint="eastAsia" w:ascii="宋体" w:hAnsi="宋体" w:eastAsia="宋体" w:cs="宋体"/>
          <w:color w:val="auto"/>
          <w:sz w:val="24"/>
          <w:szCs w:val="20"/>
          <w:highlight w:val="none"/>
        </w:rPr>
        <w:t xml:space="preserve">工作</w:t>
      </w:r>
      <w:r>
        <w:rPr>
          <w:rFonts w:hint="eastAsia" w:ascii="宋体" w:hAnsi="宋体" w:eastAsia="Arial" w:cs="宋体"/>
          <w:color w:val="auto"/>
          <w:sz w:val="24"/>
          <w:szCs w:val="20"/>
          <w:highlight w:val="none"/>
        </w:rPr>
        <w:t xml:space="preserve">秩序，</w:t>
      </w:r>
      <w:r>
        <w:rPr>
          <w:rFonts w:hint="eastAsia" w:ascii="宋体" w:hAnsi="宋体" w:eastAsia="Arial" w:cs="宋体"/>
          <w:color w:val="auto"/>
          <w:sz w:val="24"/>
          <w:szCs w:val="20"/>
          <w:highlight w:val="none"/>
        </w:rPr>
        <w:t xml:space="preserve">每批次时长</w:t>
      </w:r>
      <w:r>
        <w:rPr>
          <w:rFonts w:hint="eastAsia" w:ascii="宋体" w:hAnsi="宋体" w:eastAsia="宋体" w:cs="宋体"/>
          <w:color w:val="auto"/>
          <w:sz w:val="24"/>
          <w:szCs w:val="20"/>
          <w:highlight w:val="none"/>
          <w:lang w:val="en-US" w:eastAsia="zh-CN"/>
        </w:rPr>
        <w:t xml:space="preserve">至少三个工作日</w:t>
      </w:r>
      <w:r>
        <w:rPr>
          <w:rFonts w:hint="eastAsia" w:ascii="宋体" w:hAnsi="宋体" w:eastAsia="Arial" w:cs="宋体"/>
          <w:color w:val="auto"/>
          <w:sz w:val="24"/>
          <w:szCs w:val="20"/>
          <w:highlight w:val="none"/>
        </w:rPr>
        <w:t xml:space="preserve">，提高培训覆盖率。</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5.培训内容</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培训政策宣讲：对盐城智慧就业服务</w:t>
      </w:r>
      <w:r>
        <w:rPr>
          <w:rFonts w:hint="eastAsia" w:ascii="宋体" w:hAnsi="宋体" w:eastAsia="Arial" w:cs="宋体"/>
          <w:color w:val="auto"/>
          <w:sz w:val="24"/>
          <w:szCs w:val="20"/>
          <w:highlight w:val="none"/>
        </w:rPr>
        <w:t xml:space="preserve">云平台</w:t>
      </w:r>
      <w:r>
        <w:rPr>
          <w:rFonts w:hint="eastAsia" w:ascii="宋体" w:hAnsi="宋体" w:eastAsia="宋体" w:cs="宋体"/>
          <w:color w:val="auto"/>
          <w:sz w:val="24"/>
          <w:szCs w:val="20"/>
          <w:highlight w:val="none"/>
        </w:rPr>
        <w:t xml:space="preserve">建设功能及相关政策进行宣讲，如“盐城家政”、返乡就业创业服务、“家门口”服务等政策，让学员正确认识系统建设的重要意义，提升学习积极性。</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平台功能实操：详细演示</w:t>
      </w:r>
      <w:r>
        <w:rPr>
          <w:rFonts w:hint="eastAsia" w:ascii="宋体" w:hAnsi="宋体" w:eastAsia="宋体" w:cs="宋体"/>
          <w:color w:val="auto"/>
          <w:sz w:val="24"/>
          <w:szCs w:val="20"/>
          <w:highlight w:val="none"/>
        </w:rPr>
        <w:t xml:space="preserve">盐城智慧就业服务</w:t>
      </w:r>
      <w:r>
        <w:rPr>
          <w:rFonts w:hint="eastAsia" w:ascii="宋体" w:hAnsi="宋体" w:eastAsia="Arial" w:cs="宋体"/>
          <w:color w:val="auto"/>
          <w:sz w:val="24"/>
          <w:szCs w:val="20"/>
          <w:highlight w:val="none"/>
        </w:rPr>
        <w:t xml:space="preserve">云平台各项核心功能的操作流程，如</w:t>
      </w:r>
      <w:r>
        <w:rPr>
          <w:rFonts w:hint="eastAsia" w:ascii="宋体" w:hAnsi="宋体" w:eastAsia="宋体" w:cs="宋体"/>
          <w:color w:val="auto"/>
          <w:sz w:val="24"/>
          <w:szCs w:val="20"/>
          <w:highlight w:val="none"/>
        </w:rPr>
        <w:t xml:space="preserve">“盐城家政”服务证申领、人岗智慧匹配管理、奖补政策兑现等</w:t>
      </w:r>
      <w:r>
        <w:rPr>
          <w:rFonts w:hint="eastAsia" w:ascii="宋体" w:hAnsi="宋体" w:eastAsia="Arial" w:cs="宋体"/>
          <w:color w:val="auto"/>
          <w:sz w:val="24"/>
          <w:szCs w:val="20"/>
          <w:highlight w:val="none"/>
        </w:rPr>
        <w:t xml:space="preserve">模块，让学员亲手实践直至熟练运用。</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常见问题答疑库建设：整理汇总过往培训及试用过程中出现的高频问题，形成详细的答疑手册并实时更新，供学员随时查阅参考，快速解决遇到的问题。</w:t>
      </w:r>
      <w:r/>
    </w:p>
    <w:p>
      <w:pPr>
        <w:numPr>
          <w:ilvl w:val="0"/>
          <w:numId w:val="4"/>
        </w:numPr>
        <w:ind w:firstLine="482"/>
        <w:jc w:val="left"/>
        <w:spacing w:line="560" w:lineRule="exact"/>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售后服务方案要求</w:t>
      </w:r>
      <w:r/>
    </w:p>
    <w:p>
      <w:pPr>
        <w:ind w:firstLine="482"/>
        <w:jc w:val="left"/>
        <w:spacing w:line="560" w:lineRule="exact"/>
        <w:widowControl/>
        <w:rPr>
          <w:rFonts w:ascii="宋体" w:hAnsi="宋体" w:eastAsia="Arial" w:cs="宋体"/>
          <w:color w:val="auto"/>
          <w:sz w:val="24"/>
          <w:szCs w:val="20"/>
          <w:highlight w:val="none"/>
        </w:rPr>
      </w:pPr>
      <w:r>
        <w:rPr>
          <w:rFonts w:hint="eastAsia" w:asciiTheme="minorEastAsia" w:hAnsiTheme="minorEastAsia" w:cstheme="minorEastAsia"/>
          <w:color w:val="auto"/>
          <w:sz w:val="24"/>
          <w:szCs w:val="20"/>
          <w:highlight w:val="none"/>
          <w:lang w:val="en-US" w:eastAsia="zh-CN"/>
        </w:rPr>
        <w:t xml:space="preserve">售后服务方案</w:t>
      </w:r>
      <w:r>
        <w:rPr>
          <w:rFonts w:hint="eastAsia" w:ascii="宋体" w:hAnsi="宋体" w:eastAsia="Arial" w:cs="宋体"/>
          <w:color w:val="auto"/>
          <w:sz w:val="24"/>
          <w:szCs w:val="20"/>
          <w:highlight w:val="none"/>
        </w:rPr>
        <w:t xml:space="preserve">至少包含以下内容:</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1.服务目标</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高效响应保障：确保用户反馈的问题能在最短时间内得到响应，设定明确的响应时间标准，最大限度减少对</w:t>
      </w:r>
      <w:r>
        <w:rPr>
          <w:rFonts w:hint="eastAsia" w:ascii="宋体" w:hAnsi="宋体" w:eastAsia="宋体" w:cs="宋体"/>
          <w:color w:val="auto"/>
          <w:sz w:val="24"/>
          <w:szCs w:val="20"/>
          <w:highlight w:val="none"/>
        </w:rPr>
        <w:t xml:space="preserve">业务办理</w:t>
      </w:r>
      <w:r>
        <w:rPr>
          <w:rFonts w:hint="eastAsia" w:ascii="宋体" w:hAnsi="宋体" w:eastAsia="Arial" w:cs="宋体"/>
          <w:color w:val="auto"/>
          <w:sz w:val="24"/>
          <w:szCs w:val="20"/>
          <w:highlight w:val="none"/>
        </w:rPr>
        <w:t xml:space="preserve">及管理工作的影响。</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持续优化体验：以提升用户满意度为核心，通过定期收集意见与分析使用数据，不断改进平台功能与服务质量，使平台能更好地适应</w:t>
      </w:r>
      <w:r>
        <w:rPr>
          <w:rFonts w:hint="eastAsia" w:ascii="宋体" w:hAnsi="宋体" w:eastAsia="宋体" w:cs="宋体"/>
          <w:color w:val="auto"/>
          <w:sz w:val="24"/>
          <w:szCs w:val="20"/>
          <w:highlight w:val="none"/>
        </w:rPr>
        <w:t xml:space="preserve">就业创业服务</w:t>
      </w:r>
      <w:r>
        <w:rPr>
          <w:rFonts w:hint="eastAsia" w:ascii="宋体" w:hAnsi="宋体" w:eastAsia="Arial" w:cs="宋体"/>
          <w:color w:val="auto"/>
          <w:sz w:val="24"/>
          <w:szCs w:val="20"/>
          <w:highlight w:val="none"/>
        </w:rPr>
        <w:t xml:space="preserve">需求变化。</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2.服务内容</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技术支持全面覆盖：提供7×24小时在线技术咨询渠道，及时解答关于平台安装部署、操作使用、故障排查等方面的疑问；针对复杂技术难题，安排工程师远程协助或上门解决。</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系统维护定期巡检：</w:t>
      </w:r>
      <w:r>
        <w:rPr>
          <w:rFonts w:hint="eastAsia" w:ascii="宋体" w:hAnsi="宋体" w:eastAsia="Arial" w:cs="宋体"/>
          <w:color w:val="auto"/>
          <w:sz w:val="24"/>
          <w:szCs w:val="20"/>
          <w:highlight w:val="none"/>
        </w:rPr>
        <w:t xml:space="preserve">制定详细的系统巡检计划，</w:t>
      </w:r>
      <w:r>
        <w:rPr>
          <w:rFonts w:hint="eastAsia" w:ascii="宋体" w:hAnsi="宋体" w:eastAsia="宋体" w:cs="宋体"/>
          <w:color w:val="auto"/>
          <w:sz w:val="24"/>
          <w:szCs w:val="20"/>
          <w:highlight w:val="none"/>
          <w:lang w:val="en-US" w:eastAsia="zh-CN"/>
        </w:rPr>
        <w:t xml:space="preserve">每月</w:t>
      </w:r>
      <w:r>
        <w:rPr>
          <w:rFonts w:hint="eastAsia" w:ascii="宋体" w:hAnsi="宋体" w:eastAsia="Arial" w:cs="宋体"/>
          <w:color w:val="auto"/>
          <w:sz w:val="24"/>
          <w:szCs w:val="20"/>
          <w:highlight w:val="none"/>
        </w:rPr>
        <w:t xml:space="preserve">定期检查服务器运行状态、数据备份完整性、网络稳定性等关键指标，提前发现并处理潜在风险，保障系统安全稳定运行。</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功能更新及时推送</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如有</w:t>
      </w:r>
      <w:r>
        <w:rPr>
          <w:rFonts w:hint="eastAsia" w:ascii="宋体" w:hAnsi="宋体" w:eastAsia="宋体" w:cs="宋体"/>
          <w:color w:val="auto"/>
          <w:sz w:val="24"/>
          <w:szCs w:val="20"/>
          <w:highlight w:val="none"/>
        </w:rPr>
        <w:t xml:space="preserve">就业</w:t>
      </w:r>
      <w:r>
        <w:rPr>
          <w:rFonts w:hint="eastAsia" w:ascii="宋体" w:hAnsi="宋体" w:eastAsia="Arial" w:cs="宋体"/>
          <w:color w:val="auto"/>
          <w:sz w:val="24"/>
          <w:szCs w:val="20"/>
          <w:highlight w:val="none"/>
        </w:rPr>
        <w:t xml:space="preserve">政策调整、用户需求调研结果及行业发展趋势，</w:t>
      </w:r>
      <w:r>
        <w:rPr>
          <w:rFonts w:hint="eastAsia" w:ascii="宋体" w:hAnsi="宋体" w:eastAsia="宋体" w:cs="宋体"/>
          <w:color w:val="auto"/>
          <w:sz w:val="24"/>
          <w:szCs w:val="20"/>
          <w:highlight w:val="none"/>
          <w:lang w:val="en-US" w:eastAsia="zh-CN"/>
        </w:rPr>
        <w:t xml:space="preserve">在一周内需要</w:t>
      </w:r>
      <w:r>
        <w:rPr>
          <w:rFonts w:hint="eastAsia" w:ascii="宋体" w:hAnsi="宋体" w:eastAsia="Arial" w:cs="宋体"/>
          <w:color w:val="auto"/>
          <w:sz w:val="24"/>
          <w:szCs w:val="20"/>
          <w:highlight w:val="none"/>
        </w:rPr>
        <w:t xml:space="preserve">推出新功能与优化升级包，并负责向用户进行培训与推广，确保用户能及时受益。</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3.售后服务承诺和保证</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Arial" w:cs="宋体"/>
          <w:color w:val="auto"/>
          <w:sz w:val="24"/>
          <w:szCs w:val="20"/>
          <w:highlight w:val="none"/>
        </w:rPr>
        <w:t xml:space="preserve">服务承诺：对各项服务的</w:t>
      </w:r>
      <w:r>
        <w:rPr>
          <w:rFonts w:hint="eastAsia" w:ascii="宋体" w:hAnsi="宋体" w:eastAsia="Arial" w:cs="宋体"/>
          <w:color w:val="auto"/>
          <w:sz w:val="24"/>
          <w:szCs w:val="20"/>
          <w:highlight w:val="none"/>
        </w:rPr>
        <w:t xml:space="preserve">可用性、响应时间、解决时限等</w:t>
      </w:r>
      <w:r>
        <w:rPr>
          <w:rFonts w:hint="eastAsia" w:ascii="宋体" w:hAnsi="宋体" w:eastAsia="Arial" w:cs="宋体"/>
          <w:color w:val="auto"/>
          <w:sz w:val="24"/>
          <w:szCs w:val="20"/>
          <w:highlight w:val="none"/>
        </w:rPr>
        <w:t xml:space="preserve">关键指标做出量化承诺</w:t>
      </w:r>
      <w:r>
        <w:rPr>
          <w:rFonts w:hint="eastAsia" w:ascii="宋体" w:hAnsi="宋体" w:eastAsia="宋体"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可用性≥99.9%、响应时间≤1小时响应、解决时限≤4小时解决</w:t>
      </w:r>
      <w:r>
        <w:rPr>
          <w:rFonts w:hint="eastAsia" w:ascii="宋体" w:hAnsi="宋体" w:eastAsia="Arial" w:cs="宋体"/>
          <w:color w:val="auto"/>
          <w:sz w:val="24"/>
          <w:szCs w:val="20"/>
          <w:highlight w:val="none"/>
          <w:lang w:eastAsia="zh-CN"/>
        </w:rPr>
        <w:t xml:space="preserve">。</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应急处理预案完备</w:t>
      </w:r>
      <w:r>
        <w:rPr>
          <w:rFonts w:hint="eastAsia" w:ascii="宋体" w:hAnsi="宋体" w:eastAsia="Arial" w:cs="宋体"/>
          <w:color w:val="auto"/>
          <w:sz w:val="24"/>
          <w:szCs w:val="20"/>
          <w:highlight w:val="none"/>
        </w:rPr>
        <w:t xml:space="preserve">：针对可能出现的重大故障、安全事故等情况，制定完善的应急处置预案，明确应急响应流程、责任分工及恢复措施，定期组织演练，确保在突发状况下能迅速恢复服务。</w:t>
      </w:r>
      <w:r/>
    </w:p>
    <w:p>
      <w:pPr>
        <w:ind w:firstLine="482"/>
        <w:jc w:val="left"/>
        <w:spacing w:line="560" w:lineRule="exact"/>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4.售后服务队伍</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专业团队组建：打造一支由资深技术专家、</w:t>
      </w:r>
      <w:r>
        <w:rPr>
          <w:rFonts w:hint="eastAsia" w:ascii="宋体" w:hAnsi="宋体" w:eastAsia="宋体" w:cs="宋体"/>
          <w:color w:val="auto"/>
          <w:sz w:val="24"/>
          <w:szCs w:val="20"/>
          <w:highlight w:val="none"/>
        </w:rPr>
        <w:t xml:space="preserve">就业</w:t>
      </w:r>
      <w:r>
        <w:rPr>
          <w:rFonts w:hint="eastAsia" w:ascii="宋体" w:hAnsi="宋体" w:eastAsia="Arial" w:cs="宋体"/>
          <w:color w:val="auto"/>
          <w:sz w:val="24"/>
          <w:szCs w:val="20"/>
          <w:highlight w:val="none"/>
        </w:rPr>
        <w:t xml:space="preserve">行业顾问及客服专员组成的多元化售后服务团队，成员具备丰富的项目实施经验与专业知识背景，</w:t>
      </w:r>
      <w:r>
        <w:rPr>
          <w:rFonts w:hint="eastAsia" w:ascii="宋体" w:hAnsi="宋体" w:eastAsia="Arial" w:cs="宋体"/>
          <w:color w:val="auto"/>
          <w:sz w:val="24"/>
          <w:szCs w:val="20"/>
          <w:highlight w:val="none"/>
        </w:rPr>
        <w:t xml:space="preserve">能够</w:t>
      </w:r>
      <w:r>
        <w:rPr>
          <w:rFonts w:hint="eastAsia" w:ascii="宋体" w:hAnsi="宋体" w:eastAsia="宋体" w:cs="宋体"/>
          <w:color w:val="auto"/>
          <w:sz w:val="24"/>
          <w:szCs w:val="20"/>
          <w:highlight w:val="none"/>
          <w:lang w:val="en-US" w:eastAsia="zh-CN"/>
        </w:rPr>
        <w:t xml:space="preserve">在1小时内</w:t>
      </w:r>
      <w:r>
        <w:rPr>
          <w:rFonts w:hint="eastAsia" w:ascii="宋体" w:hAnsi="宋体" w:eastAsia="Arial" w:cs="宋体"/>
          <w:color w:val="auto"/>
          <w:sz w:val="24"/>
          <w:szCs w:val="20"/>
          <w:highlight w:val="none"/>
        </w:rPr>
        <w:t xml:space="preserve">精准定位</w:t>
      </w:r>
      <w:r>
        <w:rPr>
          <w:rFonts w:hint="eastAsia" w:ascii="宋体" w:hAnsi="宋体" w:eastAsia="宋体" w:cs="宋体"/>
          <w:color w:val="auto"/>
          <w:sz w:val="24"/>
          <w:szCs w:val="20"/>
          <w:highlight w:val="none"/>
          <w:lang w:val="en-US" w:eastAsia="zh-CN"/>
        </w:rPr>
        <w:t xml:space="preserve">问题，4小时内</w:t>
      </w:r>
      <w:r>
        <w:rPr>
          <w:rFonts w:hint="eastAsia" w:ascii="宋体" w:hAnsi="宋体" w:eastAsia="Arial" w:cs="宋体"/>
          <w:color w:val="auto"/>
          <w:sz w:val="24"/>
          <w:szCs w:val="20"/>
          <w:highlight w:val="none"/>
        </w:rPr>
        <w:t xml:space="preserve">解决问题。</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Arial" w:cs="宋体"/>
          <w:color w:val="auto"/>
          <w:sz w:val="24"/>
          <w:szCs w:val="20"/>
          <w:highlight w:val="none"/>
        </w:rPr>
        <w:t xml:space="preserve">培训考核常态化：</w:t>
      </w:r>
      <w:r>
        <w:rPr>
          <w:rFonts w:hint="eastAsia" w:ascii="宋体" w:hAnsi="宋体" w:eastAsia="宋体" w:cs="宋体"/>
          <w:color w:val="auto"/>
          <w:sz w:val="24"/>
          <w:szCs w:val="20"/>
          <w:highlight w:val="none"/>
          <w:lang w:val="en-US" w:eastAsia="zh-CN"/>
        </w:rPr>
        <w:t xml:space="preserve">每季度</w:t>
      </w:r>
      <w:r>
        <w:rPr>
          <w:rFonts w:hint="eastAsia" w:ascii="宋体" w:hAnsi="宋体" w:eastAsia="Arial" w:cs="宋体"/>
          <w:color w:val="auto"/>
          <w:sz w:val="24"/>
          <w:szCs w:val="20"/>
          <w:highlight w:val="none"/>
        </w:rPr>
        <w:t xml:space="preserve">对售后服务人员进行技能培训与业务考核，</w:t>
      </w:r>
      <w:r>
        <w:rPr>
          <w:rFonts w:hint="eastAsia" w:ascii="宋体" w:hAnsi="宋体" w:eastAsia="Arial" w:cs="宋体"/>
          <w:color w:val="auto"/>
          <w:sz w:val="24"/>
          <w:szCs w:val="20"/>
          <w:highlight w:val="none"/>
        </w:rPr>
        <w:t xml:space="preserve">鼓励参加行业认证考试，不断提升团队整体素质与服务水平，以适应不断变化的技术与业务需求。</w:t>
      </w:r>
      <w:r/>
    </w:p>
    <w:p>
      <w:pPr>
        <w:ind w:firstLine="482"/>
        <w:jc w:val="left"/>
        <w:spacing w:line="56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五、项目演示</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Arial" w:cs="宋体"/>
          <w:color w:val="auto"/>
          <w:sz w:val="24"/>
          <w:szCs w:val="20"/>
          <w:highlight w:val="none"/>
        </w:rPr>
        <w:t xml:space="preserve">投标人应根据采购需求和本项目实际，提供相应的演示视频，至少包含以下内容:</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1</w:t>
      </w:r>
      <w:r>
        <w:rPr>
          <w:rFonts w:hint="eastAsia" w:ascii="宋体" w:hAnsi="宋体" w:eastAsia="Arial" w:cs="宋体"/>
          <w:color w:val="auto"/>
          <w:sz w:val="24"/>
          <w:szCs w:val="20"/>
          <w:highlight w:val="none"/>
        </w:rPr>
        <w:t xml:space="preserve">）演示家政管理服务中的服务证申领：演示①家政企业备案与人员信息登记、②服务证申请审核发放、③电子亮证、④服务证动态管理、⑤服务评价的功能。</w:t>
      </w:r>
      <w:r/>
    </w:p>
    <w:p>
      <w:pPr>
        <w:ind w:firstLine="482"/>
        <w:jc w:val="left"/>
        <w:spacing w:line="560" w:lineRule="exact"/>
        <w:widowControl/>
        <w:rPr>
          <w:rFonts w:hint="eastAsia" w:ascii="宋体" w:hAnsi="宋体" w:cs="宋体" w:eastAsiaTheme="minorEastAsia"/>
          <w:color w:val="auto"/>
          <w:sz w:val="24"/>
          <w:szCs w:val="20"/>
          <w:highlight w:val="none"/>
          <w:lang w:eastAsia="zh-CN"/>
        </w:rPr>
      </w:pP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2</w:t>
      </w:r>
      <w:r>
        <w:rPr>
          <w:rFonts w:hint="eastAsia" w:ascii="宋体" w:hAnsi="宋体" w:eastAsia="Arial" w:cs="宋体"/>
          <w:color w:val="auto"/>
          <w:sz w:val="24"/>
          <w:szCs w:val="20"/>
          <w:highlight w:val="none"/>
        </w:rPr>
        <w:t xml:space="preserve">）演示返乡就业创业服务系统中的返乡补贴政策兑现：演示返乡补贴政策线上办理全流程管理，包含①办事指南管理发布、</w:t>
      </w:r>
      <w:r>
        <w:rPr>
          <w:rFonts w:hint="eastAsia" w:asciiTheme="minorEastAsia" w:hAnsiTheme="minorEastAsia" w:eastAsiaTheme="minorEastAsia" w:cstheme="minorEastAsia"/>
          <w:color w:val="auto"/>
          <w:sz w:val="24"/>
          <w:highlight w:val="none"/>
        </w:rPr>
        <w:t xml:space="preserve">②在线申请、③申请信息系统核验、④后台管理人员审核、⑤审核结果反馈的功能</w:t>
      </w:r>
      <w:r>
        <w:rPr>
          <w:rFonts w:hint="eastAsia" w:asciiTheme="minorEastAsia" w:hAnsiTheme="minorEastAsia" w:cstheme="minorEastAsia"/>
          <w:color w:val="auto"/>
          <w:sz w:val="24"/>
          <w:highlight w:val="none"/>
          <w:lang w:eastAsia="zh-CN"/>
        </w:rPr>
        <w:t xml:space="preserve">。</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Arial" w:cs="宋体"/>
          <w:color w:val="auto"/>
          <w:sz w:val="24"/>
          <w:szCs w:val="20"/>
          <w:highlight w:val="none"/>
        </w:rPr>
        <w:t xml:space="preserve">）指标库建设演示项目</w:t>
      </w:r>
      <w:r>
        <w:rPr>
          <w:rFonts w:hint="eastAsia" w:ascii="宋体" w:hAnsi="宋体" w:eastAsia="宋体" w:cs="宋体"/>
          <w:color w:val="auto"/>
          <w:sz w:val="24"/>
          <w:szCs w:val="20"/>
          <w:highlight w:val="none"/>
          <w:lang w:eastAsia="zh-CN"/>
        </w:rPr>
        <w:t xml:space="preserve">（</w:t>
      </w:r>
      <w:r>
        <w:rPr>
          <w:rFonts w:hint="eastAsia" w:asciiTheme="minorEastAsia" w:hAnsiTheme="minorEastAsia" w:cstheme="minorEastAsia"/>
          <w:color w:val="auto"/>
          <w:sz w:val="24"/>
          <w:highlight w:val="none"/>
          <w:lang w:val="en-US" w:eastAsia="zh-CN"/>
        </w:rPr>
        <w:t xml:space="preserve">可使用模拟数据</w:t>
      </w:r>
      <w:r>
        <w:rPr>
          <w:rFonts w:hint="eastAsia" w:ascii="宋体" w:hAnsi="宋体" w:eastAsia="宋体"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：①</w:t>
      </w:r>
      <w:r>
        <w:rPr>
          <w:rFonts w:hint="eastAsia" w:ascii="宋体" w:hAnsi="宋体" w:eastAsia="宋体" w:cs="宋体"/>
          <w:color w:val="auto"/>
          <w:sz w:val="24"/>
          <w:szCs w:val="20"/>
          <w:highlight w:val="none"/>
          <w:lang w:val="en-US" w:eastAsia="zh-CN"/>
        </w:rPr>
        <w:t xml:space="preserve">指标库维护管理；</w:t>
      </w:r>
      <w:r>
        <w:rPr>
          <w:rFonts w:hint="eastAsia" w:ascii="宋体" w:hAnsi="宋体" w:eastAsia="Arial" w:cs="宋体"/>
          <w:color w:val="auto"/>
          <w:sz w:val="24"/>
          <w:szCs w:val="20"/>
          <w:highlight w:val="none"/>
        </w:rPr>
        <w:t xml:space="preserve">②</w:t>
      </w:r>
      <w:r>
        <w:rPr>
          <w:rFonts w:hint="eastAsia" w:ascii="宋体" w:hAnsi="宋体" w:eastAsia="宋体" w:cs="宋体"/>
          <w:color w:val="auto"/>
          <w:sz w:val="24"/>
          <w:szCs w:val="20"/>
          <w:highlight w:val="none"/>
          <w:lang w:val="en-US" w:eastAsia="zh-CN"/>
        </w:rPr>
        <w:t xml:space="preserve">全</w:t>
      </w:r>
      <w:r>
        <w:rPr>
          <w:rFonts w:hint="eastAsia" w:asciiTheme="minorEastAsia" w:hAnsiTheme="minorEastAsia" w:eastAsiaTheme="minorEastAsia" w:cstheme="minorEastAsia"/>
          <w:color w:val="auto"/>
          <w:sz w:val="24"/>
          <w:highlight w:val="none"/>
        </w:rPr>
        <w:t xml:space="preserve">局指标配置</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实现对二级代码、统筹区、结算期进行统一配置；③</w:t>
      </w:r>
      <w:r>
        <w:rPr>
          <w:rFonts w:hint="eastAsia" w:ascii="宋体" w:hAnsi="宋体" w:eastAsia="宋体" w:cs="宋体"/>
          <w:color w:val="auto"/>
          <w:sz w:val="24"/>
          <w:szCs w:val="20"/>
          <w:highlight w:val="none"/>
          <w:lang w:val="en-US" w:eastAsia="zh-CN"/>
        </w:rPr>
        <w:t xml:space="preserve">指标</w:t>
      </w:r>
      <w:r>
        <w:rPr>
          <w:rFonts w:hint="eastAsia" w:ascii="宋体" w:hAnsi="宋体" w:eastAsia="Arial" w:cs="宋体"/>
          <w:color w:val="auto"/>
          <w:sz w:val="24"/>
          <w:szCs w:val="20"/>
          <w:highlight w:val="none"/>
        </w:rPr>
        <w:t xml:space="preserve">全局检索</w:t>
      </w:r>
      <w:r>
        <w:rPr>
          <w:rFonts w:hint="eastAsia" w:ascii="宋体" w:hAnsi="宋体" w:eastAsia="宋体" w:cs="宋体"/>
          <w:color w:val="auto"/>
          <w:sz w:val="24"/>
          <w:szCs w:val="20"/>
          <w:highlight w:val="none"/>
          <w:lang w:val="en-US" w:eastAsia="zh-CN"/>
        </w:rPr>
        <w:t xml:space="preserve">及</w:t>
      </w:r>
      <w:r>
        <w:rPr>
          <w:rFonts w:hint="eastAsia" w:ascii="宋体" w:hAnsi="宋体" w:eastAsia="Arial" w:cs="宋体"/>
          <w:color w:val="auto"/>
          <w:sz w:val="24"/>
          <w:szCs w:val="20"/>
          <w:highlight w:val="none"/>
        </w:rPr>
        <w:t xml:space="preserve">可视化展示；</w:t>
      </w:r>
      <w:r>
        <w:rPr>
          <w:rFonts w:hint="eastAsia" w:asciiTheme="minorEastAsia" w:hAnsiTheme="minorEastAsia" w:eastAsiaTheme="minorEastAsia" w:cstheme="minorEastAsia"/>
          <w:color w:val="auto"/>
          <w:sz w:val="24"/>
          <w:highlight w:val="none"/>
        </w:rPr>
        <w:t xml:space="preserve">④</w:t>
      </w:r>
      <w:r>
        <w:rPr>
          <w:rFonts w:hint="eastAsia" w:ascii="宋体" w:hAnsi="宋体" w:eastAsia="Arial" w:cs="宋体"/>
          <w:color w:val="auto"/>
          <w:sz w:val="24"/>
          <w:szCs w:val="20"/>
          <w:highlight w:val="none"/>
        </w:rPr>
        <w:t xml:space="preserve">对指标进行同比趋势、环比趋势、归因贡献等深度分析；⑤</w:t>
      </w:r>
      <w:r>
        <w:rPr>
          <w:rFonts w:hint="eastAsia" w:ascii="宋体" w:hAnsi="宋体" w:eastAsia="宋体" w:cs="宋体"/>
          <w:color w:val="auto"/>
          <w:sz w:val="24"/>
          <w:szCs w:val="20"/>
          <w:highlight w:val="none"/>
          <w:lang w:val="en-US" w:eastAsia="zh-CN"/>
        </w:rPr>
        <w:t xml:space="preserve">指标</w:t>
      </w:r>
      <w:r>
        <w:rPr>
          <w:rFonts w:hint="eastAsia" w:ascii="宋体" w:hAnsi="宋体" w:eastAsia="Arial" w:cs="宋体"/>
          <w:color w:val="auto"/>
          <w:sz w:val="24"/>
          <w:szCs w:val="20"/>
          <w:highlight w:val="none"/>
        </w:rPr>
        <w:t xml:space="preserve">报表应用及数据可视化分析。</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Arial" w:cs="宋体"/>
          <w:color w:val="auto"/>
          <w:sz w:val="24"/>
          <w:szCs w:val="20"/>
          <w:highlight w:val="none"/>
        </w:rPr>
        <w:t xml:space="preserve">）</w:t>
      </w:r>
      <w:r>
        <w:rPr>
          <w:rFonts w:hint="eastAsia" w:asciiTheme="minorEastAsia" w:hAnsiTheme="minorEastAsia" w:cstheme="minorEastAsia"/>
          <w:color w:val="auto"/>
          <w:sz w:val="24"/>
          <w:highlight w:val="none"/>
          <w:lang w:val="en-US" w:eastAsia="zh-CN"/>
        </w:rPr>
        <w:t xml:space="preserve">以盐城市为例（可使用模拟数据），</w:t>
      </w:r>
      <w:r>
        <w:rPr>
          <w:rFonts w:hint="eastAsia" w:asciiTheme="minorEastAsia" w:hAnsiTheme="minorEastAsia" w:eastAsiaTheme="minorEastAsia" w:cstheme="minorEastAsia"/>
          <w:color w:val="auto"/>
          <w:sz w:val="24"/>
          <w:highlight w:val="none"/>
        </w:rPr>
        <w:t xml:space="preserve">演示就业全景监测，主要包括①劳动力资源总览、②</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企业用工、灵活就业</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参保人数、③城镇新增就业人数</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④新就业形态</w:t>
      </w:r>
      <w:r>
        <w:rPr>
          <w:rFonts w:hint="eastAsia" w:asciiTheme="minorEastAsia" w:hAnsiTheme="minorEastAsia" w:cstheme="minorEastAsia"/>
          <w:color w:val="auto"/>
          <w:sz w:val="24"/>
          <w:highlight w:val="none"/>
          <w:lang w:val="en-US" w:eastAsia="zh-CN"/>
        </w:rPr>
        <w:t xml:space="preserve">分类</w:t>
      </w:r>
      <w:r>
        <w:rPr>
          <w:rFonts w:hint="eastAsia" w:asciiTheme="minorEastAsia" w:hAnsiTheme="minorEastAsia" w:eastAsiaTheme="minorEastAsia" w:cstheme="minorEastAsia"/>
          <w:color w:val="auto"/>
          <w:sz w:val="24"/>
          <w:highlight w:val="none"/>
        </w:rPr>
        <w:t xml:space="preserve">统计</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⑤外卖骑手统计</w:t>
      </w:r>
      <w:r>
        <w:rPr>
          <w:rFonts w:hint="eastAsia" w:asciiTheme="minorEastAsia" w:hAnsiTheme="minorEastAsia" w:cstheme="minorEastAsia"/>
          <w:color w:val="auto"/>
          <w:sz w:val="24"/>
          <w:highlight w:val="none"/>
          <w:lang w:val="en-US" w:eastAsia="zh-CN"/>
        </w:rPr>
        <w:t xml:space="preserve">等</w:t>
      </w:r>
      <w:r>
        <w:rPr>
          <w:rFonts w:hint="eastAsia" w:asciiTheme="minorEastAsia" w:hAnsiTheme="minorEastAsia" w:eastAsiaTheme="minorEastAsia" w:cstheme="minorEastAsia"/>
          <w:color w:val="auto"/>
          <w:sz w:val="24"/>
          <w:highlight w:val="none"/>
        </w:rPr>
        <w:t xml:space="preserve">相关指标的同比、环比、趋势分析以及分区县展示。</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eastAsia="Arial" w:cs="宋体"/>
          <w:color w:val="auto"/>
          <w:sz w:val="24"/>
          <w:szCs w:val="20"/>
          <w:highlight w:val="none"/>
        </w:rPr>
        <w:t xml:space="preserve">演示要求:演示方式 视频演示</w:t>
      </w:r>
      <w:r/>
    </w:p>
    <w:p>
      <w:pPr>
        <w:ind w:firstLine="482"/>
        <w:jc w:val="left"/>
        <w:spacing w:line="560" w:lineRule="exact"/>
        <w:widowControl/>
        <w:rPr>
          <w:rFonts w:ascii="宋体" w:hAnsi="宋体" w:eastAsia="Arial" w:cs="宋体"/>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投标人需按照招标文件规定的演示内容制作演示视频文件，视频文件的格式为*.mp4 或*.avi，投标人须将视频文件分段压缩为*.zip 文件上传(单个文件不得大于 50M，所有文件总共不得大于 </w:t>
      </w:r>
      <w:r>
        <w:rPr>
          <w:rFonts w:hint="eastAsia" w:asciiTheme="minorEastAsia" w:hAnsiTheme="minorEastAsia" w:cstheme="minorEastAsia"/>
          <w:color w:val="auto"/>
          <w:sz w:val="24"/>
          <w:szCs w:val="20"/>
          <w:highlight w:val="none"/>
          <w:lang w:val="en-US" w:eastAsia="zh-CN"/>
        </w:rPr>
        <w:t xml:space="preserve">20</w:t>
      </w:r>
      <w:r>
        <w:rPr>
          <w:rFonts w:hint="eastAsia" w:asciiTheme="minorEastAsia" w:hAnsiTheme="minorEastAsia" w:eastAsiaTheme="minorEastAsia" w:cstheme="minorEastAsia"/>
          <w:color w:val="auto"/>
          <w:sz w:val="24"/>
          <w:szCs w:val="20"/>
          <w:highlight w:val="none"/>
        </w:rPr>
        <w:t xml:space="preserve">0M)。文件上传方式见《操作手册》规定，上传的演示视频将作为投标文件的组成部分，视频时长总计不超过25 分钟。</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六、</w:t>
      </w:r>
      <w:r>
        <w:rPr>
          <w:rFonts w:hint="eastAsia" w:ascii="宋体" w:hAnsi="宋体" w:eastAsia="Arial" w:cs="宋体"/>
          <w:b/>
          <w:bCs/>
          <w:color w:val="auto"/>
          <w:sz w:val="24"/>
          <w:szCs w:val="20"/>
          <w:highlight w:val="none"/>
        </w:rPr>
        <w:t xml:space="preserve">团队能力</w:t>
      </w:r>
      <w:r/>
    </w:p>
    <w:p>
      <w:pPr>
        <w:ind w:firstLine="482"/>
        <w:jc w:val="left"/>
        <w:spacing w:line="56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t xml:space="preserve">投标人需为本项目配备项目组并提供现场开发和运维服务，并按照不同工作职责分别配置项目经理、技术负责人（骨干）、项目安全负责人及项目组成员</w:t>
      </w:r>
      <w:r>
        <w:rPr>
          <w:rFonts w:hint="eastAsia" w:ascii="宋体" w:hAnsi="宋体" w:eastAsia="Arial" w:cs="宋体"/>
          <w:color w:val="auto"/>
          <w:sz w:val="24"/>
          <w:szCs w:val="20"/>
          <w:highlight w:val="none"/>
        </w:rPr>
        <w:t xml:space="preserve">（含驻场人员）</w:t>
      </w:r>
      <w:r>
        <w:rPr>
          <w:rFonts w:ascii="宋体" w:hAnsi="宋体" w:eastAsia="Arial" w:cs="宋体"/>
          <w:color w:val="auto"/>
          <w:sz w:val="24"/>
          <w:szCs w:val="20"/>
          <w:highlight w:val="none"/>
        </w:rPr>
        <w:t xml:space="preserve">。成员人数不少于1</w:t>
      </w:r>
      <w:r>
        <w:rPr>
          <w:rFonts w:hint="eastAsia" w:ascii="宋体" w:hAnsi="宋体" w:eastAsia="Arial" w:cs="宋体"/>
          <w:color w:val="auto"/>
          <w:sz w:val="24"/>
          <w:szCs w:val="20"/>
          <w:highlight w:val="none"/>
        </w:rPr>
        <w:t xml:space="preserve">5</w:t>
      </w:r>
      <w:r>
        <w:rPr>
          <w:rFonts w:ascii="宋体" w:hAnsi="宋体" w:eastAsia="Arial" w:cs="宋体"/>
          <w:color w:val="auto"/>
          <w:sz w:val="24"/>
          <w:szCs w:val="20"/>
          <w:highlight w:val="none"/>
        </w:rPr>
        <w:t xml:space="preserve">人，其中含项目经理1名、技术负责人1名</w:t>
      </w:r>
      <w:r>
        <w:rPr>
          <w:rFonts w:hint="eastAsia" w:ascii="宋体" w:hAnsi="宋体" w:eastAsia="宋体" w:cs="宋体"/>
          <w:color w:val="auto"/>
          <w:sz w:val="24"/>
          <w:szCs w:val="20"/>
          <w:highlight w:val="none"/>
          <w:lang w:val="en-US" w:eastAsia="zh-CN"/>
        </w:rPr>
        <w:t xml:space="preserve">（开发期间现场人员不少于3名，运维期间驻场人员不少于1名）</w:t>
      </w:r>
      <w:r>
        <w:rPr>
          <w:rFonts w:ascii="宋体" w:hAnsi="宋体" w:eastAsia="Arial" w:cs="宋体"/>
          <w:color w:val="auto"/>
          <w:sz w:val="24"/>
          <w:szCs w:val="20"/>
          <w:highlight w:val="none"/>
        </w:rPr>
        <w:t xml:space="preserve">。</w:t>
      </w:r>
      <w:r/>
    </w:p>
    <w:p>
      <w:pPr>
        <w:ind w:firstLine="482"/>
        <w:jc w:val="left"/>
        <w:spacing w:line="560" w:lineRule="exact"/>
        <w:widowControl/>
        <w:rPr>
          <w:rFonts w:ascii="宋体" w:hAnsi="宋体" w:eastAsia="Arial"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Arial" w:cs="宋体"/>
          <w:bCs/>
          <w:color w:val="auto"/>
          <w:sz w:val="24"/>
          <w:szCs w:val="20"/>
          <w:highlight w:val="none"/>
        </w:rPr>
        <w:t xml:space="preserve">项目负责人具有以下证书的</w:t>
      </w:r>
      <w:r>
        <w:rPr>
          <w:rFonts w:hint="eastAsia" w:ascii="宋体" w:hAnsi="宋体" w:eastAsia="Arial" w:cs="宋体"/>
          <w:b/>
          <w:bCs w:val="0"/>
          <w:color w:val="auto"/>
          <w:sz w:val="24"/>
          <w:szCs w:val="20"/>
          <w:highlight w:val="none"/>
        </w:rPr>
        <w:t xml:space="preserve">优先</w:t>
      </w:r>
      <w:r>
        <w:rPr>
          <w:rFonts w:hint="eastAsia" w:ascii="宋体" w:hAnsi="宋体" w:eastAsia="Arial" w:cs="宋体"/>
          <w:bCs/>
          <w:color w:val="auto"/>
          <w:sz w:val="24"/>
          <w:szCs w:val="20"/>
          <w:highlight w:val="none"/>
        </w:rPr>
        <w:t xml:space="preserve">：</w:t>
      </w:r>
      <w:bookmarkStart w:id="132" w:name="OLE_LINK31"/>
      <w:r/>
      <w:bookmarkStart w:id="133" w:name="OLE_LINK30"/>
      <w:r>
        <w:rPr>
          <w:rFonts w:hint="eastAsia" w:asciiTheme="minorEastAsia" w:hAnsiTheme="minorEastAsia" w:cstheme="minorEastAsia"/>
          <w:color w:val="auto"/>
          <w:sz w:val="24"/>
          <w:highlight w:val="none"/>
        </w:rPr>
        <w:t xml:space="preserve">具有国家人力资源和社会保障部 工业和信息化部批准颁</w:t>
      </w:r>
      <w:r>
        <w:rPr>
          <w:rFonts w:hint="eastAsia" w:asciiTheme="minorEastAsia" w:hAnsiTheme="minorEastAsia" w:cstheme="minorEastAsia"/>
          <w:color w:val="auto"/>
          <w:sz w:val="24"/>
          <w:highlight w:val="none"/>
          <w:lang w:eastAsia="zh-CN"/>
        </w:rPr>
        <w:t xml:space="preserve">发的</w:t>
      </w:r>
      <w:bookmarkEnd w:id="132"/>
      <w:r/>
      <w:bookmarkEnd w:id="133"/>
      <w:r>
        <w:rPr>
          <w:rFonts w:hint="eastAsia" w:asciiTheme="minorEastAsia" w:hAnsiTheme="minorEastAsia" w:cstheme="minorEastAsia"/>
          <w:color w:val="auto"/>
          <w:sz w:val="24"/>
          <w:highlight w:val="none"/>
        </w:rPr>
        <w:t xml:space="preserve">信息系统项目管理师证书、</w:t>
      </w:r>
      <w:r>
        <w:rPr>
          <w:rFonts w:hint="eastAsia" w:asciiTheme="minorEastAsia" w:hAnsiTheme="minorEastAsia" w:cstheme="minorEastAsia"/>
          <w:bCs/>
          <w:color w:val="auto"/>
          <w:sz w:val="24"/>
          <w:highlight w:val="none"/>
        </w:rPr>
        <w:t xml:space="preserve">系统规划与管理师</w:t>
      </w:r>
      <w:r>
        <w:rPr>
          <w:rFonts w:hint="eastAsia" w:asciiTheme="minorEastAsia" w:hAnsiTheme="minorEastAsia" w:cstheme="minorEastAsia"/>
          <w:bCs/>
          <w:color w:val="auto"/>
          <w:sz w:val="24"/>
          <w:highlight w:val="none"/>
          <w:lang w:val="en-US" w:eastAsia="zh-CN"/>
        </w:rPr>
        <w:t xml:space="preserve">证书</w:t>
      </w:r>
      <w:r>
        <w:rPr>
          <w:rFonts w:hint="eastAsia" w:ascii="宋体" w:hAnsi="宋体" w:eastAsia="Arial" w:cs="宋体"/>
          <w:bCs/>
          <w:color w:val="auto"/>
          <w:sz w:val="24"/>
          <w:szCs w:val="20"/>
          <w:highlight w:val="none"/>
        </w:rPr>
        <w:t xml:space="preserve">。</w:t>
      </w:r>
      <w:r/>
    </w:p>
    <w:p>
      <w:pPr>
        <w:ind w:firstLine="482"/>
        <w:jc w:val="left"/>
        <w:spacing w:line="560" w:lineRule="exact"/>
        <w:widowControl/>
        <w:rPr>
          <w:rFonts w:ascii="宋体" w:hAnsi="宋体" w:eastAsia="Arial" w:cs="宋体"/>
          <w:bCs/>
          <w:color w:val="auto"/>
          <w:sz w:val="24"/>
          <w:szCs w:val="20"/>
          <w:highlight w:val="none"/>
        </w:rPr>
      </w:pPr>
      <w:r>
        <w:rPr>
          <w:rFonts w:hint="eastAsia" w:ascii="宋体" w:hAnsi="宋体" w:eastAsia="宋体" w:cs="宋体"/>
          <w:bCs/>
          <w:color w:val="auto"/>
          <w:sz w:val="24"/>
          <w:szCs w:val="20"/>
          <w:highlight w:val="none"/>
        </w:rPr>
        <w:t xml:space="preserve">（2）技术</w:t>
      </w:r>
      <w:r>
        <w:rPr>
          <w:rFonts w:hint="eastAsia" w:ascii="宋体" w:hAnsi="宋体" w:eastAsia="Arial" w:cs="宋体"/>
          <w:bCs/>
          <w:color w:val="auto"/>
          <w:sz w:val="24"/>
          <w:szCs w:val="20"/>
          <w:highlight w:val="none"/>
        </w:rPr>
        <w:t xml:space="preserve">负责人具有以下证书的</w:t>
      </w:r>
      <w:r>
        <w:rPr>
          <w:rFonts w:hint="eastAsia" w:ascii="宋体" w:hAnsi="宋体" w:eastAsia="Arial" w:cs="宋体"/>
          <w:b/>
          <w:bCs w:val="0"/>
          <w:color w:val="auto"/>
          <w:sz w:val="24"/>
          <w:szCs w:val="20"/>
          <w:highlight w:val="none"/>
        </w:rPr>
        <w:t xml:space="preserve">优先</w:t>
      </w:r>
      <w:r>
        <w:rPr>
          <w:rFonts w:hint="eastAsia" w:ascii="宋体" w:hAnsi="宋体" w:eastAsia="Arial" w:cs="宋体"/>
          <w:bCs/>
          <w:color w:val="auto"/>
          <w:sz w:val="24"/>
          <w:szCs w:val="20"/>
          <w:highlight w:val="none"/>
        </w:rPr>
        <w:t xml:space="preserve">：</w:t>
      </w:r>
      <w:r>
        <w:rPr>
          <w:rFonts w:hint="eastAsia" w:asciiTheme="minorEastAsia" w:hAnsiTheme="minorEastAsia" w:cstheme="minorEastAsia"/>
          <w:color w:val="auto"/>
          <w:sz w:val="24"/>
          <w:highlight w:val="none"/>
        </w:rPr>
        <w:t xml:space="preserve">具有国家人力资源和社会保障部 工业和信息化部批准颁</w:t>
      </w:r>
      <w:r>
        <w:rPr>
          <w:rFonts w:hint="eastAsia" w:asciiTheme="minorEastAsia" w:hAnsiTheme="minorEastAsia" w:cstheme="minorEastAsia"/>
          <w:color w:val="auto"/>
          <w:sz w:val="24"/>
          <w:highlight w:val="none"/>
          <w:lang w:eastAsia="zh-CN"/>
        </w:rPr>
        <w:t xml:space="preserve">发的</w:t>
      </w:r>
      <w:r>
        <w:rPr>
          <w:rFonts w:hint="eastAsia" w:asciiTheme="minorEastAsia" w:hAnsiTheme="minorEastAsia" w:cstheme="minorEastAsia"/>
          <w:color w:val="auto"/>
          <w:sz w:val="24"/>
          <w:highlight w:val="none"/>
        </w:rPr>
        <w:t xml:space="preserve">系统分析师</w:t>
      </w:r>
      <w:r>
        <w:rPr>
          <w:rFonts w:hint="eastAsia" w:asciiTheme="minorEastAsia" w:hAnsiTheme="minorEastAsia" w:cstheme="minorEastAsia"/>
          <w:bCs/>
          <w:color w:val="auto"/>
          <w:sz w:val="24"/>
          <w:highlight w:val="none"/>
        </w:rPr>
        <w:t xml:space="preserve">、系统架构设计师</w:t>
      </w:r>
      <w:r>
        <w:rPr>
          <w:rFonts w:hint="eastAsia" w:ascii="宋体" w:hAnsi="宋体" w:eastAsia="Arial" w:cs="宋体"/>
          <w:bCs/>
          <w:color w:val="auto"/>
          <w:sz w:val="24"/>
          <w:szCs w:val="20"/>
          <w:highlight w:val="none"/>
        </w:rPr>
        <w:t xml:space="preserve">。</w:t>
      </w:r>
      <w:r/>
    </w:p>
    <w:p>
      <w:pPr>
        <w:ind w:firstLine="482"/>
        <w:jc w:val="left"/>
        <w:spacing w:line="560" w:lineRule="exact"/>
        <w:widowControl/>
        <w:rPr>
          <w:rFonts w:hint="eastAsia" w:asciiTheme="minorEastAsia" w:hAnsiTheme="minorEastAsia" w:eastAsiaTheme="minorEastAsia" w:cstheme="minorEastAsia"/>
          <w:bCs/>
          <w:color w:val="auto"/>
          <w:sz w:val="24"/>
          <w:szCs w:val="20"/>
          <w:highlight w:val="none"/>
        </w:rPr>
      </w:pPr>
      <w:r>
        <w:rPr>
          <w:rFonts w:hint="eastAsia" w:asciiTheme="minorEastAsia" w:hAnsiTheme="minorEastAsia" w:eastAsiaTheme="minorEastAsia" w:cstheme="minorEastAsia"/>
          <w:bCs/>
          <w:color w:val="auto"/>
          <w:sz w:val="24"/>
          <w:szCs w:val="20"/>
          <w:highlight w:val="none"/>
        </w:rPr>
        <w:t xml:space="preserve">（3）项目组成员</w:t>
      </w:r>
      <w:bookmarkStart w:id="134" w:name="OLE_LINK36"/>
      <w:r/>
      <w:bookmarkStart w:id="135" w:name="OLE_LINK34"/>
      <w:r/>
      <w:bookmarkStart w:id="136" w:name="OLE_LINK35"/>
      <w:r>
        <w:rPr>
          <w:rFonts w:hint="eastAsia" w:asciiTheme="minorEastAsia" w:hAnsiTheme="minorEastAsia" w:eastAsiaTheme="minorEastAsia" w:cstheme="minorEastAsia"/>
          <w:bCs/>
          <w:color w:val="auto"/>
          <w:sz w:val="24"/>
          <w:szCs w:val="20"/>
          <w:highlight w:val="none"/>
        </w:rPr>
        <w:t xml:space="preserve">（除项目负责人、技术负责人外）</w:t>
      </w:r>
      <w:bookmarkEnd w:id="134"/>
      <w:r/>
      <w:bookmarkEnd w:id="135"/>
      <w:r/>
      <w:bookmarkEnd w:id="136"/>
      <w:r>
        <w:rPr>
          <w:rFonts w:hint="eastAsia" w:asciiTheme="minorEastAsia" w:hAnsiTheme="minorEastAsia" w:eastAsiaTheme="minorEastAsia" w:cstheme="minorEastAsia"/>
          <w:color w:val="auto"/>
          <w:sz w:val="24"/>
          <w:highlight w:val="none"/>
        </w:rPr>
        <w:t xml:space="preserve">具有国家人力资源和社会保障部 工业和信息化部批准颁发系统架构设计师(高级)、网络工程师(中级)</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软件设计师(中级)、数据库系统工程师(中级)证书的</w:t>
      </w:r>
      <w:r>
        <w:rPr>
          <w:rFonts w:hint="eastAsia" w:asciiTheme="minorEastAsia" w:hAnsiTheme="minorEastAsia" w:eastAsiaTheme="minorEastAsia" w:cstheme="minorEastAsia"/>
          <w:b/>
          <w:bCs/>
          <w:color w:val="auto"/>
          <w:sz w:val="24"/>
          <w:highlight w:val="none"/>
        </w:rPr>
        <w:t xml:space="preserve">优</w:t>
      </w:r>
      <w:r>
        <w:rPr>
          <w:rFonts w:hint="eastAsia" w:ascii="宋体" w:hAnsi="宋体" w:eastAsia="Arial" w:cs="宋体"/>
          <w:b/>
          <w:bCs w:val="0"/>
          <w:color w:val="auto"/>
          <w:sz w:val="24"/>
          <w:szCs w:val="20"/>
          <w:highlight w:val="none"/>
        </w:rPr>
        <w:t xml:space="preserve">先</w:t>
      </w:r>
      <w:r>
        <w:rPr>
          <w:rFonts w:hint="eastAsia" w:asciiTheme="minorEastAsia" w:hAnsiTheme="minorEastAsia" w:eastAsiaTheme="minorEastAsia" w:cstheme="minorEastAsia"/>
          <w:bCs/>
          <w:color w:val="auto"/>
          <w:sz w:val="24"/>
          <w:szCs w:val="20"/>
          <w:highlight w:val="none"/>
        </w:rPr>
        <w:t xml:space="preserve">。</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七、</w:t>
      </w:r>
      <w:r>
        <w:rPr>
          <w:rFonts w:hint="eastAsia" w:ascii="宋体" w:hAnsi="宋体" w:eastAsia="Arial" w:cs="宋体"/>
          <w:b/>
          <w:bCs/>
          <w:color w:val="auto"/>
          <w:sz w:val="24"/>
          <w:szCs w:val="20"/>
          <w:highlight w:val="none"/>
        </w:rPr>
        <w:t xml:space="preserve">企业实力</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为了择优选择中标单位，体现企业实力，投标人具备有效的</w:t>
      </w:r>
      <w:r>
        <w:rPr>
          <w:rFonts w:hint="eastAsia" w:asciiTheme="minorEastAsia" w:hAnsiTheme="minorEastAsia" w:cstheme="minorEastAsia"/>
          <w:color w:val="auto"/>
          <w:sz w:val="24"/>
          <w:highlight w:val="none"/>
        </w:rPr>
        <w:t xml:space="preserve">信息安全管理体系认证证书、质量管理体系认证证书、信息技术服务体系认证证书</w:t>
      </w:r>
      <w:r>
        <w:rPr>
          <w:rFonts w:hint="eastAsia" w:ascii="宋体" w:hAnsi="宋体" w:eastAsia="Arial" w:cs="宋体"/>
          <w:color w:val="auto"/>
          <w:sz w:val="24"/>
          <w:szCs w:val="20"/>
          <w:highlight w:val="none"/>
        </w:rPr>
        <w:t xml:space="preserve">的</w:t>
      </w:r>
      <w:r>
        <w:rPr>
          <w:rFonts w:hint="eastAsia" w:ascii="宋体" w:hAnsi="宋体" w:eastAsia="Arial" w:cs="宋体"/>
          <w:b/>
          <w:bCs/>
          <w:color w:val="auto"/>
          <w:sz w:val="24"/>
          <w:szCs w:val="20"/>
          <w:highlight w:val="none"/>
        </w:rPr>
        <w:t xml:space="preserve">优先</w:t>
      </w:r>
      <w:r>
        <w:rPr>
          <w:rFonts w:hint="eastAsia" w:ascii="宋体" w:hAnsi="宋体" w:eastAsia="Arial" w:cs="宋体"/>
          <w:color w:val="auto"/>
          <w:sz w:val="24"/>
          <w:szCs w:val="20"/>
          <w:highlight w:val="none"/>
        </w:rPr>
        <w:t xml:space="preserve">，有效的是指开标当日有效的证书。</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八、</w:t>
      </w:r>
      <w:r>
        <w:rPr>
          <w:rFonts w:hint="eastAsia" w:ascii="宋体" w:hAnsi="宋体" w:eastAsia="Arial" w:cs="宋体"/>
          <w:b/>
          <w:bCs/>
          <w:color w:val="auto"/>
          <w:sz w:val="24"/>
          <w:szCs w:val="20"/>
          <w:highlight w:val="none"/>
        </w:rPr>
        <w:t xml:space="preserve">业绩</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为了确保项目的顺利实施，投标人需具有类似项目的相关承接经验，投标人自202</w:t>
      </w:r>
      <w:r>
        <w:rPr>
          <w:rFonts w:hint="eastAsia" w:ascii="宋体" w:hAnsi="宋体" w:eastAsia="宋体" w:cs="宋体"/>
          <w:color w:val="auto"/>
          <w:sz w:val="24"/>
          <w:szCs w:val="20"/>
          <w:highlight w:val="none"/>
        </w:rPr>
        <w:t xml:space="preserve">1</w:t>
      </w:r>
      <w:r>
        <w:rPr>
          <w:rFonts w:hint="eastAsia" w:ascii="宋体" w:hAnsi="宋体" w:eastAsia="Arial" w:cs="宋体"/>
          <w:color w:val="auto"/>
          <w:sz w:val="24"/>
          <w:szCs w:val="20"/>
          <w:highlight w:val="none"/>
        </w:rPr>
        <w:t xml:space="preserve">年1月1日以来（以合同签订日期为准），承担过类似业绩</w:t>
      </w:r>
      <w:r>
        <w:rPr>
          <w:rFonts w:hint="eastAsia" w:ascii="宋体" w:hAnsi="宋体" w:cs="宋体"/>
          <w:color w:val="auto"/>
          <w:sz w:val="24"/>
          <w:szCs w:val="20"/>
          <w:highlight w:val="none"/>
        </w:rPr>
        <w:t xml:space="preserve">（</w:t>
      </w:r>
      <w:r>
        <w:rPr>
          <w:rFonts w:hint="eastAsia" w:asciiTheme="minorEastAsia" w:hAnsiTheme="minorEastAsia" w:cstheme="minorEastAsia"/>
          <w:bCs/>
          <w:color w:val="auto"/>
          <w:sz w:val="24"/>
          <w:highlight w:val="none"/>
          <w:lang w:val="zh-CN"/>
        </w:rPr>
        <w:t xml:space="preserve">类似项目是</w:t>
      </w:r>
      <w:r>
        <w:rPr>
          <w:rFonts w:hint="eastAsia" w:asciiTheme="minorEastAsia" w:hAnsiTheme="minorEastAsia" w:cstheme="minorEastAsia"/>
          <w:b w:val="0"/>
          <w:bCs/>
          <w:color w:val="auto"/>
          <w:sz w:val="24"/>
          <w:highlight w:val="none"/>
          <w:lang w:val="zh-CN"/>
        </w:rPr>
        <w:t xml:space="preserve">指</w:t>
      </w:r>
      <w:r>
        <w:rPr>
          <w:rFonts w:hint="eastAsia" w:asciiTheme="minorEastAsia" w:hAnsiTheme="minorEastAsia" w:cstheme="minorEastAsia"/>
          <w:b w:val="0"/>
          <w:bCs/>
          <w:color w:val="auto"/>
          <w:sz w:val="24"/>
          <w:highlight w:val="none"/>
        </w:rPr>
        <w:t xml:space="preserve">家政服务、就业创业服务、重点群体服务、技能培训、数据监测分析相关的平台</w:t>
      </w:r>
      <w:r>
        <w:rPr>
          <w:rFonts w:hint="eastAsia" w:asciiTheme="minorEastAsia" w:hAnsiTheme="minorEastAsia" w:cstheme="minorEastAsia"/>
          <w:b w:val="0"/>
          <w:bCs/>
          <w:color w:val="auto"/>
          <w:sz w:val="24"/>
          <w:highlight w:val="none"/>
          <w:lang w:val="zh-CN"/>
        </w:rPr>
        <w:t xml:space="preserve">（</w:t>
      </w:r>
      <w:r>
        <w:rPr>
          <w:rFonts w:hint="eastAsia" w:asciiTheme="minorEastAsia" w:hAnsiTheme="minorEastAsia" w:cstheme="minorEastAsia"/>
          <w:b w:val="0"/>
          <w:bCs/>
          <w:color w:val="auto"/>
          <w:sz w:val="24"/>
          <w:highlight w:val="none"/>
        </w:rPr>
        <w:t xml:space="preserve">系统</w:t>
      </w:r>
      <w:r>
        <w:rPr>
          <w:rFonts w:hint="eastAsia" w:asciiTheme="minorEastAsia" w:hAnsiTheme="minorEastAsia" w:cstheme="minorEastAsia"/>
          <w:b w:val="0"/>
          <w:bCs/>
          <w:color w:val="auto"/>
          <w:sz w:val="24"/>
          <w:highlight w:val="none"/>
          <w:lang w:val="zh-CN"/>
        </w:rPr>
        <w:t xml:space="preserve">）</w:t>
      </w:r>
      <w:r>
        <w:rPr>
          <w:rFonts w:hint="eastAsia" w:asciiTheme="minorEastAsia" w:hAnsiTheme="minorEastAsia" w:cstheme="minorEastAsia"/>
          <w:b w:val="0"/>
          <w:bCs/>
          <w:color w:val="auto"/>
          <w:sz w:val="24"/>
          <w:highlight w:val="none"/>
        </w:rPr>
        <w:t xml:space="preserve">类业绩</w:t>
      </w:r>
      <w:r>
        <w:rPr>
          <w:rFonts w:hint="eastAsia" w:asciiTheme="minorEastAsia" w:hAnsiTheme="minorEastAsia" w:cstheme="minorEastAsia"/>
          <w:b w:val="0"/>
          <w:bCs/>
          <w:color w:val="auto"/>
          <w:sz w:val="24"/>
          <w:highlight w:val="none"/>
          <w:lang w:val="zh-CN"/>
        </w:rPr>
        <w:t xml:space="preserve">至少一项在内的信息化建设项目）</w:t>
      </w:r>
      <w:r>
        <w:rPr>
          <w:rFonts w:hint="eastAsia" w:ascii="宋体" w:hAnsi="宋体" w:eastAsia="Arial" w:cs="宋体"/>
          <w:b w:val="0"/>
          <w:bCs/>
          <w:color w:val="auto"/>
          <w:sz w:val="24"/>
          <w:szCs w:val="20"/>
          <w:highlight w:val="none"/>
        </w:rPr>
        <w:t xml:space="preserve">的</w:t>
      </w:r>
      <w:r>
        <w:rPr>
          <w:rFonts w:hint="eastAsia" w:ascii="宋体" w:hAnsi="宋体" w:eastAsia="Arial" w:cs="宋体"/>
          <w:b/>
          <w:bCs w:val="0"/>
          <w:color w:val="auto"/>
          <w:sz w:val="24"/>
          <w:szCs w:val="20"/>
          <w:highlight w:val="none"/>
        </w:rPr>
        <w:t xml:space="preserve">优先</w:t>
      </w:r>
      <w:r>
        <w:rPr>
          <w:rFonts w:hint="eastAsia" w:ascii="宋体" w:hAnsi="宋体" w:eastAsia="Arial" w:cs="宋体"/>
          <w:b w:val="0"/>
          <w:bCs/>
          <w:color w:val="auto"/>
          <w:sz w:val="24"/>
          <w:szCs w:val="20"/>
          <w:highlight w:val="none"/>
        </w:rPr>
        <w:t xml:space="preserve">。</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九</w:t>
      </w:r>
      <w:r>
        <w:rPr>
          <w:rFonts w:hint="eastAsia" w:ascii="宋体" w:hAnsi="宋体" w:eastAsia="Arial" w:cs="宋体"/>
          <w:b/>
          <w:bCs/>
          <w:color w:val="auto"/>
          <w:sz w:val="24"/>
          <w:szCs w:val="20"/>
          <w:highlight w:val="none"/>
        </w:rPr>
        <w:t xml:space="preserve">、采购标的对应的中小企业划分标准所属行业一览表</w:t>
      </w:r>
      <w:r/>
    </w:p>
    <w:tbl>
      <w:tblPr>
        <w:tblStyle w:val="844"/>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p>
        </w:tc>
        <w:tc>
          <w:tcPr>
            <w:tcW w:w="3836" w:type="dxa"/>
            <w:vAlign w:val="center"/>
            <w:textDirection w:val="lrTb"/>
            <w:noWrap w:val="false"/>
          </w:tcPr>
          <w:p>
            <w:pPr>
              <w:jc w:val="center"/>
              <w:spacing w:line="560" w:lineRule="exact"/>
              <w:widowControl/>
              <w:rPr>
                <w:rFonts w:ascii="宋体" w:hAnsi="宋体" w:eastAsia="Arial" w:cs="宋体"/>
                <w:color w:val="auto"/>
                <w:sz w:val="24"/>
                <w:szCs w:val="20"/>
                <w:highlight w:val="none"/>
              </w:rPr>
            </w:pPr>
            <w:r>
              <w:rPr>
                <w:rFonts w:hint="eastAsia" w:ascii="宋体" w:hAnsi="宋体" w:eastAsia="宋体" w:cs="宋体"/>
                <w:color w:val="auto"/>
                <w:sz w:val="24"/>
                <w:szCs w:val="20"/>
                <w:highlight w:val="none"/>
                <w:lang w:eastAsia="zh-CN"/>
              </w:rPr>
              <w:t xml:space="preserve">盐城智慧就业服务云平台项目</w:t>
            </w:r>
            <w:r>
              <w:rPr>
                <w:rFonts w:hint="eastAsia" w:ascii="宋体" w:hAnsi="宋体" w:eastAsia="Arial" w:cs="宋体"/>
                <w:color w:val="auto"/>
                <w:sz w:val="24"/>
                <w:szCs w:val="20"/>
                <w:highlight w:val="none"/>
              </w:rPr>
              <w:t xml:space="preserve"> </w:t>
            </w:r>
            <w:r/>
          </w:p>
        </w:tc>
        <w:tc>
          <w:tcPr>
            <w:tcW w:w="3987" w:type="dxa"/>
            <w:vAlign w:val="center"/>
            <w:textDirection w:val="lrTb"/>
            <w:noWrap w:val="false"/>
          </w:tcPr>
          <w:p>
            <w:pPr>
              <w:jc w:val="center"/>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软件和信息技术服务业</w:t>
            </w:r>
            <w:r/>
          </w:p>
        </w:tc>
      </w:tr>
    </w:tbl>
    <w:p>
      <w:pPr>
        <w:ind w:firstLine="480"/>
        <w:spacing w:line="400" w:lineRule="exact"/>
        <w:rPr>
          <w:rFonts w:hint="eastAsia" w:ascii="黑体" w:hAnsi="黑体" w:eastAsia="黑体" w:cs="Times New Roman"/>
          <w:color w:val="auto"/>
          <w:sz w:val="24"/>
          <w:highlight w:val="none"/>
        </w:rPr>
      </w:pPr>
      <w:r>
        <w:rPr>
          <w:rFonts w:hint="eastAsia" w:ascii="黑体" w:hAnsi="黑体" w:eastAsia="黑体" w:cs="Times New Roman"/>
          <w:color w:val="auto"/>
          <w:sz w:val="24"/>
          <w:highlight w:val="none"/>
        </w:rPr>
      </w:r>
      <w:r/>
    </w:p>
    <w:p>
      <w:pPr>
        <w:jc w:val="center"/>
        <w:spacing w:line="700" w:lineRule="exact"/>
        <w:widowControl/>
        <w:rPr>
          <w:rFonts w:hint="eastAsia" w:ascii="黑体" w:hAnsi="黑体" w:eastAsia="黑体" w:cs="黑体"/>
          <w:color w:val="auto"/>
          <w:sz w:val="44"/>
          <w:szCs w:val="20"/>
          <w:highlight w:val="none"/>
        </w:rPr>
        <w:pBdr>
          <w:top w:val="none" w:color="000000" w:sz="0" w:space="0"/>
          <w:left w:val="none" w:color="000000" w:sz="0" w:space="0"/>
          <w:bottom w:val="none" w:color="000000" w:sz="0" w:space="0"/>
          <w:right w:val="none" w:color="000000" w:sz="0" w:space="0"/>
        </w:pBdr>
      </w:pPr>
      <w:r/>
      <w:bookmarkStart w:id="137" w:name="_Toc203060317"/>
      <w:r/>
      <w:r/>
    </w:p>
    <w:p>
      <w:pPr>
        <w:jc w:val="center"/>
        <w:spacing w:line="700" w:lineRule="exact"/>
        <w:widowControl/>
        <w:rPr>
          <w:rFonts w:hint="eastAsia" w:ascii="方正小标宋_GBK" w:eastAsia="方正小标宋_GBK" w:cs="宋体" w:hAnsiTheme="minorEastAsia"/>
          <w:color w:val="auto"/>
          <w:sz w:val="44"/>
          <w:szCs w:val="20"/>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20"/>
          <w:highlight w:val="none"/>
        </w:rPr>
        <w:t xml:space="preserve">第五章 </w:t>
      </w:r>
      <w:bookmarkEnd w:id="137"/>
      <w:r>
        <w:rPr>
          <w:rFonts w:hint="eastAsia" w:ascii="黑体" w:hAnsi="黑体" w:eastAsia="黑体" w:cs="黑体"/>
          <w:color w:val="auto"/>
          <w:sz w:val="44"/>
          <w:szCs w:val="20"/>
          <w:highlight w:val="none"/>
        </w:rPr>
        <w:t xml:space="preserve">评标方法与评标标准</w:t>
      </w:r>
      <w:r/>
    </w:p>
    <w:p>
      <w:pPr>
        <w:ind w:firstLine="482"/>
        <w:jc w:val="left"/>
        <w:spacing w:line="560" w:lineRule="exact"/>
        <w:widowControl/>
        <w:rPr>
          <w:rFonts w:hint="eastAsia" w:asciiTheme="minorEastAsia" w:hAnsiTheme="minorEastAsia" w:cstheme="minorEastAsia"/>
          <w:b/>
          <w:bCs/>
          <w:color w:val="auto"/>
          <w:sz w:val="24"/>
          <w:szCs w:val="20"/>
          <w:highlight w:val="none"/>
        </w:rPr>
        <w:outlineLvl w:val="1"/>
      </w:pPr>
      <w:r>
        <w:rPr>
          <w:rFonts w:hint="eastAsia" w:asciiTheme="minorEastAsia" w:hAnsiTheme="minorEastAsia" w:cstheme="minorEastAsia"/>
          <w:b/>
          <w:bCs/>
          <w:color w:val="auto"/>
          <w:sz w:val="24"/>
          <w:szCs w:val="20"/>
          <w:highlight w:val="none"/>
        </w:rPr>
        <w:t xml:space="preserve">一、定标原则</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本项目采用</w:t>
      </w:r>
      <w:r>
        <w:rPr>
          <w:rFonts w:hint="eastAsia" w:ascii="宋体" w:hAnsi="宋体" w:eastAsia="Arial" w:cs="宋体"/>
          <w:color w:val="auto"/>
          <w:sz w:val="24"/>
          <w:szCs w:val="20"/>
          <w:highlight w:val="none"/>
          <w:u w:val="single"/>
        </w:rPr>
        <w:t xml:space="preserve"> 综合评分 </w:t>
      </w:r>
      <w:r>
        <w:rPr>
          <w:rFonts w:hint="eastAsia" w:ascii="宋体" w:hAnsi="宋体" w:eastAsia="Arial" w:cs="宋体"/>
          <w:color w:val="auto"/>
          <w:sz w:val="24"/>
          <w:szCs w:val="20"/>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政府采购政策功能落实</w:t>
      </w:r>
      <w:r/>
    </w:p>
    <w:p>
      <w:pPr>
        <w:numPr>
          <w:ilvl w:val="0"/>
          <w:numId w:val="5"/>
        </w:num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小微型企业价格扣除</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（1）本项目不专门面向中小企业采购，对符合规定的小型和微型企业报价给予20%的扣除价格，用扣除后的价格参与评审；</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（2）供应商需按照采购文件的要求提供相应的《中小企业声明函》。</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2、残疾人福利单位价格扣除</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（1）本项目对残疾人福利性单位视同小型、微型企业，给予20%的价格扣除。</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（2）残疾人福利单位需按照采购文件的要求提供《残疾人福利性单位声明函》。</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（3）残疾人福利单位标准请参照《关于促进残疾人就业政府采购政策的通知》（财库〔2017〕141号）。</w:t>
      </w:r>
      <w:r/>
    </w:p>
    <w:p>
      <w:pPr>
        <w:ind w:firstLine="482"/>
        <w:jc w:val="left"/>
        <w:spacing w:line="560" w:lineRule="exact"/>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3、监狱和戒毒企业价格扣除</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（1）本项目对监狱和戒毒企业（简称监狱企业）视同小型、微型企业，给予20%的价格扣除。</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8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722"/>
        <w:gridCol w:w="682"/>
        <w:gridCol w:w="6466"/>
      </w:tblGrid>
      <w:tr>
        <w:trPr>
          <w:jc w:val="center"/>
          <w:trHeight w:val="571"/>
        </w:trPr>
        <w:tc>
          <w:tcPr>
            <w:tcW w:w="55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bookmarkStart w:id="138" w:name="_Toc203060318"/>
            <w:r>
              <w:rPr>
                <w:rFonts w:hint="eastAsia" w:ascii="宋体" w:hAnsi="宋体" w:eastAsia="宋体" w:cs="宋体"/>
                <w:color w:val="auto"/>
                <w:sz w:val="24"/>
                <w:highlight w:val="none"/>
              </w:rPr>
              <w:t xml:space="preserve">评分</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因素</w:t>
            </w:r>
            <w:r/>
          </w:p>
        </w:tc>
        <w:tc>
          <w:tcPr>
            <w:tcW w:w="407"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评审项目</w:t>
            </w:r>
            <w:r/>
          </w:p>
        </w:tc>
        <w:tc>
          <w:tcPr>
            <w:tcW w:w="385"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c>
          <w:tcPr>
            <w:tcW w:w="3650"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评分细则</w:t>
            </w:r>
            <w:r/>
          </w:p>
        </w:tc>
      </w:tr>
      <w:tr>
        <w:trPr>
          <w:jc w:val="center"/>
          <w:trHeight w:val="90"/>
        </w:trPr>
        <w:tc>
          <w:tcPr>
            <w:tcBorders>
              <w:bottom w:val="single" w:color="auto" w:sz="4" w:space="0"/>
            </w:tcBorders>
            <w:tcW w:w="55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(一）价格部分（</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407"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w:t>
            </w:r>
            <w:r/>
          </w:p>
        </w:tc>
        <w:tc>
          <w:tcPr>
            <w:tcW w:w="385"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价格分采用低价优先法计算，即满足投标文件要求且报价最低的投标人报价为评标基准价，其价格分为满分</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其他</w:t>
            </w:r>
            <w:r>
              <w:rPr>
                <w:rFonts w:hint="eastAsia" w:asciiTheme="minorEastAsia" w:hAnsiTheme="minorEastAsia" w:eastAsiaTheme="minorEastAsia" w:cstheme="minorEastAsia"/>
                <w:color w:val="auto"/>
                <w:sz w:val="24"/>
                <w:highlight w:val="none"/>
              </w:rPr>
              <w:t xml:space="preserve">投标人的价格分统一按照以下公式计算：投标报价得分=(评标基准价/该投标单位的投标报价)*</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rPr>
              <w:t xml:space="preserve">（四舍五入，小数点保留两位）。</w:t>
            </w:r>
            <w:r/>
          </w:p>
        </w:tc>
      </w:tr>
      <w:tr>
        <w:trPr>
          <w:jc w:val="center"/>
          <w:trHeight w:val="5013"/>
        </w:trPr>
        <w:tc>
          <w:tcPr>
            <w:tcBorders>
              <w:top w:val="single" w:color="auto" w:sz="4" w:space="0"/>
              <w:left w:val="single" w:color="auto" w:sz="4" w:space="0"/>
              <w:bottom w:val="single" w:color="auto" w:sz="4" w:space="0"/>
              <w:right w:val="single" w:color="auto" w:sz="4" w:space="0"/>
            </w:tcBorders>
            <w:tcW w:w="556" w:type="pct"/>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（二）技术方案（32分）</w:t>
            </w:r>
            <w:r/>
          </w:p>
        </w:tc>
        <w:tc>
          <w:tcPr>
            <w:tcBorders>
              <w:left w:val="single" w:color="auto" w:sz="4" w:space="0"/>
              <w:bottom w:val="single" w:color="auto" w:sz="4" w:space="0"/>
            </w:tcBorders>
            <w:tcW w:w="407"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Theme="minorEastAsia" w:hAnsiTheme="minorEastAsia" w:cstheme="minorEastAsia"/>
                <w:color w:val="auto"/>
                <w:sz w:val="24"/>
                <w:highlight w:val="none"/>
              </w:rPr>
              <w:t xml:space="preserve">总体方案设计</w:t>
            </w:r>
            <w:r/>
          </w:p>
        </w:tc>
        <w:tc>
          <w:tcPr>
            <w:tcBorders>
              <w:bottom w:val="single" w:color="auto" w:sz="4" w:space="0"/>
            </w:tcBorders>
            <w:tcW w:w="385"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投标人根据本项目第四章</w:t>
            </w:r>
            <w:r>
              <w:rPr>
                <w:rFonts w:hint="eastAsia" w:asciiTheme="minorEastAsia" w:hAnsiTheme="minorEastAsia" w:cstheme="minorEastAsia"/>
                <w:color w:val="auto"/>
                <w:sz w:val="24"/>
                <w:highlight w:val="none"/>
                <w:lang w:val="en-US" w:eastAsia="zh-CN"/>
              </w:rPr>
              <w:t xml:space="preserve">采购</w:t>
            </w:r>
            <w:r>
              <w:rPr>
                <w:rFonts w:hint="eastAsia" w:asciiTheme="minorEastAsia" w:hAnsiTheme="minorEastAsia" w:eastAsiaTheme="minorEastAsia" w:cstheme="minorEastAsia"/>
                <w:color w:val="auto"/>
                <w:sz w:val="24"/>
                <w:highlight w:val="none"/>
              </w:rPr>
              <w:t xml:space="preserve">需求</w:t>
            </w:r>
            <w:r>
              <w:rPr>
                <w:rFonts w:hint="eastAsia" w:asciiTheme="minorEastAsia" w:hAnsiTheme="minorEastAsia" w:cstheme="minorEastAsia"/>
                <w:color w:val="auto"/>
                <w:sz w:val="24"/>
                <w:highlight w:val="none"/>
                <w:lang w:val="en-US" w:eastAsia="zh-CN"/>
              </w:rPr>
              <w:t xml:space="preserve">中</w:t>
            </w:r>
            <w:r>
              <w:rPr>
                <w:rFonts w:hint="eastAsia" w:asciiTheme="minorEastAsia" w:hAnsiTheme="minorEastAsia" w:eastAsiaTheme="minorEastAsia" w:cstheme="minorEastAsia"/>
                <w:color w:val="auto"/>
                <w:sz w:val="24"/>
                <w:highlight w:val="none"/>
              </w:rPr>
              <w:t xml:space="preserve">“总体方案设计要求”，提供科学合理的总体方案设计方案，设计目标明确，结构层次划分清晰合理准确，方案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rPr>
              <w:t xml:space="preserve">①</w:t>
            </w:r>
            <w:r>
              <w:rPr>
                <w:rFonts w:hint="eastAsia" w:asciiTheme="minorEastAsia" w:hAnsiTheme="minorEastAsia" w:cstheme="minorEastAsia"/>
                <w:color w:val="auto"/>
                <w:sz w:val="24"/>
                <w:highlight w:val="none"/>
                <w:lang w:val="en-US" w:eastAsia="zh-CN"/>
              </w:rPr>
              <w:t xml:space="preserve">总体原则</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rPr>
              <w:t xml:space="preserve">②</w:t>
            </w:r>
            <w:r>
              <w:rPr>
                <w:rFonts w:hint="eastAsia" w:asciiTheme="minorEastAsia" w:hAnsiTheme="minorEastAsia" w:eastAsiaTheme="minorEastAsia" w:cstheme="minorEastAsia"/>
                <w:color w:val="auto"/>
                <w:sz w:val="24"/>
                <w:highlight w:val="none"/>
              </w:rPr>
              <w:t xml:space="preserve">总体</w:t>
            </w:r>
            <w:r>
              <w:rPr>
                <w:rFonts w:hint="eastAsia" w:asciiTheme="minorEastAsia" w:hAnsiTheme="minorEastAsia" w:cstheme="minorEastAsia"/>
                <w:color w:val="auto"/>
                <w:sz w:val="24"/>
                <w:highlight w:val="none"/>
                <w:lang w:val="en-US" w:eastAsia="zh-CN"/>
              </w:rPr>
              <w:t xml:space="preserve">框架</w:t>
            </w:r>
            <w:r>
              <w:rPr>
                <w:rFonts w:hint="eastAsia" w:asciiTheme="minorEastAsia" w:hAnsiTheme="minorEastAsia" w:eastAsiaTheme="minorEastAsia" w:cstheme="minorEastAsia"/>
                <w:color w:val="auto"/>
                <w:sz w:val="24"/>
                <w:highlight w:val="none"/>
              </w:rPr>
              <w:t xml:space="preserve">、③</w:t>
            </w:r>
            <w:r>
              <w:rPr>
                <w:rFonts w:hint="eastAsia" w:asciiTheme="minorEastAsia" w:hAnsiTheme="minorEastAsia" w:cstheme="minorEastAsia"/>
                <w:color w:val="auto"/>
                <w:sz w:val="24"/>
                <w:highlight w:val="none"/>
                <w:lang w:val="en-US" w:eastAsia="zh-CN"/>
              </w:rPr>
              <w:t xml:space="preserve">技术路线设计、</w:t>
            </w:r>
            <w:r>
              <w:rPr>
                <w:rFonts w:hint="eastAsia" w:ascii="宋体" w:hAnsi="宋体" w:eastAsia="宋体" w:cs="宋体"/>
                <w:color w:val="auto"/>
                <w:sz w:val="24"/>
                <w:highlight w:val="none"/>
                <w:lang w:val="en-US" w:eastAsia="zh-CN"/>
              </w:rPr>
              <w:t xml:space="preserve">④</w:t>
            </w:r>
            <w:r>
              <w:rPr>
                <w:rFonts w:hint="eastAsia" w:asciiTheme="minorEastAsia" w:hAnsiTheme="minorEastAsia" w:cstheme="minorEastAsia"/>
                <w:color w:val="auto"/>
                <w:sz w:val="24"/>
                <w:highlight w:val="none"/>
                <w:lang w:val="en-US" w:eastAsia="zh-CN"/>
              </w:rPr>
              <w:t xml:space="preserve">网络架构设计、</w:t>
            </w:r>
            <w:r>
              <w:rPr>
                <w:rFonts w:hint="eastAsia" w:ascii="宋体" w:hAnsi="宋体" w:eastAsia="宋体" w:cs="宋体"/>
                <w:color w:val="auto"/>
                <w:sz w:val="24"/>
                <w:highlight w:val="none"/>
                <w:lang w:val="en-US" w:eastAsia="zh-CN"/>
              </w:rPr>
              <w:t xml:space="preserve">⑤</w:t>
            </w:r>
            <w:r>
              <w:rPr>
                <w:rFonts w:hint="eastAsia" w:asciiTheme="minorEastAsia" w:hAnsiTheme="minorEastAsia" w:eastAsiaTheme="minorEastAsia" w:cstheme="minorEastAsia"/>
                <w:color w:val="auto"/>
                <w:sz w:val="24"/>
                <w:highlight w:val="none"/>
              </w:rPr>
              <w:t xml:space="preserve">数据对接设计等内容。方案优于要求的得</w:t>
            </w: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分，符合要求得</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407" w:type="pct"/>
            <w:vAlign w:val="center"/>
            <w:vMerge w:val="restart"/>
            <w:textDirection w:val="lrTb"/>
            <w:noWrap w:val="false"/>
          </w:tcPr>
          <w:p>
            <w:pPr>
              <w:jc w:val="center"/>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详细功能设计</w:t>
            </w:r>
            <w:r/>
          </w:p>
        </w:tc>
        <w:tc>
          <w:tcPr>
            <w:tcW w:w="385" w:type="pct"/>
            <w:vAlign w:val="center"/>
            <w:vMerge w:val="restart"/>
            <w:textDirection w:val="lrTb"/>
            <w:noWrap w:val="false"/>
          </w:tcPr>
          <w:p>
            <w:pPr>
              <w:jc w:val="center"/>
              <w:keepLines w:val="0"/>
              <w:keepNext w:val="0"/>
              <w:pageBreakBefore w:val="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27</w:t>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①投标人根据本项目第四章</w:t>
            </w:r>
            <w:r>
              <w:rPr>
                <w:rFonts w:hint="eastAsia" w:asciiTheme="minorEastAsia" w:hAnsiTheme="minorEastAsia" w:cstheme="minorEastAsia"/>
                <w:color w:val="auto"/>
                <w:sz w:val="24"/>
                <w:highlight w:val="none"/>
                <w:lang w:val="en-US" w:eastAsia="zh-CN"/>
              </w:rPr>
              <w:t xml:space="preserve">采购</w:t>
            </w:r>
            <w:r>
              <w:rPr>
                <w:rFonts w:hint="eastAsia" w:asciiTheme="minorEastAsia" w:hAnsiTheme="minorEastAsia" w:eastAsiaTheme="minorEastAsia" w:cstheme="minorEastAsia"/>
                <w:color w:val="auto"/>
                <w:sz w:val="24"/>
                <w:highlight w:val="none"/>
              </w:rPr>
              <w:t xml:space="preserve">需求</w:t>
            </w:r>
            <w:r>
              <w:rPr>
                <w:rFonts w:hint="eastAsia" w:asciiTheme="minorEastAsia" w:hAnsiTheme="minorEastAsia" w:cstheme="minorEastAsia"/>
                <w:color w:val="auto"/>
                <w:sz w:val="24"/>
                <w:highlight w:val="none"/>
                <w:lang w:val="en-US" w:eastAsia="zh-CN"/>
              </w:rPr>
              <w:t xml:space="preserve">中</w:t>
            </w:r>
            <w:r>
              <w:rPr>
                <w:rFonts w:hint="eastAsia" w:asciiTheme="minorEastAsia" w:hAnsiTheme="minorEastAsia" w:eastAsiaTheme="minorEastAsia" w:cstheme="minorEastAsia"/>
                <w:color w:val="auto"/>
                <w:sz w:val="24"/>
                <w:highlight w:val="none"/>
              </w:rPr>
              <w:t xml:space="preserve">“平台应用（公共）支撑功能”，提供科学合理的系统方案，方案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：统一门户管理、系统管理、日志管理、</w:t>
            </w:r>
            <w:r>
              <w:rPr>
                <w:rFonts w:hint="eastAsia" w:asciiTheme="minorEastAsia" w:hAnsiTheme="minorEastAsia" w:cstheme="minorEastAsia"/>
                <w:color w:val="auto"/>
                <w:sz w:val="24"/>
                <w:highlight w:val="none"/>
                <w:lang w:val="en-US" w:eastAsia="zh-CN"/>
              </w:rPr>
              <w:t xml:space="preserve">数据备份恢复、</w:t>
            </w:r>
            <w:r>
              <w:rPr>
                <w:rFonts w:hint="eastAsia" w:asciiTheme="minorEastAsia" w:hAnsiTheme="minorEastAsia" w:eastAsiaTheme="minorEastAsia" w:cstheme="minorEastAsia"/>
                <w:color w:val="auto"/>
                <w:sz w:val="24"/>
                <w:highlight w:val="none"/>
              </w:rPr>
              <w:t xml:space="preserve">接入交换管理、资讯发布管理、政策智能查询、求职招聘管理、人岗智慧匹配管理、线上调查管理、报表管理等功能模块</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要求能够实现系统用户规范管理、线上人力资源智能化供需对接等内容。方案优于要求的得3分，符合要求得2分，不符合要求或未提供的不得分。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407" w:type="pct"/>
            <w:vAlign w:val="center"/>
            <w:vMerge w:val="continue"/>
            <w:textDirection w:val="lrTb"/>
            <w:noWrap w:val="false"/>
          </w:tcPr>
          <w:p>
            <w:pPr>
              <w:jc w:val="left"/>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385"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②投标人根据本项目第四章</w:t>
            </w:r>
            <w:r>
              <w:rPr>
                <w:rFonts w:hint="eastAsia" w:asciiTheme="minorEastAsia" w:hAnsiTheme="minorEastAsia" w:cstheme="minorEastAsia"/>
                <w:color w:val="auto"/>
                <w:sz w:val="24"/>
                <w:highlight w:val="none"/>
                <w:lang w:val="en-US" w:eastAsia="zh-CN"/>
              </w:rPr>
              <w:t xml:space="preserve">采购</w:t>
            </w:r>
            <w:r>
              <w:rPr>
                <w:rFonts w:hint="eastAsia" w:asciiTheme="minorEastAsia" w:hAnsiTheme="minorEastAsia" w:eastAsiaTheme="minorEastAsia" w:cstheme="minorEastAsia"/>
                <w:color w:val="auto"/>
                <w:sz w:val="24"/>
                <w:highlight w:val="none"/>
              </w:rPr>
              <w:t xml:space="preserve">需求</w:t>
            </w:r>
            <w:r>
              <w:rPr>
                <w:rFonts w:hint="eastAsia" w:asciiTheme="minorEastAsia" w:hAnsiTheme="minorEastAsia" w:cstheme="minorEastAsia"/>
                <w:color w:val="auto"/>
                <w:sz w:val="24"/>
                <w:highlight w:val="none"/>
                <w:lang w:val="en-US" w:eastAsia="zh-CN"/>
              </w:rPr>
              <w:t xml:space="preserve">中</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盐城家政</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管理服务系统要求”，提供科学合理的系统方案，方案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cstheme="minorEastAsia"/>
                <w:color w:val="auto"/>
                <w:sz w:val="24"/>
                <w:szCs w:val="20"/>
                <w:highlight w:val="none"/>
                <w:lang w:val="en-US" w:eastAsia="zh-CN"/>
              </w:rPr>
              <w:t xml:space="preserve">基础信息数据采集、</w:t>
            </w:r>
            <w:r>
              <w:rPr>
                <w:rFonts w:hint="eastAsia" w:asciiTheme="minorEastAsia" w:hAnsiTheme="minorEastAsia" w:eastAsiaTheme="minorEastAsia" w:cstheme="minorEastAsia"/>
                <w:color w:val="auto"/>
                <w:sz w:val="24"/>
                <w:highlight w:val="none"/>
              </w:rPr>
              <w:t xml:space="preserve">工作动态展示、政策咨询智能问答、求职招聘服务、信用查询服务、服务证申领、投诉维权、盐城家政动态地图、奖补政策兑现、线上自助服务</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eastAsiaTheme="minorEastAsia" w:cstheme="minorEastAsia"/>
                <w:color w:val="auto"/>
                <w:sz w:val="24"/>
                <w:highlight w:val="none"/>
              </w:rPr>
              <w:t xml:space="preserve">。要求能够实现家政行业主体</w:t>
            </w:r>
            <w:r>
              <w:rPr>
                <w:rFonts w:hint="eastAsia" w:asciiTheme="minorEastAsia" w:hAnsiTheme="minorEastAsia" w:eastAsiaTheme="minorEastAsia" w:cstheme="minorEastAsia"/>
                <w:color w:val="auto"/>
                <w:sz w:val="24"/>
                <w:highlight w:val="none"/>
                <w:lang w:eastAsia="zh-CN"/>
              </w:rPr>
              <w:t xml:space="preserve">入驻</w:t>
            </w:r>
            <w:r>
              <w:rPr>
                <w:rFonts w:hint="eastAsia" w:asciiTheme="minorEastAsia" w:hAnsiTheme="minorEastAsia" w:eastAsiaTheme="minorEastAsia" w:cstheme="minorEastAsia"/>
                <w:color w:val="auto"/>
                <w:sz w:val="24"/>
                <w:highlight w:val="none"/>
              </w:rPr>
              <w:t xml:space="preserve">、公共服务主</w:t>
            </w:r>
            <w:r>
              <w:rPr>
                <w:rFonts w:hint="eastAsia" w:asciiTheme="minorEastAsia" w:hAnsiTheme="minorEastAsia" w:eastAsiaTheme="minorEastAsia" w:cstheme="minorEastAsia"/>
                <w:color w:val="auto"/>
                <w:sz w:val="24"/>
                <w:highlight w:val="none"/>
                <w:lang w:val="en-US" w:eastAsia="zh-CN"/>
              </w:rPr>
              <w:t xml:space="preserve">体</w:t>
            </w:r>
            <w:r>
              <w:rPr>
                <w:rFonts w:hint="eastAsia" w:asciiTheme="minorEastAsia" w:hAnsiTheme="minorEastAsia" w:eastAsiaTheme="minorEastAsia" w:cstheme="minorEastAsia"/>
                <w:color w:val="auto"/>
                <w:sz w:val="24"/>
                <w:highlight w:val="none"/>
              </w:rPr>
              <w:t xml:space="preserve">和多端入口途径，打通整合家政服务资源供需对接等内容。方案优于要求的得3分，符合要求得2分，不符合要求或未提供的不得分。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407" w:type="pct"/>
            <w:vAlign w:val="center"/>
            <w:vMerge w:val="continue"/>
            <w:textDirection w:val="lrTb"/>
            <w:noWrap w:val="false"/>
          </w:tcPr>
          <w:p>
            <w:pPr>
              <w:jc w:val="left"/>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385"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“返乡就业创业服务系统要求”，提供科学合理的系统方案，方案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：在外人员信息管理、返乡政策精准推送、返乡补贴政策兑现、返乡技能培训发布、返乡就业服务、返乡创业服务、人员返乡跟踪服务</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eastAsiaTheme="minorEastAsia" w:cstheme="minorEastAsia"/>
                <w:color w:val="auto"/>
                <w:sz w:val="24"/>
                <w:highlight w:val="none"/>
              </w:rPr>
              <w:t xml:space="preserve">，实现信息高效对接与精准服务，提升返乡人员就业创业成功率。方案优于要求的得3分，符合要求得2分，不符合要求或未提供的不得分。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407" w:type="pct"/>
            <w:vAlign w:val="center"/>
            <w:vMerge w:val="continue"/>
            <w:textDirection w:val="lrTb"/>
            <w:noWrap w:val="false"/>
          </w:tcPr>
          <w:p>
            <w:pPr>
              <w:jc w:val="left"/>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385"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④投标人根据本项目第四章</w:t>
            </w:r>
            <w:r>
              <w:rPr>
                <w:rFonts w:hint="eastAsia" w:asciiTheme="minorEastAsia" w:hAnsiTheme="minorEastAsia" w:cstheme="minorEastAsia"/>
                <w:color w:val="auto"/>
                <w:sz w:val="24"/>
                <w:highlight w:val="none"/>
                <w:lang w:val="en-US" w:eastAsia="zh-CN"/>
              </w:rPr>
              <w:t xml:space="preserve">采购</w:t>
            </w:r>
            <w:r>
              <w:rPr>
                <w:rFonts w:hint="eastAsia" w:asciiTheme="minorEastAsia" w:hAnsiTheme="minorEastAsia" w:eastAsiaTheme="minorEastAsia" w:cstheme="minorEastAsia"/>
                <w:color w:val="auto"/>
                <w:sz w:val="24"/>
                <w:highlight w:val="none"/>
              </w:rPr>
              <w:t xml:space="preserve">需求</w:t>
            </w:r>
            <w:r>
              <w:rPr>
                <w:rFonts w:hint="eastAsia" w:asciiTheme="minorEastAsia" w:hAnsiTheme="minorEastAsia" w:cstheme="minorEastAsia"/>
                <w:color w:val="auto"/>
                <w:sz w:val="24"/>
                <w:highlight w:val="none"/>
                <w:lang w:val="en-US" w:eastAsia="zh-CN"/>
              </w:rPr>
              <w:t xml:space="preserve">中</w:t>
            </w:r>
            <w:r>
              <w:rPr>
                <w:rFonts w:hint="eastAsia" w:asciiTheme="minorEastAsia" w:hAnsiTheme="minorEastAsia" w:eastAsiaTheme="minorEastAsia" w:cstheme="minorEastAsia"/>
                <w:color w:val="auto"/>
                <w:sz w:val="24"/>
                <w:highlight w:val="none"/>
              </w:rPr>
              <w:t xml:space="preserve">““家门口”就业服务系统要求”，提供科学合理的系统方案，方案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：家门口就业服务站、零工市场专区、人力资源机构专区、“就业服务”地图导航</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eastAsiaTheme="minorEastAsia" w:cstheme="minorEastAsia"/>
                <w:color w:val="auto"/>
                <w:sz w:val="24"/>
                <w:highlight w:val="none"/>
              </w:rPr>
              <w:t xml:space="preserve">，要求实现家门口就业服务站等服务载体的数据连接与服务衔接等内容。方案优于要求的得3分，符合要求得2分，不符合要求或未提供的不得分。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407" w:type="pct"/>
            <w:vAlign w:val="center"/>
            <w:vMerge w:val="continue"/>
            <w:textDirection w:val="lrTb"/>
            <w:noWrap w:val="false"/>
          </w:tcPr>
          <w:p>
            <w:pPr>
              <w:jc w:val="left"/>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385"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⑤投标人根据本项目第四章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“重点群体服务系统要求”，提供科学合理的系统方案，方案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：重点群体人员管理、重点群体人员帮扶画像、重点群体帮扶跟踪管理、重点群体帮扶成效量化分析展示、合作高校地图、人才需求地图、高校毕业生供需对接</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eastAsiaTheme="minorEastAsia" w:cstheme="minorEastAsia"/>
                <w:color w:val="auto"/>
                <w:sz w:val="24"/>
                <w:highlight w:val="none"/>
              </w:rPr>
              <w:t xml:space="preserve">。方案优于要求的得3分，符合要求得2分，不符合要求或未提供的不得分。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407" w:type="pct"/>
            <w:vAlign w:val="center"/>
            <w:vMerge w:val="continue"/>
            <w:textDirection w:val="lrTb"/>
            <w:noWrap w:val="false"/>
          </w:tcPr>
          <w:p>
            <w:pPr>
              <w:jc w:val="left"/>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385"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⑥投标人根据本项目第四章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“技能培训评价系统要求”，提供科学合理的系统方案，方案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0"/>
                <w:highlight w:val="none"/>
              </w:rPr>
              <w:t xml:space="preserve">机构信息发布、培训信息采集展示、高技能人才监测等功能模块</w:t>
            </w:r>
            <w:r>
              <w:rPr>
                <w:rFonts w:hint="eastAsia" w:asciiTheme="minorEastAsia" w:hAnsiTheme="minorEastAsia" w:eastAsiaTheme="minorEastAsia" w:cstheme="minorEastAsia"/>
                <w:color w:val="auto"/>
                <w:sz w:val="24"/>
                <w:highlight w:val="none"/>
              </w:rPr>
              <w:t xml:space="preserve">，要求信息能够动态更新且多维度展示，能够为培训机构、评价机构以及劳动者提供全方位的技能培训与评价服务等内容。方案优于要求的得3分，符合要求得2分，不符合要求或未提供的不得分。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407" w:type="pct"/>
            <w:vAlign w:val="center"/>
            <w:vMerge w:val="continue"/>
            <w:textDirection w:val="lrTb"/>
            <w:noWrap w:val="false"/>
          </w:tcPr>
          <w:p>
            <w:pPr>
              <w:jc w:val="left"/>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385"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⑦投标人根据本项目第四章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“数据监测分析管理系统要求”，提供科学合理的系统方案，方案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：数据资源管理、指标库管理、</w:t>
            </w:r>
            <w:r>
              <w:rPr>
                <w:rFonts w:hint="eastAsia" w:asciiTheme="minorEastAsia" w:hAnsiTheme="minorEastAsia" w:cstheme="minorEastAsia"/>
                <w:color w:val="auto"/>
                <w:sz w:val="24"/>
                <w:highlight w:val="none"/>
                <w:lang w:val="en-US" w:eastAsia="zh-CN"/>
              </w:rPr>
              <w:t xml:space="preserve">数据汇总、</w:t>
            </w:r>
            <w:r>
              <w:rPr>
                <w:rFonts w:hint="eastAsia" w:asciiTheme="minorEastAsia" w:hAnsiTheme="minorEastAsia" w:eastAsiaTheme="minorEastAsia" w:cstheme="minorEastAsia"/>
                <w:color w:val="auto"/>
                <w:sz w:val="24"/>
                <w:highlight w:val="none"/>
              </w:rPr>
              <w:t xml:space="preserve">数据治理和加工、模型搭建、业务量统计分析管理、全市劳动力资源及结构、就业总体情况、就业态势分析专题、重点企业用工专题、</w:t>
            </w:r>
            <w:r>
              <w:rPr>
                <w:rFonts w:hint="eastAsia" w:asciiTheme="minorEastAsia" w:hAnsiTheme="minorEastAsia" w:cstheme="minorEastAsia"/>
                <w:color w:val="auto"/>
                <w:sz w:val="24"/>
                <w:highlight w:val="none"/>
                <w:lang w:val="en-US" w:eastAsia="zh-CN"/>
              </w:rPr>
              <w:t xml:space="preserve">公共</w:t>
            </w:r>
            <w:r>
              <w:rPr>
                <w:rFonts w:hint="eastAsia" w:asciiTheme="minorEastAsia" w:hAnsiTheme="minorEastAsia" w:eastAsiaTheme="minorEastAsia" w:cstheme="minorEastAsia"/>
                <w:color w:val="auto"/>
                <w:sz w:val="24"/>
                <w:highlight w:val="none"/>
              </w:rPr>
              <w:t xml:space="preserve">人力资源市场专题、就业政策落实情况、就业培训落实情况、家政服务数据分析、返乡就业创业分析、重点群体就业分析、</w:t>
            </w:r>
            <w:r>
              <w:rPr>
                <w:rFonts w:hint="eastAsia" w:asciiTheme="minorEastAsia" w:hAnsiTheme="minorEastAsia" w:cstheme="minorEastAsia"/>
                <w:color w:val="auto"/>
                <w:sz w:val="24"/>
                <w:highlight w:val="none"/>
                <w:lang w:val="en-US" w:eastAsia="zh-CN"/>
              </w:rPr>
              <w:t xml:space="preserve">创业管理服务分析、</w:t>
            </w:r>
            <w:r>
              <w:rPr>
                <w:rFonts w:hint="eastAsia" w:asciiTheme="minorEastAsia" w:hAnsiTheme="minorEastAsia" w:eastAsiaTheme="minorEastAsia" w:cstheme="minorEastAsia"/>
                <w:color w:val="auto"/>
                <w:sz w:val="24"/>
                <w:highlight w:val="none"/>
              </w:rPr>
              <w:t xml:space="preserve">人才监测分析、监测预警专题</w:t>
            </w:r>
            <w:r>
              <w:rPr>
                <w:rFonts w:hint="eastAsia" w:asciiTheme="minorEastAsia" w:hAnsiTheme="minorEastAsia" w:eastAsiaTheme="minorEastAsia" w:cstheme="minorEastAsia"/>
                <w:color w:val="auto"/>
                <w:sz w:val="24"/>
                <w:szCs w:val="20"/>
                <w:highlight w:val="none"/>
              </w:rPr>
              <w:t xml:space="preserve">等功能模块</w:t>
            </w:r>
            <w:r>
              <w:rPr>
                <w:rFonts w:hint="eastAsia" w:asciiTheme="minorEastAsia" w:hAnsiTheme="minorEastAsia" w:eastAsiaTheme="minorEastAsia" w:cstheme="minorEastAsia"/>
                <w:color w:val="auto"/>
                <w:sz w:val="24"/>
                <w:highlight w:val="none"/>
              </w:rPr>
              <w:t xml:space="preserve">。方案优于要求的得3分，符合要求得2分，不符合要求或未提供的不得分。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407" w:type="pct"/>
            <w:vAlign w:val="center"/>
            <w:vMerge w:val="continue"/>
            <w:textDirection w:val="lrTb"/>
            <w:noWrap w:val="false"/>
          </w:tcPr>
          <w:p>
            <w:pPr>
              <w:jc w:val="left"/>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385"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⑧投标人根据本项目第四章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“人社就业场景应用系统要求”，提供科学合理的系统方案，方案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w:t>
            </w:r>
            <w:r>
              <w:rPr>
                <w:rFonts w:ascii="宋体" w:hAnsi="宋体" w:eastAsia="Arial" w:cs="宋体"/>
                <w:color w:val="auto"/>
                <w:sz w:val="24"/>
                <w:szCs w:val="20"/>
                <w:highlight w:val="none"/>
              </w:rPr>
              <w:t xml:space="preserve">整合人社就业场景多维度数据</w:t>
            </w:r>
            <w:r>
              <w:rPr>
                <w:rFonts w:hint="eastAsia" w:ascii="宋体" w:hAnsi="宋体" w:eastAsia="宋体" w:cs="宋体"/>
                <w:color w:val="auto"/>
                <w:sz w:val="24"/>
                <w:szCs w:val="20"/>
                <w:highlight w:val="none"/>
                <w:lang w:eastAsia="zh-CN"/>
              </w:rPr>
              <w:t xml:space="preserve">，</w:t>
            </w:r>
            <w:r>
              <w:rPr>
                <w:rFonts w:hint="eastAsia" w:asciiTheme="minorEastAsia" w:hAnsiTheme="minorEastAsia" w:eastAsiaTheme="minorEastAsia" w:cstheme="minorEastAsia"/>
                <w:color w:val="auto"/>
                <w:sz w:val="24"/>
                <w:highlight w:val="none"/>
              </w:rPr>
              <w:t xml:space="preserve">构建数据看板</w:t>
            </w:r>
            <w:r>
              <w:rPr>
                <w:rFonts w:hint="eastAsia" w:asciiTheme="minorEastAsia" w:hAnsiTheme="minorEastAsia" w:cstheme="minorEastAsia"/>
                <w:color w:val="auto"/>
                <w:sz w:val="24"/>
                <w:highlight w:val="none"/>
                <w:lang w:val="en-US" w:eastAsia="zh-CN"/>
              </w:rPr>
              <w:t xml:space="preserve">等内容</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实现就业数据的全面监测、分析与可视化展示，为就业政策制定、就业服务优化和就业市场调控提供数据支持，推动就业服务的精准化、智能化和高效化。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838"/>
        </w:trPr>
        <w:tc>
          <w:tcPr>
            <w:tcBorders>
              <w:left w:val="single" w:color="auto" w:sz="4" w:space="0"/>
              <w:right w:val="single" w:color="auto" w:sz="4" w:space="0"/>
            </w:tcBorders>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tcBorders>
            <w:tcW w:w="407" w:type="pct"/>
            <w:vAlign w:val="center"/>
            <w:vMerge w:val="continue"/>
            <w:textDirection w:val="lrTb"/>
            <w:noWrap w:val="false"/>
          </w:tcPr>
          <w:p>
            <w:pPr>
              <w:jc w:val="left"/>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Borders>
              <w:bottom w:val="single" w:color="auto" w:sz="4" w:space="0"/>
            </w:tcBorders>
            <w:tcW w:w="385"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⑨投标人根据本项目第四章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“建设就业数据库要求”，提供科学合理的设计方案，方案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：数据采集、数据处理、数据接口、数据库建设、全市劳动力资源采集管理等内容。方案优于要求的得3分，符合要求得2分，不符合要求或未提供的不得分。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0"/>
        </w:trPr>
        <w:tc>
          <w:tcPr>
            <w:tcBorders>
              <w:top w:val="single" w:color="auto" w:sz="4" w:space="0"/>
            </w:tcBorders>
            <w:tcW w:w="556" w:type="pct"/>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（三）服务方案（</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tc>
        <w:tc>
          <w:tcPr>
            <w:tcBorders>
              <w:top w:val="single" w:color="auto" w:sz="4" w:space="0"/>
            </w:tcBorders>
            <w:tcW w:w="407"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c>
          <w:tcPr>
            <w:tcBorders>
              <w:top w:val="single" w:color="auto" w:sz="4" w:space="0"/>
            </w:tcBorders>
            <w:tcW w:w="385"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tcBorders>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bookmarkStart w:id="139" w:name="OLE_LINK62"/>
            <w:r/>
            <w:bookmarkStart w:id="140" w:name="OLE_LINK61"/>
            <w:r/>
            <w:bookmarkStart w:id="141" w:name="OLE_LINK78"/>
            <w:r/>
            <w:bookmarkStart w:id="142" w:name="OLE_LINK77"/>
            <w:r>
              <w:rPr>
                <w:rFonts w:hint="eastAsia" w:asciiTheme="minorEastAsia" w:hAnsiTheme="minorEastAsia" w:eastAsiaTheme="minorEastAsia" w:cstheme="minorEastAsia"/>
                <w:color w:val="auto"/>
                <w:sz w:val="24"/>
                <w:highlight w:val="none"/>
              </w:rPr>
              <w:t xml:space="preserve">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“项目实施方案要求”，提供科学合理的项目实施方案，方案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：①需求分析、②组织架构及实施步骤、③项目实施计划及时间进度安排方案等内容。方案优于要求的得4分，符合要求得3分，不符合要求或未提供的不得分。</w:t>
            </w:r>
            <w:bookmarkEnd w:id="139"/>
            <w:r/>
            <w:bookmarkEnd w:id="140"/>
            <w:r/>
            <w:r/>
          </w:p>
          <w:p>
            <w:p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41"/>
            <w:r/>
            <w:bookmarkEnd w:id="142"/>
            <w:r/>
            <w:r/>
          </w:p>
        </w:tc>
      </w:tr>
      <w:tr>
        <w:trPr>
          <w:jc w:val="center"/>
          <w:trHeight w:val="90"/>
        </w:trPr>
        <w:tc>
          <w:tcPr>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 w:type="pct"/>
            <w:vAlign w:val="center"/>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培训方案</w:t>
            </w:r>
            <w:r/>
          </w:p>
        </w:tc>
        <w:tc>
          <w:tcPr>
            <w:tcW w:w="385"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“培训方案要求”，提供科学合理的培训服务方案，方案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：①</w:t>
            </w:r>
            <w:r>
              <w:rPr>
                <w:rFonts w:hint="eastAsia" w:asciiTheme="minorEastAsia" w:hAnsiTheme="minorEastAsia" w:eastAsiaTheme="minorEastAsia" w:cstheme="minorEastAsia"/>
                <w:color w:val="auto"/>
                <w:sz w:val="24"/>
                <w:highlight w:val="none"/>
                <w:lang w:val="zh-CN"/>
              </w:rPr>
              <w:t xml:space="preserve">培训目的</w:t>
            </w:r>
            <w:r>
              <w:rPr>
                <w:rFonts w:hint="eastAsia" w:asciiTheme="minorEastAsia" w:hAnsiTheme="minorEastAsia" w:eastAsiaTheme="minorEastAsia" w:cstheme="minorEastAsia"/>
                <w:color w:val="auto"/>
                <w:sz w:val="24"/>
                <w:highlight w:val="none"/>
              </w:rPr>
              <w:t xml:space="preserve">、②</w:t>
            </w:r>
            <w:r>
              <w:rPr>
                <w:rFonts w:hint="eastAsia" w:asciiTheme="minorEastAsia" w:hAnsiTheme="minorEastAsia" w:eastAsiaTheme="minorEastAsia" w:cstheme="minorEastAsia"/>
                <w:color w:val="auto"/>
                <w:sz w:val="24"/>
                <w:highlight w:val="none"/>
                <w:lang w:val="zh-CN"/>
              </w:rPr>
              <w:t xml:space="preserve">培训服务原则</w:t>
            </w:r>
            <w:r>
              <w:rPr>
                <w:rFonts w:hint="eastAsia" w:asciiTheme="minorEastAsia" w:hAnsiTheme="minorEastAsia" w:eastAsiaTheme="minorEastAsia" w:cstheme="minorEastAsia"/>
                <w:color w:val="auto"/>
                <w:sz w:val="24"/>
                <w:highlight w:val="none"/>
              </w:rPr>
              <w:t xml:space="preserve">、③</w:t>
            </w:r>
            <w:r>
              <w:rPr>
                <w:rFonts w:hint="eastAsia" w:asciiTheme="minorEastAsia" w:hAnsiTheme="minorEastAsia" w:eastAsiaTheme="minorEastAsia" w:cstheme="minorEastAsia"/>
                <w:color w:val="auto"/>
                <w:sz w:val="24"/>
                <w:highlight w:val="none"/>
                <w:lang w:val="zh-CN"/>
              </w:rPr>
              <w:t xml:space="preserve">培训质量保障</w:t>
            </w:r>
            <w:r>
              <w:rPr>
                <w:rFonts w:hint="eastAsia" w:asciiTheme="minorEastAsia" w:hAnsiTheme="minorEastAsia" w:eastAsiaTheme="minorEastAsia" w:cstheme="minorEastAsia"/>
                <w:color w:val="auto"/>
                <w:sz w:val="24"/>
                <w:highlight w:val="none"/>
              </w:rPr>
              <w:t xml:space="preserve">、④</w:t>
            </w:r>
            <w:r>
              <w:rPr>
                <w:rFonts w:hint="eastAsia" w:asciiTheme="minorEastAsia" w:hAnsiTheme="minorEastAsia" w:eastAsiaTheme="minorEastAsia" w:cstheme="minorEastAsia"/>
                <w:color w:val="auto"/>
                <w:sz w:val="24"/>
                <w:highlight w:val="none"/>
                <w:lang w:val="zh-CN"/>
              </w:rPr>
              <w:t xml:space="preserve">培训时间计划</w:t>
            </w:r>
            <w:r>
              <w:rPr>
                <w:rFonts w:hint="eastAsia" w:asciiTheme="minorEastAsia" w:hAnsiTheme="minorEastAsia" w:eastAsiaTheme="minorEastAsia" w:cstheme="minorEastAsia"/>
                <w:color w:val="auto"/>
                <w:sz w:val="24"/>
                <w:highlight w:val="none"/>
              </w:rPr>
              <w:t xml:space="preserve">、⑤</w:t>
            </w:r>
            <w:r>
              <w:rPr>
                <w:rFonts w:hint="eastAsia" w:asciiTheme="minorEastAsia" w:hAnsiTheme="minorEastAsia" w:eastAsiaTheme="minorEastAsia" w:cstheme="minorEastAsia"/>
                <w:color w:val="auto"/>
                <w:sz w:val="24"/>
                <w:highlight w:val="none"/>
                <w:lang w:val="zh-CN"/>
              </w:rPr>
              <w:t xml:space="preserve">培训内容</w:t>
            </w:r>
            <w:r>
              <w:rPr>
                <w:rFonts w:hint="eastAsia" w:asciiTheme="minorEastAsia" w:hAnsiTheme="minorEastAsia" w:eastAsiaTheme="minorEastAsia" w:cstheme="minorEastAsia"/>
                <w:color w:val="auto"/>
                <w:sz w:val="24"/>
                <w:highlight w:val="none"/>
              </w:rPr>
              <w:t xml:space="preserve">方案等内容。方案优于要求的得4分，符合要求得3分，不符合要求或未提供的不得分。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0"/>
        </w:trPr>
        <w:tc>
          <w:tcPr>
            <w:tcW w:w="556" w:type="pct"/>
            <w:vAlign w:val="center"/>
            <w:vMerge w:val="continue"/>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 w:type="pct"/>
            <w:vAlign w:val="center"/>
            <w:textDirection w:val="lrTb"/>
            <w:noWrap w:val="false"/>
          </w:tcPr>
          <w:p>
            <w:pPr>
              <w:jc w:val="left"/>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tc>
        <w:tc>
          <w:tcPr>
            <w:tcW w:w="385"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bookmarkStart w:id="143" w:name="OLE_LINK59"/>
            <w:r/>
            <w:bookmarkStart w:id="144" w:name="OLE_LINK105"/>
            <w:r/>
            <w:bookmarkStart w:id="145" w:name="OLE_LINK104"/>
            <w:r/>
            <w:bookmarkStart w:id="146" w:name="OLE_LINK60"/>
            <w:r>
              <w:rPr>
                <w:rFonts w:hint="eastAsia" w:asciiTheme="minorEastAsia" w:hAnsiTheme="minorEastAsia" w:eastAsiaTheme="minorEastAsia" w:cstheme="minorEastAsia"/>
                <w:color w:val="auto"/>
                <w:sz w:val="24"/>
                <w:highlight w:val="none"/>
              </w:rPr>
              <w:t xml:space="preserve">投标人根据本项目第四章</w:t>
            </w:r>
            <w:r>
              <w:rPr>
                <w:rFonts w:hint="eastAsia" w:asciiTheme="minorEastAsia" w:hAnsiTheme="minorEastAsia" w:cstheme="minorEastAsia"/>
                <w:color w:val="auto"/>
                <w:sz w:val="24"/>
                <w:highlight w:val="none"/>
                <w:lang w:val="en-US" w:eastAsia="zh-CN"/>
              </w:rPr>
              <w:t xml:space="preserve">采购需求中</w:t>
            </w:r>
            <w:r>
              <w:rPr>
                <w:rFonts w:hint="eastAsia" w:asciiTheme="minorEastAsia" w:hAnsiTheme="minorEastAsia" w:eastAsiaTheme="minorEastAsia" w:cstheme="minorEastAsia"/>
                <w:color w:val="auto"/>
                <w:sz w:val="24"/>
                <w:highlight w:val="none"/>
              </w:rPr>
              <w:t xml:space="preserve">“售后服务要求”，提供科学合理的售后服务方案，方案</w:t>
            </w:r>
            <w:r>
              <w:rPr>
                <w:rFonts w:hint="eastAsia" w:asciiTheme="minorEastAsia" w:hAnsiTheme="minorEastAsia" w:cstheme="minorEastAsia"/>
                <w:color w:val="auto"/>
                <w:sz w:val="24"/>
                <w:highlight w:val="none"/>
                <w:lang w:val="en-US" w:eastAsia="zh-CN"/>
              </w:rPr>
              <w:t xml:space="preserve">至少包含</w:t>
            </w:r>
            <w:r>
              <w:rPr>
                <w:rFonts w:hint="eastAsia" w:asciiTheme="minorEastAsia" w:hAnsiTheme="minorEastAsia" w:eastAsiaTheme="minorEastAsia" w:cstheme="minorEastAsia"/>
                <w:color w:val="auto"/>
                <w:sz w:val="24"/>
                <w:highlight w:val="none"/>
              </w:rPr>
              <w:t xml:space="preserve">：①售后服务目标和内容、②售后服务承诺和保证、③售后服务队伍方案等内容。方案优于要求的得4分，符合要求得3分，不符合要求或未提供的不得分。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43"/>
            <w:r/>
            <w:bookmarkEnd w:id="144"/>
            <w:r/>
            <w:bookmarkEnd w:id="145"/>
            <w:r/>
            <w:bookmarkEnd w:id="146"/>
            <w:r/>
            <w:r/>
          </w:p>
        </w:tc>
      </w:tr>
      <w:tr>
        <w:trPr>
          <w:jc w:val="center"/>
          <w:trHeight w:val="90"/>
        </w:trPr>
        <w:tc>
          <w:tcPr>
            <w:tcBorders>
              <w:top w:val="single" w:color="auto" w:sz="4" w:space="0"/>
            </w:tcBorders>
            <w:tcW w:w="55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（四）项目演示（</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w:t>
            </w:r>
            <w:r/>
          </w:p>
        </w:tc>
        <w:tc>
          <w:tcPr>
            <w:tcW w:w="407"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项目演示</w:t>
            </w:r>
            <w:r/>
          </w:p>
        </w:tc>
        <w:tc>
          <w:tcPr>
            <w:tcW w:w="385"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20</w:t>
            </w:r>
            <w:r/>
          </w:p>
        </w:tc>
        <w:tc>
          <w:tcPr>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投标人需按照招标文件规定的演示内容制作演示视频文件，视频文件的格式为*.mp4或*.avi，投标人须将视频文件分段压缩为*.zip文件上传（单个文件不得大于50M，所有文件总共不得大于</w:t>
            </w:r>
            <w:r>
              <w:rPr>
                <w:rFonts w:hint="eastAsia" w:asciiTheme="minorEastAsia" w:hAnsiTheme="minorEastAsia" w:cstheme="minorEastAsia"/>
                <w:color w:val="auto"/>
                <w:sz w:val="24"/>
                <w:highlight w:val="none"/>
                <w:lang w:val="en-US" w:eastAsia="zh-CN"/>
              </w:rPr>
              <w:t xml:space="preserve">20</w:t>
            </w:r>
            <w:r>
              <w:rPr>
                <w:rFonts w:hint="eastAsia" w:asciiTheme="minorEastAsia" w:hAnsiTheme="minorEastAsia" w:eastAsiaTheme="minorEastAsia" w:cstheme="minorEastAsia"/>
                <w:color w:val="auto"/>
                <w:sz w:val="24"/>
                <w:highlight w:val="none"/>
              </w:rPr>
              <w:t xml:space="preserve">0M）。须使用真实的</w:t>
            </w:r>
            <w:r>
              <w:rPr>
                <w:rFonts w:hint="eastAsia" w:asciiTheme="minorEastAsia" w:hAnsiTheme="minorEastAsia" w:cstheme="minorEastAsia"/>
                <w:color w:val="auto"/>
                <w:sz w:val="24"/>
                <w:highlight w:val="none"/>
                <w:lang w:val="en-US" w:eastAsia="zh-CN"/>
              </w:rPr>
              <w:t xml:space="preserve">类似</w:t>
            </w:r>
            <w:r>
              <w:rPr>
                <w:rFonts w:hint="eastAsia" w:asciiTheme="minorEastAsia" w:hAnsiTheme="minorEastAsia" w:eastAsiaTheme="minorEastAsia" w:cstheme="minorEastAsia"/>
                <w:color w:val="auto"/>
                <w:sz w:val="24"/>
                <w:highlight w:val="none"/>
              </w:rPr>
              <w:t xml:space="preserve">应用系统或DEMO系统进行录屏演示进行视频演示，根据演示内容的功能完整性、整体集成性、操作简便性等进行评分。如使用图片、静态网页、PPT进行视频演示（演示数据无交互、演示数据无关联、演示成果无展示）等其他方式演示最多得一半分。</w:t>
            </w:r>
            <w:r>
              <w:rPr>
                <w:rFonts w:hint="eastAsia" w:asciiTheme="minorEastAsia" w:hAnsiTheme="minorEastAsia" w:cstheme="minorEastAsia"/>
                <w:color w:val="auto"/>
                <w:sz w:val="24"/>
                <w:highlight w:val="none"/>
                <w:lang w:val="en-US" w:eastAsia="zh-CN"/>
              </w:rPr>
              <w:t xml:space="preserve">录屏</w:t>
            </w:r>
            <w:r>
              <w:rPr>
                <w:rFonts w:hint="eastAsia" w:asciiTheme="minorEastAsia" w:hAnsiTheme="minorEastAsia" w:eastAsiaTheme="minorEastAsia" w:cstheme="minorEastAsia"/>
                <w:color w:val="auto"/>
                <w:sz w:val="24"/>
                <w:highlight w:val="none"/>
              </w:rPr>
              <w:t xml:space="preserve">时长：不超过</w:t>
            </w:r>
            <w:r>
              <w:rPr>
                <w:rFonts w:hint="eastAsia" w:asciiTheme="minorEastAsia" w:hAnsiTheme="minorEastAsia" w:cstheme="minorEastAsia"/>
                <w:color w:val="auto"/>
                <w:sz w:val="24"/>
                <w:highlight w:val="none"/>
                <w:lang w:val="en-US" w:eastAsia="zh-CN"/>
              </w:rPr>
              <w:t xml:space="preserve">25</w:t>
            </w:r>
            <w:r>
              <w:rPr>
                <w:rFonts w:hint="eastAsia" w:asciiTheme="minorEastAsia" w:hAnsiTheme="minorEastAsia" w:eastAsiaTheme="minorEastAsia" w:cstheme="minorEastAsia"/>
                <w:color w:val="auto"/>
                <w:sz w:val="24"/>
                <w:highlight w:val="none"/>
              </w:rPr>
              <w:t xml:space="preserve">分钟。</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1</w:t>
            </w:r>
            <w:r>
              <w:rPr>
                <w:rFonts w:hint="eastAsia" w:ascii="宋体" w:hAnsi="宋体" w:eastAsia="Arial" w:cs="宋体"/>
                <w:color w:val="auto"/>
                <w:sz w:val="24"/>
                <w:szCs w:val="20"/>
                <w:highlight w:val="none"/>
              </w:rPr>
              <w:t xml:space="preserve">）演示家政管理服务中的服务证申领：演示①家政企业备案与人员信息登记、②服务证申请审核发放、③电子亮证、④服务证动态管理、⑤服务评价的功能</w:t>
            </w:r>
            <w:r>
              <w:rPr>
                <w:rFonts w:hint="eastAsia" w:asciiTheme="minorEastAsia" w:hAnsiTheme="minorEastAsia" w:eastAsiaTheme="minorEastAsia" w:cstheme="minorEastAsia"/>
                <w:color w:val="auto"/>
                <w:sz w:val="24"/>
                <w:highlight w:val="none"/>
              </w:rPr>
              <w:t xml:space="preserve">。每演示一项得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分，最高得</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分，不演示不得分；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2</w:t>
            </w:r>
            <w:r>
              <w:rPr>
                <w:rFonts w:hint="eastAsia" w:ascii="宋体" w:hAnsi="宋体" w:eastAsia="Arial" w:cs="宋体"/>
                <w:color w:val="auto"/>
                <w:sz w:val="24"/>
                <w:szCs w:val="20"/>
                <w:highlight w:val="none"/>
              </w:rPr>
              <w:t xml:space="preserve">）演示返乡就业创业服务系统中的返乡补贴政策兑现：演示返乡补贴政策线上办理全流程管理，包含①办事指南管理发布、</w:t>
            </w:r>
            <w:r>
              <w:rPr>
                <w:rFonts w:hint="eastAsia" w:asciiTheme="minorEastAsia" w:hAnsiTheme="minorEastAsia" w:eastAsiaTheme="minorEastAsia" w:cstheme="minorEastAsia"/>
                <w:color w:val="auto"/>
                <w:sz w:val="24"/>
                <w:highlight w:val="none"/>
              </w:rPr>
              <w:t xml:space="preserve">②在线申请、③申请信息系统核验、④后台管理人员审核、⑤审核结果反馈的功能。每演示一项得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分，最高得</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分，不演示不得分；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Arial" w:cs="宋体"/>
                <w:color w:val="auto"/>
                <w:sz w:val="24"/>
                <w:szCs w:val="20"/>
                <w:highlight w:val="none"/>
              </w:rPr>
              <w:t xml:space="preserve">）指标库建设演示项目</w:t>
            </w:r>
            <w:r>
              <w:rPr>
                <w:rFonts w:hint="eastAsia" w:ascii="宋体" w:hAnsi="宋体" w:eastAsia="宋体" w:cs="宋体"/>
                <w:color w:val="auto"/>
                <w:sz w:val="24"/>
                <w:szCs w:val="20"/>
                <w:highlight w:val="none"/>
                <w:lang w:eastAsia="zh-CN"/>
              </w:rPr>
              <w:t xml:space="preserve">（</w:t>
            </w:r>
            <w:r>
              <w:rPr>
                <w:rFonts w:hint="eastAsia" w:asciiTheme="minorEastAsia" w:hAnsiTheme="minorEastAsia" w:cstheme="minorEastAsia"/>
                <w:color w:val="auto"/>
                <w:sz w:val="24"/>
                <w:highlight w:val="none"/>
                <w:lang w:val="en-US" w:eastAsia="zh-CN"/>
              </w:rPr>
              <w:t xml:space="preserve">可使用模拟数据</w:t>
            </w:r>
            <w:r>
              <w:rPr>
                <w:rFonts w:hint="eastAsia" w:ascii="宋体" w:hAnsi="宋体" w:eastAsia="宋体" w:cs="宋体"/>
                <w:color w:val="auto"/>
                <w:sz w:val="24"/>
                <w:szCs w:val="20"/>
                <w:highlight w:val="none"/>
                <w:lang w:eastAsia="zh-CN"/>
              </w:rPr>
              <w:t xml:space="preserve">）</w:t>
            </w:r>
            <w:r>
              <w:rPr>
                <w:rFonts w:hint="eastAsia" w:ascii="宋体" w:hAnsi="宋体" w:eastAsia="Arial" w:cs="宋体"/>
                <w:color w:val="auto"/>
                <w:sz w:val="24"/>
                <w:szCs w:val="20"/>
                <w:highlight w:val="none"/>
              </w:rPr>
              <w:t xml:space="preserve">：①</w:t>
            </w:r>
            <w:r>
              <w:rPr>
                <w:rFonts w:hint="eastAsia" w:ascii="宋体" w:hAnsi="宋体" w:eastAsia="宋体" w:cs="宋体"/>
                <w:color w:val="auto"/>
                <w:sz w:val="24"/>
                <w:szCs w:val="20"/>
                <w:highlight w:val="none"/>
                <w:lang w:val="en-US" w:eastAsia="zh-CN"/>
              </w:rPr>
              <w:t xml:space="preserve">指标库维护管理；</w:t>
            </w:r>
            <w:r>
              <w:rPr>
                <w:rFonts w:hint="eastAsia" w:ascii="宋体" w:hAnsi="宋体" w:eastAsia="Arial" w:cs="宋体"/>
                <w:color w:val="auto"/>
                <w:sz w:val="24"/>
                <w:szCs w:val="20"/>
                <w:highlight w:val="none"/>
              </w:rPr>
              <w:t xml:space="preserve">②</w:t>
            </w:r>
            <w:r>
              <w:rPr>
                <w:rFonts w:hint="eastAsia" w:ascii="宋体" w:hAnsi="宋体" w:eastAsia="宋体" w:cs="宋体"/>
                <w:color w:val="auto"/>
                <w:sz w:val="24"/>
                <w:szCs w:val="20"/>
                <w:highlight w:val="none"/>
                <w:lang w:val="en-US" w:eastAsia="zh-CN"/>
              </w:rPr>
              <w:t xml:space="preserve">全</w:t>
            </w:r>
            <w:r>
              <w:rPr>
                <w:rFonts w:hint="eastAsia" w:asciiTheme="minorEastAsia" w:hAnsiTheme="minorEastAsia" w:eastAsiaTheme="minorEastAsia" w:cstheme="minorEastAsia"/>
                <w:color w:val="auto"/>
                <w:sz w:val="24"/>
                <w:highlight w:val="none"/>
              </w:rPr>
              <w:t xml:space="preserve">局指标配置</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实现对二级代码、统筹区、结算期进行统一配置；③</w:t>
            </w:r>
            <w:r>
              <w:rPr>
                <w:rFonts w:hint="eastAsia" w:ascii="宋体" w:hAnsi="宋体" w:eastAsia="宋体" w:cs="宋体"/>
                <w:color w:val="auto"/>
                <w:sz w:val="24"/>
                <w:szCs w:val="20"/>
                <w:highlight w:val="none"/>
                <w:lang w:val="en-US" w:eastAsia="zh-CN"/>
              </w:rPr>
              <w:t xml:space="preserve">指标</w:t>
            </w:r>
            <w:r>
              <w:rPr>
                <w:rFonts w:hint="eastAsia" w:ascii="宋体" w:hAnsi="宋体" w:eastAsia="Arial" w:cs="宋体"/>
                <w:color w:val="auto"/>
                <w:sz w:val="24"/>
                <w:szCs w:val="20"/>
                <w:highlight w:val="none"/>
              </w:rPr>
              <w:t xml:space="preserve">全局检索</w:t>
            </w:r>
            <w:r>
              <w:rPr>
                <w:rFonts w:hint="eastAsia" w:ascii="宋体" w:hAnsi="宋体" w:eastAsia="宋体" w:cs="宋体"/>
                <w:color w:val="auto"/>
                <w:sz w:val="24"/>
                <w:szCs w:val="20"/>
                <w:highlight w:val="none"/>
                <w:lang w:val="en-US" w:eastAsia="zh-CN"/>
              </w:rPr>
              <w:t xml:space="preserve">及</w:t>
            </w:r>
            <w:r>
              <w:rPr>
                <w:rFonts w:hint="eastAsia" w:ascii="宋体" w:hAnsi="宋体" w:eastAsia="Arial" w:cs="宋体"/>
                <w:color w:val="auto"/>
                <w:sz w:val="24"/>
                <w:szCs w:val="20"/>
                <w:highlight w:val="none"/>
              </w:rPr>
              <w:t xml:space="preserve">可视化展示；</w:t>
            </w:r>
            <w:r>
              <w:rPr>
                <w:rFonts w:hint="eastAsia" w:asciiTheme="minorEastAsia" w:hAnsiTheme="minorEastAsia" w:eastAsiaTheme="minorEastAsia" w:cstheme="minorEastAsia"/>
                <w:color w:val="auto"/>
                <w:sz w:val="24"/>
                <w:highlight w:val="none"/>
              </w:rPr>
              <w:t xml:space="preserve">④</w:t>
            </w:r>
            <w:r>
              <w:rPr>
                <w:rFonts w:hint="eastAsia" w:ascii="宋体" w:hAnsi="宋体" w:eastAsia="Arial" w:cs="宋体"/>
                <w:color w:val="auto"/>
                <w:sz w:val="24"/>
                <w:szCs w:val="20"/>
                <w:highlight w:val="none"/>
              </w:rPr>
              <w:t xml:space="preserve">对指标进行同比趋势、环比趋势、归因贡献等深度分析；⑤</w:t>
            </w:r>
            <w:r>
              <w:rPr>
                <w:rFonts w:hint="eastAsia" w:ascii="宋体" w:hAnsi="宋体" w:eastAsia="宋体" w:cs="宋体"/>
                <w:color w:val="auto"/>
                <w:sz w:val="24"/>
                <w:szCs w:val="20"/>
                <w:highlight w:val="none"/>
                <w:lang w:val="en-US" w:eastAsia="zh-CN"/>
              </w:rPr>
              <w:t xml:space="preserve">指标</w:t>
            </w:r>
            <w:r>
              <w:rPr>
                <w:rFonts w:hint="eastAsia" w:ascii="宋体" w:hAnsi="宋体" w:eastAsia="Arial" w:cs="宋体"/>
                <w:color w:val="auto"/>
                <w:sz w:val="24"/>
                <w:szCs w:val="20"/>
                <w:highlight w:val="none"/>
              </w:rPr>
              <w:t xml:space="preserve">报表应用及数据可视化分析。</w:t>
            </w:r>
            <w:r>
              <w:rPr>
                <w:rFonts w:hint="eastAsia" w:asciiTheme="minorEastAsia" w:hAnsiTheme="minorEastAsia" w:eastAsiaTheme="minorEastAsia" w:cstheme="minorEastAsia"/>
                <w:color w:val="auto"/>
                <w:sz w:val="24"/>
                <w:highlight w:val="none"/>
              </w:rPr>
              <w:t xml:space="preserve">每演示一项得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分，最高得</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分，不演示不得分。</w:t>
            </w:r>
            <w:r/>
          </w:p>
          <w:p>
            <w:pPr>
              <w:ind w:firstLine="480"/>
              <w:keepLines w:val="0"/>
              <w:keepNext w:val="0"/>
              <w:pageBreakBefore w:val="0"/>
              <w:spacing w:line="500" w:lineRule="exact"/>
              <w:rPr>
                <w:rFonts w:hint="eastAsia" w:ascii="宋体" w:hAnsi="宋体" w:cs="宋体" w:eastAsiaTheme="minorEastAsia"/>
                <w:color w:val="auto"/>
                <w:sz w:val="24"/>
                <w:highlight w:val="none"/>
                <w:lang w:eastAsia="zh-CN"/>
              </w:rPr>
            </w:pP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Arial" w:cs="宋体"/>
                <w:color w:val="auto"/>
                <w:sz w:val="24"/>
                <w:szCs w:val="20"/>
                <w:highlight w:val="none"/>
              </w:rPr>
              <w:t xml:space="preserve">）</w:t>
            </w:r>
            <w:r>
              <w:rPr>
                <w:rFonts w:hint="eastAsia" w:asciiTheme="minorEastAsia" w:hAnsiTheme="minorEastAsia" w:cstheme="minorEastAsia"/>
                <w:color w:val="auto"/>
                <w:sz w:val="24"/>
                <w:highlight w:val="none"/>
                <w:lang w:val="en-US" w:eastAsia="zh-CN"/>
              </w:rPr>
              <w:t xml:space="preserve">以盐城市为例（可使用模拟数据），</w:t>
            </w:r>
            <w:r>
              <w:rPr>
                <w:rFonts w:hint="eastAsia" w:asciiTheme="minorEastAsia" w:hAnsiTheme="minorEastAsia" w:eastAsiaTheme="minorEastAsia" w:cstheme="minorEastAsia"/>
                <w:color w:val="auto"/>
                <w:sz w:val="24"/>
                <w:highlight w:val="none"/>
              </w:rPr>
              <w:t xml:space="preserve">演示就业全景监测，主要包括①劳动力资源总览、②</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企业用工、灵活就业</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参保人数、③城镇新增就业人数</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④新就业形态</w:t>
            </w:r>
            <w:r>
              <w:rPr>
                <w:rFonts w:hint="eastAsia" w:asciiTheme="minorEastAsia" w:hAnsiTheme="minorEastAsia" w:cstheme="minorEastAsia"/>
                <w:color w:val="auto"/>
                <w:sz w:val="24"/>
                <w:highlight w:val="none"/>
                <w:lang w:val="en-US" w:eastAsia="zh-CN"/>
              </w:rPr>
              <w:t xml:space="preserve">分类</w:t>
            </w:r>
            <w:r>
              <w:rPr>
                <w:rFonts w:hint="eastAsia" w:asciiTheme="minorEastAsia" w:hAnsiTheme="minorEastAsia" w:eastAsiaTheme="minorEastAsia" w:cstheme="minorEastAsia"/>
                <w:color w:val="auto"/>
                <w:sz w:val="24"/>
                <w:highlight w:val="none"/>
              </w:rPr>
              <w:t xml:space="preserve">统计</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⑤外卖骑手统计</w:t>
            </w:r>
            <w:r>
              <w:rPr>
                <w:rFonts w:hint="eastAsia" w:asciiTheme="minorEastAsia" w:hAnsiTheme="minorEastAsia" w:cstheme="minorEastAsia"/>
                <w:color w:val="auto"/>
                <w:sz w:val="24"/>
                <w:highlight w:val="none"/>
                <w:lang w:val="en-US" w:eastAsia="zh-CN"/>
              </w:rPr>
              <w:t xml:space="preserve">等</w:t>
            </w:r>
            <w:r>
              <w:rPr>
                <w:rFonts w:hint="eastAsia" w:asciiTheme="minorEastAsia" w:hAnsiTheme="minorEastAsia" w:eastAsiaTheme="minorEastAsia" w:cstheme="minorEastAsia"/>
                <w:color w:val="auto"/>
                <w:sz w:val="24"/>
                <w:highlight w:val="none"/>
              </w:rPr>
              <w:t xml:space="preserve">相关指标的同比、环比、趋势分析以及分区县展示。每演示一项得</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分，最高得</w:t>
            </w:r>
            <w:r>
              <w:rPr>
                <w:rFonts w:hint="eastAsia" w:asciiTheme="minorEastAsia" w:hAnsi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分，不演示不得分</w:t>
            </w:r>
            <w:r>
              <w:rPr>
                <w:rFonts w:hint="eastAsia" w:asciiTheme="minorEastAsia" w:hAnsiTheme="minorEastAsia" w:cstheme="minorEastAsia"/>
                <w:color w:val="auto"/>
                <w:sz w:val="24"/>
                <w:highlight w:val="none"/>
                <w:lang w:eastAsia="zh-CN"/>
              </w:rPr>
              <w:t xml:space="preserve">。</w:t>
            </w:r>
            <w:r/>
          </w:p>
        </w:tc>
      </w:tr>
      <w:tr>
        <w:trPr>
          <w:jc w:val="center"/>
          <w:trHeight w:val="90"/>
        </w:trPr>
        <w:tc>
          <w:tcPr>
            <w:tcW w:w="556"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（五）项目团队人员资质（</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407"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人员资质</w:t>
            </w:r>
            <w:r/>
          </w:p>
        </w:tc>
        <w:tc>
          <w:tcPr>
            <w:tcW w:w="385"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（1）项目经理（1人）：</w:t>
            </w:r>
            <w:bookmarkStart w:id="147" w:name="OLE_LINK27"/>
            <w:r/>
            <w:bookmarkStart w:id="148" w:name="OLE_LINK29"/>
            <w:r>
              <w:rPr>
                <w:rFonts w:hint="eastAsia" w:asciiTheme="minorEastAsia" w:hAnsiTheme="minorEastAsia" w:eastAsiaTheme="minorEastAsia" w:cstheme="minorEastAsia"/>
                <w:color w:val="auto"/>
                <w:sz w:val="24"/>
                <w:highlight w:val="none"/>
              </w:rPr>
              <w:t xml:space="preserve">具有国家人力资源和社会保障部、工业和信息化部批准颁</w:t>
            </w:r>
            <w:r>
              <w:rPr>
                <w:rFonts w:hint="eastAsia" w:asciiTheme="minorEastAsia" w:hAnsiTheme="minorEastAsia" w:cstheme="minorEastAsia"/>
                <w:color w:val="auto"/>
                <w:sz w:val="24"/>
                <w:highlight w:val="none"/>
                <w:lang w:eastAsia="zh-CN"/>
              </w:rPr>
              <w:t xml:space="preserve">发的</w:t>
            </w:r>
            <w:bookmarkEnd w:id="147"/>
            <w:r/>
            <w:bookmarkEnd w:id="148"/>
            <w:r>
              <w:rPr>
                <w:rFonts w:hint="eastAsia" w:asciiTheme="minorEastAsia" w:hAnsiTheme="minorEastAsia" w:eastAsiaTheme="minorEastAsia" w:cstheme="minorEastAsia"/>
                <w:color w:val="auto"/>
                <w:sz w:val="24"/>
                <w:highlight w:val="none"/>
              </w:rPr>
              <w:t xml:space="preserve">信息系统项目管理师</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系统规划与管理师证书</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每满足一项得1分</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本项最高得2分，未提供不得分；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（2）项目技术负责人（1人）：具有国家人力资源和社会保障部 工业和信息化部批准颁发</w:t>
            </w:r>
            <w:r>
              <w:rPr>
                <w:rFonts w:hint="eastAsia" w:asciiTheme="minorEastAsia" w:hAnsiTheme="minorEastAsia" w:cstheme="minorEastAsia"/>
                <w:color w:val="auto"/>
                <w:sz w:val="24"/>
                <w:highlight w:val="none"/>
                <w:lang w:val="en-US" w:eastAsia="zh-CN"/>
              </w:rPr>
              <w:t xml:space="preserve">的</w:t>
            </w:r>
            <w:r>
              <w:rPr>
                <w:rFonts w:hint="eastAsia" w:asciiTheme="minorEastAsia" w:hAnsiTheme="minorEastAsia" w:eastAsiaTheme="minorEastAsia" w:cstheme="minorEastAsia"/>
                <w:color w:val="auto"/>
                <w:sz w:val="24"/>
                <w:highlight w:val="none"/>
              </w:rPr>
              <w:t xml:space="preserve">系统分析师、系统架构设计师</w:t>
            </w:r>
            <w:r>
              <w:rPr>
                <w:rFonts w:hint="eastAsia" w:asciiTheme="minorEastAsia" w:hAnsiTheme="minorEastAsia" w:eastAsiaTheme="minorEastAsia" w:cstheme="minorEastAsia"/>
                <w:color w:val="auto"/>
                <w:sz w:val="24"/>
                <w:highlight w:val="none"/>
                <w:lang w:val="en-US" w:eastAsia="zh-CN"/>
              </w:rPr>
              <w:t xml:space="preserve">证书</w:t>
            </w:r>
            <w:r>
              <w:rPr>
                <w:rFonts w:hint="eastAsia" w:asciiTheme="minorEastAsia" w:hAnsiTheme="minorEastAsia" w:eastAsiaTheme="minorEastAsia" w:cstheme="minorEastAsia"/>
                <w:color w:val="auto"/>
                <w:sz w:val="24"/>
                <w:highlight w:val="none"/>
              </w:rPr>
              <w:t xml:space="preserve">，每满足一项得1分，本项最高得2分，未提供不得分；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（3）项目组其他成员（除项目负责人、技术负责人外）：</w:t>
            </w:r>
            <w:bookmarkStart w:id="149" w:name="OLE_LINK33"/>
            <w:r/>
            <w:bookmarkStart w:id="150" w:name="OLE_LINK32"/>
            <w:r>
              <w:rPr>
                <w:rFonts w:hint="eastAsia" w:asciiTheme="minorEastAsia" w:hAnsiTheme="minorEastAsia" w:eastAsiaTheme="minorEastAsia" w:cstheme="minorEastAsia"/>
                <w:color w:val="auto"/>
                <w:sz w:val="24"/>
                <w:highlight w:val="none"/>
              </w:rPr>
              <w:t xml:space="preserve">具有国家人力资源和社会保障部 工业和信息化部批准颁发</w:t>
            </w:r>
            <w:r>
              <w:rPr>
                <w:rFonts w:hint="eastAsia" w:asciiTheme="minorEastAsia" w:hAnsiTheme="minorEastAsia" w:cstheme="minorEastAsia"/>
                <w:color w:val="auto"/>
                <w:sz w:val="24"/>
                <w:highlight w:val="none"/>
                <w:lang w:val="en-US" w:eastAsia="zh-CN"/>
              </w:rPr>
              <w:t xml:space="preserve">的</w:t>
            </w:r>
            <w:r>
              <w:rPr>
                <w:rFonts w:hint="eastAsia" w:asciiTheme="minorEastAsia" w:hAnsiTheme="minorEastAsia" w:eastAsiaTheme="minorEastAsia" w:cstheme="minorEastAsia"/>
                <w:color w:val="auto"/>
                <w:sz w:val="24"/>
                <w:highlight w:val="none"/>
              </w:rPr>
              <w:t xml:space="preserve">系统架构设计师（高级）、网络工程师（中级）、软件设计师（中级）、数据库系统工程师（中级）</w:t>
            </w:r>
            <w:r>
              <w:rPr>
                <w:rFonts w:hint="eastAsia" w:asciiTheme="minorEastAsia" w:hAnsiTheme="minorEastAsia" w:cstheme="minorEastAsia"/>
                <w:color w:val="auto"/>
                <w:sz w:val="24"/>
                <w:highlight w:val="none"/>
                <w:lang w:val="en-US" w:eastAsia="zh-CN"/>
              </w:rPr>
              <w:t xml:space="preserve">任一种</w:t>
            </w:r>
            <w:r>
              <w:rPr>
                <w:rFonts w:hint="eastAsia" w:asciiTheme="minorEastAsia" w:hAnsiTheme="minorEastAsia" w:eastAsiaTheme="minorEastAsia" w:cstheme="minorEastAsia"/>
                <w:color w:val="auto"/>
                <w:sz w:val="24"/>
                <w:highlight w:val="none"/>
              </w:rPr>
              <w:t xml:space="preserve">证书</w:t>
            </w:r>
            <w:bookmarkEnd w:id="149"/>
            <w:r/>
            <w:bookmarkEnd w:id="150"/>
            <w:r>
              <w:rPr>
                <w:rFonts w:hint="eastAsia" w:asciiTheme="minorEastAsia" w:hAnsiTheme="minorEastAsia" w:cstheme="minorEastAsia"/>
                <w:color w:val="auto"/>
                <w:sz w:val="24"/>
                <w:highlight w:val="none"/>
                <w:lang w:val="en-US" w:eastAsia="zh-CN"/>
              </w:rPr>
              <w:t xml:space="preserve">的</w:t>
            </w:r>
            <w:r>
              <w:rPr>
                <w:rFonts w:hint="eastAsia" w:asciiTheme="minorEastAsia" w:hAnsiTheme="minorEastAsia" w:eastAsiaTheme="minorEastAsia" w:cstheme="minorEastAsia"/>
                <w:color w:val="auto"/>
                <w:sz w:val="24"/>
                <w:highlight w:val="none"/>
              </w:rPr>
              <w:t xml:space="preserve">，有一人得</w:t>
            </w:r>
            <w:r>
              <w:rPr>
                <w:rFonts w:hint="eastAsia" w:asciiTheme="minorEastAsia" w:hAnsiTheme="minorEastAsia" w:cstheme="minorEastAsia"/>
                <w:color w:val="auto"/>
                <w:sz w:val="24"/>
                <w:highlight w:val="none"/>
                <w:lang w:val="en-US" w:eastAsia="zh-CN"/>
              </w:rPr>
              <w:t xml:space="preserve">1.5</w:t>
            </w:r>
            <w:r>
              <w:rPr>
                <w:rFonts w:hint="eastAsia" w:asciiTheme="minorEastAsia" w:hAnsiTheme="minorEastAsia" w:eastAsiaTheme="minorEastAsia" w:cstheme="minorEastAsia"/>
                <w:color w:val="auto"/>
                <w:sz w:val="24"/>
                <w:highlight w:val="none"/>
              </w:rPr>
              <w:t xml:space="preserve">分，最高得</w:t>
            </w:r>
            <w:r>
              <w:rPr>
                <w:rFonts w:hint="eastAsia" w:asciiTheme="minorEastAsia" w:hAnsi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未提供不得分</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以上人员</w:t>
            </w:r>
            <w:r>
              <w:rPr>
                <w:rFonts w:hint="eastAsia" w:asciiTheme="minorEastAsia" w:hAnsiTheme="minorEastAsia" w:eastAsiaTheme="minorEastAsia" w:cstheme="minorEastAsia"/>
                <w:color w:val="auto"/>
                <w:sz w:val="24"/>
                <w:highlight w:val="none"/>
              </w:rPr>
              <w:t xml:space="preserve">不重复计分）</w:t>
            </w:r>
            <w:r/>
          </w:p>
          <w:p>
            <w:pPr>
              <w:ind w:firstLine="480"/>
              <w:keepLines w:val="0"/>
              <w:keepNext w:val="0"/>
              <w:pageBreakBefore w:val="0"/>
              <w:spacing w:line="500" w:lineRule="exact"/>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注：①上述证明材料以原件的扫描件并加盖投标人公章进行计分；②以上所有人员需提供投标单位投标前3个月内任意1个月缴纳社保的证明材料并加盖投标人公章</w:t>
            </w:r>
            <w:r>
              <w:rPr>
                <w:rFonts w:hint="eastAsia" w:asciiTheme="minorEastAsia" w:hAnsiTheme="minorEastAsia" w:cstheme="minorEastAsia"/>
                <w:color w:val="auto"/>
                <w:sz w:val="24"/>
                <w:highlight w:val="none"/>
                <w:lang w:eastAsia="zh-CN"/>
              </w:rPr>
              <w:t xml:space="preserve">。</w:t>
            </w:r>
            <w:r/>
          </w:p>
        </w:tc>
      </w:tr>
      <w:tr>
        <w:trPr>
          <w:jc w:val="center"/>
          <w:trHeight w:val="90"/>
        </w:trPr>
        <w:tc>
          <w:tcPr>
            <w:tcW w:w="556" w:type="pct"/>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（六）投标单位履约能力（</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分）</w:t>
            </w:r>
            <w:r/>
          </w:p>
        </w:tc>
        <w:tc>
          <w:tcPr>
            <w:tcW w:w="407" w:type="pct"/>
            <w:vAlign w:val="center"/>
            <w:textDirection w:val="lrTb"/>
            <w:noWrap w:val="false"/>
          </w:tcPr>
          <w:p>
            <w:pPr>
              <w:jc w:val="center"/>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投标单位体系认证情况</w:t>
            </w:r>
            <w:r/>
          </w:p>
        </w:tc>
        <w:tc>
          <w:tcPr>
            <w:tcW w:w="385" w:type="pct"/>
            <w:vAlign w:val="center"/>
            <w:textDirection w:val="lrTb"/>
            <w:noWrap w:val="false"/>
          </w:tcPr>
          <w:p>
            <w:pPr>
              <w:jc w:val="center"/>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6</w:t>
            </w:r>
            <w:r/>
          </w:p>
        </w:tc>
        <w:tc>
          <w:tcPr>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投标人具有</w:t>
            </w:r>
            <w:r>
              <w:rPr>
                <w:rFonts w:hint="eastAsia" w:asciiTheme="minorEastAsia" w:hAnsiTheme="minorEastAsia" w:eastAsiaTheme="minorEastAsia" w:cstheme="minorEastAsia"/>
                <w:color w:val="auto"/>
                <w:sz w:val="24"/>
                <w:highlight w:val="none"/>
                <w:lang w:val="zh-CN"/>
              </w:rPr>
              <w:t xml:space="preserve">有效的</w:t>
            </w:r>
            <w:r>
              <w:rPr>
                <w:rFonts w:hint="eastAsia" w:asciiTheme="minorEastAsia" w:hAnsiTheme="minorEastAsia" w:eastAsiaTheme="minorEastAsia" w:cstheme="minorEastAsia"/>
                <w:color w:val="auto"/>
                <w:sz w:val="24"/>
                <w:highlight w:val="none"/>
              </w:rPr>
              <w:t xml:space="preserve">信息安全管理体系认证证书、质量管理体系认证证书、信息技术服务体系认证证书，每提供1项证书得2分，最高得6分。</w:t>
            </w:r>
            <w:r/>
          </w:p>
          <w:p>
            <w:pPr>
              <w:ind w:firstLine="480"/>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 xml:space="preserve">注</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投标时提供上述证书的彩色扫描件</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同时须提供上述证书在全国认证认可信息公共服务平台</w:t>
            </w:r>
            <w:r>
              <w:rPr>
                <w:rFonts w:hint="eastAsia" w:asciiTheme="minorEastAsia" w:hAnsiTheme="minorEastAsia" w:eastAsiaTheme="minorEastAsia" w:cstheme="minorEastAsia"/>
                <w:color w:val="auto"/>
                <w:sz w:val="24"/>
                <w:highlight w:val="none"/>
              </w:rPr>
              <w:t xml:space="preserve">（http://cx.cnca.cn/CertECloud/index/index/page?currentPosition=）</w:t>
            </w:r>
            <w:r>
              <w:rPr>
                <w:rFonts w:hint="eastAsia" w:asciiTheme="minorEastAsia" w:hAnsiTheme="minorEastAsia" w:eastAsiaTheme="minorEastAsia" w:cstheme="minorEastAsia"/>
                <w:color w:val="auto"/>
                <w:sz w:val="24"/>
                <w:highlight w:val="none"/>
                <w:lang w:val="zh-CN"/>
              </w:rPr>
              <w:t xml:space="preserve">查询页面完整截图</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投标人应当确保证书开标当天处于有效期内</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否则不予认可。以上材料均须加盖投标人公章，否则不予认可，不提供不得分。</w:t>
            </w:r>
            <w:r/>
          </w:p>
        </w:tc>
      </w:tr>
      <w:tr>
        <w:trPr>
          <w:jc w:val="center"/>
          <w:trHeight w:val="90"/>
        </w:trPr>
        <w:tc>
          <w:tcPr>
            <w:tcW w:w="556" w:type="pct"/>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 w:type="pct"/>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类似项目业绩</w:t>
            </w:r>
            <w:r/>
          </w:p>
        </w:tc>
        <w:tc>
          <w:tcPr>
            <w:tcW w:w="385" w:type="pct"/>
            <w:vAlign w:val="center"/>
            <w:textDirection w:val="lrTb"/>
            <w:noWrap w:val="false"/>
          </w:tcPr>
          <w:p>
            <w:pPr>
              <w:jc w:val="center"/>
              <w:keepLines w:val="0"/>
              <w:keepNext w:val="0"/>
              <w:pageBreakBefore w:val="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W w:w="3650" w:type="pct"/>
            <w:vAlign w:val="center"/>
            <w:textDirection w:val="lrTb"/>
            <w:noWrap w:val="false"/>
          </w:tcPr>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根据投标人提供同类项目业绩情况进行评分:</w:t>
            </w:r>
            <w:r/>
          </w:p>
          <w:p>
            <w:pPr>
              <w:ind w:firstLine="480"/>
              <w:keepLines w:val="0"/>
              <w:keepNext w:val="0"/>
              <w:pageBreakBefore w:val="0"/>
              <w:spacing w:line="50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2021年1月1日以来</w:t>
            </w:r>
            <w:r>
              <w:rPr>
                <w:rFonts w:hint="eastAsia" w:ascii="宋体" w:hAnsi="宋体" w:eastAsia="Arial" w:cs="宋体"/>
                <w:color w:val="auto"/>
                <w:sz w:val="24"/>
                <w:szCs w:val="20"/>
                <w:highlight w:val="none"/>
              </w:rPr>
              <w:t xml:space="preserve">（以合同签订日期为准）</w:t>
            </w:r>
            <w:r>
              <w:rPr>
                <w:rFonts w:hint="eastAsia" w:asciiTheme="minorEastAsia" w:hAnsiTheme="minorEastAsia" w:eastAsiaTheme="minorEastAsia" w:cstheme="minorEastAsia"/>
                <w:color w:val="auto"/>
                <w:sz w:val="24"/>
                <w:highlight w:val="none"/>
              </w:rPr>
              <w:t xml:space="preserve">，投标人具有类似项目业绩（</w:t>
            </w:r>
            <w:bookmarkStart w:id="151" w:name="OLE_LINK58"/>
            <w:r/>
            <w:bookmarkStart w:id="152" w:name="OLE_LINK57"/>
            <w:r>
              <w:rPr>
                <w:rFonts w:hint="eastAsia" w:asciiTheme="minorEastAsia" w:hAnsiTheme="minorEastAsia" w:eastAsiaTheme="minorEastAsia" w:cstheme="minorEastAsia"/>
                <w:color w:val="auto"/>
                <w:sz w:val="24"/>
                <w:highlight w:val="none"/>
                <w:lang w:val="zh-CN"/>
              </w:rPr>
              <w:t xml:space="preserve">类似项目是指</w:t>
            </w:r>
            <w:r>
              <w:rPr>
                <w:rFonts w:hint="eastAsia" w:asciiTheme="minorEastAsia" w:hAnsiTheme="minorEastAsia" w:eastAsiaTheme="minorEastAsia" w:cstheme="minorEastAsia"/>
                <w:color w:val="auto"/>
                <w:sz w:val="24"/>
                <w:highlight w:val="none"/>
              </w:rPr>
              <w:t xml:space="preserve">家政服务、就业创业服务、重点群体服务、技能培训、数据监测分析相关的平台</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系统</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类业绩</w:t>
            </w:r>
            <w:r>
              <w:rPr>
                <w:rFonts w:hint="eastAsia" w:asciiTheme="minorEastAsia" w:hAnsiTheme="minorEastAsia" w:eastAsiaTheme="minorEastAsia" w:cstheme="minorEastAsia"/>
                <w:color w:val="auto"/>
                <w:sz w:val="24"/>
                <w:highlight w:val="none"/>
                <w:lang w:val="zh-CN"/>
              </w:rPr>
              <w:t xml:space="preserve">至少一项在内的信息化建设项目</w:t>
            </w:r>
            <w:bookmarkEnd w:id="151"/>
            <w:r/>
            <w:bookmarkEnd w:id="152"/>
            <w:r>
              <w:rPr>
                <w:rFonts w:hint="eastAsia" w:asciiTheme="minorEastAsia" w:hAnsiTheme="minorEastAsia" w:eastAsiaTheme="minorEastAsia" w:cstheme="minorEastAsia"/>
                <w:color w:val="auto"/>
                <w:sz w:val="24"/>
                <w:highlight w:val="none"/>
              </w:rPr>
              <w:t xml:space="preserve">），每提供一个业绩得</w:t>
            </w: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rPr>
                <w:rFonts w:hint="eastAsia" w:asciiTheme="minorEastAsia" w:hAnsiTheme="minorEastAsia" w:cstheme="minorEastAsia"/>
                <w:color w:val="auto"/>
                <w:sz w:val="24"/>
                <w:highlight w:val="none"/>
                <w:lang w:val="en-US" w:eastAsia="zh-CN"/>
              </w:rPr>
              <w:t xml:space="preserve">本项</w:t>
            </w:r>
            <w:r>
              <w:rPr>
                <w:rFonts w:hint="eastAsia" w:asciiTheme="minorEastAsia" w:hAnsiTheme="minorEastAsia" w:eastAsiaTheme="minorEastAsia" w:cstheme="minorEastAsia"/>
                <w:color w:val="auto"/>
                <w:sz w:val="24"/>
                <w:highlight w:val="none"/>
              </w:rPr>
              <w:t xml:space="preserve">最高得</w:t>
            </w:r>
            <w:r>
              <w:rPr>
                <w:rFonts w:hint="eastAsia" w:asciiTheme="minorEastAsia" w:hAnsiTheme="minorEastAsia" w:cstheme="minorEastAsia"/>
                <w:color w:val="auto"/>
                <w:sz w:val="24"/>
                <w:highlight w:val="none"/>
                <w:lang w:val="en-US" w:eastAsia="zh-CN"/>
              </w:rPr>
              <w:t xml:space="preserve">10</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cstheme="minorEastAsia"/>
                <w:color w:val="auto"/>
                <w:sz w:val="24"/>
                <w:highlight w:val="none"/>
                <w:lang w:eastAsia="zh-CN"/>
              </w:rPr>
              <w:t xml:space="preserve">。</w:t>
            </w:r>
            <w:r/>
          </w:p>
          <w:p>
            <w:pPr>
              <w:ind w:firstLine="480"/>
              <w:keepLines w:val="0"/>
              <w:keepNext w:val="0"/>
              <w:pageBreakBefore w:val="0"/>
              <w:spacing w:line="500" w:lineRule="exact"/>
              <w:rPr>
                <w:rFonts w:hint="eastAsia" w:asciiTheme="minorEastAsia" w:hAnsi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r>
    </w:tbl>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br w:type="page" w:clear="all"/>
      </w:r>
      <w:r/>
    </w:p>
    <w:p>
      <w:pPr>
        <w:jc w:val="center"/>
        <w:widowControl/>
        <w:rPr>
          <w:rFonts w:hint="eastAsia" w:ascii="黑体" w:hAnsi="黑体" w:eastAsia="黑体" w:cs="黑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rPr>
      </w:r>
      <w:r/>
    </w:p>
    <w:p>
      <w:pPr>
        <w:jc w:val="center"/>
        <w:widowControl/>
        <w:rPr>
          <w:rFonts w:hint="eastAsia" w:ascii="方正小标宋_GBK" w:eastAsia="方正小标宋_GBK" w:cs="宋体" w:hAnsiTheme="minorEastAsia"/>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auto"/>
          <w:sz w:val="44"/>
          <w:szCs w:val="44"/>
          <w:highlight w:val="none"/>
        </w:rPr>
        <w:t xml:space="preserve">第六章  </w:t>
      </w:r>
      <w:bookmarkEnd w:id="138"/>
      <w:r>
        <w:rPr>
          <w:rFonts w:hint="eastAsia" w:ascii="黑体" w:hAnsi="黑体" w:eastAsia="黑体" w:cs="黑体"/>
          <w:color w:val="auto"/>
          <w:sz w:val="44"/>
          <w:szCs w:val="44"/>
          <w:highlight w:val="none"/>
        </w:rPr>
        <w:t xml:space="preserve">投标文件格式 </w:t>
      </w:r>
      <w:r>
        <w:rPr>
          <w:rFonts w:hint="eastAsia" w:ascii="方正小标宋_GBK" w:eastAsia="方正小标宋_GBK" w:cs="宋体" w:hAnsiTheme="minorEastAsia"/>
          <w:color w:val="auto"/>
          <w:sz w:val="44"/>
          <w:szCs w:val="44"/>
          <w:highlight w:val="none"/>
        </w:rPr>
        <w:t xml:space="preserve"> </w:t>
      </w:r>
      <w:r/>
    </w:p>
    <w:p>
      <w:pPr>
        <w:ind w:firstLine="1446"/>
        <w:widowControl/>
        <w:rPr>
          <w:rFonts w:hint="eastAsia" w:cs="Times New Roman" w:asciiTheme="minorEastAsia" w:hAnsiTheme="minorEastAsia"/>
          <w:b/>
          <w:color w:val="auto"/>
          <w:sz w:val="72"/>
          <w:szCs w:val="72"/>
          <w:highlight w:val="none"/>
        </w:rPr>
      </w:pPr>
      <w:r/>
      <w:bookmarkStart w:id="153" w:name="_Toc120614282"/>
      <w:r/>
      <w:bookmarkEnd w:id="153"/>
      <w:r/>
      <w:bookmarkStart w:id="154" w:name="_Toc49090576"/>
      <w:r/>
      <w:bookmarkEnd w:id="154"/>
      <w:r/>
      <w:bookmarkStart w:id="155" w:name="_Hlt26955039"/>
      <w:r/>
      <w:bookmarkStart w:id="156" w:name="_Hlt26671244"/>
      <w:r/>
      <w:bookmarkStart w:id="157" w:name="_Toc26554094"/>
      <w:r/>
      <w:r/>
    </w:p>
    <w:p>
      <w:pPr>
        <w:ind w:firstLine="1446"/>
        <w:widowControl/>
        <w:rPr>
          <w:rFonts w:hint="eastAsia" w:cs="Times New Roman" w:asciiTheme="minorEastAsia" w:hAnsiTheme="minorEastAsia"/>
          <w:b/>
          <w:color w:val="auto"/>
          <w:sz w:val="72"/>
          <w:szCs w:val="72"/>
          <w:highlight w:val="none"/>
        </w:rPr>
      </w:pPr>
      <w:r>
        <w:rPr>
          <w:rFonts w:hint="eastAsia" w:cs="Times New Roman" w:asciiTheme="minorEastAsia" w:hAnsiTheme="minorEastAsia"/>
          <w:b/>
          <w:color w:val="auto"/>
          <w:sz w:val="72"/>
          <w:szCs w:val="72"/>
          <w:highlight w:val="none"/>
        </w:rPr>
      </w:r>
      <w:r/>
    </w:p>
    <w:p>
      <w:pPr>
        <w:jc w:val="center"/>
        <w:widowControl/>
        <w:rPr>
          <w:rFonts w:hint="eastAsia" w:ascii="方正小标宋_GBK" w:eastAsia="方正小标宋_GBK" w:cs="Times New Roman" w:hAnsiTheme="minorEastAsia"/>
          <w:bCs/>
          <w:color w:val="auto"/>
          <w:sz w:val="84"/>
          <w:szCs w:val="84"/>
          <w:highlight w:val="none"/>
        </w:rPr>
      </w:pPr>
      <w:r>
        <w:rPr>
          <w:rFonts w:hint="eastAsia" w:ascii="方正小标宋_GBK" w:eastAsia="方正小标宋_GBK" w:cs="Times New Roman" w:hAnsiTheme="minorEastAsia"/>
          <w:bCs/>
          <w:color w:val="auto"/>
          <w:sz w:val="84"/>
          <w:szCs w:val="84"/>
          <w:highlight w:val="none"/>
        </w:rPr>
        <w:t xml:space="preserve">投 标 文 件</w:t>
      </w:r>
      <w:r/>
    </w:p>
    <w:p>
      <w:pPr>
        <w:ind w:firstLine="480"/>
        <w:widowControl/>
        <w:rPr>
          <w:rFonts w:hint="eastAsia" w:cs="Times New Roman" w:asciiTheme="minorEastAsia" w:hAnsiTheme="minorEastAsia"/>
          <w:color w:val="auto"/>
          <w:sz w:val="24"/>
          <w:highlight w:val="none"/>
        </w:rPr>
      </w:pPr>
      <w:r>
        <w:rPr>
          <w:rFonts w:hint="eastAsia" w:cs="Times New Roman" w:asciiTheme="minorEastAsia" w:hAnsiTheme="minorEastAsia"/>
          <w:color w:val="auto"/>
          <w:sz w:val="24"/>
          <w:highlight w:val="none"/>
        </w:rPr>
      </w:r>
      <w:r/>
    </w:p>
    <w:p>
      <w:pPr>
        <w:ind w:firstLine="480"/>
        <w:widowControl/>
        <w:rPr>
          <w:rFonts w:hint="eastAsia" w:cs="Times New Roman" w:asciiTheme="minorEastAsia" w:hAnsiTheme="minorEastAsia"/>
          <w:color w:val="auto"/>
          <w:sz w:val="24"/>
          <w:highlight w:val="none"/>
        </w:rPr>
      </w:pPr>
      <w:r>
        <w:rPr>
          <w:rFonts w:hint="eastAsia" w:cs="Times New Roman" w:asciiTheme="minorEastAsia" w:hAnsiTheme="minorEastAsia"/>
          <w:color w:val="auto"/>
          <w:sz w:val="24"/>
          <w:highlight w:val="none"/>
        </w:rPr>
      </w:r>
      <w:r/>
    </w:p>
    <w:p>
      <w:pPr>
        <w:ind w:firstLine="480"/>
        <w:widowControl/>
        <w:rPr>
          <w:rFonts w:hint="eastAsia" w:cs="Times New Roman" w:asciiTheme="minorEastAsia" w:hAnsiTheme="minorEastAsia"/>
          <w:color w:val="auto"/>
          <w:sz w:val="24"/>
          <w:highlight w:val="none"/>
        </w:rPr>
      </w:pPr>
      <w:r>
        <w:rPr>
          <w:rFonts w:hint="eastAsia" w:cs="Times New Roman" w:asciiTheme="minorEastAsia" w:hAnsiTheme="minorEastAsia"/>
          <w:color w:val="auto"/>
          <w:sz w:val="24"/>
          <w:highlight w:val="none"/>
        </w:rPr>
      </w:r>
      <w:r/>
    </w:p>
    <w:p>
      <w:pPr>
        <w:ind w:firstLine="480"/>
        <w:widowControl/>
        <w:rPr>
          <w:rFonts w:hint="eastAsia" w:cs="Times New Roman" w:asciiTheme="minorEastAsia" w:hAnsiTheme="minorEastAsia"/>
          <w:color w:val="auto"/>
          <w:sz w:val="24"/>
          <w:highlight w:val="none"/>
        </w:rPr>
      </w:pPr>
      <w:r>
        <w:rPr>
          <w:rFonts w:hint="eastAsia" w:cs="Times New Roman" w:asciiTheme="minorEastAsia" w:hAnsiTheme="minorEastAsia"/>
          <w:color w:val="auto"/>
          <w:sz w:val="24"/>
          <w:highlight w:val="none"/>
        </w:rPr>
      </w:r>
      <w:r/>
    </w:p>
    <w:p>
      <w:pPr>
        <w:ind w:firstLine="480"/>
        <w:widowControl/>
        <w:rPr>
          <w:rFonts w:hint="eastAsia" w:cs="Times New Roman" w:asciiTheme="minorEastAsia" w:hAnsiTheme="minorEastAsia"/>
          <w:color w:val="auto"/>
          <w:sz w:val="24"/>
          <w:highlight w:val="none"/>
        </w:rPr>
      </w:pPr>
      <w:r>
        <w:rPr>
          <w:rFonts w:hint="eastAsia" w:cs="Times New Roman" w:asciiTheme="minorEastAsia" w:hAnsiTheme="minorEastAsia"/>
          <w:color w:val="auto"/>
          <w:sz w:val="24"/>
          <w:highlight w:val="none"/>
        </w:rPr>
      </w:r>
      <w:r/>
    </w:p>
    <w:p>
      <w:pPr>
        <w:ind w:firstLine="1134"/>
        <w:spacing w:line="360" w:lineRule="auto"/>
        <w:widowControl/>
        <w:rPr>
          <w:rFonts w:hint="eastAsia"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hint="eastAsia"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hint="eastAsia"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spacing w:line="360" w:lineRule="auto"/>
        <w:widowControl/>
        <w:rPr>
          <w:rFonts w:hint="eastAsia"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pStyle w:val="1049"/>
        <w:jc w:val="both"/>
        <w:spacing w:before="0" w:after="0" w:line="360" w:lineRule="auto"/>
        <w:widowControl/>
        <w:rPr>
          <w:rFonts w:hint="eastAsia" w:cs="Times New Roman" w:asciiTheme="minorEastAsia" w:hAnsiTheme="minorEastAsia" w:eastAsiaTheme="minorEastAsia"/>
          <w:color w:val="auto"/>
          <w:highlight w:val="none"/>
        </w:rPr>
      </w:pPr>
      <w:r>
        <w:rPr>
          <w:rFonts w:hint="eastAsia" w:cs="Times New Roman" w:asciiTheme="minorEastAsia" w:hAnsiTheme="minorEastAsia" w:eastAsiaTheme="minorEastAsia"/>
          <w:color w:val="auto"/>
          <w:highlight w:val="none"/>
        </w:rPr>
      </w:r>
      <w:r/>
    </w:p>
    <w:p>
      <w:pPr>
        <w:pStyle w:val="1049"/>
        <w:jc w:val="both"/>
        <w:spacing w:before="0" w:after="0" w:line="240" w:lineRule="auto"/>
        <w:widowControl/>
        <w:rPr>
          <w:rFonts w:hint="eastAsia" w:cs="Times New Roman" w:asciiTheme="minorEastAsia" w:hAnsiTheme="minorEastAsia" w:eastAsiaTheme="minorEastAsia"/>
          <w:color w:val="auto"/>
          <w:highlight w:val="none"/>
        </w:rPr>
      </w:pPr>
      <w:r>
        <w:rPr>
          <w:rFonts w:hint="eastAsia" w:cs="Times New Roman" w:asciiTheme="minorEastAsia" w:hAnsiTheme="minorEastAsia" w:eastAsiaTheme="minorEastAsia"/>
          <w:color w:val="auto"/>
          <w:highlight w:val="none"/>
        </w:rPr>
      </w:r>
      <w:r/>
    </w:p>
    <w:p>
      <w:pPr>
        <w:pStyle w:val="1061"/>
        <w:ind w:firstLine="480"/>
        <w:jc w:val="both"/>
        <w:spacing w:before="0" w:beforeAutospacing="0" w:after="0" w:afterAutospacing="0" w:line="240" w:lineRule="auto"/>
        <w:rPr>
          <w:rFonts w:hint="eastAsia" w:cs="Times New Roman" w:asciiTheme="minorEastAsia" w:hAnsiTheme="minorEastAsia" w:eastAsiaTheme="minorEastAsia"/>
          <w:color w:val="auto"/>
          <w:highlight w:val="none"/>
        </w:rPr>
      </w:pPr>
      <w:r>
        <w:rPr>
          <w:rFonts w:hint="eastAsia" w:cs="Times New Roman" w:asciiTheme="minorEastAsia" w:hAnsiTheme="minorEastAsia" w:eastAsiaTheme="minorEastAsia"/>
          <w:color w:val="auto"/>
          <w:highlight w:val="none"/>
        </w:rPr>
      </w:r>
      <w:r/>
    </w:p>
    <w:p>
      <w:pPr>
        <w:pStyle w:val="1061"/>
        <w:ind w:firstLine="480"/>
        <w:jc w:val="both"/>
        <w:spacing w:before="0" w:beforeAutospacing="0" w:after="0" w:afterAutospacing="0" w:line="240" w:lineRule="auto"/>
        <w:rPr>
          <w:rFonts w:hint="eastAsia" w:cs="Times New Roman" w:asciiTheme="minorEastAsia" w:hAnsiTheme="minorEastAsia" w:eastAsiaTheme="minorEastAsia"/>
          <w:color w:val="auto"/>
          <w:highlight w:val="none"/>
        </w:rPr>
      </w:pPr>
      <w:r>
        <w:rPr>
          <w:rFonts w:hint="eastAsia" w:cs="Times New Roman" w:asciiTheme="minorEastAsia" w:hAnsiTheme="minorEastAsia" w:eastAsiaTheme="minorEastAsia"/>
          <w:color w:val="auto"/>
          <w:highlight w:val="none"/>
        </w:rPr>
      </w:r>
      <w:r/>
    </w:p>
    <w:p>
      <w:pPr>
        <w:jc w:val="center"/>
        <w:spacing w:before="180"/>
        <w:widowControl/>
        <w:rPr>
          <w:rFonts w:hint="eastAsia" w:asciiTheme="minorEastAsia" w:hAnsiTheme="minorEastAsia" w:cstheme="minorEastAsia"/>
          <w:b/>
          <w:bCs/>
          <w:color w:val="auto"/>
          <w:sz w:val="32"/>
          <w:szCs w:val="32"/>
          <w:highlight w:val="none"/>
        </w:rPr>
        <w:sectPr>
          <w:footerReference w:type="default" r:id="rId13"/>
          <w:footerReference w:type="first" r:id="rId14"/>
          <w:footnotePr/>
          <w:endnotePr/>
          <w:type w:val="nextPage"/>
          <w:pgSz w:w="11906" w:h="16838" w:orient="portrait"/>
          <w:pgMar w:top="1440" w:right="1633" w:bottom="1440" w:left="1633" w:header="709" w:footer="709" w:gutter="0"/>
          <w:pgNumType w:start="1"/>
          <w:cols w:num="1" w:sep="0" w:space="425" w:equalWidth="1"/>
          <w:docGrid w:linePitch="360"/>
          <w:titlePg/>
        </w:sectPr>
      </w:pPr>
      <w:r>
        <w:rPr>
          <w:rFonts w:hint="eastAsia" w:asciiTheme="minorEastAsia" w:hAnsiTheme="minorEastAsia" w:cstheme="minorEastAsia"/>
          <w:b/>
          <w:bCs/>
          <w:color w:val="auto"/>
          <w:sz w:val="32"/>
          <w:szCs w:val="32"/>
          <w:highlight w:val="none"/>
        </w:rPr>
      </w:r>
      <w:r>
        <w:rPr>
          <w:rFonts w:hint="eastAsia" w:asciiTheme="minorEastAsia" w:hAnsiTheme="minorEastAsia" w:cstheme="minorEastAsia"/>
          <w:b/>
          <w:bCs/>
          <w:color w:val="auto"/>
          <w:sz w:val="32"/>
          <w:szCs w:val="32"/>
          <w:highlight w:val="none"/>
        </w:rPr>
      </w:r>
      <w:r/>
    </w:p>
    <w:p>
      <w:pPr>
        <w:jc w:val="center"/>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投标文件目录</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二、上一年度的财务状况报告（至少提供资产负债表、利润表、现金流量表，投标人成立不满一年无需提供）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六、特定资格要求的证明文件（如果本项目设置特定资格要求，则需要提供）</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七、法人授权书</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八、投标函</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九、中小企业声明函</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十、残疾人福利性单位声明函</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十一、投标分项报价表</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十二、</w:t>
      </w:r>
      <w:bookmarkStart w:id="158" w:name="OLE_LINK24"/>
      <w:r/>
      <w:bookmarkStart w:id="159" w:name="OLE_LINK23"/>
      <w:r>
        <w:rPr>
          <w:rFonts w:hint="eastAsia" w:asciiTheme="minorEastAsia" w:hAnsiTheme="minorEastAsia" w:cstheme="minorEastAsia"/>
          <w:color w:val="auto"/>
          <w:sz w:val="24"/>
          <w:highlight w:val="none"/>
        </w:rPr>
        <w:t xml:space="preserve">技术要求响应及偏离表</w:t>
      </w:r>
      <w:bookmarkEnd w:id="158"/>
      <w:r/>
      <w:bookmarkEnd w:id="159"/>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十三、</w:t>
      </w:r>
      <w:bookmarkStart w:id="160" w:name="OLE_LINK22"/>
      <w:r/>
      <w:bookmarkStart w:id="161" w:name="OLE_LINK21"/>
      <w:r>
        <w:rPr>
          <w:rFonts w:hint="eastAsia" w:asciiTheme="minorEastAsia" w:hAnsiTheme="minorEastAsia" w:cstheme="minorEastAsia"/>
          <w:color w:val="auto"/>
          <w:sz w:val="24"/>
          <w:highlight w:val="none"/>
        </w:rPr>
        <w:t xml:space="preserve">商务要求响应及偏离表</w:t>
      </w:r>
      <w:bookmarkEnd w:id="160"/>
      <w:r/>
      <w:bookmarkEnd w:id="161"/>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十四、开标一览表</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十五、服务方案等</w:t>
      </w:r>
      <w:r/>
    </w:p>
    <w:p>
      <w:pPr>
        <w:ind w:firstLine="561"/>
        <w:spacing w:line="56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十六、盐城市政府采购事前信用承诺书</w:t>
      </w:r>
      <w:r/>
    </w:p>
    <w:p>
      <w:pPr>
        <w:ind w:firstLine="640"/>
        <w:widowControl/>
        <w:rPr>
          <w:rFonts w:hint="eastAsia" w:cs="Times New Roman" w:asciiTheme="minorEastAsia" w:hAnsiTheme="minorEastAsia"/>
          <w:color w:val="auto"/>
          <w:sz w:val="28"/>
          <w:szCs w:val="28"/>
          <w:highlight w:val="none"/>
        </w:rPr>
      </w:pPr>
      <w:r>
        <w:rPr>
          <w:rFonts w:hint="eastAsia" w:cs="Times New Roman" w:asciiTheme="minorEastAsia" w:hAnsiTheme="minorEastAsia"/>
          <w:color w:val="auto"/>
          <w:sz w:val="28"/>
          <w:szCs w:val="28"/>
          <w:highlight w:val="none"/>
        </w:rPr>
      </w:r>
      <w:r/>
    </w:p>
    <w:p>
      <w:pPr>
        <w:rPr>
          <w:rFonts w:hint="eastAsia" w:ascii="黑体" w:hAnsi="黑体" w:eastAsia="黑体" w:cs="黑体"/>
          <w:i/>
          <w:color w:val="auto"/>
          <w:sz w:val="32"/>
          <w:szCs w:val="32"/>
          <w:highlight w:val="none"/>
          <w:u w:val="single"/>
        </w:rPr>
      </w:pPr>
      <w:r/>
      <w:bookmarkStart w:id="162" w:name="_Toc120614284"/>
      <w:r>
        <w:rPr>
          <w:rFonts w:hint="eastAsia" w:ascii="黑体" w:hAnsi="黑体" w:eastAsia="黑体" w:cs="黑体"/>
          <w:i/>
          <w:color w:val="auto"/>
          <w:sz w:val="32"/>
          <w:szCs w:val="32"/>
          <w:highlight w:val="none"/>
          <w:u w:val="single"/>
        </w:rPr>
        <w:br w:type="page" w:clear="all"/>
      </w:r>
      <w:r/>
    </w:p>
    <w:p>
      <w:pPr>
        <w:jc w:val="center"/>
        <w:keepLines w:val="0"/>
        <w:keepNext w:val="0"/>
        <w:pageBreakBefore w:val="0"/>
        <w:spacing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一、法人或者其他组织的营业执照等证明文件，自然人的   身份证明</w:t>
      </w:r>
      <w:r/>
    </w:p>
    <w:p>
      <w:pPr>
        <w:jc w:val="center"/>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center"/>
        <w:spacing w:before="180"/>
        <w:widowControl/>
        <w:rPr>
          <w:rFonts w:hint="eastAsia" w:ascii="黑体" w:hAnsi="黑体" w:eastAsia="黑体" w:cs="黑体"/>
          <w:bCs/>
          <w:i/>
          <w:color w:val="auto"/>
          <w:sz w:val="32"/>
          <w:szCs w:val="32"/>
          <w:highlight w:val="none"/>
          <w:u w:val="single"/>
          <w:lang w:val="en-US" w:eastAsia="zh-CN" w:bidi="ar-SA"/>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i/>
          <w:color w:val="auto"/>
          <w:sz w:val="32"/>
          <w:szCs w:val="32"/>
          <w:highlight w:val="none"/>
          <w:u w:val="single"/>
          <w:lang w:val="en-US" w:eastAsia="zh-CN" w:bidi="ar-SA"/>
        </w:rPr>
      </w:r>
      <w:r/>
    </w:p>
    <w:p>
      <w:pPr>
        <w:jc w:val="center"/>
        <w:spacing w:before="180" w:line="276" w:lineRule="auto"/>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二、上一年度的财务状况报告</w:t>
      </w:r>
      <w:r/>
    </w:p>
    <w:p>
      <w:pPr>
        <w:jc w:val="center"/>
        <w:spacing w:line="276" w:lineRule="auto"/>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872"/>
        <w:ind w:firstLine="492"/>
        <w:jc w:val="cente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80"/>
        <w:widowControl/>
        <w:rPr>
          <w:rFonts w:hint="eastAsia" w:ascii="黑体" w:hAnsi="黑体" w:eastAsia="黑体" w:cs="黑体"/>
          <w:bCs/>
          <w:i/>
          <w:color w:val="auto"/>
          <w:sz w:val="32"/>
          <w:szCs w:val="32"/>
          <w:highlight w:val="none"/>
          <w:u w:val="single"/>
          <w:lang w:val="en-US" w:eastAsia="zh-CN" w:bidi="ar-SA"/>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bCs/>
          <w:i/>
          <w:color w:val="auto"/>
          <w:sz w:val="32"/>
          <w:szCs w:val="32"/>
          <w:highlight w:val="none"/>
          <w:u w:val="single"/>
          <w:lang w:val="en-US" w:eastAsia="zh-CN" w:bidi="ar-SA"/>
        </w:rPr>
      </w:r>
      <w:r/>
    </w:p>
    <w:p>
      <w:pPr>
        <w:jc w:val="center"/>
        <w:spacing w:before="180"/>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三、具备履行合同所必需的设备和专业技术能力的书面声明</w:t>
      </w:r>
      <w:r/>
    </w:p>
    <w:p>
      <w:pPr>
        <w:pStyle w:val="872"/>
        <w:ind w:firstLine="480"/>
        <w:jc w:val="both"/>
        <w:spacing w:before="0" w:after="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872"/>
        <w:ind w:firstLine="480"/>
        <w:jc w:val="both"/>
        <w:spacing w:before="0" w:after="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主要设备有：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pStyle w:val="872"/>
        <w:ind w:firstLine="480"/>
        <w:jc w:val="both"/>
        <w:spacing w:before="0" w:after="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主要专业技术能力有：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pStyle w:val="872"/>
        <w:ind w:firstLine="492"/>
        <w:jc w:val="center"/>
        <w:widowControl/>
        <w:rPr>
          <w:rFonts w:hint="eastAsia" w:ascii="方正小标宋_GBK" w:hAnsi="宋体" w:eastAsia="方正小标宋_GBK" w:cs="宋体"/>
          <w:iCs/>
          <w:color w:val="auto"/>
          <w:sz w:val="24"/>
          <w:szCs w:val="24"/>
          <w:highlight w:val="none"/>
        </w:rPr>
      </w:pPr>
      <w:r>
        <w:rPr>
          <w:rFonts w:hint="eastAsia" w:ascii="方正小标宋_GBK" w:hAnsi="宋体" w:eastAsia="方正小标宋_GBK" w:cs="宋体"/>
          <w:iCs/>
          <w:color w:val="auto"/>
          <w:sz w:val="24"/>
          <w:szCs w:val="24"/>
          <w:highlight w:val="none"/>
        </w:rPr>
      </w:r>
      <w:r/>
    </w:p>
    <w:p>
      <w:pPr>
        <w:jc w:val="center"/>
        <w:spacing w:before="180"/>
        <w:widowControl/>
        <w:rPr>
          <w:rFonts w:hint="eastAsia" w:ascii="黑体" w:hAnsi="黑体" w:eastAsia="黑体" w:cs="黑体"/>
          <w:bCs/>
          <w:i/>
          <w:color w:val="auto"/>
          <w:sz w:val="32"/>
          <w:szCs w:val="32"/>
          <w:highlight w:val="none"/>
          <w:u w:val="single"/>
          <w:lang w:val="en-US" w:eastAsia="zh-CN" w:bidi="ar-SA"/>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i/>
          <w:color w:val="auto"/>
          <w:sz w:val="32"/>
          <w:szCs w:val="32"/>
          <w:highlight w:val="none"/>
          <w:u w:val="single"/>
          <w:lang w:val="en-US" w:eastAsia="zh-CN" w:bidi="ar-SA"/>
        </w:rPr>
      </w:r>
      <w:r/>
    </w:p>
    <w:p>
      <w:pPr>
        <w:jc w:val="center"/>
        <w:spacing w:before="180"/>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四、依法缴纳税收和社会保障资金的相关材料</w:t>
      </w:r>
      <w:r/>
    </w:p>
    <w:p>
      <w:pPr>
        <w:pStyle w:val="872"/>
        <w:ind w:firstLine="480"/>
        <w:jc w:val="both"/>
        <w:spacing w:before="0" w:after="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872"/>
        <w:ind w:firstLine="492"/>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80"/>
        <w:widowControl/>
        <w:rPr>
          <w:rFonts w:hint="eastAsia" w:ascii="黑体" w:hAnsi="黑体" w:eastAsia="黑体" w:cs="黑体"/>
          <w:bCs/>
          <w:i/>
          <w:color w:val="auto"/>
          <w:sz w:val="32"/>
          <w:szCs w:val="32"/>
          <w:highlight w:val="none"/>
          <w:u w:val="single"/>
          <w:lang w:val="en-US" w:eastAsia="zh-CN" w:bidi="ar-SA"/>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i/>
          <w:color w:val="auto"/>
          <w:sz w:val="32"/>
          <w:szCs w:val="32"/>
          <w:highlight w:val="none"/>
          <w:u w:val="single"/>
          <w:lang w:val="en-US" w:eastAsia="zh-CN" w:bidi="ar-SA"/>
        </w:rPr>
      </w:r>
      <w:r/>
    </w:p>
    <w:p>
      <w:pPr>
        <w:jc w:val="center"/>
        <w:spacing w:before="180"/>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五、参加政府采购活动前3年内在经营活动中没有重大违法记录的书面声明</w:t>
      </w:r>
      <w:r/>
    </w:p>
    <w:p>
      <w:pPr>
        <w:pStyle w:val="872"/>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72"/>
        <w:ind w:firstLine="480"/>
        <w:jc w:val="both"/>
        <w:spacing w:before="0" w:after="0" w:line="5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2"/>
        <w:ind w:firstLine="492"/>
        <w:jc w:val="both"/>
        <w:spacing w:line="5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jc w:val="center"/>
        <w:spacing w:before="180"/>
        <w:widowControl/>
        <w:rPr>
          <w:rFonts w:hint="eastAsia" w:ascii="黑体" w:hAnsi="黑体" w:eastAsia="黑体" w:cs="黑体"/>
          <w:bCs/>
          <w:i/>
          <w:color w:val="auto"/>
          <w:sz w:val="32"/>
          <w:szCs w:val="32"/>
          <w:highlight w:val="none"/>
          <w:u w:val="single"/>
          <w:lang w:val="en-US" w:eastAsia="zh-CN" w:bidi="ar-SA"/>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i/>
          <w:color w:val="auto"/>
          <w:sz w:val="32"/>
          <w:szCs w:val="32"/>
          <w:highlight w:val="none"/>
          <w:u w:val="single"/>
          <w:lang w:val="en-US" w:eastAsia="zh-CN" w:bidi="ar-SA"/>
        </w:rPr>
      </w:r>
      <w:r/>
    </w:p>
    <w:p>
      <w:pPr>
        <w:jc w:val="center"/>
        <w:spacing w:before="180" w:line="360" w:lineRule="auto"/>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六、特定资格要求的证明文件</w:t>
      </w:r>
      <w:r/>
    </w:p>
    <w:p>
      <w:pPr>
        <w:pStyle w:val="872"/>
        <w:jc w:val="center"/>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如果本项目申请人的特定资格要求中要求提供的，必须提供。</w:t>
      </w:r>
      <w:r/>
    </w:p>
    <w:p>
      <w:pPr>
        <w:jc w:val="center"/>
        <w:spacing w:before="180"/>
        <w:widowControl/>
        <w:rPr>
          <w:rFonts w:hint="eastAsia" w:ascii="黑体" w:hAnsi="黑体" w:eastAsia="黑体" w:cs="黑体"/>
          <w:bCs/>
          <w:i/>
          <w:color w:val="auto"/>
          <w:sz w:val="32"/>
          <w:szCs w:val="32"/>
          <w:highlight w:val="none"/>
          <w:u w:val="single"/>
          <w:lang w:val="en-US" w:eastAsia="zh-CN" w:bidi="ar-SA"/>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bCs/>
          <w:i/>
          <w:color w:val="auto"/>
          <w:sz w:val="32"/>
          <w:szCs w:val="32"/>
          <w:highlight w:val="none"/>
          <w:u w:val="single"/>
          <w:lang w:val="en-US" w:eastAsia="zh-CN" w:bidi="ar-SA"/>
        </w:rPr>
      </w:r>
      <w:r/>
    </w:p>
    <w:p>
      <w:pPr>
        <w:jc w:val="center"/>
        <w:spacing w:before="180"/>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七、法人授权书</w:t>
      </w:r>
      <w:r/>
    </w:p>
    <w:p>
      <w:pPr>
        <w:pStyle w:val="872"/>
        <w:ind w:firstLine="480"/>
        <w:jc w:val="both"/>
        <w:spacing w:before="0" w:after="0" w:line="5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本授权书声明：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（供应商名称）授权</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（被授权人的姓名）为我方就</w:t>
      </w:r>
      <w:r>
        <w:rPr>
          <w:rFonts w:hint="eastAsia" w:asciiTheme="minorEastAsia" w:hAnsiTheme="minorEastAsia" w:eastAsiaTheme="minorEastAsia" w:cstheme="minorEastAsia"/>
          <w:color w:val="auto"/>
          <w:sz w:val="24"/>
          <w:szCs w:val="24"/>
          <w:highlight w:val="none"/>
          <w:u w:val="single"/>
        </w:rPr>
        <w:t xml:space="preserve">JSZC-320900-JZCG-G2025-005</w:t>
      </w:r>
      <w:r>
        <w:rPr>
          <w:rFonts w:hint="eastAsia" w:asciiTheme="minorEastAsia" w:hAnsiTheme="minorEastAsia" w:eastAsiaTheme="minorEastAsia" w:cstheme="minorEastAsia"/>
          <w:color w:val="auto"/>
          <w:sz w:val="24"/>
          <w:szCs w:val="24"/>
          <w:highlight w:val="none"/>
          <w:u w:val="single"/>
          <w:lang w:val="en-US" w:eastAsia="zh-CN"/>
        </w:rPr>
        <w:t xml:space="preserve">5</w:t>
      </w:r>
      <w:r>
        <w:rPr>
          <w:rFonts w:hint="eastAsia" w:asciiTheme="minorEastAsia" w:hAnsiTheme="minorEastAsia" w:eastAsiaTheme="minorEastAsia" w:cstheme="minorEastAsia"/>
          <w:color w:val="auto"/>
          <w:sz w:val="24"/>
          <w:szCs w:val="24"/>
          <w:highlight w:val="none"/>
        </w:rPr>
        <w:t xml:space="preserve">号</w:t>
      </w:r>
      <w:r>
        <w:rPr>
          <w:rFonts w:hint="eastAsia" w:asciiTheme="minorEastAsia" w:hAnsiTheme="minorEastAsia" w:eastAsiaTheme="minorEastAsia" w:cstheme="minorEastAsia"/>
          <w:color w:val="auto"/>
          <w:sz w:val="24"/>
          <w:szCs w:val="24"/>
          <w:highlight w:val="none"/>
          <w:u w:val="single"/>
          <w:lang w:eastAsia="zh-CN"/>
        </w:rPr>
        <w:t xml:space="preserve">盐城智慧就业服务云平台项目</w:t>
      </w:r>
      <w:r>
        <w:rPr>
          <w:rFonts w:hint="eastAsia" w:asciiTheme="minorEastAsia" w:hAnsiTheme="minorEastAsia" w:eastAsiaTheme="minorEastAsia" w:cstheme="minorEastAsia"/>
          <w:color w:val="auto"/>
          <w:sz w:val="24"/>
          <w:szCs w:val="24"/>
          <w:highlight w:val="none"/>
        </w:rPr>
        <w:t xml:space="preserve">采购活动的合法代理人，以本单位名义全权处理一切与该项目采购有关的事务。</w:t>
      </w:r>
      <w:r/>
    </w:p>
    <w:p>
      <w:pPr>
        <w:pStyle w:val="872"/>
        <w:ind w:firstLine="480"/>
        <w:jc w:val="both"/>
        <w:keepLines w:val="0"/>
        <w:keepNext w:val="0"/>
        <w:pageBreakBefore w:val="0"/>
        <w:spacing w:before="0" w:after="0" w:line="5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日起生效，特此声明。</w:t>
      </w:r>
      <w:r/>
    </w:p>
    <w:p>
      <w:pPr>
        <w:pStyle w:val="872"/>
        <w:ind w:firstLine="480"/>
        <w:jc w:val="both"/>
        <w:keepLines w:val="0"/>
        <w:keepNext w:val="0"/>
        <w:pageBreakBefore w:val="0"/>
        <w:spacing w:before="0" w:after="0" w:line="560" w:lineRule="exact"/>
        <w:widowControl/>
        <w:tabs>
          <w:tab w:val="left" w:pos="360" w:leader="none"/>
        </w:tabs>
        <w:rPr>
          <w:rFonts w:hint="eastAsia" w:asciiTheme="minorEastAsia" w:hAnsiTheme="minorEastAsia" w:eastAsiaTheme="minorEastAsia" w:cstheme="minorEastAsia"/>
          <w:color w:val="auto"/>
          <w:sz w:val="24"/>
          <w:szCs w:val="24"/>
          <w:highlight w:val="none"/>
        </w:rPr>
      </w:pPr>
      <w:r/>
      <w:bookmarkStart w:id="163" w:name="_格式3__银行出具的资信证明"/>
      <w:r/>
      <w:bookmarkStart w:id="164" w:name="_Hlt26955070"/>
      <w:r/>
      <w:bookmarkStart w:id="165" w:name="_Hlt26671380"/>
      <w:r>
        <w:rPr>
          <w:rFonts w:hint="eastAsia" w:asciiTheme="minorEastAsia" w:hAnsiTheme="minorEastAsia" w:eastAsiaTheme="minorEastAsia" w:cstheme="minorEastAsia"/>
          <w:color w:val="auto"/>
          <w:sz w:val="24"/>
          <w:szCs w:val="24"/>
          <w:highlight w:val="none"/>
        </w:rPr>
        <w:t xml:space="preserve">被授权人身份证号码：</w:t>
      </w:r>
      <w:r>
        <w:rPr>
          <w:rFonts w:hint="eastAsia" w:asciiTheme="minorEastAsia" w:hAnsiTheme="minorEastAsia" w:eastAsiaTheme="minorEastAsia" w:cstheme="minorEastAsia"/>
          <w:color w:val="auto"/>
          <w:sz w:val="24"/>
          <w:szCs w:val="24"/>
          <w:highlight w:val="none"/>
          <w:u w:val="single"/>
        </w:rPr>
        <w:t xml:space="preserve">                    </w:t>
      </w:r>
      <w:r/>
    </w:p>
    <w:p>
      <w:pPr>
        <w:pStyle w:val="872"/>
        <w:ind w:firstLine="480"/>
        <w:jc w:val="both"/>
        <w:keepLines w:val="0"/>
        <w:keepNext w:val="0"/>
        <w:pageBreakBefore w:val="0"/>
        <w:spacing w:before="0" w:after="0" w:line="560" w:lineRule="exact"/>
        <w:widowControl/>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被授权人联系电话：（手机）</w:t>
      </w:r>
      <w:r>
        <w:rPr>
          <w:rFonts w:hint="eastAsia" w:asciiTheme="minorEastAsia" w:hAnsiTheme="minorEastAsia" w:eastAsiaTheme="minorEastAsia" w:cstheme="minorEastAsia"/>
          <w:color w:val="auto"/>
          <w:sz w:val="24"/>
          <w:szCs w:val="24"/>
          <w:highlight w:val="none"/>
          <w:u w:val="single"/>
        </w:rPr>
        <w:t xml:space="preserve">              </w:t>
      </w:r>
      <w:r/>
    </w:p>
    <w:p>
      <w:pPr>
        <w:pStyle w:val="872"/>
        <w:ind w:firstLine="480"/>
        <w:jc w:val="both"/>
        <w:keepLines w:val="0"/>
        <w:keepNext w:val="0"/>
        <w:pageBreakBefore w:val="0"/>
        <w:spacing w:before="0" w:after="0" w:line="560" w:lineRule="exact"/>
        <w:widowControl/>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授权单位名称：</w:t>
      </w:r>
      <w:r>
        <w:rPr>
          <w:rFonts w:hint="eastAsia" w:asciiTheme="minorEastAsia" w:hAnsiTheme="minorEastAsia" w:eastAsiaTheme="minorEastAsia" w:cstheme="minorEastAsia"/>
          <w:color w:val="auto"/>
          <w:sz w:val="24"/>
          <w:szCs w:val="24"/>
          <w:highlight w:val="none"/>
          <w:u w:val="single"/>
        </w:rPr>
        <w:t xml:space="preserve">    （加盖CA电子公章）    </w:t>
      </w:r>
      <w:r/>
    </w:p>
    <w:p>
      <w:pPr>
        <w:pStyle w:val="872"/>
        <w:ind w:firstLine="480"/>
        <w:jc w:val="both"/>
        <w:keepLines w:val="0"/>
        <w:keepNext w:val="0"/>
        <w:pageBreakBefore w:val="0"/>
        <w:spacing w:before="0" w:after="0" w:line="560" w:lineRule="exact"/>
        <w:widowControl/>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w:t>
      </w:r>
      <w:r>
        <w:rPr>
          <w:rFonts w:hint="eastAsia" w:asciiTheme="minorEastAsia" w:hAnsiTheme="minorEastAsia" w:eastAsiaTheme="minorEastAsia" w:cstheme="minorEastAsia"/>
          <w:color w:val="auto"/>
          <w:sz w:val="24"/>
          <w:szCs w:val="24"/>
          <w:highlight w:val="none"/>
          <w:u w:val="single"/>
        </w:rPr>
        <w:t xml:space="preserve">                               </w:t>
      </w:r>
      <w:r/>
    </w:p>
    <w:p>
      <w:pPr>
        <w:pStyle w:val="872"/>
        <w:ind w:firstLine="480"/>
        <w:jc w:val="both"/>
        <w:keepLines w:val="0"/>
        <w:keepNext w:val="0"/>
        <w:pageBreakBefore w:val="0"/>
        <w:spacing w:before="0" w:after="0" w:line="560" w:lineRule="exact"/>
        <w:widowControl/>
        <w:tabs>
          <w:tab w:val="left" w:pos="3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    期：</w:t>
      </w:r>
      <w:r>
        <w:rPr>
          <w:rFonts w:hint="eastAsia" w:asciiTheme="minorEastAsia" w:hAnsiTheme="minorEastAsia" w:eastAsiaTheme="minorEastAsia" w:cstheme="minorEastAsia"/>
          <w:color w:val="auto"/>
          <w:sz w:val="24"/>
          <w:szCs w:val="24"/>
          <w:highlight w:val="none"/>
          <w:u w:val="single"/>
        </w:rPr>
        <w:t xml:space="preserve">                               </w:t>
      </w:r>
      <w:r/>
    </w:p>
    <w:p>
      <w:pPr>
        <w:pStyle w:val="872"/>
        <w:ind w:firstLine="480"/>
        <w:jc w:val="both"/>
        <w:spacing w:before="0" w:after="0" w:line="5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center"/>
        <w:spacing w:before="180"/>
        <w:widowControl/>
        <w:rPr>
          <w:rFonts w:hint="eastAsia" w:ascii="黑体" w:hAnsi="黑体" w:eastAsia="黑体" w:cs="黑体"/>
          <w:bCs/>
          <w:i/>
          <w:color w:val="auto"/>
          <w:sz w:val="32"/>
          <w:szCs w:val="32"/>
          <w:highlight w:val="none"/>
          <w:u w:val="single"/>
          <w:lang w:val="en-US" w:eastAsia="zh-CN" w:bidi="ar-SA"/>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i/>
          <w:color w:val="auto"/>
          <w:sz w:val="32"/>
          <w:szCs w:val="32"/>
          <w:highlight w:val="none"/>
          <w:u w:val="single"/>
          <w:lang w:val="en-US" w:eastAsia="zh-CN" w:bidi="ar-SA"/>
        </w:rPr>
      </w:r>
      <w:r/>
    </w:p>
    <w:p>
      <w:pPr>
        <w:jc w:val="center"/>
        <w:spacing w:before="180"/>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八、投标函</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Theme="minorEastAsia" w:hAnsiTheme="minorEastAsia" w:eastAsiaTheme="minorEastAsia" w:cstheme="minorEastAsia"/>
          <w:color w:val="auto"/>
          <w:sz w:val="24"/>
          <w:szCs w:val="24"/>
          <w:highlight w:val="none"/>
          <w:u w:val="single"/>
        </w:rPr>
        <w:t xml:space="preserve">JSZC-320900-JZCG-G2025-005</w:t>
      </w:r>
      <w:r>
        <w:rPr>
          <w:rFonts w:hint="eastAsia" w:asciiTheme="minorEastAsia" w:hAnsiTheme="minorEastAsia" w:eastAsiaTheme="minorEastAsia" w:cstheme="minorEastAsia"/>
          <w:color w:val="auto"/>
          <w:sz w:val="24"/>
          <w:szCs w:val="24"/>
          <w:highlight w:val="none"/>
          <w:u w:val="single"/>
          <w:lang w:val="en-US" w:eastAsia="zh-CN"/>
        </w:rPr>
        <w:t xml:space="preserve">5</w:t>
      </w:r>
      <w:r>
        <w:rPr>
          <w:rFonts w:hint="eastAsia" w:ascii="宋体" w:hAnsi="宋体" w:cs="宋体"/>
          <w:color w:val="auto"/>
          <w:sz w:val="24"/>
          <w:highlight w:val="none"/>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按照</w:t>
      </w:r>
      <w:r>
        <w:rPr>
          <w:rFonts w:hint="eastAsia" w:ascii="宋体" w:hAnsi="宋体" w:cs="宋体"/>
          <w:color w:val="auto"/>
          <w:sz w:val="24"/>
          <w:highlight w:val="none"/>
        </w:rPr>
        <w:t xml:space="preserve">招标文件规定的各项要求，向买方提供所需服务（包含与服务相关的货物）。</w:t>
      </w:r>
      <w:r/>
    </w:p>
    <w:p>
      <w:pPr>
        <w:ind w:firstLine="480"/>
        <w:jc w:val="left"/>
        <w:spacing w:line="500" w:lineRule="exact"/>
        <w:rPr>
          <w:rFonts w:hint="eastAsia" w:ascii="宋体" w:hAnsi="宋体" w:cs="宋体"/>
          <w:color w:val="auto"/>
          <w:sz w:val="24"/>
          <w:highlight w:val="none"/>
        </w:rPr>
        <w:outlineLvl w:val="2"/>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完成项目，交付买方验收、使用。</w:t>
      </w:r>
      <w:r/>
    </w:p>
    <w:p>
      <w:pPr>
        <w:ind w:firstLine="480"/>
        <w:jc w:val="left"/>
        <w:spacing w:line="500" w:lineRule="exact"/>
        <w:rPr>
          <w:rFonts w:hint="eastAsia" w:ascii="宋体" w:hAnsi="宋体" w:cs="宋体"/>
          <w:color w:val="auto"/>
          <w:sz w:val="24"/>
          <w:highlight w:val="none"/>
        </w:rPr>
        <w:outlineLvl w:val="2"/>
      </w:pPr>
      <w:r>
        <w:rPr>
          <w:rFonts w:hint="eastAsia" w:ascii="宋体" w:hAnsi="宋体" w:cs="宋体"/>
          <w:color w:val="auto"/>
          <w:sz w:val="24"/>
          <w:highlight w:val="none"/>
        </w:rPr>
        <w:t xml:space="preserve">7.与本投标有关的正式通讯地址为：</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hint="eastAsia"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jc w:val="center"/>
        <w:spacing w:before="180"/>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九、中小企业声明函（服务）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lang w:eastAsia="zh-CN"/>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rPr>
        <w:t xml:space="preserve">盐城市人力资源和社会保障局</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JSZC-320900-JZCG-G2025-005</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盐城智慧就业服务云平台项目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jc w:val="center"/>
        <w:spacing w:before="180"/>
        <w:widowControl/>
        <w:rPr>
          <w:rFonts w:hint="eastAsia" w:ascii="黑体" w:hAnsi="黑体" w:eastAsia="黑体" w:cs="黑体"/>
          <w:bCs/>
          <w:i/>
          <w:color w:val="auto"/>
          <w:sz w:val="32"/>
          <w:szCs w:val="32"/>
          <w:highlight w:val="none"/>
          <w:u w:val="single"/>
          <w:lang w:val="en-US" w:eastAsia="zh-CN" w:bidi="ar-SA"/>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bCs/>
          <w:i/>
          <w:color w:val="auto"/>
          <w:sz w:val="32"/>
          <w:szCs w:val="32"/>
          <w:highlight w:val="none"/>
          <w:u w:val="single"/>
          <w:lang w:val="en-US" w:eastAsia="zh-CN" w:bidi="ar-SA"/>
        </w:rPr>
      </w:r>
      <w:r/>
    </w:p>
    <w:p>
      <w:pPr>
        <w:jc w:val="center"/>
        <w:spacing w:before="180"/>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十、残疾人福利性单位声明函</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lang w:eastAsia="zh-CN"/>
        </w:rPr>
        <w:t xml:space="preserve">〔2017〕141号</w:t>
      </w:r>
      <w:r>
        <w:rPr>
          <w:rFonts w:hint="eastAsia" w:ascii="宋体" w:hAnsi="宋体" w:cs="宋体"/>
          <w:color w:val="auto"/>
          <w:sz w:val="24"/>
          <w:highlight w:val="none"/>
        </w:rPr>
        <w:t xml:space="preserve">）的规定，本单位为符合条件的残疾人福利性单位，且本单位参加</w:t>
      </w:r>
      <w:r>
        <w:rPr>
          <w:rFonts w:hint="eastAsia" w:ascii="宋体" w:hAnsi="宋体" w:cs="宋体"/>
          <w:color w:val="auto"/>
          <w:sz w:val="24"/>
          <w:highlight w:val="none"/>
          <w:u w:val="single"/>
        </w:rPr>
        <w:t xml:space="preserve">盐城市人力资源和社会保障局</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rPr>
        <w:t xml:space="preserve">JSZC-320900-JZCG-G2025-005</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盐城智慧就业服务云平台项目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480" w:firstLine="480"/>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right="480" w:firstLine="480"/>
        <w:jc w:val="righ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        </w:t>
      </w:r>
      <w:r/>
    </w:p>
    <w:p>
      <w:pPr>
        <w:ind w:right="480" w:firstLine="480"/>
        <w:spacing w:line="520" w:lineRule="exact"/>
        <w:rPr>
          <w:color w:val="auto"/>
          <w:highlight w:val="none"/>
        </w:rPr>
        <w:sectPr>
          <w:footnotePr/>
          <w:endnotePr/>
          <w:type w:val="nextPage"/>
          <w:pgSz w:w="11906" w:h="16838" w:orient="portrait"/>
          <w:pgMar w:top="1440" w:right="1633" w:bottom="1440" w:left="1633" w:header="709" w:footer="709" w:gutter="0"/>
          <w:cols w:num="1" w:sep="0" w:space="425" w:equalWidth="1"/>
          <w:docGrid w:linePitch="360"/>
          <w:titlePg/>
        </w:sectPr>
      </w:pPr>
      <w:r>
        <w:rPr>
          <w:color w:val="auto"/>
          <w:highlight w:val="none"/>
        </w:rPr>
        <w:t xml:space="preserve"> </w:t>
      </w:r>
      <w:r>
        <w:rPr>
          <w:color w:val="auto"/>
          <w:highlight w:val="none"/>
        </w:rPr>
      </w:r>
      <w:r/>
    </w:p>
    <w:p>
      <w:pPr>
        <w:ind w:right="480" w:firstLine="480"/>
        <w:jc w:val="center"/>
        <w:spacing w:line="520" w:lineRule="exact"/>
        <w:rPr>
          <w:color w:val="auto"/>
          <w:highlight w:val="none"/>
        </w:rPr>
      </w:pPr>
      <w:r>
        <w:rPr>
          <w:color w:val="auto"/>
          <w:highlight w:val="none"/>
        </w:rPr>
      </w:r>
      <w:r>
        <w:rPr>
          <w:rFonts w:hint="eastAsia" w:ascii="黑体" w:hAnsi="黑体" w:eastAsia="黑体" w:cs="黑体"/>
          <w:i/>
          <w:color w:val="auto"/>
          <w:sz w:val="32"/>
          <w:szCs w:val="32"/>
          <w:highlight w:val="none"/>
          <w:u w:val="single"/>
          <w:lang w:val="en-US" w:eastAsia="zh-CN" w:bidi="ar-SA"/>
        </w:rPr>
        <w:t xml:space="preserve">十一、投标分项报价表</w:t>
      </w:r>
      <w:r>
        <w:rPr>
          <w:color w:val="auto"/>
          <w:highlight w:val="none"/>
        </w:rPr>
      </w:r>
      <w:r/>
    </w:p>
    <w:tbl>
      <w:tblPr>
        <w:tblStyle w:val="844"/>
        <w:tblW w:w="8743"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269"/>
        <w:gridCol w:w="1255"/>
        <w:gridCol w:w="1044"/>
        <w:gridCol w:w="1336"/>
        <w:gridCol w:w="1277"/>
        <w:gridCol w:w="1600"/>
      </w:tblGrid>
      <w:tr>
        <w:trPr>
          <w:tblCellSpacing w:w="0" w:type="dxa"/>
          <w:trHeight w:val="696"/>
        </w:trPr>
        <w:tc>
          <w:tcPr>
            <w:tcW w:w="962" w:type="dxa"/>
            <w:vAlign w:val="center"/>
            <w:vMerge w:val="restart"/>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269"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255"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044"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336"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1277"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1600"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r>
      <w:tr>
        <w:trPr>
          <w:tblCellSpacing w:w="0" w:type="dxa"/>
          <w:trHeight w:val="1207"/>
        </w:trPr>
        <w:tc>
          <w:tcPr>
            <w:tcW w:w="962" w:type="dxa"/>
            <w:vAlign w:val="center"/>
            <w:vMerge w:val="continue"/>
            <w:textDirection w:val="lrTb"/>
            <w:noWrap w:val="false"/>
          </w:tcPr>
          <w:p>
            <w:pPr>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r>
            <w:r/>
          </w:p>
        </w:tc>
        <w:tc>
          <w:tcPr>
            <w:tcW w:w="1269"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分项服务名称</w:t>
            </w:r>
            <w:r/>
          </w:p>
        </w:tc>
        <w:tc>
          <w:tcPr>
            <w:tcW w:w="1255"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交付期</w:t>
            </w:r>
            <w:r/>
          </w:p>
        </w:tc>
        <w:tc>
          <w:tcPr>
            <w:tcW w:w="1044"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分项</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单位</w:t>
            </w:r>
            <w:r/>
          </w:p>
        </w:tc>
        <w:tc>
          <w:tcPr>
            <w:tcW w:w="1336"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W w:w="1277"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分项</w:t>
            </w:r>
            <w:r/>
          </w:p>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单价</w:t>
            </w:r>
            <w:r/>
          </w:p>
        </w:tc>
        <w:tc>
          <w:tcPr>
            <w:tcW w:w="1600"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分项</w:t>
            </w:r>
            <w:r/>
          </w:p>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w:t>
            </w:r>
            <w:r/>
          </w:p>
        </w:tc>
      </w:tr>
      <w:tr>
        <w:trPr>
          <w:tblCellSpacing w:w="0" w:type="dxa"/>
          <w:trHeight w:val="818"/>
        </w:trPr>
        <w:tc>
          <w:tcPr>
            <w:tcW w:w="962"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269"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255"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044"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336"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277"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600"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blCellSpacing w:w="0" w:type="dxa"/>
          <w:trHeight w:val="818"/>
        </w:trPr>
        <w:tc>
          <w:tcPr>
            <w:tcW w:w="962"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269"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255"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044"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336"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277"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600"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blCellSpacing w:w="0" w:type="dxa"/>
          <w:trHeight w:val="818"/>
        </w:trPr>
        <w:tc>
          <w:tcPr>
            <w:tcW w:w="962"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269"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255"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044"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336"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277"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600"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blCellSpacing w:w="0" w:type="dxa"/>
          <w:trHeight w:val="818"/>
        </w:trPr>
        <w:tc>
          <w:tcPr>
            <w:tcW w:w="962"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269"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W w:w="1255"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044"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336"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277"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W w:w="1600"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blCellSpacing w:w="0" w:type="dxa"/>
          <w:trHeight w:val="696"/>
        </w:trPr>
        <w:tc>
          <w:tcPr>
            <w:gridSpan w:val="6"/>
            <w:tcW w:w="7143" w:type="dxa"/>
            <w:vAlign w:val="center"/>
            <w:textDirection w:val="lrTb"/>
            <w:noWrap w:val="false"/>
          </w:tcPr>
          <w:p>
            <w:pPr>
              <w:pStyle w:val="8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投标总报价（人民币：元）</w:t>
            </w:r>
            <w:r/>
          </w:p>
        </w:tc>
        <w:tc>
          <w:tcPr>
            <w:tcW w:w="1600" w:type="dxa"/>
            <w:vAlign w:val="center"/>
            <w:textDirection w:val="lrTb"/>
            <w:noWrap w:val="false"/>
          </w:tcPr>
          <w:p>
            <w:pPr>
              <w:pStyle w:val="872"/>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bl>
    <w:p>
      <w:pPr>
        <w:pStyle w:val="872"/>
        <w:jc w:val="both"/>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heme="minorEastAsia" w:hAnsiTheme="minorEastAsia" w:eastAsiaTheme="minorEastAsia" w:cstheme="minorEastAsia"/>
          <w:color w:val="auto"/>
          <w:sz w:val="24"/>
          <w:szCs w:val="24"/>
          <w:highlight w:val="none"/>
          <w:lang w:eastAsia="zh-CN"/>
        </w:rPr>
        <w:t xml:space="preserve">其他所有</w:t>
      </w:r>
      <w:r>
        <w:rPr>
          <w:rFonts w:hint="eastAsia" w:asciiTheme="minorEastAsia" w:hAnsiTheme="minorEastAsia" w:eastAsiaTheme="minorEastAsia" w:cstheme="minorEastAsia"/>
          <w:color w:val="auto"/>
          <w:sz w:val="24"/>
          <w:szCs w:val="24"/>
          <w:highlight w:val="none"/>
        </w:rPr>
        <w:t xml:space="preserve">费用，招标文件另有规定的除外。2. “投标分项报价表”中“投标总报价”数额应当与“开标一览表”中“投标总报价”数额一致。</w:t>
      </w:r>
      <w:r/>
    </w:p>
    <w:p>
      <w:pPr>
        <w:pStyle w:val="872"/>
        <w:widowControl/>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jc w:val="center"/>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十二、技术要求响应及偏离表</w:t>
      </w:r>
      <w:r/>
    </w:p>
    <w:tbl>
      <w:tblPr>
        <w:tblStyle w:val="844"/>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序号</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招标文件要求</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响应情况</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超出、符合或偏离</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证明材料</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2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bl>
    <w:p>
      <w:pPr>
        <w:pStyle w:val="872"/>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注：行数不够，可自行添加。</w:t>
      </w:r>
      <w:r/>
    </w:p>
    <w:p>
      <w:pPr>
        <w:pStyle w:val="872"/>
        <w:widowControl/>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bookmarkStart w:id="166" w:name="_Hlt26955054"/>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jc w:val="center"/>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十三、商务要求响应及偏离表</w:t>
      </w:r>
      <w:r/>
    </w:p>
    <w:tbl>
      <w:tblPr>
        <w:tblStyle w:val="844"/>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bookmarkStart w:id="167" w:name="_GoBack"/>
            <w:r>
              <w:rPr>
                <w:rFonts w:hint="eastAsia" w:asciiTheme="minorEastAsia" w:hAnsiTheme="minorEastAsia" w:cstheme="minorEastAsia"/>
                <w:b w:val="0"/>
                <w:bCs w:val="0"/>
                <w:color w:val="auto"/>
                <w:sz w:val="24"/>
                <w:highlight w:val="none"/>
              </w:rPr>
              <w:t xml:space="preserve">序号</w:t>
            </w:r>
            <w:r/>
          </w:p>
        </w:tc>
        <w:tc>
          <w:tcPr>
            <w:tcW w:w="190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招标文件要求</w:t>
            </w:r>
            <w:r/>
          </w:p>
        </w:tc>
        <w:tc>
          <w:tcPr>
            <w:tcW w:w="200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响应情况</w:t>
            </w:r>
            <w:r/>
          </w:p>
        </w:tc>
        <w:tc>
          <w:tcPr>
            <w:tcW w:w="23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超出、符合或偏离</w:t>
            </w:r>
            <w:r/>
          </w:p>
        </w:tc>
        <w:tc>
          <w:tcPr>
            <w:tcW w:w="151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rPr>
              <w:t xml:space="preserve">证明材料</w:t>
            </w:r>
            <w:bookmarkEnd w:id="167"/>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tc>
      </w:tr>
    </w:tbl>
    <w:p>
      <w:pPr>
        <w:pStyle w:val="872"/>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注：行数不够，可自行添加。</w:t>
      </w:r>
      <w:r/>
    </w:p>
    <w:p>
      <w:pPr>
        <w:pStyle w:val="872"/>
        <w:jc w:val="center"/>
        <w:widowControl/>
        <w:rPr>
          <w:rFonts w:hint="eastAsia" w:ascii="方正小标宋_GBK" w:hAnsi="宋体" w:eastAsia="方正小标宋_GBK" w:cs="黑体"/>
          <w:iCs/>
          <w:color w:val="auto"/>
          <w:sz w:val="30"/>
          <w:szCs w:val="30"/>
          <w:highlight w:val="none"/>
        </w:rPr>
      </w:pPr>
      <w:r>
        <w:rPr>
          <w:rFonts w:hint="eastAsia" w:ascii="方正小标宋_GBK" w:hAnsi="宋体" w:eastAsia="方正小标宋_GBK" w:cs="黑体"/>
          <w:iCs/>
          <w:color w:val="auto"/>
          <w:sz w:val="30"/>
          <w:szCs w:val="30"/>
          <w:highlight w:val="none"/>
        </w:rPr>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jc w:val="center"/>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rPr>
          <w:rFonts w:hint="eastAsia" w:ascii="黑体" w:hAnsi="黑体" w:eastAsia="黑体" w:cs="黑体"/>
          <w:i/>
          <w:color w:val="auto"/>
          <w:sz w:val="32"/>
          <w:szCs w:val="32"/>
          <w:highlight w:val="none"/>
          <w:u w:val="single"/>
          <w:lang w:val="en-US" w:eastAsia="zh-CN" w:bidi="ar-SA"/>
        </w:rPr>
      </w:r>
      <w:r/>
    </w:p>
    <w:p>
      <w:pPr>
        <w:jc w:val="center"/>
        <w:widowControl/>
        <w:rPr>
          <w:rFonts w:hint="eastAsia" w:ascii="黑体" w:hAnsi="黑体" w:eastAsia="黑体" w:cs="黑体"/>
          <w:bCs/>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十四、开标一览表</w:t>
      </w:r>
      <w:r/>
    </w:p>
    <w:p>
      <w:pPr>
        <w:pStyle w:val="1061"/>
        <w:ind w:firstLine="0"/>
        <w:jc w:val="both"/>
        <w:spacing w:before="0" w:beforeAutospacing="0" w:after="0" w:afterAutospacing="0" w:line="460" w:lineRule="exact"/>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项目编号：</w:t>
      </w:r>
      <w:r/>
    </w:p>
    <w:p>
      <w:pP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货币单位：人民币元</w:t>
      </w:r>
      <w:r/>
    </w:p>
    <w:tbl>
      <w:tblPr>
        <w:tblStyle w:val="8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line="560" w:lineRule="exact"/>
              <w:widowControl/>
              <w:rPr>
                <w:rFonts w:hint="eastAsia" w:asciiTheme="minorEastAsia" w:hAnsiTheme="minorEastAsia" w:cstheme="minorEastAsia"/>
                <w:color w:val="auto"/>
                <w:sz w:val="24"/>
                <w:highlight w:val="none"/>
              </w:rPr>
            </w:pPr>
            <w:r>
              <w:rPr>
                <w:rFonts w:hint="eastAsia" w:eastAsia="宋体" w:asciiTheme="minorEastAsia" w:hAnsiTheme="minorEastAsia" w:cstheme="minorEastAsia"/>
                <w:color w:val="auto"/>
                <w:sz w:val="24"/>
                <w:highlight w:val="none"/>
                <w:lang w:eastAsia="zh-CN"/>
              </w:rPr>
              <w:t xml:space="preserve">盐城智慧就业服务云平台项目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val="false"/>
          </w:tcPr>
          <w:p>
            <w:pPr>
              <w:jc w:val="cente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val="false"/>
          </w:tcPr>
          <w:p>
            <w:pPr>
              <w:jc w:val="cente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val="false"/>
          </w:tcPr>
          <w:p>
            <w:pPr>
              <w:jc w:val="cente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金额大写</w:t>
            </w:r>
            <w:r/>
          </w:p>
        </w:tc>
      </w:tr>
    </w:tbl>
    <w:p>
      <w:pPr>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 </w:t>
      </w:r>
      <w:r/>
    </w:p>
    <w:p>
      <w:pPr>
        <w:jc w:val="right"/>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投标人公章：（电子签章）</w:t>
      </w:r>
      <w:r/>
    </w:p>
    <w:p>
      <w:pPr>
        <w:jc w:val="right"/>
        <w:spacing w:before="240" w:after="240"/>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日期： 年 月 日</w:t>
      </w:r>
      <w:r/>
    </w:p>
    <w:p>
      <w:pPr>
        <w:pStyle w:val="1061"/>
        <w:ind w:right="279" w:firstLine="480"/>
        <w:jc w:val="right"/>
        <w:spacing w:beforeAutospacing="0" w:afterAutospacing="0"/>
        <w:rPr>
          <w:rFonts w:hint="eastAsia"/>
          <w:color w:val="auto"/>
          <w:highlight w:val="none"/>
        </w:rPr>
      </w:pPr>
      <w:r>
        <w:rPr>
          <w:rFonts w:hint="eastAsia"/>
          <w:color w:val="auto"/>
          <w:highlight w:val="none"/>
        </w:rPr>
        <w:t xml:space="preserve">                                </w:t>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jc w:val="center"/>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十五、服务方案等</w:t>
      </w:r>
      <w:r/>
    </w:p>
    <w:p>
      <w:pPr>
        <w:jc w:val="center"/>
        <w:spacing w:line="499" w:lineRule="atLeast"/>
        <w:widowControl/>
        <w:rPr>
          <w:rFonts w:hint="eastAsia" w:cs="Times New Roman" w:asciiTheme="minorEastAsia" w:hAnsiTheme="minorEastAsia"/>
          <w:color w:val="auto"/>
          <w:sz w:val="32"/>
          <w:szCs w:val="32"/>
          <w:highlight w:val="none"/>
        </w:rPr>
      </w:pPr>
      <w:r>
        <w:rPr>
          <w:rFonts w:hint="eastAsia" w:cs="Times New Roman" w:asciiTheme="minorEastAsia" w:hAnsiTheme="minorEastAsia"/>
          <w:color w:val="auto"/>
          <w:sz w:val="32"/>
          <w:szCs w:val="32"/>
          <w:highlight w:val="none"/>
        </w:rPr>
      </w:r>
      <w:r/>
    </w:p>
    <w:p>
      <w:pPr>
        <w:jc w:val="center"/>
        <w:spacing w:line="499" w:lineRule="atLeast"/>
        <w:widowControl/>
        <w:rPr>
          <w:rFonts w:hint="eastAsia" w:cs="Times New Roman" w:asciiTheme="minorEastAsia" w:hAnsiTheme="minorEastAsia"/>
          <w:color w:val="auto"/>
          <w:sz w:val="32"/>
          <w:szCs w:val="32"/>
          <w:highlight w:val="none"/>
        </w:rPr>
      </w:pPr>
      <w:r>
        <w:rPr>
          <w:rFonts w:hint="eastAsia" w:cs="Times New Roman" w:asciiTheme="minorEastAsia" w:hAnsiTheme="minorEastAsia"/>
          <w:color w:val="auto"/>
          <w:sz w:val="32"/>
          <w:szCs w:val="32"/>
          <w:highlight w:val="none"/>
        </w:rPr>
      </w:r>
      <w:r/>
    </w:p>
    <w:p>
      <w:pPr>
        <w:jc w:val="center"/>
        <w:spacing w:line="499" w:lineRule="atLeast"/>
        <w:widowControl/>
        <w:rPr>
          <w:rFonts w:hint="eastAsia" w:cs="Times New Roman" w:asciiTheme="minorEastAsia" w:hAnsiTheme="minorEastAsia"/>
          <w:color w:val="auto"/>
          <w:sz w:val="32"/>
          <w:szCs w:val="32"/>
          <w:highlight w:val="none"/>
        </w:rPr>
      </w:pPr>
      <w:r>
        <w:rPr>
          <w:rFonts w:hint="eastAsia" w:cs="Times New Roman" w:asciiTheme="minorEastAsia" w:hAnsiTheme="minorEastAsia"/>
          <w:color w:val="auto"/>
          <w:sz w:val="32"/>
          <w:szCs w:val="32"/>
          <w:highlight w:val="none"/>
        </w:rPr>
      </w:r>
      <w:r/>
    </w:p>
    <w:p>
      <w:pPr>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jc w:val="center"/>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十六、盐城市政府采购事前信用承诺书</w:t>
      </w:r>
      <w:bookmarkEnd w:id="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103"/>
      <w:r/>
      <w:bookmarkEnd w:id="104"/>
      <w:r/>
      <w:bookmarkEnd w:id="130"/>
      <w:r/>
      <w:bookmarkEnd w:id="155"/>
      <w:r/>
      <w:bookmarkEnd w:id="156"/>
      <w:r/>
      <w:bookmarkEnd w:id="157"/>
      <w:r/>
      <w:bookmarkEnd w:id="162"/>
      <w:r/>
      <w:bookmarkEnd w:id="163"/>
      <w:r/>
      <w:bookmarkEnd w:id="164"/>
      <w:r/>
      <w:bookmarkEnd w:id="165"/>
      <w:r/>
      <w:bookmarkEnd w:id="166"/>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outlineLvl w:val="2"/>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outlineLvl w:val="2"/>
      </w:pPr>
      <w:r>
        <w:rPr>
          <w:rFonts w:hint="eastAsia"/>
          <w:color w:val="auto"/>
          <w:sz w:val="24"/>
          <w:highlight w:val="none"/>
        </w:rPr>
        <w:t xml:space="preserve">（八）本人已认真阅读了上述承诺，并向本单位员工</w:t>
      </w:r>
      <w:r>
        <w:rPr>
          <w:rFonts w:hint="eastAsia"/>
          <w:color w:val="auto"/>
          <w:sz w:val="24"/>
          <w:highlight w:val="none"/>
          <w:lang w:eastAsia="zh-CN"/>
        </w:rPr>
        <w:t xml:space="preserve">做</w:t>
      </w:r>
      <w:r>
        <w:rPr>
          <w:rFonts w:hint="eastAsia"/>
          <w:color w:val="auto"/>
          <w:sz w:val="24"/>
          <w:highlight w:val="none"/>
        </w:rPr>
        <w:t xml:space="preserve">了宣传教育。</w:t>
      </w:r>
      <w:r/>
    </w:p>
    <w:p>
      <w:pPr>
        <w:ind w:firstLine="440"/>
        <w:spacing w:line="520" w:lineRule="exact"/>
        <w:widowControl/>
        <w:rPr>
          <w:color w:val="auto"/>
          <w:sz w:val="24"/>
          <w:highlight w:val="none"/>
        </w:rPr>
      </w:pPr>
      <w:r>
        <w:rPr>
          <w:rFonts w:hint="eastAsia"/>
          <w:color w:val="auto"/>
          <w:sz w:val="24"/>
          <w:highlight w:val="none"/>
        </w:rPr>
        <w:t xml:space="preserve">                </w:t>
      </w:r>
      <w:r/>
    </w:p>
    <w:p>
      <w:pPr>
        <w:ind w:firstLine="440"/>
        <w:jc w:val="right"/>
        <w:spacing w:line="520" w:lineRule="exact"/>
        <w:widowControl/>
        <w:rPr>
          <w:color w:val="auto"/>
          <w:sz w:val="24"/>
          <w:highlight w:val="none"/>
        </w:rPr>
      </w:pPr>
      <w:r>
        <w:rPr>
          <w:rFonts w:hint="eastAsia"/>
          <w:color w:val="auto"/>
          <w:sz w:val="24"/>
          <w:highlight w:val="none"/>
        </w:rPr>
        <w:t xml:space="preserve"> 法定代表人（签名）：          </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          </w:t>
      </w:r>
      <w:r/>
    </w:p>
    <w:p>
      <w:pPr>
        <w:ind w:firstLine="440"/>
        <w:spacing w:line="520" w:lineRule="exact"/>
        <w:widowControl/>
        <w:rPr>
          <w:rFonts w:hint="eastAsia"/>
          <w:color w:val="auto"/>
          <w:sz w:val="24"/>
          <w:highlight w:val="none"/>
        </w:rPr>
      </w:pPr>
      <w:r>
        <w:rPr>
          <w:rFonts w:hint="eastAsia"/>
          <w:color w:val="auto"/>
          <w:sz w:val="24"/>
          <w:highlight w:val="none"/>
        </w:rPr>
        <w:t xml:space="preserve">                                                       年   月   日</w:t>
      </w:r>
      <w:r/>
    </w:p>
    <w:p>
      <w:pPr>
        <w:ind w:firstLine="440"/>
        <w:jc w:val="center"/>
        <w:spacing w:line="52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质疑函范本</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Cs/>
          <w:color w:val="auto"/>
          <w:sz w:val="24"/>
          <w:szCs w:val="24"/>
          <w:highlight w:val="none"/>
        </w:rPr>
        <w:t xml:space="preserve">一、质疑供应商基本信息</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质疑供应商：</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地址：</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邮编：</w:t>
      </w:r>
      <w:r>
        <w:rPr>
          <w:rFonts w:hint="eastAsia" w:asciiTheme="minorEastAsia" w:hAnsiTheme="minorEastAsia" w:eastAsiaTheme="minorEastAsia" w:cstheme="minorEastAsia"/>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联系人：</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联系电话：</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授权代表：</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联系电话：</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地址：</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邮编：</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Cs/>
          <w:color w:val="auto"/>
          <w:sz w:val="24"/>
          <w:szCs w:val="24"/>
          <w:highlight w:val="none"/>
        </w:rPr>
        <w:t xml:space="preserve">二、质疑项目基本情况</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质疑项目的名称：</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质疑项目的编号：</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包号：</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rPr>
        <w:tab/>
      </w:r>
      <w:r>
        <w:rPr>
          <w:rFonts w:hint="eastAsia" w:asciiTheme="minorEastAsia" w:hAnsiTheme="minorEastAsia" w:eastAsiaTheme="minorEastAsia" w:cstheme="minorEastAsia"/>
          <w:bCs/>
          <w:color w:val="auto"/>
          <w:sz w:val="24"/>
          <w:szCs w:val="24"/>
          <w:highlight w:val="none"/>
          <w:u w:val="single"/>
        </w:rPr>
        <w:tab/>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采购人名称：</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采购文件获取日期：</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Cs/>
          <w:color w:val="auto"/>
          <w:sz w:val="24"/>
          <w:szCs w:val="24"/>
          <w:highlight w:val="none"/>
        </w:rPr>
        <w:t xml:space="preserve">三、质疑事项具体内容</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质疑事项1：</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事实依据：</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法律依据：</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质疑事项2</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outlineLvl w:val="1"/>
      </w:pPr>
      <w:r>
        <w:rPr>
          <w:rFonts w:hint="eastAsia" w:asciiTheme="minorEastAsia" w:hAnsiTheme="minorEastAsia" w:eastAsiaTheme="minorEastAsia" w:cstheme="minorEastAsia"/>
          <w:bCs/>
          <w:color w:val="auto"/>
          <w:sz w:val="24"/>
          <w:szCs w:val="24"/>
          <w:highlight w:val="none"/>
        </w:rPr>
        <w:t xml:space="preserve">四、与质疑事项相关的质疑请求</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请求：</w:t>
      </w:r>
      <w:r>
        <w:rPr>
          <w:rFonts w:hint="eastAsia" w:asciiTheme="minorEastAsia" w:hAnsiTheme="minorEastAsia" w:eastAsiaTheme="minorEastAsia" w:cstheme="minorEastAsia"/>
          <w:bCs/>
          <w:color w:val="auto"/>
          <w:sz w:val="24"/>
          <w:szCs w:val="24"/>
          <w:highlight w:val="none"/>
          <w:u w:val="single"/>
        </w:rPr>
        <w:t xml:space="preserve">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签字（签章）：          公章：               日期：    </w:t>
      </w:r>
      <w:r/>
    </w:p>
    <w:p>
      <w:pPr>
        <w:pStyle w:val="872"/>
        <w:ind w:firstLine="482"/>
        <w:jc w:val="both"/>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质疑函制作说明：</w:t>
      </w:r>
      <w:r/>
    </w:p>
    <w:p>
      <w:pPr>
        <w:pStyle w:val="872"/>
        <w:ind w:firstLine="482"/>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outlineLvl w:val="2"/>
      </w:pPr>
      <w:r>
        <w:rPr>
          <w:rFonts w:hint="eastAsia" w:asciiTheme="minorEastAsia" w:hAnsiTheme="minorEastAsia" w:eastAsiaTheme="minorEastAsia" w:cstheme="minorEastAsia"/>
          <w:bCs/>
          <w:color w:val="auto"/>
          <w:sz w:val="24"/>
          <w:szCs w:val="24"/>
          <w:highlight w:val="none"/>
        </w:rPr>
        <w:t xml:space="preserve">1. 供应商提出质疑时，应提交质疑函和必要的证明材料。</w:t>
      </w:r>
      <w:r/>
    </w:p>
    <w:p>
      <w:pPr>
        <w:pStyle w:val="872"/>
        <w:ind w:firstLine="482"/>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2"/>
        <w:ind w:firstLine="482"/>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 质疑供应商若对项目的某一分包进行质疑，质疑函中应列明具体分包号。</w:t>
      </w:r>
      <w:r/>
    </w:p>
    <w:p>
      <w:pPr>
        <w:pStyle w:val="872"/>
        <w:ind w:firstLine="482"/>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 质疑函的质疑事项应具体、明确，并有必要的事实依据和法律依据。</w:t>
      </w:r>
      <w:r/>
    </w:p>
    <w:p>
      <w:pPr>
        <w:pStyle w:val="872"/>
        <w:ind w:firstLine="482"/>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outlineLvl w:val="2"/>
      </w:pPr>
      <w:r>
        <w:rPr>
          <w:rFonts w:hint="eastAsia" w:asciiTheme="minorEastAsia" w:hAnsiTheme="minorEastAsia" w:eastAsiaTheme="minorEastAsia" w:cstheme="minorEastAsia"/>
          <w:bCs/>
          <w:color w:val="auto"/>
          <w:sz w:val="24"/>
          <w:szCs w:val="24"/>
          <w:highlight w:val="none"/>
        </w:rPr>
        <w:t xml:space="preserve">5. 质疑函的质疑请求应与质疑事项相关。</w:t>
      </w:r>
      <w:r/>
    </w:p>
    <w:p>
      <w:pPr>
        <w:pStyle w:val="872"/>
        <w:ind w:firstLine="482"/>
        <w:keepLines w:val="0"/>
        <w:keepNext w:val="0"/>
        <w:pageBreakBefore w:val="0"/>
        <w:spacing w:line="42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 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633" w:bottom="1440" w:left="1633" w:header="1020" w:footer="113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alibri">
    <w:panose1 w:val="020F0502020204030204"/>
  </w:font>
  <w:font w:name="等线">
    <w:panose1 w:val="02010600030101010101"/>
  </w:font>
  <w:font w:name="方正仿宋_GB2312">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Fonts w:hint="eastAsia" w:ascii="宋体" w:hAnsi="宋体" w:eastAsia="宋体"/>
        <w:sz w:val="28"/>
        <w:szCs w:val="28"/>
      </w:rPr>
    </w:pPr>
    <w:r>
      <w:rPr>
        <w:rFonts w:hint="eastAsia"/>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3624" cy="195226"/>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63623" cy="195225"/>
                      </a:xfrm>
                      <a:prstGeom prst="rect">
                        <a:avLst/>
                      </a:prstGeom>
                      <a:noFill/>
                      <a:ln w="6350">
                        <a:noFill/>
                      </a:ln>
                    </wps:spPr>
                    <wps:txbx>
                      <w:txbxContent>
                        <w:p>
                          <w:pPr>
                            <w:pStyle w:val="860"/>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2.9pt;height:15.4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283" cy="139526"/>
              <wp:effectExtent l="3175" t="3175" r="3175" b="3175"/>
              <wp:wrapNone/>
              <wp:docPr id="4" name="文本框 2"/>
              <wp:cNvGraphicFramePr/>
              <a:graphic xmlns:a="http://schemas.openxmlformats.org/drawingml/2006/main">
                <a:graphicData uri="http://schemas.microsoft.com/office/word/2010/wordprocessingShape">
                  <wps:wsp>
                    <wps:cNvPr id="0" name=""/>
                    <wps:cNvSpPr txBox="1"/>
                    <wps:spPr bwMode="auto">
                      <a:xfrm flipH="0" flipV="0">
                        <a:off x="0" y="0"/>
                        <a:ext cx="172282" cy="139526"/>
                      </a:xfrm>
                      <a:prstGeom prst="rect">
                        <a:avLst/>
                      </a:prstGeom>
                      <a:noFill/>
                      <a:ln w="6350">
                        <a:noFill/>
                      </a:ln>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3.6pt;height:11.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rPr>
      <w:t xml:space="preserve">JSZC-320900-JZCG-G2025-005</w:t>
    </w:r>
    <w:r>
      <w:rPr>
        <w:rFonts w:hint="eastAsia" w:ascii="宋体" w:hAnsi="宋体" w:eastAsia="宋体" w:cs="宋体"/>
        <w:b/>
        <w:bCs/>
        <w:sz w:val="22"/>
        <w:szCs w:val="22"/>
        <w:lang w:val="en-US" w:eastAsia="zh-CN"/>
      </w:rPr>
      <w:t xml:space="preserve">5</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rPr>
      <w:t xml:space="preserve">JSZC-320900-JZCG-G2025-005</w:t>
    </w:r>
    <w:r>
      <w:rPr>
        <w:rFonts w:hint="eastAsia" w:ascii="宋体" w:hAnsi="宋体" w:eastAsia="宋体" w:cs="宋体"/>
        <w:b/>
        <w:bCs/>
        <w:sz w:val="22"/>
        <w:szCs w:val="22"/>
        <w:lang w:val="en-US" w:eastAsia="zh-CN"/>
      </w:rPr>
      <w:t xml:space="preserve">5</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842"/>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4"/>
    <w:basedOn w:val="839"/>
    <w:next w:val="839"/>
    <w:link w:val="894"/>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39"/>
    <w:next w:val="839"/>
    <w:link w:val="896"/>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39"/>
    <w:next w:val="839"/>
    <w:link w:val="898"/>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39"/>
    <w:next w:val="839"/>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39"/>
    <w:next w:val="839"/>
    <w:link w:val="902"/>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39"/>
    <w:next w:val="839"/>
    <w:link w:val="904"/>
    <w:uiPriority w:val="9"/>
    <w:unhideWhenUsed/>
    <w:qFormat/>
    <w:pPr>
      <w:keepLines/>
      <w:keepNext/>
      <w:spacing w:before="320" w:after="200"/>
      <w:outlineLvl w:val="8"/>
    </w:pPr>
    <w:rPr>
      <w:rFonts w:ascii="Arial" w:hAnsi="Arial" w:eastAsia="Arial" w:cs="Arial"/>
      <w:i/>
      <w:iCs/>
      <w:sz w:val="21"/>
      <w:szCs w:val="21"/>
    </w:rPr>
  </w:style>
  <w:style w:type="paragraph" w:styleId="818">
    <w:name w:val="Caption"/>
    <w:basedOn w:val="839"/>
    <w:next w:val="839"/>
    <w:uiPriority w:val="35"/>
    <w:semiHidden/>
    <w:unhideWhenUsed/>
    <w:qFormat/>
    <w:pPr>
      <w:spacing w:line="276" w:lineRule="auto"/>
    </w:pPr>
    <w:rPr>
      <w:b/>
      <w:bCs/>
      <w:color w:val="4f81bd" w:themeColor="accent1"/>
      <w:sz w:val="18"/>
      <w:szCs w:val="18"/>
    </w:rPr>
  </w:style>
  <w:style w:type="table" w:styleId="81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8">
    <w:name w:val="TOC Heading"/>
    <w:uiPriority w:val="39"/>
    <w:unhideWhenUsed/>
  </w:style>
  <w:style w:type="paragraph" w:styleId="83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0">
    <w:name w:val="Heading 1"/>
    <w:basedOn w:val="839"/>
    <w:next w:val="839"/>
    <w:link w:val="1076"/>
    <w:uiPriority w:val="9"/>
    <w:qFormat/>
    <w:pPr>
      <w:keepLines/>
      <w:keepNext/>
      <w:spacing w:before="340" w:after="330" w:line="578" w:lineRule="auto"/>
      <w:outlineLvl w:val="0"/>
    </w:pPr>
    <w:rPr>
      <w:b/>
      <w:bCs/>
      <w:sz w:val="44"/>
      <w:szCs w:val="44"/>
    </w:rPr>
  </w:style>
  <w:style w:type="paragraph" w:styleId="841">
    <w:name w:val="Heading 2"/>
    <w:basedOn w:val="839"/>
    <w:next w:val="839"/>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842">
    <w:name w:val="Heading 3"/>
    <w:basedOn w:val="839"/>
    <w:next w:val="839"/>
    <w:uiPriority w:val="0"/>
    <w:unhideWhenUsed/>
    <w:qFormat/>
    <w:pPr>
      <w:numPr>
        <w:ilvl w:val="2"/>
        <w:numId w:val="1"/>
      </w:numPr>
      <w:keepLines/>
      <w:keepNext/>
      <w:spacing w:before="260" w:after="260" w:line="415" w:lineRule="auto"/>
      <w:outlineLvl w:val="2"/>
    </w:pPr>
    <w:rPr>
      <w:rFonts w:ascii="黑体" w:hAnsi="黑体" w:eastAsia="黑体" w:cs="黑体"/>
      <w:b/>
      <w:bCs/>
      <w:sz w:val="28"/>
      <w:szCs w:val="28"/>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toc 7"/>
    <w:basedOn w:val="839"/>
    <w:next w:val="839"/>
    <w:uiPriority w:val="39"/>
    <w:unhideWhenUsed/>
    <w:qFormat/>
    <w:pPr>
      <w:ind w:left="1701"/>
      <w:spacing w:after="57"/>
    </w:pPr>
  </w:style>
  <w:style w:type="paragraph" w:styleId="846">
    <w:name w:val="Normal Indent"/>
    <w:basedOn w:val="839"/>
    <w:link w:val="1050"/>
    <w:uiPriority w:val="0"/>
    <w:qFormat/>
    <w:pPr>
      <w:ind w:firstLine="420"/>
      <w:jc w:val="left"/>
    </w:pPr>
    <w:rPr>
      <w:rFonts w:ascii="Times New Roman" w:hAnsi="Times New Roman" w:eastAsia="楷体_GB2312" w:cs="Times New Roman"/>
      <w:sz w:val="24"/>
      <w:szCs w:val="20"/>
    </w:rPr>
  </w:style>
  <w:style w:type="paragraph" w:styleId="847">
    <w:name w:val="Document Map"/>
    <w:basedOn w:val="839"/>
    <w:link w:val="1089"/>
    <w:uiPriority w:val="99"/>
    <w:semiHidden/>
    <w:unhideWhenUsed/>
    <w:qFormat/>
    <w:rPr>
      <w:rFonts w:ascii="宋体" w:eastAsia="宋体"/>
      <w:sz w:val="18"/>
      <w:szCs w:val="18"/>
    </w:rPr>
  </w:style>
  <w:style w:type="paragraph" w:styleId="848">
    <w:name w:val="annotation text"/>
    <w:basedOn w:val="839"/>
    <w:link w:val="1082"/>
    <w:uiPriority w:val="0"/>
    <w:qFormat/>
    <w:pPr>
      <w:jc w:val="left"/>
    </w:pPr>
  </w:style>
  <w:style w:type="paragraph" w:styleId="849">
    <w:name w:val="Body Text"/>
    <w:basedOn w:val="839"/>
    <w:next w:val="850"/>
    <w:link w:val="1051"/>
    <w:uiPriority w:val="0"/>
    <w:qFormat/>
    <w:rPr>
      <w:rFonts w:ascii="Times New Roman" w:hAnsi="Times New Roman" w:eastAsia="宋体" w:cs="Times New Roman"/>
      <w:szCs w:val="20"/>
    </w:rPr>
  </w:style>
  <w:style w:type="paragraph" w:styleId="850">
    <w:name w:val="toc 5"/>
    <w:basedOn w:val="839"/>
    <w:next w:val="839"/>
    <w:uiPriority w:val="39"/>
    <w:unhideWhenUsed/>
    <w:qFormat/>
    <w:pPr>
      <w:ind w:left="1134"/>
      <w:spacing w:after="57"/>
    </w:pPr>
  </w:style>
  <w:style w:type="paragraph" w:styleId="851">
    <w:name w:val="Body Text Indent"/>
    <w:basedOn w:val="839"/>
    <w:next w:val="839"/>
    <w:link w:val="1058"/>
    <w:uiPriority w:val="0"/>
    <w:qFormat/>
    <w:pPr>
      <w:ind w:left="420"/>
      <w:spacing w:after="120"/>
    </w:pPr>
  </w:style>
  <w:style w:type="paragraph" w:styleId="852">
    <w:name w:val="index 4"/>
    <w:basedOn w:val="839"/>
    <w:next w:val="839"/>
    <w:uiPriority w:val="99"/>
    <w:unhideWhenUsed/>
    <w:qFormat/>
    <w:rPr>
      <w:sz w:val="24"/>
    </w:rPr>
  </w:style>
  <w:style w:type="paragraph" w:styleId="853">
    <w:name w:val="toc 3"/>
    <w:basedOn w:val="839"/>
    <w:next w:val="839"/>
    <w:uiPriority w:val="39"/>
    <w:unhideWhenUsed/>
    <w:qFormat/>
    <w:pPr>
      <w:ind w:left="567"/>
      <w:spacing w:after="57"/>
    </w:pPr>
  </w:style>
  <w:style w:type="paragraph" w:styleId="854">
    <w:name w:val="Plain Text"/>
    <w:basedOn w:val="839"/>
    <w:link w:val="1081"/>
    <w:uiPriority w:val="0"/>
    <w:qFormat/>
    <w:rPr>
      <w:rFonts w:ascii="宋体" w:hAnsi="Courier New" w:eastAsia="宋体" w:cs="Courier New"/>
      <w:szCs w:val="21"/>
    </w:rPr>
  </w:style>
  <w:style w:type="paragraph" w:styleId="855">
    <w:name w:val="toc 8"/>
    <w:basedOn w:val="839"/>
    <w:next w:val="839"/>
    <w:uiPriority w:val="39"/>
    <w:unhideWhenUsed/>
    <w:qFormat/>
    <w:pPr>
      <w:ind w:left="1984"/>
      <w:spacing w:after="57"/>
    </w:pPr>
  </w:style>
  <w:style w:type="paragraph" w:styleId="856">
    <w:name w:val="Date"/>
    <w:basedOn w:val="839"/>
    <w:next w:val="839"/>
    <w:link w:val="1063"/>
    <w:uiPriority w:val="0"/>
    <w:qFormat/>
    <w:pPr>
      <w:ind w:left="100"/>
    </w:pPr>
  </w:style>
  <w:style w:type="paragraph" w:styleId="857">
    <w:name w:val="Body Text Indent 2"/>
    <w:basedOn w:val="839"/>
    <w:next w:val="839"/>
    <w:link w:val="1054"/>
    <w:uiPriority w:val="0"/>
    <w:qFormat/>
    <w:pPr>
      <w:ind w:left="420"/>
      <w:spacing w:after="120" w:line="480" w:lineRule="auto"/>
    </w:pPr>
  </w:style>
  <w:style w:type="paragraph" w:styleId="858">
    <w:name w:val="endnote text"/>
    <w:basedOn w:val="839"/>
    <w:link w:val="1042"/>
    <w:uiPriority w:val="99"/>
    <w:semiHidden/>
    <w:unhideWhenUsed/>
    <w:qFormat/>
    <w:rPr>
      <w:sz w:val="20"/>
    </w:rPr>
  </w:style>
  <w:style w:type="paragraph" w:styleId="859">
    <w:name w:val="Balloon Text"/>
    <w:basedOn w:val="839"/>
    <w:link w:val="1065"/>
    <w:uiPriority w:val="0"/>
    <w:qFormat/>
    <w:rPr>
      <w:sz w:val="18"/>
      <w:szCs w:val="18"/>
    </w:rPr>
  </w:style>
  <w:style w:type="paragraph" w:styleId="860">
    <w:name w:val="Footer"/>
    <w:basedOn w:val="839"/>
    <w:link w:val="1074"/>
    <w:uiPriority w:val="99"/>
    <w:unhideWhenUsed/>
    <w:qFormat/>
    <w:pPr>
      <w:jc w:val="left"/>
      <w:tabs>
        <w:tab w:val="center" w:pos="4153" w:leader="none"/>
        <w:tab w:val="right" w:pos="8306" w:leader="none"/>
      </w:tabs>
    </w:pPr>
    <w:rPr>
      <w:sz w:val="18"/>
      <w:szCs w:val="18"/>
    </w:rPr>
  </w:style>
  <w:style w:type="paragraph" w:styleId="861">
    <w:name w:val="Header"/>
    <w:basedOn w:val="839"/>
    <w:link w:val="107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39"/>
    <w:next w:val="839"/>
    <w:uiPriority w:val="39"/>
    <w:qFormat/>
    <w:pPr>
      <w:jc w:val="left"/>
      <w:spacing w:before="120" w:after="120" w:line="400" w:lineRule="exact"/>
    </w:pPr>
    <w:rPr>
      <w:rFonts w:hint="eastAsia" w:ascii="宋体" w:hAnsi="宋体" w:eastAsia="宋体" w:cs="Times New Roman"/>
      <w:caps/>
      <w:sz w:val="24"/>
    </w:rPr>
  </w:style>
  <w:style w:type="paragraph" w:styleId="863">
    <w:name w:val="toc 4"/>
    <w:basedOn w:val="839"/>
    <w:next w:val="839"/>
    <w:uiPriority w:val="39"/>
    <w:unhideWhenUsed/>
    <w:qFormat/>
    <w:pPr>
      <w:ind w:left="850"/>
      <w:spacing w:after="57"/>
    </w:pPr>
  </w:style>
  <w:style w:type="paragraph" w:styleId="864">
    <w:name w:val="Subtitle"/>
    <w:basedOn w:val="839"/>
    <w:next w:val="839"/>
    <w:link w:val="907"/>
    <w:uiPriority w:val="11"/>
    <w:qFormat/>
    <w:pPr>
      <w:spacing w:before="200" w:after="200"/>
    </w:pPr>
    <w:rPr>
      <w:sz w:val="24"/>
    </w:rPr>
  </w:style>
  <w:style w:type="paragraph" w:styleId="865">
    <w:name w:val="footnote text"/>
    <w:basedOn w:val="839"/>
    <w:link w:val="1041"/>
    <w:uiPriority w:val="99"/>
    <w:semiHidden/>
    <w:unhideWhenUsed/>
    <w:qFormat/>
    <w:pPr>
      <w:spacing w:after="40"/>
    </w:pPr>
    <w:rPr>
      <w:sz w:val="18"/>
    </w:rPr>
  </w:style>
  <w:style w:type="paragraph" w:styleId="866">
    <w:name w:val="toc 6"/>
    <w:basedOn w:val="839"/>
    <w:next w:val="839"/>
    <w:uiPriority w:val="39"/>
    <w:unhideWhenUsed/>
    <w:qFormat/>
    <w:pPr>
      <w:ind w:left="1417"/>
      <w:spacing w:after="57"/>
    </w:pPr>
  </w:style>
  <w:style w:type="paragraph" w:styleId="867">
    <w:name w:val="Body Text Indent 3"/>
    <w:basedOn w:val="839"/>
    <w:link w:val="1056"/>
    <w:uiPriority w:val="0"/>
    <w:qFormat/>
    <w:pPr>
      <w:ind w:left="420"/>
      <w:spacing w:after="120"/>
    </w:pPr>
    <w:rPr>
      <w:sz w:val="16"/>
      <w:szCs w:val="16"/>
    </w:rPr>
  </w:style>
  <w:style w:type="paragraph" w:styleId="868">
    <w:name w:val="index 9"/>
    <w:basedOn w:val="839"/>
    <w:next w:val="839"/>
    <w:uiPriority w:val="0"/>
    <w:qFormat/>
    <w:pPr>
      <w:ind w:left="1600"/>
    </w:pPr>
    <w:rPr>
      <w:rFonts w:ascii="Times New Roman" w:hAnsi="Times New Roman" w:eastAsia="宋体" w:cs="Times New Roman"/>
    </w:rPr>
  </w:style>
  <w:style w:type="paragraph" w:styleId="869">
    <w:name w:val="table of figures"/>
    <w:basedOn w:val="839"/>
    <w:next w:val="839"/>
    <w:uiPriority w:val="99"/>
    <w:unhideWhenUsed/>
    <w:qFormat/>
  </w:style>
  <w:style w:type="paragraph" w:styleId="870">
    <w:name w:val="toc 2"/>
    <w:basedOn w:val="839"/>
    <w:next w:val="839"/>
    <w:uiPriority w:val="39"/>
    <w:unhideWhenUsed/>
    <w:qFormat/>
    <w:pPr>
      <w:ind w:left="283"/>
      <w:spacing w:after="57"/>
    </w:pPr>
  </w:style>
  <w:style w:type="paragraph" w:styleId="871">
    <w:name w:val="toc 9"/>
    <w:basedOn w:val="839"/>
    <w:next w:val="839"/>
    <w:uiPriority w:val="39"/>
    <w:unhideWhenUsed/>
    <w:qFormat/>
    <w:pPr>
      <w:ind w:left="2268"/>
      <w:spacing w:after="57"/>
    </w:pPr>
  </w:style>
  <w:style w:type="paragraph" w:styleId="872">
    <w:name w:val="Normal (Web)"/>
    <w:basedOn w:val="839"/>
    <w:uiPriority w:val="0"/>
    <w:qFormat/>
    <w:pPr>
      <w:jc w:val="left"/>
      <w:spacing w:before="120" w:after="120" w:line="0" w:lineRule="atLeast"/>
    </w:pPr>
    <w:rPr>
      <w:rFonts w:ascii="Times New Roman" w:hAnsi="Times New Roman" w:eastAsia="方正仿宋_GB2312" w:cs="Times New Roman"/>
      <w:sz w:val="32"/>
      <w:szCs w:val="32"/>
    </w:rPr>
  </w:style>
  <w:style w:type="paragraph" w:styleId="873">
    <w:name w:val="Title"/>
    <w:basedOn w:val="839"/>
    <w:next w:val="839"/>
    <w:link w:val="906"/>
    <w:uiPriority w:val="10"/>
    <w:qFormat/>
    <w:pPr>
      <w:contextualSpacing/>
      <w:spacing w:before="300" w:after="200"/>
    </w:pPr>
    <w:rPr>
      <w:sz w:val="48"/>
      <w:szCs w:val="48"/>
    </w:rPr>
  </w:style>
  <w:style w:type="paragraph" w:styleId="874">
    <w:name w:val="Body Text First Indent"/>
    <w:basedOn w:val="849"/>
    <w:uiPriority w:val="99"/>
    <w:qFormat/>
    <w:pPr>
      <w:ind w:firstLine="420"/>
    </w:pPr>
  </w:style>
  <w:style w:type="paragraph" w:styleId="875">
    <w:name w:val="Body Text First Indent 2"/>
    <w:basedOn w:val="851"/>
    <w:link w:val="1059"/>
    <w:uiPriority w:val="0"/>
    <w:qFormat/>
    <w:pPr>
      <w:ind w:firstLine="420"/>
    </w:pPr>
  </w:style>
  <w:style w:type="table" w:styleId="876">
    <w:name w:val="Table Grid"/>
    <w:basedOn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basedOn w:val="843"/>
    <w:uiPriority w:val="22"/>
    <w:qFormat/>
    <w:rPr>
      <w:b/>
      <w:bCs/>
    </w:rPr>
  </w:style>
  <w:style w:type="character" w:styleId="878">
    <w:name w:val="endnote reference"/>
    <w:basedOn w:val="843"/>
    <w:uiPriority w:val="99"/>
    <w:semiHidden/>
    <w:unhideWhenUsed/>
    <w:qFormat/>
    <w:rPr>
      <w:vertAlign w:val="superscript"/>
    </w:rPr>
  </w:style>
  <w:style w:type="character" w:styleId="879">
    <w:name w:val="Hyperlink"/>
    <w:uiPriority w:val="99"/>
    <w:unhideWhenUsed/>
    <w:qFormat/>
    <w:rPr>
      <w:color w:val="0563c1" w:themeColor="hyperlink"/>
      <w:u w:val="single"/>
      <w14:textFill>
        <w14:solidFill>
          <w14:schemeClr w14:val="hlink"/>
        </w14:solidFill>
      </w14:textFill>
    </w:rPr>
  </w:style>
  <w:style w:type="character" w:styleId="880">
    <w:name w:val="annotation reference"/>
    <w:basedOn w:val="843"/>
    <w:uiPriority w:val="0"/>
    <w:qFormat/>
    <w:rPr>
      <w:sz w:val="21"/>
      <w:szCs w:val="21"/>
    </w:rPr>
  </w:style>
  <w:style w:type="character" w:styleId="881">
    <w:name w:val="footnote reference"/>
    <w:basedOn w:val="843"/>
    <w:uiPriority w:val="99"/>
    <w:unhideWhenUsed/>
    <w:qFormat/>
    <w:rPr>
      <w:vertAlign w:val="superscript"/>
    </w:rPr>
  </w:style>
  <w:style w:type="character" w:styleId="882" w:customStyle="1">
    <w:name w:val="Title Char"/>
    <w:basedOn w:val="843"/>
    <w:uiPriority w:val="10"/>
    <w:qFormat/>
    <w:rPr>
      <w:sz w:val="48"/>
      <w:szCs w:val="48"/>
    </w:rPr>
  </w:style>
  <w:style w:type="character" w:styleId="883" w:customStyle="1">
    <w:name w:val="Subtitle Char"/>
    <w:basedOn w:val="843"/>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character" w:styleId="888" w:customStyle="1">
    <w:name w:val="Heading 1 Char"/>
    <w:basedOn w:val="843"/>
    <w:uiPriority w:val="9"/>
    <w:qFormat/>
    <w:rPr>
      <w:rFonts w:ascii="Arial" w:hAnsi="Arial" w:eastAsia="Arial" w:cs="Arial"/>
      <w:sz w:val="40"/>
      <w:szCs w:val="40"/>
    </w:rPr>
  </w:style>
  <w:style w:type="character" w:styleId="889" w:customStyle="1">
    <w:name w:val="Heading 2 Char"/>
    <w:basedOn w:val="843"/>
    <w:link w:val="890"/>
    <w:uiPriority w:val="9"/>
    <w:qFormat/>
    <w:rPr>
      <w:rFonts w:ascii="Arial" w:hAnsi="Arial" w:eastAsia="Arial" w:cs="Arial"/>
      <w:sz w:val="34"/>
    </w:rPr>
  </w:style>
  <w:style w:type="paragraph" w:styleId="890" w:customStyle="1">
    <w:name w:val="标题 21"/>
    <w:basedOn w:val="839"/>
    <w:next w:val="839"/>
    <w:link w:val="88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91" w:customStyle="1">
    <w:name w:val="标题 31"/>
    <w:basedOn w:val="839"/>
    <w:next w:val="839"/>
    <w:link w:val="892"/>
    <w:uiPriority w:val="9"/>
    <w:unhideWhenUsed/>
    <w:qFormat/>
    <w:pPr>
      <w:keepLines/>
      <w:keepNext/>
      <w:spacing w:before="320" w:after="200"/>
      <w:outlineLvl w:val="2"/>
    </w:pPr>
    <w:rPr>
      <w:rFonts w:ascii="Arial" w:hAnsi="Arial" w:eastAsia="Arial" w:cs="Arial"/>
      <w:sz w:val="30"/>
      <w:szCs w:val="30"/>
    </w:rPr>
  </w:style>
  <w:style w:type="character" w:styleId="892" w:customStyle="1">
    <w:name w:val="Heading 3 Char"/>
    <w:basedOn w:val="843"/>
    <w:link w:val="891"/>
    <w:uiPriority w:val="9"/>
    <w:qFormat/>
    <w:rPr>
      <w:rFonts w:ascii="Arial" w:hAnsi="Arial" w:eastAsia="Arial" w:cs="Arial"/>
      <w:sz w:val="30"/>
      <w:szCs w:val="30"/>
    </w:rPr>
  </w:style>
  <w:style w:type="paragraph" w:styleId="893" w:customStyle="1">
    <w:name w:val="标题 41"/>
    <w:basedOn w:val="839"/>
    <w:next w:val="839"/>
    <w:link w:val="894"/>
    <w:uiPriority w:val="9"/>
    <w:unhideWhenUsed/>
    <w:qFormat/>
    <w:pPr>
      <w:keepLines/>
      <w:keepNext/>
      <w:spacing w:before="320" w:after="200"/>
      <w:outlineLvl w:val="3"/>
    </w:pPr>
    <w:rPr>
      <w:rFonts w:ascii="Arial" w:hAnsi="Arial" w:eastAsia="Arial" w:cs="Arial"/>
      <w:b/>
      <w:bCs/>
      <w:sz w:val="26"/>
      <w:szCs w:val="26"/>
    </w:rPr>
  </w:style>
  <w:style w:type="character" w:styleId="894" w:customStyle="1">
    <w:name w:val="Heading 4 Char"/>
    <w:basedOn w:val="843"/>
    <w:link w:val="893"/>
    <w:uiPriority w:val="9"/>
    <w:qFormat/>
    <w:rPr>
      <w:rFonts w:ascii="Arial" w:hAnsi="Arial" w:eastAsia="Arial" w:cs="Arial"/>
      <w:b/>
      <w:bCs/>
      <w:sz w:val="26"/>
      <w:szCs w:val="26"/>
    </w:rPr>
  </w:style>
  <w:style w:type="paragraph" w:styleId="895" w:customStyle="1">
    <w:name w:val="标题 51"/>
    <w:basedOn w:val="839"/>
    <w:next w:val="839"/>
    <w:link w:val="896"/>
    <w:uiPriority w:val="9"/>
    <w:unhideWhenUsed/>
    <w:qFormat/>
    <w:pPr>
      <w:keepLines/>
      <w:keepNext/>
      <w:spacing w:before="320" w:after="200"/>
      <w:outlineLvl w:val="4"/>
    </w:pPr>
    <w:rPr>
      <w:rFonts w:ascii="Arial" w:hAnsi="Arial" w:eastAsia="Arial" w:cs="Arial"/>
      <w:b/>
      <w:bCs/>
      <w:sz w:val="24"/>
    </w:rPr>
  </w:style>
  <w:style w:type="character" w:styleId="896" w:customStyle="1">
    <w:name w:val="Heading 5 Char"/>
    <w:basedOn w:val="843"/>
    <w:link w:val="895"/>
    <w:uiPriority w:val="9"/>
    <w:qFormat/>
    <w:rPr>
      <w:rFonts w:ascii="Arial" w:hAnsi="Arial" w:eastAsia="Arial" w:cs="Arial"/>
      <w:b/>
      <w:bCs/>
      <w:sz w:val="24"/>
      <w:szCs w:val="24"/>
    </w:rPr>
  </w:style>
  <w:style w:type="paragraph" w:styleId="897" w:customStyle="1">
    <w:name w:val="标题 61"/>
    <w:basedOn w:val="839"/>
    <w:next w:val="839"/>
    <w:link w:val="898"/>
    <w:uiPriority w:val="9"/>
    <w:unhideWhenUsed/>
    <w:qFormat/>
    <w:pPr>
      <w:keepLines/>
      <w:keepNext/>
      <w:spacing w:before="320" w:after="200"/>
      <w:outlineLvl w:val="5"/>
    </w:pPr>
    <w:rPr>
      <w:rFonts w:ascii="Arial" w:hAnsi="Arial" w:eastAsia="Arial" w:cs="Arial"/>
      <w:b/>
      <w:bCs/>
      <w:sz w:val="22"/>
      <w:szCs w:val="22"/>
    </w:rPr>
  </w:style>
  <w:style w:type="character" w:styleId="898" w:customStyle="1">
    <w:name w:val="Heading 6 Char"/>
    <w:basedOn w:val="843"/>
    <w:link w:val="897"/>
    <w:uiPriority w:val="9"/>
    <w:qFormat/>
    <w:rPr>
      <w:rFonts w:ascii="Arial" w:hAnsi="Arial" w:eastAsia="Arial" w:cs="Arial"/>
      <w:b/>
      <w:bCs/>
      <w:sz w:val="22"/>
      <w:szCs w:val="22"/>
    </w:rPr>
  </w:style>
  <w:style w:type="paragraph" w:styleId="899" w:customStyle="1">
    <w:name w:val="标题 71"/>
    <w:basedOn w:val="839"/>
    <w:next w:val="839"/>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customStyle="1">
    <w:name w:val="Heading 7 Char"/>
    <w:basedOn w:val="843"/>
    <w:link w:val="899"/>
    <w:uiPriority w:val="9"/>
    <w:qFormat/>
    <w:rPr>
      <w:rFonts w:ascii="Arial" w:hAnsi="Arial" w:eastAsia="Arial" w:cs="Arial"/>
      <w:b/>
      <w:bCs/>
      <w:i/>
      <w:iCs/>
      <w:sz w:val="22"/>
      <w:szCs w:val="22"/>
    </w:rPr>
  </w:style>
  <w:style w:type="paragraph" w:styleId="901" w:customStyle="1">
    <w:name w:val="标题 81"/>
    <w:basedOn w:val="839"/>
    <w:next w:val="839"/>
    <w:link w:val="902"/>
    <w:uiPriority w:val="9"/>
    <w:unhideWhenUsed/>
    <w:qFormat/>
    <w:pPr>
      <w:keepLines/>
      <w:keepNext/>
      <w:spacing w:before="320" w:after="200"/>
      <w:outlineLvl w:val="7"/>
    </w:pPr>
    <w:rPr>
      <w:rFonts w:ascii="Arial" w:hAnsi="Arial" w:eastAsia="Arial" w:cs="Arial"/>
      <w:i/>
      <w:iCs/>
      <w:sz w:val="22"/>
      <w:szCs w:val="22"/>
    </w:rPr>
  </w:style>
  <w:style w:type="character" w:styleId="902" w:customStyle="1">
    <w:name w:val="Heading 8 Char"/>
    <w:basedOn w:val="843"/>
    <w:link w:val="901"/>
    <w:uiPriority w:val="9"/>
    <w:qFormat/>
    <w:rPr>
      <w:rFonts w:ascii="Arial" w:hAnsi="Arial" w:eastAsia="Arial" w:cs="Arial"/>
      <w:i/>
      <w:iCs/>
      <w:sz w:val="22"/>
      <w:szCs w:val="22"/>
    </w:rPr>
  </w:style>
  <w:style w:type="paragraph" w:styleId="903" w:customStyle="1">
    <w:name w:val="标题 91"/>
    <w:basedOn w:val="839"/>
    <w:next w:val="839"/>
    <w:link w:val="904"/>
    <w:uiPriority w:val="9"/>
    <w:unhideWhenUsed/>
    <w:qFormat/>
    <w:pPr>
      <w:keepLines/>
      <w:keepNext/>
      <w:spacing w:before="320" w:after="200"/>
      <w:outlineLvl w:val="8"/>
    </w:pPr>
    <w:rPr>
      <w:rFonts w:ascii="Arial" w:hAnsi="Arial" w:eastAsia="Arial" w:cs="Arial"/>
      <w:i/>
      <w:iCs/>
      <w:szCs w:val="21"/>
    </w:rPr>
  </w:style>
  <w:style w:type="character" w:styleId="904" w:customStyle="1">
    <w:name w:val="Heading 9 Char"/>
    <w:basedOn w:val="843"/>
    <w:link w:val="903"/>
    <w:uiPriority w:val="9"/>
    <w:qFormat/>
    <w:rPr>
      <w:rFonts w:ascii="Arial" w:hAnsi="Arial" w:eastAsia="Arial" w:cs="Arial"/>
      <w:i/>
      <w:iCs/>
      <w:sz w:val="21"/>
      <w:szCs w:val="21"/>
    </w:rPr>
  </w:style>
  <w:style w:type="paragraph" w:styleId="905">
    <w:name w:val="No Spacing"/>
    <w:uiPriority w:val="1"/>
    <w:qFormat/>
    <w:rPr>
      <w:rFonts w:ascii="Times New Roman" w:hAnsi="Times New Roman" w:eastAsia="宋体" w:cs="Times New Roman"/>
      <w:lang w:val="en-US" w:eastAsia="zh-CN" w:bidi="ar-SA"/>
    </w:rPr>
  </w:style>
  <w:style w:type="character" w:styleId="906" w:customStyle="1">
    <w:name w:val="标题 字符"/>
    <w:basedOn w:val="843"/>
    <w:link w:val="873"/>
    <w:uiPriority w:val="10"/>
    <w:qFormat/>
    <w:rPr>
      <w:sz w:val="48"/>
      <w:szCs w:val="48"/>
    </w:rPr>
  </w:style>
  <w:style w:type="character" w:styleId="907" w:customStyle="1">
    <w:name w:val="副标题 字符"/>
    <w:basedOn w:val="843"/>
    <w:link w:val="864"/>
    <w:uiPriority w:val="11"/>
    <w:qFormat/>
    <w:rPr>
      <w:sz w:val="24"/>
      <w:szCs w:val="24"/>
    </w:rPr>
  </w:style>
  <w:style w:type="paragraph" w:styleId="908">
    <w:name w:val="Quote"/>
    <w:basedOn w:val="839"/>
    <w:next w:val="839"/>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839"/>
    <w:next w:val="839"/>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843"/>
    <w:uiPriority w:val="99"/>
    <w:qFormat/>
  </w:style>
  <w:style w:type="character" w:styleId="913" w:customStyle="1">
    <w:name w:val="Footer Char"/>
    <w:basedOn w:val="843"/>
    <w:uiPriority w:val="99"/>
    <w:qFormat/>
  </w:style>
  <w:style w:type="paragraph" w:styleId="914" w:customStyle="1">
    <w:name w:val="题注1"/>
    <w:basedOn w:val="839"/>
    <w:next w:val="839"/>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915" w:customStyle="1">
    <w:name w:val="Caption Char"/>
    <w:uiPriority w:val="99"/>
    <w:qFormat/>
  </w:style>
  <w:style w:type="table" w:styleId="916" w:customStyle="1">
    <w:name w:val="Table Grid Light"/>
    <w:basedOn w:val="8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7" w:customStyle="1">
    <w:name w:val="无格式表格 11"/>
    <w:basedOn w:val="8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21"/>
    <w:basedOn w:val="8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31"/>
    <w:basedOn w:val="844"/>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无格式表格 41"/>
    <w:basedOn w:val="844"/>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无格式表格 51"/>
    <w:basedOn w:val="844"/>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网格表 1 浅色1"/>
    <w:basedOn w:val="8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basedOn w:val="8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9" w:customStyle="1">
    <w:name w:val="网格表 21"/>
    <w:basedOn w:val="8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basedOn w:val="8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6" w:customStyle="1">
    <w:name w:val="网格表 31"/>
    <w:basedOn w:val="8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basedOn w:val="8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4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4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basedOn w:val="8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5" w:customStyle="1">
    <w:name w:val="Grid Table 4 - Accent 2"/>
    <w:basedOn w:val="8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6" w:customStyle="1">
    <w:name w:val="Grid Table 4 - Accent 3"/>
    <w:basedOn w:val="8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7" w:customStyle="1">
    <w:name w:val="Grid Table 4 - Accent 4"/>
    <w:basedOn w:val="8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8" w:customStyle="1">
    <w:name w:val="Grid Table 4 - Accent 5"/>
    <w:basedOn w:val="8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9" w:customStyle="1">
    <w:name w:val="Grid Table 4 - Accent 6"/>
    <w:basedOn w:val="8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0" w:customStyle="1">
    <w:name w:val="网格表 5 深色1"/>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2" w:customStyle="1">
    <w:name w:val="Grid Table 5 Dark - Accent 2"/>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3" w:customStyle="1">
    <w:name w:val="Grid Table 5 Dark - Accent 3"/>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4" w:customStyle="1">
    <w:name w:val="Grid Table 5 Dark- Accent 4"/>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5" w:customStyle="1">
    <w:name w:val="Grid Table 5 Dark - Accent 5"/>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6" w:customStyle="1">
    <w:name w:val="Grid Table 5 Dark - Accent 6"/>
    <w:basedOn w:val="8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7" w:customStyle="1">
    <w:name w:val="网格表 6 彩色1"/>
    <w:basedOn w:val="8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basedOn w:val="8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1" w:customStyle="1">
    <w:name w:val="Grid Table 6 Colorful - Accent 4"/>
    <w:basedOn w:val="8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3" w:customStyle="1">
    <w:name w:val="Grid Table 6 Colorful - Accent 6"/>
    <w:basedOn w:val="8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4" w:customStyle="1">
    <w:name w:val="网格表 7 彩色1"/>
    <w:basedOn w:val="8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basedOn w:val="8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basedOn w:val="8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basedOn w:val="8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basedOn w:val="8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basedOn w:val="8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basedOn w:val="8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1" w:customStyle="1">
    <w:name w:val="清单表 1 浅色1"/>
    <w:basedOn w:val="84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basedOn w:val="84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84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84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84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84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84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8" w:customStyle="1">
    <w:name w:val="清单表 21"/>
    <w:basedOn w:val="8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basedOn w:val="8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0" w:customStyle="1">
    <w:name w:val="List Table 2 - Accent 2"/>
    <w:basedOn w:val="8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1" w:customStyle="1">
    <w:name w:val="List Table 2 - Accent 3"/>
    <w:basedOn w:val="8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2" w:customStyle="1">
    <w:name w:val="List Table 2 - Accent 4"/>
    <w:basedOn w:val="8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3" w:customStyle="1">
    <w:name w:val="List Table 2 - Accent 5"/>
    <w:basedOn w:val="8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4" w:customStyle="1">
    <w:name w:val="List Table 2 - Accent 6"/>
    <w:basedOn w:val="8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5" w:customStyle="1">
    <w:name w:val="清单表 31"/>
    <w:basedOn w:val="8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basedOn w:val="8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7" w:customStyle="1">
    <w:name w:val="List Table 3 - Accent 2"/>
    <w:basedOn w:val="8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2" w:customStyle="1">
    <w:name w:val="清单表 41"/>
    <w:basedOn w:val="8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basedOn w:val="8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4" w:customStyle="1">
    <w:name w:val="List Table 4 - Accent 2"/>
    <w:basedOn w:val="8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5" w:customStyle="1">
    <w:name w:val="List Table 4 - Accent 3"/>
    <w:basedOn w:val="8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6" w:customStyle="1">
    <w:name w:val="List Table 4 - Accent 4"/>
    <w:basedOn w:val="8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7" w:customStyle="1">
    <w:name w:val="List Table 4 - Accent 5"/>
    <w:basedOn w:val="8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8" w:customStyle="1">
    <w:name w:val="List Table 4 - Accent 6"/>
    <w:basedOn w:val="8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9" w:customStyle="1">
    <w:name w:val="清单表 5 深色1"/>
    <w:basedOn w:val="8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basedOn w:val="8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basedOn w:val="8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basedOn w:val="8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basedOn w:val="8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basedOn w:val="8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basedOn w:val="8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清单表 6 彩色1"/>
    <w:basedOn w:val="84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basedOn w:val="84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8" w:customStyle="1">
    <w:name w:val="List Table 6 Colorful - Accent 2"/>
    <w:basedOn w:val="84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9" w:customStyle="1">
    <w:name w:val="List Table 6 Colorful - Accent 3"/>
    <w:basedOn w:val="84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0" w:customStyle="1">
    <w:name w:val="List Table 6 Colorful - Accent 4"/>
    <w:basedOn w:val="84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1" w:customStyle="1">
    <w:name w:val="List Table 6 Colorful - Accent 5"/>
    <w:basedOn w:val="84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2" w:customStyle="1">
    <w:name w:val="List Table 6 Colorful - Accent 6"/>
    <w:basedOn w:val="84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3" w:customStyle="1">
    <w:name w:val="清单表 7 彩色1"/>
    <w:basedOn w:val="84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basedOn w:val="84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4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4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4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4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4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2" w:customStyle="1">
    <w:name w:val="Lined - Accent 2"/>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3" w:customStyle="1">
    <w:name w:val="Lined - Accent 3"/>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4" w:customStyle="1">
    <w:name w:val="Lined - Accent 4"/>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5" w:customStyle="1">
    <w:name w:val="Lined - Accent 5"/>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6" w:customStyle="1">
    <w:name w:val="Lined - Accent 6"/>
    <w:basedOn w:val="84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7" w:customStyle="1">
    <w:name w:val="Bordered &amp; Lined - Accent"/>
    <w:basedOn w:val="8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9" w:customStyle="1">
    <w:name w:val="Bordered &amp; Lined - Accent 2"/>
    <w:basedOn w:val="8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0" w:customStyle="1">
    <w:name w:val="Bordered &amp; Lined - Accent 3"/>
    <w:basedOn w:val="8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1" w:customStyle="1">
    <w:name w:val="Bordered &amp; Lined - Accent 4"/>
    <w:basedOn w:val="8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2" w:customStyle="1">
    <w:name w:val="Bordered &amp; Lined - Accent 5"/>
    <w:basedOn w:val="8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3" w:customStyle="1">
    <w:name w:val="Bordered &amp; Lined - Accent 6"/>
    <w:basedOn w:val="8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4" w:customStyle="1">
    <w:name w:val="Bordered"/>
    <w:basedOn w:val="8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6" w:customStyle="1">
    <w:name w:val="Bordered - Accent 2"/>
    <w:basedOn w:val="8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7" w:customStyle="1">
    <w:name w:val="Bordered - Accent 3"/>
    <w:basedOn w:val="8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8" w:customStyle="1">
    <w:name w:val="Bordered - Accent 4"/>
    <w:basedOn w:val="8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9" w:customStyle="1">
    <w:name w:val="Bordered - Accent 5"/>
    <w:basedOn w:val="8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0" w:customStyle="1">
    <w:name w:val="Bordered - Accent 6"/>
    <w:basedOn w:val="8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1" w:customStyle="1">
    <w:name w:val="脚注文本 字符"/>
    <w:link w:val="865"/>
    <w:uiPriority w:val="99"/>
    <w:qFormat/>
    <w:rPr>
      <w:sz w:val="18"/>
    </w:rPr>
  </w:style>
  <w:style w:type="character" w:styleId="1042" w:customStyle="1">
    <w:name w:val="尾注文本 字符"/>
    <w:link w:val="858"/>
    <w:uiPriority w:val="99"/>
    <w:qFormat/>
    <w:rPr>
      <w:sz w:val="20"/>
    </w:rPr>
  </w:style>
  <w:style w:type="paragraph" w:styleId="1043" w:customStyle="1">
    <w:name w:val="TOC 标题1"/>
    <w:uiPriority w:val="39"/>
    <w:unhideWhenUsed/>
    <w:qFormat/>
    <w:rPr>
      <w:rFonts w:ascii="Times New Roman" w:hAnsi="Times New Roman" w:eastAsia="宋体" w:cs="Times New Roman"/>
      <w:lang w:val="en-US" w:eastAsia="zh-CN" w:bidi="ar-SA"/>
    </w:rPr>
  </w:style>
  <w:style w:type="paragraph" w:styleId="1044" w:customStyle="1">
    <w:name w:val="标题 11"/>
    <w:basedOn w:val="839"/>
    <w:next w:val="839"/>
    <w:link w:val="1057"/>
    <w:uiPriority w:val="0"/>
    <w:qFormat/>
    <w:pPr>
      <w:keepLines/>
      <w:keepNext/>
      <w:spacing w:before="340" w:after="330" w:line="578" w:lineRule="auto"/>
      <w:outlineLvl w:val="0"/>
    </w:pPr>
    <w:rPr>
      <w:b/>
      <w:bCs/>
      <w:sz w:val="44"/>
      <w:szCs w:val="44"/>
    </w:rPr>
  </w:style>
  <w:style w:type="paragraph" w:styleId="1045" w:customStyle="1">
    <w:name w:val="页脚1"/>
    <w:basedOn w:val="839"/>
    <w:link w:val="1048"/>
    <w:uiPriority w:val="0"/>
    <w:qFormat/>
    <w:pPr>
      <w:jc w:val="left"/>
      <w:tabs>
        <w:tab w:val="center" w:pos="4153" w:leader="none"/>
        <w:tab w:val="right" w:pos="8306" w:leader="none"/>
      </w:tabs>
    </w:pPr>
    <w:rPr>
      <w:sz w:val="18"/>
      <w:szCs w:val="18"/>
    </w:rPr>
  </w:style>
  <w:style w:type="paragraph" w:styleId="1046" w:customStyle="1">
    <w:name w:val="页眉1"/>
    <w:basedOn w:val="839"/>
    <w:link w:val="1047"/>
    <w:uiPriority w:val="0"/>
    <w:qFormat/>
    <w:pPr>
      <w:jc w:val="center"/>
      <w:tabs>
        <w:tab w:val="center" w:pos="4153" w:leader="none"/>
        <w:tab w:val="right" w:pos="8306" w:leader="none"/>
      </w:tabs>
      <w:pBdr>
        <w:bottom w:val="single" w:color="auto" w:sz="6" w:space="1"/>
      </w:pBdr>
    </w:pPr>
    <w:rPr>
      <w:sz w:val="18"/>
      <w:szCs w:val="18"/>
    </w:rPr>
  </w:style>
  <w:style w:type="character" w:styleId="1047" w:customStyle="1">
    <w:name w:val="页眉 Char"/>
    <w:basedOn w:val="843"/>
    <w:link w:val="1046"/>
    <w:uiPriority w:val="0"/>
    <w:qFormat/>
    <w:rPr>
      <w:rFonts w:asciiTheme="minorHAnsi" w:hAnsiTheme="minorHAnsi" w:eastAsiaTheme="minorEastAsia" w:cstheme="minorBidi"/>
      <w:sz w:val="18"/>
      <w:szCs w:val="18"/>
    </w:rPr>
  </w:style>
  <w:style w:type="character" w:styleId="1048" w:customStyle="1">
    <w:name w:val="页脚 Char"/>
    <w:basedOn w:val="843"/>
    <w:link w:val="1045"/>
    <w:uiPriority w:val="0"/>
    <w:qFormat/>
    <w:rPr>
      <w:rFonts w:asciiTheme="minorHAnsi" w:hAnsiTheme="minorHAnsi" w:eastAsiaTheme="minorEastAsia" w:cstheme="minorBidi"/>
      <w:sz w:val="18"/>
      <w:szCs w:val="18"/>
    </w:rPr>
  </w:style>
  <w:style w:type="paragraph" w:styleId="1049" w:customStyle="1">
    <w:name w:val="普通正文"/>
    <w:basedOn w:val="839"/>
    <w:link w:val="1064"/>
    <w:uiPriority w:val="0"/>
    <w:qFormat/>
    <w:pPr>
      <w:ind w:firstLine="480"/>
      <w:jc w:val="left"/>
      <w:spacing w:before="120" w:after="120" w:line="360" w:lineRule="auto"/>
    </w:pPr>
    <w:rPr>
      <w:rFonts w:ascii="Arial" w:hAnsi="Arial" w:eastAsia="等线" w:cs="Arial"/>
      <w:sz w:val="24"/>
    </w:rPr>
  </w:style>
  <w:style w:type="character" w:styleId="1050" w:customStyle="1">
    <w:name w:val="正文缩进 字符"/>
    <w:link w:val="846"/>
    <w:uiPriority w:val="0"/>
    <w:qFormat/>
    <w:rPr>
      <w:rFonts w:eastAsia="楷体_GB2312"/>
      <w:sz w:val="24"/>
    </w:rPr>
  </w:style>
  <w:style w:type="character" w:styleId="1051" w:customStyle="1">
    <w:name w:val="正文文本 字符"/>
    <w:basedOn w:val="843"/>
    <w:link w:val="849"/>
    <w:uiPriority w:val="0"/>
    <w:qFormat/>
    <w:rPr>
      <w:sz w:val="21"/>
    </w:rPr>
  </w:style>
  <w:style w:type="paragraph" w:styleId="1052" w:customStyle="1">
    <w:name w:val="Default"/>
    <w:basedOn w:val="839"/>
    <w:uiPriority w:val="0"/>
    <w:semiHidden/>
    <w:qFormat/>
    <w:pPr>
      <w:jc w:val="left"/>
    </w:pPr>
    <w:rPr>
      <w:rFonts w:ascii="宋体" w:hAnsi="Calibri" w:cs="宋体"/>
      <w:color w:val="000000"/>
      <w:sz w:val="24"/>
    </w:rPr>
  </w:style>
  <w:style w:type="paragraph" w:styleId="1053">
    <w:name w:val="List Paragraph"/>
    <w:basedOn w:val="839"/>
    <w:uiPriority w:val="34"/>
    <w:qFormat/>
    <w:pPr>
      <w:ind w:firstLine="420"/>
    </w:pPr>
  </w:style>
  <w:style w:type="character" w:styleId="1054" w:customStyle="1">
    <w:name w:val="正文文本缩进 2 字符"/>
    <w:basedOn w:val="843"/>
    <w:link w:val="857"/>
    <w:uiPriority w:val="0"/>
    <w:qFormat/>
    <w:rPr>
      <w:rFonts w:asciiTheme="minorHAnsi" w:hAnsiTheme="minorHAnsi" w:eastAsiaTheme="minorEastAsia" w:cstheme="minorBidi"/>
      <w:sz w:val="21"/>
      <w:szCs w:val="24"/>
    </w:rPr>
  </w:style>
  <w:style w:type="paragraph" w:styleId="1055" w:customStyle="1">
    <w:name w:val="表格正文居中"/>
    <w:basedOn w:val="839"/>
    <w:uiPriority w:val="0"/>
    <w:qFormat/>
    <w:pPr>
      <w:jc w:val="center"/>
      <w:spacing w:line="360" w:lineRule="exact"/>
    </w:pPr>
    <w:rPr>
      <w:rFonts w:cs="Times New Roman"/>
      <w:szCs w:val="21"/>
    </w:rPr>
  </w:style>
  <w:style w:type="character" w:styleId="1056" w:customStyle="1">
    <w:name w:val="正文文本缩进 3 字符"/>
    <w:basedOn w:val="843"/>
    <w:link w:val="867"/>
    <w:uiPriority w:val="0"/>
    <w:qFormat/>
    <w:rPr>
      <w:rFonts w:asciiTheme="minorHAnsi" w:hAnsiTheme="minorHAnsi" w:eastAsiaTheme="minorEastAsia" w:cstheme="minorBidi"/>
      <w:sz w:val="16"/>
      <w:szCs w:val="16"/>
    </w:rPr>
  </w:style>
  <w:style w:type="character" w:styleId="1057" w:customStyle="1">
    <w:name w:val="标题 1 Char"/>
    <w:basedOn w:val="843"/>
    <w:link w:val="1044"/>
    <w:uiPriority w:val="0"/>
    <w:qFormat/>
    <w:rPr>
      <w:rFonts w:asciiTheme="minorHAnsi" w:hAnsiTheme="minorHAnsi" w:eastAsiaTheme="minorEastAsia" w:cstheme="minorBidi"/>
      <w:b/>
      <w:bCs/>
      <w:sz w:val="44"/>
      <w:szCs w:val="44"/>
    </w:rPr>
  </w:style>
  <w:style w:type="character" w:styleId="1058" w:customStyle="1">
    <w:name w:val="正文文本缩进 字符"/>
    <w:basedOn w:val="843"/>
    <w:link w:val="851"/>
    <w:uiPriority w:val="0"/>
    <w:qFormat/>
    <w:rPr>
      <w:rFonts w:asciiTheme="minorHAnsi" w:hAnsiTheme="minorHAnsi" w:eastAsiaTheme="minorEastAsia" w:cstheme="minorBidi"/>
      <w:sz w:val="21"/>
      <w:szCs w:val="24"/>
    </w:rPr>
  </w:style>
  <w:style w:type="character" w:styleId="1059" w:customStyle="1">
    <w:name w:val="正文文本首行缩进 2 字符"/>
    <w:basedOn w:val="1058"/>
    <w:link w:val="875"/>
    <w:uiPriority w:val="0"/>
    <w:qFormat/>
    <w:rPr>
      <w:rFonts w:asciiTheme="minorHAnsi" w:hAnsiTheme="minorHAnsi" w:eastAsiaTheme="minorEastAsia" w:cstheme="minorBidi"/>
      <w:sz w:val="21"/>
      <w:szCs w:val="24"/>
    </w:rPr>
  </w:style>
  <w:style w:type="paragraph" w:styleId="1060" w:customStyle="1">
    <w:name w:val="表格正文"/>
    <w:basedOn w:val="839"/>
    <w:next w:val="839"/>
    <w:uiPriority w:val="0"/>
    <w:qFormat/>
    <w:pPr>
      <w:jc w:val="left"/>
      <w:spacing w:line="440" w:lineRule="exact"/>
    </w:pPr>
    <w:rPr>
      <w:rFonts w:cs="Times New Roman"/>
      <w:szCs w:val="21"/>
    </w:rPr>
  </w:style>
  <w:style w:type="paragraph" w:styleId="1061" w:customStyle="1">
    <w:name w:val="普通(网站)1"/>
    <w:basedOn w:val="839"/>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062" w:customStyle="1">
    <w:name w:val="普通(网站)11"/>
    <w:basedOn w:val="839"/>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1063" w:customStyle="1">
    <w:name w:val="日期 字符"/>
    <w:basedOn w:val="843"/>
    <w:link w:val="856"/>
    <w:uiPriority w:val="0"/>
    <w:qFormat/>
    <w:rPr>
      <w:rFonts w:asciiTheme="minorHAnsi" w:hAnsiTheme="minorHAnsi" w:eastAsiaTheme="minorEastAsia" w:cstheme="minorBidi"/>
      <w:sz w:val="21"/>
      <w:szCs w:val="24"/>
    </w:rPr>
  </w:style>
  <w:style w:type="character" w:styleId="1064" w:customStyle="1">
    <w:name w:val="普通正文 Char"/>
    <w:link w:val="1049"/>
    <w:uiPriority w:val="0"/>
    <w:qFormat/>
    <w:rPr>
      <w:rFonts w:ascii="Arial" w:hAnsi="Arial" w:eastAsia="等线" w:cs="Arial"/>
      <w:sz w:val="24"/>
      <w:szCs w:val="24"/>
    </w:rPr>
  </w:style>
  <w:style w:type="character" w:styleId="1065" w:customStyle="1">
    <w:name w:val="批注框文本 字符"/>
    <w:basedOn w:val="843"/>
    <w:link w:val="859"/>
    <w:uiPriority w:val="0"/>
    <w:qFormat/>
    <w:rPr>
      <w:rFonts w:asciiTheme="minorHAnsi" w:hAnsiTheme="minorHAnsi" w:eastAsiaTheme="minorEastAsia" w:cstheme="minorBidi"/>
      <w:sz w:val="18"/>
      <w:szCs w:val="18"/>
    </w:rPr>
  </w:style>
  <w:style w:type="paragraph" w:styleId="1066" w:customStyle="1">
    <w:name w:val="Header1"/>
    <w:basedOn w:val="839"/>
    <w:link w:val="1067"/>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67" w:customStyle="1">
    <w:name w:val="页眉 Char1"/>
    <w:basedOn w:val="843"/>
    <w:link w:val="1066"/>
    <w:uiPriority w:val="99"/>
    <w:semiHidden/>
    <w:qFormat/>
    <w:rPr>
      <w:rFonts w:asciiTheme="minorHAnsi" w:hAnsiTheme="minorHAnsi" w:eastAsiaTheme="minorEastAsia" w:cstheme="minorBidi"/>
      <w:sz w:val="18"/>
      <w:szCs w:val="18"/>
    </w:rPr>
  </w:style>
  <w:style w:type="paragraph" w:styleId="1068" w:customStyle="1">
    <w:name w:val="Footer1"/>
    <w:basedOn w:val="839"/>
    <w:link w:val="1069"/>
    <w:uiPriority w:val="99"/>
    <w:semiHidden/>
    <w:unhideWhenUsed/>
    <w:qFormat/>
    <w:pPr>
      <w:jc w:val="left"/>
      <w:tabs>
        <w:tab w:val="center" w:pos="4153" w:leader="none"/>
        <w:tab w:val="right" w:pos="8306" w:leader="none"/>
      </w:tabs>
    </w:pPr>
    <w:rPr>
      <w:sz w:val="18"/>
      <w:szCs w:val="18"/>
    </w:rPr>
  </w:style>
  <w:style w:type="character" w:styleId="1069" w:customStyle="1">
    <w:name w:val="页脚 Char1"/>
    <w:basedOn w:val="843"/>
    <w:link w:val="1068"/>
    <w:uiPriority w:val="99"/>
    <w:semiHidden/>
    <w:qFormat/>
    <w:rPr>
      <w:rFonts w:asciiTheme="minorHAnsi" w:hAnsiTheme="minorHAnsi" w:eastAsiaTheme="minorEastAsia" w:cstheme="minorBidi"/>
      <w:sz w:val="18"/>
      <w:szCs w:val="18"/>
    </w:rPr>
  </w:style>
  <w:style w:type="paragraph" w:styleId="1070" w:customStyle="1">
    <w:name w:val="正文文本1"/>
    <w:basedOn w:val="839"/>
    <w:next w:val="839"/>
    <w:uiPriority w:val="0"/>
    <w:unhideWhenUsed/>
    <w:qFormat/>
    <w:pPr>
      <w:spacing w:after="120"/>
    </w:pPr>
    <w:rPr>
      <w:rFonts w:ascii="Calibri" w:hAnsi="Calibri"/>
      <w:szCs w:val="22"/>
    </w:rPr>
  </w:style>
  <w:style w:type="character" w:styleId="1071" w:customStyle="1">
    <w:name w:val="font31"/>
    <w:basedOn w:val="843"/>
    <w:uiPriority w:val="0"/>
    <w:qFormat/>
    <w:rPr>
      <w:rFonts w:hint="eastAsia" w:ascii="宋体" w:hAnsi="宋体" w:eastAsia="宋体" w:cs="宋体"/>
      <w:color w:val="000000"/>
      <w:sz w:val="20"/>
      <w:szCs w:val="20"/>
      <w:u w:val="none"/>
    </w:rPr>
  </w:style>
  <w:style w:type="character" w:styleId="1072" w:customStyle="1">
    <w:name w:val="font41"/>
    <w:basedOn w:val="843"/>
    <w:uiPriority w:val="0"/>
    <w:qFormat/>
    <w:rPr>
      <w:rFonts w:hint="eastAsia" w:ascii="宋体" w:hAnsi="宋体" w:eastAsia="宋体" w:cs="宋体"/>
      <w:b/>
      <w:bCs/>
      <w:color w:val="ff0000"/>
      <w:sz w:val="20"/>
      <w:szCs w:val="20"/>
      <w:u w:val="none"/>
    </w:rPr>
  </w:style>
  <w:style w:type="character" w:styleId="1073" w:customStyle="1">
    <w:name w:val="页眉 字符"/>
    <w:basedOn w:val="843"/>
    <w:link w:val="861"/>
    <w:uiPriority w:val="99"/>
    <w:qFormat/>
    <w:rPr>
      <w:rFonts w:asciiTheme="minorHAnsi" w:hAnsiTheme="minorHAnsi" w:eastAsiaTheme="minorEastAsia" w:cstheme="minorBidi"/>
      <w:sz w:val="18"/>
      <w:szCs w:val="18"/>
    </w:rPr>
  </w:style>
  <w:style w:type="character" w:styleId="1074" w:customStyle="1">
    <w:name w:val="页脚 字符"/>
    <w:basedOn w:val="843"/>
    <w:link w:val="860"/>
    <w:uiPriority w:val="99"/>
    <w:qFormat/>
    <w:rPr>
      <w:rFonts w:asciiTheme="minorHAnsi" w:hAnsiTheme="minorHAnsi" w:eastAsiaTheme="minorEastAsia" w:cstheme="minorBidi"/>
      <w:sz w:val="18"/>
      <w:szCs w:val="18"/>
    </w:rPr>
  </w:style>
  <w:style w:type="paragraph" w:styleId="1075" w:customStyle="1">
    <w:name w:val="Table Paragraph"/>
    <w:basedOn w:val="839"/>
    <w:uiPriority w:val="1"/>
    <w:qFormat/>
    <w:pPr>
      <w:jc w:val="left"/>
    </w:pPr>
    <w:rPr>
      <w:rFonts w:ascii="Calibri" w:hAnsi="Calibri" w:eastAsia="宋体" w:cs="Calibri"/>
      <w:sz w:val="22"/>
      <w:szCs w:val="22"/>
      <w:lang w:eastAsia="en-US"/>
    </w:rPr>
  </w:style>
  <w:style w:type="character" w:styleId="1076" w:customStyle="1">
    <w:name w:val="标题 1 字符"/>
    <w:basedOn w:val="843"/>
    <w:link w:val="840"/>
    <w:uiPriority w:val="9"/>
    <w:qFormat/>
    <w:rPr>
      <w:rFonts w:asciiTheme="minorHAnsi" w:hAnsiTheme="minorHAnsi" w:eastAsiaTheme="minorEastAsia" w:cstheme="minorBidi"/>
      <w:b/>
      <w:bCs/>
      <w:sz w:val="44"/>
      <w:szCs w:val="44"/>
    </w:rPr>
  </w:style>
  <w:style w:type="paragraph" w:styleId="1077" w:customStyle="1">
    <w:name w:val="TOC 标题2"/>
    <w:basedOn w:val="840"/>
    <w:next w:val="839"/>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1078" w:customStyle="1">
    <w:name w:val="网格型1"/>
    <w:basedOn w:val="1079"/>
    <w:uiPriority w:val="0"/>
    <w:qFormat/>
    <w:pPr>
      <w:jc w:val="both"/>
      <w:widowControl w:val="off"/>
    </w:pPr>
    <w:tblPr/>
  </w:style>
  <w:style w:type="table" w:styleId="1079" w:customStyle="1">
    <w:name w:val="普通表格1"/>
    <w:uiPriority w:val="99"/>
    <w:unhideWhenUsed/>
    <w:qFormat/>
    <w:tblPr>
      <w:tblCellMar>
        <w:left w:w="0" w:type="dxa"/>
        <w:top w:w="0" w:type="dxa"/>
        <w:right w:w="0" w:type="dxa"/>
        <w:bottom w:w="0" w:type="dxa"/>
      </w:tblCellMar>
    </w:tblPr>
  </w:style>
  <w:style w:type="character" w:styleId="1080" w:customStyle="1">
    <w:name w:val="font51"/>
    <w:basedOn w:val="843"/>
    <w:uiPriority w:val="0"/>
    <w:qFormat/>
    <w:rPr>
      <w:rFonts w:hint="eastAsia" w:ascii="宋体" w:hAnsi="宋体" w:eastAsia="宋体" w:cs="宋体"/>
      <w:color w:val="ff0000"/>
      <w:sz w:val="20"/>
      <w:szCs w:val="20"/>
      <w:u w:val="none"/>
    </w:rPr>
  </w:style>
  <w:style w:type="character" w:styleId="1081" w:customStyle="1">
    <w:name w:val="纯文本 字符"/>
    <w:basedOn w:val="843"/>
    <w:link w:val="854"/>
    <w:uiPriority w:val="0"/>
    <w:qFormat/>
    <w:rPr>
      <w:rFonts w:ascii="宋体" w:hAnsi="Courier New" w:cs="Courier New"/>
      <w:sz w:val="21"/>
      <w:szCs w:val="21"/>
    </w:rPr>
  </w:style>
  <w:style w:type="character" w:styleId="1082" w:customStyle="1">
    <w:name w:val="批注文字 字符"/>
    <w:basedOn w:val="843"/>
    <w:link w:val="848"/>
    <w:uiPriority w:val="0"/>
    <w:qFormat/>
    <w:rPr>
      <w:rFonts w:asciiTheme="minorHAnsi" w:hAnsiTheme="minorHAnsi" w:eastAsiaTheme="minorEastAsia" w:cstheme="minorBidi"/>
      <w:sz w:val="21"/>
      <w:szCs w:val="24"/>
    </w:rPr>
  </w:style>
  <w:style w:type="paragraph" w:styleId="1083" w:customStyle="1">
    <w:name w:val="正文文本缩进11"/>
    <w:basedOn w:val="839"/>
    <w:next w:val="839"/>
    <w:uiPriority w:val="0"/>
    <w:qFormat/>
    <w:pPr>
      <w:ind w:left="420"/>
      <w:spacing w:after="120"/>
    </w:pPr>
  </w:style>
  <w:style w:type="character" w:styleId="1084" w:customStyle="1">
    <w:name w:val="font21"/>
    <w:uiPriority w:val="0"/>
    <w:qFormat/>
    <w:rPr>
      <w:rFonts w:asciiTheme="minorHAnsi" w:hAnsiTheme="minorHAnsi" w:eastAsiaTheme="minorEastAsia" w:cstheme="minorBidi"/>
      <w:sz w:val="21"/>
      <w:szCs w:val="24"/>
      <w:lang w:val="en-US" w:eastAsia="zh-CN" w:bidi="ar-SA"/>
    </w:rPr>
  </w:style>
  <w:style w:type="paragraph" w:styleId="1085" w:customStyle="1">
    <w:name w:val="修订1"/>
    <w:hidden/>
    <w:uiPriority w:val="99"/>
    <w:semiHidden/>
    <w:qFormat/>
    <w:rPr>
      <w:rFonts w:asciiTheme="minorHAnsi" w:hAnsiTheme="minorHAnsi" w:eastAsiaTheme="minorEastAsia" w:cstheme="minorBidi"/>
      <w:sz w:val="21"/>
      <w:szCs w:val="24"/>
      <w:lang w:val="en-US" w:eastAsia="zh-CN" w:bidi="ar-SA"/>
    </w:rPr>
  </w:style>
  <w:style w:type="paragraph" w:styleId="1086" w:customStyle="1">
    <w:name w:val="页眉12"/>
    <w:basedOn w:val="839"/>
    <w:uiPriority w:val="0"/>
    <w:qFormat/>
    <w:pPr>
      <w:jc w:val="center"/>
      <w:tabs>
        <w:tab w:val="center" w:pos="4153" w:leader="none"/>
        <w:tab w:val="right" w:pos="8306" w:leader="none"/>
      </w:tabs>
      <w:pBdr>
        <w:bottom w:val="single" w:color="000000" w:sz="6" w:space="1"/>
      </w:pBdr>
    </w:pPr>
    <w:rPr>
      <w:sz w:val="18"/>
      <w:szCs w:val="18"/>
    </w:rPr>
  </w:style>
  <w:style w:type="paragraph" w:styleId="1087" w:customStyle="1">
    <w:name w:val="样式 FC正文 + 首行缩进:  2 字符 段前: 0.5 行 段后: 0.5 行"/>
    <w:basedOn w:val="1088"/>
    <w:uiPriority w:val="0"/>
    <w:qFormat/>
    <w:pPr>
      <w:ind w:firstLine="480"/>
      <w:spacing w:before="120" w:after="120"/>
    </w:pPr>
    <w:rPr>
      <w:rFonts w:cs="宋体"/>
      <w:szCs w:val="20"/>
    </w:rPr>
  </w:style>
  <w:style w:type="paragraph" w:styleId="1088" w:customStyle="1">
    <w:name w:val="FC正文"/>
    <w:basedOn w:val="839"/>
    <w:uiPriority w:val="0"/>
    <w:qFormat/>
    <w:pPr>
      <w:contextualSpacing/>
      <w:ind w:firstLine="200"/>
      <w:spacing w:line="360" w:lineRule="auto"/>
    </w:pPr>
    <w:rPr>
      <w:rFonts w:asciiTheme="minorEastAsia" w:hAnsiTheme="minorEastAsia" w:cstheme="minorEastAsia"/>
      <w:sz w:val="24"/>
    </w:rPr>
  </w:style>
  <w:style w:type="character" w:styleId="1089" w:customStyle="1">
    <w:name w:val="文档结构图 字符"/>
    <w:basedOn w:val="843"/>
    <w:link w:val="847"/>
    <w:uiPriority w:val="99"/>
    <w:semiHidden/>
    <w:qFormat/>
    <w:rPr>
      <w:rFonts w:ascii="宋体" w:hAnsiTheme="minorHAnsi" w:cstheme="minorBidi"/>
      <w:sz w:val="18"/>
      <w:szCs w:val="18"/>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8fa69103-8824-4422-afb7-1555eaf52e7d</errorID>
      <errorWord>（</errorWord>
      <group>L1_Punc</group>
      <groupName>标点问题</groupName>
      <ability>L2_Punc</ability>
      <abilityName>标点符号检查</abilityName>
      <candidateList/>
      <explain>同一形式括号套用。</explain>
      <paraID>1DA92287</paraID>
      <start>101</start>
      <end>102</end>
      <status>unmodified</status>
      <modifiedWord/>
      <trackRevisions>false</trackRevisions>
    </reviewItem>
    <reviewItem>
      <errorID>03d11d4e-b914-4c17-89f8-ddf20780a554</errorID>
      <errorWord>）</errorWord>
      <group>L1_Punc</group>
      <groupName>标点问题</groupName>
      <ability>L2_Punc</ability>
      <abilityName>标点符号检查</abilityName>
      <candidateList/>
      <explain>同一形式括号套用。</explain>
      <paraID>1DA92287</paraID>
      <start>112</start>
      <end>113</end>
      <status>unmodified</status>
      <modifiedWord/>
      <trackRevisions>false</trackRevisions>
    </reviewItem>
    <reviewItem>
      <errorID>9687c871-a207-4f4f-88f0-551857fad56d</errorID>
      <errorWord>“.</errorWord>
      <group>L1_Punc</group>
      <groupName>标点问题</groupName>
      <ability>L2_Punc</ability>
      <abilityName>标点符号检查</abilityName>
      <candidateList>
        <item>“</item>
      </candidateList>
      <explain/>
      <paraID> B2C8305</paraID>
      <start>56</start>
      <end>58</end>
      <status>unmodified</status>
      <modifiedWord/>
      <trackRevisions>false</trackRevisions>
    </reviewItem>
    <reviewItem>
      <errorID>7dfb63a0-6673-4b03-963d-2c1f17ea5c0b</errorID>
      <errorWord>“.</errorWord>
      <group>L1_Punc</group>
      <groupName>标点问题</groupName>
      <ability>L2_Punc</ability>
      <abilityName>标点符号检查</abilityName>
      <candidateList>
        <item>“</item>
      </candidateList>
      <explain/>
      <paraID> B2C8305</paraID>
      <start>71</start>
      <end>73</end>
      <status>unmodified</status>
      <modifiedWord/>
      <trackRevisions>false</trackRevisions>
    </reviewItem>
    <reviewItem>
      <errorID>32e68e5e-d394-434f-a84f-8cd62385b92d</errorID>
      <errorWord>-</errorWord>
      <group>L1_Format</group>
      <groupName>格式问题</groupName>
      <ability>L2_HalfPunc</ability>
      <abilityName>全半角检查</abilityName>
      <candidateList>
        <item>－</item>
      </candidateList>
      <explain>文本全半角错误。</explain>
      <paraID> B2C8305</paraID>
      <start>94</start>
      <end>95</end>
      <status>unmodified</status>
      <modifiedWord/>
      <trackRevisions>false</trackRevisions>
    </reviewItem>
    <reviewItem>
      <errorID>a9c724f9-a900-495d-bdd6-39cb9c6d2a1d</errorID>
      <errorWord>-</errorWord>
      <group>L1_Format</group>
      <groupName>格式问题</groupName>
      <ability>L2_HalfPunc</ability>
      <abilityName>全半角检查</abilityName>
      <candidateList>
        <item>－</item>
      </candidateList>
      <explain>文本全半角错误。</explain>
      <paraID> B2C8305</paraID>
      <start>95</start>
      <end>96</end>
      <status>unmodified</status>
      <modifiedWord/>
      <trackRevisions>false</trackRevisions>
    </reviewItem>
    <reviewItem>
      <errorID>4113c744-934c-41b2-8ebe-f2d0e0a0177b</errorID>
      <errorWord>-</errorWord>
      <group>L1_Format</group>
      <groupName>格式问题</groupName>
      <ability>L2_HalfPunc</ability>
      <abilityName>全半角检查</abilityName>
      <candidateList>
        <item>－</item>
      </candidateList>
      <explain>文本全半角错误。</explain>
      <paraID> B2C8305</paraID>
      <start>102</start>
      <end>103</end>
      <status>unmodified</status>
      <modifiedWord/>
      <trackRevisions>false</trackRevisions>
    </reviewItem>
    <reviewItem>
      <errorID>36a2e914-6530-4495-88fd-f6979e2a5cd0</errorID>
      <errorWord>-</errorWord>
      <group>L1_Format</group>
      <groupName>格式问题</groupName>
      <ability>L2_HalfPunc</ability>
      <abilityName>全半角检查</abilityName>
      <candidateList>
        <item>－</item>
      </candidateList>
      <explain>文本全半角错误。</explain>
      <paraID> B2C8305</paraID>
      <start>103</start>
      <end>104</end>
      <status>unmodified</status>
      <modifiedWord/>
      <trackRevisions>false</trackRevisions>
    </reviewItem>
    <reviewItem>
      <errorID>6f542c19-6f82-414a-a327-56c62b9432f7</errorID>
      <errorWord>-</errorWord>
      <group>L1_Format</group>
      <groupName>格式问题</groupName>
      <ability>L2_HalfPunc</ability>
      <abilityName>全半角检查</abilityName>
      <candidateList>
        <item>－</item>
      </candidateList>
      <explain>文本全半角错误。</explain>
      <paraID> B2C8305</paraID>
      <start>174</start>
      <end>175</end>
      <status>unmodified</status>
      <modifiedWord/>
      <trackRevisions>false</trackRevisions>
    </reviewItem>
    <reviewItem>
      <errorID>d27cddd9-c10f-4165-97c2-da3836cbcb44</errorID>
      <errorWord>-</errorWord>
      <group>L1_Format</group>
      <groupName>格式问题</groupName>
      <ability>L2_HalfPunc</ability>
      <abilityName>全半角检查</abilityName>
      <candidateList>
        <item>－</item>
      </candidateList>
      <explain>文本全半角错误。</explain>
      <paraID>3F8C3B3F</paraID>
      <start>31</start>
      <end>32</end>
      <status>unmodified</status>
      <modifiedWord/>
      <trackRevisions>false</trackRevisions>
    </reviewItem>
    <reviewItem>
      <errorID>4713f6a3-a0c8-4dee-a3ac-742c21ef09e6</errorID>
      <errorWord>“.</errorWord>
      <group>L1_Punc</group>
      <groupName>标点问题</groupName>
      <ability>L2_Punc</ability>
      <abilityName>标点符号检查</abilityName>
      <candidateList>
        <item>“</item>
      </candidateList>
      <explain/>
      <paraID>3260C2C5</paraID>
      <start>13</start>
      <end>15</end>
      <status>unmodified</status>
      <modifiedWord/>
      <trackRevisions>false</trackRevisions>
    </reviewItem>
    <reviewItem>
      <errorID>32bbca05-7e29-47fb-a468-7a9d90d064e5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44</start>
      <end>47</end>
      <status>unmodified</status>
      <modifiedWord/>
      <trackRevisions>false</trackRevisions>
    </reviewItem>
    <reviewItem>
      <errorID>bbb710e2-b891-42df-aafb-a417bfa7544f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54</start>
      <end>57</end>
      <status>unmodified</status>
      <modifiedWord/>
      <trackRevisions>false</trackRevisions>
    </reviewItem>
    <reviewItem>
      <errorID>d5dfb82d-cb5e-42e7-b0c2-78769fa48ec1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52F9EDFC</paraID>
      <start>0</start>
      <end>2</end>
      <status>unmodified</status>
      <modifiedWord/>
      <trackRevisions>false</trackRevisions>
    </reviewItem>
    <reviewItem>
      <errorID>ccc69e34-0d2c-410b-bae8-df384a34092a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6237E229</paraID>
      <start>0</start>
      <end>2</end>
      <status>unmodified</status>
      <modifiedWord/>
      <trackRevisions>false</trackRevisions>
    </reviewItem>
    <reviewItem>
      <errorID>949a35d9-6d37-4083-a5ac-2fa0b4e17b75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27E54473</paraID>
      <start>0</start>
      <end>2</end>
      <status>unmodified</status>
      <modifiedWord/>
      <trackRevisions>false</trackRevisions>
    </reviewItem>
    <reviewItem>
      <errorID>8337dd99-59c3-435c-8a88-9aae021bda81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5966404F</paraID>
      <start>0</start>
      <end>2</end>
      <status>unmodified</status>
      <modifiedWord/>
      <trackRevisions>false</trackRevisions>
    </reviewItem>
    <reviewItem>
      <errorID>8dba74fb-ec44-4449-9d19-e45c61c9730f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B5FC4B8</paraID>
      <start>0</start>
      <end>2</end>
      <status>unmodified</status>
      <modifiedWord/>
      <trackRevisions>false</trackRevisions>
    </reviewItem>
    <reviewItem>
      <errorID>f312c790-94e0-4b6e-95ae-45abf25ea576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3ECE8C21</paraID>
      <start>0</start>
      <end>2</end>
      <status>unmodified</status>
      <modifiedWord/>
      <trackRevisions>false</trackRevisions>
    </reviewItem>
    <reviewItem>
      <errorID>c5f9923e-676b-47dc-be1e-1da6ef0f2667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594FF497</paraID>
      <start>0</start>
      <end>2</end>
      <status>unmodified</status>
      <modifiedWord/>
      <trackRevisions>false</trackRevisions>
    </reviewItem>
    <reviewItem>
      <errorID>f7ab3a62-9fea-4e9d-9161-e810425daa7f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624C3D1C</paraID>
      <start>0</start>
      <end>2</end>
      <status>unmodified</status>
      <modifiedWord/>
      <trackRevisions>false</trackRevisions>
    </reviewItem>
    <reviewItem>
      <errorID>d3fb6c40-dde9-42c5-8c19-d26571b8d799</errorID>
      <errorWord>间</errorWord>
      <group>L1_Word</group>
      <groupName>字词问题</groupName>
      <ability>L2_Typo</ability>
      <abilityName>字词错误</abilityName>
      <candidateList>
        <item>间之</item>
      </candidateList>
      <explain/>
      <paraID>40C80708</paraID>
      <start>9</start>
      <end>10</end>
      <status>unmodified</status>
      <modifiedWord/>
      <trackRevisions>false</trackRevisions>
    </reviewItem>
    <reviewItem>
      <errorID>2ba20aa4-a553-4a3f-a489-d62e5a8de165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20</start>
      <end>23</end>
      <status>unmodified</status>
      <modifiedWord/>
      <trackRevisions>false</trackRevisions>
    </reviewItem>
    <reviewItem>
      <errorID>2085db33-369a-40db-accc-9784cf89bc6f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30</start>
      <end>33</end>
      <status>unmodified</status>
      <modifiedWord/>
      <trackRevisions>false</trackRevisions>
    </reviewItem>
    <reviewItem>
      <errorID>4d2cf55b-daa3-4207-b504-b0b936830de1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4394069D</paraID>
      <start>0</start>
      <end>2</end>
      <status>unmodified</status>
      <modifiedWord/>
      <trackRevisions>false</trackRevisions>
    </reviewItem>
    <reviewItem>
      <errorID>ce905d2c-e26d-42c2-917a-6acb185b3cc8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499932F6</paraID>
      <start>0</start>
      <end>3</end>
      <status>unmodified</status>
      <modifiedWord/>
      <trackRevisions>false</trackRevisions>
    </reviewItem>
    <reviewItem>
      <errorID>6bf2ecc5-4665-48a7-a082-a244021343dc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26</start>
      <end>29</end>
      <status>unmodified</status>
      <modifiedWord/>
      <trackRevisions>false</trackRevisions>
    </reviewItem>
    <reviewItem>
      <errorID>4edf6b84-a1bb-4e5b-a820-bac2cbc37acb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36</start>
      <end>39</end>
      <status>unmodified</status>
      <modifiedWord/>
      <trackRevisions>false</trackRevisions>
    </reviewItem>
    <reviewItem>
      <errorID>e062c157-580c-4aad-a3e2-e80dec9a32ec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69</start>
      <end>72</end>
      <status>unmodified</status>
      <modifiedWord/>
      <trackRevisions>false</trackRevisions>
    </reviewItem>
    <reviewItem>
      <errorID>d3b82d98-8825-4795-82aa-256c9358ad20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79</start>
      <end>82</end>
      <status>unmodified</status>
      <modifiedWord/>
      <trackRevisions>false</trackRevisions>
    </reviewItem>
    <reviewItem>
      <errorID>524a6052-af04-4841-a9fd-5870af8dba6c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6CF4BA06</paraID>
      <start>0</start>
      <end>3</end>
      <status>unmodified</status>
      <modifiedWord/>
      <trackRevisions>false</trackRevisions>
    </reviewItem>
    <reviewItem>
      <errorID>30d01d90-683b-46ea-8755-8ded3d1d722f</errorID>
      <errorWord>法律、法规</errorWord>
      <group>L1_Word</group>
      <groupName>字词问题</groupName>
      <ability>L2_Typo</ability>
      <abilityName>字词错误</abilityName>
      <candidateList>
        <item>法律法规</item>
      </candidateList>
      <explain/>
      <paraID>3ABD845F</paraID>
      <start>10</start>
      <end>15</end>
      <status>unmodified</status>
      <modifiedWord/>
      <trackRevisions>false</trackRevisions>
    </reviewItem>
    <reviewItem>
      <errorID>e64b6031-841b-4617-9f0b-91f75e2203bb</errorID>
      <errorWord>其及</errorWord>
      <group>L1_Word</group>
      <groupName>字词问题</groupName>
      <ability>L2_Typo</ability>
      <abilityName>字词错误</abilityName>
      <candidateList>
        <item>其</item>
      </candidateList>
      <explain>词缀：极～｜尤～｜如～。</explain>
      <paraID>3ABD845F</paraID>
      <start>41</start>
      <end>43</end>
      <status>unmodified</status>
      <modifiedWord/>
      <trackRevisions>false</trackRevisions>
    </reviewItem>
    <reviewItem>
      <errorID>432051ee-97e8-4f5e-8416-20a44fea5d93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2FE81CBE</paraID>
      <start>0</start>
      <end>3</end>
      <status>unmodified</status>
      <modifiedWord/>
      <trackRevisions>false</trackRevisions>
    </reviewItem>
    <reviewItem>
      <errorID>0ff32125-ade7-4015-a21d-f3c68acec80c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657E153C</paraID>
      <start>0</start>
      <end>3</end>
      <status>unmodified</status>
      <modifiedWord/>
      <trackRevisions>false</trackRevisions>
    </reviewItem>
    <reviewItem>
      <errorID>2f293d04-23bd-4545-994f-9e0f182ff31c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3EEDBFDD</paraID>
      <start>0</start>
      <end>3</end>
      <status>unmodified</status>
      <modifiedWord/>
      <trackRevisions>false</trackRevisions>
    </reviewItem>
    <reviewItem>
      <errorID>5c0c7e2d-2ae2-4c91-93cb-e07deeb5f4cb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AEC8947</paraID>
      <start>0</start>
      <end>3</end>
      <status>unmodified</status>
      <modifiedWord/>
      <trackRevisions>false</trackRevisions>
    </reviewItem>
    <reviewItem>
      <errorID>ceccecda-9397-40af-9a98-3292531eae2d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77F449D7</paraID>
      <start>0</start>
      <end>3</end>
      <status>unmodified</status>
      <modifiedWord/>
      <trackRevisions>false</trackRevisions>
    </reviewItem>
    <reviewItem>
      <errorID>08011bdd-d215-4a2f-a6bc-8cbc5794ee11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537BCCE9</paraID>
      <start>0</start>
      <end>3</end>
      <status>unmodified</status>
      <modifiedWord/>
      <trackRevisions>false</trackRevisions>
    </reviewItem>
    <reviewItem>
      <errorID>f47768bc-f04a-497e-95aa-9e7694939a9a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796967F7</paraID>
      <start>0</start>
      <end>3</end>
      <status>unmodified</status>
      <modifiedWord/>
      <trackRevisions>false</trackRevisions>
    </reviewItem>
    <reviewItem>
      <errorID>3b54b3fe-e680-4484-a7b7-bd70ab833ece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3E768D24</paraID>
      <start>0</start>
      <end>3</end>
      <status>unmodified</status>
      <modifiedWord/>
      <trackRevisions>false</trackRevisions>
    </reviewItem>
    <reviewItem>
      <errorID>aae1886a-7802-48be-87cf-b255ffda937f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3FE60AC5</paraID>
      <start>0</start>
      <end>3</end>
      <status>unmodified</status>
      <modifiedWord/>
      <trackRevisions>false</trackRevisions>
    </reviewItem>
    <reviewItem>
      <errorID>ff12a0af-16ff-4a8e-8dd3-b983a412cc44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255C5233</paraID>
      <start>0</start>
      <end>3</end>
      <status>unmodified</status>
      <modifiedWord/>
      <trackRevisions>false</trackRevisions>
    </reviewItem>
    <reviewItem>
      <errorID>48f9bacf-0a5f-42c8-b427-94228147dca4</errorID>
      <errorWord>涉及到</errorWord>
      <group>L1_Word</group>
      <groupName>字词问题</groupName>
      <ability>L2_Typo</ability>
      <abilityName>字词错误</abilityName>
      <candidateList>
        <item>涉及</item>
      </candidateList>
      <explain>〈动〉牵涉到；关联到：案子～好几个人｜这个问题～面很广。</explain>
      <paraID>7ED9A1FF</paraID>
      <start>13</start>
      <end>16</end>
      <status>unmodified</status>
      <modifiedWord/>
      <trackRevisions>false</trackRevisions>
    </reviewItem>
    <reviewItem>
      <errorID>ed300ed7-6630-4e4d-9734-42ed5aa153c7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27EA1155</paraID>
      <start>0</start>
      <end>3</end>
      <status>unmodified</status>
      <modifiedWord/>
      <trackRevisions>false</trackRevisions>
    </reviewItem>
    <reviewItem>
      <errorID>b3d195a5-50de-4e99-a2be-13ec01e31d1b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225A1F14</paraID>
      <start>0</start>
      <end>3</end>
      <status>unmodified</status>
      <modifiedWord/>
      <trackRevisions>false</trackRevisions>
    </reviewItem>
    <reviewItem>
      <errorID>70af8a90-3fb2-494f-84b8-cb43722e7a70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678A1F82</paraID>
      <start>0</start>
      <end>3</end>
      <status>unmodified</status>
      <modifiedWord/>
      <trackRevisions>false</trackRevisions>
    </reviewItem>
    <reviewItem>
      <errorID>de1d4645-9513-46de-a42f-a2fa3c207055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4808D18B</paraID>
      <start>0</start>
      <end>3</end>
      <status>unmodified</status>
      <modifiedWord/>
      <trackRevisions>false</trackRevisions>
    </reviewItem>
    <reviewItem>
      <errorID>26afe86a-443e-40d0-8b0a-dd9646a0d74e</errorID>
      <errorWord>,</errorWord>
      <group>L1_Format</group>
      <groupName>格式问题</groupName>
      <ability>L2_HalfPunc</ability>
      <abilityName>全半角检查</abilityName>
      <candidateList>
        <item>，</item>
      </candidateList>
      <explain>文本全半角错误。</explain>
      <paraID>571F6221</paraID>
      <start>74</start>
      <end>75</end>
      <status>unmodified</status>
      <modifiedWord/>
      <trackRevisions>false</trackRevisions>
    </reviewItem>
    <reviewItem>
      <errorID>e28adeb6-f71e-4d95-a755-369f44e1a56f</errorID>
      <errorWord>,</errorWord>
      <group>L1_Format</group>
      <groupName>格式问题</groupName>
      <ability>L2_HalfPunc</ability>
      <abilityName>全半角检查</abilityName>
      <candidateList>
        <item>，</item>
      </candidateList>
      <explain>文本全半角错误。</explain>
      <paraID>76A01BAC</paraID>
      <start>54</start>
      <end>55</end>
      <status>unmodified</status>
      <modifiedWord/>
      <trackRevisions>false</trackRevisions>
    </reviewItem>
    <reviewItem>
      <errorID>c28597d3-f38c-48b4-82f4-1b860b6704b7</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61FFEAD8</paraID>
      <start>51</start>
      <end>53</end>
      <status>unmodified</status>
      <modifiedWord/>
      <trackRevisions>false</trackRevisions>
    </reviewItem>
    <reviewItem>
      <errorID>364ff11c-ba25-479d-909d-d3bcaafa39c3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3FB1C7E6</paraID>
      <start>0</start>
      <end>3</end>
      <status>unmodified</status>
      <modifiedWord/>
      <trackRevisions>false</trackRevisions>
    </reviewItem>
    <reviewItem>
      <errorID>ee68e528-11a6-477a-a68a-e7f7094261e9</errorID>
      <errorWord>&lt;</errorWord>
      <group>L1_Format</group>
      <groupName>格式问题</groupName>
      <ability>L2_HalfPunc</ability>
      <abilityName>全半角检查</abilityName>
      <candidateList>
        <item>〈</item>
      </candidateList>
      <explain>文本全半角错误。</explain>
      <paraID>31647B47</paraID>
      <start>24</start>
      <end>25</end>
      <status>unmodified</status>
      <modifiedWord/>
      <trackRevisions>false</trackRevisions>
    </reviewItem>
    <reviewItem>
      <errorID>80ff7db6-cc08-43e1-a9df-9a8b1b3876cb</errorID>
      <errorWord>&lt;</errorWord>
      <group>L1_Format</group>
      <groupName>格式问题</groupName>
      <ability>L2_HalfPunc</ability>
      <abilityName>全半角检查</abilityName>
      <candidateList>
        <item>〈</item>
      </candidateList>
      <explain>文本全半角错误。</explain>
      <paraID>71A1A63C</paraID>
      <start>26</start>
      <end>27</end>
      <status>unmodified</status>
      <modifiedWord/>
      <trackRevisions>false</trackRevisions>
    </reviewItem>
    <reviewItem>
      <errorID>f5a57c94-fb74-421c-91be-230bc4a76b91</errorID>
      <errorWord>，</errorWord>
      <group>L1_Word</group>
      <groupName>字词问题</groupName>
      <ability>L2_Typo</ability>
      <abilityName>字词错误</abilityName>
      <candidateList>
        <item>，并</item>
      </candidateList>
      <explain/>
      <paraID>27DF24A1</paraID>
      <start>72</start>
      <end>73</end>
      <status>unmodified</status>
      <modifiedWord/>
      <trackRevisions>false</trackRevisions>
    </reviewItem>
    <reviewItem>
      <errorID>99acc2e8-07b2-4ae9-af98-5ed0f6369e97</errorID>
      <errorWord>法律、法规</errorWord>
      <group>L1_Word</group>
      <groupName>字词问题</groupName>
      <ability>L2_Typo</ability>
      <abilityName>字词错误</abilityName>
      <candidateList>
        <item>法律法规</item>
      </candidateList>
      <explain/>
      <paraID>41DADE68</paraID>
      <start>9</start>
      <end>14</end>
      <status>unmodified</status>
      <modifiedWord/>
      <trackRevisions>false</trackRevisions>
    </reviewItem>
    <reviewItem>
      <errorID>31767e22-173c-4a1a-b27a-c9479dc6ffa0</errorID>
      <errorWord>属</errorWord>
      <group>L1_Word</group>
      <groupName>字词问题</groupName>
      <ability>L2_Typo</ability>
      <abilityName>字词错误</abilityName>
      <candidateList>
        <item>属于</item>
      </candidateList>
      <explain/>
      <paraID>41DADE68</paraID>
      <start>23</start>
      <end>24</end>
      <status>unmodified</status>
      <modifiedWord/>
      <trackRevisions>false</trackRevisions>
    </reviewItem>
    <reviewItem>
      <errorID>3f76f2dc-3824-4d70-83ec-de09155cc8b8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188D8A7E</paraID>
      <start>0</start>
      <end>3</end>
      <status>unmodified</status>
      <modifiedWord/>
      <trackRevisions>false</trackRevisions>
    </reviewItem>
    <reviewItem>
      <errorID>731315e9-52c4-4663-ba12-8e244fcd0197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18</start>
      <end>21</end>
      <status>unmodified</status>
      <modifiedWord/>
      <trackRevisions>false</trackRevisions>
    </reviewItem>
    <reviewItem>
      <errorID>eb7e08bc-ba7f-4831-afc0-293a56ac54c5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28</start>
      <end>31</end>
      <status>unmodified</status>
      <modifiedWord/>
      <trackRevisions>false</trackRevisions>
    </reviewItem>
    <reviewItem>
      <errorID>e9a6d3f9-088c-401e-88d5-0f033888618c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63502895</paraID>
      <start>0</start>
      <end>3</end>
      <status>unmodified</status>
      <modifiedWord/>
      <trackRevisions>false</trackRevisions>
    </reviewItem>
    <reviewItem>
      <errorID>e49e1f33-9f09-40cb-8e8b-400763b711bd</errorID>
      <errorWord>,</errorWord>
      <group>L1_Format</group>
      <groupName>格式问题</groupName>
      <ability>L2_HalfPunc</ability>
      <abilityName>全半角检查</abilityName>
      <candidateList>
        <item>，</item>
      </candidateList>
      <explain>文本全半角错误。</explain>
      <paraID> E8643CD</paraID>
      <start>23</start>
      <end>24</end>
      <status>unmodified</status>
      <modifiedWord/>
      <trackRevisions>false</trackRevisions>
    </reviewItem>
    <reviewItem>
      <errorID>f05f9ce0-24b5-450a-8f7c-3d4f78488f3d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4C7E7B06</paraID>
      <start>0</start>
      <end>3</end>
      <status>unmodified</status>
      <modifiedWord/>
      <trackRevisions>false</trackRevisions>
    </reviewItem>
    <reviewItem>
      <errorID>5d976c54-cc68-4c66-b09f-2d9a1ed1b858</errorID>
      <errorWord>,</errorWord>
      <group>L1_Format</group>
      <groupName>格式问题</groupName>
      <ability>L2_HalfPunc</ability>
      <abilityName>全半角检查</abilityName>
      <candidateList>
        <item>，</item>
      </candidateList>
      <explain>文本全半角错误。</explain>
      <paraID>515B2347</paraID>
      <start>49</start>
      <end>50</end>
      <status>unmodified</status>
      <modifiedWord/>
      <trackRevisions>false</trackRevisions>
    </reviewItem>
    <reviewItem>
      <errorID>2a6c8c82-215f-428e-8d30-1576ec416fcd</errorID>
      <errorWord>,</errorWord>
      <group>L1_Format</group>
      <groupName>格式问题</groupName>
      <ability>L2_HalfPunc</ability>
      <abilityName>全半角检查</abilityName>
      <candidateList>
        <item>，</item>
      </candidateList>
      <explain>文本全半角错误。</explain>
      <paraID>515B2347</paraID>
      <start>122</start>
      <end>123</end>
      <status>unmodified</status>
      <modifiedWord/>
      <trackRevisions>false</trackRevisions>
    </reviewItem>
    <reviewItem>
      <errorID>b4bda46e-3745-4278-8de9-1c3a4cb0943b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4EA94D55</paraID>
      <start>0</start>
      <end>3</end>
      <status>unmodified</status>
      <modifiedWord/>
      <trackRevisions>false</trackRevisions>
    </reviewItem>
    <reviewItem>
      <errorID>fef1334c-43d2-4898-84d0-58bf8cf15a20</errorID>
      <errorWord>&lt;</errorWord>
      <group>L1_Format</group>
      <groupName>格式问题</groupName>
      <ability>L2_HalfPunc</ability>
      <abilityName>全半角检查</abilityName>
      <candidateList>
        <item>〈</item>
      </candidateList>
      <explain>文本全半角错误。</explain>
      <paraID>5BBAF977</paraID>
      <start>22</start>
      <end>23</end>
      <status>unmodified</status>
      <modifiedWord/>
      <trackRevisions>false</trackRevisions>
    </reviewItem>
    <reviewItem>
      <errorID>c646b84a-0510-4ef2-b444-4ee06d0f58d2</errorID>
      <errorWord>〉</errorWord>
      <group>L1_Punc</group>
      <groupName>标点问题</groupName>
      <ability>L2_Punc</ability>
      <abilityName>标点符号检查</abilityName>
      <candidateList/>
      <explain/>
      <paraID>5BBAF977</paraID>
      <start>46</start>
      <end>47</end>
      <status>unmodified</status>
      <modifiedWord/>
      <trackRevisions>false</trackRevisions>
    </reviewItem>
    <reviewItem>
      <errorID>ed6931c1-48f0-4918-8f77-59297059a412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ED3E9F3</paraID>
      <start>150</start>
      <end>153</end>
      <status>unmodified</status>
      <modifiedWord/>
      <trackRevisions>false</trackRevisions>
    </reviewItem>
    <reviewItem>
      <errorID>6dcfdd0d-aead-4516-94e2-e3815192b543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432C0BE8</paraID>
      <start>30</start>
      <end>33</end>
      <status>unmodified</status>
      <modifiedWord/>
      <trackRevisions>false</trackRevisions>
    </reviewItem>
    <reviewItem>
      <errorID>5a835f40-b5df-485e-9c11-7cd33b3f3266</errorID>
      <errorWord>(</errorWord>
      <group>L1_Format</group>
      <groupName>格式问题</groupName>
      <ability>L2_HalfPunc</ability>
      <abilityName>全半角检查</abilityName>
      <candidateList>
        <item>（</item>
      </candidateList>
      <explain>文本全半角错误。</explain>
      <paraID>47A5E909</paraID>
      <start>124</start>
      <end>125</end>
      <status>unmodified</status>
      <modifiedWord/>
      <trackRevisions>false</trackRevisions>
    </reviewItem>
    <reviewItem>
      <errorID>0ad8ab21-c7cf-421c-b99d-e588911b5da8</errorID>
      <errorWord>)</errorWord>
      <group>L1_Format</group>
      <groupName>格式问题</groupName>
      <ability>L2_HalfPunc</ability>
      <abilityName>全半角检查</abilityName>
      <candidateList>
        <item>）</item>
      </candidateList>
      <explain>文本全半角错误。</explain>
      <paraID>47A5E909</paraID>
      <start>162</start>
      <end>163</end>
      <status>unmodified</status>
      <modifiedWord/>
      <trackRevisions>false</trackRevisions>
    </reviewItem>
    <reviewItem>
      <errorID>e33dea85-9d52-4d83-a8fb-ab3a7539b333</errorID>
      <errorWord>《</errorWord>
      <group>L1_Punc</group>
      <groupName>标点问题</groupName>
      <ability>L2_Punc</ability>
      <abilityName>标点符号检查</abilityName>
      <candidateList/>
      <explain>同一形式括号套用。</explain>
      <paraID>26CBF4C1</paraID>
      <start>33</start>
      <end>34</end>
      <status>unmodified</status>
      <modifiedWord/>
      <trackRevisions>false</trackRevisions>
    </reviewItem>
    <reviewItem>
      <errorID>a22d169f-cbf0-487b-86e9-8922833ffbee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26CBF4C1</paraID>
      <start>50</start>
      <end>53</end>
      <status>unmodified</status>
      <modifiedWord/>
      <trackRevisions>false</trackRevisions>
    </reviewItem>
    <reviewItem>
      <errorID>4b687c67-d92d-4ac9-a322-a4d7fcb75bb4</errorID>
      <errorWord>》</errorWord>
      <group>L1_Punc</group>
      <groupName>标点问题</groupName>
      <ability>L2_Punc</ability>
      <abilityName>标点符号检查</abilityName>
      <candidateList/>
      <explain>同一形式括号套用。</explain>
      <paraID>26CBF4C1</paraID>
      <start>69</start>
      <end>70</end>
      <status>unmodified</status>
      <modifiedWord/>
      <trackRevisions>false</trackRevisions>
    </reviewItem>
    <reviewItem>
      <errorID>86abd947-c94b-45f9-83fb-9256d3c42b5e</errorID>
      <errorWord>,</errorWord>
      <group>L1_Format</group>
      <groupName>格式问题</groupName>
      <ability>L2_HalfPunc</ability>
      <abilityName>全半角检查</abilityName>
      <candidateList>
        <item>，</item>
      </candidateList>
      <explain>文本全半角错误。</explain>
      <paraID>26CBF4C1</paraID>
      <start>77</start>
      <end>78</end>
      <status>unmodified</status>
      <modifiedWord/>
      <trackRevisions>false</trackRevisions>
    </reviewItem>
    <reviewItem>
      <errorID>0a329e4e-29a7-4f10-8523-33d2cd0efcf2</errorID>
      <errorWord>涉及到</errorWord>
      <group>L1_Word</group>
      <groupName>字词问题</groupName>
      <ability>L2_Typo</ability>
      <abilityName>字词错误</abilityName>
      <candidateList>
        <item>涉及</item>
      </candidateList>
      <explain>〈动〉牵涉到；关联到：案子～好几个人｜这个问题～面很广。</explain>
      <paraID>44D718A5</paraID>
      <start>5</start>
      <end>8</end>
      <status>unmodified</status>
      <modifiedWord/>
      <trackRevisions>false</trackRevisions>
    </reviewItem>
    <reviewItem>
      <errorID>ca2e55ac-8273-4d5e-8408-3a4292a877f4</errorID>
      <errorWord>，在</errorWord>
      <group>L1_Word</group>
      <groupName>字词问题</groupName>
      <ability>L2_Typo</ability>
      <abilityName>字词错误</abilityName>
      <candidateList>
        <item>，</item>
      </candidateList>
      <explain/>
      <paraID>44D718A5</paraID>
      <start>58</start>
      <end>60</end>
      <status>unmodified</status>
      <modifiedWord/>
      <trackRevisions>false</trackRevisions>
    </reviewItem>
    <reviewItem>
      <errorID>e0a53cac-bc73-4c4e-9783-122c10df356f</errorID>
      <errorWord>(</errorWord>
      <group>L1_Format</group>
      <groupName>格式问题</groupName>
      <ability>L2_HalfPunc</ability>
      <abilityName>全半角检查</abilityName>
      <candidateList>
        <item>（</item>
      </candidateList>
      <explain>文本全半角错误。</explain>
      <paraID>221D1A7F</paraID>
      <start>16</start>
      <end>17</end>
      <status>unmodified</status>
      <modifiedWord/>
      <trackRevisions>false</trackRevisions>
    </reviewItem>
    <reviewItem>
      <errorID>973b0cf5-3fd3-4225-8ba0-ab11152de815</errorID>
      <errorWord>)</errorWord>
      <group>L1_Format</group>
      <groupName>格式问题</groupName>
      <ability>L2_HalfPunc</ability>
      <abilityName>全半角检查</abilityName>
      <candidateList>
        <item>）</item>
      </candidateList>
      <explain>文本全半角错误。</explain>
      <paraID>221D1A7F</paraID>
      <start>61</start>
      <end>62</end>
      <status>unmodified</status>
      <modifiedWord/>
      <trackRevisions>false</trackRevisions>
    </reviewItem>
    <reviewItem>
      <errorID>bb77847d-332e-41f7-b191-d55d18d0e73e</errorID>
      <errorWord>,</errorWord>
      <group>L1_Format</group>
      <groupName>格式问题</groupName>
      <ability>L2_HalfPunc</ability>
      <abilityName>全半角检查</abilityName>
      <candidateList>
        <item>，</item>
      </candidateList>
      <explain>文本全半角错误。</explain>
      <paraID>622A3FEA</paraID>
      <start>38</start>
      <end>39</end>
      <status>unmodified</status>
      <modifiedWord/>
      <trackRevisions>false</trackRevisions>
    </reviewItem>
    <reviewItem>
      <errorID>139f3b64-41f1-4406-a02e-9fc1ac70754a</errorID>
      <errorWord>,</errorWord>
      <group>L1_Format</group>
      <groupName>格式问题</groupName>
      <ability>L2_HalfPunc</ability>
      <abilityName>全半角检查</abilityName>
      <candidateList>
        <item>，</item>
      </candidateList>
      <explain>文本全半角错误。</explain>
      <paraID>622A3FEA</paraID>
      <start>79</start>
      <end>80</end>
      <status>unmodified</status>
      <modifiedWord/>
      <trackRevisions>false</trackRevisions>
    </reviewItem>
    <reviewItem>
      <errorID>2d397642-bbe4-4ce8-8ff4-a9d1cf4b2f58</errorID>
      <errorWord>,</errorWord>
      <group>L1_Format</group>
      <groupName>格式问题</groupName>
      <ability>L2_HalfPunc</ability>
      <abilityName>全半角检查</abilityName>
      <candidateList>
        <item>，</item>
      </candidateList>
      <explain>文本全半角错误。</explain>
      <paraID>622A3FEA</paraID>
      <start>89</start>
      <end>90</end>
      <status>unmodified</status>
      <modifiedWord/>
      <trackRevisions>false</trackRevisions>
    </reviewItem>
    <reviewItem>
      <errorID>ea65bf9f-7980-4112-b326-1abe7f73352e</errorID>
      <errorWord>,</errorWord>
      <group>L1_Format</group>
      <groupName>格式问题</groupName>
      <ability>L2_HalfPunc</ability>
      <abilityName>全半角检查</abilityName>
      <candidateList>
        <item>，</item>
      </candidateList>
      <explain>文本全半角错误。</explain>
      <paraID>622A3FEA</paraID>
      <start>108</start>
      <end>109</end>
      <status>unmodified</status>
      <modifiedWord/>
      <trackRevisions>false</trackRevisions>
    </reviewItem>
    <reviewItem>
      <errorID>5ce02d56-e05a-42b1-a301-fc1f53976074</errorID>
      <errorWord>,</errorWord>
      <group>L1_Format</group>
      <groupName>格式问题</groupName>
      <ability>L2_HalfPunc</ability>
      <abilityName>全半角检查</abilityName>
      <candidateList>
        <item>，</item>
      </candidateList>
      <explain>文本全半角错误。</explain>
      <paraID>275F9E26</paraID>
      <start>11</start>
      <end>12</end>
      <status>unmodified</status>
      <modifiedWord/>
      <trackRevisions>false</trackRevisions>
    </reviewItem>
    <reviewItem>
      <errorID>6c365fc1-d3da-47b3-8d5b-fe1a4bd0dcea</errorID>
      <errorWord>,</errorWord>
      <group>L1_Format</group>
      <groupName>格式问题</groupName>
      <ability>L2_HalfPunc</ability>
      <abilityName>全半角检查</abilityName>
      <candidateList>
        <item>，</item>
      </candidateList>
      <explain>文本全半角错误。</explain>
      <paraID>275F9E26</paraID>
      <start>124</start>
      <end>125</end>
      <status>unmodified</status>
      <modifiedWord/>
      <trackRevisions>false</trackRevisions>
    </reviewItem>
    <reviewItem>
      <errorID>b9939607-8a9f-475d-bfb5-f462f4674a1c</errorID>
      <errorWord>,</errorWord>
      <group>L1_Format</group>
      <groupName>格式问题</groupName>
      <ability>L2_HalfPunc</ability>
      <abilityName>全半角检查</abilityName>
      <candidateList>
        <item>，</item>
      </candidateList>
      <explain>文本全半角错误。</explain>
      <paraID>424B007A</paraID>
      <start>24</start>
      <end>25</end>
      <status>unmodified</status>
      <modifiedWord/>
      <trackRevisions>false</trackRevisions>
    </reviewItem>
    <reviewItem>
      <errorID>a7d57e4c-a585-4e1f-8ae0-a73b91b66ff1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6AE1835C</paraID>
      <start>17</start>
      <end>20</end>
      <status>unmodified</status>
      <modifiedWord/>
      <trackRevisions>false</trackRevisions>
    </reviewItem>
    <reviewItem>
      <errorID>b979ff4e-c4c6-4d4a-ac76-172124e26a94</errorID>
      <errorWord>使用的</errorWord>
      <group>L1_Word</group>
      <groupName>字词问题</groupName>
      <ability>L2_Typo</ability>
      <abilityName>字词错误</abilityName>
      <candidateList>
        <item>使用</item>
      </candidateList>
      <explain>〈动〉使人员、器物、资金等为某种目的服务：～干部｜合理～资金。</explain>
      <paraID>7B8CC523</paraID>
      <start>31</start>
      <end>34</end>
      <status>unmodified</status>
      <modifiedWord/>
      <trackRevisions>false</trackRevisions>
    </reviewItem>
    <reviewItem>
      <errorID>e7153baf-4602-4997-90d5-1976c558b60d</errorID>
      <errorWord>(</errorWord>
      <group>L1_Format</group>
      <groupName>格式问题</groupName>
      <ability>L2_HalfPunc</ability>
      <abilityName>全半角检查</abilityName>
      <candidateList>
        <item>（</item>
      </candidateList>
      <explain>文本全半角错误。</explain>
      <paraID>7DAB89E3</paraID>
      <start>11</start>
      <end>12</end>
      <status>unmodified</status>
      <modifiedWord/>
      <trackRevisions>false</trackRevisions>
    </reviewItem>
    <reviewItem>
      <errorID>2f3569a0-67ce-4c24-b6c3-f1853f2fccd9</errorID>
      <errorWord>)</errorWord>
      <group>L1_Format</group>
      <groupName>格式问题</groupName>
      <ability>L2_HalfPunc</ability>
      <abilityName>全半角检查</abilityName>
      <candidateList>
        <item>）</item>
      </candidateList>
      <explain>文本全半角错误。</explain>
      <paraID>7DAB89E3</paraID>
      <start>27</start>
      <end>28</end>
      <status>unmodified</status>
      <modifiedWord/>
      <trackRevisions>false</trackRevisions>
    </reviewItem>
    <reviewItem>
      <errorID>eb435212-ac61-45ef-aa56-75b59f5eb85f</errorID>
      <errorWord>:</errorWord>
      <group>L1_Format</group>
      <groupName>格式问题</groupName>
      <ability>L2_HalfPunc</ability>
      <abilityName>全半角检查</abilityName>
      <candidateList>
        <item>：</item>
      </candidateList>
      <explain>文本全半角错误。</explain>
      <paraID> AC00EEC</paraID>
      <start>6</start>
      <end>7</end>
      <status>unmodified</status>
      <modifiedWord/>
      <trackRevisions>false</trackRevisions>
    </reviewItem>
    <reviewItem>
      <errorID>34dbab30-8270-4534-b16f-205097b6c735</errorID>
      <errorWord>:</errorWord>
      <group>L1_Format</group>
      <groupName>格式问题</groupName>
      <ability>L2_HalfPunc</ability>
      <abilityName>全半角检查</abilityName>
      <candidateList>
        <item>：</item>
      </candidateList>
      <explain>文本全半角错误。</explain>
      <paraID>48FFFFD1</paraID>
      <start>6</start>
      <end>7</end>
      <status>unmodified</status>
      <modifiedWord/>
      <trackRevisions>false</trackRevisions>
    </reviewItem>
    <reviewItem>
      <errorID>1e70befe-b4c4-4948-b080-71ac0a3580cb</errorID>
      <errorWord>:</errorWord>
      <group>L1_Format</group>
      <groupName>格式问题</groupName>
      <ability>L2_HalfPunc</ability>
      <abilityName>全半角检查</abilityName>
      <candidateList>
        <item>：</item>
      </candidateList>
      <explain>文本全半角错误。</explain>
      <paraID>211627FB</paraID>
      <start>8</start>
      <end>9</end>
      <status>unmodified</status>
      <modifiedWord/>
      <trackRevisions>false</trackRevisions>
    </reviewItem>
    <reviewItem>
      <errorID>cefb3fec-7758-4708-8525-394f6552fb12</errorID>
      <errorWord>:</errorWord>
      <group>L1_Format</group>
      <groupName>格式问题</groupName>
      <ability>L2_HalfPunc</ability>
      <abilityName>全半角检查</abilityName>
      <candidateList>
        <item>：</item>
      </candidateList>
      <explain>文本全半角错误。</explain>
      <paraID>15663671</paraID>
      <start>12</start>
      <end>13</end>
      <status>unmodified</status>
      <modifiedWord/>
      <trackRevisions>false</trackRevisions>
    </reviewItem>
    <reviewItem>
      <errorID>d015235c-89a5-4888-89dc-89e1a1363699</errorID>
      <errorWord>:</errorWord>
      <group>L1_Format</group>
      <groupName>格式问题</groupName>
      <ability>L2_HalfPunc</ability>
      <abilityName>全半角检查</abilityName>
      <candidateList>
        <item>：</item>
      </candidateList>
      <explain>文本全半角错误。</explain>
      <paraID>316ACBA4</paraID>
      <start>12</start>
      <end>13</end>
      <status>unmodified</status>
      <modifiedWord/>
      <trackRevisions>false</trackRevisions>
    </reviewItem>
    <reviewItem>
      <errorID>afd269f8-4392-48bd-bb53-2c6d9f257eda</errorID>
      <errorWord>合作如</errorWord>
      <group>L1_Word</group>
      <groupName>字词问题</groupName>
      <ability>L2_Typo</ability>
      <abilityName>字词错误</abilityName>
      <candidateList>
        <item>合作</item>
      </candidateList>
      <explain/>
      <paraID>3F97434C</paraID>
      <start>58</start>
      <end>61</end>
      <status>unmodified</status>
      <modifiedWord/>
      <trackRevisions>false</trackRevisions>
    </reviewItem>
    <reviewItem>
      <errorID>9d1d542f-f977-452c-8562-b227f6b0088b</errorID>
      <errorWord>作</errorWord>
      <group>L1_Word</group>
      <groupName>字词问题</groupName>
      <ability>L2_Typo</ability>
      <abilityName>字词错误</abilityName>
      <candidateList>
        <item>作室</item>
      </candidateList>
      <explain/>
      <paraID>3F97434C</paraID>
      <start>66</start>
      <end>67</end>
      <status>unmodified</status>
      <modifiedWord/>
      <trackRevisions>false</trackRevisions>
    </reviewItem>
    <reviewItem>
      <errorID>a0bd2c5b-e6fb-4617-b4dc-bb9ddb2e8278</errorID>
      <errorWord>意愿地</errorWord>
      <group>L1_Word</group>
      <groupName>字词问题</groupName>
      <ability>L2_Typo</ability>
      <abilityName>字词错误</abilityName>
      <candidateList>
        <item>意愿</item>
      </candidateList>
      <explain/>
      <paraID> 78F41AA</paraID>
      <start>43</start>
      <end>46</end>
      <status>unmodified</status>
      <modifiedWord/>
      <trackRevisions>false</trackRevisions>
    </reviewItem>
    <reviewItem>
      <errorID>2a63def5-6f79-436b-bef2-8d6e6afe481e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609C84B5</paraID>
      <start>158</start>
      <end>159</end>
      <status>unmodified</status>
      <modifiedWord/>
      <trackRevisions>false</trackRevisions>
    </reviewItem>
    <reviewItem>
      <errorID>698c34b7-3c53-4acc-bae1-d97eb07261b1</errorID>
      <errorWord>源</errorWord>
      <group>L1_Word</group>
      <groupName>字词问题</groupName>
      <ability>L2_Typo</ability>
      <abilityName>字词错误</abilityName>
      <candidateList>
        <item>源等</item>
      </candidateList>
      <explain/>
      <paraID>569A8182</paraID>
      <start>32</start>
      <end>33</end>
      <status>unmodified</status>
      <modifiedWord/>
      <trackRevisions>false</trackRevisions>
    </reviewItem>
    <reviewItem>
      <errorID>a3ee65df-ed22-4146-b483-cebbc25d4ac0</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569A8182</paraID>
      <start>35</start>
      <end>37</end>
      <status>unmodified</status>
      <modifiedWord/>
      <trackRevisions>false</trackRevisions>
    </reviewItem>
    <reviewItem>
      <errorID>414af8ce-d15a-428b-ab25-b3b42aba6b1b</errorID>
      <errorWord>源</errorWord>
      <group>L1_Word</group>
      <groupName>字词问题</groupName>
      <ability>L2_Typo</ability>
      <abilityName>字词错误</abilityName>
      <candidateList>
        <item>源等</item>
      </candidateList>
      <explain/>
      <paraID>721A5ADD</paraID>
      <start>30</start>
      <end>31</end>
      <status>unmodified</status>
      <modifiedWord/>
      <trackRevisions>false</trackRevisions>
    </reviewItem>
    <reviewItem>
      <errorID>876de122-aa0a-44eb-9874-c6f332bff1e4</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721A5ADD</paraID>
      <start>33</start>
      <end>35</end>
      <status>unmodified</status>
      <modifiedWord/>
      <trackRevisions>false</trackRevisions>
    </reviewItem>
    <reviewItem>
      <errorID>551dd3af-bcf8-420f-b0ce-2be57b07208b</errorID>
      <errorWord>来自于</errorWord>
      <group>L1_Word</group>
      <groupName>字词问题</groupName>
      <ability>L2_Typo</ability>
      <abilityName>字词错误</abilityName>
      <candidateList>
        <item>来自</item>
      </candidateList>
      <explain/>
      <paraID>3BC5E00C</paraID>
      <start>15</start>
      <end>18</end>
      <status>unmodified</status>
      <modifiedWord/>
      <trackRevisions>false</trackRevisions>
    </reviewItem>
    <reviewItem>
      <errorID>7d02f3bb-ad6d-4d84-b06f-e65562b8c047</errorID>
      <errorWord>自助</errorWord>
      <group>L1_Word</group>
      <groupName>字词问题</groupName>
      <ability>L2_Typo</ability>
      <abilityName>字词错误</abilityName>
      <candidateList>
        <item>自主</item>
      </candidateList>
      <explain/>
      <paraID>67D3D632</paraID>
      <start>45</start>
      <end>47</end>
      <status>unmodified</status>
      <modifiedWord/>
      <trackRevisions>false</trackRevisions>
    </reviewItem>
    <reviewItem>
      <errorID>15ba3ba8-6ab1-401c-abdd-5c18f13d4e8a</errorID>
      <errorWord>灵活就业人口</errorWord>
      <group>L1_Word</group>
      <groupName>字词问题</groupName>
      <ability>L2_Typo</ability>
      <abilityName>字词错误</abilityName>
      <candidateList>
        <item>灵活就业人员</item>
      </candidateList>
      <explain/>
      <paraID>6E2A925B</paraID>
      <start>70</start>
      <end>76</end>
      <status>unmodified</status>
      <modifiedWord/>
      <trackRevisions>false</trackRevisions>
    </reviewItem>
    <reviewItem>
      <errorID>98846a95-9c31-4659-b70d-0392252165de</errorID>
      <errorWord>、就</errorWord>
      <group>L1_Punc</group>
      <groupName>标点问题</groupName>
      <ability>L2_Punc</ability>
      <abilityName>标点符号检查</abilityName>
      <candidateList>
        <item>，就</item>
      </candidateList>
      <explain>连接词前后不宜使用顿号，建议使用逗号。</explain>
      <paraID>28E83F14</paraID>
      <start>27</start>
      <end>29</end>
      <status>unmodified</status>
      <modifiedWord/>
      <trackRevisions>false</trackRevisions>
    </reviewItem>
    <reviewItem>
      <errorID>97cf5dac-3599-40fb-8768-dbce56a58ca8</errorID>
      <errorWord>(</errorWord>
      <group>L1_Format</group>
      <groupName>格式问题</groupName>
      <ability>L2_HalfPunc</ability>
      <abilityName>全半角检查</abilityName>
      <candidateList>
        <item>（</item>
      </candidateList>
      <explain>文本全半角错误。</explain>
      <paraID>7CB5E1F3</paraID>
      <start>58</start>
      <end>59</end>
      <status>unmodified</status>
      <modifiedWord/>
      <trackRevisions>false</trackRevisions>
    </reviewItem>
    <reviewItem>
      <errorID>1ad70071-7d99-42b2-a341-ffb9d85e6982</errorID>
      <errorWord>)</errorWord>
      <group>L1_Format</group>
      <groupName>格式问题</groupName>
      <ability>L2_HalfPunc</ability>
      <abilityName>全半角检查</abilityName>
      <candidateList>
        <item>）</item>
      </candidateList>
      <explain>文本全半角错误。</explain>
      <paraID>7CB5E1F3</paraID>
      <start>61</start>
      <end>62</end>
      <status>unmodified</status>
      <modifiedWord/>
      <trackRevisions>false</trackRevisions>
    </reviewItem>
    <reviewItem>
      <errorID>f776db5b-1bc1-4035-a3ff-684a9b89aa87</errorID>
      <errorWord>(</errorWord>
      <group>L1_Format</group>
      <groupName>格式问题</groupName>
      <ability>L2_HalfPunc</ability>
      <abilityName>全半角检查</abilityName>
      <candidateList>
        <item>（</item>
      </candidateList>
      <explain>文本全半角错误。</explain>
      <paraID>7CB5E1F3</paraID>
      <start>80</start>
      <end>81</end>
      <status>unmodified</status>
      <modifiedWord/>
      <trackRevisions>false</trackRevisions>
    </reviewItem>
    <reviewItem>
      <errorID>1972c8dd-dc4c-4d48-be50-2d15c02ca1c3</errorID>
      <errorWord>)</errorWord>
      <group>L1_Format</group>
      <groupName>格式问题</groupName>
      <ability>L2_HalfPunc</ability>
      <abilityName>全半角检查</abilityName>
      <candidateList>
        <item>）</item>
      </candidateList>
      <explain>文本全半角错误。</explain>
      <paraID>7CB5E1F3</paraID>
      <start>83</start>
      <end>84</end>
      <status>unmodified</status>
      <modifiedWord/>
      <trackRevisions>false</trackRevisions>
    </reviewItem>
    <reviewItem>
      <errorID>6aa981d1-c73e-420a-9d78-f918d2f6504c</errorID>
      <errorWord>/）</errorWord>
      <group>L1_Punc</group>
      <groupName>标点问题</groupName>
      <ability>L2_Punc</ability>
      <abilityName>标点符号检查</abilityName>
      <candidateList>
        <item>）</item>
      </candidateList>
      <explain/>
      <paraID>31CAB974</paraID>
      <start>133</start>
      <end>135</end>
      <status>unmodified</status>
      <modifiedWord/>
      <trackRevisions>false</trackRevisions>
    </reviewItem>
    <reviewItem>
      <errorID>d4f5420f-8640-4f62-880e-c0a64a879ace</errorID>
      <errorWord>维保</errorWord>
      <group>L1_Word</group>
      <groupName>字词问题</groupName>
      <ability>L2_Typo</ability>
      <abilityName>字词错误</abilityName>
      <candidateList>
        <item>质保</item>
      </candidateList>
      <explain/>
      <paraID>73A94744</paraID>
      <start>4</start>
      <end>6</end>
      <status>unmodified</status>
      <modifiedWord/>
      <trackRevisions>false</trackRevisions>
    </reviewItem>
    <reviewItem>
      <errorID>95296a87-5ee8-4bdb-9762-dd26f46c10dd</errorID>
      <errorWord>:</errorWord>
      <group>L1_Format</group>
      <groupName>格式问题</groupName>
      <ability>L2_HalfPunc</ability>
      <abilityName>全半角检查</abilityName>
      <candidateList>
        <item>：</item>
      </candidateList>
      <explain>文本全半角错误。</explain>
      <paraID>408A7E6F</paraID>
      <start>34</start>
      <end>35</end>
      <status>unmodified</status>
      <modifiedWord/>
      <trackRevisions>false</trackRevisions>
    </reviewItem>
    <reviewItem>
      <errorID>70653f7a-8c89-448d-aab9-a590a09f85b7</errorID>
      <errorWord>:</errorWord>
      <group>L1_Format</group>
      <groupName>格式问题</groupName>
      <ability>L2_HalfPunc</ability>
      <abilityName>全半角检查</abilityName>
      <candidateList>
        <item>：</item>
      </candidateList>
      <explain>文本全半角错误。</explain>
      <paraID> DD81E35</paraID>
      <start>10</start>
      <end>11</end>
      <status>unmodified</status>
      <modifiedWord/>
      <trackRevisions>false</trackRevisions>
    </reviewItem>
    <reviewItem>
      <errorID>08298fff-be4c-4c93-b6e8-aefb0e444e2f</errorID>
      <errorWord>-</errorWord>
      <group>L1_Format</group>
      <groupName>格式问题</groupName>
      <ability>L2_HalfPunc</ability>
      <abilityName>全半角检查</abilityName>
      <candidateList>
        <item>－</item>
      </candidateList>
      <explain>文本全半角错误。</explain>
      <paraID> 46F3852</paraID>
      <start>117</start>
      <end>118</end>
      <status>unmodified</status>
      <modifiedWord/>
      <trackRevisions>false</trackRevisions>
    </reviewItem>
    <reviewItem>
      <errorID>f3f845f9-b9e0-41eb-832f-f75fe09f8b46</errorID>
      <errorWord>-</errorWord>
      <group>L1_Format</group>
      <groupName>格式问题</groupName>
      <ability>L2_HalfPunc</ability>
      <abilityName>全半角检查</abilityName>
      <candidateList>
        <item>－</item>
      </candidateList>
      <explain>文本全半角错误。</explain>
      <paraID>3B0253FA</paraID>
      <start>117</start>
      <end>118</end>
      <status>unmodified</status>
      <modifiedWord/>
      <trackRevisions>false</trackRevisions>
    </reviewItem>
    <reviewItem>
      <errorID>d274037d-6325-4f81-a5d4-55cb26d8fa4d</errorID>
      <errorWord>-</errorWord>
      <group>L1_Format</group>
      <groupName>格式问题</groupName>
      <ability>L2_HalfPunc</ability>
      <abilityName>全半角检查</abilityName>
      <candidateList>
        <item>－</item>
      </candidateList>
      <explain>文本全半角错误。</explain>
      <paraID>2AD92AA4</paraID>
      <start>101</start>
      <end>102</end>
      <status>unmodified</status>
      <modifiedWord/>
      <trackRevisions>false</trackRevisions>
    </reviewItem>
    <reviewItem>
      <errorID>bb4c355e-c82a-4d0e-9ec5-c3369fae27e3</errorID>
      <errorWord>-</errorWord>
      <group>L1_Format</group>
      <groupName>格式问题</groupName>
      <ability>L2_HalfPunc</ability>
      <abilityName>全半角检查</abilityName>
      <candidateList>
        <item>－</item>
      </candidateList>
      <explain>文本全半角错误。</explain>
      <paraID>7AEB6504</paraID>
      <start>79</start>
      <end>80</end>
      <status>unmodified</status>
      <modifiedWord/>
      <trackRevisions>false</trackRevisions>
    </reviewItem>
    <reviewItem>
      <errorID>c3ca9e47-35c4-4cb8-b04a-1ab60d4faeee</errorID>
      <errorWord>-</errorWord>
      <group>L1_Format</group>
      <groupName>格式问题</groupName>
      <ability>L2_HalfPunc</ability>
      <abilityName>全半角检查</abilityName>
      <candidateList>
        <item>－</item>
      </candidateList>
      <explain>文本全半角错误。</explain>
      <paraID>7E25084C</paraID>
      <start>110</start>
      <end>111</end>
      <status>unmodified</status>
      <modifiedWord/>
      <trackRevisions>false</trackRevisions>
    </reviewItem>
    <reviewItem>
      <errorID>e022352a-0372-483a-ae16-0c9727db6b71</errorID>
      <errorWord>-</errorWord>
      <group>L1_Format</group>
      <groupName>格式问题</groupName>
      <ability>L2_HalfPunc</ability>
      <abilityName>全半角检查</abilityName>
      <candidateList>
        <item>－</item>
      </candidateList>
      <explain>文本全半角错误。</explain>
      <paraID>12EF1015</paraID>
      <start>64</start>
      <end>65</end>
      <status>unmodified</status>
      <modifiedWord/>
      <trackRevisions>false</trackRevisions>
    </reviewItem>
    <reviewItem>
      <errorID>535cc770-ca65-4ca2-b1ff-1f41f63cdbb8</errorID>
      <errorWord>-</errorWord>
      <group>L1_Format</group>
      <groupName>格式问题</groupName>
      <ability>L2_HalfPunc</ability>
      <abilityName>全半角检查</abilityName>
      <candidateList>
        <item>－</item>
      </candidateList>
      <explain>文本全半角错误。</explain>
      <paraID>589DB1D9</paraID>
      <start>198</start>
      <end>199</end>
      <status>unmodified</status>
      <modifiedWord/>
      <trackRevisions>false</trackRevisions>
    </reviewItem>
    <reviewItem>
      <errorID>dca8bfd0-3387-43eb-9cf5-d8b32cfac122</errorID>
      <errorWord>-</errorWord>
      <group>L1_Format</group>
      <groupName>格式问题</groupName>
      <ability>L2_HalfPunc</ability>
      <abilityName>全半角检查</abilityName>
      <candidateList>
        <item>－</item>
      </candidateList>
      <explain>文本全半角错误。</explain>
      <paraID> FD19607</paraID>
      <start>59</start>
      <end>60</end>
      <status>unmodified</status>
      <modifiedWord/>
      <trackRevisions>false</trackRevisions>
    </reviewItem>
    <reviewItem>
      <errorID>13981626-7171-4774-a1cf-82542815e38f</errorID>
      <errorWord>-</errorWord>
      <group>L1_Format</group>
      <groupName>格式问题</groupName>
      <ability>L2_HalfPunc</ability>
      <abilityName>全半角检查</abilityName>
      <candidateList>
        <item>－</item>
      </candidateList>
      <explain>文本全半角错误。</explain>
      <paraID>59DCD3E4</paraID>
      <start>70</start>
      <end>71</end>
      <status>unmodified</status>
      <modifiedWord/>
      <trackRevisions>false</trackRevisions>
    </reviewItem>
    <reviewItem>
      <errorID>e45c424b-1da7-4d99-880f-898ebd14aabc</errorID>
      <errorWord>:</errorWord>
      <group>L1_Format</group>
      <groupName>格式问题</groupName>
      <ability>L2_HalfPunc</ability>
      <abilityName>全半角检查</abilityName>
      <candidateList>
        <item>：</item>
      </candidateList>
      <explain>文本全半角错误。</explain>
      <paraID>150FF102</paraID>
      <start>16</start>
      <end>17</end>
      <status>unmodified</status>
      <modifiedWord/>
      <trackRevisions>false</trackRevisions>
    </reviewItem>
    <reviewItem>
      <errorID>b015cfa0-bdb7-4f3d-9965-491a1c6517ab</errorID>
      <errorWord>晰</errorWord>
      <group>L1_Word</group>
      <groupName>字词问题</groupName>
      <ability>L2_Typo</ability>
      <abilityName>字词错误</abilityName>
      <candidateList>
        <item>晰地</item>
      </candidateList>
      <explain/>
      <paraID>45D800E2</paraID>
      <start>4</start>
      <end>5</end>
      <status>unmodified</status>
      <modifiedWord/>
      <trackRevisions>false</trackRevisions>
    </reviewItem>
    <reviewItem>
      <errorID>12fd2858-04e3-428c-82b5-5ce6fed9686f</errorID>
      <errorWord>:</errorWord>
      <group>L1_Format</group>
      <groupName>格式问题</groupName>
      <ability>L2_HalfPunc</ability>
      <abilityName>全半角检查</abilityName>
      <candidateList>
        <item>：</item>
      </candidateList>
      <explain>文本全半角错误。</explain>
      <paraID> 6EFD4DD</paraID>
      <start>14</start>
      <end>15</end>
      <status>unmodified</status>
      <modifiedWord/>
      <trackRevisions>false</trackRevisions>
    </reviewItem>
    <reviewItem>
      <errorID>55b68c50-2697-4b76-b6cc-3f351160c63f</errorID>
      <errorWord>:</errorWord>
      <group>L1_Format</group>
      <groupName>格式问题</groupName>
      <ability>L2_HalfPunc</ability>
      <abilityName>全半角检查</abilityName>
      <candidateList>
        <item>：</item>
      </candidateList>
      <explain>文本全半角错误。</explain>
      <paraID>5ECE0C38</paraID>
      <start>16</start>
      <end>17</end>
      <status>unmodified</status>
      <modifiedWord/>
      <trackRevisions>false</trackRevisions>
    </reviewItem>
    <reviewItem>
      <errorID>83a1db6b-055b-45a4-a265-049c3bf75549</errorID>
      <errorWord>就业</errorWord>
      <group>L1_Word</group>
      <groupName>字词问题</groupName>
      <ability>L2_Typo</ability>
      <abilityName>字词错误</abilityName>
      <candidateList>
        <item>酒业</item>
      </candidateList>
      <explain/>
      <paraID>31953C5F</paraID>
      <start>19</start>
      <end>21</end>
      <status>unmodified</status>
      <modifiedWord/>
      <trackRevisions>false</trackRevisions>
    </reviewItem>
    <reviewItem>
      <errorID>206cb8b2-6d28-481e-a7a2-531349f99a35</errorID>
      <errorWord>:</errorWord>
      <group>L1_Format</group>
      <groupName>格式问题</groupName>
      <ability>L2_HalfPunc</ability>
      <abilityName>全半角检查</abilityName>
      <candidateList>
        <item>：</item>
      </candidateList>
      <explain>文本全半角错误。</explain>
      <paraID> CBF3E45</paraID>
      <start>39</start>
      <end>40</end>
      <status>unmodified</status>
      <modifiedWord/>
      <trackRevisions>false</trackRevisions>
    </reviewItem>
    <reviewItem>
      <errorID>97cb069e-a2f1-4c25-a9d7-c69688c8d1a9</errorID>
      <errorWord>:</errorWord>
      <group>L1_Format</group>
      <groupName>格式问题</groupName>
      <ability>L2_HalfPunc</ability>
      <abilityName>全半角检查</abilityName>
      <candidateList>
        <item>：</item>
      </candidateList>
      <explain>文本全半角错误。</explain>
      <paraID>20CDEAAC</paraID>
      <start>6</start>
      <end>7</end>
      <status>unmodified</status>
      <modifiedWord/>
      <trackRevisions>false</trackRevisions>
    </reviewItem>
    <reviewItem>
      <errorID>bf1da3c9-cf56-43af-a5ad-228658c669d5</errorID>
      <errorWord>(</errorWord>
      <group>L1_Format</group>
      <groupName>格式问题</groupName>
      <ability>L2_HalfPunc</ability>
      <abilityName>全半角检查</abilityName>
      <candidateList>
        <item>（</item>
      </candidateList>
      <explain>文本全半角错误。</explain>
      <paraID>7BC4F1C9</paraID>
      <start>71</start>
      <end>72</end>
      <status>unmodified</status>
      <modifiedWord/>
      <trackRevisions>false</trackRevisions>
    </reviewItem>
    <reviewItem>
      <errorID>d1192a85-ff79-46e7-a456-aa1f96d56dab</errorID>
      <errorWord>)</errorWord>
      <group>L1_Format</group>
      <groupName>格式问题</groupName>
      <ability>L2_HalfPunc</ability>
      <abilityName>全半角检查</abilityName>
      <candidateList>
        <item>）</item>
      </candidateList>
      <explain>文本全半角错误。</explain>
      <paraID>7BC4F1C9</paraID>
      <start>100</start>
      <end>101</end>
      <status>unmodified</status>
      <modifiedWord/>
      <trackRevisions>false</trackRevisions>
    </reviewItem>
    <reviewItem>
      <errorID>c4faf5a7-cf67-4abc-a2c8-14cb93304a81</errorID>
      <errorWord>(</errorWord>
      <group>L1_Format</group>
      <groupName>格式问题</groupName>
      <ability>L2_HalfPunc</ability>
      <abilityName>全半角检查</abilityName>
      <candidateList>
        <item>（</item>
      </candidateList>
      <explain>文本全半角错误。</explain>
      <paraID>4EFDA65C</paraID>
      <start>56</start>
      <end>57</end>
      <status>unmodified</status>
      <modifiedWord/>
      <trackRevisions>false</trackRevisions>
    </reviewItem>
    <reviewItem>
      <errorID>fba426a2-6b31-4b11-b38e-01c46d3e6bcf</errorID>
      <errorWord>)</errorWord>
      <group>L1_Format</group>
      <groupName>格式问题</groupName>
      <ability>L2_HalfPunc</ability>
      <abilityName>全半角检查</abilityName>
      <candidateList>
        <item>）</item>
      </candidateList>
      <explain>文本全半角错误。</explain>
      <paraID>4EFDA65C</paraID>
      <start>59</start>
      <end>60</end>
      <status>unmodified</status>
      <modifiedWord/>
      <trackRevisions>false</trackRevisions>
    </reviewItem>
    <reviewItem>
      <errorID>5d08bc97-d62f-416b-bd2e-627202165eba</errorID>
      <errorWord>(</errorWord>
      <group>L1_Format</group>
      <groupName>格式问题</groupName>
      <ability>L2_HalfPunc</ability>
      <abilityName>全半角检查</abilityName>
      <candidateList>
        <item>（</item>
      </candidateList>
      <explain>文本全半角错误。</explain>
      <paraID>4EFDA65C</paraID>
      <start>66</start>
      <end>67</end>
      <status>unmodified</status>
      <modifiedWord/>
      <trackRevisions>false</trackRevisions>
    </reviewItem>
    <reviewItem>
      <errorID>f19e7a84-c83b-4b5c-bd8f-5c3afb666d49</errorID>
      <errorWord>)</errorWord>
      <group>L1_Format</group>
      <groupName>格式问题</groupName>
      <ability>L2_HalfPunc</ability>
      <abilityName>全半角检查</abilityName>
      <candidateList>
        <item>）</item>
      </candidateList>
      <explain>文本全半角错误。</explain>
      <paraID>4EFDA65C</paraID>
      <start>69</start>
      <end>70</end>
      <status>unmodified</status>
      <modifiedWord/>
      <trackRevisions>false</trackRevisions>
    </reviewItem>
    <reviewItem>
      <errorID>0ff57045-5700-4f55-bb86-22a95264ebdf</errorID>
      <errorWord>(</errorWord>
      <group>L1_Format</group>
      <groupName>格式问题</groupName>
      <ability>L2_HalfPunc</ability>
      <abilityName>全半角检查</abilityName>
      <candidateList>
        <item>（</item>
      </candidateList>
      <explain>文本全半角错误。</explain>
      <paraID>4EFDA65C</paraID>
      <start>76</start>
      <end>77</end>
      <status>unmodified</status>
      <modifiedWord/>
      <trackRevisions>false</trackRevisions>
    </reviewItem>
    <reviewItem>
      <errorID>a690a2b3-c53b-4518-8671-5046af8df36a</errorID>
      <errorWord>)</errorWord>
      <group>L1_Format</group>
      <groupName>格式问题</groupName>
      <ability>L2_HalfPunc</ability>
      <abilityName>全半角检查</abilityName>
      <candidateList>
        <item>）</item>
      </candidateList>
      <explain>文本全半角错误。</explain>
      <paraID>4EFDA65C</paraID>
      <start>79</start>
      <end>80</end>
      <status>unmodified</status>
      <modifiedWord/>
      <trackRevisions>false</trackRevisions>
    </reviewItem>
    <reviewItem>
      <errorID>45cc1f47-5788-4ebb-bd09-7c33d76a4896</errorID>
      <errorWord>(</errorWord>
      <group>L1_Format</group>
      <groupName>格式问题</groupName>
      <ability>L2_HalfPunc</ability>
      <abilityName>全半角检查</abilityName>
      <candidateList>
        <item>（</item>
      </candidateList>
      <explain>文本全半角错误。</explain>
      <paraID>4EFDA65C</paraID>
      <start>89</start>
      <end>90</end>
      <status>unmodified</status>
      <modifiedWord/>
      <trackRevisions>false</trackRevisions>
    </reviewItem>
    <reviewItem>
      <errorID>cb89acde-2b65-4553-bb70-993e61733391</errorID>
      <errorWord>)</errorWord>
      <group>L1_Format</group>
      <groupName>格式问题</groupName>
      <ability>L2_HalfPunc</ability>
      <abilityName>全半角检查</abilityName>
      <candidateList>
        <item>）</item>
      </candidateList>
      <explain>文本全半角错误。</explain>
      <paraID>4EFDA65C</paraID>
      <start>92</start>
      <end>93</end>
      <status>unmodified</status>
      <modifiedWord/>
      <trackRevisions>false</trackRevisions>
    </reviewItem>
    <reviewItem>
      <errorID>76e2b2e0-6890-4bc5-8fa0-5e3c2dce66ef</errorID>
      <errorWord>需</errorWord>
      <group>L1_Word</group>
      <groupName>字词问题</groupName>
      <ability>L2_Typo</ability>
      <abilityName>字词错误</abilityName>
      <candidateList>
        <item>须</item>
      </candidateList>
      <explain>存在发音相同字词的误用。</explain>
      <paraID>6EFE213D</paraID>
      <start>15</start>
      <end>16</end>
      <status>unmodified</status>
      <modifiedWord/>
      <trackRevisions>false</trackRevisions>
    </reviewItem>
    <reviewItem>
      <errorID>04389cfb-1557-4577-bd3d-d274e1b65d5f</errorID>
      <errorWord>（</errorWord>
      <group>L1_Punc</group>
      <groupName>标点问题</groupName>
      <ability>L2_Punc</ability>
      <abilityName>标点符号检查</abilityName>
      <candidateList/>
      <explain>同一形式括号套用。</explain>
      <paraID>6EFE213D</paraID>
      <start>106</start>
      <end>107</end>
      <status>unmodified</status>
      <modifiedWord/>
      <trackRevisions>false</trackRevisions>
    </reviewItem>
    <reviewItem>
      <errorID>ee36a46c-72f7-4778-984d-cdbd8839fd2b</errorID>
      <errorWord>）</errorWord>
      <group>L1_Punc</group>
      <groupName>标点问题</groupName>
      <ability>L2_Punc</ability>
      <abilityName>标点符号检查</abilityName>
      <candidateList/>
      <explain>同一形式括号套用。</explain>
      <paraID>6EFE213D</paraID>
      <start>109</start>
      <end>110</end>
      <status>unmodified</status>
      <modifiedWord/>
      <trackRevisions>false</trackRevisions>
    </reviewItem>
    <reviewItem>
      <errorID>418d6627-8f1a-4abd-a3bd-48f0c885d508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6118AE56</paraID>
      <start>0</start>
      <end>2</end>
      <status>unmodified</status>
      <modifiedWord/>
      <trackRevisions>false</trackRevisions>
    </reviewItem>
    <reviewItem>
      <errorID>11ab68dc-e7c8-4118-80ed-0233ef6843eb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36A6970</paraID>
      <start>26</start>
      <end>29</end>
      <status>unmodified</status>
      <modifiedWord/>
      <trackRevisions>false</trackRevisions>
    </reviewItem>
    <reviewItem>
      <errorID>a37be5a2-b974-4355-a67d-1bf235d5044a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4F69899B</paraID>
      <start>0</start>
      <end>2</end>
      <status>unmodified</status>
      <modifiedWord/>
      <trackRevisions>false</trackRevisions>
    </reviewItem>
    <reviewItem>
      <errorID>5a4e52a3-5369-4f22-9e86-2a0a04cffc2b</errorID>
      <errorWord>(</errorWord>
      <group>L1_Format</group>
      <groupName>格式问题</groupName>
      <ability>L2_HalfPunc</ability>
      <abilityName>全半角检查</abilityName>
      <candidateList>
        <item>（</item>
      </candidateList>
      <explain>文本全半角错误。</explain>
      <paraID>4AF543D9</paraID>
      <start>36</start>
      <end>37</end>
      <status>unmodified</status>
      <modifiedWord/>
      <trackRevisions>false</trackRevisions>
    </reviewItem>
    <reviewItem>
      <errorID>2f781d2d-020d-4b4f-9f99-31b90903e3e0</errorID>
      <errorWord>)</errorWord>
      <group>L1_Format</group>
      <groupName>格式问题</groupName>
      <ability>L2_HalfPunc</ability>
      <abilityName>全半角检查</abilityName>
      <candidateList>
        <item>）</item>
      </candidateList>
      <explain>文本全半角错误。</explain>
      <paraID>4AF543D9</paraID>
      <start>46</start>
      <end>47</end>
      <status>unmodified</status>
      <modifiedWord/>
      <trackRevisions>false</trackRevisions>
    </reviewItem>
    <reviewItem>
      <errorID>ec185b39-5ac3-48eb-8f02-b42a5c0373ba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37B820F3</paraID>
      <start>0</start>
      <end>2</end>
      <status>unmodified</status>
      <modifiedWord/>
      <trackRevisions>false</trackRevisions>
    </reviewItem>
    <reviewItem>
      <errorID>6e15c6b0-51cb-4161-a150-17f949a51db1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61CDA3BA</paraID>
      <start>0</start>
      <end>2</end>
      <status>unmodified</status>
      <modifiedWord/>
      <trackRevisions>false</trackRevisions>
    </reviewItem>
    <reviewItem>
      <errorID>7c6af479-7ebd-4e0f-a152-e0102e740804</errorID>
      <errorWord>(</errorWord>
      <group>L1_Format</group>
      <groupName>格式问题</groupName>
      <ability>L2_HalfPunc</ability>
      <abilityName>全半角检查</abilityName>
      <candidateList>
        <item>（</item>
      </candidateList>
      <explain>文本全半角错误。</explain>
      <paraID>61CDA3BA</paraID>
      <start>120</start>
      <end>121</end>
      <status>unmodified</status>
      <modifiedWord/>
      <trackRevisions>false</trackRevisions>
    </reviewItem>
    <reviewItem>
      <errorID>d124bc0a-5a77-4980-8e68-dc5ed0aea92f</errorID>
      <errorWord>)</errorWord>
      <group>L1_Format</group>
      <groupName>格式问题</groupName>
      <ability>L2_HalfPunc</ability>
      <abilityName>全半角检查</abilityName>
      <candidateList>
        <item>）</item>
      </candidateList>
      <explain>文本全半角错误。</explain>
      <paraID>61CDA3BA</paraID>
      <start>158</start>
      <end>159</end>
      <status>unmodified</status>
      <modifiedWord/>
      <trackRevisions>false</trackRevisions>
    </reviewItem>
    <reviewItem>
      <errorID>079225fc-058b-4f17-b4c8-6644c0fbaa1c</errorID>
      <errorWord>(</errorWord>
      <group>L1_Format</group>
      <groupName>格式问题</groupName>
      <ability>L2_HalfPunc</ability>
      <abilityName>全半角检查</abilityName>
      <candidateList>
        <item>（</item>
      </candidateList>
      <explain>文本全半角错误。</explain>
      <paraID>78F44858</paraID>
      <start>0</start>
      <end>1</end>
      <status>unmodified</status>
      <modifiedWord/>
      <trackRevisions>false</trackRevisions>
    </reviewItem>
    <reviewItem>
      <errorID>ff512dfe-93c6-49d0-aae1-c50c06476416</errorID>
      <errorWord>(</errorWord>
      <group>L1_Format</group>
      <groupName>格式问题</groupName>
      <ability>L2_HalfPunc</ability>
      <abilityName>全半角检查</abilityName>
      <candidateList>
        <item>（</item>
      </candidateList>
      <explain>文本全半角错误。</explain>
      <paraID>5D1B7455</paraID>
      <start>78</start>
      <end>79</end>
      <status>unmodified</status>
      <modifiedWord/>
      <trackRevisions>false</trackRevisions>
    </reviewItem>
    <reviewItem>
      <errorID>5a4a80b8-fa4a-4534-bae2-a3aa6e96f317</errorID>
      <errorWord>)</errorWord>
      <group>L1_Format</group>
      <groupName>格式问题</groupName>
      <ability>L2_HalfPunc</ability>
      <abilityName>全半角检查</abilityName>
      <candidateList>
        <item>）</item>
      </candidateList>
      <explain>文本全半角错误。</explain>
      <paraID>5D1B7455</paraID>
      <start>95</start>
      <end>96</end>
      <status>unmodified</status>
      <modifiedWord/>
      <trackRevisions>false</trackRevisions>
    </reviewItem>
    <reviewItem>
      <errorID>2a2dccf1-ca5a-4468-b7fb-922cab58dde9</errorID>
      <errorWord>:</errorWord>
      <group>L1_Format</group>
      <groupName>格式问题</groupName>
      <ability>L2_HalfPunc</ability>
      <abilityName>全半角检查</abilityName>
      <candidateList>
        <item>：</item>
      </candidateList>
      <explain>文本全半角错误。</explain>
      <paraID>3B37ABAF</paraID>
      <start>19</start>
      <end>20</end>
      <status>unmodified</status>
      <modifiedWord/>
      <trackRevisions>false</trackRevisions>
    </reviewItem>
    <reviewItem>
      <errorID>ab592706-8b82-4d05-90f0-9e490dbceba6</errorID>
      <errorWord>（</errorWord>
      <group>L1_Punc</group>
      <groupName>标点问题</groupName>
      <ability>L2_Punc</ability>
      <abilityName>标点符号检查</abilityName>
      <candidateList/>
      <explain>同一形式括号套用。</explain>
      <paraID>13B1128D</paraID>
      <start>76</start>
      <end>77</end>
      <status>unmodified</status>
      <modifiedWord/>
      <trackRevisions>false</trackRevisions>
    </reviewItem>
    <reviewItem>
      <errorID>3734b8af-41c3-4c91-a90b-dda7c8fe0211</errorID>
      <errorWord>）</errorWord>
      <group>L1_Punc</group>
      <groupName>标点问题</groupName>
      <ability>L2_Punc</ability>
      <abilityName>标点符号检查</abilityName>
      <candidateList/>
      <explain>同一形式括号套用。</explain>
      <paraID>13B1128D</paraID>
      <start>79</start>
      <end>80</end>
      <status>unmodified</status>
      <modifiedWord/>
      <trackRevisions>false</trackRevisions>
    </reviewItem>
    <reviewItem>
      <errorID>6ae09bd3-01dd-4410-9267-22d0c08a4edc</errorID>
      <errorWord>号</errorWord>
      <group>L1_Word</group>
      <groupName>字词问题</groupName>
      <ability>L2_Typo</ability>
      <abilityName>字词错误</abilityName>
      <candidateList>
        <item/>
      </candidateList>
      <explain/>
      <paraID> C77C9F9</paraID>
      <start>24</start>
      <end>25</end>
      <status>unmodified</status>
      <modifiedWord/>
      <trackRevisions>false</trackRevisions>
    </reviewItem>
    <reviewItem>
      <errorID>44102aa0-638c-4708-8bfe-f1584eb92dbe</errorID>
      <errorWord>(</errorWord>
      <group>L1_Format</group>
      <groupName>格式问题</groupName>
      <ability>L2_HalfPunc</ability>
      <abilityName>全半角检查</abilityName>
      <candidateList>
        <item>（</item>
      </candidateList>
      <explain>文本全半角错误。</explain>
      <paraID> C77C9F9</paraID>
      <start>45</start>
      <end>46</end>
      <status>unmodified</status>
      <modifiedWord/>
      <trackRevisions>false</trackRevisions>
    </reviewItem>
    <reviewItem>
      <errorID>82305acb-2ace-476c-bce3-a9bb5220d807</errorID>
      <errorWord>)</errorWord>
      <group>L1_Format</group>
      <groupName>格式问题</groupName>
      <ability>L2_HalfPunc</ability>
      <abilityName>全半角检查</abilityName>
      <candidateList>
        <item>）</item>
      </candidateList>
      <explain>文本全半角错误。</explain>
      <paraID> C77C9F9</paraID>
      <start>48</start>
      <end>49</end>
      <status>unmodified</status>
      <modifiedWord/>
      <trackRevisions>false</trackRevisions>
    </reviewItem>
    <reviewItem>
      <errorID>c5562eb7-9a59-4759-bfa1-83dafec0723e</errorID>
      <errorWord>,</errorWord>
      <group>L1_Format</group>
      <groupName>格式问题</groupName>
      <ability>L2_HalfPunc</ability>
      <abilityName>全半角检查</abilityName>
      <candidateList>
        <item>，</item>
      </candidateList>
      <explain>文本全半角错误。</explain>
      <paraID>79A69B28</paraID>
      <start>8</start>
      <end>9</end>
      <status>unmodified</status>
      <modifiedWord/>
      <trackRevisions>false</trackRevisions>
    </reviewItem>
    <reviewItem>
      <errorID>847a7960-1fc3-49ae-8eaa-e5a33d452852</errorID>
      <errorWord>,</errorWord>
      <group>L1_Format</group>
      <groupName>格式问题</groupName>
      <ability>L2_HalfPunc</ability>
      <abilityName>全半角检查</abilityName>
      <candidateList>
        <item>，</item>
      </candidateList>
      <explain>文本全半角错误。</explain>
      <paraID>79A69B28</paraID>
      <start>34</start>
      <end>35</end>
      <status>unmodified</status>
      <modifiedWord/>
      <trackRevisions>false</trackRevisions>
    </reviewItem>
    <reviewItem>
      <errorID>b7482bd3-78dc-4448-9321-5e2b1be8c1a7</errorID>
      <errorWord>(</errorWord>
      <group>L1_Format</group>
      <groupName>格式问题</groupName>
      <ability>L2_HalfPunc</ability>
      <abilityName>全半角检查</abilityName>
      <candidateList>
        <item>（</item>
      </candidateList>
      <explain>文本全半角错误。</explain>
      <paraID>205BEED1</paraID>
      <start>33</start>
      <end>34</end>
      <status>unmodified</status>
      <modifiedWord/>
      <trackRevisions>false</trackRevisions>
    </reviewItem>
    <reviewItem>
      <errorID>0eb39c4b-ecf5-45d5-8292-45f6acd102af</errorID>
      <errorWord>)</errorWord>
      <group>L1_Format</group>
      <groupName>格式问题</groupName>
      <ability>L2_HalfPunc</ability>
      <abilityName>全半角检查</abilityName>
      <candidateList>
        <item>）</item>
      </candidateList>
      <explain>文本全半角错误。</explain>
      <paraID>205BEED1</paraID>
      <start>45</start>
      <end>46</end>
      <status>unmodified</status>
      <modifiedWord/>
      <trackRevisions>false</trackRevisions>
    </reviewItem>
    <reviewItem>
      <errorID>db1c9ed5-76a2-488b-81fd-dbeb4d9d6b9b</errorID>
      <errorWord>(</errorWord>
      <group>L1_Format</group>
      <groupName>格式问题</groupName>
      <ability>L2_HalfPunc</ability>
      <abilityName>全半角检查</abilityName>
      <candidateList>
        <item>（</item>
      </candidateList>
      <explain>文本全半角错误。</explain>
      <paraID>205BEED1</paraID>
      <start>204</start>
      <end>205</end>
      <status>unmodified</status>
      <modifiedWord/>
      <trackRevisions>false</trackRevisions>
    </reviewItem>
    <reviewItem>
      <errorID>b78fa50f-4bdc-4756-ba94-970cca74c2e1</errorID>
      <errorWord>[2011]300号</errorWord>
      <group>L1_Knowledge</group>
      <groupName>知识性问题</groupName>
      <ability>L2_Knowledge</ability>
      <abilityName>其他知识</abilityName>
      <candidateList>
        <item>〔2011〕300号</item>
      </candidateList>
      <explain>发文字号格式错误</explain>
      <paraID>205BEED1</paraID>
      <start>211</start>
      <end>221</end>
      <status>unmodified</status>
      <modifiedWord/>
      <trackRevisions>false</trackRevisions>
    </reviewItem>
    <reviewItem>
      <errorID>31baed63-6958-4b9d-81da-4a3cd6cf16b2</errorID>
      <errorWord>)</errorWord>
      <group>L1_Format</group>
      <groupName>格式问题</groupName>
      <ability>L2_HalfPunc</ability>
      <abilityName>全半角检查</abilityName>
      <candidateList>
        <item>）</item>
      </candidateList>
      <explain>文本全半角错误。</explain>
      <paraID>205BEED1</paraID>
      <start>221</start>
      <end>222</end>
      <status>unmodified</status>
      <modifiedWord/>
      <trackRevisions>false</trackRevisions>
    </reviewItem>
    <reviewItem>
      <errorID>761f60b8-6063-46a3-b018-1806e211d8be</errorID>
      <errorWord>法律、法规</errorWord>
      <group>L1_Word</group>
      <groupName>字词问题</groupName>
      <ability>L2_Typo</ability>
      <abilityName>字词错误</abilityName>
      <candidateList>
        <item>法律法规</item>
      </candidateList>
      <explain/>
      <paraID>14D9B5A7</paraID>
      <start>20</start>
      <end>25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C937DD6-4821-4393-AF2C-F3281B486B0B}"/>
</file>

<file path=customXml/itemProps2.xml><?xml version="1.0" encoding="utf-8"?>
<ds:datastoreItem xmlns:ds="http://schemas.openxmlformats.org/officeDocument/2006/customXml" ds:itemID="{511B893F-1894-4034-A4BF-FE5B01A8FDE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顾伟伟</cp:lastModifiedBy>
  <cp:revision>4</cp:revision>
  <dcterms:created xsi:type="dcterms:W3CDTF">2025-09-08T03:06:00Z</dcterms:created>
  <dcterms:modified xsi:type="dcterms:W3CDTF">2025-11-13T02:09:49Z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2387AA7784F3451EA8FC65D7F5428E9A_13</vt:lpwstr>
  </property>
  <property fmtid="{D5CDD505-2E9C-101B-9397-08002B2CF9AE}" pid="4" name="KSOTemplateDocerSaveRecord">
    <vt:lpwstr>eyJoZGlkIjoiODZkZDhiMGRhNjI0MjMyZGNiZjBmZTUwZmY4Yjk1MjEiLCJ1c2VySWQiOiIxNjcxNDc2OTEwIn0=</vt:lpwstr>
  </property>
</Properties>
</file>