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3"/>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853"/>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84"/>
          <w:szCs w:val="84"/>
          <w:highlight w:val="none"/>
        </w:rPr>
        <w:t xml:space="preserve">招 标 文 件</w:t>
      </w:r>
      <w:r/>
    </w:p>
    <w:p>
      <w:pPr>
        <w:pStyle w:val="853"/>
        <w:ind w:firstLine="361"/>
        <w:spacing w:before="120" w:beforeAutospacing="0" w:after="120" w:afterAutospacing="0"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53"/>
        <w:ind w:firstLine="871"/>
        <w:spacing w:before="120" w:beforeAutospacing="0" w:after="120" w:afterAutospacing="0" w:line="360" w:lineRule="auto"/>
        <w:rPr>
          <w:rFonts w:hint="eastAsia" w:ascii="宋体" w:hAnsi="宋体" w:eastAsia="宋体" w:cs="宋体"/>
          <w:sz w:val="32"/>
          <w:szCs w:val="32"/>
          <w:highlight w:val="none"/>
          <w:lang w:eastAsia="zh-CN"/>
        </w:rPr>
      </w:pPr>
      <w:r>
        <w:rPr>
          <w:rFonts w:hint="eastAsia" w:ascii="宋体" w:hAnsi="宋体" w:eastAsia="宋体" w:cs="宋体"/>
          <w:b/>
          <w:color w:val="000000"/>
          <w:sz w:val="32"/>
          <w:szCs w:val="32"/>
          <w:highlight w:val="none"/>
        </w:rPr>
        <w:t xml:space="preserve">项目名称：</w:t>
      </w:r>
      <w:r>
        <w:rPr>
          <w:rFonts w:hint="eastAsia" w:ascii="宋体" w:hAnsi="宋体" w:cs="宋体"/>
          <w:b/>
          <w:color w:val="000000"/>
          <w:sz w:val="32"/>
          <w:szCs w:val="32"/>
          <w:highlight w:val="none"/>
          <w:lang w:eastAsia="zh-CN"/>
        </w:rPr>
        <w:t xml:space="preserve">滨海县耕地有机质提升行动项目（商品有机肥、生物炭采购）</w:t>
      </w:r>
      <w:r/>
    </w:p>
    <w:p>
      <w:pPr>
        <w:ind w:left="0" w:right="0" w:firstLine="871"/>
        <w:spacing w:before="120" w:after="120" w:line="85" w:lineRule="atLeast"/>
        <w:rPr>
          <w:rFonts w:hint="default" w:ascii="宋体" w:hAnsi="宋体" w:eastAsia="宋体" w:cs="宋体"/>
          <w:b/>
          <w:color w:val="000000"/>
          <w:sz w:val="32"/>
          <w:szCs w:val="3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none"/>
          <w:lang w:val="en-US" w:eastAsia="zh-CN" w:bidi="ar-SA"/>
        </w:rPr>
        <w:t xml:space="preserve">项目编号：JSZC-320922-YCSX-G2026-00</w:t>
      </w:r>
      <w:r>
        <w:rPr>
          <w:rFonts w:hint="eastAsia" w:ascii="宋体" w:hAnsi="宋体" w:cs="宋体"/>
          <w:b/>
          <w:color w:val="000000"/>
          <w:sz w:val="32"/>
          <w:szCs w:val="32"/>
          <w:highlight w:val="none"/>
          <w:lang w:val="en-US" w:eastAsia="zh-CN" w:bidi="ar-SA"/>
        </w:rPr>
        <w:t xml:space="preserve">01</w:t>
      </w:r>
      <w:r/>
    </w:p>
    <w:p>
      <w:pPr>
        <w:pStyle w:val="853"/>
        <w:ind w:firstLine="2249"/>
        <w:jc w:val="both"/>
        <w:spacing w:before="120" w:beforeAutospacing="0" w:after="120" w:afterAutospacing="0"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853"/>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53"/>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53"/>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53"/>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53"/>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53"/>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53"/>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120" w:beforeAutospacing="0" w:after="120" w:afterAutospacing="0" w:line="360" w:lineRule="auto"/>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rPr>
        <w:t xml:space="preserve">采购单位</w:t>
      </w:r>
      <w:r>
        <w:rPr>
          <w:rFonts w:hint="eastAsia" w:ascii="宋体" w:hAnsi="宋体" w:eastAsia="宋体" w:cs="宋体"/>
          <w:b/>
          <w:color w:val="000000"/>
          <w:sz w:val="36"/>
          <w:szCs w:val="36"/>
          <w:highlight w:val="none"/>
          <w:lang w:eastAsia="zh-CN"/>
        </w:rPr>
        <w:t xml:space="preserve">：</w:t>
      </w:r>
      <w:r>
        <w:rPr>
          <w:rFonts w:hint="eastAsia" w:ascii="宋体" w:hAnsi="宋体" w:cs="宋体"/>
          <w:b/>
          <w:color w:val="000000"/>
          <w:sz w:val="36"/>
          <w:szCs w:val="36"/>
          <w:highlight w:val="none"/>
          <w:lang w:val="en-US" w:eastAsia="zh-CN"/>
        </w:rPr>
        <w:t xml:space="preserve">滨海县农业农村局</w:t>
      </w:r>
      <w:r/>
    </w:p>
    <w:p>
      <w:pPr>
        <w:pStyle w:val="853"/>
        <w:jc w:val="center"/>
        <w:spacing w:before="120" w:beforeAutospacing="0" w:after="120" w:afterAutospacing="0" w:line="360" w:lineRule="auto"/>
        <w:rPr>
          <w:rFonts w:hint="eastAsia" w:ascii="宋体" w:hAnsi="宋体" w:eastAsia="宋体" w:cs="宋体"/>
          <w:sz w:val="36"/>
          <w:szCs w:val="36"/>
          <w:highlight w:val="none"/>
        </w:rPr>
      </w:pPr>
      <w:r>
        <w:rPr>
          <w:rFonts w:hint="eastAsia" w:ascii="宋体" w:hAnsi="宋体" w:eastAsia="宋体" w:cs="宋体"/>
          <w:b/>
          <w:color w:val="000000"/>
          <w:sz w:val="36"/>
          <w:szCs w:val="36"/>
          <w:highlight w:val="none"/>
          <w:lang w:val="en-US" w:eastAsia="zh-CN"/>
        </w:rPr>
        <w:t xml:space="preserve">2026</w:t>
      </w:r>
      <w:r>
        <w:rPr>
          <w:rFonts w:hint="eastAsia" w:ascii="宋体" w:hAnsi="宋体" w:eastAsia="宋体" w:cs="宋体"/>
          <w:b/>
          <w:color w:val="000000"/>
          <w:sz w:val="36"/>
          <w:szCs w:val="36"/>
          <w:highlight w:val="none"/>
        </w:rPr>
        <w:t xml:space="preserve">年</w:t>
      </w:r>
      <w:r>
        <w:rPr>
          <w:rFonts w:hint="eastAsia" w:ascii="宋体" w:hAnsi="宋体" w:cs="宋体"/>
          <w:b/>
          <w:color w:val="000000"/>
          <w:sz w:val="36"/>
          <w:szCs w:val="36"/>
          <w:highlight w:val="none"/>
          <w:lang w:val="en-US" w:eastAsia="zh-CN"/>
        </w:rPr>
        <w:t xml:space="preserve">5</w:t>
      </w:r>
      <w:r>
        <w:rPr>
          <w:rFonts w:hint="eastAsia" w:ascii="宋体" w:hAnsi="宋体" w:eastAsia="宋体" w:cs="宋体"/>
          <w:b/>
          <w:color w:val="000000"/>
          <w:sz w:val="36"/>
          <w:szCs w:val="36"/>
          <w:highlight w:val="none"/>
        </w:rPr>
        <w:t xml:space="preserve">月</w:t>
      </w:r>
      <w:r/>
    </w:p>
    <w:p>
      <w:pPr>
        <w:pStyle w:val="853"/>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                        </w:t>
      </w:r>
      <w:r/>
    </w:p>
    <w:p>
      <w:pPr>
        <w:pStyle w:val="853"/>
        <w:jc w:val="center"/>
        <w:spacing w:before="120" w:beforeAutospacing="0" w:after="120" w:afterAutospacing="0" w:line="360" w:lineRule="auto"/>
        <w:rPr>
          <w:rFonts w:hint="eastAsia" w:ascii="宋体" w:hAnsi="宋体" w:eastAsia="宋体" w:cs="宋体"/>
          <w:color w:val="000000"/>
          <w:sz w:val="21"/>
          <w:szCs w:val="21"/>
          <w:highlight w:val="none"/>
        </w:rPr>
      </w:pPr>
      <w:r>
        <w:rPr>
          <w:rFonts w:hint="eastAsia" w:ascii="宋体" w:hAnsi="宋体" w:eastAsia="宋体" w:cs="宋体"/>
          <w:highlight w:val="none"/>
        </w:rPr>
        <w:t xml:space="preserve"> </w:t>
      </w:r>
      <w:r>
        <w:rPr>
          <w:rFonts w:hint="eastAsia" w:ascii="宋体" w:hAnsi="宋体" w:eastAsia="宋体" w:cs="宋体"/>
          <w:color w:val="000000"/>
          <w:sz w:val="21"/>
          <w:szCs w:val="21"/>
          <w:highlight w:val="none"/>
        </w:rPr>
        <w:br w:type="page" w:clear="all"/>
      </w:r>
      <w:r/>
    </w:p>
    <w:p>
      <w:pPr>
        <w:pStyle w:val="853"/>
        <w:jc w:val="center"/>
        <w:spacing w:beforeAutospacing="0" w:afterAutospacing="0"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bookmarkStart w:id="0" w:name="_Toc479757206"/>
      <w:r/>
      <w:bookmarkStart w:id="1" w:name="_Toc20823272"/>
      <w:r/>
      <w:bookmarkStart w:id="2" w:name="_Toc523127445"/>
      <w:r/>
      <w:bookmarkStart w:id="3" w:name="_Toc16938516"/>
      <w:r/>
      <w:bookmarkStart w:id="4" w:name="_Toc120614210"/>
      <w:r/>
      <w:bookmarkStart w:id="5" w:name="_Toc513029200"/>
      <w:r/>
      <w:r/>
    </w:p>
    <w:p>
      <w:pPr>
        <w:pStyle w:val="853"/>
        <w:jc w:val="center"/>
        <w:spacing w:beforeAutospacing="0" w:afterAutospacing="0" w:line="480" w:lineRule="auto"/>
        <w:rPr>
          <w:rFonts w:hint="eastAsia" w:ascii="宋体" w:hAnsi="宋体" w:eastAsia="宋体" w:cs="宋体"/>
          <w:highlight w:val="none"/>
        </w:rPr>
      </w:pPr>
      <w:r>
        <w:rPr>
          <w:rFonts w:hint="eastAsia" w:ascii="宋体" w:hAnsi="宋体" w:eastAsia="宋体" w:cs="宋体"/>
          <w:b/>
          <w:color w:val="000000"/>
          <w:sz w:val="44"/>
          <w:szCs w:val="44"/>
          <w:highlight w:val="none"/>
        </w:rPr>
        <w:t xml:space="preserve">总  目  录</w:t>
      </w:r>
      <w:bookmarkEnd w:id="0"/>
      <w:r/>
      <w:bookmarkEnd w:id="1"/>
      <w:r/>
      <w:bookmarkEnd w:id="2"/>
      <w:r/>
      <w:bookmarkEnd w:id="3"/>
      <w:r/>
      <w:bookmarkEnd w:id="4"/>
      <w:r/>
      <w:bookmarkEnd w:id="5"/>
      <w:r/>
      <w:r/>
    </w:p>
    <w:p>
      <w:pPr>
        <w:pStyle w:val="853"/>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53"/>
        <w:ind w:left="2160" w:hanging="1440"/>
        <w:jc w:val="both"/>
        <w:spacing w:beforeAutospacing="0" w:afterAutospacing="0" w:line="480" w:lineRule="auto"/>
        <w:tabs>
          <w:tab w:val="left" w:pos="1441" w:leader="none"/>
        </w:tabs>
        <w:rPr>
          <w:rFonts w:hint="eastAsia" w:ascii="宋体" w:hAnsi="宋体" w:eastAsia="宋体" w:cs="宋体"/>
          <w:b w:val="0"/>
          <w:bCs w:val="0"/>
          <w:highlight w:val="none"/>
        </w:rPr>
      </w:pPr>
      <w:r>
        <w:rPr>
          <w:rFonts w:hint="eastAsia" w:ascii="宋体" w:hAnsi="宋体" w:eastAsia="宋体" w:cs="宋体"/>
          <w:b w:val="0"/>
          <w:bCs w:val="0"/>
          <w:color w:val="000000"/>
          <w:sz w:val="36"/>
          <w:szCs w:val="36"/>
          <w:highlight w:val="none"/>
          <w:lang w:val="en-US" w:eastAsia="zh-CN"/>
        </w:rPr>
        <w:t xml:space="preserve">第一章  </w:t>
      </w:r>
      <w:r>
        <w:rPr>
          <w:rFonts w:hint="eastAsia" w:ascii="宋体" w:hAnsi="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lang w:val="en-US" w:eastAsia="zh-CN"/>
        </w:rPr>
        <w:t xml:space="preserve">招标公告</w:t>
      </w:r>
      <w:r>
        <w:rPr>
          <w:rFonts w:hint="eastAsia" w:ascii="宋体" w:hAnsi="宋体" w:eastAsia="宋体" w:cs="宋体"/>
          <w:b w:val="0"/>
          <w:bCs w:val="0"/>
          <w:color w:val="000000"/>
          <w:sz w:val="36"/>
          <w:szCs w:val="36"/>
          <w:highlight w:val="none"/>
        </w:rPr>
        <w:t xml:space="preserve"> </w:t>
      </w:r>
      <w:r/>
    </w:p>
    <w:p>
      <w:pPr>
        <w:pStyle w:val="853"/>
        <w:ind w:left="2160" w:hanging="1440"/>
        <w:jc w:val="both"/>
        <w:spacing w:beforeAutospacing="0" w:afterAutospacing="0" w:line="480" w:lineRule="auto"/>
        <w:tabs>
          <w:tab w:val="left" w:pos="1441" w:leader="none"/>
        </w:tabs>
        <w:rPr>
          <w:rFonts w:hint="eastAsia" w:ascii="宋体" w:hAnsi="宋体" w:eastAsia="宋体" w:cs="宋体"/>
          <w:b w:val="0"/>
          <w:bCs w:val="0"/>
          <w:highlight w:val="none"/>
        </w:rPr>
      </w:pPr>
      <w:r>
        <w:rPr>
          <w:rFonts w:hint="eastAsia" w:ascii="宋体" w:hAnsi="宋体" w:eastAsia="宋体" w:cs="宋体"/>
          <w:b w:val="0"/>
          <w:bCs w:val="0"/>
          <w:color w:val="000000"/>
          <w:sz w:val="36"/>
          <w:szCs w:val="36"/>
          <w:highlight w:val="none"/>
          <w:lang w:val="en-US" w:eastAsia="zh-CN"/>
        </w:rPr>
        <w:t xml:space="preserve">第二章  </w:t>
      </w:r>
      <w:r>
        <w:rPr>
          <w:rFonts w:hint="eastAsia" w:ascii="宋体" w:hAnsi="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rPr>
        <w:t xml:space="preserve">投标人须知  </w:t>
      </w:r>
      <w:r/>
    </w:p>
    <w:p>
      <w:pPr>
        <w:pStyle w:val="853"/>
        <w:ind w:left="2160" w:hanging="1440"/>
        <w:jc w:val="both"/>
        <w:spacing w:beforeAutospacing="0" w:afterAutospacing="0" w:line="480" w:lineRule="auto"/>
        <w:tabs>
          <w:tab w:val="left" w:pos="1441" w:leader="none"/>
        </w:tabs>
        <w:rPr>
          <w:rFonts w:hint="eastAsia" w:ascii="宋体" w:hAnsi="宋体" w:eastAsia="宋体" w:cs="宋体"/>
          <w:b w:val="0"/>
          <w:bCs w:val="0"/>
          <w:color w:val="000000"/>
          <w:sz w:val="36"/>
          <w:szCs w:val="36"/>
          <w:highlight w:val="none"/>
          <w:lang w:eastAsia="zh-CN"/>
        </w:rPr>
      </w:pPr>
      <w:r>
        <w:rPr>
          <w:rFonts w:hint="eastAsia" w:ascii="宋体" w:hAnsi="宋体" w:eastAsia="宋体" w:cs="宋体"/>
          <w:b w:val="0"/>
          <w:bCs w:val="0"/>
          <w:color w:val="000000"/>
          <w:sz w:val="36"/>
          <w:szCs w:val="36"/>
          <w:highlight w:val="none"/>
          <w:lang w:val="en-US" w:eastAsia="zh-CN"/>
        </w:rPr>
        <w:t xml:space="preserve">第三章  </w:t>
      </w:r>
      <w:r>
        <w:rPr>
          <w:rFonts w:hint="eastAsia" w:ascii="宋体" w:hAnsi="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rPr>
        <w:t xml:space="preserve">合同</w:t>
      </w:r>
      <w:r>
        <w:rPr>
          <w:rFonts w:hint="eastAsia" w:ascii="宋体" w:hAnsi="宋体" w:eastAsia="宋体" w:cs="宋体"/>
          <w:b w:val="0"/>
          <w:bCs w:val="0"/>
          <w:color w:val="000000"/>
          <w:sz w:val="36"/>
          <w:szCs w:val="36"/>
          <w:highlight w:val="none"/>
          <w:lang w:eastAsia="zh-CN"/>
        </w:rPr>
        <w:t xml:space="preserve">条款</w:t>
      </w:r>
      <w:r/>
    </w:p>
    <w:p>
      <w:pPr>
        <w:pStyle w:val="853"/>
        <w:ind w:left="2160" w:hanging="1440"/>
        <w:jc w:val="both"/>
        <w:spacing w:beforeAutospacing="0" w:afterAutospacing="0" w:line="480" w:lineRule="auto"/>
        <w:tabs>
          <w:tab w:val="left" w:pos="1441" w:leader="none"/>
        </w:tabs>
        <w:rPr>
          <w:rFonts w:hint="eastAsia" w:ascii="宋体" w:hAnsi="宋体" w:eastAsia="宋体" w:cs="宋体"/>
          <w:b w:val="0"/>
          <w:bCs w:val="0"/>
          <w:color w:val="000000"/>
          <w:sz w:val="36"/>
          <w:szCs w:val="36"/>
          <w:highlight w:val="none"/>
        </w:rPr>
      </w:pPr>
      <w:r>
        <w:rPr>
          <w:rFonts w:hint="eastAsia" w:ascii="宋体" w:hAnsi="宋体" w:eastAsia="宋体" w:cs="宋体"/>
          <w:b w:val="0"/>
          <w:bCs w:val="0"/>
          <w:color w:val="000000"/>
          <w:sz w:val="36"/>
          <w:szCs w:val="36"/>
          <w:highlight w:val="none"/>
          <w:lang w:val="en-US" w:eastAsia="zh-CN"/>
        </w:rPr>
        <w:t xml:space="preserve">第四章  </w:t>
      </w:r>
      <w:r>
        <w:rPr>
          <w:rFonts w:hint="eastAsia" w:ascii="宋体" w:hAnsi="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rPr>
        <w:t xml:space="preserve">采购需求</w:t>
      </w:r>
      <w:r/>
    </w:p>
    <w:p>
      <w:pPr>
        <w:pStyle w:val="853"/>
        <w:ind w:left="2160" w:hanging="1440"/>
        <w:jc w:val="both"/>
        <w:spacing w:beforeAutospacing="0" w:afterAutospacing="0" w:line="480" w:lineRule="auto"/>
        <w:tabs>
          <w:tab w:val="left" w:pos="1441" w:leader="none"/>
        </w:tabs>
        <w:rPr>
          <w:rFonts w:hint="eastAsia" w:ascii="宋体" w:hAnsi="宋体" w:eastAsia="宋体" w:cs="宋体"/>
          <w:b w:val="0"/>
          <w:bCs w:val="0"/>
          <w:highlight w:val="none"/>
        </w:rPr>
      </w:pPr>
      <w:r>
        <w:rPr>
          <w:rFonts w:hint="eastAsia" w:ascii="宋体" w:hAnsi="宋体" w:eastAsia="宋体" w:cs="宋体"/>
          <w:b w:val="0"/>
          <w:bCs w:val="0"/>
          <w:color w:val="000000"/>
          <w:sz w:val="36"/>
          <w:szCs w:val="36"/>
          <w:highlight w:val="none"/>
          <w:lang w:val="en-US" w:eastAsia="zh-CN"/>
        </w:rPr>
        <w:t xml:space="preserve">第五章  </w:t>
      </w:r>
      <w:r>
        <w:rPr>
          <w:rFonts w:hint="eastAsia" w:ascii="宋体" w:hAnsi="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rPr>
        <w:t xml:space="preserve">评标方法与评标标准</w:t>
      </w:r>
      <w:r/>
    </w:p>
    <w:p>
      <w:pPr>
        <w:pStyle w:val="853"/>
        <w:ind w:left="2160" w:hanging="1440"/>
        <w:jc w:val="both"/>
        <w:spacing w:beforeAutospacing="0" w:afterAutospacing="0" w:line="480" w:lineRule="auto"/>
        <w:tabs>
          <w:tab w:val="left" w:pos="1441" w:leader="none"/>
        </w:tabs>
        <w:rPr>
          <w:rFonts w:hint="eastAsia" w:ascii="宋体" w:hAnsi="宋体" w:eastAsia="宋体" w:cs="宋体"/>
          <w:b w:val="0"/>
          <w:bCs w:val="0"/>
          <w:highlight w:val="none"/>
        </w:rPr>
      </w:pPr>
      <w:r>
        <w:rPr>
          <w:rFonts w:hint="eastAsia" w:ascii="宋体" w:hAnsi="宋体" w:eastAsia="宋体" w:cs="宋体"/>
          <w:b w:val="0"/>
          <w:bCs w:val="0"/>
          <w:color w:val="000000"/>
          <w:sz w:val="36"/>
          <w:szCs w:val="36"/>
          <w:highlight w:val="none"/>
          <w:lang w:val="en-US" w:eastAsia="zh-CN"/>
        </w:rPr>
        <w:t xml:space="preserve">第六章  </w:t>
      </w:r>
      <w:r>
        <w:rPr>
          <w:rFonts w:hint="eastAsia" w:ascii="宋体" w:hAnsi="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rPr>
        <w:t xml:space="preserve">投标文件格式</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keepNext/>
        <w:spacing w:beforeAutospacing="0" w:afterAutospacing="0"/>
        <w:rPr>
          <w:rFonts w:hint="eastAsia" w:ascii="宋体" w:hAnsi="宋体" w:eastAsia="宋体" w:cs="宋体"/>
          <w:b/>
          <w:bCs/>
          <w:color w:val="000000"/>
          <w:sz w:val="44"/>
          <w:szCs w:val="44"/>
          <w:highlight w:val="none"/>
        </w:rPr>
        <w:sectPr>
          <w:footnotePr/>
          <w:endnotePr/>
          <w:type w:val="nextPage"/>
          <w:pgSz w:w="11906" w:h="16838" w:orient="portrait"/>
          <w:pgMar w:top="1440" w:right="1633" w:bottom="1440" w:left="1633" w:header="851" w:footer="992" w:gutter="0"/>
          <w:cols w:num="1" w:sep="0" w:space="1701" w:equalWidth="1"/>
          <w:docGrid w:linePitch="360"/>
        </w:sectPr>
      </w:pPr>
      <w:r/>
      <w:bookmarkStart w:id="6" w:name="_Toc28359086"/>
      <w:r/>
      <w:r/>
    </w:p>
    <w:p>
      <w:pPr>
        <w:pStyle w:val="853"/>
        <w:jc w:val="center"/>
        <w:keepNext/>
        <w:spacing w:beforeAutospacing="0" w:afterAutospacing="0"/>
        <w:rPr>
          <w:rFonts w:hint="eastAsia" w:ascii="宋体" w:hAnsi="宋体" w:eastAsia="宋体" w:cs="宋体"/>
          <w:b/>
          <w:bCs/>
          <w:sz w:val="44"/>
          <w:szCs w:val="44"/>
          <w:highlight w:val="none"/>
          <w:lang w:val="en-US" w:eastAsia="zh-CN"/>
        </w:rPr>
      </w:pPr>
      <w:r>
        <w:rPr>
          <w:rFonts w:hint="eastAsia" w:ascii="宋体" w:hAnsi="宋体" w:eastAsia="宋体" w:cs="宋体"/>
          <w:b/>
          <w:bCs/>
          <w:color w:val="000000"/>
          <w:sz w:val="44"/>
          <w:szCs w:val="44"/>
          <w:highlight w:val="none"/>
        </w:rPr>
        <w:t xml:space="preserve">第一章 </w:t>
      </w:r>
      <w:r>
        <w:rPr>
          <w:rFonts w:hint="eastAsia" w:ascii="宋体" w:hAnsi="宋体" w:eastAsia="宋体" w:cs="宋体"/>
          <w:b/>
          <w:bCs/>
          <w:color w:val="000000"/>
          <w:sz w:val="44"/>
          <w:szCs w:val="44"/>
          <w:highlight w:val="none"/>
          <w:lang w:val="en-US" w:eastAsia="zh-CN"/>
        </w:rPr>
        <w:t xml:space="preserve">招标公告</w:t>
      </w:r>
      <w:r/>
    </w:p>
    <w:p>
      <w:pPr>
        <w:pStyle w:val="847"/>
        <w:jc w:val="both"/>
        <w:pageBreakBefore w:val="0"/>
        <w:spacing w:beforeAutospacing="0" w:afterAutospacing="0" w:line="360" w:lineRule="auto"/>
        <w:widowControl w:val="off"/>
        <w:rPr>
          <w:rFonts w:hint="eastAsia" w:ascii="宋体" w:hAnsi="宋体" w:eastAsia="宋体" w:cs="宋体"/>
          <w:b w:val="0"/>
          <w:bCs w:val="0"/>
          <w:sz w:val="24"/>
          <w:szCs w:val="24"/>
          <w:highlight w:val="none"/>
        </w:rPr>
        <w:pBdr>
          <w:top w:val="single" w:color="000000" w:sz="4" w:space="0"/>
          <w:left w:val="single" w:color="000000" w:sz="4" w:space="0"/>
          <w:bottom w:val="single" w:color="000000" w:sz="4" w:space="0"/>
          <w:right w:val="single" w:color="000000" w:sz="4" w:space="0"/>
        </w:pBdr>
      </w:pPr>
      <w:r/>
      <w:bookmarkStart w:id="7" w:name="_Toc28359002"/>
      <w:r/>
      <w:bookmarkStart w:id="8" w:name="_Toc35393790"/>
      <w:r/>
      <w:bookmarkStart w:id="9" w:name="_Toc38985263"/>
      <w:r/>
      <w:bookmarkStart w:id="10" w:name="_Toc35393621"/>
      <w:r/>
      <w:bookmarkStart w:id="11" w:name="_Hlk24379207"/>
      <w:r/>
      <w:bookmarkStart w:id="12" w:name="_Toc28359079"/>
      <w:r>
        <w:rPr>
          <w:rFonts w:hint="eastAsia" w:ascii="宋体" w:hAnsi="宋体" w:eastAsia="宋体" w:cs="宋体"/>
          <w:b w:val="0"/>
          <w:bCs w:val="0"/>
          <w:color w:val="000000"/>
          <w:sz w:val="24"/>
          <w:szCs w:val="24"/>
          <w:highlight w:val="none"/>
        </w:rPr>
        <w:t xml:space="preserve">项目概况</w:t>
      </w:r>
      <w:r/>
    </w:p>
    <w:p>
      <w:pPr>
        <w:pStyle w:val="847"/>
        <w:ind w:firstLine="480"/>
        <w:jc w:val="both"/>
        <w:pageBreakBefore w:val="0"/>
        <w:spacing w:beforeAutospacing="0" w:afterAutospacing="0" w:line="360" w:lineRule="auto"/>
        <w:widowControl w:val="off"/>
        <w:rPr>
          <w:rFonts w:hint="eastAsia" w:ascii="宋体" w:hAnsi="宋体" w:eastAsia="宋体" w:cs="宋体"/>
          <w:b w:val="0"/>
          <w:bCs w:val="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b w:val="0"/>
          <w:bCs w:val="0"/>
          <w:color w:val="000000"/>
          <w:sz w:val="24"/>
          <w:szCs w:val="24"/>
          <w:highlight w:val="none"/>
          <w:u w:val="single"/>
          <w:lang w:eastAsia="zh-CN"/>
        </w:rPr>
        <w:t xml:space="preserve"> 滨海县耕地有机质提升行动项目（商品有机肥、生物炭采购）</w:t>
      </w:r>
      <w:r>
        <w:rPr>
          <w:rFonts w:hint="eastAsia" w:ascii="宋体" w:hAnsi="宋体" w:eastAsia="宋体" w:cs="宋体"/>
          <w:b w:val="0"/>
          <w:bCs w:val="0"/>
          <w:color w:val="000000"/>
          <w:sz w:val="24"/>
          <w:szCs w:val="24"/>
          <w:highlight w:val="none"/>
        </w:rPr>
        <w:t xml:space="preserve">的潜在投标人</w:t>
      </w:r>
      <w:r>
        <w:rPr>
          <w:rFonts w:hint="eastAsia" w:ascii="宋体" w:hAnsi="宋体" w:eastAsia="宋体" w:cs="宋体"/>
          <w:b w:val="0"/>
          <w:bCs w:val="0"/>
          <w:color w:val="000000"/>
          <w:sz w:val="24"/>
          <w:szCs w:val="24"/>
          <w:highlight w:val="none"/>
          <w:lang w:val="en-US" w:eastAsia="zh-CN"/>
        </w:rPr>
        <w:t xml:space="preserve">应</w:t>
      </w:r>
      <w:r>
        <w:rPr>
          <w:rFonts w:hint="eastAsia" w:ascii="宋体" w:hAnsi="宋体" w:eastAsia="宋体" w:cs="宋体"/>
          <w:b w:val="0"/>
          <w:bCs w:val="0"/>
          <w:color w:val="000000"/>
          <w:sz w:val="24"/>
          <w:szCs w:val="24"/>
          <w:highlight w:val="none"/>
        </w:rPr>
        <w:t xml:space="preserve">在</w:t>
      </w:r>
      <w:r>
        <w:rPr>
          <w:rFonts w:hint="eastAsia" w:ascii="宋体" w:hAnsi="宋体" w:eastAsia="宋体" w:cs="宋体"/>
          <w:b w:val="0"/>
          <w:bCs w:val="0"/>
          <w:spacing w:val="2"/>
          <w:sz w:val="24"/>
          <w:szCs w:val="24"/>
          <w:highlight w:val="none"/>
          <w:lang w:val="en-US" w:eastAsia="zh-CN" w:bidi="ar-SA"/>
        </w:rPr>
        <w:t xml:space="preserve">“苏采云”系统内免费下载（投标人必须在苏采云系统中获取采购文件，方能参与政府采购项目）</w:t>
      </w:r>
      <w:r>
        <w:rPr>
          <w:rFonts w:hint="eastAsia" w:ascii="宋体" w:hAnsi="宋体" w:eastAsia="宋体" w:cs="宋体"/>
          <w:b w:val="0"/>
          <w:bCs w:val="0"/>
          <w:color w:val="000000"/>
          <w:sz w:val="24"/>
          <w:szCs w:val="24"/>
          <w:highlight w:val="none"/>
        </w:rPr>
        <w:t xml:space="preserve">，并于</w:t>
      </w:r>
      <w:r>
        <w:rPr>
          <w:rFonts w:hint="eastAsia" w:ascii="宋体" w:hAnsi="宋体" w:eastAsia="宋体" w:cs="宋体"/>
          <w:b w:val="0"/>
          <w:bCs w:val="0"/>
          <w:color w:val="000000"/>
          <w:sz w:val="24"/>
          <w:szCs w:val="24"/>
          <w:highlight w:val="none"/>
          <w:u w:val="single"/>
          <w:lang w:val="en-US" w:eastAsia="zh-CN"/>
        </w:rPr>
        <w:t xml:space="preserve">2026</w:t>
      </w:r>
      <w:r>
        <w:rPr>
          <w:rFonts w:hint="eastAsia" w:ascii="宋体" w:hAnsi="宋体" w:eastAsia="宋体" w:cs="宋体"/>
          <w:b w:val="0"/>
          <w:bCs w:val="0"/>
          <w:color w:val="000000"/>
          <w:sz w:val="24"/>
          <w:szCs w:val="24"/>
          <w:highlight w:val="none"/>
          <w:u w:val="single"/>
        </w:rPr>
        <w:t xml:space="preserve">年</w:t>
      </w:r>
      <w:r>
        <w:rPr>
          <w:rFonts w:hint="eastAsia" w:ascii="宋体" w:hAnsi="宋体" w:cs="宋体"/>
          <w:b w:val="0"/>
          <w:bCs w:val="0"/>
          <w:color w:val="000000"/>
          <w:sz w:val="24"/>
          <w:szCs w:val="24"/>
          <w:highlight w:val="none"/>
          <w:u w:val="single"/>
          <w:lang w:val="en-US" w:eastAsia="zh-CN"/>
        </w:rPr>
        <w:t xml:space="preserve">6</w:t>
      </w:r>
      <w:r>
        <w:rPr>
          <w:rFonts w:hint="eastAsia" w:ascii="宋体" w:hAnsi="宋体" w:eastAsia="宋体" w:cs="宋体"/>
          <w:b w:val="0"/>
          <w:bCs w:val="0"/>
          <w:color w:val="000000"/>
          <w:sz w:val="24"/>
          <w:szCs w:val="24"/>
          <w:highlight w:val="none"/>
          <w:u w:val="single"/>
        </w:rPr>
        <w:t xml:space="preserve">月</w:t>
      </w:r>
      <w:r>
        <w:rPr>
          <w:rFonts w:hint="eastAsia" w:ascii="宋体" w:hAnsi="宋体" w:cs="宋体"/>
          <w:b w:val="0"/>
          <w:bCs w:val="0"/>
          <w:color w:val="000000"/>
          <w:sz w:val="24"/>
          <w:szCs w:val="24"/>
          <w:highlight w:val="none"/>
          <w:u w:val="single"/>
          <w:lang w:val="en-US" w:eastAsia="zh-CN"/>
        </w:rPr>
        <w:t xml:space="preserve">2</w:t>
      </w:r>
      <w:r>
        <w:rPr>
          <w:rFonts w:hint="eastAsia" w:ascii="宋体" w:hAnsi="宋体" w:eastAsia="宋体" w:cs="宋体"/>
          <w:b w:val="0"/>
          <w:bCs w:val="0"/>
          <w:color w:val="000000"/>
          <w:sz w:val="24"/>
          <w:szCs w:val="24"/>
          <w:highlight w:val="none"/>
          <w:u w:val="single"/>
        </w:rPr>
        <w:t xml:space="preserve">日</w:t>
      </w:r>
      <w:r>
        <w:rPr>
          <w:rFonts w:hint="eastAsia" w:ascii="宋体" w:hAnsi="宋体" w:cs="宋体"/>
          <w:b w:val="0"/>
          <w:bCs w:val="0"/>
          <w:color w:val="000000"/>
          <w:sz w:val="24"/>
          <w:szCs w:val="24"/>
          <w:highlight w:val="none"/>
          <w:u w:val="single"/>
          <w:lang w:val="en-US" w:eastAsia="zh-CN"/>
        </w:rPr>
        <w:t xml:space="preserve">9</w:t>
      </w:r>
      <w:r>
        <w:rPr>
          <w:rFonts w:hint="eastAsia" w:ascii="宋体" w:hAnsi="宋体" w:eastAsia="宋体" w:cs="宋体"/>
          <w:b w:val="0"/>
          <w:bCs w:val="0"/>
          <w:color w:val="000000"/>
          <w:sz w:val="24"/>
          <w:szCs w:val="24"/>
          <w:highlight w:val="none"/>
          <w:u w:val="single"/>
          <w:lang w:val="en-US" w:eastAsia="zh-CN"/>
        </w:rPr>
        <w:t xml:space="preserve">时00</w:t>
      </w:r>
      <w:r>
        <w:rPr>
          <w:rFonts w:hint="eastAsia" w:ascii="宋体" w:hAnsi="宋体" w:eastAsia="宋体" w:cs="宋体"/>
          <w:b w:val="0"/>
          <w:bCs w:val="0"/>
          <w:color w:val="000000"/>
          <w:sz w:val="24"/>
          <w:szCs w:val="24"/>
          <w:highlight w:val="none"/>
          <w:u w:val="single"/>
        </w:rPr>
        <w:t xml:space="preserve">分</w:t>
      </w:r>
      <w:r>
        <w:rPr>
          <w:rFonts w:hint="eastAsia" w:ascii="宋体" w:hAnsi="宋体" w:eastAsia="宋体" w:cs="宋体"/>
          <w:b w:val="0"/>
          <w:bCs w:val="0"/>
          <w:color w:val="000000"/>
          <w:sz w:val="24"/>
          <w:szCs w:val="24"/>
          <w:highlight w:val="none"/>
          <w:u w:val="single"/>
          <w:lang w:val="en-US" w:eastAsia="zh-CN"/>
        </w:rPr>
        <w:t xml:space="preserve">00秒</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rPr>
        <w:t xml:space="preserve">北京时间）前递交投标文件。</w:t>
      </w:r>
      <w:r/>
    </w:p>
    <w:p>
      <w:pPr>
        <w:pStyle w:val="853"/>
        <w:ind w:firstLine="480"/>
        <w:jc w:val="both"/>
        <w:pageBreakBefore w:val="0"/>
        <w:spacing w:beforeAutospacing="0" w:afterAutospacing="0" w:line="360" w:lineRule="auto"/>
        <w:rPr>
          <w:rFonts w:hint="eastAsia" w:ascii="宋体" w:hAnsi="宋体" w:eastAsia="宋体" w:cs="宋体"/>
          <w:b/>
          <w:bCs/>
          <w:spacing w:val="2"/>
          <w:highlight w:val="none"/>
          <w:lang w:eastAsia="zh-CN"/>
        </w:rPr>
      </w:pPr>
      <w:r>
        <w:rPr>
          <w:rFonts w:hint="eastAsia" w:ascii="宋体" w:hAnsi="宋体" w:eastAsia="宋体" w:cs="宋体"/>
          <w:b/>
          <w:bCs/>
          <w:spacing w:val="2"/>
          <w:highlight w:val="none"/>
          <w:lang w:eastAsia="zh-CN"/>
        </w:rPr>
        <w:t xml:space="preserve">一、项目基本情况</w:t>
      </w:r>
      <w:bookmarkEnd w:id="7"/>
      <w:r/>
      <w:bookmarkEnd w:id="8"/>
      <w:r/>
      <w:bookmarkEnd w:id="9"/>
      <w:r/>
      <w:bookmarkEnd w:id="10"/>
      <w:r/>
      <w:bookmarkEnd w:id="11"/>
      <w:r/>
      <w:bookmarkEnd w:id="12"/>
      <w:r/>
      <w:r/>
    </w:p>
    <w:p>
      <w:pPr>
        <w:pStyle w:val="853"/>
        <w:ind w:firstLine="480"/>
        <w:jc w:val="both"/>
        <w:pageBreakBefore w:val="0"/>
        <w:spacing w:beforeAutospacing="0" w:afterAutospacing="0" w:line="360" w:lineRule="auto"/>
        <w:rPr>
          <w:rFonts w:hint="default" w:ascii="宋体" w:hAnsi="宋体" w:eastAsia="宋体" w:cs="宋体"/>
          <w:b w:val="0"/>
          <w:bCs w:val="0"/>
          <w:spacing w:val="2"/>
          <w:highlight w:val="none"/>
          <w:lang w:val="en-US" w:eastAsia="zh-CN"/>
        </w:rPr>
      </w:pPr>
      <w:r>
        <w:rPr>
          <w:rFonts w:hint="eastAsia" w:ascii="宋体" w:hAnsi="宋体" w:eastAsia="宋体" w:cs="宋体"/>
          <w:b w:val="0"/>
          <w:bCs w:val="0"/>
          <w:spacing w:val="2"/>
          <w:highlight w:val="none"/>
          <w:lang w:eastAsia="zh-CN"/>
        </w:rPr>
        <w:t xml:space="preserve">1.项目编号：JSZC-320922-YCSX-G2026-00</w:t>
      </w:r>
      <w:r>
        <w:rPr>
          <w:rFonts w:hint="eastAsia" w:ascii="宋体" w:hAnsi="宋体" w:cs="宋体"/>
          <w:b w:val="0"/>
          <w:bCs w:val="0"/>
          <w:spacing w:val="2"/>
          <w:highlight w:val="none"/>
          <w:lang w:val="en-US" w:eastAsia="zh-CN"/>
        </w:rPr>
        <w:t xml:space="preserve">01</w:t>
      </w:r>
      <w:r/>
    </w:p>
    <w:p>
      <w:pPr>
        <w:pStyle w:val="853"/>
        <w:ind w:firstLine="480"/>
        <w:jc w:val="both"/>
        <w:pageBreakBefore w:val="0"/>
        <w:spacing w:beforeAutospacing="0" w:afterAutospacing="0" w:line="360" w:lineRule="auto"/>
        <w:rPr>
          <w:rFonts w:hint="eastAsia" w:ascii="宋体" w:hAnsi="宋体" w:eastAsia="宋体" w:cs="宋体"/>
          <w:b w:val="0"/>
          <w:bCs w:val="0"/>
          <w:spacing w:val="2"/>
          <w:highlight w:val="none"/>
          <w:lang w:eastAsia="zh-CN"/>
        </w:rPr>
      </w:pPr>
      <w:r>
        <w:rPr>
          <w:rFonts w:hint="eastAsia" w:ascii="宋体" w:hAnsi="宋体" w:eastAsia="宋体" w:cs="宋体"/>
          <w:b w:val="0"/>
          <w:bCs w:val="0"/>
          <w:spacing w:val="2"/>
          <w:highlight w:val="none"/>
          <w:lang w:eastAsia="zh-CN"/>
        </w:rPr>
        <w:t xml:space="preserve">2.项目</w:t>
      </w:r>
      <w:r>
        <w:rPr>
          <w:rFonts w:hint="eastAsia" w:ascii="宋体" w:hAnsi="宋体" w:eastAsia="宋体" w:cs="宋体"/>
          <w:b w:val="0"/>
          <w:bCs w:val="0"/>
          <w:spacing w:val="2"/>
          <w:highlight w:val="none"/>
        </w:rPr>
        <w:t xml:space="preserve">名称：</w:t>
      </w:r>
      <w:r>
        <w:rPr>
          <w:rFonts w:hint="eastAsia" w:ascii="宋体" w:hAnsi="宋体" w:cs="宋体"/>
          <w:b w:val="0"/>
          <w:bCs w:val="0"/>
          <w:spacing w:val="2"/>
          <w:highlight w:val="none"/>
          <w:lang w:eastAsia="zh-CN"/>
        </w:rPr>
        <w:t xml:space="preserve">滨海县耕地有机质提升行动项目（商品有机肥、生物炭采购）</w:t>
      </w:r>
      <w:r/>
    </w:p>
    <w:p>
      <w:pPr>
        <w:pStyle w:val="853"/>
        <w:ind w:firstLine="480"/>
        <w:jc w:val="both"/>
        <w:pageBreakBefore w:val="0"/>
        <w:spacing w:beforeAutospacing="0" w:afterAutospacing="0" w:line="360" w:lineRule="auto"/>
        <w:rPr>
          <w:rFonts w:hint="eastAsia" w:ascii="宋体" w:hAnsi="宋体" w:eastAsia="宋体" w:cs="宋体"/>
          <w:b w:val="0"/>
          <w:bCs w:val="0"/>
          <w:spacing w:val="2"/>
          <w:highlight w:val="none"/>
          <w:lang w:val="en-US" w:eastAsia="zh-CN"/>
        </w:rPr>
      </w:pPr>
      <w:r>
        <w:rPr>
          <w:rFonts w:hint="eastAsia" w:ascii="宋体" w:hAnsi="宋体" w:eastAsia="宋体" w:cs="宋体"/>
          <w:b w:val="0"/>
          <w:bCs w:val="0"/>
          <w:spacing w:val="2"/>
          <w:highlight w:val="none"/>
          <w:lang w:val="en-US" w:eastAsia="zh-CN"/>
        </w:rPr>
        <w:t xml:space="preserve">3.</w:t>
      </w:r>
      <w:r>
        <w:rPr>
          <w:rFonts w:hint="eastAsia" w:ascii="宋体" w:hAnsi="宋体" w:eastAsia="宋体" w:cs="宋体"/>
          <w:b w:val="0"/>
          <w:bCs w:val="0"/>
          <w:spacing w:val="2"/>
          <w:highlight w:val="none"/>
        </w:rPr>
        <w:t xml:space="preserve">采购方式：</w:t>
      </w:r>
      <w:r>
        <w:rPr>
          <w:rFonts w:hint="eastAsia" w:ascii="宋体" w:hAnsi="宋体" w:eastAsia="宋体" w:cs="宋体"/>
          <w:b w:val="0"/>
          <w:bCs w:val="0"/>
          <w:spacing w:val="2"/>
          <w:highlight w:val="none"/>
          <w:lang w:val="en-US" w:eastAsia="zh-CN"/>
        </w:rPr>
        <w:t xml:space="preserve">公开招标</w:t>
      </w:r>
      <w:r/>
    </w:p>
    <w:p>
      <w:pPr>
        <w:pStyle w:val="853"/>
        <w:ind w:firstLine="480"/>
        <w:jc w:val="both"/>
        <w:pageBreakBefore w:val="0"/>
        <w:spacing w:beforeAutospacing="0" w:afterAutospacing="0" w:line="360" w:lineRule="auto"/>
        <w:rPr>
          <w:rFonts w:hint="eastAsia" w:ascii="宋体" w:hAnsi="宋体" w:eastAsia="宋体" w:cs="宋体"/>
          <w:b w:val="0"/>
          <w:bCs w:val="0"/>
          <w:spacing w:val="2"/>
          <w:highlight w:val="none"/>
          <w:lang w:val="en-US" w:eastAsia="zh-CN"/>
        </w:rPr>
      </w:pPr>
      <w:r>
        <w:rPr>
          <w:rFonts w:hint="eastAsia" w:ascii="宋体" w:hAnsi="宋体" w:eastAsia="宋体" w:cs="宋体"/>
          <w:b w:val="0"/>
          <w:bCs w:val="0"/>
          <w:spacing w:val="2"/>
          <w:highlight w:val="none"/>
          <w:lang w:val="en-US" w:eastAsia="zh-CN"/>
        </w:rPr>
        <w:t xml:space="preserve">4</w:t>
      </w:r>
      <w:r>
        <w:rPr>
          <w:rFonts w:hint="eastAsia" w:ascii="宋体" w:hAnsi="宋体" w:eastAsia="宋体" w:cs="宋体"/>
          <w:b w:val="0"/>
          <w:bCs w:val="0"/>
          <w:spacing w:val="2"/>
          <w:highlight w:val="none"/>
        </w:rPr>
        <w:t xml:space="preserve">.预算金额：人民币</w:t>
      </w:r>
      <w:r>
        <w:rPr>
          <w:rFonts w:hint="eastAsia" w:ascii="宋体" w:hAnsi="宋体" w:cs="宋体"/>
          <w:b w:val="0"/>
          <w:bCs w:val="0"/>
          <w:spacing w:val="2"/>
          <w:highlight w:val="none"/>
          <w:lang w:val="en-US" w:eastAsia="zh-CN"/>
        </w:rPr>
        <w:t xml:space="preserve">600</w:t>
      </w:r>
      <w:r>
        <w:rPr>
          <w:rFonts w:hint="eastAsia" w:ascii="宋体" w:hAnsi="宋体" w:eastAsia="宋体" w:cs="宋体"/>
          <w:b w:val="0"/>
          <w:bCs w:val="0"/>
          <w:spacing w:val="2"/>
          <w:highlight w:val="none"/>
        </w:rPr>
        <w:t xml:space="preserve">万元</w:t>
      </w:r>
      <w:r>
        <w:rPr>
          <w:rFonts w:hint="eastAsia" w:ascii="宋体" w:hAnsi="宋体" w:cs="宋体"/>
          <w:b w:val="0"/>
          <w:bCs w:val="0"/>
          <w:spacing w:val="2"/>
          <w:highlight w:val="none"/>
          <w:lang w:eastAsia="zh-CN"/>
        </w:rPr>
        <w:t xml:space="preserve">，</w:t>
      </w:r>
      <w:r>
        <w:rPr>
          <w:rFonts w:hint="eastAsia" w:ascii="宋体" w:hAnsi="宋体" w:cs="宋体"/>
          <w:sz w:val="24"/>
          <w:szCs w:val="24"/>
        </w:rPr>
        <w:t xml:space="preserve">其中包件一150万元，包件二150万元</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包件三</w:t>
      </w:r>
      <w:r>
        <w:rPr>
          <w:rFonts w:hint="eastAsia" w:ascii="宋体" w:hAnsi="宋体" w:cs="宋体"/>
          <w:sz w:val="24"/>
          <w:szCs w:val="24"/>
        </w:rPr>
        <w:t xml:space="preserve">150万元，包件</w:t>
      </w:r>
      <w:r>
        <w:rPr>
          <w:rFonts w:hint="eastAsia" w:ascii="宋体" w:hAnsi="宋体" w:cs="宋体"/>
          <w:sz w:val="24"/>
          <w:szCs w:val="24"/>
          <w:lang w:val="en-US" w:eastAsia="zh-CN"/>
        </w:rPr>
        <w:t xml:space="preserve">四</w:t>
      </w:r>
      <w:r>
        <w:rPr>
          <w:rFonts w:hint="eastAsia" w:ascii="宋体" w:hAnsi="宋体" w:cs="宋体"/>
          <w:sz w:val="24"/>
          <w:szCs w:val="24"/>
        </w:rPr>
        <w:t xml:space="preserve">150万元</w:t>
      </w:r>
      <w:r>
        <w:rPr>
          <w:rFonts w:hint="eastAsia" w:ascii="宋体" w:hAnsi="宋体" w:cs="宋体"/>
          <w:sz w:val="24"/>
          <w:szCs w:val="24"/>
          <w:lang w:eastAsia="zh-CN"/>
        </w:rPr>
        <w:t xml:space="preserve">。</w:t>
      </w:r>
      <w:r/>
    </w:p>
    <w:p>
      <w:pPr>
        <w:pStyle w:val="853"/>
        <w:ind w:firstLine="480"/>
        <w:jc w:val="both"/>
        <w:pageBreakBefore w:val="0"/>
        <w:spacing w:beforeAutospacing="0" w:afterAutospacing="0" w:line="360" w:lineRule="auto"/>
        <w:rPr>
          <w:rFonts w:hint="eastAsia" w:ascii="宋体" w:hAnsi="宋体" w:eastAsia="宋体" w:cs="宋体"/>
          <w:b w:val="0"/>
          <w:bCs w:val="0"/>
          <w:spacing w:val="2"/>
          <w:highlight w:val="none"/>
          <w:lang w:eastAsia="zh-CN"/>
        </w:rPr>
      </w:pPr>
      <w:r>
        <w:rPr>
          <w:rFonts w:hint="eastAsia" w:ascii="宋体" w:hAnsi="宋体" w:eastAsia="宋体" w:cs="宋体"/>
          <w:b w:val="0"/>
          <w:bCs w:val="0"/>
          <w:spacing w:val="2"/>
          <w:highlight w:val="none"/>
          <w:lang w:val="en-US" w:eastAsia="zh-CN"/>
        </w:rPr>
        <w:t xml:space="preserve">5.</w:t>
      </w:r>
      <w:r>
        <w:rPr>
          <w:rFonts w:hint="eastAsia" w:ascii="宋体" w:hAnsi="宋体" w:eastAsia="宋体" w:cs="宋体"/>
          <w:b w:val="0"/>
          <w:bCs w:val="0"/>
          <w:spacing w:val="2"/>
          <w:highlight w:val="none"/>
        </w:rPr>
        <w:t xml:space="preserve">最高限价：</w:t>
      </w:r>
      <w:r>
        <w:rPr>
          <w:rFonts w:hint="eastAsia" w:ascii="宋体" w:hAnsi="宋体" w:cs="宋体"/>
          <w:sz w:val="24"/>
          <w:szCs w:val="24"/>
        </w:rPr>
        <w:t xml:space="preserve">包件一最高限价441元/吨</w:t>
      </w:r>
      <w:r>
        <w:rPr>
          <w:rFonts w:hint="eastAsia" w:ascii="宋体" w:hAnsi="宋体" w:cs="宋体"/>
          <w:color w:val="000000"/>
          <w:sz w:val="24"/>
        </w:rPr>
        <w:t xml:space="preserve">，</w:t>
      </w:r>
      <w:r>
        <w:rPr>
          <w:rFonts w:hint="eastAsia" w:ascii="宋体" w:hAnsi="宋体" w:cs="宋体"/>
          <w:sz w:val="24"/>
          <w:szCs w:val="24"/>
        </w:rPr>
        <w:t xml:space="preserve">包件二最高限价2000元/吨，包件</w:t>
      </w:r>
      <w:r>
        <w:rPr>
          <w:rFonts w:hint="eastAsia" w:ascii="宋体" w:hAnsi="宋体" w:cs="宋体"/>
          <w:sz w:val="24"/>
          <w:szCs w:val="24"/>
          <w:lang w:val="en-US" w:eastAsia="zh-CN"/>
        </w:rPr>
        <w:t xml:space="preserve">三</w:t>
      </w:r>
      <w:r>
        <w:rPr>
          <w:rFonts w:hint="eastAsia" w:ascii="宋体" w:hAnsi="宋体" w:cs="宋体"/>
          <w:sz w:val="24"/>
          <w:szCs w:val="24"/>
        </w:rPr>
        <w:t xml:space="preserve">最高限价441元/吨，包件</w:t>
      </w:r>
      <w:r>
        <w:rPr>
          <w:rFonts w:hint="eastAsia" w:ascii="宋体" w:hAnsi="宋体" w:cs="宋体"/>
          <w:sz w:val="24"/>
          <w:szCs w:val="24"/>
          <w:lang w:val="en-US" w:eastAsia="zh-CN"/>
        </w:rPr>
        <w:t xml:space="preserve">四</w:t>
      </w:r>
      <w:r>
        <w:rPr>
          <w:rFonts w:hint="eastAsia" w:ascii="宋体" w:hAnsi="宋体" w:cs="宋体"/>
          <w:sz w:val="24"/>
          <w:szCs w:val="24"/>
        </w:rPr>
        <w:t xml:space="preserve">最高限价2000元/吨</w:t>
      </w:r>
      <w:r>
        <w:rPr>
          <w:rFonts w:hint="eastAsia" w:ascii="宋体" w:hAnsi="宋体" w:cs="宋体"/>
          <w:sz w:val="24"/>
          <w:szCs w:val="24"/>
          <w:lang w:eastAsia="zh-CN"/>
        </w:rPr>
        <w:t xml:space="preserve">，</w:t>
      </w:r>
      <w:r>
        <w:rPr>
          <w:rFonts w:hint="eastAsia" w:ascii="宋体" w:hAnsi="宋体" w:cs="宋体"/>
          <w:sz w:val="24"/>
          <w:szCs w:val="24"/>
        </w:rPr>
        <w:t xml:space="preserve">本项目采取足额采购按</w:t>
      </w:r>
      <w:r>
        <w:rPr>
          <w:rFonts w:hint="eastAsia" w:ascii="宋体" w:hAnsi="宋体" w:cs="宋体"/>
          <w:color w:val="000000"/>
          <w:sz w:val="24"/>
        </w:rPr>
        <w:t xml:space="preserve">单价报价</w:t>
      </w:r>
      <w:r>
        <w:rPr>
          <w:rFonts w:hint="eastAsia" w:ascii="宋体" w:hAnsi="宋体" w:cs="宋体"/>
          <w:color w:val="000000"/>
          <w:sz w:val="24"/>
          <w:lang w:eastAsia="zh-CN"/>
        </w:rPr>
        <w:t xml:space="preserve">。</w:t>
      </w:r>
      <w:r/>
    </w:p>
    <w:p>
      <w:pPr>
        <w:pStyle w:val="853"/>
        <w:ind w:firstLine="480"/>
        <w:jc w:val="both"/>
        <w:pageBreakBefore w:val="0"/>
        <w:spacing w:beforeAutospacing="0" w:afterAutospacing="0" w:line="360" w:lineRule="auto"/>
        <w:rPr>
          <w:rFonts w:hint="eastAsia" w:ascii="宋体" w:hAnsi="宋体" w:cs="宋体"/>
          <w:color w:val="000000"/>
          <w:sz w:val="24"/>
          <w:highlight w:val="none"/>
        </w:rPr>
      </w:pPr>
      <w:r>
        <w:rPr>
          <w:rFonts w:hint="eastAsia" w:ascii="宋体" w:hAnsi="宋体" w:eastAsia="宋体" w:cs="宋体"/>
          <w:b w:val="0"/>
          <w:bCs w:val="0"/>
          <w:color w:val="000000"/>
          <w:sz w:val="24"/>
          <w:szCs w:val="24"/>
          <w:highlight w:val="none"/>
          <w:shd w:val="clear" w:color="auto" w:fill="auto"/>
          <w:lang w:val="en-US" w:eastAsia="zh-CN"/>
        </w:rPr>
        <w:t xml:space="preserve">6</w:t>
      </w:r>
      <w:r>
        <w:rPr>
          <w:rFonts w:hint="eastAsia" w:ascii="宋体" w:hAnsi="宋体" w:eastAsia="宋体" w:cs="宋体"/>
          <w:b w:val="0"/>
          <w:bCs w:val="0"/>
          <w:color w:val="000000"/>
          <w:sz w:val="24"/>
          <w:szCs w:val="24"/>
          <w:highlight w:val="none"/>
          <w:shd w:val="clear" w:color="auto" w:fill="auto"/>
        </w:rPr>
        <w:t xml:space="preserve">.采购需求</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cs="宋体"/>
          <w:sz w:val="24"/>
          <w:szCs w:val="24"/>
          <w:highlight w:val="none"/>
        </w:rPr>
        <w:t xml:space="preserve">包件一</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八巨镇</w:t>
      </w:r>
      <w:r>
        <w:rPr>
          <w:rFonts w:hint="eastAsia" w:ascii="宋体" w:hAnsi="宋体" w:cs="宋体"/>
          <w:sz w:val="24"/>
          <w:szCs w:val="24"/>
          <w:highlight w:val="none"/>
        </w:rPr>
        <w:t xml:space="preserve">商品有机肥</w:t>
      </w:r>
      <w:r>
        <w:rPr>
          <w:rFonts w:hint="eastAsia" w:ascii="宋体" w:hAnsi="宋体" w:cs="宋体"/>
          <w:color w:val="000000"/>
          <w:sz w:val="24"/>
          <w:highlight w:val="none"/>
        </w:rPr>
        <w:t xml:space="preserve">采购</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数量不少于3400吨</w:t>
      </w:r>
      <w:r>
        <w:rPr>
          <w:rFonts w:hint="eastAsia" w:ascii="宋体" w:hAnsi="宋体" w:cs="宋体"/>
          <w:color w:val="000000"/>
          <w:sz w:val="24"/>
          <w:highlight w:val="none"/>
          <w:lang w:eastAsia="zh-CN"/>
        </w:rPr>
        <w:t xml:space="preserve">；</w:t>
      </w:r>
      <w:r>
        <w:rPr>
          <w:rFonts w:hint="eastAsia" w:ascii="宋体" w:hAnsi="宋体" w:cs="宋体"/>
          <w:sz w:val="24"/>
          <w:szCs w:val="24"/>
          <w:highlight w:val="none"/>
        </w:rPr>
        <w:t xml:space="preserve">包件二</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八巨镇</w:t>
      </w:r>
      <w:r>
        <w:rPr>
          <w:rFonts w:hint="eastAsia" w:ascii="宋体" w:hAnsi="宋体" w:cs="宋体"/>
          <w:sz w:val="24"/>
          <w:szCs w:val="24"/>
          <w:highlight w:val="none"/>
        </w:rPr>
        <w:t xml:space="preserve">生物炭</w:t>
      </w:r>
      <w:r>
        <w:rPr>
          <w:rFonts w:hint="eastAsia" w:ascii="宋体" w:hAnsi="宋体" w:cs="宋体"/>
          <w:color w:val="000000"/>
          <w:sz w:val="24"/>
          <w:highlight w:val="none"/>
        </w:rPr>
        <w:t xml:space="preserve">采购</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数量不少于750吨</w:t>
      </w:r>
      <w:r>
        <w:rPr>
          <w:rFonts w:hint="eastAsia" w:ascii="宋体" w:hAnsi="宋体" w:cs="宋体"/>
          <w:color w:val="000000"/>
          <w:sz w:val="24"/>
          <w:highlight w:val="none"/>
          <w:lang w:eastAsia="zh-CN"/>
        </w:rPr>
        <w:t xml:space="preserve">；</w:t>
      </w:r>
      <w:r>
        <w:rPr>
          <w:rFonts w:hint="eastAsia" w:ascii="宋体" w:hAnsi="宋体" w:cs="宋体"/>
          <w:sz w:val="24"/>
          <w:szCs w:val="24"/>
          <w:highlight w:val="none"/>
        </w:rPr>
        <w:t xml:space="preserve">包件</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蔡桥镇</w:t>
      </w:r>
      <w:r>
        <w:rPr>
          <w:rFonts w:hint="eastAsia" w:ascii="宋体" w:hAnsi="宋体" w:cs="宋体"/>
          <w:sz w:val="24"/>
          <w:szCs w:val="24"/>
          <w:highlight w:val="none"/>
        </w:rPr>
        <w:t xml:space="preserve">商品有机肥</w:t>
      </w:r>
      <w:r>
        <w:rPr>
          <w:rFonts w:hint="eastAsia" w:ascii="宋体" w:hAnsi="宋体" w:cs="宋体"/>
          <w:color w:val="000000"/>
          <w:sz w:val="24"/>
          <w:highlight w:val="none"/>
        </w:rPr>
        <w:t xml:space="preserve">采购</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数量不少于3400吨</w:t>
      </w:r>
      <w:r>
        <w:rPr>
          <w:rFonts w:hint="eastAsia" w:ascii="宋体" w:hAnsi="宋体" w:cs="宋体"/>
          <w:color w:val="000000"/>
          <w:sz w:val="24"/>
          <w:highlight w:val="none"/>
          <w:lang w:eastAsia="zh-CN"/>
        </w:rPr>
        <w:t xml:space="preserve">；</w:t>
      </w:r>
      <w:r>
        <w:rPr>
          <w:rFonts w:hint="eastAsia" w:ascii="宋体" w:hAnsi="宋体" w:cs="宋体"/>
          <w:sz w:val="24"/>
          <w:szCs w:val="24"/>
          <w:highlight w:val="none"/>
        </w:rPr>
        <w:t xml:space="preserve">包件</w:t>
      </w:r>
      <w:r>
        <w:rPr>
          <w:rFonts w:hint="eastAsia" w:ascii="宋体" w:hAnsi="宋体" w:cs="宋体"/>
          <w:sz w:val="24"/>
          <w:szCs w:val="24"/>
          <w:highlight w:val="none"/>
          <w:lang w:val="en-US" w:eastAsia="zh-CN"/>
        </w:rPr>
        <w:t xml:space="preserve">四：蔡桥镇</w:t>
      </w:r>
      <w:r>
        <w:rPr>
          <w:rFonts w:hint="eastAsia" w:ascii="宋体" w:hAnsi="宋体" w:cs="宋体"/>
          <w:sz w:val="24"/>
          <w:szCs w:val="24"/>
          <w:highlight w:val="none"/>
        </w:rPr>
        <w:t xml:space="preserve">生物炭</w:t>
      </w:r>
      <w:r>
        <w:rPr>
          <w:rFonts w:hint="eastAsia" w:ascii="宋体" w:hAnsi="宋体" w:cs="宋体"/>
          <w:color w:val="000000"/>
          <w:sz w:val="24"/>
          <w:highlight w:val="none"/>
        </w:rPr>
        <w:t xml:space="preserve">采购</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数量不少于750吨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具体详见采购文件第四章</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需求</w:t>
      </w:r>
      <w:r>
        <w:rPr>
          <w:rFonts w:ascii="宋体" w:hAnsi="宋体" w:cs="宋体"/>
          <w:color w:val="000000"/>
          <w:sz w:val="24"/>
          <w:highlight w:val="none"/>
        </w:rPr>
        <w:t xml:space="preserve">。</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bookmarkStart w:id="13" w:name="_Toc28359080"/>
      <w:r/>
      <w:bookmarkStart w:id="14" w:name="_Toc28359003"/>
      <w:r/>
      <w:bookmarkStart w:id="15" w:name="_Toc35393791"/>
      <w:r/>
      <w:bookmarkStart w:id="16" w:name="_Toc35393622"/>
      <w:r/>
      <w:bookmarkStart w:id="17" w:name="_Toc38985264"/>
      <w:r>
        <w:rPr>
          <w:rFonts w:hint="eastAsia" w:ascii="宋体" w:hAnsi="宋体" w:cs="宋体"/>
          <w:b w:val="0"/>
          <w:bCs w:val="0"/>
          <w:sz w:val="24"/>
          <w:szCs w:val="24"/>
          <w:highlight w:val="none"/>
          <w:u w:val="none"/>
          <w:lang w:val="en-US" w:eastAsia="zh-CN" w:bidi="ar-SA"/>
        </w:rPr>
        <w:t xml:space="preserve">7</w:t>
      </w:r>
      <w:r>
        <w:rPr>
          <w:rFonts w:hint="eastAsia" w:ascii="宋体" w:hAnsi="宋体" w:eastAsia="宋体" w:cs="宋体"/>
          <w:b w:val="0"/>
          <w:bCs w:val="0"/>
          <w:sz w:val="24"/>
          <w:szCs w:val="24"/>
          <w:highlight w:val="none"/>
          <w:u w:val="none"/>
          <w:lang w:val="en-US" w:eastAsia="zh-CN" w:bidi="ar-SA"/>
        </w:rPr>
        <w:t xml:space="preserve">.合同履行期限:</w:t>
      </w:r>
      <w:r>
        <w:rPr>
          <w:rFonts w:hint="eastAsia" w:ascii="宋体" w:hAnsi="宋体" w:cs="宋体"/>
          <w:b/>
          <w:bCs/>
          <w:sz w:val="24"/>
          <w:szCs w:val="24"/>
          <w:highlight w:val="none"/>
          <w:u w:val="none"/>
          <w:lang w:val="en-US" w:eastAsia="zh-CN" w:bidi="ar-SA"/>
        </w:rPr>
        <w:t xml:space="preserve">在合同签订之日起3日内</w:t>
      </w:r>
      <w:r>
        <w:rPr>
          <w:rFonts w:hint="eastAsia" w:ascii="宋体" w:hAnsi="宋体" w:eastAsia="宋体" w:cs="宋体"/>
          <w:b/>
          <w:bCs/>
          <w:iCs/>
          <w:sz w:val="24"/>
          <w:szCs w:val="24"/>
          <w:highlight w:val="none"/>
          <w:lang w:val="en-US" w:eastAsia="zh-CN" w:bidi="ar-SA"/>
        </w:rPr>
        <w:t xml:space="preserve">供应中标总量70%的</w:t>
      </w:r>
      <w:r>
        <w:rPr>
          <w:rFonts w:hint="eastAsia" w:ascii="宋体" w:hAnsi="宋体" w:cs="宋体"/>
          <w:b/>
          <w:bCs/>
          <w:iCs/>
          <w:sz w:val="24"/>
          <w:szCs w:val="24"/>
          <w:highlight w:val="none"/>
          <w:lang w:val="en-US" w:eastAsia="zh-CN" w:bidi="ar-SA"/>
        </w:rPr>
        <w:t xml:space="preserve">产品，剩余产品</w:t>
      </w:r>
      <w:r>
        <w:rPr>
          <w:rFonts w:hint="eastAsia" w:ascii="宋体" w:hAnsi="宋体" w:eastAsia="宋体" w:cs="宋体"/>
          <w:b/>
          <w:bCs/>
          <w:sz w:val="24"/>
          <w:szCs w:val="24"/>
          <w:highlight w:val="none"/>
          <w:u w:val="none"/>
          <w:lang w:val="en-US" w:eastAsia="zh-CN" w:bidi="ar-SA"/>
        </w:rPr>
        <w:t xml:space="preserve">接采购人通知后一个月内分批完成供货</w:t>
      </w:r>
      <w:r>
        <w:rPr>
          <w:rFonts w:hint="eastAsia" w:ascii="宋体" w:hAnsi="宋体" w:eastAsia="宋体" w:cs="宋体"/>
          <w:b w:val="0"/>
          <w:bCs w:val="0"/>
          <w:sz w:val="24"/>
          <w:szCs w:val="24"/>
          <w:highlight w:val="none"/>
          <w:u w:val="none"/>
          <w:lang w:val="en-US" w:eastAsia="zh-CN" w:bidi="ar-SA"/>
        </w:rPr>
        <w:t xml:space="preserve">，运送至采购人指定地点装卸完毕</w:t>
      </w:r>
      <w:r>
        <w:rPr>
          <w:rFonts w:hint="eastAsia" w:ascii="宋体" w:hAnsi="宋体" w:cs="宋体"/>
          <w:b w:val="0"/>
          <w:bCs w:val="0"/>
          <w:sz w:val="24"/>
          <w:szCs w:val="24"/>
          <w:highlight w:val="none"/>
          <w:u w:val="none"/>
          <w:lang w:val="en-US" w:eastAsia="zh-CN" w:bidi="ar-SA"/>
        </w:rPr>
        <w:t xml:space="preserve">（</w:t>
      </w:r>
      <w:r>
        <w:rPr>
          <w:rFonts w:hint="eastAsia" w:ascii="宋体" w:hAnsi="宋体" w:eastAsia="宋体" w:cs="宋体"/>
          <w:b w:val="0"/>
          <w:bCs w:val="0"/>
          <w:sz w:val="24"/>
          <w:szCs w:val="24"/>
          <w:highlight w:val="none"/>
          <w:u w:val="none"/>
          <w:lang w:val="en-US" w:eastAsia="zh-CN" w:bidi="ar-SA"/>
        </w:rPr>
        <w:t xml:space="preserve">有机肥、生物炭均需中标供应商施用到田）</w:t>
      </w:r>
      <w:r>
        <w:rPr>
          <w:rFonts w:hint="eastAsia" w:ascii="宋体" w:hAnsi="宋体" w:cs="宋体"/>
          <w:b w:val="0"/>
          <w:bCs w:val="0"/>
          <w:sz w:val="24"/>
          <w:szCs w:val="24"/>
          <w:highlight w:val="none"/>
          <w:u w:val="none"/>
          <w:lang w:val="en-US" w:eastAsia="zh-CN" w:bidi="ar-SA"/>
        </w:rPr>
        <w:t xml:space="preserve">。</w:t>
      </w:r>
      <w:r>
        <w:rPr>
          <w:rFonts w:hint="eastAsia" w:ascii="宋体" w:hAnsi="宋体" w:eastAsia="宋体" w:cs="宋体"/>
          <w:b w:val="0"/>
          <w:bCs w:val="0"/>
          <w:sz w:val="24"/>
          <w:szCs w:val="24"/>
          <w:highlight w:val="none"/>
          <w:u w:val="none"/>
          <w:lang w:val="en-US" w:eastAsia="zh-CN" w:bidi="ar-SA"/>
        </w:rPr>
        <w:t xml:space="preserve">每批的供货时间和数量由采购人确定，中标供应商必须在24小时内送货到位，不得以批量小为由拒绝送货或延期供货。（具体以采购人通知为准）。</w:t>
      </w:r>
      <w:r/>
    </w:p>
    <w:p>
      <w:pPr>
        <w:pStyle w:val="683"/>
        <w:numPr>
          <w:ilvl w:val="0"/>
          <w:numId w:val="0"/>
        </w:numPr>
        <w:ind w:firstLine="480"/>
        <w:jc w:val="both"/>
        <w:spacing w:beforeAutospacing="0" w:afterAutospacing="0" w:line="360" w:lineRule="auto"/>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color w:val="000000"/>
          <w:sz w:val="24"/>
          <w:lang w:val="en-US" w:eastAsia="zh-CN"/>
        </w:rPr>
        <w:t xml:space="preserve">8.</w:t>
      </w:r>
      <w:r>
        <w:rPr>
          <w:rFonts w:hint="eastAsia" w:ascii="宋体" w:hAnsi="宋体" w:cs="宋体"/>
          <w:color w:val="000000"/>
          <w:sz w:val="24"/>
          <w:lang w:val="en-US" w:eastAsia="zh-CN"/>
        </w:rPr>
        <w:t xml:space="preserve">包件</w:t>
      </w:r>
      <w:r>
        <w:rPr>
          <w:rFonts w:ascii="宋体" w:hAnsi="宋体" w:eastAsia="宋体" w:cs="宋体"/>
          <w:color w:val="000000"/>
          <w:sz w:val="24"/>
        </w:rPr>
        <w:t xml:space="preserve">划分</w:t>
      </w:r>
      <w:r>
        <w:rPr>
          <w:rFonts w:ascii="宋体" w:hAnsi="宋体" w:eastAsia="宋体" w:cs="宋体"/>
          <w:color w:val="000000"/>
          <w:sz w:val="24"/>
          <w:highlight w:val="none"/>
        </w:rPr>
        <w:t xml:space="preserve">：</w:t>
      </w:r>
      <w:r>
        <w:rPr>
          <w:rFonts w:ascii="宋体" w:hAnsi="宋体" w:eastAsia="宋体" w:cs="宋体"/>
          <w:b w:val="0"/>
          <w:bCs w:val="0"/>
          <w:color w:val="000000"/>
          <w:sz w:val="24"/>
          <w:highlight w:val="none"/>
        </w:rPr>
        <w:t xml:space="preserve">本次招</w:t>
      </w:r>
      <w:r>
        <w:rPr>
          <w:rFonts w:hint="eastAsia" w:ascii="宋体" w:hAnsi="宋体" w:eastAsia="宋体" w:cs="宋体"/>
          <w:b w:val="0"/>
          <w:bCs w:val="0"/>
          <w:color w:val="000000"/>
          <w:sz w:val="24"/>
          <w:szCs w:val="24"/>
          <w:highlight w:val="none"/>
          <w:lang w:val="en-US" w:eastAsia="zh-CN" w:bidi="ar-SA"/>
        </w:rPr>
        <w:t xml:space="preserve">标项目划分为4个采购包件，采用兼投不兼中原则。同一供应商可自主选择参与本项目</w:t>
      </w:r>
      <w:r>
        <w:rPr>
          <w:rFonts w:hint="default" w:ascii="宋体" w:hAnsi="宋体" w:eastAsia="宋体" w:cs="宋体"/>
          <w:b w:val="0"/>
          <w:bCs w:val="0"/>
          <w:color w:val="000000"/>
          <w:sz w:val="24"/>
          <w:szCs w:val="24"/>
          <w:highlight w:val="none"/>
          <w:lang w:val="en-US" w:eastAsia="zh-CN" w:bidi="ar-SA"/>
        </w:rPr>
        <w:t xml:space="preserve">单个包件投标，也可同时参与多个包件投标</w:t>
      </w:r>
      <w:r>
        <w:rPr>
          <w:rFonts w:hint="eastAsia" w:ascii="宋体" w:hAnsi="宋体" w:eastAsia="宋体" w:cs="宋体"/>
          <w:b w:val="0"/>
          <w:bCs w:val="0"/>
          <w:color w:val="000000"/>
          <w:sz w:val="24"/>
          <w:szCs w:val="24"/>
          <w:highlight w:val="none"/>
          <w:lang w:val="en-US" w:eastAsia="zh-CN" w:bidi="ar-SA"/>
        </w:rPr>
        <w:t xml:space="preserve">。开标、评标、定标顺序按包件1→包件2→包件3→包件4进行。同一供应商同时参与多个包件投标时，若该供应商经评审后在靠前顺序采购包中被确定为第一成交候选供应商</w:t>
      </w:r>
      <w:r>
        <w:rPr>
          <w:rFonts w:hint="eastAsia" w:ascii="宋体" w:hAnsi="宋体" w:cs="宋体"/>
          <w:b w:val="0"/>
          <w:bCs w:val="0"/>
          <w:color w:val="000000"/>
          <w:sz w:val="24"/>
          <w:szCs w:val="24"/>
          <w:highlight w:val="none"/>
          <w:lang w:val="en-US" w:eastAsia="zh-CN" w:bidi="ar-SA"/>
        </w:rPr>
        <w:t xml:space="preserve">的</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仍可参与后续包件的评审，但</w:t>
      </w:r>
      <w:r>
        <w:rPr>
          <w:rFonts w:hint="eastAsia" w:ascii="宋体" w:hAnsi="宋体" w:eastAsia="宋体" w:cs="宋体"/>
          <w:b w:val="0"/>
          <w:bCs w:val="0"/>
          <w:color w:val="000000"/>
          <w:sz w:val="24"/>
          <w:szCs w:val="24"/>
          <w:highlight w:val="none"/>
          <w:lang w:val="en-US" w:eastAsia="zh-CN" w:bidi="ar-SA"/>
        </w:rPr>
        <w:t xml:space="preserve">不再推荐该供应商为之后各包的成交候选供应商。不因前面开标、评标确认的第一中标候选供应商因质疑、投诉、复议被取消第一中标候选供应商（或中标人）资格，而改变后面开标、评标确定的中标候选人结果。</w:t>
      </w:r>
      <w:r>
        <w:rPr>
          <w:rFonts w:hint="eastAsia" w:ascii="宋体" w:hAnsi="宋体" w:eastAsia="宋体" w:cs="宋体"/>
          <w:b w:val="0"/>
          <w:bCs w:val="0"/>
          <w:color w:val="000000"/>
          <w:sz w:val="24"/>
          <w:highlight w:val="none"/>
        </w:rPr>
        <w:t xml:space="preserve">(如果一个投标人同时投多个包，投标文件需要分包单独编制）</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cs="宋体"/>
          <w:b w:val="0"/>
          <w:bCs w:val="0"/>
          <w:sz w:val="24"/>
          <w:szCs w:val="24"/>
          <w:highlight w:val="none"/>
          <w:u w:val="none"/>
          <w:lang w:val="en-US" w:eastAsia="zh-CN" w:bidi="ar-SA"/>
        </w:rPr>
        <w:t xml:space="preserve">9</w:t>
      </w:r>
      <w:r>
        <w:rPr>
          <w:rFonts w:hint="eastAsia" w:ascii="宋体" w:hAnsi="宋体" w:eastAsia="宋体" w:cs="宋体"/>
          <w:b w:val="0"/>
          <w:bCs w:val="0"/>
          <w:sz w:val="24"/>
          <w:szCs w:val="24"/>
          <w:highlight w:val="none"/>
          <w:u w:val="none"/>
          <w:lang w:val="en-US" w:eastAsia="zh-CN" w:bidi="ar-SA"/>
        </w:rPr>
        <w:t xml:space="preserve">.本项目不接受联合体投标。</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cs="宋体"/>
          <w:b w:val="0"/>
          <w:bCs w:val="0"/>
          <w:sz w:val="24"/>
          <w:szCs w:val="24"/>
          <w:highlight w:val="none"/>
          <w:u w:val="none"/>
          <w:lang w:val="en-US" w:eastAsia="zh-CN" w:bidi="ar-SA"/>
        </w:rPr>
        <w:t xml:space="preserve">10</w:t>
      </w:r>
      <w:r>
        <w:rPr>
          <w:rFonts w:hint="eastAsia" w:ascii="宋体" w:hAnsi="宋体" w:eastAsia="宋体" w:cs="宋体"/>
          <w:b w:val="0"/>
          <w:bCs w:val="0"/>
          <w:sz w:val="24"/>
          <w:szCs w:val="24"/>
          <w:highlight w:val="none"/>
          <w:u w:val="none"/>
          <w:lang w:val="en-US" w:eastAsia="zh-CN" w:bidi="ar-SA"/>
        </w:rPr>
        <w:t xml:space="preserve">.质量标准:合格。</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cs="宋体"/>
          <w:b w:val="0"/>
          <w:bCs w:val="0"/>
          <w:sz w:val="24"/>
          <w:szCs w:val="24"/>
          <w:highlight w:val="none"/>
          <w:u w:val="none"/>
          <w:lang w:val="en-US" w:eastAsia="zh-CN" w:bidi="ar-SA"/>
        </w:rPr>
        <w:t xml:space="preserve">11</w:t>
      </w:r>
      <w:r>
        <w:rPr>
          <w:rFonts w:hint="eastAsia" w:ascii="宋体" w:hAnsi="宋体" w:eastAsia="宋体" w:cs="宋体"/>
          <w:b w:val="0"/>
          <w:bCs w:val="0"/>
          <w:sz w:val="24"/>
          <w:szCs w:val="24"/>
          <w:highlight w:val="none"/>
          <w:u w:val="none"/>
          <w:lang w:val="en-US" w:eastAsia="zh-CN" w:bidi="ar-SA"/>
        </w:rPr>
        <w:t xml:space="preserve">.质保期：二年。</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cs="宋体"/>
          <w:b w:val="0"/>
          <w:bCs w:val="0"/>
          <w:sz w:val="24"/>
          <w:szCs w:val="24"/>
          <w:highlight w:val="none"/>
          <w:u w:val="none"/>
          <w:lang w:val="en-US" w:eastAsia="zh-CN" w:bidi="ar-SA"/>
        </w:rPr>
        <w:t xml:space="preserve">12</w:t>
      </w:r>
      <w:r>
        <w:rPr>
          <w:rFonts w:hint="eastAsia" w:ascii="宋体" w:hAnsi="宋体" w:eastAsia="宋体" w:cs="宋体"/>
          <w:b w:val="0"/>
          <w:bCs w:val="0"/>
          <w:sz w:val="24"/>
          <w:szCs w:val="24"/>
          <w:highlight w:val="none"/>
          <w:u w:val="none"/>
          <w:lang w:val="en-US" w:eastAsia="zh-CN" w:bidi="ar-SA"/>
        </w:rPr>
        <w:t xml:space="preserve">.项目地点:采购人指定地点。</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二、申请人的资格要求：</w:t>
      </w:r>
      <w:bookmarkEnd w:id="13"/>
      <w:r/>
      <w:bookmarkEnd w:id="14"/>
      <w:r/>
      <w:bookmarkEnd w:id="15"/>
      <w:r/>
      <w:bookmarkEnd w:id="16"/>
      <w:r/>
      <w:bookmarkEnd w:id="17"/>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1.满足《中华人民共和国政府采购法》第二十二条规定，并提供下列材料：</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1.1 法人或者其他组织的营业执照等证明文件，自然人的身份证明；</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1.2 上一年度的财务状况报告（至少提供资产负债表、利润表、现金流量表，成立不满一年无需提供。）；</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1.3具备履行合同所必需的设备和专业技术能力的书面声明；</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1.5参加政府采购活动前3年内在经营活动中没有重大违法记录的书面声明。</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1.6法律、行政法规规定的其他条件。</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1.8单位负责人为同一人或者存在直接控股、管理关系的不同供应商，不得参加同一合同项下的政府采购活动。</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2.落实政府采购政策需满足的资格要求：无</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3.本项目的特定资格要求：</w:t>
      </w:r>
      <w:r/>
    </w:p>
    <w:p>
      <w:pPr>
        <w:pStyle w:val="853"/>
        <w:ind w:firstLine="482"/>
        <w:jc w:val="both"/>
        <w:keepLines w:val="0"/>
        <w:keepNext w:val="0"/>
        <w:pageBreakBefore w:val="0"/>
        <w:spacing w:beforeAutospacing="0" w:afterAutospacing="0" w:line="360" w:lineRule="auto"/>
        <w:widowControl w:val="off"/>
        <w:rPr>
          <w:rFonts w:hint="default"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（1）参加（包件1、包件3）需提供所投产品有效期内的肥料登记证或农业农村部的备案证明材料，登记证上养分配比符合本次采购需求。</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bCs/>
          <w:sz w:val="24"/>
          <w:szCs w:val="24"/>
          <w:highlight w:val="none"/>
          <w:u w:val="none"/>
          <w:lang w:val="en-US" w:eastAsia="zh-CN" w:bidi="ar-SA"/>
        </w:rPr>
      </w:pPr>
      <w:r>
        <w:rPr>
          <w:rFonts w:hint="eastAsia" w:ascii="宋体" w:hAnsi="宋体" w:eastAsia="宋体" w:cs="宋体"/>
          <w:b/>
          <w:bCs/>
          <w:sz w:val="24"/>
          <w:szCs w:val="24"/>
          <w:highlight w:val="none"/>
          <w:u w:val="none"/>
          <w:lang w:val="en-US" w:eastAsia="zh-CN" w:bidi="ar-SA"/>
        </w:rPr>
        <w:t xml:space="preserve">三、获取招标文件</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bookmarkStart w:id="18" w:name="_Toc28359082"/>
      <w:r/>
      <w:bookmarkStart w:id="19" w:name="_Toc35393793"/>
      <w:r/>
      <w:bookmarkStart w:id="20" w:name="_Toc35393624"/>
      <w:r/>
      <w:bookmarkStart w:id="21" w:name="_Toc28359005"/>
      <w:r/>
      <w:bookmarkStart w:id="22" w:name="_Toc38985266"/>
      <w:r>
        <w:rPr>
          <w:rFonts w:hint="eastAsia" w:ascii="宋体" w:hAnsi="宋体" w:eastAsia="宋体" w:cs="宋体"/>
          <w:b w:val="0"/>
          <w:bCs w:val="0"/>
          <w:sz w:val="24"/>
          <w:szCs w:val="24"/>
          <w:highlight w:val="none"/>
          <w:u w:val="none"/>
          <w:lang w:val="en-US" w:eastAsia="zh-CN" w:bidi="ar-SA"/>
        </w:rPr>
        <w:t xml:space="preserve">1.时间：</w:t>
      </w:r>
      <w:bookmarkEnd w:id="18"/>
      <w:r/>
      <w:bookmarkEnd w:id="19"/>
      <w:r/>
      <w:bookmarkEnd w:id="20"/>
      <w:r/>
      <w:bookmarkEnd w:id="21"/>
      <w:r/>
      <w:bookmarkEnd w:id="22"/>
      <w:r>
        <w:rPr>
          <w:rFonts w:hint="eastAsia" w:ascii="宋体" w:hAnsi="宋体" w:eastAsia="宋体" w:cs="宋体"/>
          <w:b w:val="0"/>
          <w:bCs w:val="0"/>
          <w:sz w:val="24"/>
          <w:szCs w:val="24"/>
          <w:highlight w:val="none"/>
          <w:u w:val="none"/>
          <w:lang w:val="en-US" w:eastAsia="zh-CN" w:bidi="ar-SA"/>
        </w:rPr>
        <w:t xml:space="preserve">自招标文件公告发布之日起5个工作日 。</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2.地点：“苏采云”系统内免费下载（投标人必须在苏采云系统中获取采购文件，方能参与政府采购项目）；</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3.方式：本项目采用网上注册登记方式。 </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4.售价：0元</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bCs/>
          <w:sz w:val="24"/>
          <w:szCs w:val="24"/>
          <w:highlight w:val="none"/>
          <w:u w:val="none"/>
          <w:lang w:val="en-US" w:eastAsia="zh-CN" w:bidi="ar-SA"/>
        </w:rPr>
      </w:pPr>
      <w:r>
        <w:rPr>
          <w:rFonts w:hint="eastAsia" w:ascii="宋体" w:hAnsi="宋体" w:eastAsia="宋体" w:cs="宋体"/>
          <w:b/>
          <w:bCs/>
          <w:sz w:val="24"/>
          <w:szCs w:val="24"/>
          <w:highlight w:val="none"/>
          <w:u w:val="none"/>
          <w:lang w:val="en-US" w:eastAsia="zh-CN" w:bidi="ar-SA"/>
        </w:rPr>
        <w:t xml:space="preserve">四、提交投标文件截止时间、开标时间和地点</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1.时间：2026年</w:t>
      </w:r>
      <w:r>
        <w:rPr>
          <w:rFonts w:hint="eastAsia" w:ascii="宋体" w:hAnsi="宋体" w:cs="宋体"/>
          <w:b w:val="0"/>
          <w:bCs w:val="0"/>
          <w:sz w:val="24"/>
          <w:szCs w:val="24"/>
          <w:highlight w:val="none"/>
          <w:u w:val="none"/>
          <w:lang w:val="en-US" w:eastAsia="zh-CN" w:bidi="ar-SA"/>
        </w:rPr>
        <w:t xml:space="preserve">6</w:t>
      </w:r>
      <w:r>
        <w:rPr>
          <w:rFonts w:hint="eastAsia" w:ascii="宋体" w:hAnsi="宋体" w:eastAsia="宋体" w:cs="宋体"/>
          <w:b w:val="0"/>
          <w:bCs w:val="0"/>
          <w:sz w:val="24"/>
          <w:szCs w:val="24"/>
          <w:highlight w:val="none"/>
          <w:u w:val="none"/>
          <w:lang w:val="en-US" w:eastAsia="zh-CN" w:bidi="ar-SA"/>
        </w:rPr>
        <w:t xml:space="preserve">月</w:t>
      </w:r>
      <w:r>
        <w:rPr>
          <w:rFonts w:hint="eastAsia" w:ascii="宋体" w:hAnsi="宋体" w:cs="宋体"/>
          <w:b w:val="0"/>
          <w:bCs w:val="0"/>
          <w:sz w:val="24"/>
          <w:szCs w:val="24"/>
          <w:highlight w:val="none"/>
          <w:u w:val="none"/>
          <w:lang w:val="en-US" w:eastAsia="zh-CN" w:bidi="ar-SA"/>
        </w:rPr>
        <w:t xml:space="preserve">2</w:t>
      </w:r>
      <w:r>
        <w:rPr>
          <w:rFonts w:hint="eastAsia" w:ascii="宋体" w:hAnsi="宋体" w:eastAsia="宋体" w:cs="宋体"/>
          <w:b w:val="0"/>
          <w:bCs w:val="0"/>
          <w:sz w:val="24"/>
          <w:szCs w:val="24"/>
          <w:highlight w:val="none"/>
          <w:u w:val="none"/>
          <w:lang w:val="en-US" w:eastAsia="zh-CN" w:bidi="ar-SA"/>
        </w:rPr>
        <w:t xml:space="preserve">日9时00分00秒。</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2.地点：苏采云“不见面”开标大厅 。</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bCs/>
          <w:sz w:val="24"/>
          <w:szCs w:val="24"/>
          <w:highlight w:val="none"/>
          <w:u w:val="none"/>
          <w:lang w:val="en-US" w:eastAsia="zh-CN" w:bidi="ar-SA"/>
        </w:rPr>
      </w:pPr>
      <w:r/>
      <w:bookmarkStart w:id="23" w:name="_Toc35393794"/>
      <w:r/>
      <w:bookmarkStart w:id="24" w:name="_Toc35393625"/>
      <w:r/>
      <w:bookmarkStart w:id="25" w:name="_Toc28359084"/>
      <w:r/>
      <w:bookmarkStart w:id="26" w:name="_Toc28359007"/>
      <w:r/>
      <w:bookmarkStart w:id="27" w:name="_Toc38985267"/>
      <w:r>
        <w:rPr>
          <w:rFonts w:hint="eastAsia" w:ascii="宋体" w:hAnsi="宋体" w:eastAsia="宋体" w:cs="宋体"/>
          <w:b/>
          <w:bCs/>
          <w:sz w:val="24"/>
          <w:szCs w:val="24"/>
          <w:highlight w:val="none"/>
          <w:u w:val="none"/>
          <w:lang w:val="en-US" w:eastAsia="zh-CN" w:bidi="ar-SA"/>
        </w:rPr>
        <w:t xml:space="preserve">五、公告期限</w:t>
      </w:r>
      <w:bookmarkEnd w:id="23"/>
      <w:r/>
      <w:bookmarkEnd w:id="24"/>
      <w:r/>
      <w:bookmarkEnd w:id="25"/>
      <w:r/>
      <w:bookmarkEnd w:id="26"/>
      <w:r/>
      <w:bookmarkEnd w:id="27"/>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bookmarkStart w:id="28" w:name="_Toc35393626"/>
      <w:r/>
      <w:bookmarkStart w:id="29" w:name="_Toc38985268"/>
      <w:r/>
      <w:bookmarkStart w:id="30" w:name="_Toc35393795"/>
      <w:r>
        <w:rPr>
          <w:rFonts w:hint="eastAsia" w:ascii="宋体" w:hAnsi="宋体" w:eastAsia="宋体" w:cs="宋体"/>
          <w:b w:val="0"/>
          <w:bCs w:val="0"/>
          <w:sz w:val="24"/>
          <w:szCs w:val="24"/>
          <w:highlight w:val="none"/>
          <w:u w:val="none"/>
          <w:lang w:val="en-US" w:eastAsia="zh-CN" w:bidi="ar-SA"/>
        </w:rPr>
        <w:t xml:space="preserve">自本公告发布之日起5个工作日。</w:t>
      </w:r>
      <w:bookmarkEnd w:id="28"/>
      <w:r/>
      <w:bookmarkEnd w:id="29"/>
      <w:r/>
      <w:bookmarkEnd w:id="30"/>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bCs/>
          <w:sz w:val="24"/>
          <w:szCs w:val="24"/>
          <w:highlight w:val="none"/>
          <w:u w:val="none"/>
          <w:lang w:val="en-US" w:eastAsia="zh-CN" w:bidi="ar-SA"/>
        </w:rPr>
      </w:pPr>
      <w:r>
        <w:rPr>
          <w:rFonts w:hint="eastAsia" w:ascii="宋体" w:hAnsi="宋体" w:eastAsia="宋体" w:cs="宋体"/>
          <w:b/>
          <w:bCs/>
          <w:sz w:val="24"/>
          <w:szCs w:val="24"/>
          <w:highlight w:val="none"/>
          <w:u w:val="none"/>
          <w:lang w:val="en-US" w:eastAsia="zh-CN" w:bidi="ar-SA"/>
        </w:rPr>
        <w:t xml:space="preserve">六、其他补充事宜</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bookmarkStart w:id="31" w:name="_Toc28359018"/>
      <w:r>
        <w:rPr>
          <w:rFonts w:hint="eastAsia" w:ascii="宋体" w:hAnsi="宋体" w:eastAsia="宋体" w:cs="宋体"/>
          <w:b w:val="0"/>
          <w:bCs w:val="0"/>
          <w:color w:val="00000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2.潜在供应商访问电子招标响应交易平台的网络地址和方法： </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2.2 潜在投标人访问“苏采云”系统方法：江苏省政府采购网首页-“苏采云”链接。 </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2.3 采购文件（后缀名为“.kedt”）、供应商操作手册及政府采购客户端 工具可通过“苏采云”系统相应链接进行下载。 </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2.4 采购代理机构将数据电文形式的采购文件加载至“苏采云”系统，供潜在供应商下载或者查阅。 </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如潜在投标人未按上述要求操作，将自行承担所产生的风险。</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3.有关本次招标的事项若存在变动或修改，敬请及时关注滨海县政府采购中心在“中国政府采购网”“江苏政府采购网”“盐城市政府采购网”发布的更正公告。</w:t>
      </w:r>
      <w:r/>
    </w:p>
    <w:p>
      <w:pPr>
        <w:pStyle w:val="853"/>
        <w:ind w:firstLine="480"/>
        <w:jc w:val="both"/>
        <w:pageBreakBefore w:val="0"/>
        <w:spacing w:beforeAutospacing="0" w:afterAutospacing="0" w:line="360" w:lineRule="auto"/>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4.本次招标不收取投标保证金，不收取质量保证金。</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bCs/>
          <w:sz w:val="24"/>
          <w:szCs w:val="24"/>
          <w:highlight w:val="none"/>
          <w:u w:val="none"/>
          <w:lang w:val="en-US" w:eastAsia="zh-CN" w:bidi="ar-SA"/>
        </w:rPr>
      </w:pPr>
      <w:r>
        <w:rPr>
          <w:rFonts w:hint="eastAsia" w:ascii="宋体" w:hAnsi="宋体" w:eastAsia="宋体" w:cs="宋体"/>
          <w:b/>
          <w:bCs/>
          <w:sz w:val="24"/>
          <w:szCs w:val="24"/>
          <w:highlight w:val="none"/>
          <w:u w:val="none"/>
          <w:lang w:val="en-US" w:eastAsia="zh-CN" w:bidi="ar-SA"/>
        </w:rPr>
        <w:t xml:space="preserve">七、对本次招标提出询问，请按以下方式联系。</w:t>
      </w:r>
      <w:bookmarkEnd w:id="31"/>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1.采购人信息</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采购人：滨海县农业农村局</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地址:盐城市滨海县水务大厦18楼</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联系人:方先生           </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联系手机号码：18851087206            </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2.采购代理机构信息</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bookmarkStart w:id="32" w:name="_Toc28359087"/>
      <w:r/>
      <w:bookmarkStart w:id="33" w:name="_Toc28359010"/>
      <w:r>
        <w:rPr>
          <w:rFonts w:hint="eastAsia" w:ascii="宋体" w:hAnsi="宋体" w:eastAsia="宋体" w:cs="宋体"/>
          <w:b w:val="0"/>
          <w:bCs w:val="0"/>
          <w:color w:val="000000"/>
          <w:sz w:val="24"/>
          <w:szCs w:val="24"/>
          <w:highlight w:val="none"/>
          <w:shd w:val="clear" w:color="auto" w:fill="auto"/>
          <w:lang w:val="en-US" w:eastAsia="zh-CN"/>
        </w:rPr>
        <w:t xml:space="preserve">名    称：盐城舜翔工程咨询管理有限公司</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地址：滨海县云海小镇创客B座2楼201室 　　　　　　　　　     　　　　</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联系人：肖女士                      </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联系手机号码：18252038009      </w:t>
      </w:r>
      <w:bookmarkEnd w:id="32"/>
      <w:r/>
      <w:bookmarkEnd w:id="33"/>
      <w:r>
        <w:rPr>
          <w:rFonts w:hint="eastAsia" w:ascii="宋体" w:hAnsi="宋体" w:eastAsia="宋体" w:cs="宋体"/>
          <w:b w:val="0"/>
          <w:bCs w:val="0"/>
          <w:color w:val="000000"/>
          <w:sz w:val="24"/>
          <w:szCs w:val="24"/>
          <w:highlight w:val="none"/>
          <w:shd w:val="clear" w:color="auto" w:fill="auto"/>
          <w:lang w:val="en-US" w:eastAsia="zh-CN"/>
        </w:rPr>
        <w:t xml:space="preserve">            </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bookmarkStart w:id="34" w:name="_Toc28359021"/>
      <w:r>
        <w:rPr>
          <w:rFonts w:hint="eastAsia" w:ascii="宋体" w:hAnsi="宋体" w:eastAsia="宋体" w:cs="宋体"/>
          <w:b w:val="0"/>
          <w:bCs w:val="0"/>
          <w:color w:val="000000"/>
          <w:sz w:val="24"/>
          <w:szCs w:val="24"/>
          <w:highlight w:val="none"/>
          <w:shd w:val="clear" w:color="auto" w:fill="auto"/>
          <w:lang w:val="en-US" w:eastAsia="zh-CN"/>
        </w:rPr>
        <w:t xml:space="preserve">3.</w:t>
      </w:r>
      <w:bookmarkEnd w:id="34"/>
      <w:r>
        <w:rPr>
          <w:rFonts w:hint="eastAsia" w:ascii="宋体" w:hAnsi="宋体" w:eastAsia="宋体" w:cs="宋体"/>
          <w:b w:val="0"/>
          <w:bCs w:val="0"/>
          <w:color w:val="000000"/>
          <w:sz w:val="24"/>
          <w:szCs w:val="24"/>
          <w:highlight w:val="none"/>
          <w:shd w:val="clear" w:color="auto" w:fill="auto"/>
          <w:lang w:val="en-US" w:eastAsia="zh-CN"/>
        </w:rPr>
        <w:t xml:space="preserve">项目联系方式</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项目联系人：方先生 </w:t>
      </w:r>
      <w:r>
        <w:rPr>
          <w:rFonts w:hint="eastAsia" w:ascii="宋体" w:hAnsi="宋体" w:cs="宋体"/>
          <w:b w:val="0"/>
          <w:bCs w:val="0"/>
          <w:color w:val="000000"/>
          <w:sz w:val="24"/>
          <w:szCs w:val="24"/>
          <w:highlight w:val="none"/>
          <w:shd w:val="clear" w:color="auto" w:fill="auto"/>
          <w:lang w:val="en-US" w:eastAsia="zh-CN"/>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肖女士 </w:t>
      </w:r>
      <w:r/>
    </w:p>
    <w:p>
      <w:pPr>
        <w:pStyle w:val="853"/>
        <w:ind w:firstLine="480"/>
        <w:jc w:val="both"/>
        <w:pageBreakBefore w:val="0"/>
        <w:spacing w:beforeAutospacing="0" w:afterAutospacing="0" w:line="360" w:lineRule="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电　　 话：18851087206 </w:t>
      </w:r>
      <w:r>
        <w:rPr>
          <w:rFonts w:hint="eastAsia" w:ascii="宋体" w:hAnsi="宋体" w:cs="宋体"/>
          <w:b w:val="0"/>
          <w:bCs w:val="0"/>
          <w:color w:val="000000"/>
          <w:sz w:val="24"/>
          <w:szCs w:val="24"/>
          <w:highlight w:val="none"/>
          <w:shd w:val="clear" w:color="auto" w:fill="auto"/>
          <w:lang w:val="en-US" w:eastAsia="zh-CN"/>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18252038009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sz w:val="24"/>
          <w:szCs w:val="24"/>
          <w:highlight w:val="none"/>
        </w:rPr>
        <w:t xml:space="preserve"> </w:t>
      </w:r>
      <w:bookmarkStart w:id="35" w:name="_Toc120614211"/>
      <w:r/>
      <w:r/>
    </w:p>
    <w:p>
      <w:pPr>
        <w:pStyle w:val="853"/>
        <w:ind w:firstLine="2429"/>
        <w:jc w:val="both"/>
        <w:keepLines/>
        <w:keepNext/>
        <w:spacing w:before="260" w:beforeAutospacing="0" w:after="260" w:afterAutospacing="0" w:line="415" w:lineRule="auto"/>
        <w:rPr>
          <w:rFonts w:hint="eastAsia" w:ascii="宋体" w:hAnsi="宋体" w:eastAsia="宋体" w:cs="宋体"/>
          <w:sz w:val="44"/>
          <w:szCs w:val="44"/>
          <w:highlight w:val="none"/>
        </w:rPr>
      </w:pPr>
      <w:r>
        <w:rPr>
          <w:rFonts w:hint="eastAsia" w:ascii="宋体" w:hAnsi="宋体" w:eastAsia="宋体" w:cs="宋体"/>
          <w:b/>
          <w:color w:val="000000"/>
          <w:sz w:val="44"/>
          <w:szCs w:val="44"/>
          <w:highlight w:val="none"/>
        </w:rPr>
        <w:t xml:space="preserve">第二章  </w:t>
      </w:r>
      <w:bookmarkEnd w:id="35"/>
      <w:r/>
      <w:bookmarkStart w:id="36" w:name="_Toc513029202"/>
      <w:r/>
      <w:bookmarkStart w:id="37" w:name="_Toc16938518"/>
      <w:r/>
      <w:bookmarkStart w:id="38" w:name="_Toc120614213"/>
      <w:r/>
      <w:bookmarkStart w:id="39" w:name="_Toc20823274"/>
      <w:r>
        <w:rPr>
          <w:rFonts w:hint="eastAsia" w:ascii="宋体" w:hAnsi="宋体" w:eastAsia="宋体" w:cs="宋体"/>
          <w:b/>
          <w:color w:val="000000"/>
          <w:sz w:val="44"/>
          <w:szCs w:val="44"/>
          <w:highlight w:val="none"/>
        </w:rPr>
        <w:t xml:space="preserve">投标人须知</w:t>
      </w:r>
      <w:bookmarkEnd w:id="36"/>
      <w:r/>
      <w:bookmarkEnd w:id="37"/>
      <w:r/>
      <w:bookmarkEnd w:id="38"/>
      <w:r/>
      <w:bookmarkEnd w:id="39"/>
      <w:r/>
      <w:r/>
    </w:p>
    <w:p>
      <w:pPr>
        <w:pStyle w:val="853"/>
        <w:ind w:firstLine="498"/>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40" w:name="_Toc16938519"/>
      <w:r/>
      <w:bookmarkStart w:id="41" w:name="_Toc120614214"/>
      <w:r/>
      <w:bookmarkStart w:id="42" w:name="_Toc20823275"/>
      <w:r/>
      <w:bookmarkStart w:id="43" w:name="_Toc513029203"/>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683"/>
        <w:ind w:firstLine="420"/>
        <w:jc w:val="both"/>
        <w:keepLines/>
        <w:keepNext/>
        <w:spacing w:beforeAutospacing="0" w:afterAutospacing="0" w:line="360" w:lineRule="auto"/>
        <w:rPr>
          <w:rFonts w:ascii="宋体" w:hAnsi="宋体" w:eastAsia="宋体" w:cs="宋体"/>
        </w:rPr>
      </w:pPr>
      <w:r/>
      <w:bookmarkStart w:id="44" w:name="_Toc20823276"/>
      <w:r/>
      <w:bookmarkStart w:id="45" w:name="_Toc458694821"/>
      <w:r/>
      <w:bookmarkStart w:id="46" w:name="_Toc16938520"/>
      <w:r/>
      <w:bookmarkStart w:id="47" w:name="_Toc513029204"/>
      <w:r/>
      <w:bookmarkStart w:id="48" w:name="_Toc20823281"/>
      <w:r/>
      <w:bookmarkStart w:id="49" w:name="_Toc513029209"/>
      <w:r/>
      <w:bookmarkStart w:id="50" w:name="_Toc120614215"/>
      <w:r/>
      <w:bookmarkStart w:id="51" w:name="_Toc16938525"/>
      <w:r/>
      <w:bookmarkStart w:id="52" w:name="_Hlt16619475"/>
      <w:r>
        <w:rPr>
          <w:rFonts w:hint="eastAsia" w:ascii="宋体" w:hAnsi="宋体" w:eastAsia="宋体" w:cs="宋体"/>
        </w:rPr>
        <w:t xml:space="preserve">1</w:t>
      </w:r>
      <w:bookmarkEnd w:id="44"/>
      <w:r>
        <w:rPr>
          <w:rFonts w:hint="eastAsia" w:ascii="宋体" w:hAnsi="宋体" w:eastAsia="宋体" w:cs="宋体"/>
        </w:rPr>
        <w:t xml:space="preserve">、招标方式</w:t>
      </w:r>
      <w:bookmarkEnd w:id="45"/>
      <w:r/>
      <w:bookmarkEnd w:id="46"/>
      <w:r/>
      <w:bookmarkEnd w:id="47"/>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683"/>
        <w:ind w:firstLine="420"/>
        <w:jc w:val="both"/>
        <w:keepLines/>
        <w:keepNext/>
        <w:spacing w:beforeAutospacing="0" w:afterAutospacing="0" w:line="360" w:lineRule="auto"/>
        <w:rPr>
          <w:rFonts w:ascii="宋体" w:hAnsi="宋体" w:eastAsia="宋体" w:cs="宋体"/>
        </w:rPr>
      </w:pPr>
      <w:r/>
      <w:bookmarkStart w:id="53" w:name="_Toc16938521"/>
      <w:r/>
      <w:bookmarkStart w:id="54" w:name="_Toc513029205"/>
      <w:r/>
      <w:bookmarkStart w:id="55" w:name="_Toc20823277"/>
      <w:r>
        <w:rPr>
          <w:rFonts w:hint="eastAsia" w:ascii="宋体" w:hAnsi="宋体" w:eastAsia="宋体" w:cs="宋体"/>
        </w:rPr>
        <w:t xml:space="preserve">2、合格的投标人</w:t>
      </w:r>
      <w:bookmarkEnd w:id="53"/>
      <w:r/>
      <w:bookmarkEnd w:id="54"/>
      <w:r/>
      <w:bookmarkEnd w:id="55"/>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2.1满足招标公告中供应商的资格要求的规定。</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 满足本文件实质性要求和条件的规定。</w:t>
      </w:r>
      <w:r/>
    </w:p>
    <w:p>
      <w:pPr>
        <w:pStyle w:val="683"/>
        <w:ind w:firstLine="420"/>
        <w:jc w:val="both"/>
        <w:keepLines/>
        <w:keepNext/>
        <w:spacing w:beforeAutospacing="0" w:afterAutospacing="0" w:line="360" w:lineRule="auto"/>
        <w:rPr>
          <w:rFonts w:ascii="宋体" w:hAnsi="宋体" w:eastAsia="宋体" w:cs="宋体"/>
        </w:rPr>
      </w:pPr>
      <w:r/>
      <w:bookmarkStart w:id="56" w:name="_Toc513029206"/>
      <w:r/>
      <w:bookmarkStart w:id="57" w:name="_Toc16938522"/>
      <w:r/>
      <w:bookmarkStart w:id="58" w:name="_Toc20823278"/>
      <w:r>
        <w:rPr>
          <w:rFonts w:hint="eastAsia" w:ascii="宋体" w:hAnsi="宋体" w:eastAsia="宋体" w:cs="宋体"/>
        </w:rPr>
        <w:t xml:space="preserve">3、适用法律</w:t>
      </w:r>
      <w:bookmarkEnd w:id="56"/>
      <w:r/>
      <w:bookmarkEnd w:id="57"/>
      <w:r/>
      <w:bookmarkEnd w:id="58"/>
      <w:r/>
      <w:r/>
    </w:p>
    <w:p>
      <w:pPr>
        <w:pStyle w:val="683"/>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683"/>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3.2 在本项目政府采购活动过程中，如果所执行的标准有更新的，按照最新标准执行。</w:t>
      </w:r>
      <w:r/>
    </w:p>
    <w:p>
      <w:pPr>
        <w:pStyle w:val="683"/>
        <w:ind w:firstLine="420"/>
        <w:jc w:val="both"/>
        <w:keepLines/>
        <w:keepNext/>
        <w:spacing w:beforeAutospacing="0" w:afterAutospacing="0" w:line="360" w:lineRule="auto"/>
        <w:rPr>
          <w:rFonts w:ascii="宋体" w:hAnsi="宋体" w:eastAsia="宋体" w:cs="宋体"/>
        </w:rPr>
      </w:pPr>
      <w:r/>
      <w:bookmarkStart w:id="59" w:name="_Toc16938523"/>
      <w:r/>
      <w:bookmarkStart w:id="60" w:name="_Toc20823279"/>
      <w:r/>
      <w:bookmarkStart w:id="61" w:name="_Toc462564067"/>
      <w:r/>
      <w:bookmarkStart w:id="62" w:name="_Toc513029207"/>
      <w:r>
        <w:rPr>
          <w:rFonts w:hint="eastAsia" w:ascii="宋体" w:hAnsi="宋体" w:eastAsia="宋体" w:cs="宋体"/>
        </w:rPr>
        <w:t xml:space="preserve">4、投标费用</w:t>
      </w:r>
      <w:bookmarkEnd w:id="59"/>
      <w:r/>
      <w:bookmarkEnd w:id="60"/>
      <w:r/>
      <w:bookmarkEnd w:id="61"/>
      <w:r/>
      <w:bookmarkEnd w:id="62"/>
      <w:r/>
      <w:r/>
    </w:p>
    <w:p>
      <w:pPr>
        <w:pStyle w:val="683"/>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4.1 投标人应自行承担所有与参加投标有关的费用，无论投标过程中的做法和结果如何，采购人及采购代理机构在任何情况下均无义务和责任承担这些费用。</w:t>
      </w:r>
      <w:r/>
    </w:p>
    <w:p>
      <w:pPr>
        <w:pStyle w:val="683"/>
        <w:ind w:firstLine="42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rPr>
        <w:t xml:space="preserve">4.2</w:t>
      </w:r>
      <w:r>
        <w:rPr>
          <w:rFonts w:hint="eastAsia" w:ascii="宋体" w:hAnsi="宋体" w:eastAsia="宋体" w:cs="宋体"/>
          <w:lang w:val="en-US" w:eastAsia="zh-CN"/>
        </w:rPr>
        <w:t xml:space="preserve">本次招标采购人和招标代理机构不收取标书工本费。</w:t>
      </w:r>
      <w:r/>
    </w:p>
    <w:p>
      <w:pPr>
        <w:pStyle w:val="683"/>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5、招标文件的约束力</w:t>
      </w:r>
      <w:r/>
    </w:p>
    <w:p>
      <w:pPr>
        <w:pStyle w:val="683"/>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5.1投标人一旦参加本项目采购活动，即被认为接受了本招标文件的规定和约束。</w:t>
      </w:r>
      <w:r/>
    </w:p>
    <w:p>
      <w:pPr>
        <w:pStyle w:val="853"/>
        <w:ind w:firstLine="321"/>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二、招标文件</w:t>
      </w:r>
      <w:bookmarkEnd w:id="48"/>
      <w:r/>
      <w:bookmarkEnd w:id="49"/>
      <w:r/>
      <w:bookmarkEnd w:id="50"/>
      <w:r/>
      <w:bookmarkEnd w:id="51"/>
      <w:r/>
      <w:r/>
    </w:p>
    <w:p>
      <w:pPr>
        <w:pStyle w:val="853"/>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3" w:name="_Toc16938526"/>
      <w:r/>
      <w:bookmarkStart w:id="64" w:name="_Toc20823282"/>
      <w:r/>
      <w:bookmarkStart w:id="65" w:name="_Toc513029210"/>
      <w:r>
        <w:rPr>
          <w:rFonts w:hint="eastAsia" w:ascii="宋体" w:hAnsi="宋体" w:eastAsia="宋体" w:cs="宋体"/>
          <w:color w:val="000000"/>
          <w:sz w:val="24"/>
          <w:szCs w:val="24"/>
          <w:highlight w:val="none"/>
        </w:rPr>
        <w:t xml:space="preserve">6</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招标文件构成</w:t>
      </w:r>
      <w:bookmarkEnd w:id="63"/>
      <w:r/>
      <w:bookmarkEnd w:id="64"/>
      <w:r/>
      <w:bookmarkEnd w:id="65"/>
      <w:r/>
      <w:r/>
    </w:p>
    <w:p>
      <w:pPr>
        <w:pStyle w:val="8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53"/>
        <w:ind w:firstLine="36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53"/>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53"/>
        <w:ind w:firstLine="360"/>
        <w:jc w:val="both"/>
        <w:pageBreakBefore w:val="0"/>
        <w:spacing w:beforeAutospacing="0" w:afterAutospacing="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（3）合同</w:t>
      </w:r>
      <w:r>
        <w:rPr>
          <w:rFonts w:hint="eastAsia" w:ascii="宋体" w:hAnsi="宋体" w:cs="宋体"/>
          <w:color w:val="000000"/>
          <w:sz w:val="24"/>
          <w:szCs w:val="24"/>
          <w:highlight w:val="none"/>
          <w:lang w:val="en-US" w:eastAsia="zh-CN"/>
        </w:rPr>
        <w:t xml:space="preserve">条款</w:t>
      </w:r>
      <w:r/>
    </w:p>
    <w:p>
      <w:pPr>
        <w:pStyle w:val="853"/>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53"/>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53"/>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83"/>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rPr>
        <w:t xml:space="preserve">请仔细检查招标文件是否齐全，如有缺漏请立即与采购人和采购代理机构联系解决。</w:t>
      </w:r>
      <w:r/>
    </w:p>
    <w:p>
      <w:pPr>
        <w:pStyle w:val="683"/>
        <w:ind w:firstLine="480"/>
        <w:jc w:val="both"/>
        <w:spacing w:beforeAutospacing="0" w:afterAutospacing="0" w:line="360" w:lineRule="auto"/>
        <w:rPr>
          <w:rFonts w:ascii="宋体" w:hAnsi="宋体" w:eastAsia="宋体" w:cs="宋体"/>
        </w:rPr>
      </w:pPr>
      <w:r/>
      <w:bookmarkStart w:id="66" w:name="_Toc120614216"/>
      <w:r/>
      <w:bookmarkStart w:id="67" w:name="_Toc20823285"/>
      <w:r/>
      <w:bookmarkStart w:id="68" w:name="_Toc16938529"/>
      <w:r/>
      <w:bookmarkStart w:id="69" w:name="_Toc513029213"/>
      <w:r/>
      <w:bookmarkStart w:id="70" w:name="_Toc462564072"/>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3"/>
        <w:ind w:firstLine="560"/>
        <w:jc w:val="both"/>
        <w:keepLines/>
        <w:keepNext/>
        <w:spacing w:beforeAutospacing="0" w:afterAutospacing="0" w:line="360" w:lineRule="auto"/>
        <w:rPr>
          <w:rFonts w:ascii="宋体" w:hAnsi="宋体" w:eastAsia="宋体" w:cs="宋体"/>
        </w:rPr>
      </w:pPr>
      <w:r/>
      <w:bookmarkStart w:id="71" w:name="_Toc462564070"/>
      <w:r/>
      <w:bookmarkStart w:id="72" w:name="_Toc16938527"/>
      <w:r/>
      <w:bookmarkStart w:id="73" w:name="_Toc20823283"/>
      <w:r/>
      <w:bookmarkStart w:id="74" w:name="_Toc513029211"/>
      <w:r>
        <w:rPr>
          <w:rFonts w:hint="eastAsia" w:ascii="宋体" w:hAnsi="宋体" w:eastAsia="宋体" w:cs="宋体"/>
        </w:rPr>
        <w:t xml:space="preserve">7、招标文件的澄清</w:t>
      </w:r>
      <w:bookmarkEnd w:id="71"/>
      <w:r/>
      <w:bookmarkEnd w:id="72"/>
      <w:r/>
      <w:bookmarkEnd w:id="73"/>
      <w:r/>
      <w:bookmarkEnd w:id="74"/>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w:t>
      </w:r>
      <w:r/>
    </w:p>
    <w:p>
      <w:pPr>
        <w:pStyle w:val="683"/>
        <w:ind w:firstLine="560"/>
        <w:jc w:val="both"/>
        <w:keepLines/>
        <w:keepNext/>
        <w:spacing w:beforeAutospacing="0" w:afterAutospacing="0" w:line="360" w:lineRule="auto"/>
        <w:rPr>
          <w:rFonts w:ascii="宋体" w:hAnsi="宋体" w:eastAsia="宋体" w:cs="宋体"/>
        </w:rPr>
      </w:pPr>
      <w:r/>
      <w:bookmarkStart w:id="75" w:name="_Toc462564071"/>
      <w:r/>
      <w:bookmarkStart w:id="76" w:name="_Toc20823284"/>
      <w:r/>
      <w:bookmarkStart w:id="77" w:name="_Toc513029212"/>
      <w:r/>
      <w:bookmarkStart w:id="78" w:name="_Toc16938528"/>
      <w:r>
        <w:rPr>
          <w:rFonts w:hint="eastAsia" w:ascii="宋体" w:hAnsi="宋体" w:eastAsia="宋体" w:cs="宋体"/>
        </w:rPr>
        <w:t xml:space="preserve">8、招标文件的修改</w:t>
      </w:r>
      <w:bookmarkEnd w:id="75"/>
      <w:r/>
      <w:bookmarkEnd w:id="76"/>
      <w:r/>
      <w:bookmarkEnd w:id="77"/>
      <w:r/>
      <w:bookmarkEnd w:id="78"/>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8.1 在投标截止时间前，采购</w:t>
      </w:r>
      <w:r>
        <w:rPr>
          <w:rFonts w:hint="eastAsia" w:ascii="宋体" w:hAnsi="宋体" w:eastAsia="宋体" w:cs="宋体"/>
          <w:lang w:eastAsia="zh-CN"/>
        </w:rPr>
        <w:t xml:space="preserve">人</w:t>
      </w:r>
      <w:r>
        <w:rPr>
          <w:rFonts w:hint="eastAsia" w:ascii="宋体" w:hAnsi="宋体" w:eastAsia="宋体" w:cs="宋体"/>
        </w:rPr>
        <w:t xml:space="preserve">和采购代理机构可以对招标文件进行修改。</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8.2 采购</w:t>
      </w:r>
      <w:r>
        <w:rPr>
          <w:rFonts w:hint="eastAsia" w:ascii="宋体" w:hAnsi="宋体" w:eastAsia="宋体" w:cs="宋体"/>
          <w:lang w:eastAsia="zh-CN"/>
        </w:rPr>
        <w:t xml:space="preserve">人</w:t>
      </w:r>
      <w:r>
        <w:rPr>
          <w:rFonts w:hint="eastAsia" w:ascii="宋体" w:hAnsi="宋体" w:eastAsia="宋体" w:cs="宋体"/>
        </w:rPr>
        <w:t xml:space="preserve">和采购代理机构有权按照法定的要求推迟投标截止日期和开标日期。</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江苏政府采购网、盐城市政府采购网，补充文件将作为招标文件的组成部分，并对投标人具有约束力。</w:t>
      </w:r>
      <w:r/>
    </w:p>
    <w:p>
      <w:pPr>
        <w:pStyle w:val="683"/>
        <w:ind w:firstLine="480"/>
        <w:jc w:val="both"/>
        <w:spacing w:beforeAutospacing="0" w:afterAutospacing="0" w:line="360" w:lineRule="auto"/>
        <w:rPr>
          <w:rFonts w:hint="eastAsia" w:ascii="宋体" w:hAnsi="宋体" w:eastAsia="宋体" w:cs="宋体"/>
          <w:b/>
          <w:bCs/>
        </w:rPr>
      </w:pPr>
      <w:r>
        <w:rPr>
          <w:rFonts w:hint="eastAsia" w:ascii="宋体" w:hAnsi="宋体" w:eastAsia="宋体" w:cs="宋体"/>
          <w:b/>
          <w:bCs/>
        </w:rPr>
        <w:t xml:space="preserve">三、投标文件的编制</w:t>
      </w:r>
      <w:bookmarkEnd w:id="66"/>
      <w:r/>
      <w:bookmarkEnd w:id="67"/>
      <w:r/>
      <w:bookmarkEnd w:id="68"/>
      <w:r/>
      <w:bookmarkEnd w:id="69"/>
      <w:r/>
      <w:bookmarkEnd w:id="70"/>
      <w:r/>
      <w:r/>
    </w:p>
    <w:p>
      <w:pPr>
        <w:pStyle w:val="683"/>
        <w:ind w:firstLine="480"/>
        <w:jc w:val="both"/>
        <w:spacing w:beforeAutospacing="0" w:afterAutospacing="0" w:line="360" w:lineRule="auto"/>
        <w:rPr>
          <w:rFonts w:hint="eastAsia" w:ascii="宋体" w:hAnsi="宋体" w:eastAsia="宋体" w:cs="宋体"/>
        </w:rPr>
      </w:pPr>
      <w:r/>
      <w:bookmarkStart w:id="79" w:name="_Toc462564073"/>
      <w:r/>
      <w:bookmarkStart w:id="80" w:name="_Toc20823286"/>
      <w:r/>
      <w:bookmarkStart w:id="81" w:name="_Toc16938530"/>
      <w:r/>
      <w:bookmarkStart w:id="82" w:name="_Toc513029214"/>
      <w:r>
        <w:rPr>
          <w:rFonts w:hint="eastAsia" w:ascii="宋体" w:hAnsi="宋体" w:eastAsia="宋体" w:cs="宋体"/>
          <w:lang w:val="en-US" w:eastAsia="zh-CN"/>
        </w:rPr>
        <w:t xml:space="preserve">9</w:t>
      </w:r>
      <w:r>
        <w:rPr>
          <w:rFonts w:hint="eastAsia" w:ascii="宋体" w:hAnsi="宋体" w:cs="宋体"/>
          <w:lang w:val="en-US" w:eastAsia="zh-CN"/>
        </w:rPr>
        <w:t xml:space="preserve">、</w:t>
      </w:r>
      <w:r>
        <w:rPr>
          <w:rFonts w:hint="eastAsia" w:ascii="宋体" w:hAnsi="宋体" w:eastAsia="宋体" w:cs="宋体"/>
        </w:rPr>
        <w:t xml:space="preserve">投标文件的语言及度量衡单位</w:t>
      </w:r>
      <w:bookmarkEnd w:id="79"/>
      <w:r/>
      <w:bookmarkEnd w:id="80"/>
      <w:r/>
      <w:bookmarkEnd w:id="81"/>
      <w:r/>
      <w:bookmarkEnd w:id="82"/>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9.1投标人提交的投标文件以及投标人与采购中心就有关投标的所有来往通知、函件和文件均应使用</w:t>
      </w:r>
      <w:r>
        <w:rPr>
          <w:rFonts w:hint="eastAsia" w:ascii="宋体" w:hAnsi="宋体" w:eastAsia="宋体" w:cs="宋体"/>
          <w:b/>
          <w:bCs/>
        </w:rPr>
        <w:t xml:space="preserve">简体中文</w:t>
      </w:r>
      <w:r>
        <w:rPr>
          <w:rFonts w:hint="eastAsia" w:ascii="宋体" w:hAnsi="宋体" w:eastAsia="宋体" w:cs="宋体"/>
        </w:rPr>
        <w:t xml:space="preserve">。</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853"/>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3" w:name="_Toc20823287"/>
      <w:r/>
      <w:bookmarkStart w:id="84" w:name="_Toc16938531"/>
      <w:r/>
      <w:bookmarkStart w:id="85" w:name="_Toc462564074"/>
      <w:r/>
      <w:bookmarkStart w:id="86" w:name="_Toc513029215"/>
      <w:r>
        <w:rPr>
          <w:rFonts w:hint="eastAsia" w:ascii="宋体" w:hAnsi="宋体" w:eastAsia="宋体" w:cs="宋体"/>
          <w:color w:val="000000"/>
          <w:sz w:val="24"/>
          <w:szCs w:val="24"/>
          <w:highlight w:val="none"/>
          <w:lang w:val="en-US" w:eastAsia="zh-CN"/>
        </w:rPr>
        <w:t xml:space="preserve">10</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投标文件构成</w:t>
      </w:r>
      <w:bookmarkEnd w:id="83"/>
      <w:r/>
      <w:bookmarkEnd w:id="84"/>
      <w:r/>
      <w:bookmarkEnd w:id="85"/>
      <w:r/>
      <w:bookmarkEnd w:id="86"/>
      <w:r/>
      <w:r/>
    </w:p>
    <w:p>
      <w:pPr>
        <w:pStyle w:val="8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53"/>
        <w:ind w:firstLine="480"/>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10.2如标书制作工具中格式和内容与</w:t>
      </w:r>
      <w:r>
        <w:rPr>
          <w:rFonts w:hint="eastAsia" w:ascii="宋体" w:hAnsi="宋体" w:eastAsia="宋体" w:cs="宋体"/>
          <w:b/>
          <w:bCs/>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b/>
          <w:bCs/>
          <w:color w:val="000000"/>
          <w:sz w:val="24"/>
          <w:szCs w:val="24"/>
          <w:highlight w:val="none"/>
          <w:lang w:val="en-US" w:eastAsia="zh-CN" w:bidi="ar-SA"/>
        </w:rPr>
        <w:t xml:space="preserve">中国政府采购网”“</w:t>
      </w:r>
      <w:r>
        <w:rPr>
          <w:rFonts w:hint="eastAsia" w:ascii="宋体" w:hAnsi="宋体" w:eastAsia="宋体" w:cs="宋体"/>
          <w:b/>
          <w:bCs/>
          <w:color w:val="000000"/>
          <w:sz w:val="24"/>
          <w:szCs w:val="24"/>
          <w:highlight w:val="none"/>
        </w:rPr>
        <w:t xml:space="preserve">江苏政府采购网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盐城市政府采购网</w:t>
      </w:r>
      <w:r>
        <w:rPr>
          <w:rFonts w:hint="eastAsia" w:ascii="宋体" w:hAnsi="宋体" w:eastAsia="宋体" w:cs="宋体"/>
          <w:b/>
          <w:bCs/>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b/>
          <w:bCs/>
          <w:color w:val="000000"/>
          <w:sz w:val="24"/>
          <w:szCs w:val="24"/>
          <w:highlight w:val="none"/>
        </w:rPr>
        <w:t xml:space="preserve">发布的招标文件不一致，请以</w:t>
      </w:r>
      <w:r>
        <w:rPr>
          <w:rFonts w:hint="eastAsia" w:ascii="宋体" w:hAnsi="宋体" w:eastAsia="宋体" w:cs="宋体"/>
          <w:b/>
          <w:bCs/>
          <w:color w:val="000000"/>
          <w:sz w:val="24"/>
          <w:szCs w:val="24"/>
          <w:highlight w:val="none"/>
          <w:lang w:val="en-US" w:eastAsia="zh-CN" w:bidi="ar-SA"/>
        </w:rPr>
        <w:t xml:space="preserve">中国政府采购网”“</w:t>
      </w:r>
      <w:r>
        <w:rPr>
          <w:rFonts w:hint="eastAsia" w:ascii="宋体" w:hAnsi="宋体" w:eastAsia="宋体" w:cs="宋体"/>
          <w:b/>
          <w:bCs/>
          <w:color w:val="000000"/>
          <w:sz w:val="24"/>
          <w:szCs w:val="24"/>
          <w:highlight w:val="none"/>
        </w:rPr>
        <w:t xml:space="preserve">江苏政府采购网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盐城市政府采购网</w:t>
      </w:r>
      <w:r>
        <w:rPr>
          <w:rFonts w:hint="eastAsia" w:ascii="宋体" w:hAnsi="宋体" w:eastAsia="宋体" w:cs="宋体"/>
          <w:b/>
          <w:bCs/>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b/>
          <w:bCs/>
          <w:color w:val="000000"/>
          <w:sz w:val="24"/>
          <w:szCs w:val="24"/>
          <w:highlight w:val="none"/>
        </w:rPr>
        <w:t xml:space="preserve">发布的招标文件为准。</w:t>
      </w:r>
      <w:bookmarkStart w:id="87" w:name="_Toc49090507"/>
      <w:r/>
      <w:bookmarkStart w:id="88" w:name="_Toc14577357"/>
      <w:r/>
      <w:bookmarkStart w:id="89" w:name="_Toc14577355"/>
      <w:r/>
      <w:bookmarkStart w:id="90" w:name="_Toc513029216"/>
      <w:r/>
      <w:bookmarkStart w:id="91" w:name="_Toc513029219"/>
      <w:r/>
      <w:bookmarkStart w:id="92" w:name="_Toc14577354"/>
      <w:r/>
      <w:bookmarkStart w:id="93" w:name="_Toc49090509"/>
      <w:r/>
      <w:bookmarkStart w:id="94" w:name="_Toc49090508"/>
      <w:r/>
      <w:bookmarkStart w:id="95" w:name="_Toc20823296"/>
      <w:r/>
      <w:bookmarkStart w:id="96" w:name="_Toc120614217"/>
      <w:r/>
      <w:bookmarkStart w:id="97" w:name="_Toc16938540"/>
      <w:r/>
      <w:bookmarkStart w:id="98" w:name="_Toc513029224"/>
      <w:r/>
      <w:bookmarkStart w:id="99" w:name="_Hlt26668975"/>
      <w:r/>
      <w:bookmarkStart w:id="100" w:name="_Hlt26954848"/>
      <w:r/>
      <w:bookmarkStart w:id="101" w:name="_Hlt26670360"/>
      <w:r/>
      <w:bookmarkStart w:id="102" w:name="_Hlt26954739"/>
      <w:r/>
      <w:bookmarkStart w:id="103" w:name="_Hlt26954838"/>
      <w:r/>
      <w:bookmarkStart w:id="104" w:name="_Hlt26954852"/>
      <w:r/>
      <w:bookmarkStart w:id="105" w:name="_Hlt26670482"/>
      <w:r/>
      <w:bookmarkStart w:id="106" w:name="_Hlt26954846"/>
      <w:r/>
      <w:bookmarkStart w:id="107" w:name="_Hlt26670486"/>
      <w:r/>
      <w:bookmarkStart w:id="108" w:name="_Hlt26954731"/>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11、</w:t>
      </w:r>
      <w:r>
        <w:rPr>
          <w:rFonts w:hint="eastAsia" w:ascii="宋体" w:hAnsi="宋体" w:eastAsia="宋体" w:cs="宋体"/>
        </w:rPr>
        <w:t xml:space="preserve">证明投标人及投标标的符合招标文件规定的文件</w:t>
      </w:r>
      <w:bookmarkEnd w:id="87"/>
      <w:r/>
      <w:bookmarkEnd w:id="88"/>
      <w:r/>
      <w:bookmarkEnd w:id="89"/>
      <w:r/>
      <w:bookmarkEnd w:id="90"/>
      <w:r/>
      <w:bookmarkEnd w:id="91"/>
      <w:r/>
      <w:bookmarkEnd w:id="92"/>
      <w:r/>
      <w:bookmarkEnd w:id="93"/>
      <w:r/>
      <w:bookmarkEnd w:id="94"/>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11.1投标人应按照招标文件要求提交证明文件，证明其及投标标的符合招标文件规定。</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683"/>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12、投标分项报价表</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12.1 投标人应按照招标文件规定格式填报投标分项报价表。</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12.3投标人应按照第六章投标文件格式完整地填写报价明细表，说明其拟提供</w:t>
      </w:r>
      <w:r>
        <w:rPr>
          <w:rFonts w:hint="eastAsia" w:ascii="宋体" w:hAnsi="宋体" w:eastAsia="宋体" w:cs="宋体"/>
          <w:lang w:val="en-US" w:eastAsia="zh-CN"/>
        </w:rPr>
        <w:t xml:space="preserve">货物</w:t>
      </w:r>
      <w:r>
        <w:rPr>
          <w:rFonts w:hint="eastAsia" w:ascii="宋体" w:hAnsi="宋体" w:eastAsia="宋体" w:cs="宋体"/>
        </w:rPr>
        <w:t xml:space="preserve">的名称、</w:t>
      </w:r>
      <w:r>
        <w:rPr>
          <w:rFonts w:hint="eastAsia" w:ascii="宋体" w:hAnsi="宋体" w:eastAsia="宋体" w:cs="宋体"/>
          <w:lang w:val="en-US" w:eastAsia="zh-CN"/>
        </w:rPr>
        <w:t xml:space="preserve">品牌、型号、规格参数</w:t>
      </w:r>
      <w:r>
        <w:rPr>
          <w:rFonts w:hint="eastAsia" w:ascii="宋体" w:hAnsi="宋体" w:eastAsia="宋体" w:cs="宋体"/>
        </w:rPr>
        <w:t xml:space="preserve">内容、数量、价格等，采购人要求投标人明确填写的相关内容的，也应填写。</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12.4每项</w:t>
      </w:r>
      <w:r>
        <w:rPr>
          <w:rFonts w:hint="eastAsia" w:ascii="宋体" w:hAnsi="宋体" w:eastAsia="宋体" w:cs="宋体"/>
          <w:lang w:val="en-US" w:eastAsia="zh-CN"/>
        </w:rPr>
        <w:t xml:space="preserve">产品</w:t>
      </w:r>
      <w:r>
        <w:rPr>
          <w:rFonts w:hint="eastAsia" w:ascii="宋体" w:hAnsi="宋体" w:eastAsia="宋体" w:cs="宋体"/>
        </w:rPr>
        <w:t xml:space="preserve">内容只允许有一个报价，任何有选择的报价将不予接受。</w:t>
      </w:r>
      <w:r/>
    </w:p>
    <w:p>
      <w:pPr>
        <w:pStyle w:val="683"/>
        <w:ind w:firstLine="480"/>
        <w:jc w:val="both"/>
        <w:spacing w:beforeAutospacing="0" w:afterAutospacing="0" w:line="360" w:lineRule="auto"/>
        <w:rPr>
          <w:rFonts w:hint="eastAsia" w:ascii="宋体" w:hAnsi="宋体" w:eastAsia="宋体" w:cs="宋体"/>
          <w:highlight w:val="yellow"/>
        </w:rPr>
      </w:pPr>
      <w:r>
        <w:rPr>
          <w:rFonts w:hint="eastAsia" w:ascii="宋体" w:hAnsi="宋体" w:eastAsia="宋体" w:cs="宋体"/>
        </w:rPr>
        <w:t xml:space="preserve">12.5</w:t>
      </w:r>
      <w:r>
        <w:rPr>
          <w:rFonts w:hint="eastAsia" w:ascii="宋体" w:hAnsi="宋体" w:cs="宋体"/>
          <w:color w:val="000000"/>
          <w:sz w:val="24"/>
          <w:szCs w:val="24"/>
        </w:rPr>
        <w:t xml:space="preserve">投标人应在预算金额范围内最大限度的报货物数量。</w:t>
      </w:r>
      <w:r>
        <w:rPr>
          <w:rFonts w:hint="eastAsia" w:ascii="宋体" w:hAnsi="宋体" w:cs="宋体"/>
          <w:sz w:val="24"/>
          <w:szCs w:val="24"/>
        </w:rPr>
        <w:t xml:space="preserve">投标报价包括但不限于所供货物价款、运输费用（含送货到点的运输费）、装卸、保险、管理费、配合费、检测费、招标代理费、产品使用培训及售后服务费、税金、利润、风险费、不可预见费、政策性文件规定的各项费用及其他一切相关费用等所有费用。</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12.6本项目招标代理服务费依据《江苏省政府采购代理服务收费指导意见》的通知（苏政采〔2024〕20号），约定由中标人在领取中标通知书前向招标代理机构一次性支付招标代理服务费。各标段分别为：包件一人民币8000元、包件二人民币8000元、包件三人民币8000元、包件四人民币8000元，投标人须将此费用纳入投标报价中，招标人不另行支付。</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13、技术要求响应及偏离表、商务要求响应及偏离表</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13.1 投标人需对招标文件中的技术要求与商务要求逐项作出响应或偏离，并说明原因。</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14、服务承诺、培训计划、人员安排及其他</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投标人需根据招标文件要求提供有关售后服务的管理制度，售后服务机构的分布情况，售后服务人员的数量、素质、技术水平及售后服务的反应能力等。</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14.2 投标人需根据招标文件要求提供培训计划。</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14.3投标人需根据招标文件要求提供所投标的的主要组成部分、功能设计、实现思路及关键技术等。</w:t>
      </w:r>
      <w:r/>
    </w:p>
    <w:p>
      <w:pPr>
        <w:pStyle w:val="683"/>
        <w:ind w:firstLine="480"/>
        <w:jc w:val="both"/>
        <w:spacing w:beforeAutospacing="0" w:afterAutospacing="0" w:line="360" w:lineRule="auto"/>
        <w:rPr>
          <w:rFonts w:hint="eastAsia" w:ascii="宋体" w:hAnsi="宋体" w:eastAsia="宋体" w:cs="宋体"/>
        </w:rPr>
      </w:pPr>
      <w:r/>
      <w:bookmarkStart w:id="109" w:name="_Toc49090510"/>
      <w:r/>
      <w:bookmarkStart w:id="110" w:name="_Toc14577359"/>
      <w:r>
        <w:rPr>
          <w:rFonts w:hint="eastAsia" w:ascii="宋体" w:hAnsi="宋体" w:eastAsia="宋体" w:cs="宋体"/>
        </w:rPr>
        <w:t xml:space="preserve">15、投标函和开标一览表</w:t>
      </w:r>
      <w:bookmarkEnd w:id="109"/>
      <w:r/>
      <w:bookmarkEnd w:id="110"/>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683"/>
        <w:ind w:firstLine="480"/>
        <w:jc w:val="both"/>
        <w:spacing w:beforeAutospacing="0" w:afterAutospacing="0" w:line="360" w:lineRule="auto"/>
        <w:rPr>
          <w:rFonts w:hint="eastAsia" w:ascii="宋体" w:hAnsi="宋体" w:eastAsia="宋体" w:cs="宋体"/>
        </w:rPr>
      </w:pPr>
      <w:r/>
      <w:bookmarkStart w:id="111" w:name="_Toc49090511"/>
      <w:r/>
      <w:bookmarkStart w:id="112" w:name="_Toc14577360"/>
      <w:r>
        <w:rPr>
          <w:rFonts w:hint="eastAsia" w:ascii="宋体" w:hAnsi="宋体" w:eastAsia="宋体" w:cs="宋体"/>
        </w:rPr>
        <w:t xml:space="preserve">16、投标有效期</w:t>
      </w:r>
      <w:bookmarkEnd w:id="111"/>
      <w:r/>
      <w:bookmarkEnd w:id="112"/>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16.1投标有效期为采购</w:t>
      </w:r>
      <w:r>
        <w:rPr>
          <w:rFonts w:hint="eastAsia" w:ascii="宋体" w:hAnsi="宋体" w:eastAsia="宋体" w:cs="宋体"/>
          <w:lang w:eastAsia="zh-CN"/>
        </w:rPr>
        <w:t xml:space="preserve">人</w:t>
      </w:r>
      <w:r>
        <w:rPr>
          <w:rFonts w:hint="eastAsia" w:ascii="宋体" w:hAnsi="宋体" w:eastAsia="宋体" w:cs="宋体"/>
        </w:rPr>
        <w:t xml:space="preserve">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17、投标有效期的延长</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17.1在特殊情况下，采购人和采购代理机构于原投标有效期满之前，可向投标人提出延长投标有效期的要求。这种要求与答复均应采用书面形式。投标人可以拒绝采购人和采购代理机构的这一要求而放弃投标，同意延长投标有效期的投标人既不能要求也不允许修改其投标文件。受投标有效期约束的所有权利与义务均延长至新的有效期。</w:t>
      </w:r>
      <w:bookmarkEnd w:id="95"/>
      <w:r/>
      <w:bookmarkEnd w:id="96"/>
      <w:r/>
      <w:bookmarkEnd w:id="97"/>
      <w:r/>
      <w:bookmarkEnd w:id="98"/>
      <w:r/>
      <w:r/>
    </w:p>
    <w:p>
      <w:pPr>
        <w:pStyle w:val="683"/>
        <w:jc w:val="both"/>
        <w:keepLines/>
        <w:keepNext/>
        <w:spacing w:beforeAutospacing="0" w:afterAutospacing="0" w:line="360" w:lineRule="auto"/>
        <w:rPr>
          <w:rFonts w:ascii="宋体" w:hAnsi="宋体" w:eastAsia="宋体" w:cs="宋体"/>
        </w:rPr>
      </w:pPr>
      <w:r/>
      <w:bookmarkStart w:id="113" w:name="_Toc20823301"/>
      <w:r/>
      <w:bookmarkStart w:id="114" w:name="_Toc16938545"/>
      <w:r/>
      <w:bookmarkStart w:id="115" w:name="_Toc120614218"/>
      <w:r/>
      <w:bookmarkStart w:id="116" w:name="_Toc513029229"/>
      <w:r/>
      <w:bookmarkStart w:id="117" w:name="_Toc513029226"/>
      <w:r>
        <w:rPr>
          <w:rFonts w:hint="eastAsia" w:ascii="宋体" w:hAnsi="宋体" w:eastAsia="宋体" w:cs="宋体"/>
          <w:b/>
        </w:rPr>
        <w:t xml:space="preserve">四、投标文件的递交</w:t>
      </w:r>
      <w:r/>
    </w:p>
    <w:p>
      <w:pPr>
        <w:pStyle w:val="683"/>
        <w:ind w:firstLine="420"/>
        <w:jc w:val="both"/>
        <w:keepLines/>
        <w:keepNext/>
        <w:spacing w:beforeAutospacing="0" w:afterAutospacing="0" w:line="360" w:lineRule="auto"/>
        <w:rPr>
          <w:rFonts w:ascii="宋体" w:hAnsi="宋体" w:eastAsia="宋体" w:cs="宋体"/>
        </w:rPr>
      </w:pPr>
      <w:r/>
      <w:bookmarkStart w:id="118" w:name="_Toc16938541"/>
      <w:r/>
      <w:bookmarkStart w:id="119" w:name="_Toc462564084"/>
      <w:r/>
      <w:bookmarkStart w:id="120" w:name="_Toc513029225"/>
      <w:r/>
      <w:bookmarkStart w:id="121" w:name="_Toc20823297"/>
      <w:r>
        <w:rPr>
          <w:rFonts w:hint="eastAsia" w:ascii="宋体" w:hAnsi="宋体" w:eastAsia="宋体" w:cs="宋体"/>
        </w:rPr>
        <w:t xml:space="preserve">18、电子投标文件</w:t>
      </w:r>
      <w:bookmarkEnd w:id="118"/>
      <w:r/>
      <w:bookmarkEnd w:id="119"/>
      <w:r/>
      <w:bookmarkEnd w:id="120"/>
      <w:r/>
      <w:bookmarkEnd w:id="121"/>
      <w:r>
        <w:rPr>
          <w:rFonts w:hint="eastAsia" w:ascii="宋体" w:hAnsi="宋体" w:eastAsia="宋体" w:cs="宋体"/>
        </w:rPr>
        <w:t xml:space="preserve">的递交</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18.1投标人应当按照《操作手册》规定，在投标截止时间前制作并上传电子投标</w:t>
      </w:r>
      <w:r/>
    </w:p>
    <w:p>
      <w:pPr>
        <w:pStyle w:val="683"/>
        <w:jc w:val="both"/>
        <w:spacing w:beforeAutospacing="0" w:afterAutospacing="0" w:line="360" w:lineRule="auto"/>
        <w:rPr>
          <w:rFonts w:ascii="宋体" w:hAnsi="宋体" w:eastAsia="宋体" w:cs="宋体"/>
        </w:rPr>
      </w:pPr>
      <w:r>
        <w:rPr>
          <w:rFonts w:hint="eastAsia" w:ascii="宋体" w:hAnsi="宋体" w:eastAsia="宋体" w:cs="宋体"/>
        </w:rPr>
        <w:t xml:space="preserve">文件。</w:t>
      </w:r>
      <w:bookmarkStart w:id="122" w:name="_Toc20823298"/>
      <w:r/>
      <w:bookmarkEnd w:id="122"/>
      <w:r/>
      <w:bookmarkStart w:id="123" w:name="_Toc16938542"/>
      <w:r/>
      <w:bookmarkEnd w:id="123"/>
      <w:r/>
      <w:r/>
    </w:p>
    <w:p>
      <w:pPr>
        <w:pStyle w:val="683"/>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19、投标截止日期</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i/>
          <w:u w:val="single"/>
        </w:rPr>
        <w:t xml:space="preserve">19.1 投标人上传电子投标文件的时间不得迟于招标公告中规定的投标截止时间。</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19.2 采购人和采购代理机构可以按照规定，通过修改招标文件酌情延长投标截止日期，在此情况下，投标人的所有权利和义务以及投标人受制的截止日期均应以延长后新的截止日期为准。</w:t>
      </w:r>
      <w:r/>
    </w:p>
    <w:p>
      <w:pPr>
        <w:pStyle w:val="683"/>
        <w:ind w:firstLine="480"/>
        <w:jc w:val="both"/>
        <w:keepLines/>
        <w:keepNext/>
        <w:spacing w:beforeAutospacing="0" w:afterAutospacing="0" w:line="360" w:lineRule="auto"/>
        <w:rPr>
          <w:rFonts w:ascii="宋体" w:hAnsi="宋体" w:eastAsia="宋体" w:cs="宋体"/>
        </w:rPr>
      </w:pPr>
      <w:r/>
      <w:bookmarkStart w:id="124" w:name="_Toc513029227"/>
      <w:r/>
      <w:bookmarkStart w:id="125" w:name="_Toc20823299"/>
      <w:r/>
      <w:bookmarkStart w:id="126" w:name="_Toc16938543"/>
      <w:r>
        <w:rPr>
          <w:rFonts w:hint="eastAsia" w:ascii="宋体" w:hAnsi="宋体" w:eastAsia="宋体" w:cs="宋体"/>
        </w:rPr>
        <w:t xml:space="preserve">20、投标文件</w:t>
      </w:r>
      <w:bookmarkEnd w:id="124"/>
      <w:r/>
      <w:bookmarkEnd w:id="125"/>
      <w:r/>
      <w:bookmarkEnd w:id="126"/>
      <w:r>
        <w:rPr>
          <w:rFonts w:hint="eastAsia" w:ascii="宋体" w:hAnsi="宋体" w:eastAsia="宋体" w:cs="宋体"/>
        </w:rPr>
        <w:t xml:space="preserve">的拒收</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20.1 采购人和采购代理机构拒绝接收在其规定的投标截止时间后上传的任何投标文件。</w:t>
      </w:r>
      <w:r/>
    </w:p>
    <w:p>
      <w:pPr>
        <w:pStyle w:val="683"/>
        <w:ind w:firstLine="420"/>
        <w:jc w:val="both"/>
        <w:keepLines/>
        <w:keepNext/>
        <w:spacing w:beforeAutospacing="0" w:afterAutospacing="0" w:line="360" w:lineRule="auto"/>
        <w:rPr>
          <w:rFonts w:ascii="宋体" w:hAnsi="宋体" w:eastAsia="宋体" w:cs="宋体"/>
        </w:rPr>
      </w:pPr>
      <w:r/>
      <w:bookmarkStart w:id="127" w:name="_Toc513029228"/>
      <w:r/>
      <w:bookmarkStart w:id="128" w:name="_Toc16938544"/>
      <w:r/>
      <w:bookmarkStart w:id="129" w:name="_Toc20823300"/>
      <w:r>
        <w:rPr>
          <w:rFonts w:hint="eastAsia" w:ascii="宋体" w:hAnsi="宋体" w:eastAsia="宋体" w:cs="宋体"/>
        </w:rPr>
        <w:t xml:space="preserve">21、投标文件的撤回和修改</w:t>
      </w:r>
      <w:bookmarkEnd w:id="127"/>
      <w:r/>
      <w:bookmarkEnd w:id="128"/>
      <w:r/>
      <w:bookmarkEnd w:id="129"/>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21.1 投标文件的撤回</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21.1.1 电子投标文件的撤回</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683"/>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21.2 投标文件的修改</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bookmarkEnd w:id="113"/>
      <w:r/>
      <w:bookmarkEnd w:id="114"/>
      <w:r/>
      <w:bookmarkEnd w:id="115"/>
      <w:r/>
      <w:bookmarkEnd w:id="116"/>
      <w:r/>
      <w:r/>
    </w:p>
    <w:p>
      <w:pPr>
        <w:pStyle w:val="683"/>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b/>
        </w:rPr>
        <w:t xml:space="preserve">五、开标与评标</w:t>
      </w:r>
      <w:r/>
    </w:p>
    <w:p>
      <w:pPr>
        <w:pStyle w:val="683"/>
        <w:ind w:firstLine="420"/>
        <w:jc w:val="both"/>
        <w:keepLines/>
        <w:keepNext/>
        <w:spacing w:beforeAutospacing="0" w:afterAutospacing="0" w:line="360" w:lineRule="auto"/>
        <w:rPr>
          <w:rFonts w:hint="eastAsia" w:ascii="宋体" w:hAnsi="宋体" w:eastAsia="宋体" w:cs="宋体"/>
        </w:rPr>
      </w:pPr>
      <w:r/>
      <w:bookmarkStart w:id="130" w:name="_Toc20823302"/>
      <w:r/>
      <w:bookmarkStart w:id="131" w:name="_Toc16938546"/>
      <w:r/>
      <w:bookmarkStart w:id="132" w:name="_Toc513029230"/>
      <w:r>
        <w:rPr>
          <w:rFonts w:hint="eastAsia" w:ascii="宋体" w:hAnsi="宋体" w:eastAsia="宋体" w:cs="宋体"/>
        </w:rPr>
        <w:t xml:space="preserve">22、开标</w:t>
      </w:r>
      <w:bookmarkEnd w:id="130"/>
      <w:r/>
      <w:bookmarkEnd w:id="131"/>
      <w:r/>
      <w:bookmarkEnd w:id="132"/>
      <w:r/>
      <w:r/>
    </w:p>
    <w:p>
      <w:pPr>
        <w:pStyle w:val="683"/>
        <w:ind w:firstLine="360"/>
        <w:jc w:val="both"/>
        <w:spacing w:beforeAutospacing="0" w:afterAutospacing="0" w:line="360" w:lineRule="auto"/>
        <w:rPr>
          <w:rFonts w:ascii="宋体" w:hAnsi="宋体" w:eastAsia="宋体" w:cs="宋体"/>
        </w:rPr>
      </w:pPr>
      <w:r>
        <w:rPr>
          <w:rFonts w:hint="eastAsia" w:ascii="宋体" w:hAnsi="宋体" w:eastAsia="宋体" w:cs="宋体"/>
        </w:rPr>
        <w:t xml:space="preserve">22.1 采购人和采购代理机构将在招标公告中规定的时间和地点组织公开开标。投标人应当按照《操作手册》规定，参加开标活动和在苏采云系统规定的时间内对投标文件进行解密。</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22.2开标仪式由采购人和采购代理机构组织。苏采云系统将自动对项目进行开标，并宣布各投标人名称和投标价格。</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22.4投标人如果对开标过程和开标记录有疑义，应当根据《操作手册》规定提出，如苏采云系统中《开标记录表》宣布后5分钟内未提出的，视同认可开标结果。</w:t>
      </w:r>
      <w:r/>
    </w:p>
    <w:p>
      <w:pPr>
        <w:pStyle w:val="683"/>
        <w:ind w:firstLine="420"/>
        <w:jc w:val="both"/>
        <w:keepLines/>
        <w:keepNext/>
        <w:spacing w:beforeAutospacing="0" w:afterAutospacing="0" w:line="360" w:lineRule="auto"/>
        <w:rPr>
          <w:rFonts w:hint="eastAsia" w:ascii="宋体" w:hAnsi="宋体" w:eastAsia="宋体" w:cs="宋体"/>
        </w:rPr>
      </w:pPr>
      <w:r/>
      <w:bookmarkStart w:id="133" w:name="_Toc20823303"/>
      <w:r/>
      <w:bookmarkStart w:id="134" w:name="_Toc16938547"/>
      <w:r/>
      <w:bookmarkStart w:id="135" w:name="_Toc513029231"/>
      <w:r>
        <w:rPr>
          <w:rFonts w:hint="eastAsia" w:ascii="宋体" w:hAnsi="宋体" w:eastAsia="宋体" w:cs="宋体"/>
        </w:rPr>
        <w:t xml:space="preserve">23、评标委员会</w:t>
      </w:r>
      <w:bookmarkEnd w:id="133"/>
      <w:r/>
      <w:bookmarkEnd w:id="134"/>
      <w:r/>
      <w:bookmarkEnd w:id="135"/>
      <w:r/>
      <w:r/>
    </w:p>
    <w:p>
      <w:pPr>
        <w:pStyle w:val="683"/>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b/>
          <w:lang w:val="en-US" w:eastAsia="zh-CN"/>
        </w:rPr>
        <w:t xml:space="preserve"> </w:t>
      </w:r>
      <w:r>
        <w:rPr>
          <w:rFonts w:hint="eastAsia" w:ascii="宋体" w:hAnsi="宋体" w:eastAsia="宋体" w:cs="宋体"/>
          <w:b/>
        </w:rPr>
        <w:t xml:space="preserve"> </w:t>
      </w:r>
      <w:r>
        <w:rPr>
          <w:rFonts w:hint="eastAsia" w:ascii="宋体" w:hAnsi="宋体" w:eastAsia="宋体" w:cs="宋体"/>
        </w:rPr>
        <w:t xml:space="preserve">23.1开标后，采购人和采购代理机构将立即组织评标委员会（以下简称评委会）进行评标。</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23.2评委会由采购人代表和有关技术、经济等方面的专家组成，且人员构成符合政府采购有关规定。</w:t>
      </w:r>
      <w:r/>
    </w:p>
    <w:p>
      <w:pPr>
        <w:pStyle w:val="683"/>
        <w:jc w:val="both"/>
        <w:spacing w:beforeAutospacing="0" w:afterAutospacing="0" w:line="360" w:lineRule="auto"/>
        <w:rPr>
          <w:rFonts w:ascii="宋体" w:hAnsi="宋体" w:eastAsia="宋体" w:cs="宋体"/>
        </w:rPr>
      </w:pPr>
      <w:r>
        <w:rPr>
          <w:rFonts w:hint="eastAsia" w:ascii="宋体" w:hAnsi="宋体" w:eastAsia="宋体" w:cs="宋体"/>
          <w:b/>
        </w:rPr>
        <w:t xml:space="preserve">  </w:t>
      </w:r>
      <w:r>
        <w:rPr>
          <w:rFonts w:hint="eastAsia" w:ascii="宋体" w:hAnsi="宋体" w:eastAsia="宋体" w:cs="宋体"/>
          <w:b/>
          <w:lang w:val="en-US" w:eastAsia="zh-CN"/>
        </w:rPr>
        <w:t xml:space="preserve"> </w:t>
      </w:r>
      <w:r>
        <w:rPr>
          <w:rFonts w:hint="eastAsia" w:ascii="宋体" w:hAnsi="宋体" w:eastAsia="宋体" w:cs="宋体"/>
        </w:rPr>
        <w:t xml:space="preserve">23.3评委会独立工作，负责评审所有投标文件并确定中标候选人。</w:t>
      </w:r>
      <w:r/>
    </w:p>
    <w:p>
      <w:pPr>
        <w:pStyle w:val="683"/>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24</w:t>
      </w:r>
      <w:r>
        <w:rPr>
          <w:rFonts w:hint="eastAsia" w:ascii="宋体" w:hAnsi="宋体" w:cs="宋体"/>
          <w:lang w:eastAsia="zh-CN"/>
        </w:rPr>
        <w:t xml:space="preserve">、</w:t>
      </w:r>
      <w:r>
        <w:rPr>
          <w:rFonts w:hint="eastAsia" w:ascii="宋体" w:hAnsi="宋体" w:eastAsia="宋体" w:cs="宋体"/>
        </w:rPr>
        <w:t xml:space="preserve">评标过程的保密与公正</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24.1凡是与审查、澄清、评价和比较投标的有关资料以及授标建议等，采购人、评委、采购人和采购代理机构均不得向投标人或与评标无关的其他人员透露。</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24.3 采购人</w:t>
      </w:r>
      <w:r>
        <w:rPr>
          <w:rFonts w:hint="eastAsia" w:ascii="宋体" w:hAnsi="宋体" w:eastAsia="宋体" w:cs="宋体"/>
          <w:lang w:eastAsia="zh-CN"/>
        </w:rPr>
        <w:t xml:space="preserve">、</w:t>
      </w:r>
      <w:r>
        <w:rPr>
          <w:rFonts w:hint="eastAsia" w:ascii="宋体" w:hAnsi="宋体" w:eastAsia="宋体" w:cs="宋体"/>
        </w:rPr>
        <w:t xml:space="preserve">采购代理机构和评标委员会不向未中标的投标人解释未中标原因，也不公布评标过程中的相关细节。</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采用综合评分法的项目，未中标的投标人可于中标结果公告期限届满之日起通过苏采云系统查看自己的评审得分及排序情况。</w:t>
      </w:r>
      <w:r/>
    </w:p>
    <w:p>
      <w:pPr>
        <w:pStyle w:val="683"/>
        <w:ind w:firstLine="420"/>
        <w:jc w:val="both"/>
        <w:keepLines/>
        <w:keepNext/>
        <w:spacing w:beforeAutospacing="0" w:afterAutospacing="0" w:line="360" w:lineRule="auto"/>
        <w:rPr>
          <w:rFonts w:hint="eastAsia" w:ascii="宋体" w:hAnsi="宋体" w:eastAsia="宋体" w:cs="宋体"/>
        </w:rPr>
      </w:pPr>
      <w:r/>
      <w:bookmarkStart w:id="136" w:name="_Toc513029232"/>
      <w:r/>
      <w:bookmarkStart w:id="137" w:name="_Toc20823304"/>
      <w:r/>
      <w:bookmarkStart w:id="138" w:name="_Toc16938548"/>
      <w:r>
        <w:rPr>
          <w:rFonts w:hint="eastAsia" w:ascii="宋体" w:hAnsi="宋体" w:eastAsia="宋体" w:cs="宋体"/>
        </w:rPr>
        <w:t xml:space="preserve">25</w:t>
      </w:r>
      <w:r>
        <w:rPr>
          <w:rFonts w:hint="eastAsia" w:ascii="宋体" w:hAnsi="宋体" w:cs="宋体"/>
          <w:lang w:eastAsia="zh-CN"/>
        </w:rPr>
        <w:t xml:space="preserve">、</w:t>
      </w:r>
      <w:r>
        <w:rPr>
          <w:rFonts w:hint="eastAsia" w:ascii="宋体" w:hAnsi="宋体" w:eastAsia="宋体" w:cs="宋体"/>
        </w:rPr>
        <w:t xml:space="preserve">投标文件的澄清</w:t>
      </w:r>
      <w:bookmarkEnd w:id="136"/>
      <w:r/>
      <w:bookmarkEnd w:id="137"/>
      <w:r/>
      <w:bookmarkEnd w:id="138"/>
      <w:r/>
      <w:r/>
    </w:p>
    <w:p>
      <w:pPr>
        <w:pStyle w:val="683"/>
        <w:ind w:firstLine="480"/>
        <w:jc w:val="both"/>
        <w:spacing w:beforeAutospacing="0" w:afterAutospacing="0" w:line="360" w:lineRule="auto"/>
        <w:rPr>
          <w:rFonts w:ascii="宋体" w:hAnsi="宋体" w:eastAsia="宋体" w:cs="宋体"/>
        </w:rPr>
      </w:pPr>
      <w:r/>
      <w:bookmarkStart w:id="139" w:name="_Toc20823305"/>
      <w:r/>
      <w:bookmarkStart w:id="140" w:name="_Toc16938549"/>
      <w:r/>
      <w:bookmarkStart w:id="141" w:name="_Toc513029233"/>
      <w:r>
        <w:rPr>
          <w:rFonts w:hint="eastAsia" w:ascii="宋体" w:hAnsi="宋体" w:eastAsia="宋体" w:cs="宋体"/>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评标委员会并非对每个投标人都做澄清要求。</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25.3 接到评委会澄清、说明和补正要求的投标人如未按规定作出澄清、说明和补正，其风险由投标人自行承担。</w:t>
      </w:r>
      <w:r/>
    </w:p>
    <w:p>
      <w:pPr>
        <w:pStyle w:val="683"/>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26、对投标文件的初审</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26.1投标文件初审分为资格审查和符合性审查。</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符合性审查：依据招标文件的规定，由评委会从投标文件的有效性、完整性和对招标文件的响应程度进行审查，以确定是否对招标文件的实质性要求作出响应。</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26.1.3 未通过资格审查或符合性审查的投标人，采购人和采购代理机构将在苏采云系统中告知未通过资格审查或符合性审查的原因，评审结束后，采购人和采购代理机构将不再告知未通过资格审查或符合性审查的原因。</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lang w:eastAsia="zh-CN"/>
        </w:rPr>
        <w:t xml:space="preserve">人</w:t>
      </w:r>
      <w:r>
        <w:rPr>
          <w:rFonts w:hint="eastAsia" w:ascii="宋体" w:hAnsi="宋体" w:eastAsia="宋体" w:cs="宋体"/>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（2）大写金额和小写金额不一致的，以大写金额为准。</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83"/>
        <w:ind w:firstLine="480"/>
        <w:jc w:val="both"/>
        <w:spacing w:beforeAutospacing="0" w:afterAutospacing="0" w:line="360" w:lineRule="auto"/>
        <w:rPr>
          <w:rFonts w:ascii="宋体" w:hAnsi="宋体" w:eastAsia="宋体" w:cs="宋体"/>
        </w:rPr>
      </w:pPr>
      <w:r/>
      <w:bookmarkStart w:id="142" w:name="_Toc513029234"/>
      <w:r/>
      <w:bookmarkStart w:id="143" w:name="_Toc20823306"/>
      <w:r/>
      <w:bookmarkStart w:id="144" w:name="_Toc16938550"/>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83"/>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683"/>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26.7投标人在开、评标全过程中应保持通信畅通，及时登录苏采云系统查阅、答复相关信息，并安排专人与采购人</w:t>
      </w:r>
      <w:r>
        <w:rPr>
          <w:rFonts w:hint="eastAsia" w:ascii="宋体" w:hAnsi="宋体" w:eastAsia="宋体" w:cs="宋体"/>
          <w:lang w:eastAsia="zh-CN"/>
        </w:rPr>
        <w:t xml:space="preserve">、</w:t>
      </w:r>
      <w:r>
        <w:rPr>
          <w:rFonts w:hint="eastAsia" w:ascii="宋体" w:hAnsi="宋体" w:eastAsia="宋体" w:cs="宋体"/>
        </w:rPr>
        <w:t xml:space="preserve">采购代理机构及评标委员会联系。</w:t>
      </w:r>
      <w:r/>
    </w:p>
    <w:p>
      <w:pPr>
        <w:pStyle w:val="683"/>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27、无效投标条款和废标条款</w:t>
      </w:r>
      <w:r/>
    </w:p>
    <w:p>
      <w:pPr>
        <w:pStyle w:val="683"/>
        <w:ind w:left="479"/>
        <w:jc w:val="both"/>
        <w:spacing w:beforeAutospacing="0" w:afterAutospacing="0" w:line="360" w:lineRule="auto"/>
        <w:rPr>
          <w:rFonts w:ascii="宋体" w:hAnsi="宋体" w:eastAsia="宋体" w:cs="宋体"/>
        </w:rPr>
      </w:pPr>
      <w:r/>
      <w:bookmarkStart w:id="145" w:name="_Toc20823307"/>
      <w:r/>
      <w:bookmarkStart w:id="146" w:name="_Toc513029235"/>
      <w:r/>
      <w:bookmarkStart w:id="147" w:name="_Toc16938551"/>
      <w:r>
        <w:rPr>
          <w:rFonts w:hint="eastAsia" w:ascii="宋体" w:hAnsi="宋体" w:eastAsia="宋体" w:cs="宋体"/>
        </w:rPr>
        <w:t xml:space="preserve">27.1无效投标条款</w:t>
      </w:r>
      <w:bookmarkEnd w:id="145"/>
      <w:r/>
      <w:bookmarkEnd w:id="146"/>
      <w:r/>
      <w:bookmarkEnd w:id="147"/>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68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68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27.1.4投标人不具备招标文件中规定资格要求的。</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27.1.5投标人的报价超过了采购预算或最高限价的。</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27.1.6未通过符合性审查的。</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27.1.9投标文件含有采购人不能接受的附加条件的。</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27.1.10投标人不能证明其报价合理性的，评标委员会应当将其作为无效投标处理。</w:t>
      </w:r>
      <w:r/>
    </w:p>
    <w:p>
      <w:pPr>
        <w:pStyle w:val="683"/>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（一）评审过程中出现下列情形之一的，评标委员会应当启动异常低价投标审查程序：</w:t>
      </w:r>
      <w:r/>
    </w:p>
    <w:p>
      <w:pPr>
        <w:pStyle w:val="683"/>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1.投标（响应）报价低于全部通过符合性审查供应商投标（响应）报价平均值50%的，即投标（响应）报价&lt;全部通过符合性审查供应商投标（响应）报价平均值×50%；</w:t>
      </w:r>
      <w:r/>
    </w:p>
    <w:p>
      <w:pPr>
        <w:pStyle w:val="683"/>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2.投标（响应）报价低于通过符合性审查的次低报价供应商投标（响应）报价50%的，即投标（响应）报价&lt;通过符合性审查的次低报价供应商投标（响应）报价×50%；</w:t>
      </w:r>
      <w:r/>
    </w:p>
    <w:p>
      <w:pPr>
        <w:pStyle w:val="683"/>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3.投标（响应）报价低于采购项目最高限价45%的，即投标（响应）报价&lt;采购项目最高限价×45%；</w:t>
      </w:r>
      <w:r/>
    </w:p>
    <w:p>
      <w:pPr>
        <w:pStyle w:val="683"/>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4.评审委员会基于专业判断，认为供应商报价过低，有可能影响产品质量或者不能诚信履约的其他情形。</w:t>
      </w:r>
      <w:r/>
    </w:p>
    <w:p>
      <w:pPr>
        <w:pStyle w:val="683"/>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提醒：采购人可以结合具体项目实际情况，提高上述第1项至第3项中启动异常低价投标（响应）审查的数值标准，但是最高不得超过65%。</w:t>
      </w:r>
      <w:r/>
    </w:p>
    <w:p>
      <w:pPr>
        <w:pStyle w:val="683"/>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相关法律法规对供应商报价有规定的，从其规定。</w:t>
      </w:r>
      <w:r/>
    </w:p>
    <w:p>
      <w:pPr>
        <w:pStyle w:val="683"/>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83"/>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83"/>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b/>
          <w:bCs/>
          <w:color w:val="ff0000"/>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83"/>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27.1.12 投标文件未按照招标文件要求加盖CA电子公章的。</w:t>
      </w:r>
      <w:r/>
    </w:p>
    <w:p>
      <w:pPr>
        <w:pStyle w:val="683"/>
        <w:ind w:firstLine="480"/>
        <w:jc w:val="both"/>
        <w:spacing w:beforeAutospacing="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27.1.13投标文件中所供产品供货期限（服务周期）、售后服务条款不符合招标文件相关条款要求或技术指标要求、货物的包装方式、检验标准等低于招标文件规定指标、要求的。</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w:t>
      </w:r>
      <w:r>
        <w:rPr>
          <w:rFonts w:hint="eastAsia" w:ascii="宋体" w:hAnsi="宋体" w:eastAsia="宋体" w:cs="宋体"/>
          <w:lang w:val="en-US" w:eastAsia="zh-CN"/>
        </w:rPr>
        <w:t xml:space="preserve">4</w:t>
      </w:r>
      <w:r>
        <w:rPr>
          <w:rFonts w:hint="eastAsia" w:ascii="宋体" w:hAnsi="宋体" w:eastAsia="宋体" w:cs="宋体"/>
        </w:rPr>
        <w:t xml:space="preserve">其他法律、法规及本招标文件规定的属无效投标的情形。</w:t>
      </w:r>
      <w:r/>
    </w:p>
    <w:p>
      <w:pPr>
        <w:pStyle w:val="683"/>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27.2废标条款</w:t>
      </w:r>
      <w:r/>
    </w:p>
    <w:p>
      <w:pPr>
        <w:pStyle w:val="68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68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27.2.3因重大变故，采购任务取消的。</w:t>
      </w:r>
      <w:r/>
    </w:p>
    <w:p>
      <w:pPr>
        <w:pStyle w:val="68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68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27.2.5 因苏采云系统故障原因造成开标不成功的。</w:t>
      </w:r>
      <w:r/>
    </w:p>
    <w:p>
      <w:pPr>
        <w:pStyle w:val="68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683"/>
        <w:ind w:firstLine="482"/>
        <w:jc w:val="both"/>
        <w:keepLines/>
        <w:keepNext/>
        <w:spacing w:beforeAutospacing="0" w:afterAutospacing="0" w:line="360" w:lineRule="auto"/>
        <w:rPr>
          <w:rFonts w:ascii="宋体" w:hAnsi="宋体" w:eastAsia="宋体" w:cs="宋体"/>
        </w:rPr>
      </w:pPr>
      <w:r/>
      <w:bookmarkStart w:id="148" w:name="_Toc120614219"/>
      <w:r>
        <w:rPr>
          <w:rFonts w:hint="eastAsia" w:ascii="宋体" w:hAnsi="宋体" w:eastAsia="宋体" w:cs="宋体"/>
          <w:b/>
        </w:rPr>
        <w:t xml:space="preserve">六、定标</w:t>
      </w:r>
      <w:bookmarkEnd w:id="148"/>
      <w:r/>
      <w:r/>
    </w:p>
    <w:p>
      <w:pPr>
        <w:pStyle w:val="683"/>
        <w:ind w:firstLine="420"/>
        <w:jc w:val="both"/>
        <w:keepLines/>
        <w:keepNext/>
        <w:spacing w:beforeAutospacing="0" w:afterAutospacing="0" w:line="360" w:lineRule="auto"/>
        <w:rPr>
          <w:rFonts w:hint="eastAsia" w:ascii="宋体" w:hAnsi="宋体" w:eastAsia="宋体" w:cs="宋体"/>
        </w:rPr>
      </w:pPr>
      <w:r/>
      <w:bookmarkStart w:id="149" w:name="_Toc20823310"/>
      <w:r/>
      <w:bookmarkStart w:id="150" w:name="_Toc16938554"/>
      <w:r/>
      <w:bookmarkStart w:id="151" w:name="_Toc513029238"/>
      <w:r>
        <w:rPr>
          <w:rFonts w:hint="eastAsia" w:ascii="宋体" w:hAnsi="宋体" w:eastAsia="宋体" w:cs="宋体"/>
        </w:rPr>
        <w:t xml:space="preserve">28、</w:t>
      </w:r>
      <w:bookmarkEnd w:id="149"/>
      <w:r>
        <w:rPr>
          <w:rFonts w:hint="eastAsia" w:ascii="宋体" w:hAnsi="宋体" w:eastAsia="宋体" w:cs="宋体"/>
        </w:rPr>
        <w:t xml:space="preserve">确定</w:t>
      </w:r>
      <w:bookmarkEnd w:id="150"/>
      <w:r/>
      <w:bookmarkEnd w:id="151"/>
      <w:r>
        <w:rPr>
          <w:rFonts w:hint="eastAsia" w:ascii="宋体" w:hAnsi="宋体" w:eastAsia="宋体" w:cs="宋体"/>
        </w:rPr>
        <w:t xml:space="preserve">中标单位</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28.2采购人应根据评委会推荐的中标候选人确定中标人。</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28.3采购人和采购代理机构将在</w:t>
      </w:r>
      <w:r>
        <w:rPr>
          <w:rFonts w:hint="eastAsia" w:ascii="宋体" w:hAnsi="宋体" w:cs="宋体"/>
          <w:lang w:eastAsia="zh-CN"/>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28.4若有充分证据证明，中标人出现下列情况之一的，一经查实，将被取消中标资格：</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28.4.1提供虚假材料谋取中标的。</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28.4.2向采购人、</w:t>
      </w:r>
      <w:r>
        <w:rPr>
          <w:rFonts w:hint="eastAsia" w:ascii="宋体" w:hAnsi="宋体" w:eastAsia="宋体" w:cs="宋体"/>
          <w:lang w:val="en-US" w:eastAsia="zh-CN"/>
        </w:rPr>
        <w:t xml:space="preserve">采购</w:t>
      </w:r>
      <w:r>
        <w:rPr>
          <w:rFonts w:hint="eastAsia" w:ascii="宋体" w:hAnsi="宋体" w:eastAsia="宋体" w:cs="宋体"/>
        </w:rPr>
        <w:t xml:space="preserve">代理机构行贿或者提供其他不正当利益的。</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28.4.4与采购人或者其他供应商恶意串通的。</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28.4.5采取不正当手段诋毁、排挤其他供应商的。</w:t>
      </w:r>
      <w:r/>
    </w:p>
    <w:p>
      <w:pPr>
        <w:pStyle w:val="683"/>
        <w:ind w:firstLine="480"/>
        <w:jc w:val="both"/>
        <w:spacing w:beforeAutospacing="0" w:afterAutospacing="0" w:line="360" w:lineRule="auto"/>
        <w:rPr>
          <w:rFonts w:ascii="宋体" w:hAnsi="宋体" w:eastAsia="宋体" w:cs="宋体"/>
        </w:rPr>
      </w:pPr>
      <w:r/>
      <w:bookmarkStart w:id="152" w:name="_Toc200451960"/>
      <w:r>
        <w:rPr>
          <w:rFonts w:hint="eastAsia" w:ascii="宋体" w:hAnsi="宋体" w:eastAsia="宋体" w:cs="宋体"/>
        </w:rPr>
        <w:t xml:space="preserve">28.5.有下列情形之一的，视为投标人串通投标，投标无效：</w:t>
      </w:r>
      <w:bookmarkEnd w:id="152"/>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683"/>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29、质疑处理</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提出质疑的供应商应当是参与所质疑项目采购活动的供应商。潜在供应商依法获取其可质疑的采购文件的，可以对采购文件提出质疑。</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w:t>
      </w:r>
      <w:r>
        <w:rPr>
          <w:rFonts w:hint="eastAsia" w:ascii="宋体" w:hAnsi="宋体" w:eastAsia="宋体" w:cs="宋体"/>
          <w:lang w:val="en-US" w:eastAsia="zh-CN"/>
        </w:rPr>
        <w:t xml:space="preserve">代理机构</w:t>
      </w:r>
      <w:r>
        <w:rPr>
          <w:rFonts w:hint="eastAsia" w:ascii="宋体" w:hAnsi="宋体" w:eastAsia="宋体" w:cs="宋体"/>
        </w:rPr>
        <w:t xml:space="preserve">或采购人提出质疑。上述应知其权益受到损害之日，是指：</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29.2.2对采购过程提出质疑的，为各采购程序环节结束之日；</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29.2.3对中标或者成交结果提出质疑的，为中标或者成交结果公告期限届满之日。</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宋体"/>
          <w:lang w:val="en-US" w:eastAsia="zh-CN"/>
        </w:rPr>
        <w:t xml:space="preserve">代理机构</w:t>
      </w:r>
      <w:r>
        <w:rPr>
          <w:rFonts w:hint="eastAsia" w:ascii="宋体" w:hAnsi="宋体" w:eastAsia="宋体" w:cs="宋体"/>
        </w:rPr>
        <w:t xml:space="preserve">、采购人将只对供应商第一次质疑作出答复。</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除上述事项以外其他事项的询问、质疑请向采购人或采购代理机构提出，由采购人或采购代理机构负责答复。</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采购人或采购代理机构只接收以纸质原件形式送达的质疑,采购人或采购代理机构不接受未填写完整快递运单的纸质质疑函快件。质疑接收地址及联系电话同招标公告中的联系地址及联系电话。</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 以下情形的质疑不予受理</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29.5.2 超出政府采购法定期限的质疑。</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和采购代理机构有权依据政府采购的有关规定，报请政府采购监管部门对该供应商进行相应的行政处罚和记录该供应商的失信信息。</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30、中标通知书</w:t>
      </w:r>
      <w:r/>
    </w:p>
    <w:p>
      <w:pPr>
        <w:pStyle w:val="683"/>
        <w:ind w:firstLine="480"/>
        <w:jc w:val="both"/>
        <w:spacing w:beforeAutospacing="0" w:afterAutospacing="0" w:line="360" w:lineRule="auto"/>
        <w:rPr>
          <w:rFonts w:hint="eastAsia" w:ascii="宋体" w:hAnsi="宋体" w:eastAsia="宋体" w:cs="宋体"/>
          <w:lang w:val="en-US" w:eastAsia="zh-CN"/>
        </w:rPr>
      </w:pPr>
      <w:r/>
      <w:bookmarkStart w:id="153" w:name="_Toc513029236"/>
      <w:r/>
      <w:bookmarkStart w:id="154" w:name="_Toc120614220"/>
      <w:r/>
      <w:bookmarkStart w:id="155" w:name="_Toc16938552"/>
      <w:r/>
      <w:bookmarkStart w:id="156" w:name="_Toc20823308"/>
      <w:r>
        <w:rPr>
          <w:rFonts w:hint="eastAsia" w:ascii="宋体" w:hAnsi="宋体" w:eastAsia="宋体" w:cs="宋体"/>
          <w:lang w:val="en-US" w:eastAsia="zh-CN"/>
        </w:rPr>
        <w:t xml:space="preserve">30.l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83"/>
        <w:jc w:val="both"/>
        <w:spacing w:beforeAutospacing="0" w:afterAutospacing="0" w:line="360" w:lineRule="auto"/>
        <w:rPr>
          <w:rFonts w:hint="eastAsia" w:ascii="宋体" w:hAnsi="宋体" w:eastAsia="宋体" w:cs="宋体"/>
          <w:b/>
          <w:bCs/>
          <w:lang w:val="en-US" w:eastAsia="zh-CN"/>
        </w:rPr>
      </w:pPr>
      <w:r>
        <w:rPr>
          <w:rFonts w:hint="eastAsia" w:ascii="宋体" w:hAnsi="宋体" w:eastAsia="宋体" w:cs="宋体"/>
          <w:b/>
          <w:bCs/>
          <w:lang w:val="en-US" w:eastAsia="zh-CN"/>
        </w:rPr>
        <w:t xml:space="preserve">七、授予合同</w:t>
      </w:r>
      <w:bookmarkEnd w:id="153"/>
      <w:r/>
      <w:bookmarkEnd w:id="154"/>
      <w:r/>
      <w:bookmarkEnd w:id="155"/>
      <w:r/>
      <w:bookmarkEnd w:id="156"/>
      <w:r/>
      <w:r/>
    </w:p>
    <w:p>
      <w:pPr>
        <w:pStyle w:val="683"/>
        <w:ind w:firstLine="480"/>
        <w:jc w:val="both"/>
        <w:spacing w:beforeAutospacing="0" w:afterAutospacing="0" w:line="360" w:lineRule="auto"/>
        <w:rPr>
          <w:rFonts w:hint="eastAsia" w:ascii="宋体" w:hAnsi="宋体" w:eastAsia="宋体" w:cs="宋体"/>
          <w:lang w:val="en-US" w:eastAsia="zh-CN"/>
        </w:rPr>
      </w:pPr>
      <w:r/>
      <w:bookmarkStart w:id="157" w:name="_Toc513029237"/>
      <w:r/>
      <w:bookmarkStart w:id="158" w:name="_Toc16938553"/>
      <w:r/>
      <w:bookmarkStart w:id="159" w:name="_Toc20823309"/>
      <w:r>
        <w:rPr>
          <w:rFonts w:hint="eastAsia" w:ascii="宋体" w:hAnsi="宋体" w:eastAsia="宋体" w:cs="宋体"/>
          <w:lang w:val="en-US" w:eastAsia="zh-CN"/>
        </w:rPr>
        <w:t xml:space="preserve">31、签订合同</w:t>
      </w:r>
      <w:bookmarkEnd w:id="157"/>
      <w:r/>
      <w:bookmarkEnd w:id="158"/>
      <w:r/>
      <w:bookmarkEnd w:id="159"/>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31.l中标人应当在中标通知书发出之日起十日内，按照招标文件确定的事项与采购人签订政府采购合同。</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31.2招标文件、</w:t>
      </w:r>
      <w:r>
        <w:rPr>
          <w:rFonts w:hint="eastAsia" w:ascii="宋体" w:hAnsi="宋体" w:eastAsia="宋体" w:cs="宋体"/>
        </w:rPr>
        <w:t xml:space="preserve">中标人的投标文件及招标过程中有关澄清、承诺文件均应作为合同附件。</w:t>
      </w:r>
      <w:r/>
    </w:p>
    <w:p>
      <w:pPr>
        <w:pStyle w:val="683"/>
        <w:ind w:firstLine="60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31.3 签订合同后，</w:t>
      </w:r>
      <w:r>
        <w:rPr>
          <w:rFonts w:hint="eastAsia" w:ascii="宋体" w:hAnsi="宋体" w:eastAsia="宋体" w:cs="宋体"/>
          <w:i/>
          <w:color w:val="auto"/>
          <w:u w:val="single"/>
        </w:rPr>
        <w:t xml:space="preserve">中标人不得将合同标的进行转包</w:t>
      </w:r>
      <w:r>
        <w:rPr>
          <w:rFonts w:hint="eastAsia" w:ascii="宋体" w:hAnsi="宋体" w:eastAsia="宋体" w:cs="宋体"/>
          <w:color w:val="auto"/>
        </w:rPr>
        <w:t xml:space="preserve">。未经采购人同意，中标人也不得采用分包的形式履行合同，否则采购人有权终止合同。转包或分包造成采购人损失的，中标人应承担相应赔偿责任。</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Times New Roman"/>
          <w:color w:val="auto"/>
          <w:sz w:val="24"/>
          <w:szCs w:val="24"/>
          <w:highlight w:val="none"/>
          <w:lang w:val="en-US" w:eastAsia="zh-CN" w:bidi="ar-SA"/>
        </w:rPr>
        <w:t xml:space="preserve">31.4中标人放弃中标或不按招标文件和中标通知书规定与采购人订立合同，或者在订立合同时提出附加条件或者更改合同实质性内容的，采购人将取消中标人中标资格，作为不良行为予以记载。给采购人造成损失的应予以赔偿，同时承担相应</w:t>
      </w:r>
      <w:r>
        <w:rPr>
          <w:rFonts w:hint="eastAsia" w:ascii="宋体" w:hAnsi="宋体" w:eastAsia="宋体" w:cs="宋体"/>
          <w:lang w:val="en-US" w:eastAsia="zh-CN"/>
        </w:rPr>
        <w:t xml:space="preserve">的法律责任。</w:t>
      </w:r>
      <w:r/>
    </w:p>
    <w:p>
      <w:pPr>
        <w:pStyle w:val="683"/>
        <w:ind w:firstLine="480"/>
        <w:jc w:val="both"/>
        <w:spacing w:beforeAutospacing="0" w:afterAutospacing="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31.5中标人拒绝签订政府采购合同的，采购人可以从评审报告提出的中标候选投标人中，按照排序由高到低的原则确定下一候选人为中标人，也可以重新开展采购活动。拒绝签订政府采购合同的中标人不得参加对本项目重新开展的采购活动。</w:t>
      </w:r>
      <w:r/>
    </w:p>
    <w:p>
      <w:pPr>
        <w:pStyle w:val="683"/>
        <w:ind w:firstLine="480"/>
        <w:jc w:val="both"/>
        <w:spacing w:beforeAutospacing="0" w:afterAutospacing="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32、货物（包含与货物相关的服务）的追加</w:t>
      </w:r>
      <w:r/>
    </w:p>
    <w:p>
      <w:pPr>
        <w:pStyle w:val="683"/>
        <w:ind w:firstLine="480"/>
        <w:jc w:val="both"/>
        <w:spacing w:beforeAutospacing="0" w:afterAutospacing="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83"/>
        <w:ind w:firstLine="480"/>
        <w:jc w:val="both"/>
        <w:spacing w:beforeAutospacing="0" w:afterAutospacing="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33、政府采购政策功能落实</w:t>
      </w:r>
      <w:r/>
    </w:p>
    <w:p>
      <w:pPr>
        <w:pStyle w:val="683"/>
        <w:ind w:firstLine="480"/>
        <w:jc w:val="both"/>
        <w:spacing w:beforeAutospacing="0" w:afterAutospacing="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33.1政府采购线上合同信用融资政策</w:t>
      </w:r>
      <w:r/>
    </w:p>
    <w:p>
      <w:pPr>
        <w:pStyle w:val="683"/>
        <w:ind w:firstLine="480"/>
        <w:jc w:val="both"/>
        <w:spacing w:beforeAutospacing="0" w:afterAutospacing="0" w:line="360" w:lineRule="auto"/>
        <w:rPr>
          <w:rFonts w:hint="eastAsia" w:ascii="宋体" w:hAnsi="宋体" w:eastAsia="宋体" w:cs="宋体"/>
          <w:color w:val="auto"/>
          <w:sz w:val="24"/>
          <w:szCs w:val="24"/>
          <w:lang w:val="en-US" w:eastAsia="zh-CN" w:bidi="ar-SA"/>
        </w:rPr>
      </w:pPr>
      <w:r>
        <w:rPr>
          <w:rFonts w:hint="eastAsia" w:ascii="宋体" w:hAnsi="宋体" w:eastAsia="宋体" w:cs="Times New Roman"/>
          <w:color w:val="auto"/>
          <w:sz w:val="24"/>
          <w:szCs w:val="24"/>
          <w:highlight w:val="none"/>
          <w:lang w:val="en-US" w:eastAsia="zh-CN" w:bidi="ar-SA"/>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w:t>
      </w:r>
      <w:r>
        <w:rPr>
          <w:rFonts w:hint="eastAsia" w:ascii="宋体" w:hAnsi="宋体" w:eastAsia="宋体" w:cs="宋体"/>
          <w:color w:val="auto"/>
          <w:sz w:val="24"/>
          <w:szCs w:val="24"/>
          <w:lang w:val="en-US" w:eastAsia="zh-CN" w:bidi="ar-SA"/>
        </w:rPr>
        <w:t xml:space="preserve">作手册。 </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33.2进口产品</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color w:val="auto"/>
        </w:rPr>
        <w:t xml:space="preserve">进口产品指通过中国海关报关验放进入中国境内且产自关境外的产品，包括已经进入中国境内的进口产品。关于进口产品的相关规定依据《政府采购进口产品管理办法》</w:t>
      </w:r>
      <w:r>
        <w:rPr>
          <w:rFonts w:hint="eastAsia" w:ascii="宋体" w:hAnsi="宋体" w:eastAsia="宋体" w:cs="宋体"/>
        </w:rPr>
        <w:t xml:space="preserve">（财库〔2007〕119号文）、《关于政府采购进口产品管理有关问题的通知》（财办库〔2008〕248号文）。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33.3.1中小企业定义：</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w:t>
      </w:r>
      <w:r>
        <w:rPr>
          <w:rFonts w:hint="eastAsia" w:ascii="宋体" w:hAnsi="宋体" w:eastAsia="宋体" w:cs="宋体"/>
          <w:highlight w:val="none"/>
        </w:rPr>
        <w:t xml:space="preserve">《中华人民共和国残疾军人证》（1至8级）的</w:t>
      </w:r>
      <w:r>
        <w:rPr>
          <w:rFonts w:hint="eastAsia" w:ascii="宋体" w:hAnsi="宋体" w:eastAsia="宋体" w:cs="宋体"/>
        </w:rPr>
        <w:t xml:space="preserve">自然人，包括具有劳动条件和劳动意愿的精神残疾人。在职职工人数是指与残疾人福利性单位建立劳动关系并依法签订劳动合同或服务协议的雇员人数。</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hint="eastAsia" w:ascii="宋体" w:hAnsi="宋体" w:eastAsia="宋体" w:cs="宋体"/>
          <w:b/>
          <w:bCs/>
          <w:color w:val="ff0000"/>
          <w:sz w:val="24"/>
          <w:highlight w:val="none"/>
          <w:lang w:val="en-US" w:eastAsia="zh-CN"/>
        </w:rPr>
      </w:pPr>
      <w:r>
        <w:rPr>
          <w:rFonts w:hint="eastAsia" w:ascii="宋体" w:hAnsi="宋体" w:eastAsia="宋体" w:cs="宋体"/>
          <w:b/>
          <w:bCs/>
          <w:color w:val="ff0000"/>
          <w:sz w:val="24"/>
          <w:highlight w:val="none"/>
          <w:lang w:val="en-US" w:eastAsia="zh-CN"/>
        </w:rPr>
        <w:t xml:space="preserve">33.8实施本国产品标准及相关政策</w:t>
      </w:r>
      <w:r/>
    </w:p>
    <w:p>
      <w:pPr>
        <w:ind w:firstLine="480"/>
        <w:spacing w:line="360" w:lineRule="auto"/>
        <w:rPr>
          <w:rFonts w:hint="eastAsia" w:ascii="宋体" w:hAnsi="宋体" w:eastAsia="宋体" w:cs="宋体"/>
          <w:b/>
          <w:bCs/>
          <w:color w:val="ff0000"/>
          <w:sz w:val="24"/>
          <w:highlight w:val="none"/>
          <w:lang w:val="en-US" w:eastAsia="zh-CN"/>
        </w:rPr>
      </w:pPr>
      <w:r>
        <w:rPr>
          <w:rFonts w:hint="eastAsia" w:ascii="宋体" w:hAnsi="宋体" w:eastAsia="宋体" w:cs="宋体"/>
          <w:b/>
          <w:bCs/>
          <w:color w:val="ff0000"/>
          <w:sz w:val="24"/>
          <w:highlight w:val="none"/>
          <w:lang w:val="en-US" w:eastAsia="zh-CN"/>
        </w:rPr>
        <w:t xml:space="preserve">1.本项目对采购本国产品给予政策支持，具体内容见招标文件“第五章 评标方法与评标标准”。</w:t>
      </w:r>
      <w:r/>
    </w:p>
    <w:p>
      <w:pPr>
        <w:ind w:firstLine="480"/>
        <w:spacing w:line="360" w:lineRule="auto"/>
        <w:rPr>
          <w:rFonts w:hint="eastAsia" w:ascii="宋体" w:hAnsi="宋体" w:eastAsia="宋体" w:cs="宋体"/>
          <w:b/>
          <w:bCs/>
          <w:color w:val="ff0000"/>
          <w:sz w:val="24"/>
          <w:highlight w:val="none"/>
          <w:lang w:val="en-US" w:eastAsia="zh-CN"/>
        </w:rPr>
      </w:pPr>
      <w:r>
        <w:rPr>
          <w:rFonts w:hint="eastAsia" w:ascii="宋体" w:hAnsi="宋体" w:eastAsia="宋体" w:cs="宋体"/>
          <w:b/>
          <w:bCs/>
          <w:color w:val="ff0000"/>
          <w:sz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b/>
          <w:bCs/>
          <w:color w:val="ff0000"/>
          <w:sz w:val="24"/>
          <w:highlight w:val="none"/>
          <w:lang w:val="en-US" w:eastAsia="zh-CN"/>
        </w:rPr>
      </w:pPr>
      <w:r>
        <w:rPr>
          <w:rFonts w:hint="eastAsia" w:ascii="宋体" w:hAnsi="宋体" w:eastAsia="宋体" w:cs="宋体"/>
          <w:b/>
          <w:bCs/>
          <w:color w:val="ff0000"/>
          <w:sz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b/>
          <w:bCs/>
          <w:color w:val="ff0000"/>
          <w:sz w:val="24"/>
          <w:highlight w:val="none"/>
          <w:u w:val="single"/>
          <w:lang w:val="en-US" w:eastAsia="zh-CN"/>
        </w:rPr>
      </w:pPr>
      <w:r>
        <w:rPr>
          <w:rFonts w:hint="eastAsia" w:ascii="宋体" w:hAnsi="宋体" w:eastAsia="宋体" w:cs="宋体"/>
          <w:b/>
          <w:bCs/>
          <w:color w:val="ff0000"/>
          <w:sz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highlight w:val="none"/>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ascii="宋体" w:hAnsi="宋体" w:eastAsia="宋体" w:cs="宋体"/>
          <w:sz w:val="24"/>
          <w:highlight w:val="none"/>
        </w:rPr>
      </w:pPr>
      <w:r>
        <w:rPr>
          <w:rFonts w:hint="eastAsia" w:ascii="宋体" w:hAnsi="宋体" w:eastAsia="宋体" w:cs="宋体"/>
          <w:sz w:val="24"/>
          <w:highlight w:val="none"/>
        </w:rPr>
        <w:t xml:space="preserve">33.</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履约保证金政策</w:t>
      </w:r>
      <w:r/>
    </w:p>
    <w:p>
      <w:pPr>
        <w:pStyle w:val="851"/>
        <w:ind w:left="0" w:firstLine="560"/>
        <w:spacing w:after="0" w:line="360" w:lineRule="auto"/>
        <w:rPr>
          <w:rFonts w:ascii="宋体" w:hAnsi="宋体" w:eastAsia="宋体" w:cs="宋体"/>
          <w:sz w:val="24"/>
          <w:highlight w:val="none"/>
        </w:rPr>
      </w:pPr>
      <w:r>
        <w:rPr>
          <w:rFonts w:hint="eastAsia" w:ascii="宋体" w:hAnsi="宋体" w:eastAsia="宋体" w:cs="宋体"/>
          <w:sz w:val="24"/>
          <w:highlight w:val="none"/>
        </w:rPr>
        <w:t xml:space="preserve">确需收取履约保证金的，履约保证金的缴纳形式：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w:t>
      </w:r>
      <w:r>
        <w:rPr>
          <w:rFonts w:hint="eastAsia" w:ascii="宋体" w:hAnsi="宋体" w:eastAsia="宋体" w:cs="宋体"/>
          <w:sz w:val="24"/>
        </w:rPr>
        <w:t xml:space="preserve">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683"/>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34</w:t>
      </w:r>
      <w:r>
        <w:rPr>
          <w:rFonts w:hint="eastAsia" w:ascii="宋体" w:hAnsi="宋体" w:eastAsia="宋体" w:cs="宋体"/>
          <w:lang w:eastAsia="zh-CN"/>
        </w:rPr>
        <w:t xml:space="preserve">、</w:t>
      </w:r>
      <w:r>
        <w:rPr>
          <w:rFonts w:hint="eastAsia" w:ascii="宋体" w:hAnsi="宋体" w:eastAsia="宋体" w:cs="宋体"/>
        </w:rPr>
        <w:t xml:space="preserve">预付款制度</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30%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jc w:val="center"/>
        <w:spacing w:line="360" w:lineRule="auto"/>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jc w:val="center"/>
        <w:spacing w:line="360" w:lineRule="auto"/>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jc w:val="both"/>
        <w:spacing w:line="360" w:lineRule="auto"/>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jc w:val="both"/>
        <w:spacing w:line="360" w:lineRule="auto"/>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rPr>
          <w:rFonts w:hint="eastAsia" w:ascii="宋体" w:hAnsi="宋体" w:eastAsia="宋体" w:cs="宋体"/>
          <w:b/>
          <w:sz w:val="44"/>
          <w:szCs w:val="44"/>
          <w:highlight w:val="none"/>
        </w:rPr>
      </w:pPr>
      <w:r>
        <w:rPr>
          <w:rFonts w:hint="eastAsia" w:ascii="宋体" w:hAnsi="宋体" w:eastAsia="宋体" w:cs="宋体"/>
          <w:b/>
          <w:sz w:val="44"/>
          <w:szCs w:val="44"/>
          <w:highlight w:val="none"/>
        </w:rPr>
        <w:br w:type="page" w:clear="all"/>
      </w:r>
      <w:r/>
    </w:p>
    <w:p>
      <w:pPr>
        <w:jc w:val="center"/>
        <w:spacing w:line="360" w:lineRule="auto"/>
        <w:widowControl/>
        <w:rPr>
          <w:rFonts w:hint="eastAsia" w:ascii="宋体" w:hAnsi="宋体" w:eastAsia="宋体" w:cs="宋体"/>
          <w:b/>
          <w:bCs/>
          <w:spacing w:val="-20"/>
          <w:sz w:val="48"/>
          <w:szCs w:val="48"/>
          <w:highlight w:val="none"/>
        </w:rPr>
      </w:pPr>
      <w:r>
        <w:rPr>
          <w:rFonts w:hint="eastAsia" w:ascii="宋体" w:hAnsi="宋体" w:eastAsia="宋体" w:cs="宋体"/>
          <w:b/>
          <w:sz w:val="44"/>
          <w:szCs w:val="44"/>
          <w:highlight w:val="none"/>
        </w:rPr>
        <w:t xml:space="preserve">第三</w:t>
      </w:r>
      <w:r>
        <w:rPr>
          <w:rFonts w:hint="eastAsia" w:ascii="宋体" w:hAnsi="宋体" w:eastAsia="宋体" w:cs="宋体"/>
          <w:b/>
          <w:sz w:val="44"/>
          <w:szCs w:val="44"/>
          <w:highlight w:val="none"/>
          <w:lang w:eastAsia="zh-CN"/>
        </w:rPr>
        <w:t xml:space="preserve">章</w:t>
      </w:r>
      <w:r>
        <w:rPr>
          <w:rFonts w:hint="eastAsia" w:ascii="宋体" w:hAnsi="宋体" w:eastAsia="宋体" w:cs="宋体"/>
          <w:b/>
          <w:sz w:val="44"/>
          <w:szCs w:val="44"/>
          <w:highlight w:val="none"/>
        </w:rPr>
        <w:t xml:space="preserve">  合同条款</w:t>
      </w:r>
      <w:bookmarkStart w:id="160" w:name="_Toc3995"/>
      <w:r/>
      <w:bookmarkEnd w:id="160"/>
      <w:r/>
      <w:r/>
    </w:p>
    <w:p>
      <w:pPr>
        <w:pStyle w:val="669"/>
        <w:ind w:firstLine="480"/>
        <w:spacing w:before="120" w:after="120" w:line="440" w:lineRule="exact"/>
        <w:rPr>
          <w:rFonts w:hint="eastAsia" w:hAnsi="宋体" w:eastAsia="宋体" w:cs="宋体"/>
          <w:sz w:val="24"/>
          <w:szCs w:val="24"/>
        </w:rPr>
      </w:pPr>
      <w:r>
        <w:rPr>
          <w:rFonts w:hint="eastAsia" w:hAnsi="宋体" w:eastAsia="宋体" w:cs="宋体"/>
          <w:sz w:val="24"/>
          <w:szCs w:val="24"/>
        </w:rPr>
        <w:t xml:space="preserve">甲方：（买方）</w:t>
      </w:r>
      <w:r>
        <w:rPr>
          <w:rFonts w:hint="eastAsia" w:hAnsi="宋体" w:eastAsia="宋体" w:cs="宋体"/>
          <w:sz w:val="24"/>
          <w:szCs w:val="24"/>
          <w:u w:val="single"/>
          <w:lang w:val="en-US" w:eastAsia="zh-CN"/>
        </w:rPr>
        <w:t xml:space="preserve">滨海县农业农村局</w:t>
      </w:r>
      <w:r/>
    </w:p>
    <w:p>
      <w:pPr>
        <w:pStyle w:val="669"/>
        <w:ind w:firstLine="480"/>
        <w:keepLines w:val="0"/>
        <w:keepNext w:val="0"/>
        <w:pageBreakBefore w:val="0"/>
        <w:spacing w:before="120" w:after="120" w:line="360" w:lineRule="auto"/>
        <w:widowControl w:val="off"/>
        <w:rPr>
          <w:rFonts w:hint="eastAsia" w:hAnsi="宋体" w:eastAsia="宋体" w:cs="宋体"/>
          <w:sz w:val="24"/>
          <w:szCs w:val="24"/>
        </w:rPr>
      </w:pPr>
      <w:r>
        <w:rPr>
          <w:rFonts w:hint="eastAsia" w:hAnsi="宋体" w:eastAsia="宋体" w:cs="宋体"/>
          <w:sz w:val="24"/>
          <w:szCs w:val="24"/>
        </w:rPr>
        <w:t xml:space="preserve">乙方：（卖方）</w:t>
      </w:r>
      <w:r>
        <w:rPr>
          <w:rFonts w:hint="eastAsia" w:hAnsi="宋体" w:eastAsia="宋体" w:cs="宋体"/>
          <w:sz w:val="24"/>
          <w:szCs w:val="24"/>
          <w:lang w:val="en-US" w:eastAsia="zh-CN"/>
        </w:rPr>
        <w:t xml:space="preserve"> </w:t>
      </w:r>
      <w:r>
        <w:rPr>
          <w:rFonts w:hint="eastAsia" w:hAnsi="宋体" w:eastAsia="宋体" w:cs="宋体"/>
          <w:sz w:val="24"/>
          <w:szCs w:val="24"/>
          <w:u w:val="single"/>
          <w:lang w:val="en-US" w:eastAsia="zh-CN"/>
        </w:rPr>
        <w:t xml:space="preserve">               </w:t>
      </w:r>
      <w:r/>
    </w:p>
    <w:p>
      <w:pPr>
        <w:pStyle w:val="669"/>
        <w:ind w:firstLine="480"/>
        <w:keepLines w:val="0"/>
        <w:keepNext w:val="0"/>
        <w:pageBreakBefore w:val="0"/>
        <w:spacing w:before="120" w:after="120" w:line="360" w:lineRule="auto"/>
        <w:widowControl w:val="off"/>
        <w:rPr>
          <w:rFonts w:hint="eastAsia" w:hAnsi="宋体" w:eastAsia="宋体" w:cs="宋体"/>
          <w:b/>
          <w:sz w:val="24"/>
          <w:szCs w:val="24"/>
        </w:rPr>
      </w:pPr>
      <w:r>
        <w:rPr>
          <w:rFonts w:hint="eastAsia" w:hAnsi="宋体" w:eastAsia="宋体" w:cs="宋体"/>
          <w:sz w:val="24"/>
          <w:szCs w:val="24"/>
        </w:rPr>
        <w:t xml:space="preserve">甲、乙双方根据</w:t>
      </w:r>
      <w:r>
        <w:rPr>
          <w:rFonts w:hint="eastAsia" w:hAnsi="宋体" w:eastAsia="宋体" w:cs="宋体"/>
          <w:sz w:val="24"/>
          <w:szCs w:val="24"/>
          <w:u w:val="single"/>
        </w:rPr>
        <w:t xml:space="preserve">滨海县耕地有机质提升行动项目（商品有机肥、生物炭采购）</w:t>
      </w:r>
      <w:r>
        <w:rPr>
          <w:rFonts w:hint="eastAsia" w:hAnsi="宋体" w:eastAsia="宋体" w:cs="宋体"/>
          <w:sz w:val="24"/>
          <w:szCs w:val="24"/>
        </w:rPr>
        <w:t xml:space="preserve">公开招标的结果，签署本合同。</w:t>
      </w:r>
      <w:r/>
    </w:p>
    <w:p>
      <w:pPr>
        <w:ind w:firstLine="482"/>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 标的质量：</w:t>
      </w:r>
      <w:r/>
    </w:p>
    <w:p>
      <w:pPr>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pStyle w:val="669"/>
        <w:ind w:firstLine="482"/>
        <w:keepLines w:val="0"/>
        <w:keepNext w:val="0"/>
        <w:pageBreakBefore w:val="0"/>
        <w:spacing w:before="120" w:after="120" w:line="360" w:lineRule="auto"/>
        <w:widowControl w:val="off"/>
        <w:rPr>
          <w:rFonts w:hint="eastAsia" w:hAnsi="宋体" w:eastAsia="宋体" w:cs="宋体"/>
          <w:b/>
          <w:sz w:val="24"/>
          <w:szCs w:val="24"/>
        </w:rPr>
      </w:pPr>
      <w:r>
        <w:rPr>
          <w:rFonts w:hint="eastAsia" w:hAnsi="宋体" w:eastAsia="宋体" w:cs="宋体"/>
          <w:b/>
          <w:sz w:val="24"/>
          <w:szCs w:val="24"/>
        </w:rPr>
        <w:t xml:space="preserve">二、合同金额</w:t>
      </w:r>
      <w:r/>
    </w:p>
    <w:p>
      <w:pPr>
        <w:ind w:firstLine="480"/>
        <w:spacing w:line="360" w:lineRule="auto"/>
        <w:rPr>
          <w:rFonts w:hint="eastAsia" w:ascii="宋体" w:hAnsi="宋体" w:eastAsia="宋体" w:cs="宋体"/>
          <w:sz w:val="24"/>
          <w:highlight w:val="none"/>
          <w:lang w:val="en-US" w:eastAsia="zh-CN"/>
        </w:rPr>
      </w:pPr>
      <w:r>
        <w:rPr>
          <w:rFonts w:hint="eastAsia" w:hAnsi="宋体" w:eastAsia="宋体" w:cs="宋体"/>
          <w:sz w:val="24"/>
          <w:szCs w:val="24"/>
        </w:rPr>
        <w:t xml:space="preserve">2.1本合同金额为</w:t>
      </w:r>
      <w:r>
        <w:rPr>
          <w:rFonts w:hint="eastAsia" w:hAnsi="宋体" w:eastAsia="宋体" w:cs="宋体"/>
          <w:sz w:val="24"/>
          <w:szCs w:val="24"/>
          <w:lang w:val="en-US" w:eastAsia="zh-CN"/>
        </w:rPr>
        <w:t xml:space="preserve">人民币</w:t>
      </w:r>
      <w:r>
        <w:rPr>
          <w:rFonts w:hint="eastAsia" w:hAnsi="宋体" w:eastAsia="宋体" w:cs="宋体"/>
          <w:color w:val="ff0000"/>
          <w:sz w:val="24"/>
          <w:szCs w:val="24"/>
          <w:lang w:val="en-US" w:eastAsia="zh-CN"/>
        </w:rPr>
        <w:t xml:space="preserve">单价</w:t>
      </w:r>
      <w:r>
        <w:rPr>
          <w:rFonts w:hint="eastAsia" w:hAnsi="宋体" w:eastAsia="宋体" w:cs="宋体"/>
          <w:color w:val="ff0000"/>
          <w:sz w:val="24"/>
          <w:szCs w:val="24"/>
        </w:rPr>
        <w:t xml:space="preserve">（</w:t>
      </w:r>
      <w:r>
        <w:rPr>
          <w:rFonts w:hint="eastAsia" w:hAnsi="宋体" w:eastAsia="宋体" w:cs="宋体"/>
          <w:sz w:val="24"/>
          <w:szCs w:val="24"/>
        </w:rPr>
        <w:t xml:space="preserve">大写）：________元</w:t>
      </w:r>
      <w:r>
        <w:rPr>
          <w:rFonts w:hint="eastAsia" w:hAnsi="宋体" w:eastAsia="宋体" w:cs="宋体"/>
          <w:sz w:val="24"/>
          <w:szCs w:val="24"/>
          <w:lang w:val="en-US" w:eastAsia="zh-CN"/>
        </w:rPr>
        <w:t xml:space="preserve">;（小写）：</w:t>
      </w:r>
      <w:r>
        <w:rPr>
          <w:rFonts w:hint="eastAsia" w:hAnsi="宋体" w:eastAsia="宋体" w:cs="宋体"/>
          <w:sz w:val="24"/>
          <w:szCs w:val="24"/>
        </w:rPr>
        <w:t xml:space="preserve">________元</w:t>
      </w:r>
      <w:r>
        <w:rPr>
          <w:rFonts w:hint="eastAsia" w:ascii="宋体" w:hAnsi="宋体" w:eastAsia="宋体" w:cs="宋体"/>
          <w:sz w:val="24"/>
          <w:highlight w:val="none"/>
          <w:lang w:val="en-US" w:eastAsia="zh-CN"/>
        </w:rPr>
        <w:t xml:space="preserve">。</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三、技术资料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3.1乙方应按招标文件规定的时间向甲方提供使用货物的有关技术资料。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3.2 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四、知识产权</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4.1乙方应保证甲方在使用、接受本合同货物和服务或其任何一部分时不受第三方提出侵犯其专利权、版权、商标权和工业设计权等知识产权的起诉。一旦出现侵权，由乙方负全部责任。</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五、产权担保</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5.1</w:t>
      </w:r>
      <w:r>
        <w:rPr>
          <w:rFonts w:hint="eastAsia" w:ascii="宋体" w:hAnsi="宋体" w:eastAsia="宋体" w:cs="宋体"/>
          <w:sz w:val="24"/>
          <w:highlight w:val="none"/>
        </w:rPr>
        <w:t xml:space="preserve"> 乙方保证所交付的货物的所有权完全属于乙方且无任何抵押、查封等产权瑕疵。</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六、履约保证金</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6.1</w:t>
      </w:r>
      <w:r>
        <w:rPr>
          <w:rFonts w:hint="eastAsia" w:ascii="宋体" w:hAnsi="宋体" w:eastAsia="宋体" w:cs="宋体"/>
          <w:sz w:val="24"/>
          <w:highlight w:val="none"/>
        </w:rPr>
        <w:t xml:space="preserve">签订合同前，乙方须向甲方交纳中标价的10%为履约保证金（人民币：大写      ¥    元，以支票、汇票、本票或者金融机构、担保机构出具的保函等非现金形式提交）。</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6.2</w:t>
      </w:r>
      <w:r>
        <w:rPr>
          <w:rFonts w:hint="eastAsia" w:ascii="宋体" w:hAnsi="宋体" w:eastAsia="宋体" w:cs="宋体"/>
          <w:sz w:val="24"/>
          <w:highlight w:val="none"/>
        </w:rPr>
        <w:t xml:space="preserve">乙方若在签订采购合同前向甲方提交本单位有效期内的第三方信用报告，且信用评级在AA级及以上的，乙方可享受政府采购供应商履约保证金减免（即为全免）政策（具体减免政策请参见滨办通〔2021〕73号文件）。信用报告是指乙方委托经信用管理部门备案的第三方信用服务机构，按照相关标准出具的综合性信用评价报告。办理第三方信用报告的具体事项请咨询滨海县信用办，联系电话：0515-68982013。</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6.3</w:t>
      </w:r>
      <w:r>
        <w:rPr>
          <w:rFonts w:hint="eastAsia" w:ascii="宋体" w:hAnsi="宋体" w:eastAsia="宋体" w:cs="宋体"/>
          <w:sz w:val="24"/>
          <w:highlight w:val="none"/>
        </w:rPr>
        <w:t xml:space="preserve">履约保证金用以约束乙方在合同履行中的行为，弥补合同执行中由于乙方自身行为可能给甲方带来的各种损失。乙方履行合同违约时，甲方按合同约定扣除全部或部分履约保证金。如违约给甲方造成的损失超过履约保证金的，还应当依法赔偿超过部分的损失。</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6.4</w:t>
      </w:r>
      <w:r>
        <w:rPr>
          <w:rFonts w:hint="eastAsia" w:ascii="宋体" w:hAnsi="宋体" w:eastAsia="宋体" w:cs="宋体"/>
          <w:sz w:val="24"/>
          <w:highlight w:val="none"/>
        </w:rPr>
        <w:t xml:space="preserve">履约保证金的退还：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（1）方式：如为保函，在到期时自行失效。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（2）时间：验收合格10日后。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（3）条件：按合同要求全部履约完成并经采购人验收合格。</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6.4.1</w:t>
      </w:r>
      <w:r>
        <w:rPr>
          <w:rFonts w:hint="eastAsia" w:ascii="宋体" w:hAnsi="宋体" w:eastAsia="宋体" w:cs="宋体"/>
          <w:sz w:val="24"/>
          <w:highlight w:val="none"/>
        </w:rPr>
        <w:t xml:space="preserve">不予退还情形：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除不可抗力情况外，投标人出现下列情形之一的，其履约保证金，招标人将视情节决定不予退还或部分不予退还。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（1）中标人无正当理由拒绝签订合同的，或者在签订合同时向采购人提出附加条件或者更改合同实质性内容要求的；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（2）中标人不履行与采购人订立的合同的；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（3）中标人所供货物或服务不符合招标文件规定要求的；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（4）中标人采取欺骗、弄虚作假方式投标的或与其它投标人串通投标的；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（5）中标人将合同内容转包、违法分包的；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（6）中标人故意捏造事实或伪造证明材料，进行虚假恶意投诉或反映的。</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6.5</w:t>
      </w:r>
      <w:r>
        <w:rPr>
          <w:rFonts w:hint="eastAsia" w:ascii="宋体" w:hAnsi="宋体" w:eastAsia="宋体" w:cs="宋体"/>
          <w:sz w:val="24"/>
          <w:highlight w:val="none"/>
        </w:rPr>
        <w:t xml:space="preserve">逾期退还的违约责任：采购人逾期无故未退还履约保证金的，按中国人民银行同期贷款基准利率上浮20%后的利率支付超期资金占用费，但因供应商自身原因导致无法及时退还的除外。</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七、转包或分包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7.1本合同范围的货物，应由乙方直接供应，不得转让他人供应；</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7.2 除非得到甲方的书面同意，乙方不得部分分包给他人供应。</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7.3如有转让和未经甲方同意的分包行为，甲方有权给予终止合同。</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八、质保期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8.1 质保期    年（自交货验收合格之日起计），产品售出后，如在使用过程中遇到因产品质量问题造成农户生产损失，由供货商承担，因人为因素出现的损失不在售后质保范围内。</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九、交货期、交货方式及交货地点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9.1 交货期：_________</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9.2 交货方式：</w:t>
      </w:r>
      <w:r>
        <w:rPr>
          <w:rFonts w:hint="eastAsia" w:ascii="宋体" w:hAnsi="宋体" w:eastAsia="宋体" w:cs="宋体"/>
          <w:sz w:val="24"/>
          <w:highlight w:val="none"/>
          <w:lang w:val="en-US" w:eastAsia="zh-CN"/>
        </w:rPr>
        <w:t xml:space="preserve">中标单位送至采购人指定地点</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9.3 交货地点：</w:t>
      </w:r>
      <w:r>
        <w:rPr>
          <w:rFonts w:hint="eastAsia" w:ascii="宋体" w:hAnsi="宋体" w:eastAsia="宋体" w:cs="宋体"/>
          <w:sz w:val="24"/>
          <w:highlight w:val="none"/>
          <w:lang w:val="en-US" w:eastAsia="zh-CN"/>
        </w:rPr>
        <w:t xml:space="preserve">采购人指定地点</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十、货款支付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10.1 合同签订后，预付合同金额的30%，供货完成并施用到田后凭合格的检测报告和完整的销售台账资料结清余款（具体以财政部门审核进度为准，付款时须提供有效的税务发票）。</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十一</w:t>
      </w:r>
      <w:r>
        <w:rPr>
          <w:rFonts w:hint="eastAsia" w:ascii="宋体" w:hAnsi="宋体" w:cs="宋体"/>
          <w:b/>
          <w:bCs/>
          <w:sz w:val="24"/>
          <w:highlight w:val="none"/>
          <w:lang w:eastAsia="zh-CN"/>
        </w:rPr>
        <w:t xml:space="preserve">、</w:t>
      </w:r>
      <w:r>
        <w:rPr>
          <w:rFonts w:hint="eastAsia" w:ascii="宋体" w:hAnsi="宋体" w:eastAsia="宋体" w:cs="宋体"/>
          <w:b/>
          <w:bCs/>
          <w:sz w:val="24"/>
          <w:highlight w:val="none"/>
        </w:rPr>
        <w:t xml:space="preserve">税费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11.1本合同执行中相关的一切税费均由乙方负担。</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十二、质量保证及售后服务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12.1 乙方应按招标文件规定的货物性能、技术要求、质量标准向甲方提供未经使用的全新产品。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12.2 乙方提供的货物在质量期内因货物本身的质量问题造成一切损失和责任，由乙方全部承担，根据实际情况，经双方协商，可按以下办法处理：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⑴调换：由乙方承担所发生的全部费用。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⑵贬值处理：由甲乙双方合议定价。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⑶退货处理：乙方应退还甲方支付的合同款，同时应承担该货物的直接费用（运输、保险、检验、货款利息及银行手续费等）。</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12.3 如在使用过程中发生质量问题，乙方在接到甲方通知后在24小时内到达甲方现场。</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12.4 在质保期内，乙方应对货物出现的质量及安全问题负责处理解决并承担一切费用。</w:t>
      </w:r>
      <w:r/>
    </w:p>
    <w:p>
      <w:pPr>
        <w:ind w:firstLine="480"/>
        <w:spacing w:line="500"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12.5 乙方</w:t>
      </w:r>
      <w:r>
        <w:rPr>
          <w:rFonts w:hint="eastAsia" w:ascii="宋体" w:hAnsi="宋体" w:cs="宋体"/>
          <w:sz w:val="24"/>
          <w:szCs w:val="24"/>
        </w:rPr>
        <w:t xml:space="preserve">成立项目专项领导小组和工作小组并附组成人员名单，做好销售台帐记录，提供技术和销售服务。并对上述要求做出详细工作方案。项目实施结束后</w:t>
      </w:r>
      <w:r>
        <w:rPr>
          <w:rFonts w:hint="eastAsia" w:ascii="宋体" w:hAnsi="宋体" w:cs="宋体"/>
          <w:sz w:val="24"/>
          <w:szCs w:val="24"/>
          <w:highlight w:val="none"/>
          <w:lang w:val="en-US" w:eastAsia="zh-CN"/>
        </w:rPr>
        <w:t xml:space="preserve">乙方</w:t>
      </w:r>
      <w:r>
        <w:rPr>
          <w:rFonts w:ascii="宋体" w:hAnsi="宋体" w:cs="宋体"/>
          <w:sz w:val="24"/>
          <w:szCs w:val="24"/>
        </w:rPr>
        <w:t xml:space="preserve">需提供</w:t>
      </w:r>
      <w:r>
        <w:rPr>
          <w:rFonts w:hint="eastAsia" w:ascii="宋体" w:hAnsi="宋体" w:cs="宋体"/>
          <w:sz w:val="24"/>
          <w:szCs w:val="24"/>
        </w:rPr>
        <w:t xml:space="preserve">产品送货</w:t>
      </w:r>
      <w:r>
        <w:rPr>
          <w:rFonts w:ascii="宋体" w:hAnsi="宋体" w:cs="宋体"/>
          <w:sz w:val="24"/>
          <w:szCs w:val="24"/>
        </w:rPr>
        <w:t xml:space="preserve">签收单</w:t>
      </w:r>
      <w:r>
        <w:rPr>
          <w:rFonts w:hint="eastAsia" w:ascii="宋体" w:hAnsi="宋体" w:cs="宋体"/>
          <w:sz w:val="24"/>
          <w:szCs w:val="24"/>
          <w:lang w:eastAsia="zh-CN"/>
        </w:rPr>
        <w:t xml:space="preserve">（</w:t>
      </w:r>
      <w:r>
        <w:rPr>
          <w:rFonts w:ascii="宋体" w:hAnsi="宋体" w:cs="宋体"/>
          <w:sz w:val="24"/>
          <w:szCs w:val="24"/>
        </w:rPr>
        <w:t xml:space="preserve">送肥签收单</w:t>
      </w:r>
      <w:r>
        <w:rPr>
          <w:rFonts w:hint="eastAsia" w:ascii="宋体" w:hAnsi="宋体" w:cs="宋体"/>
          <w:sz w:val="24"/>
          <w:szCs w:val="24"/>
          <w:lang w:eastAsia="zh-CN"/>
        </w:rPr>
        <w:t xml:space="preserve">）</w:t>
      </w:r>
      <w:r>
        <w:rPr>
          <w:rFonts w:ascii="宋体" w:hAnsi="宋体" w:cs="宋体"/>
          <w:sz w:val="24"/>
          <w:szCs w:val="24"/>
        </w:rPr>
        <w:t xml:space="preserve">、</w:t>
      </w:r>
      <w:r>
        <w:rPr>
          <w:rFonts w:hint="eastAsia" w:ascii="宋体" w:hAnsi="宋体" w:cs="宋体"/>
          <w:sz w:val="24"/>
          <w:szCs w:val="24"/>
        </w:rPr>
        <w:t xml:space="preserve">产品送货</w:t>
      </w:r>
      <w:r>
        <w:rPr>
          <w:rFonts w:ascii="宋体" w:hAnsi="宋体" w:cs="宋体"/>
          <w:sz w:val="24"/>
          <w:szCs w:val="24"/>
        </w:rPr>
        <w:t xml:space="preserve">装卸图片</w:t>
      </w:r>
      <w:r>
        <w:rPr>
          <w:rFonts w:hint="eastAsia" w:ascii="宋体" w:hAnsi="宋体" w:cs="宋体"/>
          <w:sz w:val="24"/>
          <w:szCs w:val="24"/>
          <w:lang w:eastAsia="zh-CN"/>
        </w:rPr>
        <w:t xml:space="preserve">（</w:t>
      </w:r>
      <w:r>
        <w:rPr>
          <w:rFonts w:ascii="宋体" w:hAnsi="宋体" w:cs="宋体"/>
          <w:sz w:val="24"/>
          <w:szCs w:val="24"/>
        </w:rPr>
        <w:t xml:space="preserve">肥料装卸图片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施用到田图片</w:t>
      </w:r>
      <w:r>
        <w:rPr>
          <w:rFonts w:ascii="宋体" w:hAnsi="宋体" w:cs="宋体"/>
          <w:sz w:val="24"/>
          <w:szCs w:val="24"/>
        </w:rPr>
        <w:t xml:space="preserve">及撒施</w:t>
      </w:r>
      <w:r>
        <w:rPr>
          <w:rFonts w:hint="eastAsia" w:ascii="宋体" w:hAnsi="宋体" w:eastAsia="宋体" w:cs="宋体"/>
          <w:sz w:val="24"/>
          <w:szCs w:val="24"/>
        </w:rPr>
        <w:t xml:space="preserve">情况汇总表</w:t>
      </w:r>
      <w:r>
        <w:rPr>
          <w:rFonts w:hint="eastAsia" w:ascii="宋体" w:hAnsi="宋体" w:cs="宋体"/>
          <w:sz w:val="24"/>
          <w:szCs w:val="24"/>
          <w:lang w:eastAsia="zh-CN"/>
        </w:rPr>
        <w:t xml:space="preserve">（</w:t>
      </w:r>
      <w:r>
        <w:rPr>
          <w:rFonts w:ascii="宋体" w:hAnsi="宋体" w:cs="宋体"/>
          <w:sz w:val="24"/>
          <w:szCs w:val="24"/>
        </w:rPr>
        <w:t xml:space="preserve">送肥情况汇总表</w:t>
      </w:r>
      <w:r>
        <w:rPr>
          <w:rFonts w:hint="eastAsia" w:ascii="宋体" w:hAnsi="宋体" w:cs="宋体"/>
          <w:sz w:val="24"/>
          <w:szCs w:val="24"/>
          <w:lang w:eastAsia="zh-CN"/>
        </w:rPr>
        <w:t xml:space="preserve">）</w:t>
      </w:r>
      <w:r>
        <w:rPr>
          <w:rFonts w:hint="eastAsia" w:ascii="宋体" w:hAnsi="宋体" w:eastAsia="宋体" w:cs="宋体"/>
          <w:sz w:val="24"/>
          <w:szCs w:val="24"/>
        </w:rPr>
        <w:t xml:space="preserve">等相关台账资料，相关表格由各镇（区）人民政府分管负责人签字（加盖镇（区）人民政府公章）。</w:t>
      </w:r>
      <w:r/>
    </w:p>
    <w:p>
      <w:pPr>
        <w:ind w:firstLine="480"/>
        <w:spacing w:line="500" w:lineRule="exact"/>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十三、验收要求</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13.1合同生效后，乙方在合同规定的时间内将货物移交给甲方，同时提供每批供货产品的有资质的检验检测机构出具的检验合格报告。</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13.2甲方依照招标文件上的技术规格要求、成交产品有关指标和供货数量进行核查，核查通过的，签收；不通过的，不予签收。</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13.3甲方对乙方所交货物进行随机抽样送检，若检验不合格，甲方将不予支付采购费用，并且由此造成的损失由乙方负责。</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13.4如果因乙方提供的产品不合格，产生烧苗或者其它影响农作物生长的情况，造成的经济损失全额由乙方承担。</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13.4如果因乙方提供的产品不合格产生重金属和有毒物质超标，造成的经济损失全额由乙方承担。</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13.6供货并施用到田结束后，甲方将对农户签收有机肥/生物炭数量、抽样样品合格的检测报告和完整的销售台账资料进行核验。</w:t>
      </w:r>
      <w:r/>
    </w:p>
    <w:p>
      <w:pPr>
        <w:ind w:firstLine="480"/>
        <w:spacing w:line="5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十四、货物包装、发运及运输</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14.1供应商提供的产品包装满足绿色采购要求，符合《财政部办公厅生态环境部办公厅国家邮政局办公室关于印发〈商品包装政府采购需求标准（试行）〉、〈快递包装政府采购需求标准（试行）〉的通知》（财办库〔2020〕123号）标准。</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14.2应提供醒目包装标识、使用说明书。要求产品标签、标识完好、齐全、规范。使用说明书应包括亩用量、用法、使用条件。使用说明书附于货物内</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14.3乙方应在货物发运前对其进行满足运输距离、防潮、防震、和防破损装卸等要求包装，以保证货物安全运达甲方指定地点。</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14.4 乙方在货物发运手续办理完毕后24小时内或货到甲方48小时前通知甲方，以准备接货。</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14.5 货物在交付甲方前发生的风险均由乙方负责。</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14.6 货物在规定的交付期限内由乙方送达甲方指定的地点视为交付，乙方同时需通知甲方货物已送达。</w:t>
      </w:r>
      <w:r/>
    </w:p>
    <w:p>
      <w:pPr>
        <w:ind w:firstLine="480"/>
        <w:spacing w:line="5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十五、违约责任</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15.1 甲方无正当理由拒收货物的，甲方向乙方偿付拒收货款总值的百分之五违约金。</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15.2 甲方无故逾期验收和办理货款支付手续的,甲方应按逾期付款总额每日万分之五向乙方支付违约金。</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spacing w:line="5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十六、不可抗力事件处理</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16.1 在合同有效期内，任何一方因不可抗力事件导致不能履行合同，则合同履行期可延长，其延长期与不可抗力影响期相同。</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16.2 不可抗力事件发生后，应立即通知对方，并寄送有关权威机构出具的证明。</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16.3 不可抗力事件延续120天以上，双方应通过友好协商，确定是否继续履行合同。</w:t>
      </w:r>
      <w:r/>
    </w:p>
    <w:p>
      <w:pPr>
        <w:ind w:firstLine="480"/>
        <w:spacing w:line="5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十七、诉讼</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17.1 双方在执行合同中所发生的一切争议，应通过协商解决。如协商不成，可向合同签订地法院起诉，合同签订地在此约定为盐城市滨海县。</w:t>
      </w:r>
      <w:r/>
    </w:p>
    <w:p>
      <w:pPr>
        <w:ind w:firstLine="480"/>
        <w:spacing w:line="5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十八、合同生效及其它</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18.1 合同经双方法定代表人或授权委托代表人签字并加盖单位公章后生效。</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18.2本合同未尽事宜，遵照《民法典》有关条文执行。</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18.3 本合同正本一式陆份，具有同等法律效力，甲方、乙方及财政监管部门各执二份。</w:t>
      </w:r>
      <w:r/>
    </w:p>
    <w:p>
      <w:pPr>
        <w:pStyle w:val="669"/>
        <w:spacing w:before="120" w:after="120" w:line="440" w:lineRule="exact"/>
        <w:rPr>
          <w:rFonts w:hint="eastAsia" w:hAnsi="宋体" w:eastAsia="宋体" w:cs="宋体"/>
          <w:sz w:val="24"/>
          <w:szCs w:val="24"/>
        </w:rPr>
      </w:pPr>
      <w:r>
        <w:rPr>
          <w:rFonts w:hint="eastAsia" w:hAnsi="宋体" w:eastAsia="宋体" w:cs="宋体"/>
          <w:sz w:val="24"/>
          <w:szCs w:val="24"/>
        </w:rPr>
        <w:t xml:space="preserve">  </w:t>
      </w:r>
      <w:r/>
    </w:p>
    <w:p>
      <w:pPr>
        <w:pStyle w:val="669"/>
        <w:ind w:firstLine="240"/>
        <w:spacing w:before="120" w:after="120" w:line="440" w:lineRule="exact"/>
        <w:rPr>
          <w:rFonts w:hint="eastAsia" w:hAnsi="宋体" w:eastAsia="宋体" w:cs="宋体"/>
          <w:sz w:val="24"/>
          <w:szCs w:val="24"/>
        </w:rPr>
      </w:pPr>
      <w:r>
        <w:rPr>
          <w:rFonts w:hint="eastAsia" w:hAnsi="宋体" w:eastAsia="宋体" w:cs="宋体"/>
          <w:sz w:val="24"/>
          <w:szCs w:val="24"/>
        </w:rPr>
        <w:t xml:space="preserve">甲方</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盖章</w:t>
      </w:r>
      <w:r>
        <w:rPr>
          <w:rFonts w:hint="eastAsia" w:hAnsi="宋体" w:eastAsia="宋体" w:cs="宋体"/>
          <w:sz w:val="24"/>
          <w:szCs w:val="24"/>
          <w:lang w:eastAsia="zh-CN"/>
        </w:rPr>
        <w:t xml:space="preserve">）</w:t>
      </w:r>
      <w:r>
        <w:rPr>
          <w:rFonts w:hint="eastAsia" w:hAnsi="宋体" w:eastAsia="宋体" w:cs="宋体"/>
          <w:sz w:val="24"/>
          <w:szCs w:val="24"/>
        </w:rPr>
        <w:t xml:space="preserve">：                           乙方</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盖章</w:t>
      </w:r>
      <w:r>
        <w:rPr>
          <w:rFonts w:hint="eastAsia" w:hAnsi="宋体" w:eastAsia="宋体" w:cs="宋体"/>
          <w:sz w:val="24"/>
          <w:szCs w:val="24"/>
          <w:lang w:eastAsia="zh-CN"/>
        </w:rPr>
        <w:t xml:space="preserve">）</w:t>
      </w:r>
      <w:r>
        <w:rPr>
          <w:rFonts w:hint="eastAsia" w:hAnsi="宋体" w:eastAsia="宋体" w:cs="宋体"/>
          <w:sz w:val="24"/>
          <w:szCs w:val="24"/>
        </w:rPr>
        <w:t xml:space="preserve">：                              </w:t>
      </w:r>
      <w:r/>
    </w:p>
    <w:p>
      <w:pPr>
        <w:pStyle w:val="669"/>
        <w:spacing w:before="120" w:after="120" w:line="440" w:lineRule="exact"/>
        <w:rPr>
          <w:rFonts w:hint="eastAsia" w:hAnsi="宋体" w:eastAsia="宋体" w:cs="宋体"/>
          <w:sz w:val="24"/>
          <w:szCs w:val="24"/>
        </w:rPr>
      </w:pPr>
      <w:r>
        <w:rPr>
          <w:rFonts w:hint="eastAsia" w:hAnsi="宋体" w:eastAsia="宋体" w:cs="宋体"/>
          <w:sz w:val="24"/>
          <w:szCs w:val="24"/>
        </w:rPr>
        <w:t xml:space="preserve"> </w:t>
      </w:r>
      <w:r>
        <w:rPr>
          <w:rFonts w:hint="eastAsia" w:hAnsi="宋体" w:eastAsia="宋体" w:cs="宋体"/>
          <w:sz w:val="24"/>
          <w:szCs w:val="24"/>
          <w:lang w:val="en-US" w:eastAsia="zh-CN"/>
        </w:rPr>
        <w:t xml:space="preserve"> </w:t>
      </w:r>
      <w:r>
        <w:rPr>
          <w:rFonts w:hint="eastAsia" w:hAnsi="宋体" w:eastAsia="宋体" w:cs="宋体"/>
          <w:sz w:val="24"/>
          <w:szCs w:val="24"/>
        </w:rPr>
        <w:t xml:space="preserve">法定代表人或授权代表：                  法定代表人或授权代表：</w:t>
      </w:r>
      <w:r/>
    </w:p>
    <w:p>
      <w:pPr>
        <w:pStyle w:val="669"/>
        <w:spacing w:before="120" w:after="120" w:line="440" w:lineRule="exact"/>
        <w:rPr>
          <w:rFonts w:hint="eastAsia" w:hAnsi="宋体" w:eastAsia="宋体" w:cs="宋体"/>
          <w:sz w:val="24"/>
          <w:szCs w:val="24"/>
        </w:rPr>
      </w:pPr>
      <w:r>
        <w:rPr>
          <w:rFonts w:hint="eastAsia" w:hAnsi="宋体" w:eastAsia="宋体" w:cs="宋体"/>
          <w:sz w:val="24"/>
          <w:szCs w:val="24"/>
          <w:lang w:val="en-US" w:eastAsia="zh-CN"/>
        </w:rPr>
        <w:t xml:space="preserve"> </w:t>
      </w:r>
      <w:r>
        <w:rPr>
          <w:rFonts w:hint="eastAsia" w:hAnsi="宋体" w:eastAsia="宋体" w:cs="宋体"/>
          <w:sz w:val="24"/>
          <w:szCs w:val="24"/>
        </w:rPr>
        <w:t xml:space="preserve"> </w:t>
      </w:r>
      <w:r>
        <w:rPr>
          <w:rFonts w:hint="eastAsia" w:hAnsi="宋体" w:eastAsia="宋体" w:cs="宋体"/>
          <w:sz w:val="24"/>
          <w:szCs w:val="24"/>
          <w:lang w:val="en-US" w:eastAsia="zh-CN"/>
        </w:rPr>
        <w:t xml:space="preserve">联系</w:t>
      </w:r>
      <w:r>
        <w:rPr>
          <w:rFonts w:hint="eastAsia" w:hAnsi="宋体" w:eastAsia="宋体" w:cs="宋体"/>
          <w:sz w:val="24"/>
          <w:szCs w:val="24"/>
        </w:rPr>
        <w:t xml:space="preserve">地址：</w:t>
      </w:r>
      <w:r>
        <w:rPr>
          <w:rFonts w:hint="eastAsia" w:hAnsi="宋体" w:eastAsia="宋体" w:cs="宋体"/>
          <w:sz w:val="24"/>
          <w:szCs w:val="24"/>
          <w:lang w:val="en-US" w:eastAsia="zh-CN"/>
        </w:rPr>
        <w:t xml:space="preserve">                               联系</w:t>
      </w:r>
      <w:r>
        <w:rPr>
          <w:rFonts w:hint="eastAsia" w:hAnsi="宋体" w:eastAsia="宋体" w:cs="宋体"/>
          <w:sz w:val="24"/>
          <w:szCs w:val="24"/>
        </w:rPr>
        <w:t xml:space="preserve">地址：</w:t>
      </w:r>
      <w:r/>
    </w:p>
    <w:p>
      <w:pPr>
        <w:pStyle w:val="669"/>
        <w:ind w:firstLine="240"/>
        <w:spacing w:before="120" w:after="120" w:line="440" w:lineRule="exact"/>
        <w:rPr>
          <w:rFonts w:hint="eastAsia" w:hAnsi="宋体" w:eastAsia="宋体" w:cs="宋体"/>
          <w:sz w:val="24"/>
          <w:szCs w:val="24"/>
        </w:rPr>
      </w:pPr>
      <w:r>
        <w:rPr>
          <w:rFonts w:hint="eastAsia" w:hAnsi="宋体" w:eastAsia="宋体" w:cs="宋体"/>
          <w:sz w:val="24"/>
          <w:szCs w:val="24"/>
        </w:rPr>
        <w:t xml:space="preserve">联系电话：                               联系电话：</w:t>
      </w:r>
      <w:r/>
    </w:p>
    <w:p>
      <w:pPr>
        <w:pStyle w:val="669"/>
        <w:ind w:firstLine="5280"/>
        <w:spacing w:before="120" w:after="120" w:line="440" w:lineRule="exact"/>
        <w:rPr>
          <w:rFonts w:hint="eastAsia" w:hAnsi="宋体" w:eastAsia="宋体" w:cs="宋体"/>
          <w:sz w:val="24"/>
          <w:szCs w:val="24"/>
          <w:lang w:val="en-US" w:eastAsia="zh-CN"/>
        </w:rPr>
      </w:pPr>
      <w:r>
        <w:rPr>
          <w:rFonts w:hint="eastAsia" w:hAnsi="宋体" w:eastAsia="宋体" w:cs="宋体"/>
          <w:sz w:val="24"/>
          <w:szCs w:val="24"/>
          <w:lang w:val="en-US" w:eastAsia="zh-CN"/>
        </w:rPr>
        <w:t xml:space="preserve">银行账号：</w:t>
      </w:r>
      <w:r/>
    </w:p>
    <w:p>
      <w:pPr>
        <w:pStyle w:val="669"/>
        <w:ind w:firstLine="5280"/>
        <w:spacing w:before="120" w:after="120" w:line="440" w:lineRule="exact"/>
        <w:rPr>
          <w:rFonts w:hAnsi="宋体" w:eastAsia="宋体" w:cs="宋体"/>
          <w:sz w:val="24"/>
          <w:szCs w:val="24"/>
          <w:lang w:val="en-US" w:eastAsia="zh-CN"/>
        </w:rPr>
      </w:pPr>
      <w:r>
        <w:rPr>
          <w:rFonts w:hint="eastAsia" w:hAnsi="宋体" w:eastAsia="宋体" w:cs="宋体"/>
          <w:sz w:val="24"/>
          <w:szCs w:val="24"/>
          <w:lang w:val="en-US" w:eastAsia="zh-CN"/>
        </w:rPr>
        <w:t xml:space="preserve">开户行：</w:t>
      </w:r>
      <w:r/>
    </w:p>
    <w:p>
      <w:pPr>
        <w:pStyle w:val="669"/>
        <w:ind w:firstLine="5040"/>
        <w:spacing w:before="120" w:after="120" w:line="440" w:lineRule="exact"/>
        <w:rPr>
          <w:rFonts w:hint="eastAsia"/>
        </w:rPr>
      </w:pPr>
      <w:r>
        <w:rPr>
          <w:rFonts w:hint="eastAsia" w:hAnsi="宋体" w:eastAsia="宋体" w:cs="宋体"/>
          <w:sz w:val="24"/>
          <w:szCs w:val="24"/>
        </w:rPr>
        <w:t xml:space="preserve">签订日期：   年  月  日</w:t>
      </w:r>
      <w:r/>
    </w:p>
    <w:p>
      <w:pPr>
        <w:pStyle w:val="853"/>
        <w:jc w:val="both"/>
        <w:spacing w:before="120" w:beforeAutospacing="0" w:after="120" w:afterAutospacing="0" w:line="0" w:lineRule="atLeast"/>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853"/>
        <w:jc w:val="both"/>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clear="all"/>
      </w:r>
      <w:r/>
    </w:p>
    <w:p>
      <w:pPr>
        <w:pStyle w:val="853"/>
        <w:jc w:val="center"/>
        <w:spacing w:before="120" w:beforeAutospacing="0" w:after="120" w:afterAutospacing="0" w:line="0" w:lineRule="atLeast"/>
        <w:rPr>
          <w:rFonts w:hint="eastAsia" w:ascii="宋体" w:hAnsi="宋体" w:eastAsia="宋体" w:cs="宋体"/>
          <w:b/>
          <w:bCs/>
          <w:sz w:val="44"/>
          <w:szCs w:val="44"/>
          <w:highlight w:val="none"/>
          <w:lang w:eastAsia="zh-CN"/>
        </w:rPr>
      </w:pPr>
      <w:r>
        <w:rPr>
          <w:rFonts w:hint="eastAsia" w:ascii="宋体" w:hAnsi="宋体" w:eastAsia="宋体" w:cs="宋体"/>
          <w:b/>
          <w:bCs/>
          <w:color w:val="000000"/>
          <w:sz w:val="44"/>
          <w:szCs w:val="44"/>
          <w:highlight w:val="none"/>
        </w:rPr>
        <w:t xml:space="preserve">第四章 采购需求</w:t>
      </w:r>
      <w:r/>
    </w:p>
    <w:p>
      <w:pPr>
        <w:pStyle w:val="853"/>
        <w:ind w:firstLine="480"/>
        <w:jc w:val="both"/>
        <w:keepLines w:val="0"/>
        <w:keepNext w:val="0"/>
        <w:pageBreakBefore w:val="0"/>
        <w:spacing w:beforeAutospacing="0" w:afterAutospacing="0" w:line="360" w:lineRule="auto"/>
        <w:widowControl w:val="off"/>
        <w:rPr>
          <w:rFonts w:hint="eastAsia" w:ascii="宋体" w:hAnsi="宋体" w:eastAsia="宋体" w:cs="宋体"/>
          <w:b/>
          <w:bCs w:val="0"/>
          <w:iCs/>
          <w:color w:val="ff0000"/>
          <w:sz w:val="24"/>
          <w:szCs w:val="24"/>
          <w:lang w:val="en-US" w:eastAsia="zh-CN" w:bidi="ar-SA"/>
        </w:rPr>
      </w:pPr>
      <w:r>
        <w:rPr>
          <w:rFonts w:hint="eastAsia" w:ascii="宋体" w:hAnsi="宋体" w:cs="宋体"/>
          <w:bCs/>
          <w:iCs/>
          <w:sz w:val="24"/>
          <w:szCs w:val="24"/>
          <w:lang w:val="en-US" w:eastAsia="zh-CN" w:bidi="ar-SA"/>
        </w:rPr>
        <w:t xml:space="preserve">鉴于</w:t>
      </w:r>
      <w:r>
        <w:rPr>
          <w:rFonts w:hint="eastAsia" w:ascii="宋体" w:hAnsi="宋体" w:eastAsia="宋体" w:cs="宋体"/>
          <w:bCs/>
          <w:iCs/>
          <w:sz w:val="24"/>
          <w:szCs w:val="24"/>
          <w:lang w:val="en-US" w:eastAsia="zh-CN" w:bidi="ar-SA"/>
        </w:rPr>
        <w:t xml:space="preserve">本项目实施时间</w:t>
      </w:r>
      <w:r>
        <w:rPr>
          <w:rFonts w:hint="eastAsia" w:ascii="宋体" w:hAnsi="宋体" w:cs="宋体"/>
          <w:bCs/>
          <w:iCs/>
          <w:sz w:val="24"/>
          <w:szCs w:val="24"/>
          <w:lang w:val="en-US" w:eastAsia="zh-CN" w:bidi="ar-SA"/>
        </w:rPr>
        <w:t xml:space="preserve">紧迫</w:t>
      </w:r>
      <w:r>
        <w:rPr>
          <w:rFonts w:hint="eastAsia" w:ascii="宋体" w:hAnsi="宋体" w:eastAsia="宋体" w:cs="宋体"/>
          <w:bCs/>
          <w:iCs/>
          <w:sz w:val="24"/>
          <w:szCs w:val="24"/>
          <w:lang w:val="en-US" w:eastAsia="zh-CN" w:bidi="ar-SA"/>
        </w:rPr>
        <w:t xml:space="preserve">、任务重，为保障项目顺利推进，</w:t>
      </w:r>
      <w:r>
        <w:rPr>
          <w:rFonts w:hint="eastAsia" w:ascii="宋体" w:hAnsi="宋体" w:eastAsia="宋体" w:cs="宋体"/>
          <w:bCs/>
          <w:iCs/>
          <w:sz w:val="24"/>
          <w:szCs w:val="24"/>
          <w:highlight w:val="none"/>
          <w:lang w:val="en-US" w:eastAsia="zh-CN" w:bidi="ar-SA"/>
        </w:rPr>
        <w:t xml:space="preserve">中标供应商</w:t>
      </w:r>
      <w:r>
        <w:rPr>
          <w:rFonts w:hint="eastAsia" w:ascii="宋体" w:hAnsi="宋体" w:cs="宋体"/>
          <w:bCs/>
          <w:iCs/>
          <w:sz w:val="24"/>
          <w:szCs w:val="24"/>
          <w:highlight w:val="none"/>
          <w:lang w:val="en-US" w:eastAsia="zh-CN" w:bidi="ar-SA"/>
        </w:rPr>
        <w:t xml:space="preserve">必</w:t>
      </w:r>
      <w:r>
        <w:rPr>
          <w:rFonts w:hint="eastAsia" w:ascii="宋体" w:hAnsi="宋体" w:eastAsia="宋体" w:cs="宋体"/>
          <w:bCs/>
          <w:iCs/>
          <w:sz w:val="24"/>
          <w:szCs w:val="24"/>
          <w:highlight w:val="none"/>
          <w:lang w:val="en-US" w:eastAsia="zh-CN" w:bidi="ar-SA"/>
        </w:rPr>
        <w:t xml:space="preserve">须</w:t>
      </w:r>
      <w:r>
        <w:rPr>
          <w:rFonts w:hint="eastAsia" w:ascii="宋体" w:hAnsi="宋体" w:cs="宋体"/>
          <w:b/>
          <w:bCs/>
          <w:sz w:val="24"/>
          <w:szCs w:val="24"/>
          <w:highlight w:val="none"/>
          <w:u w:val="none"/>
          <w:lang w:val="en-US" w:eastAsia="zh-CN" w:bidi="ar-SA"/>
        </w:rPr>
        <w:t xml:space="preserve">在合同签订之日起3日内</w:t>
      </w:r>
      <w:r>
        <w:rPr>
          <w:rFonts w:hint="eastAsia" w:ascii="宋体" w:hAnsi="宋体" w:eastAsia="宋体" w:cs="宋体"/>
          <w:b/>
          <w:bCs/>
          <w:iCs/>
          <w:sz w:val="24"/>
          <w:szCs w:val="24"/>
          <w:highlight w:val="none"/>
          <w:lang w:val="en-US" w:eastAsia="zh-CN" w:bidi="ar-SA"/>
        </w:rPr>
        <w:t xml:space="preserve">供应中标总量70%的</w:t>
      </w:r>
      <w:r>
        <w:rPr>
          <w:rFonts w:hint="eastAsia" w:ascii="宋体" w:hAnsi="宋体" w:cs="宋体"/>
          <w:b/>
          <w:bCs/>
          <w:iCs/>
          <w:sz w:val="24"/>
          <w:szCs w:val="24"/>
          <w:highlight w:val="none"/>
          <w:lang w:val="en-US" w:eastAsia="zh-CN" w:bidi="ar-SA"/>
        </w:rPr>
        <w:t xml:space="preserve">产品</w:t>
      </w:r>
      <w:r>
        <w:rPr>
          <w:rFonts w:hint="eastAsia" w:ascii="宋体" w:hAnsi="宋体" w:eastAsia="宋体" w:cs="宋体"/>
          <w:bCs/>
          <w:iCs/>
          <w:sz w:val="24"/>
          <w:szCs w:val="24"/>
          <w:highlight w:val="none"/>
          <w:lang w:val="en-US" w:eastAsia="zh-CN" w:bidi="ar-SA"/>
        </w:rPr>
        <w:t xml:space="preserve">。各投标人投标前须充分评估自身供货及履约能力，若中标后未在规定时限内按要求完成相应供货任务，采购人有权取消其中标资格，并上报财政部门依规处理，处理方式包括但不限于罚款、列入信用黑名单等。</w:t>
      </w:r>
      <w:r>
        <w:rPr>
          <w:rFonts w:hint="eastAsia" w:ascii="宋体" w:hAnsi="宋体" w:cs="宋体"/>
          <w:b w:val="0"/>
          <w:bCs/>
          <w:iCs/>
          <w:sz w:val="24"/>
          <w:szCs w:val="24"/>
          <w:highlight w:val="none"/>
          <w:lang w:val="en-US" w:eastAsia="zh-CN"/>
        </w:rPr>
        <w:t xml:space="preserve">★</w:t>
      </w:r>
      <w:r>
        <w:rPr>
          <w:rFonts w:hint="eastAsia" w:ascii="宋体" w:hAnsi="宋体" w:eastAsia="宋体" w:cs="宋体"/>
          <w:b/>
          <w:bCs w:val="0"/>
          <w:iCs/>
          <w:color w:val="ff0000"/>
          <w:sz w:val="24"/>
          <w:szCs w:val="24"/>
          <w:highlight w:val="none"/>
          <w:lang w:val="en-US" w:eastAsia="zh-CN" w:bidi="ar-SA"/>
        </w:rPr>
        <w:t xml:space="preserve">投标人须就上述履约要求作出书面承诺（格</w:t>
      </w:r>
      <w:r>
        <w:rPr>
          <w:rFonts w:hint="eastAsia" w:ascii="宋体" w:hAnsi="宋体" w:eastAsia="宋体" w:cs="宋体"/>
          <w:b/>
          <w:bCs w:val="0"/>
          <w:iCs/>
          <w:color w:val="ff0000"/>
          <w:sz w:val="24"/>
          <w:szCs w:val="24"/>
          <w:lang w:val="en-US" w:eastAsia="zh-CN" w:bidi="ar-SA"/>
        </w:rPr>
        <w:t xml:space="preserve">式自拟）。</w:t>
      </w:r>
      <w:r/>
    </w:p>
    <w:p>
      <w:pPr>
        <w:numPr>
          <w:ilvl w:val="0"/>
          <w:numId w:val="0"/>
        </w:numPr>
        <w:ind w:firstLine="241"/>
        <w:spacing w:line="500" w:lineRule="exact"/>
        <w:rPr>
          <w:rFonts w:hint="eastAsia"/>
          <w:sz w:val="24"/>
          <w:szCs w:val="24"/>
        </w:rPr>
      </w:pPr>
      <w:r/>
      <w:bookmarkStart w:id="161" w:name="_Toc120614281"/>
      <w:r>
        <w:rPr>
          <w:rFonts w:hint="eastAsia" w:ascii="宋体" w:hAnsi="宋体" w:cs="宋体"/>
          <w:b/>
          <w:bCs/>
          <w:sz w:val="24"/>
          <w:szCs w:val="24"/>
          <w:lang w:val="en-US" w:eastAsia="zh-CN"/>
        </w:rPr>
        <w:t xml:space="preserve">一、</w:t>
      </w:r>
      <w:r>
        <w:rPr>
          <w:rFonts w:hint="eastAsia" w:ascii="宋体" w:hAnsi="宋体" w:cs="宋体"/>
          <w:b/>
          <w:bCs/>
          <w:sz w:val="24"/>
          <w:szCs w:val="24"/>
        </w:rPr>
        <w:t xml:space="preserve">产品标准要求</w:t>
      </w:r>
      <w:r/>
    </w:p>
    <w:p>
      <w:pPr>
        <w:ind w:firstLine="241"/>
        <w:spacing w:line="500" w:lineRule="exact"/>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(一）</w:t>
      </w:r>
      <w:r>
        <w:rPr>
          <w:rFonts w:hint="eastAsia" w:ascii="宋体" w:hAnsi="宋体" w:cs="宋体"/>
          <w:b/>
          <w:bCs/>
          <w:sz w:val="24"/>
          <w:szCs w:val="24"/>
        </w:rPr>
        <w:t xml:space="preserve">包件一:</w:t>
      </w:r>
      <w:r>
        <w:rPr>
          <w:rFonts w:hint="eastAsia" w:ascii="宋体" w:hAnsi="宋体" w:cs="宋体"/>
          <w:b/>
          <w:bCs/>
          <w:sz w:val="24"/>
          <w:szCs w:val="24"/>
          <w:lang w:val="en-US" w:eastAsia="zh-CN"/>
        </w:rPr>
        <w:t xml:space="preserve">八巨镇</w:t>
      </w:r>
      <w:r>
        <w:rPr>
          <w:rFonts w:hint="eastAsia" w:ascii="宋体" w:hAnsi="宋体" w:cs="宋体"/>
          <w:b/>
          <w:bCs/>
          <w:sz w:val="24"/>
          <w:szCs w:val="24"/>
        </w:rPr>
        <w:t xml:space="preserve">商品有机肥</w:t>
      </w:r>
      <w:r>
        <w:rPr>
          <w:rFonts w:hint="eastAsia" w:ascii="宋体" w:hAnsi="宋体" w:cs="宋体"/>
          <w:b/>
          <w:bCs/>
          <w:sz w:val="24"/>
          <w:szCs w:val="24"/>
          <w:lang w:val="en-US" w:eastAsia="zh-CN"/>
        </w:rPr>
        <w:t xml:space="preserve">采购</w:t>
      </w:r>
      <w:r/>
    </w:p>
    <w:p>
      <w:pPr>
        <w:ind w:firstLine="480"/>
        <w:spacing w:line="500" w:lineRule="exact"/>
        <w:rPr>
          <w:rFonts w:hint="eastAsia" w:ascii="宋体" w:hAnsi="宋体" w:cs="宋体"/>
          <w:b/>
          <w:bCs w:val="0"/>
          <w:color w:val="ff0000"/>
          <w:sz w:val="24"/>
          <w:szCs w:val="24"/>
          <w:highlight w:val="none"/>
        </w:rPr>
      </w:pPr>
      <w:r>
        <w:rPr>
          <w:rFonts w:hint="eastAsia" w:ascii="宋体" w:hAnsi="宋体" w:cs="宋体"/>
          <w:sz w:val="24"/>
          <w:szCs w:val="24"/>
        </w:rPr>
        <w:t xml:space="preserve">1</w:t>
      </w:r>
      <w:r>
        <w:rPr>
          <w:rFonts w:hint="eastAsia" w:ascii="宋体" w:hAnsi="宋体" w:cs="宋体"/>
          <w:sz w:val="24"/>
          <w:szCs w:val="24"/>
          <w:lang w:val="en-US" w:eastAsia="zh-CN"/>
        </w:rPr>
        <w:t xml:space="preserve">.</w:t>
      </w:r>
      <w:r>
        <w:rPr>
          <w:rFonts w:hint="eastAsia" w:ascii="宋体" w:hAnsi="宋体" w:cs="宋体"/>
          <w:bCs/>
          <w:iCs/>
          <w:sz w:val="24"/>
          <w:szCs w:val="24"/>
        </w:rPr>
        <w:t xml:space="preserve">供应商所投产品质量要求必须符合NY/T 525-2021《有机肥料》标准，下表中所有技术指标必须满足要求</w:t>
      </w:r>
      <w:r>
        <w:rPr>
          <w:rFonts w:hint="eastAsia" w:ascii="宋体" w:hAnsi="宋体" w:cs="宋体"/>
          <w:bCs/>
          <w:iCs/>
          <w:sz w:val="24"/>
          <w:szCs w:val="24"/>
          <w:highlight w:val="none"/>
        </w:rPr>
        <w:t xml:space="preserve">。</w:t>
      </w:r>
      <w:r>
        <w:rPr>
          <w:rFonts w:hint="eastAsia" w:ascii="宋体" w:hAnsi="宋体" w:cs="宋体"/>
          <w:b w:val="0"/>
          <w:bCs/>
          <w:iCs/>
          <w:sz w:val="24"/>
          <w:szCs w:val="24"/>
          <w:highlight w:val="none"/>
        </w:rPr>
        <w:t xml:space="preserve">（</w:t>
      </w:r>
      <w:r>
        <w:rPr>
          <w:rFonts w:hint="eastAsia" w:ascii="宋体" w:hAnsi="宋体" w:cs="宋体"/>
          <w:b/>
          <w:bCs w:val="0"/>
          <w:iCs/>
          <w:color w:val="ff0000"/>
          <w:sz w:val="24"/>
          <w:szCs w:val="24"/>
          <w:highlight w:val="none"/>
          <w:lang w:val="en-US" w:eastAsia="zh-CN"/>
        </w:rPr>
        <w:t xml:space="preserve">★</w:t>
      </w:r>
      <w:r>
        <w:rPr>
          <w:rFonts w:hint="eastAsia" w:ascii="宋体" w:hAnsi="宋体" w:cs="宋体"/>
          <w:b/>
          <w:bCs w:val="0"/>
          <w:iCs/>
          <w:color w:val="ff0000"/>
          <w:sz w:val="24"/>
          <w:szCs w:val="24"/>
          <w:highlight w:val="none"/>
        </w:rPr>
        <w:t xml:space="preserve">注：</w:t>
      </w:r>
      <w:r>
        <w:rPr>
          <w:rFonts w:hint="eastAsia" w:ascii="宋体" w:hAnsi="宋体" w:cs="宋体"/>
          <w:b/>
          <w:bCs w:val="0"/>
          <w:iCs/>
          <w:color w:val="ff0000"/>
          <w:sz w:val="24"/>
          <w:szCs w:val="24"/>
          <w:highlight w:val="none"/>
          <w:lang w:val="en-US" w:eastAsia="zh-CN"/>
        </w:rPr>
        <w:t xml:space="preserve">投标</w:t>
      </w:r>
      <w:r>
        <w:rPr>
          <w:rFonts w:hint="eastAsia" w:ascii="宋体" w:hAnsi="宋体" w:cs="宋体"/>
          <w:b/>
          <w:bCs w:val="0"/>
          <w:iCs/>
          <w:color w:val="ff0000"/>
          <w:sz w:val="24"/>
          <w:szCs w:val="24"/>
          <w:highlight w:val="none"/>
        </w:rPr>
        <w:t xml:space="preserve">需提供所投产品满足下表中所有技术指标的第三方检测机构出具的具有CMA标识的检测报告。</w:t>
      </w:r>
      <w:r>
        <w:rPr>
          <w:rFonts w:hint="eastAsia" w:ascii="宋体" w:hAnsi="宋体" w:cs="宋体"/>
          <w:b/>
          <w:bCs w:val="0"/>
          <w:iCs/>
          <w:color w:val="ff0000"/>
          <w:sz w:val="24"/>
          <w:szCs w:val="24"/>
          <w:highlight w:val="none"/>
          <w:lang w:val="en-US" w:eastAsia="zh-CN"/>
        </w:rPr>
        <w:t xml:space="preserve">若未提供作无效标处理</w:t>
      </w:r>
      <w:r>
        <w:rPr>
          <w:rFonts w:hint="eastAsia" w:ascii="宋体" w:hAnsi="宋体" w:cs="宋体"/>
          <w:b/>
          <w:bCs w:val="0"/>
          <w:iCs/>
          <w:color w:val="ff0000"/>
          <w:sz w:val="24"/>
          <w:szCs w:val="24"/>
          <w:highlight w:val="none"/>
        </w:rPr>
        <w:t xml:space="preserve">）</w:t>
      </w:r>
      <w:r/>
    </w:p>
    <w:tbl>
      <w:tblPr>
        <w:tblStyle w:val="6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15"/>
        <w:gridCol w:w="4315"/>
      </w:tblGrid>
      <w:tr>
        <w:trPr>
          <w:trHeight w:val="625"/>
        </w:trPr>
        <w:tc>
          <w:tcPr>
            <w:tcW w:w="4643" w:type="dxa"/>
            <w:vAlign w:val="center"/>
            <w:textDirection w:val="lrTb"/>
            <w:noWrap/>
          </w:tcPr>
          <w:p>
            <w:pPr>
              <w:jc w:val="center"/>
              <w:rPr>
                <w:rFonts w:ascii="宋体" w:hAnsi="宋体" w:cs="宋体"/>
              </w:rPr>
            </w:pPr>
            <w:r>
              <w:rPr>
                <w:rFonts w:hint="eastAsia" w:ascii="宋体" w:hAnsi="宋体" w:cs="宋体"/>
              </w:rPr>
              <w:t xml:space="preserve">项目</w:t>
            </w:r>
            <w:r/>
          </w:p>
        </w:tc>
        <w:tc>
          <w:tcPr>
            <w:tcW w:w="4643" w:type="dxa"/>
            <w:vAlign w:val="center"/>
            <w:textDirection w:val="lrTb"/>
            <w:noWrap/>
          </w:tcPr>
          <w:p>
            <w:pPr>
              <w:jc w:val="center"/>
              <w:rPr>
                <w:rFonts w:ascii="宋体" w:hAnsi="宋体" w:cs="宋体"/>
              </w:rPr>
            </w:pPr>
            <w:r>
              <w:rPr>
                <w:rFonts w:hint="eastAsia" w:ascii="宋体" w:hAnsi="宋体" w:cs="宋体"/>
              </w:rPr>
              <w:t xml:space="preserve">相关指标</w:t>
            </w:r>
            <w:r/>
          </w:p>
        </w:tc>
      </w:tr>
      <w:tr>
        <w:trPr>
          <w:trHeight w:val="578"/>
        </w:trPr>
        <w:tc>
          <w:tcPr>
            <w:tcW w:w="4643" w:type="dxa"/>
            <w:vAlign w:val="center"/>
            <w:textDirection w:val="lrTb"/>
            <w:noWrap/>
          </w:tcPr>
          <w:p>
            <w:pPr>
              <w:rPr>
                <w:rFonts w:ascii="宋体" w:hAnsi="宋体" w:cs="宋体"/>
              </w:rPr>
            </w:pPr>
            <w:r>
              <w:rPr>
                <w:rFonts w:hint="eastAsia" w:ascii="宋体" w:hAnsi="宋体" w:cs="宋体"/>
                <w:bCs/>
              </w:rPr>
              <w:t xml:space="preserve">总养分（氮+五氧化二磷+氧化钾）的质量分数（以烘干基计）</w:t>
            </w:r>
            <w:r>
              <w:rPr>
                <w:rFonts w:hint="eastAsia" w:ascii="宋体" w:hAnsi="宋体" w:cs="宋体"/>
              </w:rPr>
              <w:t xml:space="preserve">（%）</w:t>
            </w:r>
            <w:r/>
          </w:p>
        </w:tc>
        <w:tc>
          <w:tcPr>
            <w:tcW w:w="4643" w:type="dxa"/>
            <w:vAlign w:val="center"/>
            <w:textDirection w:val="lrTb"/>
            <w:noWrap/>
          </w:tcPr>
          <w:p>
            <w:pPr>
              <w:jc w:val="center"/>
              <w:rPr>
                <w:rFonts w:ascii="宋体" w:hAnsi="宋体" w:cs="宋体"/>
              </w:rPr>
            </w:pPr>
            <w:r>
              <w:rPr>
                <w:rFonts w:hint="eastAsia" w:ascii="宋体" w:hAnsi="宋体" w:cs="宋体"/>
              </w:rPr>
              <w:t xml:space="preserve">≥4.0</w:t>
            </w:r>
            <w:r/>
          </w:p>
        </w:tc>
      </w:tr>
      <w:tr>
        <w:trPr>
          <w:trHeight w:val="627"/>
        </w:trPr>
        <w:tc>
          <w:tcPr>
            <w:tcW w:w="4643" w:type="dxa"/>
            <w:vAlign w:val="center"/>
            <w:textDirection w:val="lrTb"/>
            <w:noWrap/>
          </w:tcPr>
          <w:p>
            <w:pPr>
              <w:rPr>
                <w:rFonts w:ascii="宋体" w:hAnsi="宋体" w:cs="宋体"/>
              </w:rPr>
            </w:pPr>
            <w:r>
              <w:rPr>
                <w:rFonts w:hint="eastAsia" w:ascii="宋体" w:hAnsi="宋体" w:cs="宋体"/>
                <w:bCs/>
              </w:rPr>
              <w:t xml:space="preserve">有机质含量</w:t>
            </w:r>
            <w:r>
              <w:rPr>
                <w:rFonts w:hint="eastAsia" w:ascii="宋体" w:hAnsi="宋体" w:cs="宋体"/>
              </w:rPr>
              <w:t xml:space="preserve">（%）</w:t>
            </w:r>
            <w:r/>
          </w:p>
        </w:tc>
        <w:tc>
          <w:tcPr>
            <w:tcW w:w="4643" w:type="dxa"/>
            <w:vAlign w:val="center"/>
            <w:textDirection w:val="lrTb"/>
            <w:noWrap/>
          </w:tcPr>
          <w:p>
            <w:pPr>
              <w:jc w:val="center"/>
              <w:rPr>
                <w:rFonts w:ascii="宋体" w:hAnsi="宋体" w:cs="宋体"/>
              </w:rPr>
            </w:pPr>
            <w:r/>
            <w:bookmarkStart w:id="162" w:name="OLE_LINK2"/>
            <w:r>
              <w:rPr>
                <w:rFonts w:hint="eastAsia" w:ascii="宋体" w:hAnsi="宋体" w:cs="宋体"/>
              </w:rPr>
              <w:t xml:space="preserve">≥30</w:t>
            </w:r>
            <w:bookmarkEnd w:id="162"/>
            <w:r/>
            <w:r/>
          </w:p>
        </w:tc>
      </w:tr>
      <w:tr>
        <w:trPr>
          <w:trHeight w:val="578"/>
        </w:trPr>
        <w:tc>
          <w:tcPr>
            <w:tcW w:w="4643" w:type="dxa"/>
            <w:vAlign w:val="center"/>
            <w:textDirection w:val="lrTb"/>
            <w:noWrap/>
          </w:tcPr>
          <w:p>
            <w:pPr>
              <w:rPr>
                <w:rFonts w:ascii="宋体" w:hAnsi="宋体" w:cs="宋体"/>
              </w:rPr>
            </w:pPr>
            <w:r>
              <w:rPr>
                <w:rFonts w:hint="eastAsia" w:ascii="宋体" w:hAnsi="宋体" w:cs="宋体"/>
                <w:bCs/>
              </w:rPr>
              <w:t xml:space="preserve">水分</w:t>
            </w:r>
            <w:r>
              <w:rPr>
                <w:rFonts w:hint="eastAsia" w:ascii="宋体" w:hAnsi="宋体" w:cs="宋体"/>
              </w:rPr>
              <w:t xml:space="preserve">（%）</w:t>
            </w:r>
            <w:r/>
          </w:p>
        </w:tc>
        <w:tc>
          <w:tcPr>
            <w:tcW w:w="4643" w:type="dxa"/>
            <w:vAlign w:val="center"/>
            <w:textDirection w:val="lrTb"/>
            <w:noWrap/>
          </w:tcPr>
          <w:p>
            <w:pPr>
              <w:jc w:val="center"/>
              <w:rPr>
                <w:rFonts w:ascii="宋体" w:hAnsi="宋体" w:cs="宋体"/>
              </w:rPr>
            </w:pPr>
            <w:r/>
            <w:bookmarkStart w:id="163" w:name="OLE_LINK3"/>
            <w:r>
              <w:rPr>
                <w:rFonts w:hint="eastAsia" w:ascii="宋体" w:hAnsi="宋体" w:cs="宋体"/>
              </w:rPr>
              <w:t xml:space="preserve">≤30</w:t>
            </w:r>
            <w:bookmarkEnd w:id="163"/>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pH 值</w:t>
            </w:r>
            <w:r/>
          </w:p>
        </w:tc>
        <w:tc>
          <w:tcPr>
            <w:tcW w:w="4643" w:type="dxa"/>
            <w:vAlign w:val="center"/>
            <w:textDirection w:val="lrTb"/>
            <w:noWrap/>
          </w:tcPr>
          <w:p>
            <w:pPr>
              <w:jc w:val="center"/>
              <w:rPr>
                <w:rFonts w:ascii="宋体" w:hAnsi="宋体" w:cs="宋体"/>
              </w:rPr>
            </w:pPr>
            <w:r>
              <w:rPr>
                <w:rFonts w:hint="eastAsia" w:ascii="宋体" w:hAnsi="宋体" w:cs="宋体"/>
              </w:rPr>
              <w:t xml:space="preserve">5.5-8.5</w:t>
            </w:r>
            <w:r/>
          </w:p>
        </w:tc>
      </w:tr>
      <w:tr>
        <w:trPr>
          <w:trHeight w:val="578"/>
        </w:trPr>
        <w:tc>
          <w:tcPr>
            <w:tcW w:w="4643" w:type="dxa"/>
            <w:vAlign w:val="center"/>
            <w:textDirection w:val="lrTb"/>
            <w:noWrap/>
          </w:tcPr>
          <w:p>
            <w:pPr>
              <w:rPr>
                <w:rFonts w:ascii="宋体" w:hAnsi="宋体" w:cs="宋体"/>
                <w:color w:val="000000"/>
              </w:rPr>
            </w:pPr>
            <w:r/>
            <w:bookmarkStart w:id="164" w:name="OLE_LINK4"/>
            <w:r>
              <w:rPr>
                <w:rFonts w:hint="eastAsia" w:ascii="宋体" w:hAnsi="宋体" w:cs="宋体"/>
                <w:color w:val="000000"/>
              </w:rPr>
              <w:t xml:space="preserve">种子发芽指数(GI),%</w:t>
            </w:r>
            <w:r/>
          </w:p>
        </w:tc>
        <w:tc>
          <w:tcPr>
            <w:tcW w:w="4643" w:type="dxa"/>
            <w:vAlign w:val="center"/>
            <w:textDirection w:val="lrTb"/>
            <w:noWrap/>
          </w:tcPr>
          <w:p>
            <w:pPr>
              <w:jc w:val="center"/>
              <w:rPr>
                <w:rFonts w:ascii="宋体" w:hAnsi="宋体" w:cs="宋体"/>
                <w:color w:val="000000"/>
              </w:rPr>
            </w:pPr>
            <w:r>
              <w:rPr>
                <w:rFonts w:hint="eastAsia" w:ascii="宋体" w:hAnsi="宋体" w:cs="宋体"/>
                <w:color w:val="000000"/>
              </w:rPr>
              <w:t xml:space="preserve">≥70</w:t>
            </w:r>
            <w:r/>
          </w:p>
        </w:tc>
      </w:tr>
      <w:tr>
        <w:trPr>
          <w:trHeight w:val="578"/>
        </w:trPr>
        <w:tc>
          <w:tcPr>
            <w:tcW w:w="4643" w:type="dxa"/>
            <w:vAlign w:val="center"/>
            <w:textDirection w:val="lrTb"/>
            <w:noWrap/>
          </w:tcPr>
          <w:p>
            <w:pPr>
              <w:rPr>
                <w:rFonts w:ascii="宋体" w:hAnsi="宋体" w:cs="宋体"/>
                <w:color w:val="000000"/>
              </w:rPr>
            </w:pPr>
            <w:r>
              <w:rPr>
                <w:rFonts w:hint="eastAsia" w:ascii="宋体" w:hAnsi="宋体" w:cs="宋体"/>
                <w:color w:val="000000"/>
              </w:rPr>
              <w:t xml:space="preserve">机械杂质的质量分数，%</w:t>
            </w:r>
            <w:r/>
          </w:p>
        </w:tc>
        <w:tc>
          <w:tcPr>
            <w:tcW w:w="4643" w:type="dxa"/>
            <w:vAlign w:val="center"/>
            <w:textDirection w:val="lrTb"/>
            <w:noWrap/>
          </w:tcPr>
          <w:p>
            <w:pPr>
              <w:jc w:val="center"/>
              <w:rPr>
                <w:rFonts w:ascii="宋体" w:hAnsi="宋体" w:cs="宋体"/>
                <w:color w:val="000000"/>
              </w:rPr>
            </w:pPr>
            <w:r>
              <w:rPr>
                <w:rFonts w:hint="eastAsia" w:ascii="宋体" w:hAnsi="宋体" w:cs="宋体"/>
                <w:color w:val="000000"/>
              </w:rPr>
              <w:t xml:space="preserve">≤0.5</w:t>
            </w:r>
            <w:bookmarkEnd w:id="164"/>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总砷（As）（以烘干基计）（mg/kg）</w:t>
            </w:r>
            <w:r/>
          </w:p>
        </w:tc>
        <w:tc>
          <w:tcPr>
            <w:tcW w:w="4643" w:type="dxa"/>
            <w:vAlign w:val="center"/>
            <w:textDirection w:val="lrTb"/>
            <w:noWrap/>
          </w:tcPr>
          <w:p>
            <w:pPr>
              <w:jc w:val="center"/>
              <w:rPr>
                <w:rFonts w:ascii="宋体" w:hAnsi="宋体" w:cs="宋体"/>
              </w:rPr>
            </w:pPr>
            <w:r>
              <w:rPr>
                <w:rFonts w:hint="eastAsia" w:ascii="宋体" w:hAnsi="宋体" w:cs="宋体"/>
              </w:rPr>
              <w:t xml:space="preserve">≤15</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总汞（Hg）（以烘干基计）（mg/kg）</w:t>
            </w:r>
            <w:r/>
          </w:p>
        </w:tc>
        <w:tc>
          <w:tcPr>
            <w:tcW w:w="4643" w:type="dxa"/>
            <w:vAlign w:val="center"/>
            <w:textDirection w:val="lrTb"/>
            <w:noWrap/>
          </w:tcPr>
          <w:p>
            <w:pPr>
              <w:jc w:val="center"/>
              <w:rPr>
                <w:rFonts w:ascii="宋体" w:hAnsi="宋体" w:cs="宋体"/>
              </w:rPr>
            </w:pPr>
            <w:r>
              <w:rPr>
                <w:rFonts w:hint="eastAsia" w:ascii="宋体" w:hAnsi="宋体" w:cs="宋体"/>
              </w:rPr>
              <w:t xml:space="preserve">≤2</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总铅（Pb）（以烘干基计）（mg/kg）</w:t>
            </w:r>
            <w:r/>
          </w:p>
        </w:tc>
        <w:tc>
          <w:tcPr>
            <w:tcW w:w="4643" w:type="dxa"/>
            <w:vAlign w:val="center"/>
            <w:textDirection w:val="lrTb"/>
            <w:noWrap/>
          </w:tcPr>
          <w:p>
            <w:pPr>
              <w:jc w:val="center"/>
              <w:rPr>
                <w:rFonts w:ascii="宋体" w:hAnsi="宋体" w:cs="宋体"/>
              </w:rPr>
            </w:pPr>
            <w:r>
              <w:rPr>
                <w:rFonts w:hint="eastAsia" w:ascii="宋体" w:hAnsi="宋体" w:cs="宋体"/>
              </w:rPr>
              <w:t xml:space="preserve">≤50</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总镉（Cd）（以烘干基计）（mg/kg）</w:t>
            </w:r>
            <w:r/>
          </w:p>
        </w:tc>
        <w:tc>
          <w:tcPr>
            <w:tcW w:w="4643" w:type="dxa"/>
            <w:vAlign w:val="center"/>
            <w:textDirection w:val="lrTb"/>
            <w:noWrap/>
          </w:tcPr>
          <w:p>
            <w:pPr>
              <w:jc w:val="center"/>
              <w:rPr>
                <w:rFonts w:ascii="宋体" w:hAnsi="宋体" w:cs="宋体"/>
              </w:rPr>
            </w:pPr>
            <w:r>
              <w:rPr>
                <w:rFonts w:hint="eastAsia" w:ascii="宋体" w:hAnsi="宋体" w:cs="宋体"/>
              </w:rPr>
              <w:t xml:space="preserve">≤3</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总铬（Cr）（以烘干基计）（mg/kg）</w:t>
            </w:r>
            <w:r/>
          </w:p>
        </w:tc>
        <w:tc>
          <w:tcPr>
            <w:tcW w:w="4643" w:type="dxa"/>
            <w:vAlign w:val="center"/>
            <w:textDirection w:val="lrTb"/>
            <w:noWrap/>
          </w:tcPr>
          <w:p>
            <w:pPr>
              <w:jc w:val="center"/>
              <w:rPr>
                <w:rFonts w:ascii="宋体" w:hAnsi="宋体" w:cs="宋体"/>
              </w:rPr>
            </w:pPr>
            <w:r>
              <w:rPr>
                <w:rFonts w:hint="eastAsia" w:ascii="宋体" w:hAnsi="宋体" w:cs="宋体"/>
              </w:rPr>
              <w:t xml:space="preserve">≤150</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粪大肠菌群数（个/g）</w:t>
            </w:r>
            <w:r/>
          </w:p>
        </w:tc>
        <w:tc>
          <w:tcPr>
            <w:tcW w:w="4643" w:type="dxa"/>
            <w:vAlign w:val="center"/>
            <w:textDirection w:val="lrTb"/>
            <w:noWrap/>
          </w:tcPr>
          <w:p>
            <w:pPr>
              <w:jc w:val="center"/>
              <w:rPr>
                <w:rFonts w:ascii="宋体" w:hAnsi="宋体" w:cs="宋体"/>
              </w:rPr>
            </w:pPr>
            <w:r>
              <w:rPr>
                <w:rFonts w:hint="eastAsia" w:ascii="宋体" w:hAnsi="宋体" w:cs="宋体"/>
              </w:rPr>
              <w:t xml:space="preserve">≤100</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蛔虫卵死亡率（%）</w:t>
            </w:r>
            <w:r/>
          </w:p>
        </w:tc>
        <w:tc>
          <w:tcPr>
            <w:tcW w:w="4643" w:type="dxa"/>
            <w:vAlign w:val="center"/>
            <w:textDirection w:val="lrTb"/>
            <w:noWrap/>
          </w:tcPr>
          <w:p>
            <w:pPr>
              <w:jc w:val="center"/>
              <w:rPr>
                <w:rFonts w:ascii="宋体" w:hAnsi="宋体" w:cs="宋体"/>
              </w:rPr>
            </w:pPr>
            <w:r>
              <w:rPr>
                <w:rFonts w:hint="eastAsia" w:ascii="宋体" w:hAnsi="宋体" w:cs="宋体"/>
              </w:rPr>
              <w:t xml:space="preserve">≥95</w:t>
            </w:r>
            <w:r/>
          </w:p>
        </w:tc>
      </w:tr>
    </w:tbl>
    <w:p>
      <w:pPr>
        <w:ind w:firstLine="480"/>
        <w:spacing w:line="500" w:lineRule="exact"/>
        <w:rPr>
          <w:rFonts w:hint="eastAsia" w:ascii="宋体" w:hAnsi="宋体" w:cs="宋体"/>
          <w:b/>
          <w:bCs/>
          <w:color w:val="ff0000"/>
          <w:sz w:val="24"/>
          <w:szCs w:val="24"/>
        </w:rPr>
      </w:pPr>
      <w:r>
        <w:rPr>
          <w:rFonts w:hint="eastAsia" w:ascii="宋体" w:hAnsi="宋体" w:cs="宋体"/>
          <w:b/>
          <w:bCs w:val="0"/>
          <w:color w:val="ff0000"/>
          <w:sz w:val="24"/>
          <w:szCs w:val="24"/>
        </w:rPr>
        <w:t xml:space="preserve">采购规模：本</w:t>
      </w:r>
      <w:r>
        <w:rPr>
          <w:rFonts w:hint="eastAsia" w:ascii="宋体" w:hAnsi="宋体" w:cs="宋体"/>
          <w:b/>
          <w:bCs/>
          <w:color w:val="ff0000"/>
          <w:sz w:val="24"/>
          <w:szCs w:val="24"/>
        </w:rPr>
        <w:t xml:space="preserve">次项目商品有机肥采购数量不少于3400吨、投标单位所报吨位不可少于采购人所设采购数量下限，否则作无效标处理。</w:t>
      </w:r>
      <w:r/>
    </w:p>
    <w:p>
      <w:pPr>
        <w:pStyle w:val="669"/>
        <w:ind w:firstLine="480"/>
        <w:spacing w:line="500" w:lineRule="exact"/>
        <w:rPr>
          <w:rFonts w:hint="eastAsia" w:hAnsi="宋体" w:eastAsia="宋体" w:cs="宋体"/>
          <w:sz w:val="24"/>
          <w:szCs w:val="24"/>
        </w:rPr>
      </w:pPr>
      <w:r>
        <w:rPr>
          <w:rFonts w:hint="eastAsia" w:hAnsi="宋体" w:cs="宋体"/>
          <w:sz w:val="24"/>
          <w:szCs w:val="24"/>
          <w:lang w:val="en-US" w:eastAsia="zh-CN"/>
        </w:rPr>
        <w:t xml:space="preserve">2.</w:t>
      </w:r>
      <w:r>
        <w:rPr>
          <w:rFonts w:hint="eastAsia" w:hAnsi="宋体" w:eastAsia="宋体" w:cs="宋体"/>
          <w:sz w:val="24"/>
          <w:szCs w:val="24"/>
        </w:rPr>
        <w:t xml:space="preserve">质保期</w:t>
      </w:r>
      <w:r>
        <w:rPr>
          <w:rFonts w:hint="eastAsia" w:hAnsi="宋体" w:eastAsia="宋体" w:cs="宋体"/>
          <w:sz w:val="24"/>
          <w:szCs w:val="24"/>
          <w:u w:val="single"/>
        </w:rPr>
        <w:t xml:space="preserve">  2  </w:t>
      </w:r>
      <w:r>
        <w:rPr>
          <w:rFonts w:hint="eastAsia" w:hAnsi="宋体" w:eastAsia="宋体" w:cs="宋体"/>
          <w:sz w:val="24"/>
          <w:szCs w:val="24"/>
        </w:rPr>
        <w:t xml:space="preserve">年。（自交货验收合格之日起计）</w:t>
      </w:r>
      <w:r/>
    </w:p>
    <w:p>
      <w:pPr>
        <w:ind w:firstLine="480"/>
        <w:spacing w:line="500" w:lineRule="exact"/>
        <w:rPr>
          <w:rFonts w:hint="eastAsia" w:eastAsia="宋体"/>
          <w:b/>
          <w:bCs/>
          <w:sz w:val="28"/>
          <w:szCs w:val="28"/>
        </w:rPr>
      </w:pPr>
      <w:r>
        <w:rPr>
          <w:rFonts w:hint="eastAsia" w:ascii="宋体" w:hAnsi="宋体" w:cs="宋体"/>
          <w:sz w:val="24"/>
          <w:szCs w:val="24"/>
          <w:lang w:val="en-US" w:eastAsia="zh-CN"/>
        </w:rPr>
        <w:t xml:space="preserve">3.</w:t>
      </w:r>
      <w:r>
        <w:rPr>
          <w:rFonts w:hint="eastAsia" w:ascii="宋体" w:hAnsi="宋体" w:cs="宋体"/>
          <w:sz w:val="24"/>
          <w:szCs w:val="24"/>
        </w:rPr>
        <w:t xml:space="preserve">投标供应商应承诺确保根据项目要求及时供货到采购人指定地点。</w:t>
      </w:r>
      <w:r/>
    </w:p>
    <w:p>
      <w:pPr>
        <w:ind w:firstLine="241"/>
        <w:spacing w:line="500" w:lineRule="exact"/>
        <w:rPr>
          <w:rFonts w:hint="eastAsia" w:ascii="宋体" w:hAnsi="宋体" w:cs="宋体"/>
          <w:b/>
          <w:bCs/>
          <w:sz w:val="24"/>
          <w:szCs w:val="24"/>
          <w:lang w:val="en-US" w:eastAsia="zh-CN"/>
        </w:rPr>
      </w:pPr>
      <w:r>
        <w:rPr>
          <w:rFonts w:hint="eastAsia" w:ascii="宋体" w:hAnsi="宋体" w:cs="宋体"/>
          <w:b/>
          <w:bCs/>
          <w:sz w:val="24"/>
          <w:szCs w:val="24"/>
          <w:lang w:val="en-US" w:eastAsia="zh-CN"/>
        </w:rPr>
      </w:r>
      <w:r/>
    </w:p>
    <w:p>
      <w:pPr>
        <w:ind w:firstLine="241"/>
        <w:spacing w:line="500" w:lineRule="exact"/>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（二）包件二：八巨镇生物炭采购</w:t>
      </w:r>
      <w:r/>
    </w:p>
    <w:p>
      <w:pPr>
        <w:ind w:firstLine="480"/>
        <w:spacing w:line="500" w:lineRule="exact"/>
        <w:rPr>
          <w:rFonts w:hint="eastAsia" w:ascii="宋体" w:hAnsi="宋体" w:cs="宋体"/>
          <w:b/>
          <w:bCs/>
          <w:iCs/>
          <w:color w:val="ff0000"/>
          <w:sz w:val="24"/>
          <w:szCs w:val="24"/>
          <w:highlight w:val="yellow"/>
        </w:rPr>
      </w:pPr>
      <w:r>
        <w:rPr>
          <w:rFonts w:hint="eastAsia" w:ascii="宋体" w:hAnsi="宋体" w:cs="宋体"/>
          <w:sz w:val="24"/>
          <w:szCs w:val="24"/>
        </w:rPr>
        <w:t xml:space="preserve">1</w:t>
      </w:r>
      <w:r>
        <w:rPr>
          <w:rFonts w:hint="eastAsia" w:ascii="宋体" w:hAnsi="宋体" w:cs="宋体"/>
          <w:sz w:val="24"/>
          <w:szCs w:val="24"/>
          <w:lang w:val="en-US" w:eastAsia="zh-CN"/>
        </w:rPr>
        <w:t xml:space="preserve">.</w:t>
      </w:r>
      <w:r>
        <w:rPr>
          <w:rFonts w:hint="eastAsia" w:ascii="宋体" w:hAnsi="宋体" w:cs="宋体"/>
          <w:sz w:val="24"/>
          <w:szCs w:val="24"/>
        </w:rPr>
        <w:t xml:space="preserve">参加投标的供应商所投生物炭产品质量符合</w:t>
      </w:r>
      <w:r>
        <w:rPr>
          <w:rFonts w:ascii="宋体" w:hAnsi="宋体" w:cs="宋体"/>
          <w:sz w:val="24"/>
          <w:szCs w:val="24"/>
        </w:rPr>
        <w:t xml:space="preserve">NY/T 4159-2022《生物炭》中Ⅱ级</w:t>
      </w:r>
      <w:r>
        <w:rPr>
          <w:rFonts w:hint="eastAsia" w:ascii="宋体" w:hAnsi="宋体" w:cs="宋体"/>
          <w:sz w:val="24"/>
          <w:szCs w:val="24"/>
        </w:rPr>
        <w:t xml:space="preserve">别</w:t>
      </w:r>
      <w:r>
        <w:rPr>
          <w:rFonts w:ascii="宋体" w:hAnsi="宋体" w:cs="宋体"/>
          <w:sz w:val="24"/>
          <w:szCs w:val="24"/>
        </w:rPr>
        <w:t xml:space="preserve">标准要求，</w:t>
      </w:r>
      <w:r>
        <w:rPr>
          <w:rFonts w:hint="eastAsia" w:ascii="宋体" w:hAnsi="宋体" w:cs="宋体"/>
          <w:bCs/>
          <w:iCs/>
          <w:sz w:val="24"/>
          <w:szCs w:val="24"/>
        </w:rPr>
        <w:t xml:space="preserve">下表中所有技术指标必须满足要求并</w:t>
      </w:r>
      <w:r>
        <w:rPr>
          <w:rFonts w:ascii="宋体" w:hAnsi="宋体" w:cs="宋体"/>
          <w:sz w:val="24"/>
          <w:szCs w:val="24"/>
        </w:rPr>
        <w:t xml:space="preserve">同时符合GB15618</w:t>
      </w:r>
      <w:r>
        <w:rPr>
          <w:rFonts w:hint="eastAsia" w:ascii="宋体" w:hAnsi="宋体" w:cs="宋体"/>
          <w:sz w:val="24"/>
          <w:szCs w:val="24"/>
        </w:rPr>
        <w:t xml:space="preserve">-2018</w:t>
      </w:r>
      <w:r>
        <w:rPr>
          <w:rFonts w:ascii="宋体" w:hAnsi="宋体" w:cs="宋体"/>
          <w:sz w:val="24"/>
          <w:szCs w:val="24"/>
        </w:rPr>
        <w:t xml:space="preserve">中关于农用地土壤污染风险控制值</w:t>
      </w:r>
      <w:r>
        <w:rPr>
          <w:rFonts w:ascii="宋体" w:hAnsi="宋体" w:cs="宋体"/>
          <w:b w:val="0"/>
          <w:bCs w:val="0"/>
          <w:sz w:val="24"/>
          <w:szCs w:val="24"/>
          <w:highlight w:val="none"/>
        </w:rPr>
        <w:t xml:space="preserve">的要求</w:t>
      </w:r>
      <w:r>
        <w:rPr>
          <w:rFonts w:hint="eastAsia" w:ascii="宋体" w:hAnsi="宋体" w:cs="宋体"/>
          <w:b w:val="0"/>
          <w:bCs w:val="0"/>
          <w:iCs/>
          <w:sz w:val="24"/>
          <w:szCs w:val="24"/>
          <w:highlight w:val="none"/>
        </w:rPr>
        <w:t xml:space="preserve">。</w:t>
      </w:r>
      <w:r>
        <w:rPr>
          <w:rFonts w:hint="eastAsia" w:ascii="宋体" w:hAnsi="宋体" w:cs="宋体"/>
          <w:b/>
          <w:bCs/>
          <w:iCs/>
          <w:color w:val="ff0000"/>
          <w:sz w:val="24"/>
          <w:szCs w:val="24"/>
          <w:highlight w:val="none"/>
        </w:rPr>
        <w:t xml:space="preserve">（</w:t>
      </w:r>
      <w:r>
        <w:rPr>
          <w:rFonts w:hint="eastAsia" w:ascii="宋体" w:hAnsi="宋体" w:cs="宋体"/>
          <w:b/>
          <w:bCs/>
          <w:iCs/>
          <w:color w:val="ff0000"/>
          <w:sz w:val="24"/>
          <w:szCs w:val="24"/>
          <w:highlight w:val="none"/>
          <w:lang w:val="en-US" w:eastAsia="zh-CN"/>
        </w:rPr>
        <w:t xml:space="preserve">★</w:t>
      </w:r>
      <w:r>
        <w:rPr>
          <w:rFonts w:hint="eastAsia" w:ascii="宋体" w:hAnsi="宋体" w:cs="宋体"/>
          <w:b/>
          <w:bCs/>
          <w:iCs/>
          <w:color w:val="ff0000"/>
          <w:sz w:val="24"/>
          <w:szCs w:val="24"/>
          <w:highlight w:val="none"/>
        </w:rPr>
        <w:t xml:space="preserve">注：</w:t>
      </w:r>
      <w:r>
        <w:rPr>
          <w:rFonts w:hint="eastAsia" w:ascii="宋体" w:hAnsi="宋体" w:cs="宋体"/>
          <w:b/>
          <w:bCs/>
          <w:iCs/>
          <w:color w:val="ff0000"/>
          <w:sz w:val="24"/>
          <w:szCs w:val="24"/>
          <w:highlight w:val="none"/>
          <w:lang w:val="en-US" w:eastAsia="zh-CN"/>
        </w:rPr>
        <w:t xml:space="preserve">投标时</w:t>
      </w:r>
      <w:r>
        <w:rPr>
          <w:rFonts w:hint="eastAsia" w:ascii="宋体" w:hAnsi="宋体" w:cs="宋体"/>
          <w:b/>
          <w:bCs/>
          <w:iCs/>
          <w:color w:val="ff0000"/>
          <w:sz w:val="24"/>
          <w:szCs w:val="24"/>
          <w:highlight w:val="none"/>
        </w:rPr>
        <w:t xml:space="preserve">提供所投产品满足下表中所有技术指标的第三方检测机构出具的具有CMA标识的检测报告。若未提供作无效标处理）</w:t>
      </w:r>
      <w:r/>
    </w:p>
    <w:tbl>
      <w:tblPr>
        <w:tblStyle w:val="6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jc w:val="center"/>
          <w:trHeight w:val="625"/>
        </w:trPr>
        <w:tc>
          <w:tcPr>
            <w:tcW w:w="4315" w:type="dxa"/>
            <w:vAlign w:val="center"/>
            <w:textDirection w:val="lrTb"/>
            <w:noWrap/>
          </w:tcPr>
          <w:p>
            <w:pPr>
              <w:jc w:val="center"/>
              <w:rPr>
                <w:rFonts w:ascii="宋体" w:hAnsi="宋体" w:cs="宋体"/>
              </w:rPr>
            </w:pPr>
            <w:r>
              <w:rPr>
                <w:rFonts w:hint="eastAsia" w:ascii="宋体" w:hAnsi="宋体" w:cs="宋体"/>
              </w:rPr>
              <w:t xml:space="preserve">项目</w:t>
            </w:r>
            <w:r/>
          </w:p>
        </w:tc>
        <w:tc>
          <w:tcPr>
            <w:tcW w:w="4315" w:type="dxa"/>
            <w:vAlign w:val="center"/>
            <w:textDirection w:val="lrTb"/>
            <w:noWrap/>
          </w:tcPr>
          <w:p>
            <w:pPr>
              <w:jc w:val="center"/>
              <w:rPr>
                <w:rFonts w:ascii="宋体" w:hAnsi="宋体" w:cs="宋体"/>
              </w:rPr>
            </w:pPr>
            <w:r>
              <w:rPr>
                <w:rFonts w:hint="eastAsia" w:ascii="宋体" w:hAnsi="宋体" w:cs="宋体"/>
              </w:rPr>
              <w:t xml:space="preserve">相关指标</w:t>
            </w:r>
            <w:r/>
          </w:p>
        </w:tc>
      </w:tr>
      <w:tr>
        <w:trPr>
          <w:jc w:val="center"/>
          <w:trHeight w:val="578"/>
        </w:trPr>
        <w:tc>
          <w:tcPr>
            <w:tcW w:w="4643" w:type="dxa"/>
            <w:vAlign w:val="center"/>
            <w:textDirection w:val="lrTb"/>
            <w:noWrap/>
          </w:tcPr>
          <w:p>
            <w:pPr>
              <w:pStyle w:val="867"/>
              <w:ind w:left="97"/>
              <w:jc w:val="center"/>
              <w:spacing w:before="51" w:line="167"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总碳(C),%</w:t>
            </w:r>
            <w:r/>
          </w:p>
        </w:tc>
        <w:tc>
          <w:tcPr>
            <w:tcW w:w="4643" w:type="dxa"/>
            <w:vAlign w:val="center"/>
            <w:textDirection w:val="lrTb"/>
            <w:noWrap/>
          </w:tcPr>
          <w:p>
            <w:pPr>
              <w:pStyle w:val="867"/>
              <w:jc w:val="center"/>
              <w:spacing w:before="64" w:line="228"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≥30</w:t>
            </w:r>
            <w:r/>
          </w:p>
        </w:tc>
      </w:tr>
      <w:tr>
        <w:trPr>
          <w:jc w:val="center"/>
          <w:trHeight w:val="627"/>
        </w:trPr>
        <w:tc>
          <w:tcPr>
            <w:tcW w:w="4643" w:type="dxa"/>
            <w:vAlign w:val="center"/>
            <w:textDirection w:val="lrTb"/>
            <w:noWrap/>
          </w:tcPr>
          <w:p>
            <w:pPr>
              <w:pStyle w:val="867"/>
              <w:ind w:left="108"/>
              <w:jc w:val="center"/>
              <w:spacing w:before="63" w:line="166"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固定碳(FC),%</w:t>
            </w:r>
            <w:r/>
          </w:p>
        </w:tc>
        <w:tc>
          <w:tcPr>
            <w:tcW w:w="4643" w:type="dxa"/>
            <w:vAlign w:val="center"/>
            <w:textDirection w:val="lrTb"/>
            <w:noWrap/>
          </w:tcPr>
          <w:p>
            <w:pPr>
              <w:pStyle w:val="867"/>
              <w:jc w:val="center"/>
              <w:spacing w:before="62" w:line="199"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≥25</w:t>
            </w:r>
            <w:r/>
          </w:p>
        </w:tc>
      </w:tr>
      <w:tr>
        <w:trPr>
          <w:jc w:val="center"/>
          <w:trHeight w:val="578"/>
        </w:trPr>
        <w:tc>
          <w:tcPr>
            <w:tcW w:w="4643" w:type="dxa"/>
            <w:vAlign w:val="center"/>
            <w:textDirection w:val="lrTb"/>
            <w:noWrap/>
          </w:tcPr>
          <w:p>
            <w:pPr>
              <w:pStyle w:val="867"/>
              <w:ind w:left="92"/>
              <w:jc w:val="center"/>
              <w:spacing w:before="63" w:line="173"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氢碳摩尔比(H/C)</w:t>
            </w:r>
            <w:r/>
          </w:p>
        </w:tc>
        <w:tc>
          <w:tcPr>
            <w:tcW w:w="4643" w:type="dxa"/>
            <w:vAlign w:val="center"/>
            <w:textDirection w:val="lrTb"/>
            <w:noWrap/>
          </w:tcPr>
          <w:p>
            <w:pPr>
              <w:pStyle w:val="867"/>
              <w:jc w:val="center"/>
              <w:spacing w:before="77" w:line="227"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≤0.75</w:t>
            </w:r>
            <w:r/>
          </w:p>
        </w:tc>
      </w:tr>
      <w:tr>
        <w:trPr>
          <w:jc w:val="center"/>
          <w:trHeight w:val="578"/>
        </w:trPr>
        <w:tc>
          <w:tcPr>
            <w:tcW w:w="4643" w:type="dxa"/>
            <w:vAlign w:val="center"/>
            <w:textDirection w:val="lrTb"/>
            <w:noWrap/>
          </w:tcPr>
          <w:p>
            <w:pPr>
              <w:pStyle w:val="867"/>
              <w:ind w:left="95"/>
              <w:jc w:val="center"/>
              <w:spacing w:before="65" w:line="172"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氧碳摩尔比(</w:t>
            </w:r>
            <w:r>
              <w:rPr>
                <w:rFonts w:hint="eastAsia" w:ascii="宋体" w:hAnsi="宋体" w:eastAsia="宋体" w:cs="宋体"/>
                <w:bCs/>
                <w:iCs/>
                <w:sz w:val="24"/>
                <w:szCs w:val="24"/>
                <w:lang w:eastAsia="zh-CN"/>
              </w:rPr>
              <w:t xml:space="preserve">O</w:t>
            </w:r>
            <w:r>
              <w:rPr>
                <w:rFonts w:ascii="宋体" w:hAnsi="宋体" w:eastAsia="宋体" w:cs="宋体"/>
                <w:bCs/>
                <w:iCs/>
                <w:sz w:val="24"/>
                <w:szCs w:val="24"/>
                <w:lang w:eastAsia="zh-CN"/>
              </w:rPr>
              <w:t xml:space="preserve">/C)</w:t>
            </w:r>
            <w:r/>
          </w:p>
        </w:tc>
        <w:tc>
          <w:tcPr>
            <w:tcW w:w="4643" w:type="dxa"/>
            <w:vAlign w:val="center"/>
            <w:textDirection w:val="lrTb"/>
            <w:noWrap/>
          </w:tcPr>
          <w:p>
            <w:pPr>
              <w:pStyle w:val="867"/>
              <w:jc w:val="center"/>
              <w:spacing w:before="80" w:line="227"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≤0.4</w:t>
            </w:r>
            <w:r/>
          </w:p>
        </w:tc>
      </w:tr>
      <w:tr>
        <w:trPr>
          <w:jc w:val="center"/>
          <w:trHeight w:val="578"/>
        </w:trPr>
        <w:tc>
          <w:tcPr>
            <w:tcW w:w="4643" w:type="dxa"/>
            <w:vAlign w:val="center"/>
            <w:textDirection w:val="lrTb"/>
            <w:noWrap/>
          </w:tcPr>
          <w:p>
            <w:pPr>
              <w:pStyle w:val="867"/>
              <w:ind w:left="91"/>
              <w:jc w:val="center"/>
              <w:spacing w:before="62" w:line="166"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砷(以As计),mg/kg</w:t>
            </w:r>
            <w:r/>
          </w:p>
        </w:tc>
        <w:tc>
          <w:tcPr>
            <w:tcW w:w="4643" w:type="dxa"/>
            <w:vAlign w:val="center"/>
            <w:textDirection w:val="lrTb"/>
            <w:noWrap/>
          </w:tcPr>
          <w:p>
            <w:pPr>
              <w:pStyle w:val="867"/>
              <w:jc w:val="center"/>
              <w:spacing w:before="67" w:line="199"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≤15</w:t>
            </w:r>
            <w:r/>
          </w:p>
        </w:tc>
      </w:tr>
      <w:tr>
        <w:trPr>
          <w:jc w:val="center"/>
          <w:trHeight w:val="578"/>
        </w:trPr>
        <w:tc>
          <w:tcPr>
            <w:tcW w:w="4643" w:type="dxa"/>
            <w:vAlign w:val="center"/>
            <w:textDirection w:val="lrTb"/>
            <w:noWrap/>
          </w:tcPr>
          <w:p>
            <w:pPr>
              <w:pStyle w:val="867"/>
              <w:ind w:left="89"/>
              <w:jc w:val="center"/>
              <w:spacing w:before="64" w:line="165"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镉(以Cd计),mg/kg</w:t>
            </w:r>
            <w:r/>
          </w:p>
        </w:tc>
        <w:tc>
          <w:tcPr>
            <w:tcW w:w="4643" w:type="dxa"/>
            <w:vAlign w:val="center"/>
            <w:textDirection w:val="lrTb"/>
            <w:noWrap/>
          </w:tcPr>
          <w:p>
            <w:pPr>
              <w:pStyle w:val="867"/>
              <w:jc w:val="center"/>
              <w:spacing w:before="83" w:line="227"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≤3</w:t>
            </w:r>
            <w:r/>
          </w:p>
        </w:tc>
      </w:tr>
      <w:tr>
        <w:trPr>
          <w:jc w:val="center"/>
          <w:trHeight w:val="578"/>
        </w:trPr>
        <w:tc>
          <w:tcPr>
            <w:tcW w:w="4643" w:type="dxa"/>
            <w:vAlign w:val="center"/>
            <w:textDirection w:val="lrTb"/>
            <w:noWrap/>
          </w:tcPr>
          <w:p>
            <w:pPr>
              <w:pStyle w:val="867"/>
              <w:ind w:left="90"/>
              <w:jc w:val="center"/>
              <w:spacing w:before="65" w:line="164"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铅(以</w:t>
            </w:r>
            <w:r>
              <w:rPr>
                <w:rFonts w:hint="eastAsia" w:ascii="宋体" w:hAnsi="宋体" w:eastAsia="宋体" w:cs="宋体"/>
                <w:bCs/>
                <w:iCs/>
                <w:sz w:val="24"/>
                <w:szCs w:val="24"/>
                <w:lang w:eastAsia="zh-CN"/>
              </w:rPr>
              <w:t xml:space="preserve">P</w:t>
            </w:r>
            <w:r>
              <w:rPr>
                <w:rFonts w:ascii="宋体" w:hAnsi="宋体" w:eastAsia="宋体" w:cs="宋体"/>
                <w:bCs/>
                <w:iCs/>
                <w:sz w:val="24"/>
                <w:szCs w:val="24"/>
                <w:lang w:eastAsia="zh-CN"/>
              </w:rPr>
              <w:t xml:space="preserve">b计),mg/kg</w:t>
            </w:r>
            <w:r/>
          </w:p>
        </w:tc>
        <w:tc>
          <w:tcPr>
            <w:tcW w:w="4643" w:type="dxa"/>
            <w:vAlign w:val="center"/>
            <w:textDirection w:val="lrTb"/>
            <w:noWrap/>
          </w:tcPr>
          <w:p>
            <w:pPr>
              <w:pStyle w:val="867"/>
              <w:jc w:val="center"/>
              <w:spacing w:before="84" w:line="227"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≤50</w:t>
            </w:r>
            <w:r/>
          </w:p>
        </w:tc>
      </w:tr>
      <w:tr>
        <w:trPr>
          <w:jc w:val="center"/>
          <w:trHeight w:val="578"/>
        </w:trPr>
        <w:tc>
          <w:tcPr>
            <w:tcW w:w="4643" w:type="dxa"/>
            <w:vAlign w:val="center"/>
            <w:textDirection w:val="lrTb"/>
            <w:noWrap/>
          </w:tcPr>
          <w:p>
            <w:pPr>
              <w:pStyle w:val="867"/>
              <w:ind w:left="92"/>
              <w:jc w:val="center"/>
              <w:spacing w:before="66" w:line="169"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铬(以Cr计),mg/kg</w:t>
            </w:r>
            <w:r/>
          </w:p>
        </w:tc>
        <w:tc>
          <w:tcPr>
            <w:tcW w:w="4643" w:type="dxa"/>
            <w:vAlign w:val="center"/>
            <w:textDirection w:val="lrTb"/>
            <w:noWrap/>
          </w:tcPr>
          <w:p>
            <w:pPr>
              <w:pStyle w:val="867"/>
              <w:jc w:val="center"/>
              <w:spacing w:before="71" w:line="199"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≤150</w:t>
            </w:r>
            <w:r/>
          </w:p>
        </w:tc>
      </w:tr>
      <w:tr>
        <w:trPr>
          <w:jc w:val="center"/>
          <w:trHeight w:val="578"/>
        </w:trPr>
        <w:tc>
          <w:tcPr>
            <w:tcW w:w="4643" w:type="dxa"/>
            <w:vAlign w:val="center"/>
            <w:textDirection w:val="lrTb"/>
            <w:noWrap/>
          </w:tcPr>
          <w:p>
            <w:pPr>
              <w:ind w:left="93"/>
              <w:jc w:val="center"/>
              <w:spacing w:before="31" w:line="160" w:lineRule="auto"/>
              <w:rPr>
                <w:rFonts w:ascii="宋体" w:hAnsi="宋体" w:cs="宋体"/>
                <w:bCs/>
                <w:iCs/>
                <w:sz w:val="24"/>
                <w:szCs w:val="24"/>
              </w:rPr>
            </w:pPr>
            <w:r>
              <w:rPr>
                <w:rFonts w:ascii="宋体" w:hAnsi="宋体" w:cs="宋体"/>
                <w:bCs/>
                <w:iCs/>
                <w:sz w:val="24"/>
                <w:szCs w:val="24"/>
              </w:rPr>
              <w:t xml:space="preserve">汞(以Hg计),mg/kg</w:t>
            </w:r>
            <w:r/>
          </w:p>
        </w:tc>
        <w:tc>
          <w:tcPr>
            <w:tcW w:w="4643" w:type="dxa"/>
            <w:vAlign w:val="center"/>
            <w:textDirection w:val="lrTb"/>
            <w:noWrap/>
          </w:tcPr>
          <w:p>
            <w:pPr>
              <w:pStyle w:val="867"/>
              <w:jc w:val="center"/>
              <w:spacing w:before="34" w:line="166"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≤2</w:t>
            </w:r>
            <w:r/>
          </w:p>
        </w:tc>
      </w:tr>
      <w:tr>
        <w:trPr>
          <w:jc w:val="center"/>
          <w:trHeight w:val="578"/>
        </w:trPr>
        <w:tc>
          <w:tcPr>
            <w:tcW w:w="4643" w:type="dxa"/>
            <w:vAlign w:val="center"/>
            <w:textDirection w:val="lrTb"/>
            <w:noWrap/>
          </w:tcPr>
          <w:p>
            <w:pPr>
              <w:ind w:left="92"/>
              <w:jc w:val="center"/>
              <w:spacing w:before="42" w:line="159" w:lineRule="auto"/>
              <w:rPr>
                <w:rFonts w:ascii="宋体" w:hAnsi="宋体" w:cs="宋体"/>
                <w:bCs/>
                <w:iCs/>
                <w:sz w:val="24"/>
                <w:szCs w:val="24"/>
              </w:rPr>
            </w:pPr>
            <w:r>
              <w:rPr>
                <w:rFonts w:ascii="宋体" w:hAnsi="宋体" w:cs="宋体"/>
                <w:bCs/>
                <w:iCs/>
                <w:sz w:val="24"/>
                <w:szCs w:val="24"/>
              </w:rPr>
              <w:t xml:space="preserve">铊(以Tl计), mg/kg</w:t>
            </w:r>
            <w:r/>
          </w:p>
        </w:tc>
        <w:tc>
          <w:tcPr>
            <w:tcW w:w="4643" w:type="dxa"/>
            <w:vAlign w:val="center"/>
            <w:textDirection w:val="lrTb"/>
            <w:noWrap/>
          </w:tcPr>
          <w:p>
            <w:pPr>
              <w:pStyle w:val="867"/>
              <w:jc w:val="center"/>
              <w:spacing w:before="45" w:line="165"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≤2.5</w:t>
            </w:r>
            <w:r/>
          </w:p>
        </w:tc>
      </w:tr>
      <w:tr>
        <w:trPr>
          <w:jc w:val="center"/>
          <w:trHeight w:val="578"/>
        </w:trPr>
        <w:tc>
          <w:tcPr>
            <w:tcW w:w="4643" w:type="dxa"/>
            <w:vAlign w:val="center"/>
            <w:textDirection w:val="lrTb"/>
            <w:noWrap/>
          </w:tcPr>
          <w:p>
            <w:pPr>
              <w:ind w:left="91"/>
              <w:jc w:val="center"/>
              <w:spacing w:before="43" w:line="158" w:lineRule="auto"/>
              <w:rPr>
                <w:rFonts w:ascii="宋体" w:hAnsi="宋体" w:cs="宋体"/>
                <w:bCs/>
                <w:iCs/>
                <w:sz w:val="24"/>
                <w:szCs w:val="24"/>
              </w:rPr>
            </w:pPr>
            <w:r>
              <w:rPr>
                <w:rFonts w:ascii="宋体" w:hAnsi="宋体" w:cs="宋体"/>
                <w:bCs/>
                <w:iCs/>
                <w:sz w:val="24"/>
                <w:szCs w:val="24"/>
              </w:rPr>
              <w:t xml:space="preserve">铜(以Cu计),mg/kg</w:t>
            </w:r>
            <w:r/>
          </w:p>
        </w:tc>
        <w:tc>
          <w:tcPr>
            <w:tcW w:w="4643" w:type="dxa"/>
            <w:vAlign w:val="center"/>
            <w:textDirection w:val="lrTb"/>
            <w:noWrap/>
          </w:tcPr>
          <w:p>
            <w:pPr>
              <w:pStyle w:val="867"/>
              <w:jc w:val="center"/>
              <w:spacing w:before="46" w:line="164"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≤200</w:t>
            </w:r>
            <w:r/>
          </w:p>
        </w:tc>
      </w:tr>
      <w:tr>
        <w:trPr>
          <w:jc w:val="center"/>
          <w:trHeight w:val="578"/>
        </w:trPr>
        <w:tc>
          <w:tcPr>
            <w:tcW w:w="4643" w:type="dxa"/>
            <w:vAlign w:val="center"/>
            <w:textDirection w:val="lrTb"/>
            <w:noWrap/>
          </w:tcPr>
          <w:p>
            <w:pPr>
              <w:ind w:left="89"/>
              <w:jc w:val="center"/>
              <w:spacing w:before="45" w:line="157" w:lineRule="auto"/>
              <w:rPr>
                <w:rFonts w:ascii="宋体" w:hAnsi="宋体" w:cs="宋体"/>
                <w:bCs/>
                <w:iCs/>
                <w:sz w:val="24"/>
                <w:szCs w:val="24"/>
              </w:rPr>
            </w:pPr>
            <w:r>
              <w:rPr>
                <w:rFonts w:ascii="宋体" w:hAnsi="宋体" w:cs="宋体"/>
                <w:bCs/>
                <w:iCs/>
                <w:sz w:val="24"/>
                <w:szCs w:val="24"/>
              </w:rPr>
              <w:t xml:space="preserve">镍(以</w:t>
            </w:r>
            <w:r>
              <w:rPr>
                <w:rFonts w:hint="eastAsia" w:ascii="宋体" w:hAnsi="宋体" w:cs="宋体"/>
                <w:bCs/>
                <w:iCs/>
                <w:sz w:val="24"/>
                <w:szCs w:val="24"/>
              </w:rPr>
              <w:t xml:space="preserve">N</w:t>
            </w:r>
            <w:r>
              <w:rPr>
                <w:rFonts w:ascii="宋体" w:hAnsi="宋体" w:cs="宋体"/>
                <w:bCs/>
                <w:iCs/>
                <w:sz w:val="24"/>
                <w:szCs w:val="24"/>
              </w:rPr>
              <w:t xml:space="preserve">i计),mg/kg</w:t>
            </w:r>
            <w:r/>
          </w:p>
        </w:tc>
        <w:tc>
          <w:tcPr>
            <w:tcW w:w="4643" w:type="dxa"/>
            <w:vAlign w:val="center"/>
            <w:textDirection w:val="lrTb"/>
            <w:noWrap/>
          </w:tcPr>
          <w:p>
            <w:pPr>
              <w:pStyle w:val="867"/>
              <w:jc w:val="center"/>
              <w:spacing w:before="47" w:line="163"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≤190</w:t>
            </w:r>
            <w:r/>
          </w:p>
        </w:tc>
      </w:tr>
      <w:tr>
        <w:trPr>
          <w:jc w:val="center"/>
          <w:trHeight w:val="578"/>
        </w:trPr>
        <w:tc>
          <w:tcPr>
            <w:tcW w:w="4643" w:type="dxa"/>
            <w:vAlign w:val="center"/>
            <w:textDirection w:val="lrTb"/>
            <w:noWrap/>
          </w:tcPr>
          <w:p>
            <w:pPr>
              <w:ind w:left="91"/>
              <w:jc w:val="center"/>
              <w:spacing w:before="45" w:line="157" w:lineRule="auto"/>
              <w:rPr>
                <w:rFonts w:ascii="宋体" w:hAnsi="宋体" w:cs="宋体"/>
                <w:bCs/>
                <w:iCs/>
                <w:sz w:val="24"/>
                <w:szCs w:val="24"/>
              </w:rPr>
            </w:pPr>
            <w:r>
              <w:rPr>
                <w:rFonts w:ascii="宋体" w:hAnsi="宋体" w:cs="宋体"/>
                <w:bCs/>
                <w:iCs/>
                <w:sz w:val="24"/>
                <w:szCs w:val="24"/>
              </w:rPr>
              <w:t xml:space="preserve">锌(以</w:t>
            </w:r>
            <w:r>
              <w:rPr>
                <w:rFonts w:hint="eastAsia" w:ascii="宋体" w:hAnsi="宋体" w:cs="宋体"/>
                <w:bCs/>
                <w:iCs/>
                <w:sz w:val="24"/>
                <w:szCs w:val="24"/>
              </w:rPr>
              <w:t xml:space="preserve">Z</w:t>
            </w:r>
            <w:r>
              <w:rPr>
                <w:rFonts w:ascii="宋体" w:hAnsi="宋体" w:cs="宋体"/>
                <w:bCs/>
                <w:iCs/>
                <w:sz w:val="24"/>
                <w:szCs w:val="24"/>
              </w:rPr>
              <w:t xml:space="preserve">n计), mg/kg</w:t>
            </w:r>
            <w:r/>
          </w:p>
        </w:tc>
        <w:tc>
          <w:tcPr>
            <w:tcW w:w="4643" w:type="dxa"/>
            <w:vAlign w:val="center"/>
            <w:textDirection w:val="lrTb"/>
            <w:noWrap/>
          </w:tcPr>
          <w:p>
            <w:pPr>
              <w:pStyle w:val="867"/>
              <w:jc w:val="center"/>
              <w:spacing w:before="62" w:line="183"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≤300</w:t>
            </w:r>
            <w:r/>
          </w:p>
        </w:tc>
      </w:tr>
      <w:tr>
        <w:trPr>
          <w:jc w:val="center"/>
          <w:trHeight w:val="578"/>
        </w:trPr>
        <w:tc>
          <w:tcPr>
            <w:tcW w:w="4643" w:type="dxa"/>
            <w:vAlign w:val="center"/>
            <w:textDirection w:val="lrTb"/>
            <w:noWrap/>
          </w:tcPr>
          <w:p>
            <w:pPr>
              <w:ind w:left="95"/>
              <w:jc w:val="center"/>
              <w:spacing w:before="46" w:line="199" w:lineRule="exact"/>
              <w:rPr>
                <w:rFonts w:ascii="宋体" w:hAnsi="宋体" w:cs="宋体"/>
                <w:bCs/>
                <w:iCs/>
                <w:sz w:val="24"/>
                <w:szCs w:val="24"/>
              </w:rPr>
            </w:pPr>
            <w:r>
              <w:rPr>
                <w:rFonts w:ascii="宋体" w:hAnsi="宋体" w:cs="宋体"/>
                <w:bCs/>
                <w:iCs/>
                <w:sz w:val="24"/>
                <w:szCs w:val="24"/>
              </w:rPr>
              <w:t xml:space="preserve">多环芳烃(PAHs),mg/kg</w:t>
            </w:r>
            <w:r/>
          </w:p>
        </w:tc>
        <w:tc>
          <w:tcPr>
            <w:tcW w:w="4643" w:type="dxa"/>
            <w:vAlign w:val="center"/>
            <w:textDirection w:val="lrTb"/>
            <w:noWrap/>
          </w:tcPr>
          <w:p>
            <w:pPr>
              <w:pStyle w:val="867"/>
              <w:jc w:val="center"/>
              <w:spacing w:before="63" w:line="182"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≤6</w:t>
            </w:r>
            <w:r/>
          </w:p>
        </w:tc>
      </w:tr>
      <w:tr>
        <w:trPr>
          <w:jc w:val="center"/>
          <w:trHeight w:val="578"/>
        </w:trPr>
        <w:tc>
          <w:tcPr>
            <w:tcW w:w="4643" w:type="dxa"/>
            <w:vAlign w:val="center"/>
            <w:textDirection w:val="lrTb"/>
            <w:noWrap/>
          </w:tcPr>
          <w:p>
            <w:pPr>
              <w:ind w:left="92"/>
              <w:jc w:val="center"/>
              <w:spacing w:before="50" w:line="195" w:lineRule="exact"/>
              <w:rPr>
                <w:rFonts w:ascii="宋体" w:hAnsi="宋体" w:cs="宋体"/>
                <w:bCs/>
                <w:iCs/>
                <w:sz w:val="24"/>
                <w:szCs w:val="24"/>
              </w:rPr>
            </w:pPr>
            <w:r>
              <w:rPr>
                <w:rFonts w:ascii="宋体" w:hAnsi="宋体" w:cs="宋体"/>
                <w:bCs/>
                <w:iCs/>
                <w:sz w:val="24"/>
                <w:szCs w:val="24"/>
              </w:rPr>
              <w:t xml:space="preserve">苯并(a)芘(BaP),mg/kg</w:t>
            </w:r>
            <w:r/>
          </w:p>
        </w:tc>
        <w:tc>
          <w:tcPr>
            <w:tcW w:w="4643" w:type="dxa"/>
            <w:vAlign w:val="center"/>
            <w:textDirection w:val="lrTb"/>
            <w:noWrap/>
          </w:tcPr>
          <w:p>
            <w:pPr>
              <w:pStyle w:val="867"/>
              <w:jc w:val="center"/>
              <w:spacing w:before="64" w:line="181"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≤0.55</w:t>
            </w:r>
            <w:r/>
          </w:p>
        </w:tc>
      </w:tr>
      <w:tr>
        <w:trPr>
          <w:jc w:val="center"/>
          <w:trHeight w:val="578"/>
        </w:trPr>
        <w:tc>
          <w:tcPr>
            <w:tcW w:w="4643" w:type="dxa"/>
            <w:vAlign w:val="center"/>
            <w:textDirection w:val="lrTb"/>
            <w:noWrap/>
          </w:tcPr>
          <w:p>
            <w:pPr>
              <w:ind w:left="90"/>
              <w:jc w:val="center"/>
              <w:spacing w:before="45" w:line="157" w:lineRule="auto"/>
              <w:rPr>
                <w:rFonts w:ascii="宋体" w:hAnsi="宋体" w:cs="宋体"/>
                <w:bCs/>
                <w:iCs/>
                <w:sz w:val="24"/>
                <w:szCs w:val="24"/>
              </w:rPr>
            </w:pPr>
            <w:r>
              <w:rPr>
                <w:rFonts w:ascii="宋体" w:hAnsi="宋体" w:cs="宋体"/>
                <w:bCs/>
                <w:iCs/>
                <w:sz w:val="24"/>
                <w:szCs w:val="24"/>
              </w:rPr>
              <w:t xml:space="preserve">水分(H2O),%</w:t>
            </w:r>
            <w:r/>
          </w:p>
        </w:tc>
        <w:tc>
          <w:tcPr>
            <w:tcW w:w="4643" w:type="dxa"/>
            <w:vAlign w:val="center"/>
            <w:textDirection w:val="lrTb"/>
            <w:noWrap/>
          </w:tcPr>
          <w:p>
            <w:pPr>
              <w:pStyle w:val="867"/>
              <w:jc w:val="center"/>
              <w:spacing w:before="65" w:line="180"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≤30</w:t>
            </w:r>
            <w:r/>
          </w:p>
        </w:tc>
      </w:tr>
      <w:tr>
        <w:trPr>
          <w:jc w:val="center"/>
          <w:trHeight w:val="578"/>
        </w:trPr>
        <w:tc>
          <w:tcPr>
            <w:gridSpan w:val="2"/>
            <w:tcW w:w="8630" w:type="dxa"/>
            <w:vAlign w:val="center"/>
            <w:textDirection w:val="lrTb"/>
            <w:noWrap/>
          </w:tcPr>
          <w:p>
            <w:pPr>
              <w:pStyle w:val="867"/>
              <w:jc w:val="center"/>
              <w:spacing w:before="65" w:line="180" w:lineRule="exact"/>
              <w:rPr>
                <w:rFonts w:ascii="宋体" w:hAnsi="宋体" w:eastAsia="宋体" w:cs="宋体"/>
                <w:bCs/>
                <w:iCs/>
                <w:sz w:val="24"/>
                <w:szCs w:val="24"/>
                <w:lang w:eastAsia="zh-CN"/>
              </w:rPr>
            </w:pPr>
            <w:r>
              <w:rPr>
                <w:rFonts w:hint="eastAsia" w:ascii="宋体" w:hAnsi="宋体" w:eastAsia="宋体" w:cs="宋体"/>
                <w:bCs/>
                <w:iCs/>
                <w:sz w:val="24"/>
                <w:szCs w:val="24"/>
                <w:lang w:eastAsia="zh-CN"/>
              </w:rPr>
              <w:t xml:space="preserve">重金属和类金属砷均按元素总量计，水分以鲜样计，其余指标以烘干基计。</w:t>
            </w:r>
            <w:r/>
          </w:p>
        </w:tc>
      </w:tr>
    </w:tbl>
    <w:p>
      <w:pPr>
        <w:ind w:firstLine="480"/>
        <w:spacing w:line="500" w:lineRule="exact"/>
        <w:rPr>
          <w:rFonts w:hint="eastAsia" w:ascii="宋体" w:hAnsi="宋体" w:cs="宋体"/>
          <w:b/>
          <w:bCs w:val="0"/>
          <w:color w:val="ff0000"/>
          <w:sz w:val="24"/>
          <w:szCs w:val="24"/>
        </w:rPr>
      </w:pPr>
      <w:r>
        <w:rPr>
          <w:rFonts w:hint="eastAsia" w:ascii="宋体" w:hAnsi="宋体" w:cs="宋体"/>
          <w:color w:val="auto"/>
          <w:sz w:val="24"/>
          <w:szCs w:val="24"/>
        </w:rPr>
        <w:t xml:space="preserve">采购规模：</w:t>
      </w:r>
      <w:r>
        <w:rPr>
          <w:rFonts w:hint="eastAsia" w:ascii="宋体" w:hAnsi="宋体" w:cs="宋体"/>
          <w:b/>
          <w:bCs w:val="0"/>
          <w:color w:val="ff0000"/>
          <w:sz w:val="24"/>
          <w:szCs w:val="24"/>
        </w:rPr>
        <w:t xml:space="preserve">本次项目生物炭采购数量不少于750吨、投标单位所报吨位不可少于采购人所设采购数量下限，否则作无效标处理。</w:t>
      </w:r>
      <w:r/>
    </w:p>
    <w:p>
      <w:pPr>
        <w:ind w:firstLine="480"/>
        <w:spacing w:line="500" w:lineRule="exact"/>
        <w:tabs>
          <w:tab w:val="right" w:pos="8306" w:leader="none"/>
        </w:tabs>
        <w:rPr>
          <w:rFonts w:hint="eastAsia" w:hAnsi="宋体" w:cs="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w:t>
      </w:r>
      <w:r>
        <w:rPr>
          <w:rFonts w:hint="eastAsia" w:ascii="宋体" w:hAnsi="宋体" w:cs="宋体"/>
          <w:sz w:val="24"/>
          <w:szCs w:val="24"/>
        </w:rPr>
        <w:t xml:space="preserve">生物炭</w:t>
      </w:r>
      <w:r>
        <w:rPr>
          <w:rFonts w:ascii="宋体" w:hAnsi="宋体" w:cs="宋体"/>
          <w:sz w:val="24"/>
          <w:szCs w:val="24"/>
        </w:rPr>
        <w:t xml:space="preserve">产品原料来源于</w:t>
      </w:r>
      <w:r>
        <w:rPr>
          <w:rFonts w:hint="eastAsia" w:ascii="宋体" w:hAnsi="宋体" w:cs="宋体"/>
          <w:sz w:val="24"/>
          <w:szCs w:val="24"/>
        </w:rPr>
        <w:t xml:space="preserve">作物</w:t>
      </w:r>
      <w:r>
        <w:rPr>
          <w:rFonts w:ascii="宋体" w:hAnsi="宋体" w:cs="宋体"/>
          <w:sz w:val="24"/>
          <w:szCs w:val="24"/>
        </w:rPr>
        <w:t xml:space="preserve">秸秆等农林植物废弃生物质</w:t>
      </w:r>
      <w:r>
        <w:rPr>
          <w:rFonts w:hint="eastAsia" w:ascii="宋体" w:hAnsi="宋体" w:cs="宋体"/>
          <w:sz w:val="24"/>
          <w:szCs w:val="24"/>
        </w:rPr>
        <w:t xml:space="preserve">，具体实施时按采购人及用户需求供货。</w:t>
      </w:r>
      <w:r/>
    </w:p>
    <w:p>
      <w:pPr>
        <w:pStyle w:val="669"/>
        <w:ind w:firstLine="480"/>
        <w:spacing w:line="500" w:lineRule="exact"/>
        <w:rPr>
          <w:rFonts w:hint="eastAsia" w:hAnsi="宋体" w:eastAsia="宋体" w:cs="宋体"/>
          <w:sz w:val="24"/>
          <w:szCs w:val="24"/>
        </w:rPr>
      </w:pPr>
      <w:r>
        <w:rPr>
          <w:rFonts w:hint="eastAsia" w:hAnsi="宋体" w:eastAsia="宋体" w:cs="宋体"/>
          <w:sz w:val="24"/>
          <w:szCs w:val="24"/>
          <w:lang w:val="en-US" w:eastAsia="zh-CN"/>
        </w:rPr>
        <w:t xml:space="preserve">3</w:t>
      </w:r>
      <w:r>
        <w:rPr>
          <w:rFonts w:hint="eastAsia" w:hAnsi="宋体" w:cs="宋体"/>
          <w:sz w:val="24"/>
          <w:szCs w:val="24"/>
          <w:lang w:val="en-US" w:eastAsia="zh-CN"/>
        </w:rPr>
        <w:t xml:space="preserve">.</w:t>
      </w:r>
      <w:r>
        <w:rPr>
          <w:rFonts w:hint="eastAsia" w:hAnsi="宋体" w:eastAsia="宋体" w:cs="宋体"/>
          <w:sz w:val="24"/>
          <w:szCs w:val="24"/>
        </w:rPr>
        <w:t xml:space="preserve">质保期</w:t>
      </w:r>
      <w:r>
        <w:rPr>
          <w:rFonts w:hint="eastAsia" w:hAnsi="宋体" w:eastAsia="宋体" w:cs="宋体"/>
          <w:sz w:val="24"/>
          <w:szCs w:val="24"/>
          <w:u w:val="single"/>
        </w:rPr>
        <w:t xml:space="preserve">  2  </w:t>
      </w:r>
      <w:r>
        <w:rPr>
          <w:rFonts w:hint="eastAsia" w:hAnsi="宋体" w:eastAsia="宋体" w:cs="宋体"/>
          <w:sz w:val="24"/>
          <w:szCs w:val="24"/>
        </w:rPr>
        <w:t xml:space="preserve">年。（自交货验收合格之日起计）</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en-US" w:eastAsia="zh-CN"/>
        </w:rPr>
        <w:t xml:space="preserve">.</w:t>
      </w:r>
      <w:r>
        <w:rPr>
          <w:rFonts w:hint="eastAsia" w:ascii="宋体" w:hAnsi="宋体" w:cs="宋体"/>
          <w:sz w:val="24"/>
          <w:szCs w:val="24"/>
        </w:rPr>
        <w:t xml:space="preserve">投标供应商应承诺确保根据项目要求及时供货到采购人指定地点。</w:t>
      </w:r>
      <w:r/>
    </w:p>
    <w:p>
      <w:pPr>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1"/>
        <w:spacing w:line="500" w:lineRule="exact"/>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（三）包件三:蔡桥镇商品有机肥采购</w:t>
      </w:r>
      <w:r/>
    </w:p>
    <w:p>
      <w:pPr>
        <w:ind w:firstLine="480"/>
        <w:spacing w:line="500" w:lineRule="exact"/>
        <w:rPr>
          <w:rFonts w:hint="eastAsia" w:ascii="宋体" w:hAnsi="宋体" w:cs="宋体"/>
          <w:b w:val="0"/>
          <w:bCs/>
          <w:color w:val="ff0000"/>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w:t>
      </w:r>
      <w:r>
        <w:rPr>
          <w:rFonts w:hint="eastAsia" w:ascii="宋体" w:hAnsi="宋体" w:cs="宋体"/>
          <w:bCs/>
          <w:iCs/>
          <w:sz w:val="24"/>
          <w:szCs w:val="24"/>
        </w:rPr>
        <w:t xml:space="preserve">供应商所投产品质量要求必须符合NY/T 525-2021《有机肥料》标准，下表中所有技术指标必须满足要</w:t>
      </w:r>
      <w:r>
        <w:rPr>
          <w:rFonts w:hint="eastAsia" w:ascii="宋体" w:hAnsi="宋体" w:cs="宋体"/>
          <w:b w:val="0"/>
          <w:bCs/>
          <w:iCs/>
          <w:sz w:val="24"/>
          <w:szCs w:val="24"/>
        </w:rPr>
        <w:t xml:space="preserve">求</w:t>
      </w:r>
      <w:r>
        <w:rPr>
          <w:rFonts w:hint="eastAsia" w:ascii="宋体" w:hAnsi="宋体" w:cs="宋体"/>
          <w:b w:val="0"/>
          <w:bCs/>
          <w:iCs/>
          <w:sz w:val="24"/>
          <w:szCs w:val="24"/>
          <w:highlight w:val="none"/>
        </w:rPr>
        <w:t xml:space="preserve">。</w:t>
      </w:r>
      <w:r>
        <w:rPr>
          <w:rFonts w:hint="eastAsia" w:ascii="宋体" w:hAnsi="宋体" w:cs="宋体"/>
          <w:b w:val="0"/>
          <w:bCs/>
          <w:iCs/>
          <w:color w:val="ff0000"/>
          <w:sz w:val="24"/>
          <w:szCs w:val="24"/>
          <w:highlight w:val="none"/>
        </w:rPr>
        <w:t xml:space="preserve">（</w:t>
      </w:r>
      <w:r>
        <w:rPr>
          <w:rFonts w:hint="eastAsia" w:ascii="宋体" w:hAnsi="宋体" w:cs="宋体"/>
          <w:b/>
          <w:bCs w:val="0"/>
          <w:iCs/>
          <w:color w:val="ff0000"/>
          <w:sz w:val="24"/>
          <w:szCs w:val="24"/>
          <w:highlight w:val="none"/>
          <w:lang w:val="en-US" w:eastAsia="zh-CN"/>
        </w:rPr>
        <w:t xml:space="preserve">★</w:t>
      </w:r>
      <w:r>
        <w:rPr>
          <w:rFonts w:hint="eastAsia" w:ascii="宋体" w:hAnsi="宋体" w:cs="宋体"/>
          <w:b/>
          <w:bCs w:val="0"/>
          <w:iCs/>
          <w:color w:val="ff0000"/>
          <w:sz w:val="24"/>
          <w:szCs w:val="24"/>
          <w:highlight w:val="none"/>
        </w:rPr>
        <w:t xml:space="preserve">注：</w:t>
      </w:r>
      <w:r>
        <w:rPr>
          <w:rFonts w:hint="eastAsia" w:ascii="宋体" w:hAnsi="宋体" w:cs="宋体"/>
          <w:b/>
          <w:bCs/>
          <w:iCs/>
          <w:color w:val="ff0000"/>
          <w:sz w:val="24"/>
          <w:szCs w:val="24"/>
          <w:highlight w:val="none"/>
          <w:lang w:val="en-US" w:eastAsia="zh-CN"/>
        </w:rPr>
        <w:t xml:space="preserve">投标时</w:t>
      </w:r>
      <w:r>
        <w:rPr>
          <w:rFonts w:hint="eastAsia" w:ascii="宋体" w:hAnsi="宋体" w:cs="宋体"/>
          <w:b/>
          <w:bCs/>
          <w:iCs/>
          <w:color w:val="ff0000"/>
          <w:sz w:val="24"/>
          <w:szCs w:val="24"/>
          <w:highlight w:val="none"/>
        </w:rPr>
        <w:t xml:space="preserve">提供所投产品满足下表中所有技术指标的第三方检测机构出具的具有CMA标识的检测报告。若未提供作无效标处理</w:t>
      </w:r>
      <w:r>
        <w:rPr>
          <w:rFonts w:hint="eastAsia" w:ascii="宋体" w:hAnsi="宋体" w:cs="宋体"/>
          <w:b/>
          <w:bCs w:val="0"/>
          <w:iCs/>
          <w:color w:val="ff0000"/>
          <w:sz w:val="24"/>
          <w:szCs w:val="24"/>
          <w:highlight w:val="none"/>
        </w:rPr>
        <w:t xml:space="preserve">）</w:t>
      </w:r>
      <w:r/>
    </w:p>
    <w:tbl>
      <w:tblPr>
        <w:tblStyle w:val="6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15"/>
        <w:gridCol w:w="4315"/>
      </w:tblGrid>
      <w:tr>
        <w:trPr>
          <w:trHeight w:val="625"/>
        </w:trPr>
        <w:tc>
          <w:tcPr>
            <w:tcW w:w="4643" w:type="dxa"/>
            <w:vAlign w:val="center"/>
            <w:textDirection w:val="lrTb"/>
            <w:noWrap/>
          </w:tcPr>
          <w:p>
            <w:pPr>
              <w:jc w:val="center"/>
              <w:rPr>
                <w:rFonts w:ascii="宋体" w:hAnsi="宋体" w:cs="宋体"/>
              </w:rPr>
            </w:pPr>
            <w:r>
              <w:rPr>
                <w:rFonts w:hint="eastAsia" w:ascii="宋体" w:hAnsi="宋体" w:cs="宋体"/>
              </w:rPr>
              <w:t xml:space="preserve">项目</w:t>
            </w:r>
            <w:r/>
          </w:p>
        </w:tc>
        <w:tc>
          <w:tcPr>
            <w:tcW w:w="4643" w:type="dxa"/>
            <w:vAlign w:val="center"/>
            <w:textDirection w:val="lrTb"/>
            <w:noWrap/>
          </w:tcPr>
          <w:p>
            <w:pPr>
              <w:jc w:val="center"/>
              <w:rPr>
                <w:rFonts w:ascii="宋体" w:hAnsi="宋体" w:cs="宋体"/>
              </w:rPr>
            </w:pPr>
            <w:r>
              <w:rPr>
                <w:rFonts w:hint="eastAsia" w:ascii="宋体" w:hAnsi="宋体" w:cs="宋体"/>
              </w:rPr>
              <w:t xml:space="preserve">相关指标</w:t>
            </w:r>
            <w:r/>
          </w:p>
        </w:tc>
      </w:tr>
      <w:tr>
        <w:trPr>
          <w:trHeight w:val="578"/>
        </w:trPr>
        <w:tc>
          <w:tcPr>
            <w:tcW w:w="4643" w:type="dxa"/>
            <w:vAlign w:val="center"/>
            <w:textDirection w:val="lrTb"/>
            <w:noWrap/>
          </w:tcPr>
          <w:p>
            <w:pPr>
              <w:rPr>
                <w:rFonts w:ascii="宋体" w:hAnsi="宋体" w:cs="宋体"/>
              </w:rPr>
            </w:pPr>
            <w:r>
              <w:rPr>
                <w:rFonts w:hint="eastAsia" w:ascii="宋体" w:hAnsi="宋体" w:cs="宋体"/>
                <w:bCs/>
              </w:rPr>
              <w:t xml:space="preserve">总养分（氮+五氧化二磷+氧化钾）的质量分数（以烘干基计）</w:t>
            </w:r>
            <w:r>
              <w:rPr>
                <w:rFonts w:hint="eastAsia" w:ascii="宋体" w:hAnsi="宋体" w:cs="宋体"/>
              </w:rPr>
              <w:t xml:space="preserve">（%）</w:t>
            </w:r>
            <w:r/>
          </w:p>
        </w:tc>
        <w:tc>
          <w:tcPr>
            <w:tcW w:w="4643" w:type="dxa"/>
            <w:vAlign w:val="center"/>
            <w:textDirection w:val="lrTb"/>
            <w:noWrap/>
          </w:tcPr>
          <w:p>
            <w:pPr>
              <w:jc w:val="center"/>
              <w:rPr>
                <w:rFonts w:ascii="宋体" w:hAnsi="宋体" w:cs="宋体"/>
              </w:rPr>
            </w:pPr>
            <w:r>
              <w:rPr>
                <w:rFonts w:hint="eastAsia" w:ascii="宋体" w:hAnsi="宋体" w:cs="宋体"/>
              </w:rPr>
              <w:t xml:space="preserve">≥4.0</w:t>
            </w:r>
            <w:r/>
          </w:p>
        </w:tc>
      </w:tr>
      <w:tr>
        <w:trPr>
          <w:trHeight w:val="627"/>
        </w:trPr>
        <w:tc>
          <w:tcPr>
            <w:tcW w:w="4643" w:type="dxa"/>
            <w:vAlign w:val="center"/>
            <w:textDirection w:val="lrTb"/>
            <w:noWrap/>
          </w:tcPr>
          <w:p>
            <w:pPr>
              <w:rPr>
                <w:rFonts w:ascii="宋体" w:hAnsi="宋体" w:cs="宋体"/>
              </w:rPr>
            </w:pPr>
            <w:r>
              <w:rPr>
                <w:rFonts w:hint="eastAsia" w:ascii="宋体" w:hAnsi="宋体" w:cs="宋体"/>
                <w:bCs/>
              </w:rPr>
              <w:t xml:space="preserve">有机质含量</w:t>
            </w:r>
            <w:r>
              <w:rPr>
                <w:rFonts w:hint="eastAsia" w:ascii="宋体" w:hAnsi="宋体" w:cs="宋体"/>
              </w:rPr>
              <w:t xml:space="preserve">（%）</w:t>
            </w:r>
            <w:r/>
          </w:p>
        </w:tc>
        <w:tc>
          <w:tcPr>
            <w:tcW w:w="4643" w:type="dxa"/>
            <w:vAlign w:val="center"/>
            <w:textDirection w:val="lrTb"/>
            <w:noWrap/>
          </w:tcPr>
          <w:p>
            <w:pPr>
              <w:jc w:val="center"/>
              <w:rPr>
                <w:rFonts w:ascii="宋体" w:hAnsi="宋体" w:cs="宋体"/>
              </w:rPr>
            </w:pPr>
            <w:r>
              <w:rPr>
                <w:rFonts w:hint="eastAsia" w:ascii="宋体" w:hAnsi="宋体" w:cs="宋体"/>
              </w:rPr>
              <w:t xml:space="preserve">≥30</w:t>
            </w:r>
            <w:r/>
          </w:p>
        </w:tc>
      </w:tr>
      <w:tr>
        <w:trPr>
          <w:trHeight w:val="578"/>
        </w:trPr>
        <w:tc>
          <w:tcPr>
            <w:tcW w:w="4643" w:type="dxa"/>
            <w:vAlign w:val="center"/>
            <w:textDirection w:val="lrTb"/>
            <w:noWrap/>
          </w:tcPr>
          <w:p>
            <w:pPr>
              <w:rPr>
                <w:rFonts w:ascii="宋体" w:hAnsi="宋体" w:cs="宋体"/>
              </w:rPr>
            </w:pPr>
            <w:r>
              <w:rPr>
                <w:rFonts w:hint="eastAsia" w:ascii="宋体" w:hAnsi="宋体" w:cs="宋体"/>
                <w:bCs/>
              </w:rPr>
              <w:t xml:space="preserve">水分</w:t>
            </w:r>
            <w:r>
              <w:rPr>
                <w:rFonts w:hint="eastAsia" w:ascii="宋体" w:hAnsi="宋体" w:cs="宋体"/>
              </w:rPr>
              <w:t xml:space="preserve">（%）</w:t>
            </w:r>
            <w:r/>
          </w:p>
        </w:tc>
        <w:tc>
          <w:tcPr>
            <w:tcW w:w="4643" w:type="dxa"/>
            <w:vAlign w:val="center"/>
            <w:textDirection w:val="lrTb"/>
            <w:noWrap/>
          </w:tcPr>
          <w:p>
            <w:pPr>
              <w:jc w:val="center"/>
              <w:rPr>
                <w:rFonts w:ascii="宋体" w:hAnsi="宋体" w:cs="宋体"/>
              </w:rPr>
            </w:pPr>
            <w:r>
              <w:rPr>
                <w:rFonts w:hint="eastAsia" w:ascii="宋体" w:hAnsi="宋体" w:cs="宋体"/>
              </w:rPr>
              <w:t xml:space="preserve">≤30</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pH 值</w:t>
            </w:r>
            <w:r/>
          </w:p>
        </w:tc>
        <w:tc>
          <w:tcPr>
            <w:tcW w:w="4643" w:type="dxa"/>
            <w:vAlign w:val="center"/>
            <w:textDirection w:val="lrTb"/>
            <w:noWrap/>
          </w:tcPr>
          <w:p>
            <w:pPr>
              <w:jc w:val="center"/>
              <w:rPr>
                <w:rFonts w:ascii="宋体" w:hAnsi="宋体" w:cs="宋体"/>
              </w:rPr>
            </w:pPr>
            <w:r>
              <w:rPr>
                <w:rFonts w:hint="eastAsia" w:ascii="宋体" w:hAnsi="宋体" w:cs="宋体"/>
              </w:rPr>
              <w:t xml:space="preserve">5.5-8.5</w:t>
            </w:r>
            <w:r/>
          </w:p>
        </w:tc>
      </w:tr>
      <w:tr>
        <w:trPr>
          <w:trHeight w:val="578"/>
        </w:trPr>
        <w:tc>
          <w:tcPr>
            <w:tcW w:w="4643" w:type="dxa"/>
            <w:vAlign w:val="center"/>
            <w:textDirection w:val="lrTb"/>
            <w:noWrap/>
          </w:tcPr>
          <w:p>
            <w:pPr>
              <w:rPr>
                <w:rFonts w:ascii="宋体" w:hAnsi="宋体" w:cs="宋体"/>
                <w:color w:val="000000"/>
              </w:rPr>
            </w:pPr>
            <w:r>
              <w:rPr>
                <w:rFonts w:hint="eastAsia" w:ascii="宋体" w:hAnsi="宋体" w:cs="宋体"/>
                <w:color w:val="000000"/>
              </w:rPr>
              <w:t xml:space="preserve">种子发芽指数(GI),%</w:t>
            </w:r>
            <w:r/>
          </w:p>
        </w:tc>
        <w:tc>
          <w:tcPr>
            <w:tcW w:w="4643" w:type="dxa"/>
            <w:vAlign w:val="center"/>
            <w:textDirection w:val="lrTb"/>
            <w:noWrap/>
          </w:tcPr>
          <w:p>
            <w:pPr>
              <w:jc w:val="center"/>
              <w:rPr>
                <w:rFonts w:ascii="宋体" w:hAnsi="宋体" w:cs="宋体"/>
                <w:color w:val="000000"/>
              </w:rPr>
            </w:pPr>
            <w:r>
              <w:rPr>
                <w:rFonts w:hint="eastAsia" w:ascii="宋体" w:hAnsi="宋体" w:cs="宋体"/>
                <w:color w:val="000000"/>
              </w:rPr>
              <w:t xml:space="preserve">≥70</w:t>
            </w:r>
            <w:r/>
          </w:p>
        </w:tc>
      </w:tr>
      <w:tr>
        <w:trPr>
          <w:trHeight w:val="578"/>
        </w:trPr>
        <w:tc>
          <w:tcPr>
            <w:tcW w:w="4643" w:type="dxa"/>
            <w:vAlign w:val="center"/>
            <w:textDirection w:val="lrTb"/>
            <w:noWrap/>
          </w:tcPr>
          <w:p>
            <w:pPr>
              <w:rPr>
                <w:rFonts w:ascii="宋体" w:hAnsi="宋体" w:cs="宋体"/>
                <w:color w:val="000000"/>
              </w:rPr>
            </w:pPr>
            <w:r>
              <w:rPr>
                <w:rFonts w:hint="eastAsia" w:ascii="宋体" w:hAnsi="宋体" w:cs="宋体"/>
                <w:color w:val="000000"/>
              </w:rPr>
              <w:t xml:space="preserve">机械杂质的质量分数，%</w:t>
            </w:r>
            <w:r/>
          </w:p>
        </w:tc>
        <w:tc>
          <w:tcPr>
            <w:tcW w:w="4643" w:type="dxa"/>
            <w:vAlign w:val="center"/>
            <w:textDirection w:val="lrTb"/>
            <w:noWrap/>
          </w:tcPr>
          <w:p>
            <w:pPr>
              <w:jc w:val="center"/>
              <w:rPr>
                <w:rFonts w:ascii="宋体" w:hAnsi="宋体" w:cs="宋体"/>
                <w:color w:val="000000"/>
              </w:rPr>
            </w:pPr>
            <w:r>
              <w:rPr>
                <w:rFonts w:hint="eastAsia" w:ascii="宋体" w:hAnsi="宋体" w:cs="宋体"/>
                <w:color w:val="000000"/>
              </w:rPr>
              <w:t xml:space="preserve">≤0.5</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总砷（As）（以烘干基计）（mg/kg）</w:t>
            </w:r>
            <w:r/>
          </w:p>
        </w:tc>
        <w:tc>
          <w:tcPr>
            <w:tcW w:w="4643" w:type="dxa"/>
            <w:vAlign w:val="center"/>
            <w:textDirection w:val="lrTb"/>
            <w:noWrap/>
          </w:tcPr>
          <w:p>
            <w:pPr>
              <w:jc w:val="center"/>
              <w:rPr>
                <w:rFonts w:ascii="宋体" w:hAnsi="宋体" w:cs="宋体"/>
              </w:rPr>
            </w:pPr>
            <w:r>
              <w:rPr>
                <w:rFonts w:hint="eastAsia" w:ascii="宋体" w:hAnsi="宋体" w:cs="宋体"/>
              </w:rPr>
              <w:t xml:space="preserve">≤15</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总汞（Hg）（以烘干基计）（mg/kg）</w:t>
            </w:r>
            <w:r/>
          </w:p>
        </w:tc>
        <w:tc>
          <w:tcPr>
            <w:tcW w:w="4643" w:type="dxa"/>
            <w:vAlign w:val="center"/>
            <w:textDirection w:val="lrTb"/>
            <w:noWrap/>
          </w:tcPr>
          <w:p>
            <w:pPr>
              <w:jc w:val="center"/>
              <w:rPr>
                <w:rFonts w:ascii="宋体" w:hAnsi="宋体" w:cs="宋体"/>
              </w:rPr>
            </w:pPr>
            <w:r>
              <w:rPr>
                <w:rFonts w:hint="eastAsia" w:ascii="宋体" w:hAnsi="宋体" w:cs="宋体"/>
              </w:rPr>
              <w:t xml:space="preserve">≤2</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总铅（Pb）（以烘干基计）（mg/kg）</w:t>
            </w:r>
            <w:r/>
          </w:p>
        </w:tc>
        <w:tc>
          <w:tcPr>
            <w:tcW w:w="4643" w:type="dxa"/>
            <w:vAlign w:val="center"/>
            <w:textDirection w:val="lrTb"/>
            <w:noWrap/>
          </w:tcPr>
          <w:p>
            <w:pPr>
              <w:jc w:val="center"/>
              <w:rPr>
                <w:rFonts w:ascii="宋体" w:hAnsi="宋体" w:cs="宋体"/>
              </w:rPr>
            </w:pPr>
            <w:r>
              <w:rPr>
                <w:rFonts w:hint="eastAsia" w:ascii="宋体" w:hAnsi="宋体" w:cs="宋体"/>
              </w:rPr>
              <w:t xml:space="preserve">≤50</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总镉（Cd）（以烘干基计）（mg/kg）</w:t>
            </w:r>
            <w:r/>
          </w:p>
        </w:tc>
        <w:tc>
          <w:tcPr>
            <w:tcW w:w="4643" w:type="dxa"/>
            <w:vAlign w:val="center"/>
            <w:textDirection w:val="lrTb"/>
            <w:noWrap/>
          </w:tcPr>
          <w:p>
            <w:pPr>
              <w:jc w:val="center"/>
              <w:rPr>
                <w:rFonts w:ascii="宋体" w:hAnsi="宋体" w:cs="宋体"/>
              </w:rPr>
            </w:pPr>
            <w:r>
              <w:rPr>
                <w:rFonts w:hint="eastAsia" w:ascii="宋体" w:hAnsi="宋体" w:cs="宋体"/>
              </w:rPr>
              <w:t xml:space="preserve">≤3</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总铬（Cr）（以烘干基计）（mg/kg）</w:t>
            </w:r>
            <w:r/>
          </w:p>
        </w:tc>
        <w:tc>
          <w:tcPr>
            <w:tcW w:w="4643" w:type="dxa"/>
            <w:vAlign w:val="center"/>
            <w:textDirection w:val="lrTb"/>
            <w:noWrap/>
          </w:tcPr>
          <w:p>
            <w:pPr>
              <w:jc w:val="center"/>
              <w:rPr>
                <w:rFonts w:ascii="宋体" w:hAnsi="宋体" w:cs="宋体"/>
              </w:rPr>
            </w:pPr>
            <w:r>
              <w:rPr>
                <w:rFonts w:hint="eastAsia" w:ascii="宋体" w:hAnsi="宋体" w:cs="宋体"/>
              </w:rPr>
              <w:t xml:space="preserve">≤150</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粪大肠菌群数（个/g）</w:t>
            </w:r>
            <w:r/>
          </w:p>
        </w:tc>
        <w:tc>
          <w:tcPr>
            <w:tcW w:w="4643" w:type="dxa"/>
            <w:vAlign w:val="center"/>
            <w:textDirection w:val="lrTb"/>
            <w:noWrap/>
          </w:tcPr>
          <w:p>
            <w:pPr>
              <w:jc w:val="center"/>
              <w:rPr>
                <w:rFonts w:ascii="宋体" w:hAnsi="宋体" w:cs="宋体"/>
              </w:rPr>
            </w:pPr>
            <w:r>
              <w:rPr>
                <w:rFonts w:hint="eastAsia" w:ascii="宋体" w:hAnsi="宋体" w:cs="宋体"/>
              </w:rPr>
              <w:t xml:space="preserve">≤100</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蛔虫卵死亡率（%）</w:t>
            </w:r>
            <w:r/>
          </w:p>
        </w:tc>
        <w:tc>
          <w:tcPr>
            <w:tcW w:w="4643" w:type="dxa"/>
            <w:vAlign w:val="center"/>
            <w:textDirection w:val="lrTb"/>
            <w:noWrap/>
          </w:tcPr>
          <w:p>
            <w:pPr>
              <w:jc w:val="center"/>
              <w:rPr>
                <w:rFonts w:ascii="宋体" w:hAnsi="宋体" w:cs="宋体"/>
              </w:rPr>
            </w:pPr>
            <w:r>
              <w:rPr>
                <w:rFonts w:hint="eastAsia" w:ascii="宋体" w:hAnsi="宋体" w:cs="宋体"/>
              </w:rPr>
              <w:t xml:space="preserve">≥95</w:t>
            </w:r>
            <w:r/>
          </w:p>
        </w:tc>
      </w:tr>
    </w:tbl>
    <w:p>
      <w:pPr>
        <w:ind w:firstLine="480"/>
        <w:spacing w:line="500" w:lineRule="exact"/>
        <w:rPr>
          <w:rFonts w:hint="eastAsia" w:ascii="宋体" w:hAnsi="宋体" w:cs="宋体"/>
          <w:b/>
          <w:bCs/>
          <w:color w:val="ff0000"/>
          <w:sz w:val="24"/>
          <w:szCs w:val="24"/>
        </w:rPr>
      </w:pPr>
      <w:r>
        <w:rPr>
          <w:rFonts w:hint="eastAsia" w:ascii="宋体" w:hAnsi="宋体" w:cs="宋体"/>
          <w:sz w:val="24"/>
          <w:szCs w:val="24"/>
        </w:rPr>
        <w:t xml:space="preserve">采购规模：</w:t>
      </w:r>
      <w:r>
        <w:rPr>
          <w:rFonts w:hint="eastAsia" w:ascii="宋体" w:hAnsi="宋体" w:cs="宋体"/>
          <w:b/>
          <w:bCs/>
          <w:color w:val="ff0000"/>
          <w:sz w:val="24"/>
          <w:szCs w:val="24"/>
        </w:rPr>
        <w:t xml:space="preserve">本次项目商品有机肥采购数量不少于3400吨、投标单位所报吨位不可少于采购人所设采购数量下限，否则作无效标处理。</w:t>
      </w:r>
      <w:r/>
    </w:p>
    <w:p>
      <w:pPr>
        <w:pStyle w:val="669"/>
        <w:ind w:firstLine="480"/>
        <w:spacing w:line="500" w:lineRule="exact"/>
        <w:rPr>
          <w:rFonts w:hint="eastAsia" w:hAnsi="宋体" w:eastAsia="宋体" w:cs="宋体"/>
          <w:sz w:val="24"/>
          <w:szCs w:val="24"/>
        </w:rPr>
      </w:pPr>
      <w:r>
        <w:rPr>
          <w:rFonts w:hint="eastAsia" w:hAnsi="宋体" w:cs="宋体"/>
          <w:sz w:val="24"/>
          <w:szCs w:val="24"/>
          <w:lang w:val="en-US" w:eastAsia="zh-CN"/>
        </w:rPr>
        <w:t xml:space="preserve">2</w:t>
      </w:r>
      <w:r>
        <w:rPr>
          <w:rFonts w:hint="eastAsia" w:hAnsi="宋体" w:eastAsia="宋体" w:cs="宋体"/>
          <w:sz w:val="24"/>
          <w:szCs w:val="24"/>
          <w:lang w:eastAsia="zh-CN"/>
        </w:rPr>
        <w:t xml:space="preserve">.</w:t>
      </w:r>
      <w:r>
        <w:rPr>
          <w:rFonts w:hint="eastAsia" w:hAnsi="宋体" w:eastAsia="宋体" w:cs="宋体"/>
          <w:sz w:val="24"/>
          <w:szCs w:val="24"/>
        </w:rPr>
        <w:t xml:space="preserve">质保期</w:t>
      </w:r>
      <w:r>
        <w:rPr>
          <w:rFonts w:hint="eastAsia" w:hAnsi="宋体" w:eastAsia="宋体" w:cs="宋体"/>
          <w:sz w:val="24"/>
          <w:szCs w:val="24"/>
          <w:u w:val="single"/>
        </w:rPr>
        <w:t xml:space="preserve">  2  </w:t>
      </w:r>
      <w:r>
        <w:rPr>
          <w:rFonts w:hint="eastAsia" w:hAnsi="宋体" w:eastAsia="宋体" w:cs="宋体"/>
          <w:sz w:val="24"/>
          <w:szCs w:val="24"/>
        </w:rPr>
        <w:t xml:space="preserve">年。（自交货验收合格之日起计）</w:t>
      </w:r>
      <w:r/>
    </w:p>
    <w:p>
      <w:pPr>
        <w:ind w:firstLine="480"/>
        <w:spacing w:line="50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cs="宋体"/>
          <w:sz w:val="24"/>
          <w:szCs w:val="24"/>
        </w:rPr>
        <w:t xml:space="preserve">投标供应商应承诺确保根据项目要求及时供货到采购人指定地点。</w:t>
      </w:r>
      <w:r/>
    </w:p>
    <w:p>
      <w:pPr>
        <w:ind w:firstLine="480"/>
        <w:spacing w:line="500" w:lineRule="exact"/>
        <w:rPr>
          <w:rFonts w:hint="eastAsia" w:ascii="宋体" w:hAnsi="宋体" w:cs="宋体"/>
          <w:sz w:val="24"/>
          <w:szCs w:val="24"/>
        </w:rPr>
      </w:pPr>
      <w:r>
        <w:rPr>
          <w:rFonts w:hint="eastAsia" w:ascii="宋体" w:hAnsi="宋体" w:cs="宋体"/>
          <w:sz w:val="24"/>
          <w:szCs w:val="24"/>
        </w:rPr>
      </w:r>
      <w:r/>
    </w:p>
    <w:p>
      <w:pPr>
        <w:ind w:firstLine="480"/>
        <w:spacing w:line="500" w:lineRule="exact"/>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（四）包件四：蔡桥镇生物炭采购</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w:t>
      </w:r>
      <w:r>
        <w:rPr>
          <w:rFonts w:hint="eastAsia" w:ascii="宋体" w:hAnsi="宋体" w:cs="宋体"/>
          <w:sz w:val="24"/>
          <w:szCs w:val="24"/>
        </w:rPr>
        <w:t xml:space="preserve">参加投标的供应商所投生物炭产品质量符合NY/T 4159-2022《生物炭》中Ⅱ级别标准要求，下表中所有技术指标必须满足要求并同时符合GB15618-2018中关于农用地土壤污染风险控制值的要求。</w:t>
      </w:r>
      <w:r>
        <w:rPr>
          <w:rFonts w:hint="eastAsia" w:ascii="宋体" w:hAnsi="宋体" w:cs="宋体"/>
          <w:b w:val="0"/>
          <w:bCs/>
          <w:iCs/>
          <w:color w:val="ff0000"/>
          <w:sz w:val="24"/>
          <w:szCs w:val="24"/>
          <w:highlight w:val="none"/>
        </w:rPr>
        <w:t xml:space="preserve">（</w:t>
      </w:r>
      <w:r>
        <w:rPr>
          <w:rFonts w:hint="eastAsia" w:ascii="宋体" w:hAnsi="宋体" w:cs="宋体"/>
          <w:b/>
          <w:bCs w:val="0"/>
          <w:iCs/>
          <w:color w:val="ff0000"/>
          <w:sz w:val="24"/>
          <w:szCs w:val="24"/>
          <w:highlight w:val="none"/>
          <w:lang w:val="en-US" w:eastAsia="zh-CN"/>
        </w:rPr>
        <w:t xml:space="preserve">★</w:t>
      </w:r>
      <w:r>
        <w:rPr>
          <w:rFonts w:hint="eastAsia" w:ascii="宋体" w:hAnsi="宋体" w:cs="宋体"/>
          <w:b/>
          <w:bCs w:val="0"/>
          <w:iCs/>
          <w:color w:val="ff0000"/>
          <w:sz w:val="24"/>
          <w:szCs w:val="24"/>
          <w:highlight w:val="none"/>
        </w:rPr>
        <w:t xml:space="preserve">注：</w:t>
      </w:r>
      <w:r>
        <w:rPr>
          <w:rFonts w:hint="eastAsia" w:ascii="宋体" w:hAnsi="宋体" w:cs="宋体"/>
          <w:b/>
          <w:bCs/>
          <w:iCs/>
          <w:color w:val="ff0000"/>
          <w:sz w:val="24"/>
          <w:szCs w:val="24"/>
          <w:highlight w:val="none"/>
          <w:lang w:val="en-US" w:eastAsia="zh-CN"/>
        </w:rPr>
        <w:t xml:space="preserve">投标时</w:t>
      </w:r>
      <w:r>
        <w:rPr>
          <w:rFonts w:hint="eastAsia" w:ascii="宋体" w:hAnsi="宋体" w:cs="宋体"/>
          <w:b/>
          <w:bCs/>
          <w:iCs/>
          <w:color w:val="ff0000"/>
          <w:sz w:val="24"/>
          <w:szCs w:val="24"/>
          <w:highlight w:val="none"/>
        </w:rPr>
        <w:t xml:space="preserve">提供所投产品满足下表中所有技术指标的第三方检测机构出具的具有CMA标识的检测报告。若未提供作无效标处理</w:t>
      </w:r>
      <w:r>
        <w:rPr>
          <w:rFonts w:hint="eastAsia" w:ascii="宋体" w:hAnsi="宋体" w:cs="宋体"/>
          <w:b/>
          <w:bCs w:val="0"/>
          <w:iCs/>
          <w:color w:val="ff0000"/>
          <w:sz w:val="24"/>
          <w:szCs w:val="24"/>
          <w:highlight w:val="none"/>
        </w:rPr>
        <w:t xml:space="preserve">）</w:t>
      </w:r>
      <w:r/>
    </w:p>
    <w:tbl>
      <w:tblPr>
        <w:tblStyle w:val="663"/>
        <w:tblW w:w="8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67"/>
        <w:gridCol w:w="4278"/>
      </w:tblGrid>
      <w:tr>
        <w:trPr>
          <w:jc w:val="center"/>
          <w:trHeight w:val="625"/>
        </w:trPr>
        <w:tc>
          <w:tcPr>
            <w:tcW w:w="4067" w:type="dxa"/>
            <w:vAlign w:val="center"/>
            <w:textDirection w:val="lrTb"/>
            <w:noWrap/>
          </w:tcPr>
          <w:p>
            <w:pPr>
              <w:jc w:val="center"/>
              <w:rPr>
                <w:rFonts w:ascii="宋体" w:hAnsi="宋体" w:cs="宋体"/>
              </w:rPr>
            </w:pPr>
            <w:r>
              <w:rPr>
                <w:rFonts w:hint="eastAsia" w:ascii="宋体" w:hAnsi="宋体" w:cs="宋体"/>
              </w:rPr>
              <w:t xml:space="preserve">项目</w:t>
            </w:r>
            <w:r/>
          </w:p>
        </w:tc>
        <w:tc>
          <w:tcPr>
            <w:tcW w:w="4278" w:type="dxa"/>
            <w:vAlign w:val="center"/>
            <w:textDirection w:val="lrTb"/>
            <w:noWrap/>
          </w:tcPr>
          <w:p>
            <w:pPr>
              <w:jc w:val="center"/>
              <w:rPr>
                <w:rFonts w:ascii="宋体" w:hAnsi="宋体" w:cs="宋体"/>
              </w:rPr>
            </w:pPr>
            <w:r>
              <w:rPr>
                <w:rFonts w:hint="eastAsia" w:ascii="宋体" w:hAnsi="宋体" w:cs="宋体"/>
              </w:rPr>
              <w:t xml:space="preserve">相关指标</w:t>
            </w:r>
            <w:r/>
          </w:p>
        </w:tc>
      </w:tr>
      <w:tr>
        <w:trPr>
          <w:jc w:val="center"/>
          <w:trHeight w:val="578"/>
        </w:trPr>
        <w:tc>
          <w:tcPr>
            <w:tcW w:w="4067" w:type="dxa"/>
            <w:vAlign w:val="center"/>
            <w:textDirection w:val="lrTb"/>
            <w:noWrap/>
          </w:tcPr>
          <w:p>
            <w:pPr>
              <w:pStyle w:val="867"/>
              <w:ind w:left="97"/>
              <w:jc w:val="center"/>
              <w:spacing w:before="51" w:line="167"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总碳(C),%</w:t>
            </w:r>
            <w:r/>
          </w:p>
        </w:tc>
        <w:tc>
          <w:tcPr>
            <w:tcW w:w="4278" w:type="dxa"/>
            <w:vAlign w:val="center"/>
            <w:textDirection w:val="lrTb"/>
            <w:noWrap/>
          </w:tcPr>
          <w:p>
            <w:pPr>
              <w:pStyle w:val="867"/>
              <w:jc w:val="center"/>
              <w:spacing w:before="64" w:line="228"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≥30</w:t>
            </w:r>
            <w:r/>
          </w:p>
        </w:tc>
      </w:tr>
      <w:tr>
        <w:trPr>
          <w:jc w:val="center"/>
          <w:trHeight w:val="627"/>
        </w:trPr>
        <w:tc>
          <w:tcPr>
            <w:tcW w:w="4067" w:type="dxa"/>
            <w:vAlign w:val="center"/>
            <w:textDirection w:val="lrTb"/>
            <w:noWrap/>
          </w:tcPr>
          <w:p>
            <w:pPr>
              <w:pStyle w:val="867"/>
              <w:ind w:left="108"/>
              <w:jc w:val="center"/>
              <w:spacing w:before="63" w:line="166"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固定碳(FC),%</w:t>
            </w:r>
            <w:r/>
          </w:p>
        </w:tc>
        <w:tc>
          <w:tcPr>
            <w:tcW w:w="4278" w:type="dxa"/>
            <w:vAlign w:val="center"/>
            <w:textDirection w:val="lrTb"/>
            <w:noWrap/>
          </w:tcPr>
          <w:p>
            <w:pPr>
              <w:pStyle w:val="867"/>
              <w:jc w:val="center"/>
              <w:spacing w:before="62" w:line="199"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≥25</w:t>
            </w:r>
            <w:r/>
          </w:p>
        </w:tc>
      </w:tr>
      <w:tr>
        <w:trPr>
          <w:jc w:val="center"/>
          <w:trHeight w:val="578"/>
        </w:trPr>
        <w:tc>
          <w:tcPr>
            <w:tcW w:w="4067" w:type="dxa"/>
            <w:vAlign w:val="center"/>
            <w:textDirection w:val="lrTb"/>
            <w:noWrap/>
          </w:tcPr>
          <w:p>
            <w:pPr>
              <w:pStyle w:val="867"/>
              <w:ind w:left="92"/>
              <w:jc w:val="center"/>
              <w:spacing w:before="63" w:line="173"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氢碳摩尔比(H/C)</w:t>
            </w:r>
            <w:r/>
          </w:p>
        </w:tc>
        <w:tc>
          <w:tcPr>
            <w:tcW w:w="4278" w:type="dxa"/>
            <w:vAlign w:val="center"/>
            <w:textDirection w:val="lrTb"/>
            <w:noWrap/>
          </w:tcPr>
          <w:p>
            <w:pPr>
              <w:pStyle w:val="867"/>
              <w:jc w:val="center"/>
              <w:spacing w:before="77" w:line="227"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≤0.75</w:t>
            </w:r>
            <w:r/>
          </w:p>
        </w:tc>
      </w:tr>
      <w:tr>
        <w:trPr>
          <w:jc w:val="center"/>
          <w:trHeight w:val="578"/>
        </w:trPr>
        <w:tc>
          <w:tcPr>
            <w:tcW w:w="4067" w:type="dxa"/>
            <w:vAlign w:val="center"/>
            <w:textDirection w:val="lrTb"/>
            <w:noWrap/>
          </w:tcPr>
          <w:p>
            <w:pPr>
              <w:pStyle w:val="867"/>
              <w:ind w:left="95"/>
              <w:jc w:val="center"/>
              <w:spacing w:before="65" w:line="172"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氧碳摩尔比(</w:t>
            </w:r>
            <w:r>
              <w:rPr>
                <w:rFonts w:hint="eastAsia" w:ascii="宋体" w:hAnsi="宋体" w:eastAsia="宋体" w:cs="宋体"/>
                <w:bCs/>
                <w:iCs/>
                <w:sz w:val="24"/>
                <w:szCs w:val="24"/>
                <w:lang w:eastAsia="zh-CN"/>
              </w:rPr>
              <w:t xml:space="preserve">O</w:t>
            </w:r>
            <w:r>
              <w:rPr>
                <w:rFonts w:ascii="宋体" w:hAnsi="宋体" w:eastAsia="宋体" w:cs="宋体"/>
                <w:bCs/>
                <w:iCs/>
                <w:sz w:val="24"/>
                <w:szCs w:val="24"/>
                <w:lang w:eastAsia="zh-CN"/>
              </w:rPr>
              <w:t xml:space="preserve">/C)</w:t>
            </w:r>
            <w:r/>
          </w:p>
        </w:tc>
        <w:tc>
          <w:tcPr>
            <w:tcW w:w="4278" w:type="dxa"/>
            <w:vAlign w:val="center"/>
            <w:textDirection w:val="lrTb"/>
            <w:noWrap/>
          </w:tcPr>
          <w:p>
            <w:pPr>
              <w:pStyle w:val="867"/>
              <w:jc w:val="center"/>
              <w:spacing w:before="80" w:line="227"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≤0.4</w:t>
            </w:r>
            <w:r/>
          </w:p>
        </w:tc>
      </w:tr>
      <w:tr>
        <w:trPr>
          <w:jc w:val="center"/>
          <w:trHeight w:val="578"/>
        </w:trPr>
        <w:tc>
          <w:tcPr>
            <w:tcW w:w="4067" w:type="dxa"/>
            <w:vAlign w:val="center"/>
            <w:textDirection w:val="lrTb"/>
            <w:noWrap/>
          </w:tcPr>
          <w:p>
            <w:pPr>
              <w:pStyle w:val="867"/>
              <w:ind w:left="91"/>
              <w:jc w:val="center"/>
              <w:spacing w:before="62" w:line="166"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砷(以As计),mg/kg</w:t>
            </w:r>
            <w:r/>
          </w:p>
        </w:tc>
        <w:tc>
          <w:tcPr>
            <w:tcW w:w="4278" w:type="dxa"/>
            <w:vAlign w:val="center"/>
            <w:textDirection w:val="lrTb"/>
            <w:noWrap/>
          </w:tcPr>
          <w:p>
            <w:pPr>
              <w:pStyle w:val="867"/>
              <w:jc w:val="center"/>
              <w:spacing w:before="67" w:line="199"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≤15</w:t>
            </w:r>
            <w:r/>
          </w:p>
        </w:tc>
      </w:tr>
      <w:tr>
        <w:trPr>
          <w:jc w:val="center"/>
          <w:trHeight w:val="578"/>
        </w:trPr>
        <w:tc>
          <w:tcPr>
            <w:tcW w:w="4067" w:type="dxa"/>
            <w:vAlign w:val="center"/>
            <w:textDirection w:val="lrTb"/>
            <w:noWrap/>
          </w:tcPr>
          <w:p>
            <w:pPr>
              <w:pStyle w:val="867"/>
              <w:ind w:left="89"/>
              <w:jc w:val="center"/>
              <w:spacing w:before="64" w:line="165"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镉(以Cd计),mg/kg</w:t>
            </w:r>
            <w:r/>
          </w:p>
        </w:tc>
        <w:tc>
          <w:tcPr>
            <w:tcW w:w="4278" w:type="dxa"/>
            <w:vAlign w:val="center"/>
            <w:textDirection w:val="lrTb"/>
            <w:noWrap/>
          </w:tcPr>
          <w:p>
            <w:pPr>
              <w:pStyle w:val="867"/>
              <w:jc w:val="center"/>
              <w:spacing w:before="83" w:line="227"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≤3</w:t>
            </w:r>
            <w:r/>
          </w:p>
        </w:tc>
      </w:tr>
      <w:tr>
        <w:trPr>
          <w:jc w:val="center"/>
          <w:trHeight w:val="578"/>
        </w:trPr>
        <w:tc>
          <w:tcPr>
            <w:tcW w:w="4067" w:type="dxa"/>
            <w:vAlign w:val="center"/>
            <w:textDirection w:val="lrTb"/>
            <w:noWrap/>
          </w:tcPr>
          <w:p>
            <w:pPr>
              <w:pStyle w:val="867"/>
              <w:ind w:left="90"/>
              <w:jc w:val="center"/>
              <w:spacing w:before="65" w:line="164"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铅(以</w:t>
            </w:r>
            <w:r>
              <w:rPr>
                <w:rFonts w:hint="eastAsia" w:ascii="宋体" w:hAnsi="宋体" w:eastAsia="宋体" w:cs="宋体"/>
                <w:bCs/>
                <w:iCs/>
                <w:sz w:val="24"/>
                <w:szCs w:val="24"/>
                <w:lang w:eastAsia="zh-CN"/>
              </w:rPr>
              <w:t xml:space="preserve">P</w:t>
            </w:r>
            <w:r>
              <w:rPr>
                <w:rFonts w:ascii="宋体" w:hAnsi="宋体" w:eastAsia="宋体" w:cs="宋体"/>
                <w:bCs/>
                <w:iCs/>
                <w:sz w:val="24"/>
                <w:szCs w:val="24"/>
                <w:lang w:eastAsia="zh-CN"/>
              </w:rPr>
              <w:t xml:space="preserve">b计),mg/kg</w:t>
            </w:r>
            <w:r/>
          </w:p>
        </w:tc>
        <w:tc>
          <w:tcPr>
            <w:tcW w:w="4278" w:type="dxa"/>
            <w:vAlign w:val="center"/>
            <w:textDirection w:val="lrTb"/>
            <w:noWrap/>
          </w:tcPr>
          <w:p>
            <w:pPr>
              <w:pStyle w:val="867"/>
              <w:jc w:val="center"/>
              <w:spacing w:before="84" w:line="227"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≤50</w:t>
            </w:r>
            <w:r/>
          </w:p>
        </w:tc>
      </w:tr>
      <w:tr>
        <w:trPr>
          <w:jc w:val="center"/>
          <w:trHeight w:val="578"/>
        </w:trPr>
        <w:tc>
          <w:tcPr>
            <w:tcW w:w="4067" w:type="dxa"/>
            <w:vAlign w:val="center"/>
            <w:textDirection w:val="lrTb"/>
            <w:noWrap/>
          </w:tcPr>
          <w:p>
            <w:pPr>
              <w:pStyle w:val="867"/>
              <w:ind w:left="92"/>
              <w:jc w:val="center"/>
              <w:spacing w:before="66" w:line="169"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铬(以Cr计),mg/kg</w:t>
            </w:r>
            <w:r/>
          </w:p>
        </w:tc>
        <w:tc>
          <w:tcPr>
            <w:tcW w:w="4278" w:type="dxa"/>
            <w:vAlign w:val="center"/>
            <w:textDirection w:val="lrTb"/>
            <w:noWrap/>
          </w:tcPr>
          <w:p>
            <w:pPr>
              <w:pStyle w:val="867"/>
              <w:jc w:val="center"/>
              <w:spacing w:before="71" w:line="199"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≤150</w:t>
            </w:r>
            <w:r/>
          </w:p>
        </w:tc>
      </w:tr>
      <w:tr>
        <w:trPr>
          <w:jc w:val="center"/>
          <w:trHeight w:val="578"/>
        </w:trPr>
        <w:tc>
          <w:tcPr>
            <w:tcW w:w="4067" w:type="dxa"/>
            <w:vAlign w:val="center"/>
            <w:textDirection w:val="lrTb"/>
            <w:noWrap/>
          </w:tcPr>
          <w:p>
            <w:pPr>
              <w:ind w:left="93"/>
              <w:jc w:val="center"/>
              <w:spacing w:before="31" w:line="160" w:lineRule="auto"/>
              <w:rPr>
                <w:rFonts w:ascii="宋体" w:hAnsi="宋体" w:cs="宋体"/>
                <w:bCs/>
                <w:iCs/>
                <w:sz w:val="24"/>
                <w:szCs w:val="24"/>
              </w:rPr>
            </w:pPr>
            <w:r>
              <w:rPr>
                <w:rFonts w:ascii="宋体" w:hAnsi="宋体" w:cs="宋体"/>
                <w:bCs/>
                <w:iCs/>
                <w:sz w:val="24"/>
                <w:szCs w:val="24"/>
              </w:rPr>
              <w:t xml:space="preserve">汞(以Hg计),mg/kg</w:t>
            </w:r>
            <w:r/>
          </w:p>
        </w:tc>
        <w:tc>
          <w:tcPr>
            <w:tcW w:w="4278" w:type="dxa"/>
            <w:vAlign w:val="center"/>
            <w:textDirection w:val="lrTb"/>
            <w:noWrap/>
          </w:tcPr>
          <w:p>
            <w:pPr>
              <w:pStyle w:val="867"/>
              <w:jc w:val="center"/>
              <w:spacing w:before="34" w:line="166"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≤2</w:t>
            </w:r>
            <w:r/>
          </w:p>
        </w:tc>
      </w:tr>
      <w:tr>
        <w:trPr>
          <w:jc w:val="center"/>
          <w:trHeight w:val="578"/>
        </w:trPr>
        <w:tc>
          <w:tcPr>
            <w:tcW w:w="4067" w:type="dxa"/>
            <w:vAlign w:val="center"/>
            <w:textDirection w:val="lrTb"/>
            <w:noWrap/>
          </w:tcPr>
          <w:p>
            <w:pPr>
              <w:ind w:left="92"/>
              <w:jc w:val="center"/>
              <w:spacing w:before="42" w:line="159" w:lineRule="auto"/>
              <w:rPr>
                <w:rFonts w:ascii="宋体" w:hAnsi="宋体" w:cs="宋体"/>
                <w:bCs/>
                <w:iCs/>
                <w:sz w:val="24"/>
                <w:szCs w:val="24"/>
              </w:rPr>
            </w:pPr>
            <w:r>
              <w:rPr>
                <w:rFonts w:ascii="宋体" w:hAnsi="宋体" w:cs="宋体"/>
                <w:bCs/>
                <w:iCs/>
                <w:sz w:val="24"/>
                <w:szCs w:val="24"/>
              </w:rPr>
              <w:t xml:space="preserve">铊(以Tl计), mg/kg</w:t>
            </w:r>
            <w:r/>
          </w:p>
        </w:tc>
        <w:tc>
          <w:tcPr>
            <w:tcW w:w="4278" w:type="dxa"/>
            <w:vAlign w:val="center"/>
            <w:textDirection w:val="lrTb"/>
            <w:noWrap/>
          </w:tcPr>
          <w:p>
            <w:pPr>
              <w:pStyle w:val="867"/>
              <w:jc w:val="center"/>
              <w:spacing w:before="45" w:line="165"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≤2.5</w:t>
            </w:r>
            <w:r/>
          </w:p>
        </w:tc>
      </w:tr>
      <w:tr>
        <w:trPr>
          <w:jc w:val="center"/>
          <w:trHeight w:val="578"/>
        </w:trPr>
        <w:tc>
          <w:tcPr>
            <w:tcW w:w="4067" w:type="dxa"/>
            <w:vAlign w:val="center"/>
            <w:textDirection w:val="lrTb"/>
            <w:noWrap/>
          </w:tcPr>
          <w:p>
            <w:pPr>
              <w:ind w:left="91"/>
              <w:jc w:val="center"/>
              <w:spacing w:before="43" w:line="158" w:lineRule="auto"/>
              <w:rPr>
                <w:rFonts w:ascii="宋体" w:hAnsi="宋体" w:cs="宋体"/>
                <w:bCs/>
                <w:iCs/>
                <w:sz w:val="24"/>
                <w:szCs w:val="24"/>
              </w:rPr>
            </w:pPr>
            <w:r>
              <w:rPr>
                <w:rFonts w:ascii="宋体" w:hAnsi="宋体" w:cs="宋体"/>
                <w:bCs/>
                <w:iCs/>
                <w:sz w:val="24"/>
                <w:szCs w:val="24"/>
              </w:rPr>
              <w:t xml:space="preserve">铜(以Cu计),mg/kg</w:t>
            </w:r>
            <w:r/>
          </w:p>
        </w:tc>
        <w:tc>
          <w:tcPr>
            <w:tcW w:w="4278" w:type="dxa"/>
            <w:vAlign w:val="center"/>
            <w:textDirection w:val="lrTb"/>
            <w:noWrap/>
          </w:tcPr>
          <w:p>
            <w:pPr>
              <w:pStyle w:val="867"/>
              <w:jc w:val="center"/>
              <w:spacing w:before="46" w:line="164"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≤200</w:t>
            </w:r>
            <w:r/>
          </w:p>
        </w:tc>
      </w:tr>
      <w:tr>
        <w:trPr>
          <w:jc w:val="center"/>
          <w:trHeight w:val="578"/>
        </w:trPr>
        <w:tc>
          <w:tcPr>
            <w:tcW w:w="4067" w:type="dxa"/>
            <w:vAlign w:val="center"/>
            <w:textDirection w:val="lrTb"/>
            <w:noWrap/>
          </w:tcPr>
          <w:p>
            <w:pPr>
              <w:ind w:left="89"/>
              <w:jc w:val="center"/>
              <w:spacing w:before="45" w:line="157" w:lineRule="auto"/>
              <w:rPr>
                <w:rFonts w:ascii="宋体" w:hAnsi="宋体" w:cs="宋体"/>
                <w:bCs/>
                <w:iCs/>
                <w:sz w:val="24"/>
                <w:szCs w:val="24"/>
              </w:rPr>
            </w:pPr>
            <w:r>
              <w:rPr>
                <w:rFonts w:ascii="宋体" w:hAnsi="宋体" w:cs="宋体"/>
                <w:bCs/>
                <w:iCs/>
                <w:sz w:val="24"/>
                <w:szCs w:val="24"/>
              </w:rPr>
              <w:t xml:space="preserve">镍(以</w:t>
            </w:r>
            <w:r>
              <w:rPr>
                <w:rFonts w:hint="eastAsia" w:ascii="宋体" w:hAnsi="宋体" w:cs="宋体"/>
                <w:bCs/>
                <w:iCs/>
                <w:sz w:val="24"/>
                <w:szCs w:val="24"/>
              </w:rPr>
              <w:t xml:space="preserve">N</w:t>
            </w:r>
            <w:r>
              <w:rPr>
                <w:rFonts w:ascii="宋体" w:hAnsi="宋体" w:cs="宋体"/>
                <w:bCs/>
                <w:iCs/>
                <w:sz w:val="24"/>
                <w:szCs w:val="24"/>
              </w:rPr>
              <w:t xml:space="preserve">i计),mg/kg</w:t>
            </w:r>
            <w:r/>
          </w:p>
        </w:tc>
        <w:tc>
          <w:tcPr>
            <w:tcW w:w="4278" w:type="dxa"/>
            <w:vAlign w:val="center"/>
            <w:textDirection w:val="lrTb"/>
            <w:noWrap/>
          </w:tcPr>
          <w:p>
            <w:pPr>
              <w:pStyle w:val="867"/>
              <w:jc w:val="center"/>
              <w:spacing w:before="47" w:line="163"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≤190</w:t>
            </w:r>
            <w:r/>
          </w:p>
        </w:tc>
      </w:tr>
      <w:tr>
        <w:trPr>
          <w:jc w:val="center"/>
          <w:trHeight w:val="578"/>
        </w:trPr>
        <w:tc>
          <w:tcPr>
            <w:tcW w:w="4067" w:type="dxa"/>
            <w:vAlign w:val="center"/>
            <w:textDirection w:val="lrTb"/>
            <w:noWrap/>
          </w:tcPr>
          <w:p>
            <w:pPr>
              <w:ind w:left="91"/>
              <w:jc w:val="center"/>
              <w:spacing w:before="45" w:line="157" w:lineRule="auto"/>
              <w:rPr>
                <w:rFonts w:ascii="宋体" w:hAnsi="宋体" w:cs="宋体"/>
                <w:bCs/>
                <w:iCs/>
                <w:sz w:val="24"/>
                <w:szCs w:val="24"/>
              </w:rPr>
            </w:pPr>
            <w:r>
              <w:rPr>
                <w:rFonts w:ascii="宋体" w:hAnsi="宋体" w:cs="宋体"/>
                <w:bCs/>
                <w:iCs/>
                <w:sz w:val="24"/>
                <w:szCs w:val="24"/>
              </w:rPr>
              <w:t xml:space="preserve">锌(以</w:t>
            </w:r>
            <w:r>
              <w:rPr>
                <w:rFonts w:hint="eastAsia" w:ascii="宋体" w:hAnsi="宋体" w:cs="宋体"/>
                <w:bCs/>
                <w:iCs/>
                <w:sz w:val="24"/>
                <w:szCs w:val="24"/>
              </w:rPr>
              <w:t xml:space="preserve">Z</w:t>
            </w:r>
            <w:r>
              <w:rPr>
                <w:rFonts w:ascii="宋体" w:hAnsi="宋体" w:cs="宋体"/>
                <w:bCs/>
                <w:iCs/>
                <w:sz w:val="24"/>
                <w:szCs w:val="24"/>
              </w:rPr>
              <w:t xml:space="preserve">n计), mg/kg</w:t>
            </w:r>
            <w:r/>
          </w:p>
        </w:tc>
        <w:tc>
          <w:tcPr>
            <w:tcW w:w="4278" w:type="dxa"/>
            <w:vAlign w:val="center"/>
            <w:textDirection w:val="lrTb"/>
            <w:noWrap/>
          </w:tcPr>
          <w:p>
            <w:pPr>
              <w:pStyle w:val="867"/>
              <w:jc w:val="center"/>
              <w:spacing w:before="62" w:line="183"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≤300</w:t>
            </w:r>
            <w:r/>
          </w:p>
        </w:tc>
      </w:tr>
      <w:tr>
        <w:trPr>
          <w:jc w:val="center"/>
          <w:trHeight w:val="578"/>
        </w:trPr>
        <w:tc>
          <w:tcPr>
            <w:tcW w:w="4067" w:type="dxa"/>
            <w:vAlign w:val="center"/>
            <w:textDirection w:val="lrTb"/>
            <w:noWrap/>
          </w:tcPr>
          <w:p>
            <w:pPr>
              <w:ind w:left="95"/>
              <w:jc w:val="center"/>
              <w:spacing w:before="46" w:line="199" w:lineRule="exact"/>
              <w:rPr>
                <w:rFonts w:ascii="宋体" w:hAnsi="宋体" w:cs="宋体"/>
                <w:bCs/>
                <w:iCs/>
                <w:sz w:val="24"/>
                <w:szCs w:val="24"/>
              </w:rPr>
            </w:pPr>
            <w:r>
              <w:rPr>
                <w:rFonts w:ascii="宋体" w:hAnsi="宋体" w:cs="宋体"/>
                <w:bCs/>
                <w:iCs/>
                <w:sz w:val="24"/>
                <w:szCs w:val="24"/>
              </w:rPr>
              <w:t xml:space="preserve">多环芳烃(PAHs),mg/kg</w:t>
            </w:r>
            <w:r/>
          </w:p>
        </w:tc>
        <w:tc>
          <w:tcPr>
            <w:tcW w:w="4278" w:type="dxa"/>
            <w:vAlign w:val="center"/>
            <w:textDirection w:val="lrTb"/>
            <w:noWrap/>
          </w:tcPr>
          <w:p>
            <w:pPr>
              <w:pStyle w:val="867"/>
              <w:jc w:val="center"/>
              <w:spacing w:before="63" w:line="182"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≤6</w:t>
            </w:r>
            <w:r/>
          </w:p>
        </w:tc>
      </w:tr>
      <w:tr>
        <w:trPr>
          <w:jc w:val="center"/>
          <w:trHeight w:val="578"/>
        </w:trPr>
        <w:tc>
          <w:tcPr>
            <w:tcW w:w="4067" w:type="dxa"/>
            <w:vAlign w:val="center"/>
            <w:textDirection w:val="lrTb"/>
            <w:noWrap/>
          </w:tcPr>
          <w:p>
            <w:pPr>
              <w:ind w:left="92"/>
              <w:jc w:val="center"/>
              <w:spacing w:before="50" w:line="195" w:lineRule="exact"/>
              <w:rPr>
                <w:rFonts w:ascii="宋体" w:hAnsi="宋体" w:cs="宋体"/>
                <w:bCs/>
                <w:iCs/>
                <w:sz w:val="24"/>
                <w:szCs w:val="24"/>
              </w:rPr>
            </w:pPr>
            <w:r>
              <w:rPr>
                <w:rFonts w:ascii="宋体" w:hAnsi="宋体" w:cs="宋体"/>
                <w:bCs/>
                <w:iCs/>
                <w:sz w:val="24"/>
                <w:szCs w:val="24"/>
              </w:rPr>
              <w:t xml:space="preserve">苯并(a)芘(BaP),mg/kg</w:t>
            </w:r>
            <w:r/>
          </w:p>
        </w:tc>
        <w:tc>
          <w:tcPr>
            <w:tcW w:w="4278" w:type="dxa"/>
            <w:vAlign w:val="center"/>
            <w:textDirection w:val="lrTb"/>
            <w:noWrap/>
          </w:tcPr>
          <w:p>
            <w:pPr>
              <w:pStyle w:val="867"/>
              <w:jc w:val="center"/>
              <w:spacing w:before="64" w:line="181"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≤0.55</w:t>
            </w:r>
            <w:r/>
          </w:p>
        </w:tc>
      </w:tr>
      <w:tr>
        <w:trPr>
          <w:jc w:val="center"/>
          <w:trHeight w:val="578"/>
        </w:trPr>
        <w:tc>
          <w:tcPr>
            <w:tcW w:w="4067" w:type="dxa"/>
            <w:vAlign w:val="center"/>
            <w:textDirection w:val="lrTb"/>
            <w:noWrap/>
          </w:tcPr>
          <w:p>
            <w:pPr>
              <w:ind w:left="90"/>
              <w:jc w:val="center"/>
              <w:spacing w:before="45" w:line="157" w:lineRule="auto"/>
              <w:rPr>
                <w:rFonts w:ascii="宋体" w:hAnsi="宋体" w:cs="宋体"/>
                <w:bCs/>
                <w:iCs/>
                <w:sz w:val="24"/>
                <w:szCs w:val="24"/>
              </w:rPr>
            </w:pPr>
            <w:r>
              <w:rPr>
                <w:rFonts w:ascii="宋体" w:hAnsi="宋体" w:cs="宋体"/>
                <w:bCs/>
                <w:iCs/>
                <w:sz w:val="24"/>
                <w:szCs w:val="24"/>
              </w:rPr>
              <w:t xml:space="preserve">水分(H2O),%</w:t>
            </w:r>
            <w:r/>
          </w:p>
        </w:tc>
        <w:tc>
          <w:tcPr>
            <w:tcW w:w="4278" w:type="dxa"/>
            <w:vAlign w:val="center"/>
            <w:textDirection w:val="lrTb"/>
            <w:noWrap/>
          </w:tcPr>
          <w:p>
            <w:pPr>
              <w:pStyle w:val="867"/>
              <w:jc w:val="center"/>
              <w:spacing w:before="65" w:line="180"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≤30</w:t>
            </w:r>
            <w:r/>
          </w:p>
        </w:tc>
      </w:tr>
      <w:tr>
        <w:trPr>
          <w:jc w:val="center"/>
          <w:trHeight w:val="900"/>
        </w:trPr>
        <w:tc>
          <w:tcPr>
            <w:gridSpan w:val="2"/>
            <w:tcW w:w="8345" w:type="dxa"/>
            <w:vAlign w:val="center"/>
            <w:textDirection w:val="lrTb"/>
            <w:noWrap/>
          </w:tcPr>
          <w:p>
            <w:pPr>
              <w:pStyle w:val="867"/>
              <w:jc w:val="center"/>
              <w:spacing w:before="65" w:line="180" w:lineRule="exact"/>
              <w:rPr>
                <w:rFonts w:ascii="宋体" w:hAnsi="宋体" w:eastAsia="宋体" w:cs="宋体"/>
                <w:bCs/>
                <w:iCs/>
                <w:sz w:val="24"/>
                <w:szCs w:val="24"/>
                <w:lang w:eastAsia="zh-CN"/>
              </w:rPr>
            </w:pPr>
            <w:r>
              <w:rPr>
                <w:rFonts w:hint="eastAsia" w:ascii="宋体" w:hAnsi="宋体" w:eastAsia="宋体" w:cs="宋体"/>
                <w:bCs/>
                <w:iCs/>
                <w:sz w:val="24"/>
                <w:szCs w:val="24"/>
                <w:lang w:eastAsia="zh-CN"/>
              </w:rPr>
              <w:t xml:space="preserve">重金属和类金属砷均按元素总量计，水分以鲜样计，其余指标以烘干基计。</w:t>
            </w:r>
            <w:r/>
          </w:p>
        </w:tc>
      </w:tr>
    </w:tbl>
    <w:p>
      <w:pPr>
        <w:ind w:firstLine="480"/>
        <w:spacing w:line="500" w:lineRule="exact"/>
        <w:rPr>
          <w:rFonts w:hint="eastAsia" w:ascii="宋体" w:hAnsi="宋体" w:cs="宋体"/>
          <w:b/>
          <w:bCs/>
          <w:color w:val="ff0000"/>
          <w:sz w:val="24"/>
          <w:szCs w:val="24"/>
        </w:rPr>
      </w:pPr>
      <w:r>
        <w:rPr>
          <w:rFonts w:hint="eastAsia" w:ascii="宋体" w:hAnsi="宋体" w:cs="宋体"/>
          <w:sz w:val="24"/>
          <w:szCs w:val="24"/>
        </w:rPr>
        <w:t xml:space="preserve">采购规模：</w:t>
      </w:r>
      <w:r>
        <w:rPr>
          <w:rFonts w:hint="eastAsia" w:ascii="宋体" w:hAnsi="宋体" w:cs="宋体"/>
          <w:b/>
          <w:bCs/>
          <w:color w:val="ff0000"/>
          <w:sz w:val="24"/>
          <w:szCs w:val="24"/>
        </w:rPr>
        <w:t xml:space="preserve">本次项目生物炭采购数量不少于750吨、投标单位所报吨位不可少于采购人所设采购数量下限，否则作无效标处理。</w:t>
      </w:r>
      <w:r/>
    </w:p>
    <w:p>
      <w:pPr>
        <w:ind w:firstLine="480"/>
        <w:spacing w:line="500" w:lineRule="exact"/>
        <w:tabs>
          <w:tab w:val="right" w:pos="8306" w:leader="none"/>
        </w:tabs>
        <w:rPr>
          <w:rFonts w:hint="eastAsia" w:hAnsi="宋体" w:cs="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w:t>
      </w:r>
      <w:r>
        <w:rPr>
          <w:rFonts w:hint="eastAsia" w:ascii="宋体" w:hAnsi="宋体" w:cs="宋体"/>
          <w:sz w:val="24"/>
          <w:szCs w:val="24"/>
        </w:rPr>
        <w:t xml:space="preserve">生物炭</w:t>
      </w:r>
      <w:r>
        <w:rPr>
          <w:rFonts w:ascii="宋体" w:hAnsi="宋体" w:cs="宋体"/>
          <w:sz w:val="24"/>
          <w:szCs w:val="24"/>
        </w:rPr>
        <w:t xml:space="preserve">产品原料来源于</w:t>
      </w:r>
      <w:r>
        <w:rPr>
          <w:rFonts w:hint="eastAsia" w:ascii="宋体" w:hAnsi="宋体" w:cs="宋体"/>
          <w:sz w:val="24"/>
          <w:szCs w:val="24"/>
        </w:rPr>
        <w:t xml:space="preserve">作物</w:t>
      </w:r>
      <w:r>
        <w:rPr>
          <w:rFonts w:ascii="宋体" w:hAnsi="宋体" w:cs="宋体"/>
          <w:sz w:val="24"/>
          <w:szCs w:val="24"/>
        </w:rPr>
        <w:t xml:space="preserve">秸秆等农林植物废弃生物质</w:t>
      </w:r>
      <w:r>
        <w:rPr>
          <w:rFonts w:hint="eastAsia" w:ascii="宋体" w:hAnsi="宋体" w:cs="宋体"/>
          <w:sz w:val="24"/>
          <w:szCs w:val="24"/>
        </w:rPr>
        <w:t xml:space="preserve">，具体实施时按采购人及用户需求供货。</w:t>
      </w:r>
      <w:r/>
    </w:p>
    <w:p>
      <w:pPr>
        <w:pStyle w:val="669"/>
        <w:ind w:firstLine="480"/>
        <w:spacing w:line="500" w:lineRule="exact"/>
        <w:rPr>
          <w:rFonts w:hint="eastAsia" w:hAnsi="宋体" w:eastAsia="宋体" w:cs="宋体"/>
          <w:sz w:val="24"/>
          <w:szCs w:val="24"/>
        </w:rPr>
      </w:pPr>
      <w:r>
        <w:rPr>
          <w:rFonts w:hint="eastAsia" w:hAnsi="宋体" w:eastAsia="宋体" w:cs="宋体"/>
          <w:sz w:val="24"/>
          <w:szCs w:val="24"/>
          <w:lang w:val="en-US" w:eastAsia="zh-CN"/>
        </w:rPr>
        <w:t xml:space="preserve">3</w:t>
      </w:r>
      <w:r>
        <w:rPr>
          <w:rFonts w:hint="eastAsia" w:hAnsi="宋体" w:eastAsia="宋体" w:cs="宋体"/>
          <w:sz w:val="24"/>
          <w:szCs w:val="24"/>
          <w:lang w:eastAsia="zh-CN"/>
        </w:rPr>
        <w:t xml:space="preserve">.</w:t>
      </w:r>
      <w:r>
        <w:rPr>
          <w:rFonts w:hint="eastAsia" w:hAnsi="宋体" w:eastAsia="宋体" w:cs="宋体"/>
          <w:sz w:val="24"/>
          <w:szCs w:val="24"/>
        </w:rPr>
        <w:t xml:space="preserve">质保期</w:t>
      </w:r>
      <w:r>
        <w:rPr>
          <w:rFonts w:hint="eastAsia" w:hAnsi="宋体" w:eastAsia="宋体" w:cs="宋体"/>
          <w:sz w:val="24"/>
          <w:szCs w:val="24"/>
          <w:u w:val="single"/>
        </w:rPr>
        <w:t xml:space="preserve">  2  </w:t>
      </w:r>
      <w:r>
        <w:rPr>
          <w:rFonts w:hint="eastAsia" w:hAnsi="宋体" w:eastAsia="宋体" w:cs="宋体"/>
          <w:sz w:val="24"/>
          <w:szCs w:val="24"/>
        </w:rPr>
        <w:t xml:space="preserve">年。（自交货验收合格之日起计）</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eastAsia="zh-CN"/>
        </w:rPr>
        <w:t xml:space="preserve">.</w:t>
      </w:r>
      <w:r>
        <w:rPr>
          <w:rFonts w:hint="eastAsia" w:ascii="宋体" w:hAnsi="宋体" w:cs="宋体"/>
          <w:sz w:val="24"/>
          <w:szCs w:val="24"/>
        </w:rPr>
        <w:t xml:space="preserve">投标供应商应承诺确保根据项目要求及时供货到采购人指定地点。</w:t>
      </w:r>
      <w:r/>
    </w:p>
    <w:p>
      <w:pPr>
        <w:ind w:firstLine="482"/>
        <w:spacing w:line="500" w:lineRule="exact"/>
        <w:tabs>
          <w:tab w:val="right" w:pos="8306" w:leader="none"/>
        </w:tabs>
        <w:rPr>
          <w:rFonts w:hint="eastAsia" w:ascii="宋体" w:hAnsi="宋体" w:cs="宋体"/>
          <w:b/>
          <w:bCs/>
          <w:sz w:val="24"/>
          <w:szCs w:val="24"/>
        </w:rPr>
      </w:pPr>
      <w:r>
        <w:rPr>
          <w:rFonts w:hint="eastAsia" w:ascii="宋体" w:hAnsi="宋体" w:cs="宋体"/>
          <w:b/>
          <w:bCs/>
          <w:sz w:val="24"/>
          <w:szCs w:val="24"/>
        </w:rPr>
      </w:r>
      <w:r/>
    </w:p>
    <w:p>
      <w:pPr>
        <w:ind w:firstLine="482"/>
        <w:spacing w:line="500" w:lineRule="exact"/>
        <w:tabs>
          <w:tab w:val="right" w:pos="8306" w:leader="none"/>
        </w:tabs>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二</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施用到田要求</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1.商品有机肥和生物炭采用抛肥机或其他施肥机械施用到田，均匀地撒施在土层中，做到土肥相融。</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商品有机肥</w:t>
      </w:r>
      <w:r>
        <w:rPr>
          <w:rFonts w:hint="eastAsia" w:ascii="宋体" w:hAnsi="宋体" w:cs="宋体"/>
          <w:sz w:val="24"/>
          <w:szCs w:val="24"/>
          <w:highlight w:val="none"/>
          <w:lang w:val="en-US" w:eastAsia="zh-CN"/>
        </w:rPr>
        <w:t xml:space="preserve">撒施区域</w:t>
      </w:r>
      <w:r>
        <w:rPr>
          <w:rFonts w:hint="eastAsia" w:ascii="宋体" w:hAnsi="宋体" w:cs="宋体"/>
          <w:sz w:val="24"/>
          <w:szCs w:val="24"/>
          <w:highlight w:val="none"/>
          <w:lang w:eastAsia="zh-CN"/>
        </w:rPr>
        <w:t xml:space="preserve">每亩耕地施用</w:t>
      </w:r>
      <w:r>
        <w:rPr>
          <w:rFonts w:hint="eastAsia" w:ascii="宋体" w:hAnsi="宋体" w:cs="宋体"/>
          <w:sz w:val="24"/>
          <w:szCs w:val="24"/>
          <w:highlight w:val="none"/>
          <w:lang w:val="en-US" w:eastAsia="zh-CN"/>
        </w:rPr>
        <w:t xml:space="preserve">量</w:t>
      </w:r>
      <w:r>
        <w:rPr>
          <w:rFonts w:hint="eastAsia" w:ascii="宋体" w:hAnsi="宋体" w:cs="宋体"/>
          <w:sz w:val="24"/>
          <w:szCs w:val="24"/>
          <w:highlight w:val="none"/>
          <w:lang w:eastAsia="zh-CN"/>
        </w:rPr>
        <w:t xml:space="preserve">不少于</w:t>
      </w:r>
      <w:r>
        <w:rPr>
          <w:rFonts w:hint="eastAsia" w:ascii="宋体" w:hAnsi="宋体" w:cs="宋体"/>
          <w:sz w:val="24"/>
          <w:szCs w:val="24"/>
          <w:highlight w:val="none"/>
          <w:lang w:val="en-US" w:eastAsia="zh-CN"/>
        </w:rPr>
        <w:t xml:space="preserve">340公斤</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生物炭撒施区域</w:t>
      </w:r>
      <w:r>
        <w:rPr>
          <w:rFonts w:hint="eastAsia" w:ascii="宋体" w:hAnsi="宋体" w:cs="宋体"/>
          <w:sz w:val="24"/>
          <w:szCs w:val="24"/>
          <w:highlight w:val="none"/>
          <w:lang w:eastAsia="zh-CN"/>
        </w:rPr>
        <w:t xml:space="preserve">每亩耕地施用</w:t>
      </w:r>
      <w:r>
        <w:rPr>
          <w:rFonts w:hint="eastAsia" w:ascii="宋体" w:hAnsi="宋体" w:cs="宋体"/>
          <w:sz w:val="24"/>
          <w:szCs w:val="24"/>
          <w:highlight w:val="none"/>
          <w:lang w:val="en-US" w:eastAsia="zh-CN"/>
        </w:rPr>
        <w:t xml:space="preserve">量</w:t>
      </w:r>
      <w:r>
        <w:rPr>
          <w:rFonts w:hint="eastAsia" w:ascii="宋体" w:hAnsi="宋体" w:cs="宋体"/>
          <w:sz w:val="24"/>
          <w:szCs w:val="24"/>
          <w:highlight w:val="none"/>
          <w:lang w:eastAsia="zh-CN"/>
        </w:rPr>
        <w:t xml:space="preserve">不少于</w:t>
      </w:r>
      <w:r>
        <w:rPr>
          <w:rFonts w:hint="eastAsia" w:ascii="宋体" w:hAnsi="宋体" w:cs="宋体"/>
          <w:sz w:val="24"/>
          <w:szCs w:val="24"/>
          <w:highlight w:val="none"/>
          <w:lang w:val="en-US" w:eastAsia="zh-CN"/>
        </w:rPr>
        <w:t xml:space="preserve">750公斤</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包件一、三</w:t>
      </w:r>
      <w:r>
        <w:rPr>
          <w:rFonts w:hint="eastAsia" w:ascii="宋体" w:hAnsi="宋体" w:cs="宋体"/>
          <w:sz w:val="24"/>
          <w:szCs w:val="24"/>
          <w:highlight w:val="none"/>
          <w:lang w:eastAsia="zh-CN"/>
        </w:rPr>
        <w:t xml:space="preserve">施用</w:t>
      </w:r>
      <w:r>
        <w:rPr>
          <w:rFonts w:hint="eastAsia" w:ascii="宋体" w:hAnsi="宋体" w:cs="宋体"/>
          <w:sz w:val="24"/>
          <w:szCs w:val="24"/>
          <w:highlight w:val="none"/>
          <w:lang w:val="en-US" w:eastAsia="zh-CN"/>
        </w:rPr>
        <w:t xml:space="preserve">商品</w:t>
      </w:r>
      <w:r>
        <w:rPr>
          <w:rFonts w:hint="eastAsia" w:ascii="宋体" w:hAnsi="宋体" w:cs="宋体"/>
          <w:sz w:val="24"/>
          <w:szCs w:val="24"/>
          <w:highlight w:val="none"/>
          <w:lang w:eastAsia="zh-CN"/>
        </w:rPr>
        <w:t xml:space="preserve">有机肥</w:t>
      </w:r>
      <w:r>
        <w:rPr>
          <w:rFonts w:hint="eastAsia" w:ascii="宋体" w:hAnsi="宋体" w:cs="宋体"/>
          <w:sz w:val="24"/>
          <w:szCs w:val="24"/>
          <w:highlight w:val="none"/>
          <w:lang w:val="en-US" w:eastAsia="zh-CN"/>
        </w:rPr>
        <w:t xml:space="preserve">的面积均不低于1万亩，包件二、四</w:t>
      </w:r>
      <w:r>
        <w:rPr>
          <w:rFonts w:hint="eastAsia" w:ascii="宋体" w:hAnsi="宋体" w:cs="宋体"/>
          <w:sz w:val="24"/>
          <w:szCs w:val="24"/>
          <w:highlight w:val="none"/>
          <w:lang w:eastAsia="zh-CN"/>
        </w:rPr>
        <w:t xml:space="preserve">施用</w:t>
      </w:r>
      <w:r>
        <w:rPr>
          <w:rFonts w:hint="eastAsia" w:ascii="宋体" w:hAnsi="宋体" w:cs="宋体"/>
          <w:sz w:val="24"/>
          <w:szCs w:val="24"/>
          <w:highlight w:val="none"/>
          <w:lang w:val="en-US" w:eastAsia="zh-CN"/>
        </w:rPr>
        <w:t xml:space="preserve">生物炭的面积均不低于1千亩，具体面积以项目实施方案结合县镇农业农村主管部门调整结果为准。</w:t>
      </w:r>
      <w:r/>
    </w:p>
    <w:p>
      <w:pPr>
        <w:ind w:firstLine="480"/>
        <w:spacing w:line="500" w:lineRule="exact"/>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spacing w:line="500" w:lineRule="exact"/>
        <w:rPr>
          <w:rFonts w:hint="eastAsia" w:ascii="宋体" w:hAnsi="宋体" w:cs="宋体"/>
          <w:b/>
          <w:bCs/>
          <w:sz w:val="24"/>
          <w:szCs w:val="24"/>
        </w:rPr>
      </w:pPr>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、合同履行期限</w:t>
      </w:r>
      <w:r/>
    </w:p>
    <w:p>
      <w:pPr>
        <w:ind w:firstLine="482"/>
        <w:spacing w:line="500" w:lineRule="exact"/>
        <w:tabs>
          <w:tab w:val="right" w:pos="8306" w:leader="none"/>
        </w:tabs>
        <w:rPr>
          <w:rFonts w:hint="eastAsia" w:ascii="宋体" w:hAnsi="宋体" w:eastAsia="宋体" w:cs="宋体"/>
          <w:b w:val="0"/>
          <w:bCs w:val="0"/>
          <w:sz w:val="24"/>
          <w:szCs w:val="24"/>
          <w:highlight w:val="none"/>
          <w:u w:val="none"/>
          <w:lang w:val="en-US" w:eastAsia="zh-CN" w:bidi="ar-SA"/>
        </w:rPr>
      </w:pPr>
      <w:r>
        <w:rPr>
          <w:rFonts w:hint="eastAsia" w:ascii="宋体" w:hAnsi="宋体" w:cs="宋体"/>
          <w:b/>
          <w:bCs/>
          <w:sz w:val="24"/>
          <w:szCs w:val="24"/>
          <w:highlight w:val="none"/>
          <w:u w:val="none"/>
          <w:lang w:val="en-US" w:eastAsia="zh-CN" w:bidi="ar-SA"/>
        </w:rPr>
        <w:t xml:space="preserve">在合同签订之日起3日内</w:t>
      </w:r>
      <w:r>
        <w:rPr>
          <w:rFonts w:hint="eastAsia" w:ascii="宋体" w:hAnsi="宋体" w:eastAsia="宋体" w:cs="宋体"/>
          <w:b/>
          <w:bCs/>
          <w:iCs/>
          <w:sz w:val="24"/>
          <w:szCs w:val="24"/>
          <w:highlight w:val="none"/>
          <w:lang w:val="en-US" w:eastAsia="zh-CN" w:bidi="ar-SA"/>
        </w:rPr>
        <w:t xml:space="preserve">供应中标总量70%的</w:t>
      </w:r>
      <w:r>
        <w:rPr>
          <w:rFonts w:hint="eastAsia" w:ascii="宋体" w:hAnsi="宋体" w:cs="宋体"/>
          <w:b/>
          <w:bCs/>
          <w:iCs/>
          <w:sz w:val="24"/>
          <w:szCs w:val="24"/>
          <w:highlight w:val="none"/>
          <w:lang w:val="en-US" w:eastAsia="zh-CN" w:bidi="ar-SA"/>
        </w:rPr>
        <w:t xml:space="preserve">产品，剩余产品</w:t>
      </w:r>
      <w:r>
        <w:rPr>
          <w:rFonts w:hint="eastAsia" w:ascii="宋体" w:hAnsi="宋体" w:eastAsia="宋体" w:cs="宋体"/>
          <w:b/>
          <w:bCs/>
          <w:sz w:val="24"/>
          <w:szCs w:val="24"/>
          <w:highlight w:val="none"/>
          <w:u w:val="none"/>
          <w:lang w:val="en-US" w:eastAsia="zh-CN" w:bidi="ar-SA"/>
        </w:rPr>
        <w:t xml:space="preserve">接采购人通知后一个月内分批完成供货</w:t>
      </w:r>
      <w:r>
        <w:rPr>
          <w:rFonts w:hint="eastAsia" w:ascii="宋体" w:hAnsi="宋体" w:eastAsia="宋体" w:cs="宋体"/>
          <w:b w:val="0"/>
          <w:bCs w:val="0"/>
          <w:sz w:val="24"/>
          <w:szCs w:val="24"/>
          <w:highlight w:val="none"/>
          <w:u w:val="none"/>
          <w:lang w:val="en-US" w:eastAsia="zh-CN" w:bidi="ar-SA"/>
        </w:rPr>
        <w:t xml:space="preserve">，运送至采购人指定地点装卸完毕</w:t>
      </w:r>
      <w:r>
        <w:rPr>
          <w:rFonts w:hint="eastAsia" w:ascii="宋体" w:hAnsi="宋体" w:cs="宋体"/>
          <w:b w:val="0"/>
          <w:bCs w:val="0"/>
          <w:sz w:val="24"/>
          <w:szCs w:val="24"/>
          <w:highlight w:val="none"/>
          <w:u w:val="none"/>
          <w:lang w:val="en-US" w:eastAsia="zh-CN" w:bidi="ar-SA"/>
        </w:rPr>
        <w:t xml:space="preserve">（</w:t>
      </w:r>
      <w:r>
        <w:rPr>
          <w:rFonts w:hint="eastAsia" w:ascii="宋体" w:hAnsi="宋体" w:eastAsia="宋体" w:cs="宋体"/>
          <w:b w:val="0"/>
          <w:bCs w:val="0"/>
          <w:sz w:val="24"/>
          <w:szCs w:val="24"/>
          <w:highlight w:val="none"/>
          <w:u w:val="none"/>
          <w:lang w:val="en-US" w:eastAsia="zh-CN" w:bidi="ar-SA"/>
        </w:rPr>
        <w:t xml:space="preserve">有机肥、生物炭均需中标供应商施用到田）</w:t>
      </w:r>
      <w:r>
        <w:rPr>
          <w:rFonts w:hint="eastAsia" w:ascii="宋体" w:hAnsi="宋体" w:cs="宋体"/>
          <w:b w:val="0"/>
          <w:bCs w:val="0"/>
          <w:sz w:val="24"/>
          <w:szCs w:val="24"/>
          <w:highlight w:val="none"/>
          <w:u w:val="none"/>
          <w:lang w:val="en-US" w:eastAsia="zh-CN" w:bidi="ar-SA"/>
        </w:rPr>
        <w:t xml:space="preserve">。</w:t>
      </w:r>
      <w:r>
        <w:rPr>
          <w:rFonts w:hint="eastAsia" w:ascii="宋体" w:hAnsi="宋体" w:eastAsia="宋体" w:cs="宋体"/>
          <w:b w:val="0"/>
          <w:bCs w:val="0"/>
          <w:sz w:val="24"/>
          <w:szCs w:val="24"/>
          <w:highlight w:val="none"/>
          <w:u w:val="none"/>
          <w:lang w:val="en-US" w:eastAsia="zh-CN" w:bidi="ar-SA"/>
        </w:rPr>
        <w:t xml:space="preserve">每批的供货时间和数量由采购人确定，中标供应商必须在24小时内送货到位，不得以批量小为由拒绝送货或延期供货。（具体以采购人通知为准）。</w:t>
      </w:r>
      <w:r/>
    </w:p>
    <w:p>
      <w:pPr>
        <w:pStyle w:val="690"/>
        <w:rPr>
          <w:rFonts w:hint="eastAsia"/>
        </w:rPr>
      </w:pPr>
      <w:r>
        <w:rPr>
          <w:rFonts w:hint="eastAsia"/>
        </w:rPr>
      </w:r>
      <w:r/>
    </w:p>
    <w:p>
      <w:pPr>
        <w:ind w:firstLine="482"/>
        <w:spacing w:line="500" w:lineRule="exact"/>
        <w:tabs>
          <w:tab w:val="right" w:pos="8306" w:leader="none"/>
        </w:tabs>
        <w:rPr>
          <w:rFonts w:ascii="宋体" w:hAnsi="宋体" w:cs="宋体"/>
          <w:b/>
          <w:bCs/>
          <w:sz w:val="24"/>
          <w:szCs w:val="24"/>
        </w:rPr>
      </w:pP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、包装要求及使用说明书</w:t>
      </w:r>
      <w:r/>
    </w:p>
    <w:p>
      <w:pPr>
        <w:ind w:firstLine="482"/>
        <w:spacing w:line="500" w:lineRule="exact"/>
        <w:tabs>
          <w:tab w:val="right" w:pos="8306" w:leader="none"/>
        </w:tabs>
        <w:rPr>
          <w:rFonts w:hint="eastAsia" w:hAnsi="宋体" w:cs="宋体"/>
          <w:sz w:val="24"/>
          <w:szCs w:val="24"/>
        </w:rPr>
      </w:pPr>
      <w:r>
        <w:rPr>
          <w:rFonts w:hint="eastAsia" w:hAnsi="宋体" w:cs="宋体"/>
          <w:sz w:val="24"/>
          <w:szCs w:val="24"/>
        </w:rPr>
        <w:t xml:space="preserve">1.供应商提供的产品包装满足绿色采购要求，符合《财政部办公厅生态环境部办公厅国家邮政局办公室关于印发〈商品包装政府采购需求标准（试行）〉、〈快递包装政府采购需求标准（试行）〉的通知》（财办库〔2020〕123号）标准。</w:t>
      </w:r>
      <w:r/>
    </w:p>
    <w:p>
      <w:pPr>
        <w:ind w:firstLine="482"/>
        <w:spacing w:line="500" w:lineRule="exact"/>
        <w:tabs>
          <w:tab w:val="right" w:pos="8306" w:leader="none"/>
        </w:tabs>
        <w:rPr>
          <w:rFonts w:hint="eastAsia" w:ascii="宋体" w:hAnsi="宋体" w:cs="宋体"/>
          <w:b/>
          <w:bCs/>
          <w:sz w:val="24"/>
          <w:szCs w:val="24"/>
          <w:highlight w:val="yellow"/>
        </w:rPr>
      </w:pPr>
      <w:r>
        <w:rPr>
          <w:rFonts w:hint="eastAsia" w:hAnsi="宋体" w:cs="宋体"/>
          <w:sz w:val="24"/>
          <w:szCs w:val="24"/>
        </w:rPr>
        <w:t xml:space="preserve">2.</w:t>
      </w:r>
      <w:r>
        <w:rPr>
          <w:rFonts w:hint="eastAsia" w:ascii="宋体" w:hAnsi="宋体" w:cs="宋体"/>
          <w:sz w:val="24"/>
          <w:szCs w:val="24"/>
        </w:rPr>
        <w:t xml:space="preserve">应提供醒目包装标识、使用说明书。要求产品标签、标识完好、齐全、规范。使用说明书应包括亩用量、用法、使用条件。</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r>
      <w:r/>
    </w:p>
    <w:p>
      <w:pPr>
        <w:ind w:firstLine="482"/>
        <w:spacing w:line="500" w:lineRule="exact"/>
        <w:rPr>
          <w:rFonts w:hint="eastAsia" w:ascii="宋体" w:hAnsi="宋体" w:cs="宋体"/>
          <w:b/>
          <w:bCs/>
          <w:sz w:val="24"/>
          <w:szCs w:val="24"/>
        </w:rPr>
      </w:pPr>
      <w:r>
        <w:rPr>
          <w:rFonts w:hint="eastAsia" w:ascii="宋体" w:hAnsi="宋体" w:cs="宋体"/>
          <w:b/>
          <w:bCs/>
          <w:sz w:val="24"/>
          <w:szCs w:val="24"/>
          <w:lang w:val="en-US" w:eastAsia="zh-CN"/>
        </w:rPr>
        <w:t xml:space="preserve">五</w:t>
      </w:r>
      <w:r>
        <w:rPr>
          <w:rFonts w:hint="eastAsia" w:ascii="宋体" w:hAnsi="宋体" w:cs="宋体"/>
          <w:b/>
          <w:bCs/>
          <w:sz w:val="24"/>
          <w:szCs w:val="24"/>
        </w:rPr>
        <w:t xml:space="preserve">、交付方式、交付地点及支付方式</w:t>
      </w:r>
      <w:r/>
    </w:p>
    <w:p>
      <w:pPr>
        <w:ind w:firstLine="480"/>
        <w:spacing w:line="500" w:lineRule="exact"/>
        <w:rPr>
          <w:rFonts w:hint="eastAsia" w:ascii="宋体" w:hAnsi="宋体" w:cs="宋体"/>
          <w:b/>
          <w:bCs/>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w:t>
      </w:r>
      <w:r>
        <w:rPr>
          <w:rFonts w:hint="eastAsia" w:ascii="宋体" w:hAnsi="宋体" w:cs="宋体"/>
          <w:sz w:val="24"/>
          <w:szCs w:val="24"/>
        </w:rPr>
        <w:t xml:space="preserve">交付方式：现场验收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w:t>
      </w:r>
      <w:r>
        <w:rPr>
          <w:rFonts w:hint="eastAsia" w:ascii="宋体" w:hAnsi="宋体" w:cs="宋体"/>
          <w:sz w:val="24"/>
          <w:szCs w:val="24"/>
        </w:rPr>
        <w:t xml:space="preserve">交付地点：滨海县境内，具体以采购人通知为准。</w:t>
      </w:r>
      <w:r/>
    </w:p>
    <w:p>
      <w:pPr>
        <w:pStyle w:val="685"/>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付款方式：合同签订后，预付合同金额的30%，供货完成并施用到田后凭合格的检测报告和完整的销售台账资料结清余款（具体以财政部门审核进度为准）。</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r>
      <w:r/>
    </w:p>
    <w:p>
      <w:pPr>
        <w:ind w:firstLine="482"/>
        <w:spacing w:line="500" w:lineRule="exact"/>
        <w:rPr>
          <w:rFonts w:hint="eastAsia" w:ascii="宋体" w:hAnsi="宋体" w:cs="宋体"/>
          <w:b/>
          <w:bCs/>
          <w:sz w:val="24"/>
          <w:szCs w:val="24"/>
        </w:rPr>
      </w:pPr>
      <w:r>
        <w:rPr>
          <w:rFonts w:hint="eastAsia" w:ascii="宋体" w:hAnsi="宋体" w:cs="宋体"/>
          <w:b/>
          <w:bCs/>
          <w:sz w:val="24"/>
          <w:szCs w:val="24"/>
          <w:lang w:val="en-US" w:eastAsia="zh-CN"/>
        </w:rPr>
        <w:t xml:space="preserve">六</w:t>
      </w:r>
      <w:r>
        <w:rPr>
          <w:rFonts w:hint="eastAsia" w:ascii="宋体" w:hAnsi="宋体" w:cs="宋体"/>
          <w:b/>
          <w:bCs/>
          <w:sz w:val="24"/>
          <w:szCs w:val="24"/>
        </w:rPr>
        <w:t xml:space="preserve">、报价要求</w:t>
      </w:r>
      <w:r/>
    </w:p>
    <w:p>
      <w:pPr>
        <w:ind w:firstLine="480"/>
        <w:spacing w:line="500" w:lineRule="exact"/>
        <w:rPr>
          <w:rFonts w:hint="eastAsia" w:ascii="宋体" w:hAnsi="宋体" w:cs="宋体"/>
          <w:b/>
          <w:sz w:val="24"/>
          <w:szCs w:val="24"/>
        </w:rPr>
      </w:pPr>
      <w:r>
        <w:rPr>
          <w:rFonts w:hint="eastAsia" w:ascii="宋体" w:hAnsi="宋体" w:cs="宋体"/>
          <w:color w:val="000000"/>
          <w:sz w:val="24"/>
          <w:szCs w:val="24"/>
        </w:rPr>
        <w:t xml:space="preserve">投标人应在预算金额范围内最大限度的报货物数量。</w:t>
      </w:r>
      <w:r>
        <w:rPr>
          <w:rFonts w:hint="eastAsia" w:ascii="宋体" w:hAnsi="宋体" w:cs="宋体"/>
          <w:sz w:val="24"/>
          <w:szCs w:val="24"/>
        </w:rPr>
        <w:t xml:space="preserve">投标报价包括但不限于所供货物价款、运输费用（含送货到点的运输费）、装卸、保险、管理费、配合费、检测费、招标代理费、产品使用培训及售后服务费、税金、利润、风险费、不可预见费、政策性文件规定的各项费用及其他一切相关费用等所有费用。</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r>
      <w:r/>
    </w:p>
    <w:p>
      <w:pPr>
        <w:ind w:firstLine="482"/>
        <w:spacing w:line="500" w:lineRule="exact"/>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七</w:t>
      </w:r>
      <w:r>
        <w:rPr>
          <w:rFonts w:hint="eastAsia" w:ascii="宋体" w:hAnsi="宋体" w:cs="宋体"/>
          <w:b/>
          <w:bCs/>
          <w:sz w:val="24"/>
          <w:szCs w:val="24"/>
          <w:highlight w:val="none"/>
        </w:rPr>
        <w:t xml:space="preserve">、验收</w:t>
      </w:r>
      <w:r>
        <w:rPr>
          <w:rFonts w:hint="eastAsia" w:ascii="宋体" w:hAnsi="宋体" w:cs="宋体"/>
          <w:b/>
          <w:bCs/>
          <w:sz w:val="24"/>
          <w:szCs w:val="24"/>
          <w:highlight w:val="none"/>
          <w:lang w:val="en-US" w:eastAsia="zh-CN"/>
        </w:rPr>
        <w:t xml:space="preserve">要求</w:t>
      </w:r>
      <w:r/>
    </w:p>
    <w:p>
      <w:pPr>
        <w:ind w:firstLine="480"/>
        <w:spacing w:line="500" w:lineRule="exact"/>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合同生效后，中标人在合同规定的时间内将货物移交给</w:t>
      </w:r>
      <w:r>
        <w:rPr>
          <w:rFonts w:hint="eastAsia" w:ascii="宋体" w:hAnsi="宋体" w:cs="宋体"/>
          <w:sz w:val="24"/>
          <w:szCs w:val="24"/>
          <w:highlight w:val="none"/>
          <w:lang w:val="en-US" w:eastAsia="zh-CN"/>
        </w:rPr>
        <w:t xml:space="preserve">采购人</w:t>
      </w:r>
      <w:r>
        <w:rPr>
          <w:rFonts w:hint="eastAsia" w:ascii="宋体" w:hAnsi="宋体" w:cs="宋体"/>
          <w:sz w:val="24"/>
          <w:szCs w:val="24"/>
          <w:highlight w:val="none"/>
        </w:rPr>
        <w:t xml:space="preserve">，同时提供</w:t>
      </w:r>
      <w:r>
        <w:rPr>
          <w:rFonts w:hint="eastAsia" w:ascii="宋体" w:hAnsi="宋体" w:cs="宋体"/>
          <w:sz w:val="24"/>
          <w:szCs w:val="24"/>
          <w:highlight w:val="none"/>
          <w:lang w:val="en-US" w:eastAsia="zh-CN"/>
        </w:rPr>
        <w:t xml:space="preserve">每批供货</w:t>
      </w:r>
      <w:r>
        <w:rPr>
          <w:rFonts w:hint="eastAsia" w:ascii="宋体" w:hAnsi="宋体" w:cs="宋体"/>
          <w:sz w:val="24"/>
          <w:szCs w:val="24"/>
          <w:highlight w:val="none"/>
        </w:rPr>
        <w:t xml:space="preserve">产品的有资质的检验检测机构出具的检验合格报告</w:t>
      </w:r>
      <w:r>
        <w:rPr>
          <w:rFonts w:hint="eastAsia" w:ascii="宋体" w:hAnsi="宋体" w:cs="宋体"/>
          <w:sz w:val="24"/>
          <w:szCs w:val="24"/>
          <w:highlight w:val="none"/>
          <w:lang w:eastAsia="zh-CN"/>
        </w:rPr>
        <w:t xml:space="preserve">。</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2.采购人</w:t>
      </w:r>
      <w:r>
        <w:rPr>
          <w:rFonts w:hint="eastAsia" w:ascii="宋体" w:hAnsi="宋体" w:cs="宋体"/>
          <w:sz w:val="24"/>
          <w:szCs w:val="24"/>
          <w:highlight w:val="none"/>
          <w:lang w:eastAsia="zh-CN"/>
        </w:rPr>
        <w:t xml:space="preserve">依照招标文件上的技术规格要求、成交产品有关指标和供货数量进行核查，核查通过的，签收；不通过的，不予签收。</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3.采购人对中标人所交货物进行随机抽样送检，若检验不合格，采购人将不予支付采购费用，并且由此造成的损失由中标人负责。</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4.如果因供应商提供的产品不合格，产生烧苗或者其它影响农作物生长的情况，造成的经济损失全额由供应商承担。</w:t>
      </w:r>
      <w:r/>
    </w:p>
    <w:p>
      <w:pPr>
        <w:ind w:firstLine="480"/>
        <w:spacing w:line="500" w:lineRule="exact"/>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5.如果因供应商提供的产品不合格产生重金属和有毒物质超标，造成的经济损失全额由供应商承担。</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供货并施用到田结束后，采购人将对农户签收</w:t>
      </w:r>
      <w:r>
        <w:rPr>
          <w:rFonts w:hint="eastAsia" w:ascii="宋体" w:hAnsi="宋体" w:cs="宋体"/>
          <w:sz w:val="24"/>
          <w:szCs w:val="24"/>
          <w:highlight w:val="none"/>
          <w:lang w:val="en-US" w:eastAsia="zh-CN"/>
        </w:rPr>
        <w:t xml:space="preserve">有机肥/</w:t>
      </w:r>
      <w:r>
        <w:rPr>
          <w:rFonts w:hint="eastAsia" w:ascii="宋体" w:hAnsi="宋体" w:cs="宋体"/>
          <w:sz w:val="24"/>
          <w:szCs w:val="24"/>
          <w:highlight w:val="none"/>
        </w:rPr>
        <w:t xml:space="preserve">生物炭数量、抽样样品合格的检测报告和完整的销售台账资料进行核验。</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r>
      <w:r/>
    </w:p>
    <w:p>
      <w:pPr>
        <w:ind w:firstLine="482"/>
        <w:spacing w:line="500" w:lineRule="exact"/>
        <w:rPr>
          <w:rFonts w:hint="eastAsia" w:ascii="宋体" w:hAnsi="宋体" w:cs="宋体"/>
          <w:b/>
          <w:bCs/>
          <w:sz w:val="24"/>
          <w:szCs w:val="24"/>
        </w:rPr>
      </w:pPr>
      <w:r>
        <w:rPr>
          <w:rFonts w:hint="eastAsia" w:ascii="宋体" w:hAnsi="宋体" w:cs="宋体"/>
          <w:b/>
          <w:bCs/>
          <w:sz w:val="24"/>
          <w:szCs w:val="24"/>
          <w:lang w:val="en-US" w:eastAsia="zh-CN"/>
        </w:rPr>
        <w:t xml:space="preserve">八</w:t>
      </w:r>
      <w:r>
        <w:rPr>
          <w:rFonts w:hint="eastAsia" w:ascii="宋体" w:hAnsi="宋体" w:cs="宋体"/>
          <w:b/>
          <w:bCs/>
          <w:sz w:val="24"/>
          <w:szCs w:val="24"/>
        </w:rPr>
        <w:t xml:space="preserve">、售后服务要求</w:t>
      </w:r>
      <w:r/>
    </w:p>
    <w:p>
      <w:pPr>
        <w:ind w:firstLine="480"/>
        <w:spacing w:line="500" w:lineRule="exact"/>
        <w:rPr>
          <w:rFonts w:hint="eastAsia" w:ascii="宋体" w:hAnsi="宋体" w:eastAsia="宋体" w:cs="宋体"/>
          <w:sz w:val="24"/>
          <w:szCs w:val="24"/>
        </w:rPr>
      </w:pPr>
      <w:r>
        <w:rPr>
          <w:rFonts w:hint="eastAsia" w:ascii="宋体" w:hAnsi="宋体" w:cs="宋体"/>
          <w:sz w:val="24"/>
          <w:szCs w:val="24"/>
        </w:rPr>
        <w:t xml:space="preserve">投标供应商中标后应成立项目专项领导小组和工作小组并附组成人员名单，做好销售台帐记录，提供技术和销售服务。并对上述要求做出详细工作方案。项目实施结束后</w:t>
      </w:r>
      <w:r>
        <w:rPr>
          <w:rFonts w:ascii="宋体" w:hAnsi="宋体" w:cs="宋体"/>
          <w:sz w:val="24"/>
          <w:szCs w:val="24"/>
        </w:rPr>
        <w:t xml:space="preserve">中标</w:t>
      </w:r>
      <w:r>
        <w:rPr>
          <w:rFonts w:hint="eastAsia" w:ascii="宋体" w:hAnsi="宋体" w:cs="宋体"/>
          <w:sz w:val="24"/>
          <w:szCs w:val="24"/>
        </w:rPr>
        <w:t xml:space="preserve">供应商</w:t>
      </w:r>
      <w:r>
        <w:rPr>
          <w:rFonts w:ascii="宋体" w:hAnsi="宋体" w:cs="宋体"/>
          <w:sz w:val="24"/>
          <w:szCs w:val="24"/>
        </w:rPr>
        <w:t xml:space="preserve">需提供</w:t>
      </w:r>
      <w:r>
        <w:rPr>
          <w:rFonts w:hint="eastAsia" w:ascii="宋体" w:hAnsi="宋体" w:cs="宋体"/>
          <w:sz w:val="24"/>
          <w:szCs w:val="24"/>
        </w:rPr>
        <w:t xml:space="preserve">产品送货</w:t>
      </w:r>
      <w:r>
        <w:rPr>
          <w:rFonts w:ascii="宋体" w:hAnsi="宋体" w:cs="宋体"/>
          <w:sz w:val="24"/>
          <w:szCs w:val="24"/>
        </w:rPr>
        <w:t xml:space="preserve">签收单</w:t>
      </w:r>
      <w:r>
        <w:rPr>
          <w:rFonts w:hint="eastAsia" w:ascii="宋体" w:hAnsi="宋体" w:cs="宋体"/>
          <w:sz w:val="24"/>
          <w:szCs w:val="24"/>
          <w:lang w:eastAsia="zh-CN"/>
        </w:rPr>
        <w:t xml:space="preserve">（</w:t>
      </w:r>
      <w:r>
        <w:rPr>
          <w:rFonts w:ascii="宋体" w:hAnsi="宋体" w:cs="宋体"/>
          <w:sz w:val="24"/>
          <w:szCs w:val="24"/>
        </w:rPr>
        <w:t xml:space="preserve">送肥签收单</w:t>
      </w:r>
      <w:r>
        <w:rPr>
          <w:rFonts w:hint="eastAsia" w:ascii="宋体" w:hAnsi="宋体" w:cs="宋体"/>
          <w:sz w:val="24"/>
          <w:szCs w:val="24"/>
          <w:lang w:eastAsia="zh-CN"/>
        </w:rPr>
        <w:t xml:space="preserve">）</w:t>
      </w:r>
      <w:r>
        <w:rPr>
          <w:rFonts w:ascii="宋体" w:hAnsi="宋体" w:cs="宋体"/>
          <w:sz w:val="24"/>
          <w:szCs w:val="24"/>
        </w:rPr>
        <w:t xml:space="preserve">、</w:t>
      </w:r>
      <w:r>
        <w:rPr>
          <w:rFonts w:hint="eastAsia" w:ascii="宋体" w:hAnsi="宋体" w:cs="宋体"/>
          <w:sz w:val="24"/>
          <w:szCs w:val="24"/>
        </w:rPr>
        <w:t xml:space="preserve">产品送货</w:t>
      </w:r>
      <w:r>
        <w:rPr>
          <w:rFonts w:ascii="宋体" w:hAnsi="宋体" w:cs="宋体"/>
          <w:sz w:val="24"/>
          <w:szCs w:val="24"/>
        </w:rPr>
        <w:t xml:space="preserve">装卸图片</w:t>
      </w:r>
      <w:r>
        <w:rPr>
          <w:rFonts w:hint="eastAsia" w:ascii="宋体" w:hAnsi="宋体" w:cs="宋体"/>
          <w:sz w:val="24"/>
          <w:szCs w:val="24"/>
          <w:lang w:eastAsia="zh-CN"/>
        </w:rPr>
        <w:t xml:space="preserve">（</w:t>
      </w:r>
      <w:r>
        <w:rPr>
          <w:rFonts w:ascii="宋体" w:hAnsi="宋体" w:cs="宋体"/>
          <w:sz w:val="24"/>
          <w:szCs w:val="24"/>
        </w:rPr>
        <w:t xml:space="preserve">肥料装卸图片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施用到田图片</w:t>
      </w:r>
      <w:r>
        <w:rPr>
          <w:rFonts w:ascii="宋体" w:hAnsi="宋体" w:cs="宋体"/>
          <w:sz w:val="24"/>
          <w:szCs w:val="24"/>
        </w:rPr>
        <w:t xml:space="preserve">及撒施</w:t>
      </w:r>
      <w:r>
        <w:rPr>
          <w:rFonts w:hint="eastAsia" w:ascii="宋体" w:hAnsi="宋体" w:eastAsia="宋体" w:cs="宋体"/>
          <w:sz w:val="24"/>
          <w:szCs w:val="24"/>
        </w:rPr>
        <w:t xml:space="preserve">情况汇总表</w:t>
      </w:r>
      <w:r>
        <w:rPr>
          <w:rFonts w:hint="eastAsia" w:ascii="宋体" w:hAnsi="宋体" w:cs="宋体"/>
          <w:sz w:val="24"/>
          <w:szCs w:val="24"/>
          <w:lang w:eastAsia="zh-CN"/>
        </w:rPr>
        <w:t xml:space="preserve">（</w:t>
      </w:r>
      <w:r>
        <w:rPr>
          <w:rFonts w:ascii="宋体" w:hAnsi="宋体" w:cs="宋体"/>
          <w:sz w:val="24"/>
          <w:szCs w:val="24"/>
        </w:rPr>
        <w:t xml:space="preserve">送肥情况汇总表</w:t>
      </w:r>
      <w:r>
        <w:rPr>
          <w:rFonts w:hint="eastAsia" w:ascii="宋体" w:hAnsi="宋体" w:cs="宋体"/>
          <w:sz w:val="24"/>
          <w:szCs w:val="24"/>
          <w:lang w:eastAsia="zh-CN"/>
        </w:rPr>
        <w:t xml:space="preserve">）</w:t>
      </w:r>
      <w:r>
        <w:rPr>
          <w:rFonts w:hint="eastAsia" w:ascii="宋体" w:hAnsi="宋体" w:eastAsia="宋体" w:cs="宋体"/>
          <w:sz w:val="24"/>
          <w:szCs w:val="24"/>
        </w:rPr>
        <w:t xml:space="preserve">等相关台账资料，相关表格由各镇（区）人民政府分管负责人签字（加盖镇（区）人民政府公章）。</w:t>
      </w:r>
      <w:r/>
    </w:p>
    <w:p>
      <w:pPr>
        <w:ind w:firstLine="480"/>
        <w:spacing w:line="500" w:lineRule="exact"/>
        <w:rPr>
          <w:rFonts w:hint="eastAsia" w:ascii="宋体" w:hAnsi="宋体" w:eastAsia="宋体" w:cs="宋体"/>
          <w:b/>
          <w:bCs/>
          <w:sz w:val="24"/>
          <w:szCs w:val="24"/>
        </w:rPr>
      </w:pPr>
      <w:r>
        <w:rPr>
          <w:rFonts w:hint="eastAsia" w:ascii="宋体" w:hAnsi="宋体" w:eastAsia="宋体" w:cs="宋体"/>
          <w:b/>
          <w:bCs/>
          <w:sz w:val="24"/>
          <w:szCs w:val="24"/>
        </w:rPr>
      </w:r>
      <w:r/>
    </w:p>
    <w:p>
      <w:pPr>
        <w:ind w:firstLine="480"/>
        <w:spacing w:line="500" w:lineRule="exact"/>
        <w:rPr>
          <w:rFonts w:hint="eastAsia" w:ascii="宋体" w:hAnsi="宋体" w:eastAsia="宋体" w:cs="宋体"/>
          <w:b/>
          <w:bCs/>
          <w:sz w:val="24"/>
          <w:szCs w:val="24"/>
        </w:rPr>
      </w:pPr>
      <w:r>
        <w:rPr>
          <w:rFonts w:hint="eastAsia" w:ascii="宋体" w:hAnsi="宋体" w:cs="宋体"/>
          <w:b/>
          <w:bCs/>
          <w:sz w:val="24"/>
          <w:szCs w:val="24"/>
          <w:lang w:val="en-US" w:eastAsia="zh-CN"/>
        </w:rPr>
        <w:t xml:space="preserve">九</w:t>
      </w:r>
      <w:r>
        <w:rPr>
          <w:rFonts w:hint="eastAsia" w:ascii="宋体" w:hAnsi="宋体" w:eastAsia="宋体" w:cs="宋体"/>
          <w:b/>
          <w:bCs/>
          <w:sz w:val="24"/>
          <w:szCs w:val="24"/>
        </w:rPr>
        <w:t xml:space="preserve">、安全管理要求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为贯彻“安全第一，预防为主”方针，中标方在履约过程中，必须遵守国家和地方关于劳动安全、劳务用工等法律法规及规章制度，制定严格的安全措施，加强安全监督管理，对采购过程中发生的人身伤害、设备损坏事故承担安全责任，并按国家有关规定，为项目服务人员购买不记名意外伤害保险，配备合格的劳动防护用品、安全用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中标人应采取必要的安全措施保证货物的运输及安装的安全，并承担此过程中产生的风险。</w:t>
      </w:r>
      <w:r/>
    </w:p>
    <w:p>
      <w:pPr>
        <w:pStyle w:val="683"/>
        <w:ind w:firstLine="482"/>
        <w:jc w:val="both"/>
        <w:spacing w:beforeAutospacing="0" w:afterAutospacing="0" w:line="0" w:lineRule="atLeas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pStyle w:val="683"/>
        <w:ind w:firstLine="482"/>
        <w:jc w:val="both"/>
        <w:spacing w:beforeAutospacing="0" w:afterAutospacing="0" w:line="0" w:lineRule="atLeast"/>
        <w:rPr>
          <w:rFonts w:hint="eastAsia" w:ascii="宋体" w:hAnsi="宋体" w:cs="宋体"/>
          <w:sz w:val="24"/>
          <w:szCs w:val="24"/>
        </w:rPr>
      </w:pPr>
      <w:r>
        <w:rPr>
          <w:rFonts w:hint="eastAsia" w:ascii="宋体" w:hAnsi="宋体" w:eastAsia="宋体" w:cs="宋体"/>
          <w:b/>
          <w:bCs/>
          <w:color w:val="auto"/>
          <w:sz w:val="24"/>
          <w:szCs w:val="24"/>
          <w:highlight w:val="none"/>
          <w:shd w:val="clear" w:color="auto" w:fill="auto"/>
        </w:rPr>
        <w:t xml:space="preserve">采购标的对应的中小企业划分标准所属行业一览表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8"/>
        <w:gridCol w:w="3178"/>
        <w:gridCol w:w="3586"/>
      </w:tblGrid>
      <w:tr>
        <w:trPr>
          <w:trHeight w:val="5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572"/>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480"/>
              <w:jc w:val="both"/>
              <w:spacing w:before="0" w:after="0" w:line="36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包件</w:t>
            </w:r>
            <w:r>
              <w:rPr>
                <w:rFonts w:hint="eastAsia" w:ascii="宋体" w:hAnsi="宋体" w:eastAsia="宋体" w:cs="宋体"/>
                <w:color w:val="auto"/>
                <w:sz w:val="24"/>
                <w:lang w:val="en-US" w:eastAsia="zh-CN"/>
              </w:rPr>
              <w:t xml:space="preserve">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8" w:type="dxa"/>
            <w:vAlign w:val="center"/>
            <w:textDirection w:val="lrTb"/>
            <w:noWrap w:val="false"/>
          </w:tcPr>
          <w:p>
            <w:pPr>
              <w:ind w:left="0" w:right="0" w:firstLine="0"/>
              <w:jc w:val="both"/>
              <w:spacing w:before="0" w:after="0" w:line="24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八巨镇</w:t>
            </w:r>
            <w:r>
              <w:rPr>
                <w:rFonts w:hint="eastAsia" w:ascii="宋体" w:hAnsi="宋体" w:cs="宋体"/>
                <w:sz w:val="24"/>
                <w:szCs w:val="24"/>
                <w:highlight w:val="none"/>
              </w:rPr>
              <w:t xml:space="preserve">商品有机肥</w:t>
            </w:r>
            <w:r>
              <w:rPr>
                <w:rFonts w:hint="eastAsia" w:ascii="宋体" w:hAnsi="宋体" w:cs="宋体"/>
                <w:color w:val="000000"/>
                <w:sz w:val="24"/>
                <w:highlight w:val="none"/>
              </w:rPr>
              <w:t xml:space="preserve">采购</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ind w:left="0" w:right="0" w:firstLine="480"/>
              <w:jc w:val="center"/>
              <w:spacing w:before="0" w:after="0" w:line="36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工业</w:t>
            </w:r>
            <w:r/>
          </w:p>
        </w:tc>
      </w:tr>
      <w:tr>
        <w:trPr>
          <w:trHeight w:val="53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480"/>
              <w:jc w:val="both"/>
              <w:spacing w:before="0" w:after="0" w:line="36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包件二</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8" w:type="dxa"/>
            <w:vAlign w:val="center"/>
            <w:textDirection w:val="lrTb"/>
            <w:noWrap w:val="false"/>
          </w:tcPr>
          <w:p>
            <w:pPr>
              <w:ind w:right="0"/>
              <w:spacing w:before="0" w:after="0" w:line="360" w:lineRule="auto"/>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八巨镇</w:t>
            </w:r>
            <w:r>
              <w:rPr>
                <w:rFonts w:hint="eastAsia" w:ascii="宋体" w:hAnsi="宋体" w:cs="宋体"/>
                <w:sz w:val="24"/>
                <w:szCs w:val="24"/>
                <w:highlight w:val="none"/>
              </w:rPr>
              <w:t xml:space="preserve">生物炭</w:t>
            </w:r>
            <w:r>
              <w:rPr>
                <w:rFonts w:hint="eastAsia" w:ascii="宋体" w:hAnsi="宋体" w:cs="宋体"/>
                <w:color w:val="000000"/>
                <w:sz w:val="24"/>
                <w:highlight w:val="none"/>
              </w:rPr>
              <w:t xml:space="preserve">采购</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ind w:left="0" w:right="0" w:firstLine="480"/>
              <w:jc w:val="center"/>
              <w:spacing w:before="0" w:after="0" w:line="36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工业</w:t>
            </w:r>
            <w:r/>
          </w:p>
        </w:tc>
      </w:tr>
      <w:tr>
        <w:trPr>
          <w:trHeight w:val="512"/>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480"/>
              <w:jc w:val="both"/>
              <w:spacing w:before="0" w:after="0" w:line="36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包件三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8" w:type="dxa"/>
            <w:vAlign w:val="center"/>
            <w:textDirection w:val="lrTb"/>
            <w:noWrap w:val="false"/>
          </w:tcPr>
          <w:p>
            <w:pPr>
              <w:ind w:right="0"/>
              <w:spacing w:before="0" w:after="0" w:line="360" w:lineRule="auto"/>
              <w:rPr>
                <w:rFonts w:hint="default" w:ascii="宋体" w:hAnsi="宋体" w:eastAsia="宋体" w:cs="宋体"/>
                <w:color w:val="auto"/>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蔡桥镇</w:t>
            </w:r>
            <w:r>
              <w:rPr>
                <w:rFonts w:hint="eastAsia" w:ascii="宋体" w:hAnsi="宋体" w:cs="宋体"/>
                <w:sz w:val="24"/>
                <w:szCs w:val="24"/>
                <w:highlight w:val="none"/>
              </w:rPr>
              <w:t xml:space="preserve">商品有机肥</w:t>
            </w:r>
            <w:r>
              <w:rPr>
                <w:rFonts w:hint="eastAsia" w:ascii="宋体" w:hAnsi="宋体" w:cs="宋体"/>
                <w:color w:val="000000"/>
                <w:sz w:val="24"/>
                <w:highlight w:val="none"/>
              </w:rPr>
              <w:t xml:space="preserve">采购</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ind w:left="0" w:right="0" w:firstLine="480"/>
              <w:jc w:val="center"/>
              <w:spacing w:before="0" w:after="0" w:line="36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工业</w:t>
            </w:r>
            <w:r/>
          </w:p>
        </w:tc>
      </w:tr>
      <w:tr>
        <w:trPr>
          <w:trHeight w:val="511"/>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480"/>
              <w:jc w:val="both"/>
              <w:spacing w:before="0" w:after="0" w:line="36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包件</w:t>
            </w:r>
            <w:r>
              <w:rPr>
                <w:rFonts w:hint="eastAsia" w:ascii="宋体" w:hAnsi="宋体" w:eastAsia="宋体" w:cs="宋体"/>
                <w:color w:val="auto"/>
                <w:sz w:val="24"/>
                <w:lang w:val="en-US" w:eastAsia="zh-CN"/>
              </w:rPr>
              <w:t xml:space="preserve">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8" w:type="dxa"/>
            <w:vAlign w:val="center"/>
            <w:textDirection w:val="lrTb"/>
            <w:noWrap w:val="false"/>
          </w:tcPr>
          <w:p>
            <w:pPr>
              <w:ind w:right="0"/>
              <w:spacing w:before="0" w:after="0" w:line="360" w:lineRule="auto"/>
              <w:rPr>
                <w:rFonts w:hint="default" w:ascii="宋体" w:hAnsi="宋体" w:eastAsia="宋体" w:cs="宋体"/>
                <w:color w:val="auto"/>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蔡桥镇</w:t>
            </w:r>
            <w:r>
              <w:rPr>
                <w:rFonts w:hint="eastAsia" w:ascii="宋体" w:hAnsi="宋体" w:cs="宋体"/>
                <w:sz w:val="24"/>
                <w:szCs w:val="24"/>
                <w:highlight w:val="none"/>
              </w:rPr>
              <w:t xml:space="preserve">生物炭</w:t>
            </w:r>
            <w:r>
              <w:rPr>
                <w:rFonts w:hint="eastAsia" w:ascii="宋体" w:hAnsi="宋体" w:cs="宋体"/>
                <w:color w:val="000000"/>
                <w:sz w:val="24"/>
                <w:highlight w:val="none"/>
              </w:rPr>
              <w:t xml:space="preserve">采购</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ind w:left="0" w:right="0" w:firstLine="480"/>
              <w:jc w:val="center"/>
              <w:spacing w:before="0" w:after="0" w:line="36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工业</w:t>
            </w:r>
            <w:r/>
          </w:p>
        </w:tc>
      </w:tr>
    </w:tbl>
    <w:p>
      <w:pP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clear="all"/>
      </w:r>
      <w:r/>
    </w:p>
    <w:p>
      <w:pPr>
        <w:ind w:firstLine="883"/>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第五章  评标方法与评标标准</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pStyle w:val="853"/>
        <w:ind w:firstLine="0"/>
        <w:keepLines w:val="0"/>
        <w:keepNext w:val="0"/>
        <w:pageBreakBefore w:val="0"/>
        <w:spacing w:before="120" w:beforeAutospacing="0" w:after="12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bidi="ar-SA"/>
        </w:rPr>
        <w:t xml:space="preserve">本项目采用 </w:t>
      </w:r>
      <w:r>
        <w:rPr>
          <w:rFonts w:hint="eastAsia" w:ascii="宋体" w:hAnsi="宋体" w:eastAsia="宋体" w:cs="宋体"/>
          <w:sz w:val="24"/>
          <w:szCs w:val="24"/>
          <w:highlight w:val="none"/>
          <w:u w:val="single"/>
          <w:lang w:val="en-US" w:eastAsia="zh-CN" w:bidi="ar-SA"/>
        </w:rPr>
        <w:t xml:space="preserve">综合评分</w:t>
      </w:r>
      <w:r>
        <w:rPr>
          <w:rFonts w:hint="eastAsia" w:ascii="宋体" w:hAnsi="宋体" w:eastAsia="宋体" w:cs="宋体"/>
          <w:sz w:val="24"/>
          <w:szCs w:val="24"/>
          <w:highlight w:val="none"/>
          <w:lang w:val="en-US" w:eastAsia="zh-CN" w:bidi="ar-SA"/>
        </w:rPr>
        <w:t xml:space="preserve"> 法。评标结果按评审后得分由高到低顺序排列。得分相同的，按投标报价由低到高顺序排列。得分且投标报价相同的并列。投标文</w:t>
      </w:r>
      <w:r>
        <w:rPr>
          <w:rFonts w:hint="eastAsia" w:ascii="宋体" w:hAnsi="宋体" w:eastAsia="宋体" w:cs="宋体"/>
          <w:sz w:val="24"/>
          <w:szCs w:val="24"/>
          <w:lang w:val="en-US" w:eastAsia="zh-CN" w:bidi="ar-SA"/>
        </w:rPr>
        <w:t xml:space="preserve">件满足招标文件全部实质性要求，且按照评审因素的量化指标评审得分最高的投标人为排名第一的中标候选人，本项目每个包件推荐1名中标候选人。</w:t>
      </w:r>
      <w:r/>
    </w:p>
    <w:p>
      <w:pPr>
        <w:pStyle w:val="853"/>
        <w:ind w:firstLine="482"/>
        <w:keepLines w:val="0"/>
        <w:keepNext w:val="0"/>
        <w:pageBreakBefore w:val="0"/>
        <w:spacing w:before="120" w:beforeAutospacing="0" w:after="12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二、政府采购政策功能落实</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1、小微型企业价格扣除</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（2）供应商需按照采购文件的要求提供相应的《中小企业声明函》。</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（3）企业标准请参照《关于印发中小企业划型标准规定的通知》（工信部联企业〔2011〕300号）文件规定自行填写。</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2、残疾人福利单位价格扣除</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（1）本项目对残疾人福利性单位视同小型、微型企业，给予20%的价格扣除。</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（2）残疾人福利单位需按照采购文件的要求提供《残疾人福利性单位声明函》。</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（3）残疾人福利单位标准请参照《关于促进残疾人就业政府采购政策的通知》（财库〔2017〕141号）。</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3、监狱和戒毒企业价格扣除</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（1）本项目对监狱和戒毒企业（简称监狱企业）视同小型、微型企业，给予20%的价格扣除。</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（3）监狱企业标准请参照《关于政府采购支持监狱企业发展有关问题的通知》（财库〔2014〕68号）。</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4、残疾人福利单位、监狱企业属于小型、微型企业的，不重复享受政策。</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6、联合体各方均为小型、微型企业（残疾人福利单位、监狱企业）的，联合体享受20%的价格扣除。</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7、采购本国产品的支持政策</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7.1 本项目政府采购活动中既有本国产品又有非本国产品参与竞争的，依法对本国产品给予价格评审优惠，对本国产品的报价给予 20%的价格扣除，用扣除后的价格参与评审。</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7.3 供应商需按照招标文件的要求提供《关于符合本国产品标准的声明函》（以下简称《声明函》），如不提供将不享受本国产品价格评审优惠。</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83"/>
        <w:ind w:firstLine="480"/>
        <w:jc w:val="both"/>
        <w:spacing w:beforeAutospacing="0" w:afterAutospacing="0" w:line="360" w:lineRule="auto"/>
        <w:rPr>
          <w:rFonts w:hint="eastAsia" w:ascii="宋体" w:hAnsi="宋体" w:eastAsia="宋体" w:cs="宋体"/>
          <w:b/>
          <w:color w:val="000000"/>
          <w:sz w:val="24"/>
          <w:szCs w:val="24"/>
          <w:highlight w:val="none"/>
        </w:rPr>
      </w:pPr>
      <w:r>
        <w:rPr>
          <w:rFonts w:hint="eastAsia" w:ascii="宋体" w:hAnsi="宋体" w:eastAsia="宋体" w:cs="宋体"/>
          <w:lang w:val="en-US" w:eastAsia="zh-CN"/>
        </w:rPr>
        <w:t xml:space="preserve">8、严格执行政府采购关于支持节能产品、环境标志产品的相关政策规定。如本次采购的产品属于财政部、国家发展改革委、生态环境部、市场监管总局等部门发布的节能产品、环境标志产品品</w:t>
      </w:r>
      <w:r>
        <w:rPr>
          <w:rFonts w:hint="eastAsia" w:ascii="宋体" w:hAnsi="宋体" w:eastAsia="宋体" w:cs="宋体"/>
          <w:b w:val="0"/>
          <w:bCs w:val="0"/>
          <w:color w:val="000000"/>
          <w:sz w:val="24"/>
          <w:szCs w:val="24"/>
          <w:highlight w:val="none"/>
        </w:rPr>
        <w:t xml:space="preserve">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p>
    <w:p>
      <w:pPr>
        <w:pStyle w:val="853"/>
        <w:numPr>
          <w:ilvl w:val="0"/>
          <w:numId w:val="1"/>
        </w:numPr>
        <w:jc w:val="both"/>
        <w:spacing w:before="120" w:beforeAutospacing="0" w:after="120" w:afterAutospacing="0" w:line="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评标方法与评标标准</w:t>
      </w:r>
      <w:r/>
    </w:p>
    <w:p>
      <w:pPr>
        <w:pStyle w:val="853"/>
        <w:numPr>
          <w:ilvl w:val="0"/>
          <w:numId w:val="0"/>
        </w:numPr>
        <w:jc w:val="both"/>
        <w:spacing w:before="120" w:beforeAutospacing="0" w:after="120" w:afterAutospacing="0" w:line="0" w:lineRule="atLeast"/>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包件一、包件三</w:t>
      </w:r>
      <w:r/>
    </w:p>
    <w:tbl>
      <w:tblPr>
        <w:tblStyle w:val="663"/>
        <w:tblpPr w:horzAnchor="page" w:tblpX="1163" w:vertAnchor="text" w:tblpY="500" w:leftFromText="180" w:topFromText="0" w:rightFromText="180" w:bottomFromText="0"/>
        <w:tblW w:w="57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81"/>
        <w:gridCol w:w="1105"/>
        <w:gridCol w:w="1063"/>
        <w:gridCol w:w="5919"/>
        <w:gridCol w:w="873"/>
      </w:tblGrid>
      <w:tr>
        <w:trPr>
          <w:trHeight w:val="90"/>
        </w:trPr>
        <w:tc>
          <w:tcPr>
            <w:tcMar>
              <w:left w:w="108" w:type="dxa"/>
              <w:top w:w="0" w:type="dxa"/>
              <w:right w:w="108" w:type="dxa"/>
              <w:bottom w:w="0" w:type="dxa"/>
            </w:tcMar>
            <w:tcW w:w="781" w:type="dxa"/>
            <w:vAlign w:val="center"/>
            <w:textDirection w:val="lrTb"/>
            <w:noWrap w:val="false"/>
          </w:tcPr>
          <w:p>
            <w:pPr>
              <w:contextualSpacing/>
              <w:jc w:val="center"/>
              <w:spacing w:line="320" w:lineRule="exact"/>
              <w:rPr>
                <w:b/>
                <w:bCs/>
              </w:rPr>
            </w:pPr>
            <w:r>
              <w:rPr>
                <w:b/>
                <w:bCs/>
              </w:rPr>
              <w:t xml:space="preserve">序号</w:t>
            </w:r>
            <w:r/>
          </w:p>
        </w:tc>
        <w:tc>
          <w:tcPr>
            <w:tcMar>
              <w:left w:w="108" w:type="dxa"/>
              <w:top w:w="0" w:type="dxa"/>
              <w:right w:w="108" w:type="dxa"/>
              <w:bottom w:w="0" w:type="dxa"/>
            </w:tcMar>
            <w:tcW w:w="1105" w:type="dxa"/>
            <w:vAlign w:val="center"/>
            <w:textDirection w:val="lrTb"/>
            <w:noWrap w:val="false"/>
          </w:tcPr>
          <w:p>
            <w:pPr>
              <w:contextualSpacing/>
              <w:jc w:val="center"/>
              <w:spacing w:line="320" w:lineRule="exact"/>
              <w:rPr>
                <w:b/>
                <w:bCs/>
              </w:rPr>
            </w:pPr>
            <w:r>
              <w:rPr>
                <w:b/>
                <w:bCs/>
              </w:rPr>
              <w:t xml:space="preserve">评审项目</w:t>
            </w:r>
            <w:r/>
          </w:p>
        </w:tc>
        <w:tc>
          <w:tcPr>
            <w:tcMar>
              <w:left w:w="108" w:type="dxa"/>
              <w:top w:w="0" w:type="dxa"/>
              <w:right w:w="108" w:type="dxa"/>
              <w:bottom w:w="0" w:type="dxa"/>
            </w:tcMar>
            <w:tcW w:w="1063" w:type="dxa"/>
            <w:vAlign w:val="center"/>
            <w:textDirection w:val="lrTb"/>
            <w:noWrap w:val="false"/>
          </w:tcPr>
          <w:p>
            <w:pPr>
              <w:contextualSpacing/>
              <w:jc w:val="center"/>
              <w:spacing w:line="320" w:lineRule="exact"/>
              <w:rPr>
                <w:b/>
                <w:bCs/>
              </w:rPr>
            </w:pPr>
            <w:r>
              <w:rPr>
                <w:b/>
                <w:bCs/>
              </w:rPr>
              <w:t xml:space="preserve">评审分项</w:t>
            </w:r>
            <w:r/>
          </w:p>
        </w:tc>
        <w:tc>
          <w:tcPr>
            <w:tcMar>
              <w:left w:w="108" w:type="dxa"/>
              <w:top w:w="0" w:type="dxa"/>
              <w:right w:w="108" w:type="dxa"/>
              <w:bottom w:w="0" w:type="dxa"/>
            </w:tcMar>
            <w:tcW w:w="5919" w:type="dxa"/>
            <w:vAlign w:val="center"/>
            <w:textDirection w:val="lrTb"/>
            <w:noWrap w:val="false"/>
          </w:tcPr>
          <w:p>
            <w:pPr>
              <w:contextualSpacing/>
              <w:jc w:val="center"/>
              <w:spacing w:line="320" w:lineRule="exact"/>
              <w:rPr>
                <w:b/>
                <w:bCs/>
              </w:rPr>
            </w:pPr>
            <w:r>
              <w:rPr>
                <w:b/>
                <w:bCs/>
              </w:rPr>
              <w:t xml:space="preserve">评审内容及规则</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rPr>
                <w:b/>
                <w:bCs/>
              </w:rPr>
            </w:pPr>
            <w:r>
              <w:rPr>
                <w:b/>
                <w:bCs/>
              </w:rPr>
              <w:t xml:space="preserve">分值</w:t>
            </w:r>
            <w:r/>
          </w:p>
        </w:tc>
      </w:tr>
      <w:tr>
        <w:trPr>
          <w:trHeight w:val="1312"/>
        </w:trPr>
        <w:tc>
          <w:tcPr>
            <w:tcMar>
              <w:left w:w="108" w:type="dxa"/>
              <w:top w:w="0" w:type="dxa"/>
              <w:right w:w="108" w:type="dxa"/>
              <w:bottom w:w="0" w:type="dxa"/>
            </w:tcMar>
            <w:tcW w:w="781" w:type="dxa"/>
            <w:vAlign w:val="center"/>
            <w:textDirection w:val="lrTb"/>
            <w:noWrap w:val="false"/>
          </w:tcPr>
          <w:p>
            <w:pPr>
              <w:contextualSpacing/>
              <w:jc w:val="center"/>
              <w:spacing w:line="320" w:lineRule="exact"/>
            </w:pPr>
            <w:r>
              <w:t xml:space="preserve">一</w:t>
            </w:r>
            <w:r/>
          </w:p>
        </w:tc>
        <w:tc>
          <w:tcPr>
            <w:tcMar>
              <w:left w:w="108" w:type="dxa"/>
              <w:top w:w="0" w:type="dxa"/>
              <w:right w:w="108" w:type="dxa"/>
              <w:bottom w:w="0" w:type="dxa"/>
            </w:tcMar>
            <w:tcW w:w="1105" w:type="dxa"/>
            <w:vAlign w:val="center"/>
            <w:textDirection w:val="lrTb"/>
            <w:noWrap w:val="false"/>
          </w:tcPr>
          <w:p>
            <w:pPr>
              <w:contextualSpacing/>
              <w:jc w:val="center"/>
              <w:spacing w:line="320" w:lineRule="exact"/>
            </w:pPr>
            <w:r>
              <w:t xml:space="preserve">价格部分</w:t>
            </w:r>
            <w:r/>
          </w:p>
          <w:p>
            <w:pPr>
              <w:contextualSpacing/>
              <w:jc w:val="center"/>
              <w:spacing w:line="320" w:lineRule="exact"/>
            </w:pPr>
            <w:r>
              <w:t xml:space="preserve">（</w:t>
            </w:r>
            <w:r>
              <w:rPr>
                <w:rFonts w:hint="eastAsia"/>
              </w:rPr>
              <w:t xml:space="preserve">30</w:t>
            </w:r>
            <w:r>
              <w:t xml:space="preserve">分）</w:t>
            </w:r>
            <w:r/>
          </w:p>
        </w:tc>
        <w:tc>
          <w:tcPr>
            <w:tcMar>
              <w:left w:w="108" w:type="dxa"/>
              <w:top w:w="0" w:type="dxa"/>
              <w:right w:w="108" w:type="dxa"/>
              <w:bottom w:w="0" w:type="dxa"/>
            </w:tcMar>
            <w:tcW w:w="1063" w:type="dxa"/>
            <w:vAlign w:val="center"/>
            <w:textDirection w:val="lrTb"/>
            <w:noWrap w:val="false"/>
          </w:tcPr>
          <w:p>
            <w:pPr>
              <w:contextualSpacing/>
              <w:jc w:val="center"/>
              <w:spacing w:line="320" w:lineRule="exact"/>
            </w:pPr>
            <w:r>
              <w:t xml:space="preserve">报标报价</w:t>
            </w:r>
            <w:r/>
          </w:p>
        </w:tc>
        <w:tc>
          <w:tcPr>
            <w:tcMar>
              <w:left w:w="108" w:type="dxa"/>
              <w:top w:w="0" w:type="dxa"/>
              <w:right w:w="108" w:type="dxa"/>
              <w:bottom w:w="0" w:type="dxa"/>
            </w:tcMar>
            <w:tcW w:w="5919" w:type="dxa"/>
            <w:vAlign w:val="center"/>
            <w:textDirection w:val="lrTb"/>
            <w:noWrap w:val="false"/>
          </w:tcPr>
          <w:p>
            <w:pPr>
              <w:contextualSpacing/>
              <w:ind w:firstLine="420"/>
              <w:spacing w:line="320" w:lineRule="exact"/>
              <w:rPr>
                <w:rFonts w:hint="eastAsia"/>
                <w:b w:val="0"/>
                <w:bCs/>
                <w:u w:val="none"/>
              </w:rPr>
            </w:pPr>
            <w:r>
              <w:rPr>
                <w:rFonts w:hint="eastAsia"/>
                <w:b w:val="0"/>
                <w:bCs/>
                <w:u w:val="none"/>
              </w:rPr>
              <w:t xml:space="preserve">1.有效投标报价：是指通过“投标文件初审”的投标人的经商务性评审（修正、小微企业扣除等）后的评标总价；</w:t>
            </w:r>
            <w:r/>
          </w:p>
          <w:p>
            <w:pPr>
              <w:contextualSpacing/>
              <w:ind w:firstLine="420"/>
              <w:spacing w:line="320" w:lineRule="exact"/>
              <w:rPr>
                <w:rFonts w:hint="eastAsia"/>
                <w:b w:val="0"/>
                <w:bCs/>
                <w:u w:val="none"/>
              </w:rPr>
            </w:pPr>
            <w:r>
              <w:rPr>
                <w:rFonts w:hint="eastAsia"/>
                <w:b w:val="0"/>
                <w:bCs/>
                <w:u w:val="none"/>
              </w:rPr>
              <w:t xml:space="preserve">2.评标基准价=有效投标报价中的最低投标报价；</w:t>
            </w:r>
            <w:r/>
          </w:p>
          <w:p>
            <w:pPr>
              <w:contextualSpacing/>
              <w:ind w:firstLine="420"/>
              <w:spacing w:line="320" w:lineRule="exact"/>
              <w:rPr>
                <w:rFonts w:hint="eastAsia"/>
                <w:b w:val="0"/>
                <w:bCs/>
                <w:u w:val="none"/>
              </w:rPr>
            </w:pPr>
            <w:r>
              <w:rPr>
                <w:rFonts w:hint="eastAsia"/>
                <w:b w:val="0"/>
                <w:bCs/>
                <w:u w:val="none"/>
              </w:rPr>
              <w:t xml:space="preserve">3.当投标人的评标总价等于评标基准价的得30分；</w:t>
            </w:r>
            <w:r/>
          </w:p>
          <w:p>
            <w:pPr>
              <w:contextualSpacing/>
              <w:ind w:firstLine="420"/>
              <w:spacing w:line="320" w:lineRule="exact"/>
              <w:rPr>
                <w:b/>
                <w:u w:val="single"/>
              </w:rPr>
            </w:pPr>
            <w:r>
              <w:rPr>
                <w:rFonts w:hint="eastAsia"/>
                <w:b w:val="0"/>
                <w:bCs/>
                <w:u w:val="none"/>
              </w:rPr>
              <w:t xml:space="preserve">4.其他投标人的价格分按照下列公式计算：评标总价得分=（评标基准价/评标总价）*30分（计算结果保留2位小数，第三位四舍五入）。</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rPr>
                <w:rFonts w:hint="eastAsia" w:eastAsia="宋体"/>
                <w:lang w:val="en-US" w:eastAsia="zh-CN"/>
              </w:rPr>
            </w:pPr>
            <w:r>
              <w:rPr>
                <w:rFonts w:hint="eastAsia"/>
              </w:rPr>
              <w:t xml:space="preserve">30</w:t>
            </w:r>
            <w:r>
              <w:rPr>
                <w:rFonts w:hint="eastAsia"/>
                <w:lang w:val="en-US" w:eastAsia="zh-CN"/>
              </w:rPr>
              <w:t xml:space="preserve">分</w:t>
            </w:r>
            <w:r/>
          </w:p>
        </w:tc>
      </w:tr>
      <w:tr>
        <w:trPr>
          <w:cantSplit/>
          <w:trHeight w:val="2331"/>
        </w:trPr>
        <w:tc>
          <w:tcPr>
            <w:tcMar>
              <w:left w:w="108" w:type="dxa"/>
              <w:top w:w="0" w:type="dxa"/>
              <w:right w:w="108" w:type="dxa"/>
              <w:bottom w:w="0" w:type="dxa"/>
            </w:tcMar>
            <w:tcW w:w="781" w:type="dxa"/>
            <w:vAlign w:val="center"/>
            <w:vMerge w:val="restart"/>
            <w:textDirection w:val="lrTb"/>
            <w:noWrap w:val="false"/>
          </w:tcPr>
          <w:p>
            <w:pPr>
              <w:contextualSpacing/>
              <w:jc w:val="center"/>
              <w:spacing w:line="320" w:lineRule="exact"/>
              <w:rPr>
                <w:rFonts w:hint="eastAsia" w:eastAsia="宋体"/>
                <w:lang w:val="en-US" w:eastAsia="zh-CN"/>
              </w:rPr>
            </w:pPr>
            <w:r>
              <w:rPr>
                <w:rFonts w:hint="eastAsia"/>
                <w:lang w:val="en-US" w:eastAsia="zh-CN"/>
              </w:rPr>
              <w:t xml:space="preserve">二</w:t>
            </w:r>
            <w:r/>
          </w:p>
        </w:tc>
        <w:tc>
          <w:tcPr>
            <w:tcMar>
              <w:left w:w="108" w:type="dxa"/>
              <w:top w:w="0" w:type="dxa"/>
              <w:right w:w="108" w:type="dxa"/>
              <w:bottom w:w="0" w:type="dxa"/>
            </w:tcMar>
            <w:tcW w:w="1105" w:type="dxa"/>
            <w:vAlign w:val="center"/>
            <w:vMerge w:val="restart"/>
            <w:textDirection w:val="lrTb"/>
            <w:noWrap w:val="false"/>
          </w:tcPr>
          <w:p>
            <w:pPr>
              <w:contextualSpacing/>
              <w:jc w:val="center"/>
              <w:spacing w:line="320" w:lineRule="exact"/>
              <w:rPr>
                <w:rFonts w:hint="eastAsia" w:eastAsia="宋体" w:cs="Times New Roman"/>
              </w:rPr>
            </w:pPr>
            <w:r>
              <w:rPr>
                <w:rFonts w:hint="eastAsia" w:eastAsia="宋体" w:cs="Times New Roman"/>
              </w:rPr>
              <w:t xml:space="preserve">技术部分</w:t>
            </w:r>
            <w:r/>
          </w:p>
          <w:p>
            <w:pPr>
              <w:contextualSpacing/>
              <w:jc w:val="center"/>
              <w:spacing w:line="320" w:lineRule="exact"/>
              <w:rPr>
                <w:rFonts w:hint="eastAsia" w:eastAsia="宋体" w:cs="Times New Roman"/>
              </w:rPr>
            </w:pPr>
            <w:r>
              <w:rPr>
                <w:rFonts w:hint="eastAsia" w:eastAsia="宋体" w:cs="Times New Roman"/>
              </w:rPr>
              <w:t xml:space="preserve">（39分）</w:t>
            </w:r>
            <w:r/>
          </w:p>
          <w:p>
            <w:pPr>
              <w:contextualSpacing/>
              <w:jc w:val="center"/>
              <w:spacing w:line="320" w:lineRule="exact"/>
              <w:rPr>
                <w:rFonts w:hint="eastAsia" w:eastAsia="宋体" w:cs="Times New Roman"/>
              </w:rPr>
            </w:pPr>
            <w:r>
              <w:rPr>
                <w:rFonts w:hint="eastAsia" w:eastAsia="宋体" w:cs="Times New Roman"/>
              </w:rPr>
            </w:r>
            <w:r/>
          </w:p>
        </w:tc>
        <w:tc>
          <w:tcPr>
            <w:tcMar>
              <w:left w:w="108" w:type="dxa"/>
              <w:top w:w="0" w:type="dxa"/>
              <w:right w:w="108" w:type="dxa"/>
              <w:bottom w:w="0" w:type="dxa"/>
            </w:tcMar>
            <w:tcW w:w="1063" w:type="dxa"/>
            <w:vAlign w:val="center"/>
            <w:vMerge w:val="restart"/>
            <w:textDirection w:val="lrTb"/>
            <w:noWrap w:val="false"/>
          </w:tcPr>
          <w:p>
            <w:pPr>
              <w:contextualSpacing/>
              <w:jc w:val="both"/>
              <w:spacing w:line="320" w:lineRule="exact"/>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技术参数</w:t>
            </w:r>
            <w:r/>
          </w:p>
          <w:p>
            <w:pPr>
              <w:pStyle w:val="690"/>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r>
            <w:r/>
          </w:p>
        </w:tc>
        <w:tc>
          <w:tcPr>
            <w:tcMar>
              <w:left w:w="108" w:type="dxa"/>
              <w:top w:w="0" w:type="dxa"/>
              <w:right w:w="108" w:type="dxa"/>
              <w:bottom w:w="0" w:type="dxa"/>
            </w:tcMar>
            <w:tcW w:w="5919" w:type="dxa"/>
            <w:vAlign w:val="center"/>
            <w:textDirection w:val="lrTb"/>
            <w:noWrap w:val="false"/>
          </w:tcPr>
          <w:p>
            <w:pPr>
              <w:contextualSpacing/>
              <w:ind w:firstLine="420"/>
              <w:spacing w:line="320" w:lineRule="exact"/>
              <w:rPr>
                <w:rFonts w:hint="eastAsia" w:eastAsia="宋体" w:cs="Times New Roman"/>
                <w:b w:val="0"/>
                <w:bCs/>
                <w:u w:val="none"/>
              </w:rPr>
            </w:pPr>
            <w:r>
              <w:rPr>
                <w:rFonts w:hint="eastAsia" w:eastAsia="宋体" w:cs="Times New Roman"/>
                <w:b w:val="0"/>
                <w:bCs/>
                <w:u w:val="none"/>
              </w:rPr>
              <w:t xml:space="preserve">1.技术指标（6分）</w:t>
            </w:r>
            <w:r/>
          </w:p>
          <w:p>
            <w:pPr>
              <w:contextualSpacing/>
              <w:ind w:firstLine="420"/>
              <w:spacing w:line="320" w:lineRule="exact"/>
              <w:rPr>
                <w:rFonts w:hint="eastAsia" w:eastAsia="宋体" w:cs="Times New Roman"/>
                <w:b w:val="0"/>
                <w:bCs/>
                <w:u w:val="none"/>
              </w:rPr>
            </w:pPr>
            <w:r>
              <w:rPr>
                <w:rFonts w:hint="eastAsia" w:eastAsia="宋体" w:cs="Times New Roman"/>
                <w:b w:val="0"/>
                <w:bCs/>
                <w:u w:val="none"/>
              </w:rPr>
              <w:t xml:space="preserve">a.满足有机质的质量分数≥30% 基础上，有机质每增加5个百分点的得2分，本项最高得4分。</w:t>
            </w:r>
            <w:r/>
          </w:p>
          <w:p>
            <w:pPr>
              <w:contextualSpacing/>
              <w:ind w:firstLine="420"/>
              <w:spacing w:line="320" w:lineRule="exact"/>
              <w:rPr>
                <w:rFonts w:hint="eastAsia" w:eastAsia="宋体" w:cs="Times New Roman"/>
                <w:b w:val="0"/>
                <w:bCs/>
                <w:highlight w:val="none"/>
                <w:u w:val="none"/>
              </w:rPr>
            </w:pPr>
            <w:r>
              <w:rPr>
                <w:rFonts w:hint="eastAsia" w:eastAsia="宋体" w:cs="Times New Roman"/>
                <w:b w:val="0"/>
                <w:bCs/>
                <w:u w:val="none"/>
              </w:rPr>
              <w:t xml:space="preserve">b.满足总养分的质</w:t>
            </w:r>
            <w:r>
              <w:rPr>
                <w:rFonts w:hint="eastAsia" w:eastAsia="宋体" w:cs="Times New Roman"/>
                <w:b w:val="0"/>
                <w:bCs/>
                <w:highlight w:val="none"/>
                <w:u w:val="none"/>
              </w:rPr>
              <w:t xml:space="preserve">量分数≥4.0% 基础上，总养分每增加1个百分点的得1分，本项最高得2分。</w:t>
            </w:r>
            <w:r/>
          </w:p>
          <w:p>
            <w:pPr>
              <w:contextualSpacing/>
              <w:ind w:firstLine="422"/>
              <w:spacing w:line="320" w:lineRule="exact"/>
            </w:pPr>
            <w:r>
              <w:rPr>
                <w:rFonts w:hint="eastAsia" w:eastAsia="宋体" w:cs="Times New Roman"/>
                <w:b/>
                <w:bCs w:val="0"/>
                <w:highlight w:val="none"/>
                <w:u w:val="none"/>
                <w:lang w:val="en-US" w:eastAsia="zh-CN"/>
              </w:rPr>
              <w:t xml:space="preserve">投标时提供所投产品自202</w:t>
            </w:r>
            <w:r>
              <w:rPr>
                <w:rFonts w:hint="eastAsia" w:cs="Times New Roman"/>
                <w:b/>
                <w:bCs w:val="0"/>
                <w:highlight w:val="none"/>
                <w:u w:val="none"/>
                <w:lang w:val="en-US" w:eastAsia="zh-CN"/>
              </w:rPr>
              <w:t xml:space="preserve">5</w:t>
            </w:r>
            <w:r>
              <w:rPr>
                <w:rFonts w:hint="eastAsia" w:eastAsia="宋体" w:cs="Times New Roman"/>
                <w:b/>
                <w:bCs w:val="0"/>
                <w:highlight w:val="none"/>
                <w:u w:val="none"/>
                <w:lang w:val="en-US" w:eastAsia="zh-CN"/>
              </w:rPr>
              <w:t xml:space="preserve">年1月1日以来由第三方检测机构出具的具有CMA标</w:t>
            </w:r>
            <w:r>
              <w:rPr>
                <w:rFonts w:hint="eastAsia" w:ascii="Calibri" w:hAnsi="Calibri" w:eastAsia="宋体" w:cs="Times New Roman"/>
                <w:b/>
                <w:bCs w:val="0"/>
                <w:sz w:val="21"/>
                <w:szCs w:val="24"/>
                <w:highlight w:val="none"/>
                <w:u w:val="none"/>
                <w:lang w:val="en-US" w:eastAsia="zh-CN" w:bidi="ar-SA"/>
              </w:rPr>
              <w:t xml:space="preserve">识的检测报告</w:t>
            </w:r>
            <w:r>
              <w:rPr>
                <w:rFonts w:hint="eastAsia" w:ascii="Calibri" w:eastAsia="宋体" w:cs="Times New Roman"/>
                <w:b/>
                <w:bCs w:val="0"/>
                <w:sz w:val="21"/>
                <w:szCs w:val="24"/>
                <w:highlight w:val="none"/>
                <w:u w:val="none"/>
                <w:lang w:val="en-US" w:eastAsia="zh-CN" w:bidi="ar-SA"/>
              </w:rPr>
              <w:t xml:space="preserve">原件</w:t>
            </w:r>
            <w:r>
              <w:rPr>
                <w:rFonts w:hint="eastAsia" w:cs="Times New Roman"/>
                <w:b/>
                <w:bCs w:val="0"/>
                <w:sz w:val="21"/>
                <w:szCs w:val="24"/>
                <w:highlight w:val="none"/>
                <w:u w:val="none"/>
                <w:lang w:val="en-US" w:eastAsia="zh-CN" w:bidi="ar-SA"/>
              </w:rPr>
              <w:t xml:space="preserve">扫描件。</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pPr>
            <w:r>
              <w:rPr>
                <w:rFonts w:hint="eastAsia"/>
              </w:rPr>
              <w:t xml:space="preserve">6分</w:t>
            </w:r>
            <w:r/>
          </w:p>
        </w:tc>
      </w:tr>
      <w:tr>
        <w:trPr>
          <w:cantSplit/>
          <w:trHeight w:val="2143"/>
        </w:trPr>
        <w:tc>
          <w:tcPr>
            <w:tcMar>
              <w:left w:w="108" w:type="dxa"/>
              <w:top w:w="0" w:type="dxa"/>
              <w:right w:w="108" w:type="dxa"/>
              <w:bottom w:w="0" w:type="dxa"/>
            </w:tcMar>
            <w:tcW w:w="781"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5" w:type="dxa"/>
            <w:vAlign w:val="center"/>
            <w:vMerge w:val="continue"/>
            <w:textDirection w:val="lrTb"/>
            <w:noWrap w:val="false"/>
          </w:tcPr>
          <w:p>
            <w:pPr>
              <w:contextualSpacing/>
              <w:jc w:val="center"/>
              <w:spacing w:line="320" w:lineRule="exact"/>
              <w:rPr>
                <w:rFonts w:hint="eastAsia" w:eastAsia="宋体" w:cs="Times New Roman"/>
              </w:rPr>
            </w:pPr>
            <w:r>
              <w:rPr>
                <w:rFonts w:hint="eastAsia" w:eastAsia="宋体" w:cs="Times New Roman"/>
              </w:rPr>
            </w:r>
            <w:r/>
          </w:p>
        </w:tc>
        <w:tc>
          <w:tcPr>
            <w:tcMar>
              <w:left w:w="108" w:type="dxa"/>
              <w:top w:w="0" w:type="dxa"/>
              <w:right w:w="108" w:type="dxa"/>
              <w:bottom w:w="0" w:type="dxa"/>
            </w:tcMar>
            <w:tcW w:w="1063" w:type="dxa"/>
            <w:vAlign w:val="center"/>
            <w:vMerge w:val="continue"/>
            <w:textDirection w:val="lrTb"/>
            <w:noWrap w:val="false"/>
          </w:tcPr>
          <w:p>
            <w:pPr>
              <w:contextualSpacing/>
              <w:jc w:val="center"/>
              <w:spacing w:line="320" w:lineRule="exact"/>
              <w:rPr>
                <w:rFonts w:hint="eastAsia" w:eastAsia="宋体" w:cs="Times New Roman"/>
              </w:rPr>
            </w:pPr>
            <w:r>
              <w:rPr>
                <w:rFonts w:hint="eastAsia" w:eastAsia="宋体" w:cs="Times New Roman"/>
              </w:rPr>
            </w:r>
            <w:r/>
          </w:p>
        </w:tc>
        <w:tc>
          <w:tcPr>
            <w:tcMar>
              <w:left w:w="108" w:type="dxa"/>
              <w:top w:w="0" w:type="dxa"/>
              <w:right w:w="108" w:type="dxa"/>
              <w:bottom w:w="0" w:type="dxa"/>
            </w:tcMar>
            <w:tcW w:w="5919" w:type="dxa"/>
            <w:vAlign w:val="center"/>
            <w:textDirection w:val="lrTb"/>
            <w:noWrap w:val="false"/>
          </w:tcPr>
          <w:p>
            <w:pPr>
              <w:ind w:firstLine="420"/>
              <w:jc w:val="left"/>
              <w:spacing w:line="320" w:lineRule="exact"/>
            </w:pPr>
            <w:r>
              <w:t xml:space="preserve">2</w:t>
            </w:r>
            <w:r>
              <w:rPr>
                <w:rFonts w:hint="eastAsia"/>
              </w:rPr>
              <w:t xml:space="preserve">.</w:t>
            </w:r>
            <w:r>
              <w:t xml:space="preserve">产品原、辅料组成（</w:t>
            </w:r>
            <w:r>
              <w:rPr>
                <w:rFonts w:hint="eastAsia"/>
              </w:rPr>
              <w:t xml:space="preserve">3分）</w:t>
            </w:r>
            <w:r/>
          </w:p>
          <w:p>
            <w:pPr>
              <w:contextualSpacing/>
              <w:ind w:firstLine="420"/>
              <w:spacing w:line="320" w:lineRule="exact"/>
              <w:rPr>
                <w:rFonts w:eastAsia="宋体" w:cs="Times New Roman"/>
                <w:highlight w:val="none"/>
              </w:rPr>
            </w:pPr>
            <w:r>
              <w:t xml:space="preserve">应详细阐明所投产品原、辅料的名称、组成、来源，并出具有效期内优质原材料购入凭证或采购合同或供货协议。产品原料来源于畜禽粪</w:t>
            </w:r>
            <w:r>
              <w:rPr>
                <w:rFonts w:hint="eastAsia"/>
              </w:rPr>
              <w:t xml:space="preserve">便</w:t>
            </w:r>
            <w:r>
              <w:t xml:space="preserve">、食用菌渣、植物</w:t>
            </w:r>
            <w:r>
              <w:rPr>
                <w:rFonts w:hint="eastAsia"/>
              </w:rPr>
              <w:t xml:space="preserve">秸秆</w:t>
            </w:r>
            <w:r>
              <w:t xml:space="preserve">等动植物残体，配</w:t>
            </w:r>
            <w:r>
              <w:rPr>
                <w:highlight w:val="none"/>
              </w:rPr>
              <w:t xml:space="preserve">料组成合理且原、辅料购入凭证齐全的得</w:t>
            </w:r>
            <w:r>
              <w:rPr>
                <w:rFonts w:hint="eastAsia"/>
                <w:highlight w:val="none"/>
              </w:rPr>
              <w:t xml:space="preserve">3</w:t>
            </w:r>
            <w:r>
              <w:rPr>
                <w:highlight w:val="none"/>
              </w:rPr>
              <w:t xml:space="preserve">分；其它情况不得分。</w:t>
            </w:r>
            <w:r/>
          </w:p>
          <w:p>
            <w:pPr>
              <w:contextualSpacing/>
              <w:ind w:firstLine="420"/>
              <w:spacing w:line="320" w:lineRule="exact"/>
              <w:rPr>
                <w:rFonts w:hint="default" w:eastAsia="宋体"/>
                <w:lang w:val="en-US" w:eastAsia="zh-CN"/>
              </w:rPr>
            </w:pPr>
            <w:r>
              <w:rPr>
                <w:rFonts w:hint="eastAsia" w:eastAsia="宋体" w:cs="Times New Roman"/>
                <w:b/>
                <w:bCs/>
                <w:highlight w:val="none"/>
                <w:lang w:val="en-US" w:eastAsia="zh-CN"/>
              </w:rPr>
              <w:t xml:space="preserve">投标时</w:t>
            </w:r>
            <w:r>
              <w:rPr>
                <w:rFonts w:eastAsia="宋体" w:cs="Times New Roman"/>
                <w:b/>
                <w:bCs/>
                <w:highlight w:val="none"/>
              </w:rPr>
              <w:t xml:space="preserve">提供</w:t>
            </w:r>
            <w:r>
              <w:rPr>
                <w:rFonts w:hint="eastAsia" w:eastAsia="宋体" w:cs="Times New Roman"/>
                <w:b/>
                <w:bCs/>
                <w:highlight w:val="none"/>
                <w:lang w:val="en-US" w:eastAsia="zh-CN"/>
              </w:rPr>
              <w:t xml:space="preserve">自</w:t>
            </w:r>
            <w:r>
              <w:rPr>
                <w:rFonts w:eastAsia="宋体" w:cs="Times New Roman"/>
                <w:b/>
                <w:bCs/>
                <w:highlight w:val="none"/>
              </w:rPr>
              <w:t xml:space="preserve">202</w:t>
            </w:r>
            <w:r>
              <w:rPr>
                <w:rFonts w:hint="eastAsia" w:cs="Times New Roman"/>
                <w:b/>
                <w:bCs/>
                <w:highlight w:val="none"/>
                <w:lang w:val="en-US" w:eastAsia="zh-CN"/>
              </w:rPr>
              <w:t xml:space="preserve">4</w:t>
            </w:r>
            <w:r>
              <w:rPr>
                <w:rFonts w:eastAsia="宋体" w:cs="Times New Roman"/>
                <w:b/>
                <w:bCs/>
                <w:highlight w:val="none"/>
              </w:rPr>
              <w:t xml:space="preserve">年以来原、辅料购入凭证或供货协议扫描件</w:t>
            </w:r>
            <w:r>
              <w:rPr>
                <w:rFonts w:hint="eastAsia" w:eastAsia="宋体" w:cs="Times New Roman"/>
                <w:b/>
                <w:bCs/>
                <w:highlight w:val="none"/>
                <w:lang w:eastAsia="zh-CN"/>
              </w:rPr>
              <w:t xml:space="preserve">，</w:t>
            </w:r>
            <w:r>
              <w:rPr>
                <w:rFonts w:hint="eastAsia" w:eastAsia="宋体" w:cs="Times New Roman"/>
                <w:b/>
                <w:bCs/>
                <w:highlight w:val="none"/>
                <w:lang w:val="en-US" w:eastAsia="zh-CN"/>
              </w:rPr>
              <w:t xml:space="preserve">不提供不得分。</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pPr>
            <w:r>
              <w:rPr>
                <w:rFonts w:hint="eastAsia"/>
              </w:rPr>
              <w:t xml:space="preserve">3分</w:t>
            </w:r>
            <w:r/>
          </w:p>
        </w:tc>
      </w:tr>
      <w:tr>
        <w:trPr>
          <w:cantSplit/>
          <w:trHeight w:val="667"/>
        </w:trPr>
        <w:tc>
          <w:tcPr>
            <w:tcMar>
              <w:left w:w="108" w:type="dxa"/>
              <w:top w:w="0" w:type="dxa"/>
              <w:right w:w="108" w:type="dxa"/>
              <w:bottom w:w="0" w:type="dxa"/>
            </w:tcMar>
            <w:tcW w:w="781"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5"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063" w:type="dxa"/>
            <w:vAlign w:val="center"/>
            <w:textDirection w:val="lrTb"/>
            <w:noWrap w:val="false"/>
          </w:tcPr>
          <w:p>
            <w:pPr>
              <w:contextualSpacing/>
              <w:jc w:val="center"/>
              <w:spacing w:line="320" w:lineRule="exact"/>
            </w:pPr>
            <w:r>
              <w:rPr>
                <w:rFonts w:hint="eastAsia"/>
              </w:rPr>
              <w:t xml:space="preserve">质量控制</w:t>
            </w:r>
            <w:r/>
          </w:p>
        </w:tc>
        <w:tc>
          <w:tcPr>
            <w:tcMar>
              <w:left w:w="108" w:type="dxa"/>
              <w:top w:w="0" w:type="dxa"/>
              <w:right w:w="108" w:type="dxa"/>
              <w:bottom w:w="0" w:type="dxa"/>
            </w:tcMar>
            <w:tcW w:w="5919" w:type="dxa"/>
            <w:vAlign w:val="center"/>
            <w:textDirection w:val="lrTb"/>
            <w:noWrap w:val="false"/>
          </w:tcPr>
          <w:p>
            <w:pPr>
              <w:contextualSpacing/>
              <w:ind w:firstLine="420"/>
              <w:spacing w:line="320" w:lineRule="exact"/>
            </w:pPr>
            <w:r>
              <w:rPr>
                <w:color w:val="000000"/>
              </w:rPr>
              <w:t xml:space="preserve">对投标供应商提供的服务质量保证措施能否符合项目实际情况进行评分：质量保证措施完整、合理、有针对性的，能满足本项目任务的要求的得7分；质量保证措施较为完整、合理、针对性较强的，能基本满足本项目任务的要求的得</w:t>
            </w:r>
            <w:r>
              <w:rPr>
                <w:rFonts w:hint="eastAsia"/>
                <w:color w:val="000000"/>
                <w:lang w:val="en-US" w:eastAsia="zh-CN"/>
              </w:rPr>
              <w:t xml:space="preserve">5</w:t>
            </w:r>
            <w:r>
              <w:rPr>
                <w:color w:val="000000"/>
              </w:rPr>
              <w:t xml:space="preserve">分；质量保证措施一般、没有针对性，不能满足本项目任务要求的得</w:t>
            </w:r>
            <w:r>
              <w:rPr>
                <w:rFonts w:hint="eastAsia"/>
                <w:color w:val="000000"/>
                <w:lang w:val="en-US" w:eastAsia="zh-CN"/>
              </w:rPr>
              <w:t xml:space="preserve">3</w:t>
            </w:r>
            <w:bookmarkStart w:id="188" w:name="_GoBack"/>
            <w:r/>
            <w:bookmarkEnd w:id="188"/>
            <w:r>
              <w:rPr>
                <w:color w:val="000000"/>
              </w:rPr>
              <w:t xml:space="preserve">分</w:t>
            </w:r>
            <w:r>
              <w:rPr>
                <w:rFonts w:hint="eastAsia"/>
                <w:color w:val="000000"/>
              </w:rPr>
              <w:t xml:space="preserve">；</w:t>
            </w:r>
            <w:r>
              <w:rPr>
                <w:color w:val="000000"/>
              </w:rPr>
              <w:t xml:space="preserve">未提供不得分。</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pPr>
            <w:r>
              <w:rPr>
                <w:rFonts w:hint="eastAsia"/>
              </w:rPr>
              <w:t xml:space="preserve">7分</w:t>
            </w:r>
            <w:r/>
          </w:p>
        </w:tc>
      </w:tr>
      <w:tr>
        <w:trPr>
          <w:cantSplit/>
          <w:trHeight w:val="1388"/>
        </w:trPr>
        <w:tc>
          <w:tcPr>
            <w:tcMar>
              <w:left w:w="108" w:type="dxa"/>
              <w:top w:w="0" w:type="dxa"/>
              <w:right w:w="108" w:type="dxa"/>
              <w:bottom w:w="0" w:type="dxa"/>
            </w:tcMar>
            <w:tcW w:w="781" w:type="dxa"/>
            <w:vAlign w:val="center"/>
            <w:vMerge w:val="continue"/>
            <w:textDirection w:val="lrTb"/>
            <w:noWrap w:val="false"/>
          </w:tcPr>
          <w:p>
            <w:r/>
            <w:r/>
          </w:p>
        </w:tc>
        <w:tc>
          <w:tcPr>
            <w:tcMar>
              <w:left w:w="108" w:type="dxa"/>
              <w:top w:w="0" w:type="dxa"/>
              <w:right w:w="108" w:type="dxa"/>
              <w:bottom w:w="0" w:type="dxa"/>
            </w:tcMar>
            <w:tcW w:w="1105" w:type="dxa"/>
            <w:vAlign w:val="center"/>
            <w:vMerge w:val="continue"/>
            <w:textDirection w:val="lrTb"/>
            <w:noWrap w:val="false"/>
          </w:tcPr>
          <w:p>
            <w:r/>
            <w:r/>
          </w:p>
        </w:tc>
        <w:tc>
          <w:tcPr>
            <w:tcMar>
              <w:left w:w="108" w:type="dxa"/>
              <w:top w:w="0" w:type="dxa"/>
              <w:right w:w="108" w:type="dxa"/>
              <w:bottom w:w="0" w:type="dxa"/>
            </w:tcMar>
            <w:tcW w:w="1063" w:type="dxa"/>
            <w:vAlign w:val="center"/>
            <w:textDirection w:val="lrTb"/>
            <w:noWrap w:val="false"/>
          </w:tcPr>
          <w:p>
            <w:pPr>
              <w:contextualSpacing/>
              <w:jc w:val="center"/>
              <w:spacing w:line="320" w:lineRule="exact"/>
            </w:pPr>
            <w:r>
              <w:rPr>
                <w:color w:val="000000"/>
              </w:rPr>
              <w:t xml:space="preserve">进度安排</w:t>
            </w:r>
            <w:r/>
          </w:p>
        </w:tc>
        <w:tc>
          <w:tcPr>
            <w:tcMar>
              <w:left w:w="108" w:type="dxa"/>
              <w:top w:w="0" w:type="dxa"/>
              <w:right w:w="108" w:type="dxa"/>
              <w:bottom w:w="0" w:type="dxa"/>
            </w:tcMar>
            <w:tcW w:w="5919" w:type="dxa"/>
            <w:vAlign w:val="center"/>
            <w:textDirection w:val="lrTb"/>
            <w:noWrap w:val="false"/>
          </w:tcPr>
          <w:p>
            <w:pPr>
              <w:contextualSpacing/>
              <w:ind w:firstLine="420"/>
              <w:spacing w:line="320" w:lineRule="exact"/>
            </w:pPr>
            <w:r>
              <w:t xml:space="preserve">投标人提供项目时间进度安排及保证措施，评委根据方案的科学性、合理性、可操作性等方面进行打分，内容完整、合理、切实可行得</w:t>
            </w:r>
            <w:r>
              <w:rPr>
                <w:rFonts w:hint="eastAsia"/>
              </w:rPr>
              <w:t xml:space="preserve">5分</w:t>
            </w:r>
            <w:r>
              <w:t xml:space="preserve">，内容基本完整、一般可行得</w:t>
            </w:r>
            <w:r>
              <w:rPr>
                <w:rFonts w:hint="eastAsia"/>
              </w:rPr>
              <w:t xml:space="preserve">3分</w:t>
            </w:r>
            <w:r>
              <w:t xml:space="preserve">，内容不完整、不切实可行得1分，</w:t>
            </w:r>
            <w:r>
              <w:rPr>
                <w:rFonts w:hint="eastAsia"/>
              </w:rPr>
              <w:t xml:space="preserve">未</w:t>
            </w:r>
            <w:r>
              <w:t xml:space="preserve">提供不得分。</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pPr>
            <w:r>
              <w:rPr>
                <w:rFonts w:hint="eastAsia"/>
              </w:rPr>
              <w:t xml:space="preserve">5分</w:t>
            </w:r>
            <w:r/>
          </w:p>
        </w:tc>
      </w:tr>
      <w:tr>
        <w:trPr>
          <w:cantSplit/>
          <w:trHeight w:val="1494"/>
        </w:trPr>
        <w:tc>
          <w:tcPr>
            <w:tcMar>
              <w:left w:w="108" w:type="dxa"/>
              <w:top w:w="0" w:type="dxa"/>
              <w:right w:w="108" w:type="dxa"/>
              <w:bottom w:w="0" w:type="dxa"/>
            </w:tcMar>
            <w:tcW w:w="781"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5"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063" w:type="dxa"/>
            <w:vAlign w:val="center"/>
            <w:textDirection w:val="lrTb"/>
            <w:noWrap w:val="false"/>
          </w:tcPr>
          <w:p>
            <w:pPr>
              <w:contextualSpacing/>
              <w:jc w:val="center"/>
              <w:spacing w:line="320" w:lineRule="exact"/>
            </w:pPr>
            <w:r>
              <w:rPr>
                <w:rFonts w:hint="eastAsia"/>
              </w:rPr>
              <w:t xml:space="preserve">产品生产能力与质量控制关</w:t>
            </w:r>
            <w:r/>
          </w:p>
          <w:p>
            <w:pPr>
              <w:contextualSpacing/>
              <w:jc w:val="center"/>
              <w:spacing w:line="320" w:lineRule="exact"/>
            </w:pPr>
            <w:r>
              <w:rPr>
                <w:rFonts w:hint="eastAsia"/>
              </w:rPr>
              <w:t xml:space="preserve">键技术</w:t>
            </w:r>
            <w:r/>
          </w:p>
          <w:p>
            <w:pPr>
              <w:contextualSpacing/>
              <w:jc w:val="center"/>
              <w:spacing w:line="320" w:lineRule="exact"/>
            </w:pPr>
            <w:r/>
            <w:r/>
          </w:p>
        </w:tc>
        <w:tc>
          <w:tcPr>
            <w:tcMar>
              <w:left w:w="108" w:type="dxa"/>
              <w:top w:w="0" w:type="dxa"/>
              <w:right w:w="108" w:type="dxa"/>
              <w:bottom w:w="0" w:type="dxa"/>
            </w:tcMar>
            <w:tcW w:w="5919" w:type="dxa"/>
            <w:vAlign w:val="center"/>
            <w:textDirection w:val="lrTb"/>
            <w:noWrap w:val="false"/>
          </w:tcPr>
          <w:p>
            <w:pPr>
              <w:contextualSpacing/>
              <w:ind w:firstLine="420"/>
              <w:spacing w:line="320" w:lineRule="exact"/>
              <w:rPr>
                <w:rFonts w:hint="eastAsia"/>
              </w:rPr>
            </w:pPr>
            <w:r>
              <w:rPr>
                <w:rFonts w:hint="eastAsia"/>
              </w:rPr>
              <w:t xml:space="preserve">详细阐述投标产品生产采用的生产设备、生产工艺、生产能力方案等，并提供本企业关键设备清单及实景照片：阐述关键质量控制技术和措施，以及产品储存、运输、保管、销售和使用等技术要领。根据生产设备是否齐全，与生产能力匹配程度、工艺是否先进、合理、关键质量控制措施优劣等情况评分。各类生产设备齐全且与生产能力匹配、机械化程度高，工艺先进、合理，质控方案规范合理、措施完全符合规范要求的得</w:t>
            </w:r>
            <w:r>
              <w:rPr>
                <w:rFonts w:hint="eastAsia"/>
                <w:lang w:val="en-US" w:eastAsia="zh-CN"/>
              </w:rPr>
              <w:t xml:space="preserve">7</w:t>
            </w:r>
            <w:r>
              <w:rPr>
                <w:rFonts w:hint="eastAsia"/>
              </w:rPr>
              <w:t xml:space="preserve">分；生产设备基本齐全且与生产能力基本匹配、工艺一般，质控方案规范、措施得当的得</w:t>
            </w:r>
            <w:r>
              <w:rPr>
                <w:rFonts w:hint="eastAsia"/>
                <w:lang w:val="en-US" w:eastAsia="zh-CN"/>
              </w:rPr>
              <w:t xml:space="preserve">5</w:t>
            </w:r>
            <w:r>
              <w:rPr>
                <w:rFonts w:hint="eastAsia"/>
              </w:rPr>
              <w:t xml:space="preserve">分；生产设备简单、工艺一般，质控方案较规范、措施要求不高的得</w:t>
            </w:r>
            <w:r>
              <w:rPr>
                <w:rFonts w:hint="eastAsia"/>
                <w:lang w:val="en-US" w:eastAsia="zh-CN"/>
              </w:rPr>
              <w:t xml:space="preserve">3</w:t>
            </w:r>
            <w:r>
              <w:rPr>
                <w:rFonts w:hint="eastAsia"/>
              </w:rPr>
              <w:t xml:space="preserve">分；未提供不得分。</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pPr>
            <w:r>
              <w:rPr>
                <w:rFonts w:hint="eastAsia"/>
                <w:lang w:val="en-US" w:eastAsia="zh-CN"/>
              </w:rPr>
              <w:t xml:space="preserve">7</w:t>
            </w:r>
            <w:r>
              <w:rPr>
                <w:rFonts w:hint="eastAsia"/>
              </w:rPr>
              <w:t xml:space="preserve">分</w:t>
            </w:r>
            <w:r/>
          </w:p>
        </w:tc>
      </w:tr>
      <w:tr>
        <w:trPr>
          <w:cantSplit/>
          <w:trHeight w:val="1494"/>
        </w:trPr>
        <w:tc>
          <w:tcPr>
            <w:tcMar>
              <w:left w:w="108" w:type="dxa"/>
              <w:top w:w="0" w:type="dxa"/>
              <w:right w:w="108" w:type="dxa"/>
              <w:bottom w:w="0" w:type="dxa"/>
            </w:tcMar>
            <w:tcW w:w="781"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5"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063" w:type="dxa"/>
            <w:vAlign w:val="center"/>
            <w:textDirection w:val="lrTb"/>
            <w:noWrap w:val="false"/>
          </w:tcPr>
          <w:p>
            <w:pPr>
              <w:contextualSpacing/>
              <w:jc w:val="center"/>
              <w:spacing w:line="320" w:lineRule="exact"/>
              <w:rPr>
                <w:rFonts w:hint="default" w:eastAsia="宋体"/>
                <w:highlight w:val="none"/>
                <w:lang w:val="en-US" w:eastAsia="zh-CN"/>
              </w:rPr>
            </w:pPr>
            <w:r>
              <w:rPr>
                <w:rFonts w:hint="eastAsia"/>
                <w:highlight w:val="none"/>
                <w:lang w:val="en-US" w:eastAsia="zh-CN"/>
              </w:rPr>
              <w:t xml:space="preserve">施肥服务</w:t>
            </w:r>
            <w:r/>
          </w:p>
        </w:tc>
        <w:tc>
          <w:tcPr>
            <w:tcMar>
              <w:left w:w="108" w:type="dxa"/>
              <w:top w:w="0" w:type="dxa"/>
              <w:right w:w="108" w:type="dxa"/>
              <w:bottom w:w="0" w:type="dxa"/>
            </w:tcMar>
            <w:tcW w:w="5919" w:type="dxa"/>
            <w:vAlign w:val="center"/>
            <w:textDirection w:val="lrTb"/>
            <w:noWrap w:val="false"/>
          </w:tcPr>
          <w:p>
            <w:pPr>
              <w:contextualSpacing/>
              <w:ind w:firstLine="420"/>
              <w:spacing w:line="320" w:lineRule="exact"/>
              <w:rPr>
                <w:rFonts w:hint="eastAsia"/>
                <w:highlight w:val="none"/>
                <w:lang w:val="en-US" w:eastAsia="zh-CN"/>
              </w:rPr>
            </w:pPr>
            <w:r>
              <w:rPr>
                <w:rFonts w:hint="eastAsia"/>
                <w:highlight w:val="none"/>
                <w:lang w:val="en-US" w:eastAsia="zh-CN"/>
              </w:rPr>
              <w:t xml:space="preserve">投标人具备开展有机肥机械化施肥服务能力的得3分，无机械化施肥服务能力的不得分。</w:t>
            </w:r>
            <w:r/>
          </w:p>
          <w:p>
            <w:pPr>
              <w:contextualSpacing/>
              <w:ind w:firstLine="422"/>
              <w:spacing w:line="320" w:lineRule="exact"/>
              <w:rPr>
                <w:rFonts w:hint="eastAsia"/>
                <w:highlight w:val="none"/>
                <w:lang w:val="en-US" w:eastAsia="zh-CN"/>
              </w:rPr>
            </w:pPr>
            <w:r>
              <w:rPr>
                <w:rFonts w:hint="eastAsia"/>
                <w:b/>
                <w:bCs/>
                <w:color w:val="auto"/>
                <w:highlight w:val="none"/>
                <w:lang w:val="en-US" w:eastAsia="zh-CN"/>
              </w:rPr>
              <w:t xml:space="preserve">投标时至少提供施肥机械设备购买发票（或租赁凭证）、施肥机械设备图片资料以及近三年（以合同签订日期为准）机械施肥项目协议（或合同）的扫描件。以上三种材料均未提供或者提供不全的不得分。</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rPr>
                <w:rFonts w:hint="default" w:eastAsia="宋体"/>
                <w:highlight w:val="none"/>
                <w:lang w:val="en-US" w:eastAsia="zh-CN"/>
              </w:rPr>
            </w:pPr>
            <w:r>
              <w:rPr>
                <w:rFonts w:hint="eastAsia"/>
                <w:highlight w:val="none"/>
                <w:lang w:val="en-US" w:eastAsia="zh-CN"/>
              </w:rPr>
              <w:t xml:space="preserve">3分</w:t>
            </w:r>
            <w:r/>
          </w:p>
        </w:tc>
      </w:tr>
      <w:tr>
        <w:trPr>
          <w:cantSplit/>
          <w:trHeight w:val="1934" w:hRule="exact"/>
        </w:trPr>
        <w:tc>
          <w:tcPr>
            <w:tcMar>
              <w:left w:w="108" w:type="dxa"/>
              <w:top w:w="0" w:type="dxa"/>
              <w:right w:w="108" w:type="dxa"/>
              <w:bottom w:w="0" w:type="dxa"/>
            </w:tcMar>
            <w:tcW w:w="781"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5"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063" w:type="dxa"/>
            <w:vAlign w:val="center"/>
            <w:textDirection w:val="lrTb"/>
            <w:noWrap w:val="false"/>
          </w:tcPr>
          <w:p>
            <w:pPr>
              <w:contextualSpacing/>
              <w:jc w:val="center"/>
              <w:spacing w:line="320" w:lineRule="exact"/>
            </w:pPr>
            <w:r>
              <w:rPr>
                <w:rFonts w:hint="eastAsia"/>
              </w:rPr>
              <w:t xml:space="preserve">实施方案</w:t>
            </w:r>
            <w:r/>
          </w:p>
          <w:p>
            <w:pPr>
              <w:pStyle w:val="690"/>
            </w:pPr>
            <w:r/>
            <w:r/>
          </w:p>
        </w:tc>
        <w:tc>
          <w:tcPr>
            <w:tcMar>
              <w:left w:w="108" w:type="dxa"/>
              <w:top w:w="0" w:type="dxa"/>
              <w:right w:w="108" w:type="dxa"/>
              <w:bottom w:w="0" w:type="dxa"/>
            </w:tcMar>
            <w:tcW w:w="5919" w:type="dxa"/>
            <w:vAlign w:val="center"/>
            <w:textDirection w:val="lrTb"/>
            <w:noWrap w:val="false"/>
          </w:tcPr>
          <w:p>
            <w:pPr>
              <w:contextualSpacing/>
              <w:ind w:firstLine="420"/>
              <w:spacing w:line="320" w:lineRule="exact"/>
            </w:pPr>
            <w:r>
              <w:rPr>
                <w:color w:val="000000"/>
              </w:rPr>
              <w:t xml:space="preserve">对供应商根据采购需求、结合当地的实际情况，从项目组织管理、供货方案、</w:t>
            </w:r>
            <w:r>
              <w:rPr>
                <w:rFonts w:hint="eastAsia"/>
                <w:color w:val="000000"/>
                <w:lang w:val="en-US" w:eastAsia="zh-CN"/>
              </w:rPr>
              <w:t xml:space="preserve">施肥方案、</w:t>
            </w:r>
            <w:r>
              <w:rPr>
                <w:color w:val="000000"/>
              </w:rPr>
              <w:t xml:space="preserve">项目进度安排、质量保证措施、应急措施等方面编制项目实施的具体方案进行评价</w:t>
            </w:r>
            <w:r>
              <w:rPr>
                <w:rFonts w:hint="eastAsia"/>
                <w:color w:val="000000"/>
              </w:rPr>
              <w:t xml:space="preserve">：</w:t>
            </w:r>
            <w:r>
              <w:rPr>
                <w:color w:val="000000"/>
              </w:rPr>
              <w:t xml:space="preserve">方案详细完整，科学合理，针对性、可行性强的得8分</w:t>
            </w:r>
            <w:r>
              <w:rPr>
                <w:rFonts w:hint="eastAsia"/>
                <w:color w:val="000000"/>
              </w:rPr>
              <w:t xml:space="preserve">；</w:t>
            </w:r>
            <w:r>
              <w:rPr>
                <w:color w:val="000000"/>
              </w:rPr>
              <w:t xml:space="preserve">方案较完整，基本合理，可行性较强的得</w:t>
            </w:r>
            <w:r>
              <w:rPr>
                <w:rFonts w:hint="eastAsia"/>
                <w:color w:val="000000"/>
                <w:lang w:val="en-US" w:eastAsia="zh-CN"/>
              </w:rPr>
              <w:t xml:space="preserve">6</w:t>
            </w:r>
            <w:r>
              <w:rPr>
                <w:color w:val="000000"/>
              </w:rPr>
              <w:t xml:space="preserve">分</w:t>
            </w:r>
            <w:r>
              <w:rPr>
                <w:rFonts w:hint="eastAsia"/>
                <w:color w:val="000000"/>
              </w:rPr>
              <w:t xml:space="preserve">；</w:t>
            </w:r>
            <w:r>
              <w:rPr>
                <w:color w:val="000000"/>
              </w:rPr>
              <w:t xml:space="preserve">方案内容有缺陷，可行性不高的得</w:t>
            </w:r>
            <w:r>
              <w:rPr>
                <w:rFonts w:hint="eastAsia"/>
                <w:color w:val="000000"/>
                <w:lang w:val="en-US" w:eastAsia="zh-CN"/>
              </w:rPr>
              <w:t xml:space="preserve">4</w:t>
            </w:r>
            <w:r>
              <w:rPr>
                <w:color w:val="000000"/>
              </w:rPr>
              <w:t xml:space="preserve">分；未提供不得分。</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pPr>
            <w:r>
              <w:rPr>
                <w:rFonts w:hint="eastAsia"/>
              </w:rPr>
              <w:t xml:space="preserve">8分</w:t>
            </w:r>
            <w:r/>
          </w:p>
        </w:tc>
      </w:tr>
      <w:tr>
        <w:trPr>
          <w:cantSplit/>
          <w:trHeight w:val="1133"/>
        </w:trPr>
        <w:tc>
          <w:tcPr>
            <w:tcMar>
              <w:left w:w="108" w:type="dxa"/>
              <w:top w:w="0" w:type="dxa"/>
              <w:right w:w="108" w:type="dxa"/>
              <w:bottom w:w="0" w:type="dxa"/>
            </w:tcMar>
            <w:tcW w:w="781" w:type="dxa"/>
            <w:vAlign w:val="center"/>
            <w:vMerge w:val="restart"/>
            <w:textDirection w:val="lrTb"/>
            <w:noWrap w:val="false"/>
          </w:tcPr>
          <w:p>
            <w:pPr>
              <w:contextualSpacing/>
              <w:jc w:val="center"/>
              <w:spacing w:line="320" w:lineRule="exact"/>
            </w:pPr>
            <w:r>
              <w:t xml:space="preserve">三</w:t>
            </w:r>
            <w:r/>
          </w:p>
        </w:tc>
        <w:tc>
          <w:tcPr>
            <w:tcMar>
              <w:left w:w="108" w:type="dxa"/>
              <w:top w:w="0" w:type="dxa"/>
              <w:right w:w="108" w:type="dxa"/>
              <w:bottom w:w="0" w:type="dxa"/>
            </w:tcMar>
            <w:tcW w:w="1105" w:type="dxa"/>
            <w:vAlign w:val="center"/>
            <w:vMerge w:val="restart"/>
            <w:textDirection w:val="lrTb"/>
            <w:noWrap w:val="false"/>
          </w:tcPr>
          <w:p>
            <w:pPr>
              <w:contextualSpacing/>
              <w:jc w:val="center"/>
              <w:spacing w:line="320" w:lineRule="exact"/>
            </w:pPr>
            <w:r>
              <w:rPr>
                <w:rFonts w:hint="eastAsia"/>
              </w:rPr>
              <w:t xml:space="preserve">商务</w:t>
            </w:r>
            <w:r>
              <w:t xml:space="preserve">部分</w:t>
            </w:r>
            <w:r/>
          </w:p>
          <w:p>
            <w:pPr>
              <w:contextualSpacing/>
              <w:jc w:val="center"/>
              <w:spacing w:line="320" w:lineRule="exact"/>
            </w:pPr>
            <w:r>
              <w:t xml:space="preserve">（</w:t>
            </w:r>
            <w:r>
              <w:rPr>
                <w:rFonts w:hint="eastAsia"/>
              </w:rPr>
              <w:t xml:space="preserve">31</w:t>
            </w:r>
            <w:r>
              <w:t xml:space="preserve">分）</w:t>
            </w:r>
            <w:r/>
          </w:p>
        </w:tc>
        <w:tc>
          <w:tcPr>
            <w:tcMar>
              <w:left w:w="108" w:type="dxa"/>
              <w:top w:w="0" w:type="dxa"/>
              <w:right w:w="108" w:type="dxa"/>
              <w:bottom w:w="0" w:type="dxa"/>
            </w:tcMar>
            <w:tcW w:w="1063" w:type="dxa"/>
            <w:vAlign w:val="center"/>
            <w:textDirection w:val="lrTb"/>
            <w:noWrap w:val="false"/>
          </w:tcPr>
          <w:p>
            <w:pPr>
              <w:contextualSpacing/>
              <w:jc w:val="center"/>
              <w:spacing w:line="320" w:lineRule="exact"/>
            </w:pPr>
            <w:r>
              <w:t xml:space="preserve">企业资信</w:t>
            </w:r>
            <w:r/>
          </w:p>
        </w:tc>
        <w:tc>
          <w:tcPr>
            <w:tcMar>
              <w:left w:w="108" w:type="dxa"/>
              <w:top w:w="0" w:type="dxa"/>
              <w:right w:w="108" w:type="dxa"/>
              <w:bottom w:w="0" w:type="dxa"/>
            </w:tcMar>
            <w:tcW w:w="5919" w:type="dxa"/>
            <w:vAlign w:val="center"/>
            <w:textDirection w:val="lrTb"/>
            <w:noWrap w:val="false"/>
          </w:tcPr>
          <w:p>
            <w:pPr>
              <w:pStyle w:val="685"/>
              <w:ind w:firstLine="420"/>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1.体系认证（6分）</w:t>
            </w:r>
            <w:r/>
          </w:p>
          <w:p>
            <w:pPr>
              <w:pStyle w:val="685"/>
              <w:ind w:firstLine="420"/>
              <w:rPr>
                <w:rFonts w:hint="default" w:ascii="Calibri" w:hAnsi="Calibri" w:eastAsia="宋体" w:cs="Times New Roman"/>
                <w:sz w:val="21"/>
                <w:szCs w:val="24"/>
                <w:highlight w:val="none"/>
                <w:lang w:val="en-US" w:eastAsia="zh-CN" w:bidi="ar-SA"/>
              </w:rPr>
            </w:pPr>
            <w:r>
              <w:rPr>
                <w:rFonts w:hint="default" w:ascii="Calibri" w:hAnsi="Calibri" w:eastAsia="宋体" w:cs="Times New Roman"/>
                <w:sz w:val="21"/>
                <w:szCs w:val="24"/>
                <w:highlight w:val="none"/>
                <w:lang w:val="en-US" w:eastAsia="zh-CN" w:bidi="ar-SA"/>
              </w:rPr>
              <w:t xml:space="preserve">投标人具有有效期内并与本项目有关的</w:t>
            </w:r>
            <w:r>
              <w:rPr>
                <w:rFonts w:hint="eastAsia" w:ascii="Calibri" w:hAnsi="Calibri" w:eastAsia="宋体" w:cs="Times New Roman"/>
                <w:sz w:val="21"/>
                <w:szCs w:val="24"/>
                <w:highlight w:val="none"/>
                <w:lang w:val="en-US" w:eastAsia="zh-CN" w:bidi="ar-SA"/>
              </w:rPr>
              <w:t xml:space="preserve">标准质量管理体系认证</w:t>
            </w:r>
            <w:r>
              <w:rPr>
                <w:rFonts w:hint="default" w:ascii="Calibri" w:hAnsi="Calibri" w:eastAsia="宋体" w:cs="Times New Roman"/>
                <w:sz w:val="21"/>
                <w:szCs w:val="24"/>
                <w:highlight w:val="none"/>
                <w:lang w:val="en-US" w:eastAsia="zh-CN" w:bidi="ar-SA"/>
              </w:rPr>
              <w:t xml:space="preserve">、</w:t>
            </w:r>
            <w:r>
              <w:rPr>
                <w:rFonts w:hint="eastAsia" w:ascii="Calibri" w:hAnsi="Calibri" w:eastAsia="宋体" w:cs="Times New Roman"/>
                <w:sz w:val="21"/>
                <w:szCs w:val="24"/>
                <w:highlight w:val="none"/>
                <w:lang w:val="en-US" w:eastAsia="zh-CN" w:bidi="ar-SA"/>
              </w:rPr>
              <w:t xml:space="preserve">标准环境管理体系认证</w:t>
            </w:r>
            <w:r>
              <w:rPr>
                <w:rFonts w:hint="default" w:ascii="Calibri" w:hAnsi="Calibri" w:eastAsia="宋体" w:cs="Times New Roman"/>
                <w:sz w:val="21"/>
                <w:szCs w:val="24"/>
                <w:highlight w:val="none"/>
                <w:lang w:val="en-US" w:eastAsia="zh-CN" w:bidi="ar-SA"/>
              </w:rPr>
              <w:t xml:space="preserve">、</w:t>
            </w:r>
            <w:r>
              <w:rPr>
                <w:rFonts w:hint="eastAsia" w:ascii="Calibri" w:hAnsi="Calibri" w:eastAsia="宋体" w:cs="Times New Roman"/>
                <w:sz w:val="21"/>
                <w:szCs w:val="24"/>
                <w:highlight w:val="none"/>
                <w:lang w:val="en-US" w:eastAsia="zh-CN" w:bidi="ar-SA"/>
              </w:rPr>
              <w:t xml:space="preserve">售后服务体系认证</w:t>
            </w:r>
            <w:r>
              <w:rPr>
                <w:rFonts w:hint="default" w:ascii="Calibri" w:hAnsi="Calibri" w:eastAsia="宋体" w:cs="Times New Roman"/>
                <w:sz w:val="21"/>
                <w:szCs w:val="24"/>
                <w:highlight w:val="none"/>
                <w:lang w:val="en-US" w:eastAsia="zh-CN" w:bidi="ar-SA"/>
              </w:rPr>
              <w:t xml:space="preserve">的，有一项得</w:t>
            </w:r>
            <w:r>
              <w:rPr>
                <w:rFonts w:hint="eastAsia" w:ascii="Calibri" w:hAnsi="Calibri" w:eastAsia="宋体" w:cs="Times New Roman"/>
                <w:sz w:val="21"/>
                <w:szCs w:val="24"/>
                <w:highlight w:val="none"/>
                <w:lang w:val="en-US" w:eastAsia="zh-CN" w:bidi="ar-SA"/>
              </w:rPr>
              <w:t xml:space="preserve">2</w:t>
            </w:r>
            <w:r>
              <w:rPr>
                <w:rFonts w:hint="default" w:ascii="Calibri" w:hAnsi="Calibri" w:eastAsia="宋体" w:cs="Times New Roman"/>
                <w:sz w:val="21"/>
                <w:szCs w:val="24"/>
                <w:highlight w:val="none"/>
                <w:lang w:val="en-US" w:eastAsia="zh-CN" w:bidi="ar-SA"/>
              </w:rPr>
              <w:t xml:space="preserve">分，最高得</w:t>
            </w:r>
            <w:r>
              <w:rPr>
                <w:rFonts w:hint="eastAsia" w:ascii="Calibri" w:hAnsi="Calibri" w:eastAsia="宋体" w:cs="Times New Roman"/>
                <w:sz w:val="21"/>
                <w:szCs w:val="24"/>
                <w:highlight w:val="none"/>
                <w:lang w:val="en-US" w:eastAsia="zh-CN" w:bidi="ar-SA"/>
              </w:rPr>
              <w:t xml:space="preserve">6</w:t>
            </w:r>
            <w:r>
              <w:rPr>
                <w:rFonts w:hint="default" w:ascii="Calibri" w:hAnsi="Calibri" w:eastAsia="宋体" w:cs="Times New Roman"/>
                <w:sz w:val="21"/>
                <w:szCs w:val="24"/>
                <w:highlight w:val="none"/>
                <w:lang w:val="en-US" w:eastAsia="zh-CN" w:bidi="ar-SA"/>
              </w:rPr>
              <w:t xml:space="preserve">分。</w:t>
            </w:r>
            <w:r/>
          </w:p>
          <w:p>
            <w:pPr>
              <w:pStyle w:val="685"/>
              <w:ind w:firstLine="422"/>
              <w:rPr>
                <w:rFonts w:hint="default" w:ascii="Calibri" w:hAnsi="Calibri" w:eastAsia="宋体" w:cs="Times New Roman"/>
                <w:b/>
                <w:bCs/>
                <w:sz w:val="21"/>
                <w:szCs w:val="24"/>
                <w:highlight w:val="none"/>
                <w:lang w:val="en-US" w:eastAsia="zh-CN" w:bidi="ar-SA"/>
              </w:rPr>
            </w:pPr>
            <w:r>
              <w:rPr>
                <w:rFonts w:hint="eastAsia" w:ascii="Calibri" w:hAnsi="Calibri" w:eastAsia="宋体" w:cs="Times New Roman"/>
                <w:b/>
                <w:bCs/>
                <w:sz w:val="21"/>
                <w:szCs w:val="24"/>
                <w:highlight w:val="none"/>
                <w:lang w:val="en-US" w:eastAsia="zh-CN" w:bidi="ar-SA"/>
              </w:rPr>
              <w:t xml:space="preserve">投标</w:t>
            </w:r>
            <w:r>
              <w:rPr>
                <w:rFonts w:hint="default" w:ascii="Calibri" w:hAnsi="Calibri" w:eastAsia="宋体" w:cs="Times New Roman"/>
                <w:b/>
                <w:bCs/>
                <w:sz w:val="21"/>
                <w:szCs w:val="24"/>
                <w:highlight w:val="none"/>
                <w:lang w:val="en-US" w:eastAsia="zh-CN" w:bidi="ar-SA"/>
              </w:rPr>
              <w:t xml:space="preserve">提供有效证书原件认证证书的扫描件，否则不得分。</w:t>
            </w:r>
            <w:r/>
          </w:p>
          <w:p>
            <w:pPr>
              <w:pStyle w:val="685"/>
              <w:ind w:firstLine="420"/>
              <w:rPr>
                <w:rFonts w:hint="default"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2.商务信誉（16分）</w:t>
            </w:r>
            <w:r/>
          </w:p>
          <w:p>
            <w:pPr>
              <w:pStyle w:val="685"/>
              <w:ind w:firstLine="420"/>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（1）</w:t>
            </w:r>
            <w:r>
              <w:rPr>
                <w:rFonts w:hint="eastAsia" w:ascii="Times New Roman" w:hAnsi="Times New Roman" w:eastAsia="宋体" w:cs="Times New Roman"/>
                <w:sz w:val="21"/>
                <w:szCs w:val="21"/>
                <w:highlight w:val="none"/>
                <w:lang w:val="en-US" w:eastAsia="zh-CN" w:bidi="ar-SA"/>
              </w:rPr>
              <w:t xml:space="preserve">投标</w:t>
            </w:r>
            <w:r>
              <w:rPr>
                <w:rFonts w:hint="eastAsia" w:ascii="Times New Roman" w:hAnsi="Times New Roman" w:cs="Times New Roman"/>
                <w:sz w:val="21"/>
                <w:szCs w:val="21"/>
                <w:highlight w:val="none"/>
                <w:lang w:val="en-US" w:eastAsia="zh-CN" w:bidi="ar-SA"/>
              </w:rPr>
              <w:t xml:space="preserve">单位</w:t>
            </w:r>
            <w:r>
              <w:rPr>
                <w:rFonts w:hint="eastAsia" w:ascii="Calibri" w:hAnsi="Calibri" w:eastAsia="宋体" w:cs="Times New Roman"/>
                <w:sz w:val="21"/>
                <w:szCs w:val="24"/>
                <w:highlight w:val="none"/>
                <w:lang w:val="en-US" w:eastAsia="zh-CN" w:bidi="ar-SA"/>
              </w:rPr>
              <w:t xml:space="preserve">获得有机肥料国家级节能产品认证或绿色食品生产资料证明商标使用证的得3分。</w:t>
            </w:r>
            <w:r/>
          </w:p>
          <w:p>
            <w:pPr>
              <w:pStyle w:val="685"/>
              <w:ind w:firstLine="420"/>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（2）</w:t>
            </w:r>
            <w:r>
              <w:rPr>
                <w:rFonts w:hint="eastAsia" w:ascii="Times New Roman" w:hAnsi="Times New Roman" w:eastAsia="宋体" w:cs="Times New Roman"/>
                <w:sz w:val="21"/>
                <w:szCs w:val="21"/>
                <w:highlight w:val="none"/>
                <w:lang w:val="en-US" w:eastAsia="zh-CN" w:bidi="ar-SA"/>
              </w:rPr>
              <w:t xml:space="preserve">投标</w:t>
            </w:r>
            <w:r>
              <w:rPr>
                <w:rFonts w:hint="eastAsia" w:ascii="Times New Roman" w:hAnsi="Times New Roman" w:cs="Times New Roman"/>
                <w:sz w:val="21"/>
                <w:szCs w:val="21"/>
                <w:highlight w:val="none"/>
                <w:lang w:val="en-US" w:eastAsia="zh-CN" w:bidi="ar-SA"/>
              </w:rPr>
              <w:t xml:space="preserve">单位</w:t>
            </w:r>
            <w:r>
              <w:rPr>
                <w:rFonts w:hint="eastAsia" w:ascii="Calibri" w:hAnsi="Calibri" w:eastAsia="宋体" w:cs="Times New Roman"/>
                <w:sz w:val="21"/>
                <w:szCs w:val="24"/>
                <w:highlight w:val="none"/>
                <w:lang w:val="en-US" w:eastAsia="zh-CN" w:bidi="ar-SA"/>
              </w:rPr>
              <w:t xml:space="preserve">获得过省级及以上有机肥优秀企业或标杆企业的得3分。</w:t>
            </w:r>
            <w:r/>
          </w:p>
          <w:p>
            <w:pPr>
              <w:pStyle w:val="685"/>
              <w:ind w:firstLine="420"/>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（3）投标单位被市级及以上相关政府部门认定为农业产业化</w:t>
            </w:r>
            <w:r>
              <w:rPr>
                <w:rFonts w:hint="default" w:ascii="Calibri" w:hAnsi="Calibri" w:eastAsia="宋体" w:cs="Times New Roman"/>
                <w:sz w:val="21"/>
                <w:szCs w:val="24"/>
                <w:highlight w:val="none"/>
                <w:lang w:val="en-US" w:eastAsia="zh-CN" w:bidi="ar-SA"/>
              </w:rPr>
              <w:t xml:space="preserve">龙头企业</w:t>
            </w:r>
            <w:r>
              <w:rPr>
                <w:rFonts w:hint="eastAsia" w:ascii="Calibri" w:hAnsi="Calibri" w:eastAsia="宋体" w:cs="Times New Roman"/>
                <w:sz w:val="21"/>
                <w:szCs w:val="24"/>
                <w:highlight w:val="none"/>
                <w:lang w:val="en-US" w:eastAsia="zh-CN" w:bidi="ar-SA"/>
              </w:rPr>
              <w:t xml:space="preserve">的得2分。</w:t>
            </w:r>
            <w:r/>
          </w:p>
          <w:p>
            <w:pPr>
              <w:pStyle w:val="685"/>
              <w:ind w:firstLine="420"/>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（4）</w:t>
            </w:r>
            <w:r>
              <w:rPr>
                <w:rFonts w:hint="eastAsia" w:ascii="Times New Roman" w:hAnsi="Times New Roman" w:eastAsia="宋体" w:cs="Times New Roman"/>
                <w:sz w:val="21"/>
                <w:szCs w:val="21"/>
                <w:highlight w:val="none"/>
                <w:lang w:val="en-US" w:eastAsia="zh-CN" w:bidi="ar-SA"/>
              </w:rPr>
              <w:t xml:space="preserve">投标</w:t>
            </w:r>
            <w:r>
              <w:rPr>
                <w:rFonts w:hint="eastAsia" w:ascii="Times New Roman" w:hAnsi="Times New Roman" w:cs="Times New Roman"/>
                <w:sz w:val="21"/>
                <w:szCs w:val="21"/>
                <w:highlight w:val="none"/>
                <w:lang w:val="en-US" w:eastAsia="zh-CN" w:bidi="ar-SA"/>
              </w:rPr>
              <w:t xml:space="preserve">单位</w:t>
            </w:r>
            <w:r>
              <w:rPr>
                <w:rFonts w:hint="eastAsia" w:ascii="Calibri" w:hAnsi="Calibri" w:eastAsia="宋体" w:cs="Times New Roman"/>
                <w:sz w:val="21"/>
                <w:szCs w:val="24"/>
                <w:highlight w:val="none"/>
                <w:lang w:val="en-US" w:eastAsia="zh-CN" w:bidi="ar-SA"/>
              </w:rPr>
              <w:t xml:space="preserve">被评为全国生态环保优质农业投入品（肥料）生产试点单位的得2分。</w:t>
            </w:r>
            <w:r/>
          </w:p>
          <w:p>
            <w:pPr>
              <w:pStyle w:val="685"/>
              <w:ind w:firstLine="420"/>
              <w:rPr>
                <w:rFonts w:hint="default"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（5）</w:t>
            </w:r>
            <w:r>
              <w:rPr>
                <w:rFonts w:hint="eastAsia" w:ascii="Times New Roman" w:hAnsi="Times New Roman" w:eastAsia="宋体" w:cs="Times New Roman"/>
                <w:sz w:val="21"/>
                <w:szCs w:val="21"/>
                <w:highlight w:val="none"/>
                <w:lang w:val="en-US" w:eastAsia="zh-CN" w:bidi="ar-SA"/>
              </w:rPr>
              <w:t xml:space="preserve">投标</w:t>
            </w:r>
            <w:r>
              <w:rPr>
                <w:rFonts w:hint="eastAsia" w:ascii="Times New Roman" w:hAnsi="Times New Roman" w:cs="Times New Roman"/>
                <w:sz w:val="21"/>
                <w:szCs w:val="21"/>
                <w:highlight w:val="none"/>
                <w:lang w:val="en-US" w:eastAsia="zh-CN" w:bidi="ar-SA"/>
              </w:rPr>
              <w:t xml:space="preserve">单位</w:t>
            </w:r>
            <w:r>
              <w:rPr>
                <w:rFonts w:hint="eastAsia" w:ascii="Calibri" w:hAnsi="Calibri" w:eastAsia="宋体" w:cs="Times New Roman"/>
                <w:sz w:val="21"/>
                <w:szCs w:val="24"/>
                <w:highlight w:val="none"/>
                <w:lang w:val="en-US" w:eastAsia="zh-CN" w:bidi="ar-SA"/>
              </w:rPr>
              <w:t xml:space="preserve">获得过中国农业生产资料流通协会颁发的“中国有机肥行业知名品牌”的得2分</w:t>
            </w:r>
            <w:r/>
          </w:p>
          <w:p>
            <w:pPr>
              <w:pStyle w:val="685"/>
              <w:ind w:firstLine="420"/>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（6）</w:t>
            </w:r>
            <w:r>
              <w:rPr>
                <w:rFonts w:hint="eastAsia" w:cs="Times New Roman"/>
                <w:sz w:val="21"/>
                <w:szCs w:val="24"/>
                <w:highlight w:val="none"/>
                <w:lang w:val="en-US" w:eastAsia="zh-CN" w:bidi="ar-SA"/>
              </w:rPr>
              <w:t xml:space="preserve">投标单位</w:t>
            </w:r>
            <w:r>
              <w:rPr>
                <w:rFonts w:hint="eastAsia" w:ascii="Calibri" w:hAnsi="Calibri" w:eastAsia="宋体" w:cs="Times New Roman"/>
                <w:sz w:val="21"/>
                <w:szCs w:val="24"/>
                <w:highlight w:val="none"/>
                <w:lang w:val="en-US" w:eastAsia="zh-CN" w:bidi="ar-SA"/>
              </w:rPr>
              <w:t xml:space="preserve">获得过资源循环利用产学研合作成果奖的得2分。</w:t>
            </w:r>
            <w:r/>
          </w:p>
          <w:p>
            <w:pPr>
              <w:contextualSpacing/>
              <w:ind w:firstLine="420"/>
              <w:spacing w:line="320" w:lineRule="exact"/>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（7）</w:t>
            </w:r>
            <w:r>
              <w:rPr>
                <w:rFonts w:hint="eastAsia" w:cs="Times New Roman"/>
                <w:sz w:val="21"/>
                <w:szCs w:val="24"/>
                <w:highlight w:val="none"/>
                <w:lang w:val="en-US" w:eastAsia="zh-CN" w:bidi="ar-SA"/>
              </w:rPr>
              <w:t xml:space="preserve">投标单位</w:t>
            </w:r>
            <w:r>
              <w:rPr>
                <w:rFonts w:hint="eastAsia" w:ascii="Calibri" w:hAnsi="Calibri" w:eastAsia="宋体" w:cs="Times New Roman"/>
                <w:sz w:val="21"/>
                <w:szCs w:val="24"/>
                <w:highlight w:val="none"/>
                <w:lang w:val="en-US" w:eastAsia="zh-CN" w:bidi="ar-SA"/>
              </w:rPr>
              <w:t xml:space="preserve">提供有机肥生产相关的发明专利或实用新型专利的每个得1分，最多得2分。</w:t>
            </w:r>
            <w:r/>
          </w:p>
          <w:p>
            <w:pPr>
              <w:contextualSpacing/>
              <w:ind w:firstLine="422"/>
              <w:spacing w:line="320" w:lineRule="exact"/>
              <w:rPr>
                <w:rFonts w:hint="eastAsia" w:eastAsia="宋体"/>
                <w:lang w:eastAsia="zh-CN"/>
              </w:rPr>
            </w:pPr>
            <w:r>
              <w:rPr>
                <w:rFonts w:hint="eastAsia" w:hAnsi="宋体" w:cs="宋体"/>
                <w:b/>
                <w:bCs/>
                <w:lang w:val="en-US" w:eastAsia="zh-CN"/>
              </w:rPr>
              <w:t xml:space="preserve">投标时提供以上</w:t>
            </w:r>
            <w:r>
              <w:rPr>
                <w:rFonts w:hint="eastAsia" w:hAnsi="宋体"/>
                <w:b/>
              </w:rPr>
              <w:t xml:space="preserve">相关证书</w:t>
            </w:r>
            <w:r>
              <w:rPr>
                <w:rFonts w:hint="eastAsia" w:hAnsi="宋体"/>
                <w:b/>
                <w:lang w:val="en-US" w:eastAsia="zh-CN"/>
              </w:rPr>
              <w:t xml:space="preserve">或</w:t>
            </w:r>
            <w:r>
              <w:rPr>
                <w:rFonts w:hint="eastAsia" w:hAnsi="宋体"/>
                <w:b/>
              </w:rPr>
              <w:t xml:space="preserve">相关证明材料</w:t>
            </w:r>
            <w:r>
              <w:rPr>
                <w:rFonts w:hint="eastAsia" w:hAnsi="宋体"/>
                <w:b/>
                <w:lang w:val="en-US" w:eastAsia="zh-CN"/>
              </w:rPr>
              <w:t xml:space="preserve">的</w:t>
            </w:r>
            <w:r>
              <w:rPr>
                <w:rFonts w:hint="eastAsia" w:hAnsi="宋体"/>
                <w:b/>
              </w:rPr>
              <w:t xml:space="preserve">原件扫描件</w:t>
            </w:r>
            <w:r>
              <w:rPr>
                <w:rFonts w:hint="eastAsia" w:hAnsi="宋体" w:cs="宋体"/>
                <w:b/>
                <w:bCs/>
                <w:lang w:eastAsia="zh-CN"/>
              </w:rPr>
              <w:t xml:space="preserve">，</w:t>
            </w:r>
            <w:r>
              <w:rPr>
                <w:rFonts w:hint="eastAsia" w:hAnsi="宋体" w:cs="宋体"/>
                <w:b/>
                <w:bCs/>
              </w:rPr>
              <w:t xml:space="preserve">不提供不得分</w:t>
            </w:r>
            <w:r>
              <w:rPr>
                <w:rFonts w:hint="eastAsia" w:hAnsi="宋体" w:cs="宋体"/>
                <w:b/>
                <w:bCs/>
                <w:lang w:eastAsia="zh-CN"/>
              </w:rPr>
              <w:t xml:space="preserve">。</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rPr>
                <w:rFonts w:hint="eastAsia" w:eastAsia="宋体"/>
                <w:lang w:val="en-US" w:eastAsia="zh-CN"/>
              </w:rPr>
            </w:pPr>
            <w:r>
              <w:rPr>
                <w:rFonts w:hint="eastAsia"/>
              </w:rPr>
              <w:t xml:space="preserve">22</w:t>
            </w:r>
            <w:r>
              <w:rPr>
                <w:rFonts w:hint="eastAsia"/>
                <w:lang w:val="en-US" w:eastAsia="zh-CN"/>
              </w:rPr>
              <w:t xml:space="preserve">分</w:t>
            </w:r>
            <w:r/>
          </w:p>
        </w:tc>
      </w:tr>
      <w:tr>
        <w:trPr>
          <w:cantSplit/>
          <w:trHeight w:val="1133"/>
        </w:trPr>
        <w:tc>
          <w:tcPr>
            <w:tcMar>
              <w:left w:w="108" w:type="dxa"/>
              <w:top w:w="0" w:type="dxa"/>
              <w:right w:w="108" w:type="dxa"/>
              <w:bottom w:w="0" w:type="dxa"/>
            </w:tcMar>
            <w:tcW w:w="781"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5"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063" w:type="dxa"/>
            <w:vAlign w:val="center"/>
            <w:textDirection w:val="lrTb"/>
            <w:noWrap w:val="false"/>
          </w:tcPr>
          <w:p>
            <w:pPr>
              <w:contextualSpacing/>
              <w:jc w:val="center"/>
              <w:spacing w:line="320" w:lineRule="exact"/>
            </w:pPr>
            <w:r>
              <w:rPr>
                <w:rFonts w:hint="eastAsia"/>
              </w:rPr>
              <w:t xml:space="preserve">类似业绩</w:t>
            </w:r>
            <w:r/>
          </w:p>
          <w:p>
            <w:pPr>
              <w:contextualSpacing/>
              <w:jc w:val="center"/>
              <w:spacing w:line="320" w:lineRule="exact"/>
            </w:pPr>
            <w:r/>
            <w:r/>
          </w:p>
        </w:tc>
        <w:tc>
          <w:tcPr>
            <w:tcMar>
              <w:left w:w="108" w:type="dxa"/>
              <w:top w:w="0" w:type="dxa"/>
              <w:right w:w="108" w:type="dxa"/>
              <w:bottom w:w="0" w:type="dxa"/>
            </w:tcMar>
            <w:tcW w:w="5919" w:type="dxa"/>
            <w:vAlign w:val="center"/>
            <w:textDirection w:val="lrTb"/>
            <w:noWrap w:val="false"/>
          </w:tcPr>
          <w:p>
            <w:pPr>
              <w:contextualSpacing/>
              <w:ind w:firstLine="420"/>
              <w:spacing w:line="320" w:lineRule="exact"/>
              <w:rPr>
                <w:rFonts w:hint="eastAsia"/>
                <w:highlight w:val="none"/>
              </w:rPr>
            </w:pPr>
            <w:r>
              <w:rPr>
                <w:highlight w:val="none"/>
              </w:rPr>
              <w:t xml:space="preserve">投标人自202</w:t>
            </w:r>
            <w:r>
              <w:rPr>
                <w:rFonts w:hint="eastAsia"/>
                <w:highlight w:val="none"/>
                <w:lang w:val="en-US" w:eastAsia="zh-CN"/>
              </w:rPr>
              <w:t xml:space="preserve">4</w:t>
            </w:r>
            <w:r>
              <w:rPr>
                <w:highlight w:val="none"/>
              </w:rPr>
              <w:t xml:space="preserve">年1月1日以来</w:t>
            </w:r>
            <w:r>
              <w:rPr>
                <w:rFonts w:hint="eastAsia"/>
                <w:highlight w:val="none"/>
              </w:rPr>
              <w:t xml:space="preserve">（</w:t>
            </w:r>
            <w:r>
              <w:rPr>
                <w:highlight w:val="none"/>
              </w:rPr>
              <w:t xml:space="preserve">以合同签订时间为准</w:t>
            </w:r>
            <w:r>
              <w:rPr>
                <w:rFonts w:hint="eastAsia"/>
                <w:highlight w:val="none"/>
              </w:rPr>
              <w:t xml:space="preserve">）具有</w:t>
            </w:r>
            <w:r>
              <w:rPr>
                <w:highlight w:val="none"/>
              </w:rPr>
              <w:t xml:space="preserve">耕地质量提升项目或土壤改良项目业绩的</w:t>
            </w:r>
            <w:r>
              <w:rPr>
                <w:rFonts w:hint="eastAsia"/>
                <w:highlight w:val="none"/>
              </w:rPr>
              <w:t xml:space="preserve">，每提供1个得2分，最高得4分。</w:t>
            </w:r>
            <w:r/>
          </w:p>
          <w:p>
            <w:pPr>
              <w:contextualSpacing/>
              <w:ind w:firstLine="422"/>
              <w:spacing w:line="320" w:lineRule="exact"/>
            </w:pPr>
            <w:r>
              <w:rPr>
                <w:rFonts w:hint="eastAsia"/>
                <w:b/>
                <w:bCs/>
                <w:color w:val="auto"/>
                <w:highlight w:val="none"/>
              </w:rPr>
              <w:t xml:space="preserve">投标时须提供</w:t>
            </w:r>
            <w:r>
              <w:rPr>
                <w:b/>
                <w:bCs/>
                <w:color w:val="auto"/>
                <w:highlight w:val="none"/>
              </w:rPr>
              <w:t xml:space="preserve">合同</w:t>
            </w:r>
            <w:r>
              <w:rPr>
                <w:rFonts w:hint="eastAsia"/>
                <w:b/>
                <w:bCs/>
                <w:color w:val="auto"/>
                <w:highlight w:val="none"/>
                <w:lang w:val="en-US" w:eastAsia="zh-CN"/>
              </w:rPr>
              <w:t xml:space="preserve">扫描件</w:t>
            </w:r>
            <w:r>
              <w:rPr>
                <w:rFonts w:hint="eastAsia"/>
                <w:b/>
                <w:bCs/>
                <w:color w:val="auto"/>
                <w:highlight w:val="none"/>
              </w:rPr>
              <w:t xml:space="preserve">，</w:t>
            </w:r>
            <w:r>
              <w:rPr>
                <w:b/>
                <w:bCs/>
                <w:color w:val="auto"/>
                <w:highlight w:val="none"/>
              </w:rPr>
              <w:t xml:space="preserve">未提供不得分</w:t>
            </w:r>
            <w:r>
              <w:rPr>
                <w:rFonts w:hint="eastAsia"/>
                <w:b/>
                <w:bCs/>
                <w:color w:val="auto"/>
                <w:highlight w:val="none"/>
              </w:rPr>
              <w:t xml:space="preserve">。</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rPr>
                <w:rFonts w:hint="eastAsia" w:eastAsia="宋体"/>
                <w:lang w:val="en-US" w:eastAsia="zh-CN"/>
              </w:rPr>
            </w:pPr>
            <w:r>
              <w:rPr>
                <w:rFonts w:hint="eastAsia"/>
              </w:rPr>
              <w:t xml:space="preserve">4</w:t>
            </w:r>
            <w:r>
              <w:rPr>
                <w:rFonts w:hint="eastAsia"/>
                <w:lang w:val="en-US" w:eastAsia="zh-CN"/>
              </w:rPr>
              <w:t xml:space="preserve">分</w:t>
            </w:r>
            <w:r/>
          </w:p>
        </w:tc>
      </w:tr>
      <w:tr>
        <w:trPr>
          <w:cantSplit/>
          <w:trHeight w:val="1133"/>
        </w:trPr>
        <w:tc>
          <w:tcPr>
            <w:tcMar>
              <w:left w:w="108" w:type="dxa"/>
              <w:top w:w="0" w:type="dxa"/>
              <w:right w:w="108" w:type="dxa"/>
              <w:bottom w:w="0" w:type="dxa"/>
            </w:tcMar>
            <w:tcW w:w="781"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5"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063" w:type="dxa"/>
            <w:vAlign w:val="center"/>
            <w:textDirection w:val="lrTb"/>
            <w:noWrap w:val="false"/>
          </w:tcPr>
          <w:p>
            <w:pPr>
              <w:jc w:val="center"/>
              <w:widowControl/>
              <w:rPr>
                <w:color w:val="000000"/>
              </w:rPr>
            </w:pPr>
            <w:r>
              <w:rPr>
                <w:color w:val="000000"/>
              </w:rPr>
              <w:t xml:space="preserve">售后服务</w:t>
            </w:r>
            <w:r/>
          </w:p>
          <w:p>
            <w:pPr>
              <w:contextualSpacing/>
              <w:jc w:val="center"/>
              <w:spacing w:line="320" w:lineRule="exact"/>
            </w:pPr>
            <w:r/>
            <w:r/>
          </w:p>
        </w:tc>
        <w:tc>
          <w:tcPr>
            <w:tcMar>
              <w:left w:w="108" w:type="dxa"/>
              <w:top w:w="0" w:type="dxa"/>
              <w:right w:w="108" w:type="dxa"/>
              <w:bottom w:w="0" w:type="dxa"/>
            </w:tcMar>
            <w:tcW w:w="5919" w:type="dxa"/>
            <w:vAlign w:val="center"/>
            <w:textDirection w:val="lrTb"/>
            <w:noWrap w:val="false"/>
          </w:tcPr>
          <w:p>
            <w:pPr>
              <w:contextualSpacing/>
              <w:ind w:firstLine="420"/>
              <w:spacing w:line="320" w:lineRule="exact"/>
            </w:pPr>
            <w:r>
              <w:rPr>
                <w:color w:val="000000"/>
              </w:rPr>
              <w:t xml:space="preserve">投标人根据项目特点提供售后服务方案，包括但不限于售后响应时间、售后服务人员</w:t>
            </w:r>
            <w:r>
              <w:rPr>
                <w:rFonts w:hint="eastAsia"/>
                <w:color w:val="000000"/>
              </w:rPr>
              <w:t xml:space="preserve">配置</w:t>
            </w:r>
            <w:r>
              <w:rPr>
                <w:color w:val="000000"/>
              </w:rPr>
              <w:t xml:space="preserve">、保证措施等方面；人员配置科学合理、保证措施切实可靠、可操作性强的得5分；人员配置全面、保证措施内容完整、可操作的得3分</w:t>
            </w:r>
            <w:r>
              <w:rPr>
                <w:rFonts w:hint="eastAsia"/>
                <w:color w:val="000000"/>
              </w:rPr>
              <w:t xml:space="preserve">；</w:t>
            </w:r>
            <w:r>
              <w:rPr>
                <w:color w:val="000000"/>
              </w:rPr>
              <w:t xml:space="preserve">有人员配置、保证措施方案缺失、操作难度高的得1分；未提供不得分。</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rPr>
                <w:rFonts w:hint="eastAsia" w:eastAsia="宋体"/>
                <w:lang w:val="en-US" w:eastAsia="zh-CN"/>
              </w:rPr>
            </w:pPr>
            <w:r>
              <w:rPr>
                <w:rFonts w:hint="eastAsia"/>
              </w:rPr>
              <w:t xml:space="preserve">5</w:t>
            </w:r>
            <w:r>
              <w:rPr>
                <w:rFonts w:hint="eastAsia"/>
                <w:lang w:val="en-US" w:eastAsia="zh-CN"/>
              </w:rPr>
              <w:t xml:space="preserve">分</w:t>
            </w:r>
            <w:r/>
          </w:p>
        </w:tc>
      </w:tr>
      <w:tr>
        <w:trPr>
          <w:cantSplit/>
          <w:trHeight w:val="558"/>
        </w:trPr>
        <w:tc>
          <w:tcPr>
            <w:gridSpan w:val="4"/>
            <w:tcMar>
              <w:left w:w="108" w:type="dxa"/>
              <w:top w:w="0" w:type="dxa"/>
              <w:right w:w="108" w:type="dxa"/>
              <w:bottom w:w="0" w:type="dxa"/>
            </w:tcMar>
            <w:tcW w:w="8868" w:type="dxa"/>
            <w:vAlign w:val="center"/>
            <w:textDirection w:val="lrTb"/>
            <w:noWrap w:val="false"/>
          </w:tcPr>
          <w:p>
            <w:pPr>
              <w:contextualSpacing/>
              <w:jc w:val="center"/>
              <w:spacing w:line="320" w:lineRule="exact"/>
              <w:rPr>
                <w:color w:val="000000"/>
              </w:rPr>
            </w:pPr>
            <w:r>
              <w:t xml:space="preserve">合计</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rPr>
                <w:rFonts w:hint="eastAsia" w:eastAsia="宋体"/>
                <w:lang w:val="en-US" w:eastAsia="zh-CN"/>
              </w:rPr>
            </w:pPr>
            <w:r>
              <w:t xml:space="preserve">100</w:t>
            </w:r>
            <w:r>
              <w:rPr>
                <w:rFonts w:hint="eastAsia"/>
                <w:lang w:val="en-US" w:eastAsia="zh-CN"/>
              </w:rPr>
              <w:t xml:space="preserve">分</w:t>
            </w:r>
            <w:r/>
          </w:p>
        </w:tc>
      </w:tr>
    </w:tbl>
    <w:p>
      <w:pPr>
        <w:pStyle w:val="853"/>
        <w:numPr>
          <w:ilvl w:val="0"/>
          <w:numId w:val="0"/>
        </w:numPr>
        <w:jc w:val="both"/>
        <w:spacing w:before="120" w:beforeAutospacing="0" w:after="120" w:afterAutospacing="0" w:line="0" w:lineRule="atLeast"/>
        <w:rPr>
          <w:rFonts w:hint="default" w:ascii="宋体" w:hAnsi="宋体" w:cs="宋体"/>
          <w:b/>
          <w:color w:val="000000"/>
          <w:sz w:val="24"/>
          <w:szCs w:val="24"/>
          <w:highlight w:val="none"/>
          <w:lang w:val="en-US" w:eastAsia="zh-CN"/>
        </w:rPr>
      </w:pPr>
      <w:r>
        <w:rPr>
          <w:rFonts w:hint="default" w:ascii="宋体" w:hAnsi="宋体" w:cs="宋体"/>
          <w:b/>
          <w:color w:val="000000"/>
          <w:sz w:val="24"/>
          <w:szCs w:val="24"/>
          <w:highlight w:val="none"/>
          <w:lang w:val="en-US" w:eastAsia="zh-CN"/>
        </w:rPr>
      </w:r>
      <w:r/>
    </w:p>
    <w:p>
      <w:pPr>
        <w:pStyle w:val="853"/>
        <w:numPr>
          <w:ilvl w:val="0"/>
          <w:numId w:val="0"/>
        </w:numPr>
        <w:jc w:val="both"/>
        <w:spacing w:before="120" w:beforeAutospacing="0" w:after="120" w:afterAutospacing="0" w:line="0" w:lineRule="atLeast"/>
        <w:rPr>
          <w:rFonts w:hint="default" w:ascii="宋体" w:hAnsi="宋体" w:cs="宋体"/>
          <w:b/>
          <w:color w:val="000000"/>
          <w:sz w:val="24"/>
          <w:szCs w:val="24"/>
          <w:highlight w:val="none"/>
          <w:lang w:val="en-US" w:eastAsia="zh-CN"/>
        </w:rPr>
      </w:pPr>
      <w:r>
        <w:rPr>
          <w:rFonts w:hint="default" w:ascii="宋体" w:hAnsi="宋体" w:cs="宋体"/>
          <w:b/>
          <w:color w:val="000000"/>
          <w:sz w:val="24"/>
          <w:szCs w:val="24"/>
          <w:highlight w:val="none"/>
          <w:lang w:val="en-US" w:eastAsia="zh-CN"/>
        </w:rPr>
      </w:r>
      <w:r/>
    </w:p>
    <w:p>
      <w:pPr>
        <w:pStyle w:val="853"/>
        <w:numPr>
          <w:ilvl w:val="0"/>
          <w:numId w:val="0"/>
        </w:numPr>
        <w:jc w:val="both"/>
        <w:spacing w:before="120" w:beforeAutospacing="0" w:after="120" w:afterAutospacing="0" w:line="0" w:lineRule="atLeast"/>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r>
      <w:r/>
    </w:p>
    <w:p>
      <w:pPr>
        <w:pStyle w:val="853"/>
        <w:numPr>
          <w:ilvl w:val="0"/>
          <w:numId w:val="0"/>
        </w:numPr>
        <w:jc w:val="both"/>
        <w:spacing w:before="120" w:beforeAutospacing="0" w:after="120" w:afterAutospacing="0" w:line="0" w:lineRule="atLeast"/>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r>
      <w:r/>
    </w:p>
    <w:p>
      <w:pPr>
        <w:pStyle w:val="853"/>
        <w:numPr>
          <w:ilvl w:val="0"/>
          <w:numId w:val="0"/>
        </w:numPr>
        <w:jc w:val="both"/>
        <w:spacing w:before="120" w:beforeAutospacing="0" w:after="120" w:afterAutospacing="0" w:line="0" w:lineRule="atLeast"/>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r>
      <w:r/>
    </w:p>
    <w:p>
      <w:pPr>
        <w:pStyle w:val="853"/>
        <w:numPr>
          <w:ilvl w:val="0"/>
          <w:numId w:val="0"/>
        </w:numPr>
        <w:jc w:val="both"/>
        <w:spacing w:before="120" w:beforeAutospacing="0" w:after="120" w:afterAutospacing="0" w:line="0" w:lineRule="atLeast"/>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r>
      <w:r/>
    </w:p>
    <w:p>
      <w:pPr>
        <w:pStyle w:val="853"/>
        <w:numPr>
          <w:ilvl w:val="0"/>
          <w:numId w:val="0"/>
        </w:numPr>
        <w:jc w:val="both"/>
        <w:spacing w:before="120" w:beforeAutospacing="0" w:after="120" w:afterAutospacing="0" w:line="0" w:lineRule="atLeast"/>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r>
      <w:r/>
    </w:p>
    <w:p>
      <w:pPr>
        <w:pStyle w:val="853"/>
        <w:numPr>
          <w:ilvl w:val="0"/>
          <w:numId w:val="0"/>
        </w:numPr>
        <w:jc w:val="both"/>
        <w:spacing w:before="120" w:beforeAutospacing="0" w:after="120" w:afterAutospacing="0" w:line="0" w:lineRule="atLeast"/>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r>
      <w:r/>
    </w:p>
    <w:p>
      <w:pPr>
        <w:pStyle w:val="853"/>
        <w:numPr>
          <w:ilvl w:val="0"/>
          <w:numId w:val="0"/>
        </w:numPr>
        <w:jc w:val="both"/>
        <w:spacing w:before="120" w:beforeAutospacing="0" w:after="120" w:afterAutospacing="0" w:line="0" w:lineRule="atLeast"/>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包件二、包件四</w:t>
      </w:r>
      <w:r/>
    </w:p>
    <w:tbl>
      <w:tblPr>
        <w:tblStyle w:val="663"/>
        <w:tblpPr w:horzAnchor="page" w:tblpX="1163" w:vertAnchor="text" w:tblpY="500" w:leftFromText="180" w:topFromText="0" w:rightFromText="180" w:bottomFromText="0"/>
        <w:tblW w:w="57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608"/>
        <w:gridCol w:w="1119"/>
        <w:gridCol w:w="1100"/>
        <w:gridCol w:w="6068"/>
        <w:gridCol w:w="846"/>
      </w:tblGrid>
      <w:tr>
        <w:trPr>
          <w:trHeight w:val="450"/>
        </w:trPr>
        <w:tc>
          <w:tcPr>
            <w:tcMar>
              <w:left w:w="108" w:type="dxa"/>
              <w:top w:w="0" w:type="dxa"/>
              <w:right w:w="108" w:type="dxa"/>
              <w:bottom w:w="0" w:type="dxa"/>
            </w:tcMar>
            <w:tcW w:w="608" w:type="dxa"/>
            <w:vAlign w:val="center"/>
            <w:textDirection w:val="lrTb"/>
            <w:noWrap w:val="false"/>
          </w:tcPr>
          <w:p>
            <w:pPr>
              <w:contextualSpacing/>
              <w:jc w:val="center"/>
              <w:spacing w:line="320" w:lineRule="exact"/>
              <w:rPr>
                <w:b/>
                <w:bCs/>
              </w:rPr>
            </w:pPr>
            <w:r>
              <w:rPr>
                <w:b/>
                <w:bCs/>
              </w:rPr>
              <w:t xml:space="preserve">序号</w:t>
            </w:r>
            <w:r/>
          </w:p>
        </w:tc>
        <w:tc>
          <w:tcPr>
            <w:tcMar>
              <w:left w:w="108" w:type="dxa"/>
              <w:top w:w="0" w:type="dxa"/>
              <w:right w:w="108" w:type="dxa"/>
              <w:bottom w:w="0" w:type="dxa"/>
            </w:tcMar>
            <w:tcW w:w="1119" w:type="dxa"/>
            <w:vAlign w:val="center"/>
            <w:textDirection w:val="lrTb"/>
            <w:noWrap w:val="false"/>
          </w:tcPr>
          <w:p>
            <w:pPr>
              <w:contextualSpacing/>
              <w:jc w:val="center"/>
              <w:spacing w:line="320" w:lineRule="exact"/>
              <w:rPr>
                <w:b/>
                <w:bCs/>
              </w:rPr>
            </w:pPr>
            <w:r>
              <w:rPr>
                <w:b/>
                <w:bCs/>
              </w:rPr>
              <w:t xml:space="preserve">评审项目</w:t>
            </w:r>
            <w:r/>
          </w:p>
        </w:tc>
        <w:tc>
          <w:tcPr>
            <w:tcMar>
              <w:left w:w="108" w:type="dxa"/>
              <w:top w:w="0" w:type="dxa"/>
              <w:right w:w="108" w:type="dxa"/>
              <w:bottom w:w="0" w:type="dxa"/>
            </w:tcMar>
            <w:tcW w:w="1100" w:type="dxa"/>
            <w:vAlign w:val="center"/>
            <w:textDirection w:val="lrTb"/>
            <w:noWrap w:val="false"/>
          </w:tcPr>
          <w:p>
            <w:pPr>
              <w:contextualSpacing/>
              <w:jc w:val="center"/>
              <w:spacing w:line="320" w:lineRule="exact"/>
              <w:rPr>
                <w:b/>
                <w:bCs/>
              </w:rPr>
            </w:pPr>
            <w:r>
              <w:rPr>
                <w:b/>
                <w:bCs/>
              </w:rPr>
              <w:t xml:space="preserve">评审分项</w:t>
            </w:r>
            <w:r/>
          </w:p>
        </w:tc>
        <w:tc>
          <w:tcPr>
            <w:tcMar>
              <w:left w:w="108" w:type="dxa"/>
              <w:top w:w="0" w:type="dxa"/>
              <w:right w:w="108" w:type="dxa"/>
              <w:bottom w:w="0" w:type="dxa"/>
            </w:tcMar>
            <w:tcW w:w="6068" w:type="dxa"/>
            <w:vAlign w:val="center"/>
            <w:textDirection w:val="lrTb"/>
            <w:noWrap w:val="false"/>
          </w:tcPr>
          <w:p>
            <w:pPr>
              <w:contextualSpacing/>
              <w:jc w:val="center"/>
              <w:spacing w:line="320" w:lineRule="exact"/>
              <w:rPr>
                <w:b/>
                <w:bCs/>
              </w:rPr>
            </w:pPr>
            <w:r>
              <w:rPr>
                <w:b/>
                <w:bCs/>
              </w:rPr>
              <w:t xml:space="preserve">评审内容及规则</w:t>
            </w:r>
            <w:r/>
          </w:p>
        </w:tc>
        <w:tc>
          <w:tcPr>
            <w:tcMar>
              <w:left w:w="108" w:type="dxa"/>
              <w:top w:w="0" w:type="dxa"/>
              <w:right w:w="108" w:type="dxa"/>
              <w:bottom w:w="0" w:type="dxa"/>
            </w:tcMar>
            <w:tcW w:w="846" w:type="dxa"/>
            <w:vAlign w:val="center"/>
            <w:textDirection w:val="lrTb"/>
            <w:noWrap w:val="false"/>
          </w:tcPr>
          <w:p>
            <w:pPr>
              <w:contextualSpacing/>
              <w:jc w:val="center"/>
              <w:spacing w:line="240" w:lineRule="exact"/>
              <w:rPr>
                <w:b/>
                <w:bCs/>
              </w:rPr>
            </w:pPr>
            <w:r>
              <w:rPr>
                <w:b/>
                <w:bCs/>
              </w:rPr>
              <w:t xml:space="preserve">分值</w:t>
            </w:r>
            <w:r/>
          </w:p>
        </w:tc>
      </w:tr>
      <w:tr>
        <w:trPr>
          <w:trHeight w:val="2732"/>
        </w:trPr>
        <w:tc>
          <w:tcPr>
            <w:tcMar>
              <w:left w:w="108" w:type="dxa"/>
              <w:top w:w="0" w:type="dxa"/>
              <w:right w:w="108" w:type="dxa"/>
              <w:bottom w:w="0" w:type="dxa"/>
            </w:tcMar>
            <w:tcW w:w="608" w:type="dxa"/>
            <w:vAlign w:val="center"/>
            <w:textDirection w:val="lrTb"/>
            <w:noWrap w:val="false"/>
          </w:tcPr>
          <w:p>
            <w:pPr>
              <w:contextualSpacing/>
              <w:jc w:val="center"/>
              <w:spacing w:line="320" w:lineRule="exact"/>
            </w:pPr>
            <w:r>
              <w:t xml:space="preserve">一</w:t>
            </w:r>
            <w:r/>
          </w:p>
        </w:tc>
        <w:tc>
          <w:tcPr>
            <w:tcMar>
              <w:left w:w="108" w:type="dxa"/>
              <w:top w:w="0" w:type="dxa"/>
              <w:right w:w="108" w:type="dxa"/>
              <w:bottom w:w="0" w:type="dxa"/>
            </w:tcMar>
            <w:tcW w:w="1119" w:type="dxa"/>
            <w:vAlign w:val="center"/>
            <w:textDirection w:val="lrTb"/>
            <w:noWrap w:val="false"/>
          </w:tcPr>
          <w:p>
            <w:pPr>
              <w:contextualSpacing/>
              <w:jc w:val="center"/>
              <w:spacing w:line="320" w:lineRule="exact"/>
            </w:pPr>
            <w:r>
              <w:t xml:space="preserve">价格部分</w:t>
            </w:r>
            <w:r/>
          </w:p>
          <w:p>
            <w:pPr>
              <w:contextualSpacing/>
              <w:jc w:val="center"/>
              <w:spacing w:line="320" w:lineRule="exact"/>
            </w:pPr>
            <w:r>
              <w:t xml:space="preserve">（</w:t>
            </w:r>
            <w:r>
              <w:rPr>
                <w:rFonts w:hint="eastAsia"/>
              </w:rPr>
              <w:t xml:space="preserve">30</w:t>
            </w:r>
            <w:r>
              <w:t xml:space="preserve">分）</w:t>
            </w:r>
            <w:r/>
          </w:p>
        </w:tc>
        <w:tc>
          <w:tcPr>
            <w:tcMar>
              <w:left w:w="108" w:type="dxa"/>
              <w:top w:w="0" w:type="dxa"/>
              <w:right w:w="108" w:type="dxa"/>
              <w:bottom w:w="0" w:type="dxa"/>
            </w:tcMar>
            <w:tcW w:w="1100" w:type="dxa"/>
            <w:vAlign w:val="center"/>
            <w:textDirection w:val="lrTb"/>
            <w:noWrap w:val="false"/>
          </w:tcPr>
          <w:p>
            <w:pPr>
              <w:contextualSpacing/>
              <w:jc w:val="center"/>
              <w:spacing w:line="320" w:lineRule="exact"/>
            </w:pPr>
            <w:r>
              <w:t xml:space="preserve">报标报价</w:t>
            </w:r>
            <w:r/>
          </w:p>
        </w:tc>
        <w:tc>
          <w:tcPr>
            <w:tcMar>
              <w:left w:w="108" w:type="dxa"/>
              <w:top w:w="0" w:type="dxa"/>
              <w:right w:w="108" w:type="dxa"/>
              <w:bottom w:w="0" w:type="dxa"/>
            </w:tcMar>
            <w:tcW w:w="6068" w:type="dxa"/>
            <w:vAlign w:val="center"/>
            <w:textDirection w:val="lrTb"/>
            <w:noWrap w:val="false"/>
          </w:tcPr>
          <w:p>
            <w:pPr>
              <w:ind w:firstLine="420"/>
              <w:spacing w:line="360" w:lineRule="auto"/>
              <w:widowControl/>
              <w:rPr>
                <w:rFonts w:hint="eastAsia" w:ascii="宋体" w:hAnsi="宋体" w:eastAsia="宋体" w:cs="宋体"/>
              </w:rPr>
            </w:pPr>
            <w:r>
              <w:rPr>
                <w:rFonts w:hint="eastAsia" w:ascii="宋体" w:hAnsi="宋体" w:eastAsia="宋体" w:cs="宋体"/>
              </w:rPr>
              <w:t xml:space="preserve">1.有效投标报价：是指通过“投标文件初审”的投标人的经商务性评审（修正、小微企业扣除等）后的评标总价；</w:t>
            </w:r>
            <w:r/>
          </w:p>
          <w:p>
            <w:pPr>
              <w:ind w:firstLine="420"/>
              <w:spacing w:line="360" w:lineRule="auto"/>
              <w:widowControl/>
              <w:rPr>
                <w:rFonts w:hint="eastAsia" w:ascii="宋体" w:hAnsi="宋体" w:eastAsia="宋体" w:cs="宋体"/>
              </w:rPr>
            </w:pPr>
            <w:r>
              <w:rPr>
                <w:rFonts w:hint="eastAsia" w:ascii="宋体" w:hAnsi="宋体" w:eastAsia="宋体" w:cs="宋体"/>
              </w:rPr>
              <w:t xml:space="preserve">2.评标基准价=有效投标报价中的最低投标报价；</w:t>
            </w:r>
            <w:r/>
          </w:p>
          <w:p>
            <w:pPr>
              <w:ind w:firstLine="420"/>
              <w:spacing w:line="360" w:lineRule="auto"/>
              <w:widowControl/>
              <w:rPr>
                <w:rFonts w:hint="eastAsia" w:ascii="宋体" w:hAnsi="宋体" w:eastAsia="宋体" w:cs="宋体"/>
              </w:rPr>
            </w:pPr>
            <w:r>
              <w:rPr>
                <w:rFonts w:hint="eastAsia" w:ascii="宋体" w:hAnsi="宋体" w:eastAsia="宋体" w:cs="宋体"/>
              </w:rPr>
              <w:t xml:space="preserve">3.当投标人的评标总价等于评标基准价的得30分；</w:t>
            </w:r>
            <w:r/>
          </w:p>
          <w:p>
            <w:pPr>
              <w:ind w:firstLine="420"/>
              <w:spacing w:line="360" w:lineRule="auto"/>
              <w:widowControl/>
              <w:rPr>
                <w:b/>
                <w:u w:val="single"/>
              </w:rPr>
            </w:pPr>
            <w:r>
              <w:rPr>
                <w:rFonts w:hint="eastAsia" w:ascii="宋体" w:hAnsi="宋体" w:eastAsia="宋体" w:cs="宋体"/>
              </w:rPr>
              <w:t xml:space="preserve">4.其他投标人的价格分按照下列公式计算：评标总价得分=（评标基准价/评标总价）*30分（计算结果保留2位小数，第三位四舍五入）。</w:t>
            </w:r>
            <w:r/>
          </w:p>
        </w:tc>
        <w:tc>
          <w:tcPr>
            <w:tcMar>
              <w:left w:w="108" w:type="dxa"/>
              <w:top w:w="0" w:type="dxa"/>
              <w:right w:w="108" w:type="dxa"/>
              <w:bottom w:w="0" w:type="dxa"/>
            </w:tcMar>
            <w:tcW w:w="846" w:type="dxa"/>
            <w:vAlign w:val="center"/>
            <w:textDirection w:val="lrTb"/>
            <w:noWrap w:val="false"/>
          </w:tcPr>
          <w:p>
            <w:pPr>
              <w:contextualSpacing/>
              <w:jc w:val="center"/>
              <w:spacing w:line="240" w:lineRule="exact"/>
              <w:rPr>
                <w:rFonts w:hint="eastAsia" w:eastAsia="宋体"/>
                <w:lang w:val="en-US" w:eastAsia="zh-CN"/>
              </w:rPr>
            </w:pPr>
            <w:r>
              <w:rPr>
                <w:rFonts w:hint="eastAsia"/>
              </w:rPr>
              <w:t xml:space="preserve">30</w:t>
            </w:r>
            <w:r>
              <w:rPr>
                <w:rFonts w:hint="eastAsia"/>
                <w:lang w:val="en-US" w:eastAsia="zh-CN"/>
              </w:rPr>
              <w:t xml:space="preserve">分</w:t>
            </w:r>
            <w:r/>
          </w:p>
        </w:tc>
      </w:tr>
      <w:tr>
        <w:trPr>
          <w:cantSplit/>
          <w:trHeight w:val="2880"/>
        </w:trPr>
        <w:tc>
          <w:tcPr>
            <w:tcMar>
              <w:left w:w="108" w:type="dxa"/>
              <w:top w:w="0" w:type="dxa"/>
              <w:right w:w="108" w:type="dxa"/>
              <w:bottom w:w="0" w:type="dxa"/>
            </w:tcMar>
            <w:tcW w:w="608" w:type="dxa"/>
            <w:vAlign w:val="center"/>
            <w:vMerge w:val="restart"/>
            <w:textDirection w:val="lrTb"/>
            <w:noWrap w:val="false"/>
          </w:tcPr>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t xml:space="preserve">二</w:t>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t xml:space="preserve">三</w:t>
            </w:r>
            <w:r/>
          </w:p>
        </w:tc>
        <w:tc>
          <w:tcPr>
            <w:tcMar>
              <w:left w:w="108" w:type="dxa"/>
              <w:top w:w="0" w:type="dxa"/>
              <w:right w:w="108" w:type="dxa"/>
              <w:bottom w:w="0" w:type="dxa"/>
            </w:tcMar>
            <w:tcW w:w="1119" w:type="dxa"/>
            <w:vAlign w:val="center"/>
            <w:vMerge w:val="restart"/>
            <w:textDirection w:val="lrTb"/>
            <w:noWrap w:val="false"/>
          </w:tcPr>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Pr>
                <w:rFonts w:hint="eastAsia"/>
              </w:rPr>
              <w:t xml:space="preserve">技术</w:t>
            </w:r>
            <w:r>
              <w:t xml:space="preserve">部分</w:t>
            </w:r>
            <w:r/>
          </w:p>
          <w:p>
            <w:pPr>
              <w:contextualSpacing/>
              <w:jc w:val="center"/>
              <w:spacing w:line="320" w:lineRule="exact"/>
            </w:pPr>
            <w:r>
              <w:t xml:space="preserve">（</w:t>
            </w:r>
            <w:r>
              <w:rPr>
                <w:rFonts w:hint="eastAsia"/>
              </w:rPr>
              <w:t xml:space="preserve">39</w:t>
            </w:r>
            <w:r>
              <w:t xml:space="preserve">分）</w:t>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tc>
        <w:tc>
          <w:tcPr>
            <w:tcMar>
              <w:left w:w="108" w:type="dxa"/>
              <w:top w:w="0" w:type="dxa"/>
              <w:right w:w="108" w:type="dxa"/>
              <w:bottom w:w="0" w:type="dxa"/>
            </w:tcMar>
            <w:tcW w:w="1100" w:type="dxa"/>
            <w:vAlign w:val="center"/>
            <w:vMerge w:val="restart"/>
            <w:textDirection w:val="lrTb"/>
            <w:noWrap w:val="false"/>
          </w:tcPr>
          <w:p>
            <w:pPr>
              <w:contextualSpacing/>
              <w:jc w:val="center"/>
              <w:spacing w:line="320" w:lineRule="exact"/>
            </w:pPr>
            <w:r/>
            <w:r/>
          </w:p>
          <w:p>
            <w:pPr>
              <w:contextualSpacing/>
              <w:jc w:val="center"/>
              <w:spacing w:line="320" w:lineRule="exact"/>
            </w:pPr>
            <w:r/>
            <w:r/>
          </w:p>
          <w:p>
            <w:pPr>
              <w:contextualSpacing/>
              <w:spacing w:line="320" w:lineRule="exact"/>
            </w:pPr>
            <w:r>
              <w:t xml:space="preserve">技术参数</w:t>
            </w:r>
            <w:r/>
          </w:p>
          <w:p>
            <w:pPr>
              <w:contextualSpacing/>
              <w:jc w:val="center"/>
              <w:spacing w:line="320" w:lineRule="exact"/>
            </w:pPr>
            <w:r/>
            <w:r/>
          </w:p>
        </w:tc>
        <w:tc>
          <w:tcPr>
            <w:tcMar>
              <w:left w:w="108" w:type="dxa"/>
              <w:top w:w="0" w:type="dxa"/>
              <w:right w:w="108" w:type="dxa"/>
              <w:bottom w:w="0" w:type="dxa"/>
            </w:tcMar>
            <w:tcW w:w="6068" w:type="dxa"/>
            <w:vAlign w:val="center"/>
            <w:textDirection w:val="lrTb"/>
            <w:noWrap w:val="false"/>
          </w:tcPr>
          <w:p>
            <w:pPr>
              <w:ind w:firstLine="420"/>
              <w:spacing w:line="360" w:lineRule="auto"/>
              <w:widowControl/>
              <w:rPr>
                <w:rFonts w:ascii="宋体" w:hAnsi="宋体" w:cs="宋体"/>
              </w:rPr>
            </w:pPr>
            <w:r>
              <w:t xml:space="preserve">1</w:t>
            </w:r>
            <w:r>
              <w:rPr>
                <w:rFonts w:hint="eastAsia"/>
              </w:rPr>
              <w:t xml:space="preserve">.</w:t>
            </w:r>
            <w:r>
              <w:t xml:space="preserve">技术</w:t>
            </w:r>
            <w:r>
              <w:rPr>
                <w:rFonts w:hint="eastAsia"/>
              </w:rPr>
              <w:t xml:space="preserve">指标</w:t>
            </w:r>
            <w:r>
              <w:t xml:space="preserve">（</w:t>
            </w:r>
            <w:r>
              <w:rPr>
                <w:rFonts w:hint="eastAsia"/>
              </w:rPr>
              <w:t xml:space="preserve">6分）</w:t>
            </w:r>
            <w:r/>
          </w:p>
          <w:p>
            <w:pPr>
              <w:ind w:firstLine="420"/>
              <w:spacing w:line="360" w:lineRule="auto"/>
              <w:widowControl/>
              <w:rPr>
                <w:rFonts w:ascii="宋体" w:hAnsi="宋体" w:cs="宋体"/>
                <w:color w:val="000000"/>
              </w:rPr>
            </w:pPr>
            <w:r>
              <w:rPr>
                <w:rFonts w:hint="eastAsia" w:ascii="宋体" w:hAnsi="宋体" w:cs="宋体"/>
              </w:rPr>
              <w:t xml:space="preserve">a.满足总碳≥30% 基础上，总碳每增加2个百分点的得</w:t>
            </w:r>
            <w:r>
              <w:rPr>
                <w:rFonts w:hint="eastAsia" w:ascii="宋体" w:hAnsi="宋体" w:cs="宋体"/>
                <w:b/>
                <w:bCs/>
                <w:color w:val="000000"/>
              </w:rPr>
              <w:t xml:space="preserve">2</w:t>
            </w:r>
            <w:r>
              <w:rPr>
                <w:rFonts w:hint="eastAsia" w:ascii="宋体" w:hAnsi="宋体" w:cs="宋体"/>
                <w:color w:val="000000"/>
              </w:rPr>
              <w:t xml:space="preserve">分，本项最高得4分。</w:t>
            </w:r>
            <w:r/>
          </w:p>
          <w:p>
            <w:pPr>
              <w:ind w:firstLine="420"/>
              <w:spacing w:line="360" w:lineRule="auto"/>
              <w:widowControl/>
              <w:rPr>
                <w:rFonts w:ascii="宋体" w:hAnsi="宋体" w:cs="宋体"/>
              </w:rPr>
            </w:pPr>
            <w:r>
              <w:rPr>
                <w:rFonts w:hint="eastAsia" w:ascii="宋体" w:hAnsi="宋体" w:cs="宋体"/>
                <w:color w:val="000000"/>
              </w:rPr>
              <w:t xml:space="preserve">b.满足固定炭</w:t>
            </w:r>
            <w:r>
              <w:rPr>
                <w:rFonts w:hint="eastAsia" w:ascii="宋体" w:hAnsi="宋体" w:cs="宋体"/>
              </w:rPr>
              <w:t xml:space="preserve">≥</w:t>
            </w:r>
            <w:r>
              <w:rPr>
                <w:rFonts w:hint="eastAsia" w:ascii="宋体" w:hAnsi="宋体" w:cs="宋体"/>
                <w:color w:val="000000"/>
              </w:rPr>
              <w:t xml:space="preserve">25% 基础上，固定碳每增加1个百分点的得1分</w:t>
            </w:r>
            <w:r>
              <w:rPr>
                <w:rFonts w:hint="eastAsia" w:ascii="宋体" w:hAnsi="宋体" w:cs="宋体"/>
              </w:rPr>
              <w:t xml:space="preserve">，本项最高得2分。</w:t>
            </w:r>
            <w:r/>
          </w:p>
          <w:p>
            <w:pPr>
              <w:contextualSpacing/>
              <w:ind w:firstLine="420"/>
              <w:spacing w:line="320" w:lineRule="exact"/>
            </w:pPr>
            <w:r>
              <w:rPr>
                <w:rFonts w:hint="eastAsia" w:eastAsia="宋体" w:cs="Times New Roman"/>
                <w:b/>
                <w:bCs w:val="0"/>
                <w:u w:val="none"/>
                <w:lang w:val="en-US" w:eastAsia="zh-CN"/>
              </w:rPr>
              <w:t xml:space="preserve">投标时提供所投产品自2025年1月1日以来由第三方检测机构出具的具有CMA标</w:t>
            </w:r>
            <w:r>
              <w:rPr>
                <w:rFonts w:hint="eastAsia" w:ascii="Calibri" w:hAnsi="Calibri" w:eastAsia="宋体" w:cs="Times New Roman"/>
                <w:b/>
                <w:bCs w:val="0"/>
                <w:sz w:val="21"/>
                <w:szCs w:val="24"/>
                <w:u w:val="none"/>
                <w:lang w:val="en-US" w:eastAsia="zh-CN" w:bidi="ar-SA"/>
              </w:rPr>
              <w:t xml:space="preserve">识的检测报告</w:t>
            </w:r>
            <w:r>
              <w:rPr>
                <w:rFonts w:hint="eastAsia" w:cs="Times New Roman"/>
                <w:b/>
                <w:bCs w:val="0"/>
                <w:sz w:val="21"/>
                <w:szCs w:val="24"/>
                <w:u w:val="none"/>
                <w:lang w:val="en-US" w:eastAsia="zh-CN" w:bidi="ar-SA"/>
              </w:rPr>
              <w:t xml:space="preserve">的</w:t>
            </w:r>
            <w:r>
              <w:rPr>
                <w:rFonts w:hint="eastAsia" w:ascii="Calibri" w:eastAsia="宋体" w:cs="Times New Roman"/>
                <w:b/>
                <w:bCs w:val="0"/>
                <w:color w:val="auto"/>
                <w:sz w:val="21"/>
                <w:szCs w:val="24"/>
                <w:highlight w:val="none"/>
                <w:u w:val="none"/>
                <w:lang w:val="en-US" w:eastAsia="zh-CN" w:bidi="ar-SA"/>
              </w:rPr>
              <w:t xml:space="preserve">原件</w:t>
            </w:r>
            <w:r>
              <w:rPr>
                <w:rFonts w:hint="eastAsia" w:cs="Times New Roman"/>
                <w:b/>
                <w:bCs w:val="0"/>
                <w:color w:val="auto"/>
                <w:sz w:val="21"/>
                <w:szCs w:val="24"/>
                <w:highlight w:val="none"/>
                <w:u w:val="none"/>
                <w:lang w:val="en-US" w:eastAsia="zh-CN" w:bidi="ar-SA"/>
              </w:rPr>
              <w:t xml:space="preserve">扫描件。</w:t>
            </w:r>
            <w:r/>
          </w:p>
        </w:tc>
        <w:tc>
          <w:tcPr>
            <w:tcMar>
              <w:left w:w="108" w:type="dxa"/>
              <w:top w:w="0" w:type="dxa"/>
              <w:right w:w="108" w:type="dxa"/>
              <w:bottom w:w="0" w:type="dxa"/>
            </w:tcMar>
            <w:tcW w:w="846" w:type="dxa"/>
            <w:vAlign w:val="center"/>
            <w:vMerge w:val="restart"/>
            <w:textDirection w:val="lrTb"/>
            <w:noWrap w:val="false"/>
          </w:tcPr>
          <w:p>
            <w:pPr>
              <w:contextualSpacing/>
              <w:jc w:val="center"/>
              <w:spacing w:line="240" w:lineRule="exact"/>
              <w:rPr>
                <w:rFonts w:hint="eastAsia" w:eastAsia="宋体"/>
                <w:lang w:val="en-US" w:eastAsia="zh-CN"/>
              </w:rPr>
            </w:pPr>
            <w:r>
              <w:rPr>
                <w:rFonts w:hint="eastAsia"/>
              </w:rPr>
              <w:t xml:space="preserve">9</w:t>
            </w:r>
            <w:r>
              <w:rPr>
                <w:rFonts w:hint="eastAsia"/>
                <w:lang w:val="en-US" w:eastAsia="zh-CN"/>
              </w:rPr>
              <w:t xml:space="preserve">分</w:t>
            </w:r>
            <w:r/>
          </w:p>
        </w:tc>
      </w:tr>
      <w:tr>
        <w:trPr>
          <w:cantSplit/>
          <w:trHeight w:val="2143"/>
        </w:trPr>
        <w:tc>
          <w:tcPr>
            <w:tcMar>
              <w:left w:w="108" w:type="dxa"/>
              <w:top w:w="0" w:type="dxa"/>
              <w:right w:w="108" w:type="dxa"/>
              <w:bottom w:w="0" w:type="dxa"/>
            </w:tcMar>
            <w:tcW w:w="608"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19"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0"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6068" w:type="dxa"/>
            <w:vAlign w:val="center"/>
            <w:textDirection w:val="lrTb"/>
            <w:noWrap w:val="false"/>
          </w:tcPr>
          <w:p>
            <w:pPr>
              <w:ind w:firstLine="420"/>
              <w:jc w:val="left"/>
              <w:spacing w:line="320" w:lineRule="exact"/>
            </w:pPr>
            <w:r>
              <w:t xml:space="preserve">2</w:t>
            </w:r>
            <w:r>
              <w:rPr>
                <w:rFonts w:hint="eastAsia"/>
              </w:rPr>
              <w:t xml:space="preserve">.</w:t>
            </w:r>
            <w:r>
              <w:t xml:space="preserve">产品原、辅料组成（</w:t>
            </w:r>
            <w:r>
              <w:rPr>
                <w:rFonts w:hint="eastAsia"/>
              </w:rPr>
              <w:t xml:space="preserve">3分）</w:t>
            </w:r>
            <w:r/>
          </w:p>
          <w:p>
            <w:pPr>
              <w:contextualSpacing/>
              <w:ind w:firstLine="420"/>
              <w:spacing w:line="320" w:lineRule="exact"/>
              <w:rPr>
                <w:highlight w:val="none"/>
              </w:rPr>
            </w:pPr>
            <w:r>
              <w:t xml:space="preserve">应详细阐明所投产品原、辅料的名称、组成、来源，并出具有效期内优质原材料购入凭证或采购合同或供货协议。产品原料来源于</w:t>
            </w:r>
            <w:r>
              <w:rPr>
                <w:rFonts w:hint="eastAsia"/>
              </w:rPr>
              <w:t xml:space="preserve">作物</w:t>
            </w:r>
            <w:r>
              <w:t xml:space="preserve">秸秆等农林植物废弃生物质，配料组成合理且原、辅料购</w:t>
            </w:r>
            <w:r>
              <w:rPr>
                <w:highlight w:val="none"/>
              </w:rPr>
              <w:t xml:space="preserve">入凭证齐全的得</w:t>
            </w:r>
            <w:r>
              <w:rPr>
                <w:rFonts w:hint="eastAsia"/>
                <w:highlight w:val="none"/>
              </w:rPr>
              <w:t xml:space="preserve">3</w:t>
            </w:r>
            <w:r>
              <w:rPr>
                <w:highlight w:val="none"/>
              </w:rPr>
              <w:t xml:space="preserve">分；其它情况不得分。</w:t>
            </w:r>
            <w:r/>
          </w:p>
          <w:p>
            <w:pPr>
              <w:contextualSpacing/>
              <w:ind w:firstLine="420"/>
              <w:spacing w:line="320" w:lineRule="exact"/>
            </w:pPr>
            <w:r>
              <w:rPr>
                <w:rFonts w:hint="eastAsia" w:eastAsia="宋体" w:cs="Times New Roman"/>
                <w:b/>
                <w:bCs/>
                <w:highlight w:val="none"/>
                <w:lang w:val="en-US" w:eastAsia="zh-CN"/>
              </w:rPr>
              <w:t xml:space="preserve">投标时</w:t>
            </w:r>
            <w:r>
              <w:rPr>
                <w:rFonts w:eastAsia="宋体" w:cs="Times New Roman"/>
                <w:b/>
                <w:bCs/>
                <w:highlight w:val="none"/>
              </w:rPr>
              <w:t xml:space="preserve">提供</w:t>
            </w:r>
            <w:r>
              <w:rPr>
                <w:rFonts w:hint="eastAsia" w:eastAsia="宋体" w:cs="Times New Roman"/>
                <w:b/>
                <w:bCs/>
                <w:highlight w:val="none"/>
                <w:lang w:val="en-US" w:eastAsia="zh-CN"/>
              </w:rPr>
              <w:t xml:space="preserve">自</w:t>
            </w:r>
            <w:r>
              <w:rPr>
                <w:rFonts w:eastAsia="宋体" w:cs="Times New Roman"/>
                <w:b/>
                <w:bCs/>
                <w:highlight w:val="none"/>
              </w:rPr>
              <w:t xml:space="preserve">202</w:t>
            </w:r>
            <w:r>
              <w:rPr>
                <w:rFonts w:hint="eastAsia" w:cs="Times New Roman"/>
                <w:b/>
                <w:bCs/>
                <w:highlight w:val="none"/>
                <w:lang w:val="en-US" w:eastAsia="zh-CN"/>
              </w:rPr>
              <w:t xml:space="preserve">4</w:t>
            </w:r>
            <w:r>
              <w:rPr>
                <w:rFonts w:eastAsia="宋体" w:cs="Times New Roman"/>
                <w:b/>
                <w:bCs/>
                <w:highlight w:val="none"/>
              </w:rPr>
              <w:t xml:space="preserve">年以来原、辅料购入凭证或供货协议扫描件</w:t>
            </w:r>
            <w:r>
              <w:rPr>
                <w:rFonts w:hint="eastAsia" w:eastAsia="宋体" w:cs="Times New Roman"/>
                <w:b/>
                <w:bCs/>
                <w:highlight w:val="none"/>
                <w:lang w:eastAsia="zh-CN"/>
              </w:rPr>
              <w:t xml:space="preserve">，</w:t>
            </w:r>
            <w:r>
              <w:rPr>
                <w:rFonts w:hint="eastAsia" w:eastAsia="宋体" w:cs="Times New Roman"/>
                <w:b/>
                <w:bCs/>
                <w:highlight w:val="none"/>
                <w:lang w:val="en-US" w:eastAsia="zh-CN"/>
              </w:rPr>
              <w:t xml:space="preserve">不提供不得分。</w:t>
            </w:r>
            <w:r/>
          </w:p>
        </w:tc>
        <w:tc>
          <w:tcPr>
            <w:tcMar>
              <w:left w:w="108" w:type="dxa"/>
              <w:top w:w="0" w:type="dxa"/>
              <w:right w:w="108" w:type="dxa"/>
              <w:bottom w:w="0" w:type="dxa"/>
            </w:tcMar>
            <w:tcW w:w="846" w:type="dxa"/>
            <w:vAlign w:val="center"/>
            <w:vMerge w:val="continue"/>
            <w:textDirection w:val="lrTb"/>
            <w:noWrap w:val="false"/>
          </w:tcPr>
          <w:p>
            <w:pPr>
              <w:contextualSpacing/>
              <w:jc w:val="center"/>
              <w:spacing w:line="240" w:lineRule="exact"/>
            </w:pPr>
            <w:r/>
            <w:r/>
          </w:p>
        </w:tc>
      </w:tr>
      <w:tr>
        <w:trPr>
          <w:cantSplit/>
          <w:trHeight w:val="667"/>
        </w:trPr>
        <w:tc>
          <w:tcPr>
            <w:tcMar>
              <w:left w:w="108" w:type="dxa"/>
              <w:top w:w="0" w:type="dxa"/>
              <w:right w:w="108" w:type="dxa"/>
              <w:bottom w:w="0" w:type="dxa"/>
            </w:tcMar>
            <w:tcW w:w="608"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19"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0" w:type="dxa"/>
            <w:vAlign w:val="center"/>
            <w:textDirection w:val="lrTb"/>
            <w:noWrap w:val="false"/>
          </w:tcPr>
          <w:p>
            <w:pPr>
              <w:contextualSpacing/>
              <w:jc w:val="center"/>
              <w:spacing w:line="320" w:lineRule="exact"/>
            </w:pPr>
            <w:r>
              <w:rPr>
                <w:rFonts w:hint="eastAsia"/>
              </w:rPr>
              <w:t xml:space="preserve">质量控制</w:t>
            </w:r>
            <w:r/>
          </w:p>
        </w:tc>
        <w:tc>
          <w:tcPr>
            <w:tcMar>
              <w:left w:w="108" w:type="dxa"/>
              <w:top w:w="0" w:type="dxa"/>
              <w:right w:w="108" w:type="dxa"/>
              <w:bottom w:w="0" w:type="dxa"/>
            </w:tcMar>
            <w:tcW w:w="6068" w:type="dxa"/>
            <w:vAlign w:val="center"/>
            <w:textDirection w:val="lrTb"/>
            <w:noWrap w:val="false"/>
          </w:tcPr>
          <w:p>
            <w:pPr>
              <w:contextualSpacing/>
              <w:ind w:firstLine="420"/>
              <w:spacing w:line="320" w:lineRule="exact"/>
            </w:pPr>
            <w:r>
              <w:rPr>
                <w:color w:val="000000"/>
              </w:rPr>
              <w:t xml:space="preserve">对投标供应商提供的服务质量保证措施能否符合项目实际情况进行评分：质量保证措施完整、合理、有针对性的，能满足本项目任务的要求的得7分；质量保证措施较为完整、合理、针对性较强的，能基本满足本项目任务的要求的得</w:t>
            </w:r>
            <w:r>
              <w:rPr>
                <w:rFonts w:hint="eastAsia"/>
                <w:color w:val="000000"/>
                <w:lang w:val="en-US" w:eastAsia="zh-CN"/>
              </w:rPr>
              <w:t xml:space="preserve">5</w:t>
            </w:r>
            <w:r>
              <w:rPr>
                <w:color w:val="000000"/>
              </w:rPr>
              <w:t xml:space="preserve">分；质量保证措施一般、没有针对性，不能满足本项目任务要求的得</w:t>
            </w:r>
            <w:r>
              <w:rPr>
                <w:rFonts w:hint="eastAsia"/>
                <w:color w:val="000000"/>
                <w:lang w:val="en-US" w:eastAsia="zh-CN"/>
              </w:rPr>
              <w:t xml:space="preserve">3</w:t>
            </w:r>
            <w:r>
              <w:rPr>
                <w:color w:val="000000"/>
              </w:rPr>
              <w:t xml:space="preserve">分</w:t>
            </w:r>
            <w:r>
              <w:rPr>
                <w:rFonts w:hint="eastAsia"/>
                <w:color w:val="000000"/>
              </w:rPr>
              <w:t xml:space="preserve">；</w:t>
            </w:r>
            <w:r>
              <w:rPr>
                <w:color w:val="000000"/>
              </w:rPr>
              <w:t xml:space="preserve">未提供不得分。</w:t>
            </w:r>
            <w:r/>
          </w:p>
        </w:tc>
        <w:tc>
          <w:tcPr>
            <w:tcMar>
              <w:left w:w="108" w:type="dxa"/>
              <w:top w:w="0" w:type="dxa"/>
              <w:right w:w="108" w:type="dxa"/>
              <w:bottom w:w="0" w:type="dxa"/>
            </w:tcMar>
            <w:tcW w:w="846" w:type="dxa"/>
            <w:vAlign w:val="center"/>
            <w:textDirection w:val="lrTb"/>
            <w:noWrap w:val="false"/>
          </w:tcPr>
          <w:p>
            <w:pPr>
              <w:contextualSpacing/>
              <w:jc w:val="center"/>
              <w:spacing w:line="240" w:lineRule="exact"/>
              <w:rPr>
                <w:rFonts w:hint="eastAsia" w:eastAsia="宋体"/>
                <w:lang w:val="en-US" w:eastAsia="zh-CN"/>
              </w:rPr>
            </w:pPr>
            <w:r>
              <w:rPr>
                <w:rFonts w:hint="eastAsia"/>
              </w:rPr>
              <w:t xml:space="preserve">7</w:t>
            </w:r>
            <w:r>
              <w:rPr>
                <w:rFonts w:hint="eastAsia"/>
                <w:lang w:val="en-US" w:eastAsia="zh-CN"/>
              </w:rPr>
              <w:t xml:space="preserve">分</w:t>
            </w:r>
            <w:r/>
          </w:p>
        </w:tc>
      </w:tr>
      <w:tr>
        <w:trPr>
          <w:cantSplit/>
          <w:trHeight w:val="1425"/>
        </w:trPr>
        <w:tc>
          <w:tcPr>
            <w:tcMar>
              <w:left w:w="108" w:type="dxa"/>
              <w:top w:w="0" w:type="dxa"/>
              <w:right w:w="108" w:type="dxa"/>
              <w:bottom w:w="0" w:type="dxa"/>
            </w:tcMar>
            <w:tcW w:w="608" w:type="dxa"/>
            <w:vAlign w:val="center"/>
            <w:vMerge w:val="continue"/>
            <w:textDirection w:val="lrTb"/>
            <w:noWrap w:val="false"/>
          </w:tcPr>
          <w:p>
            <w:r/>
            <w:r/>
          </w:p>
        </w:tc>
        <w:tc>
          <w:tcPr>
            <w:tcMar>
              <w:left w:w="108" w:type="dxa"/>
              <w:top w:w="0" w:type="dxa"/>
              <w:right w:w="108" w:type="dxa"/>
              <w:bottom w:w="0" w:type="dxa"/>
            </w:tcMar>
            <w:tcW w:w="1119" w:type="dxa"/>
            <w:vAlign w:val="center"/>
            <w:vMerge w:val="continue"/>
            <w:textDirection w:val="lrTb"/>
            <w:noWrap w:val="false"/>
          </w:tcPr>
          <w:p>
            <w:r/>
            <w:r/>
          </w:p>
        </w:tc>
        <w:tc>
          <w:tcPr>
            <w:tcMar>
              <w:left w:w="108" w:type="dxa"/>
              <w:top w:w="0" w:type="dxa"/>
              <w:right w:w="108" w:type="dxa"/>
              <w:bottom w:w="0" w:type="dxa"/>
            </w:tcMar>
            <w:tcW w:w="1100" w:type="dxa"/>
            <w:vAlign w:val="center"/>
            <w:textDirection w:val="lrTb"/>
            <w:noWrap w:val="false"/>
          </w:tcPr>
          <w:p>
            <w:pPr>
              <w:contextualSpacing/>
              <w:jc w:val="center"/>
              <w:spacing w:line="320" w:lineRule="exact"/>
            </w:pPr>
            <w:r>
              <w:rPr>
                <w:color w:val="000000"/>
              </w:rPr>
              <w:t xml:space="preserve">进度安排</w:t>
            </w:r>
            <w:r/>
          </w:p>
        </w:tc>
        <w:tc>
          <w:tcPr>
            <w:tcMar>
              <w:left w:w="108" w:type="dxa"/>
              <w:top w:w="0" w:type="dxa"/>
              <w:right w:w="108" w:type="dxa"/>
              <w:bottom w:w="0" w:type="dxa"/>
            </w:tcMar>
            <w:tcW w:w="6068" w:type="dxa"/>
            <w:vAlign w:val="center"/>
            <w:textDirection w:val="lrTb"/>
            <w:noWrap w:val="false"/>
          </w:tcPr>
          <w:p>
            <w:pPr>
              <w:contextualSpacing/>
              <w:ind w:firstLine="420"/>
              <w:spacing w:line="320" w:lineRule="exact"/>
            </w:pPr>
            <w:r>
              <w:t xml:space="preserve">投标人提供项目时间进度安排及保证措施，评委根据方案的科学性、合理性、可操作性等方面进行打分，内容完整、合理、切实可行得</w:t>
            </w:r>
            <w:r>
              <w:rPr>
                <w:rFonts w:hint="eastAsia"/>
              </w:rPr>
              <w:t xml:space="preserve">5分</w:t>
            </w:r>
            <w:r>
              <w:t xml:space="preserve">，内容基本完整、一般可行得</w:t>
            </w:r>
            <w:r>
              <w:rPr>
                <w:rFonts w:hint="eastAsia"/>
              </w:rPr>
              <w:t xml:space="preserve">3分</w:t>
            </w:r>
            <w:r>
              <w:t xml:space="preserve">，内容不完整、不切实可行得1分，</w:t>
            </w:r>
            <w:r>
              <w:rPr>
                <w:rFonts w:hint="eastAsia"/>
              </w:rPr>
              <w:t xml:space="preserve">未</w:t>
            </w:r>
            <w:r>
              <w:t xml:space="preserve">提供不得分。</w:t>
            </w:r>
            <w:r/>
          </w:p>
        </w:tc>
        <w:tc>
          <w:tcPr>
            <w:tcMar>
              <w:left w:w="108" w:type="dxa"/>
              <w:top w:w="0" w:type="dxa"/>
              <w:right w:w="108" w:type="dxa"/>
              <w:bottom w:w="0" w:type="dxa"/>
            </w:tcMar>
            <w:tcW w:w="846" w:type="dxa"/>
            <w:vAlign w:val="center"/>
            <w:textDirection w:val="lrTb"/>
            <w:noWrap w:val="false"/>
          </w:tcPr>
          <w:p>
            <w:pPr>
              <w:contextualSpacing/>
              <w:jc w:val="center"/>
              <w:spacing w:line="240" w:lineRule="exact"/>
              <w:rPr>
                <w:rFonts w:hint="eastAsia" w:eastAsia="宋体"/>
                <w:lang w:val="en-US" w:eastAsia="zh-CN"/>
              </w:rPr>
            </w:pPr>
            <w:r>
              <w:rPr>
                <w:rFonts w:hint="eastAsia"/>
              </w:rPr>
              <w:t xml:space="preserve">5</w:t>
            </w:r>
            <w:r>
              <w:rPr>
                <w:rFonts w:hint="eastAsia"/>
                <w:lang w:val="en-US" w:eastAsia="zh-CN"/>
              </w:rPr>
              <w:t xml:space="preserve">分</w:t>
            </w:r>
            <w:r/>
          </w:p>
        </w:tc>
      </w:tr>
      <w:tr>
        <w:trPr>
          <w:cantSplit/>
          <w:trHeight w:val="6448"/>
        </w:trPr>
        <w:tc>
          <w:tcPr>
            <w:tcMar>
              <w:left w:w="108" w:type="dxa"/>
              <w:top w:w="0" w:type="dxa"/>
              <w:right w:w="108" w:type="dxa"/>
              <w:bottom w:w="0" w:type="dxa"/>
            </w:tcMar>
            <w:tcW w:w="608"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19"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0" w:type="dxa"/>
            <w:vAlign w:val="center"/>
            <w:textDirection w:val="lrTb"/>
            <w:noWrap w:val="false"/>
          </w:tcPr>
          <w:p>
            <w:pPr>
              <w:contextualSpacing/>
              <w:jc w:val="center"/>
              <w:spacing w:line="320" w:lineRule="exact"/>
            </w:pPr>
            <w:r>
              <w:rPr>
                <w:rFonts w:hint="eastAsia"/>
              </w:rPr>
              <w:t xml:space="preserve">产品生产能力与质量控制关</w:t>
            </w:r>
            <w:r/>
          </w:p>
          <w:p>
            <w:pPr>
              <w:contextualSpacing/>
              <w:jc w:val="center"/>
              <w:spacing w:line="320" w:lineRule="exact"/>
            </w:pPr>
            <w:r>
              <w:rPr>
                <w:rFonts w:hint="eastAsia"/>
              </w:rPr>
              <w:t xml:space="preserve">键技术</w:t>
            </w:r>
            <w:r/>
          </w:p>
          <w:p>
            <w:pPr>
              <w:contextualSpacing/>
              <w:jc w:val="center"/>
              <w:spacing w:line="320" w:lineRule="exact"/>
            </w:pPr>
            <w:r/>
            <w:r/>
          </w:p>
        </w:tc>
        <w:tc>
          <w:tcPr>
            <w:tcMar>
              <w:left w:w="108" w:type="dxa"/>
              <w:top w:w="0" w:type="dxa"/>
              <w:right w:w="108" w:type="dxa"/>
              <w:bottom w:w="0" w:type="dxa"/>
            </w:tcMar>
            <w:tcW w:w="6068" w:type="dxa"/>
            <w:vAlign w:val="center"/>
            <w:textDirection w:val="lrTb"/>
            <w:noWrap w:val="false"/>
          </w:tcPr>
          <w:p>
            <w:pPr>
              <w:ind w:firstLine="420"/>
              <w:spacing w:line="360" w:lineRule="auto"/>
              <w:rPr>
                <w:rFonts w:hint="eastAsia" w:ascii="宋体" w:hAnsi="宋体" w:eastAsia="宋体" w:cs="宋体"/>
              </w:rPr>
            </w:pPr>
            <w:r>
              <w:rPr>
                <w:rFonts w:hint="eastAsia" w:ascii="宋体" w:hAnsi="宋体" w:cs="宋体"/>
                <w:lang w:val="en-US" w:eastAsia="zh-CN"/>
              </w:rPr>
              <w:t xml:space="preserve">1.</w:t>
            </w:r>
            <w:r>
              <w:rPr>
                <w:rFonts w:hint="eastAsia" w:ascii="宋体" w:hAnsi="宋体" w:cs="宋体"/>
              </w:rPr>
              <w:t xml:space="preserve">能够说明企业具备的生产场地、设备和年生产能力。详细阐述投标产品生产采用的工艺、主要设备（列表说明名称、型号、数量）等，并提供本企业关键设备实景照片；阐述关键质量控制技术和措施，以及产品储存、运输、保管、销售等管理制度。根据生产设备是否齐全且与生产能力匹配情况、工艺是否先进、合</w:t>
            </w:r>
            <w:r>
              <w:rPr>
                <w:rFonts w:hint="eastAsia" w:ascii="宋体" w:hAnsi="宋体" w:eastAsia="宋体" w:cs="宋体"/>
              </w:rPr>
              <w:t xml:space="preserve">理情况评分：</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eastAsia="宋体" w:cs="宋体"/>
              </w:rPr>
              <w:t xml:space="preserve">各类生产设备齐全且与生产能力匹配、机械化程度高，工艺先进、合理，销售服务管理制度健全，得7分；</w:t>
            </w:r>
            <w:r/>
          </w:p>
          <w:p>
            <w:pPr>
              <w:ind w:firstLine="420"/>
              <w:spacing w:line="360" w:lineRule="auto"/>
              <w:rPr>
                <w:rFonts w:hint="eastAsia" w:ascii="宋体" w:hAnsi="宋体" w:eastAsia="宋体" w:cs="宋体"/>
              </w:rPr>
            </w:pPr>
            <w:r>
              <w:rPr>
                <w:rFonts w:hint="eastAsia" w:ascii="宋体" w:hAnsi="宋体" w:eastAsia="宋体" w:cs="宋体"/>
              </w:rPr>
              <w:t xml:space="preserve">2）设施与生产设备基本齐全且与生产能力基本匹配、工艺一般的，得</w:t>
            </w:r>
            <w:r>
              <w:rPr>
                <w:rFonts w:hint="eastAsia" w:ascii="宋体" w:hAnsi="宋体" w:eastAsia="宋体" w:cs="宋体"/>
                <w:lang w:val="en-US" w:eastAsia="zh-CN"/>
              </w:rPr>
              <w:t xml:space="preserve">5</w:t>
            </w:r>
            <w:r>
              <w:rPr>
                <w:rFonts w:hint="eastAsia" w:ascii="宋体" w:hAnsi="宋体" w:eastAsia="宋体" w:cs="宋体"/>
              </w:rPr>
              <w:t xml:space="preserve">分；</w:t>
            </w:r>
            <w:r/>
          </w:p>
          <w:p>
            <w:pPr>
              <w:ind w:firstLine="420"/>
              <w:spacing w:line="360" w:lineRule="auto"/>
              <w:rPr>
                <w:rFonts w:hint="eastAsia" w:ascii="宋体" w:hAnsi="宋体" w:eastAsia="宋体" w:cs="宋体"/>
              </w:rPr>
            </w:pPr>
            <w:r>
              <w:rPr>
                <w:rFonts w:hint="eastAsia" w:ascii="宋体" w:hAnsi="宋体" w:eastAsia="宋体" w:cs="宋体"/>
              </w:rPr>
              <w:t xml:space="preserve">3）设施与生产设备简单、工艺一般的，得</w:t>
            </w:r>
            <w:r>
              <w:rPr>
                <w:rFonts w:hint="eastAsia" w:ascii="宋体" w:hAnsi="宋体" w:eastAsia="宋体" w:cs="宋体"/>
                <w:lang w:val="en-US" w:eastAsia="zh-CN"/>
              </w:rPr>
              <w:t xml:space="preserve">3</w:t>
            </w:r>
            <w:r>
              <w:rPr>
                <w:rFonts w:hint="eastAsia" w:ascii="宋体" w:hAnsi="宋体" w:eastAsia="宋体" w:cs="宋体"/>
              </w:rPr>
              <w:t xml:space="preserve">分。</w:t>
            </w:r>
            <w:r/>
          </w:p>
          <w:p>
            <w:pPr>
              <w:ind w:firstLine="422"/>
              <w:spacing w:line="360" w:lineRule="auto"/>
              <w:rPr>
                <w:rFonts w:hint="eastAsia" w:ascii="宋体" w:hAnsi="宋体" w:eastAsia="宋体" w:cs="宋体"/>
                <w:lang w:eastAsia="zh-CN"/>
              </w:rPr>
            </w:pPr>
            <w:r>
              <w:rPr>
                <w:rFonts w:hint="eastAsia" w:ascii="宋体" w:hAnsi="宋体" w:eastAsia="宋体" w:cs="宋体"/>
                <w:b/>
                <w:bCs/>
                <w:color w:val="auto"/>
                <w:lang w:val="en-US" w:eastAsia="zh-CN"/>
              </w:rPr>
              <w:t xml:space="preserve">投标时</w:t>
            </w:r>
            <w:r>
              <w:rPr>
                <w:rFonts w:hint="eastAsia" w:ascii="宋体" w:hAnsi="宋体" w:eastAsia="宋体" w:cs="宋体"/>
                <w:b/>
                <w:bCs/>
                <w:color w:val="auto"/>
              </w:rPr>
              <w:t xml:space="preserve">提供生产企业相关资料，</w:t>
            </w:r>
            <w:r>
              <w:rPr>
                <w:rFonts w:hint="eastAsia" w:ascii="宋体" w:hAnsi="宋体" w:cs="宋体"/>
                <w:b/>
                <w:bCs/>
                <w:color w:val="auto"/>
                <w:lang w:val="en-US" w:eastAsia="zh-CN"/>
              </w:rPr>
              <w:t xml:space="preserve">评标委员会</w:t>
            </w:r>
            <w:r>
              <w:rPr>
                <w:rFonts w:hint="eastAsia" w:ascii="宋体" w:hAnsi="宋体" w:eastAsia="宋体" w:cs="宋体"/>
                <w:b/>
                <w:bCs/>
                <w:color w:val="auto"/>
              </w:rPr>
              <w:t xml:space="preserve">根据</w:t>
            </w:r>
            <w:r>
              <w:rPr>
                <w:rFonts w:hint="eastAsia" w:ascii="宋体" w:hAnsi="宋体" w:cs="宋体"/>
                <w:b/>
                <w:bCs/>
                <w:color w:val="auto"/>
                <w:lang w:val="en-US" w:eastAsia="zh-CN"/>
              </w:rPr>
              <w:t xml:space="preserve">投标单位</w:t>
            </w:r>
            <w:r>
              <w:rPr>
                <w:rFonts w:hint="eastAsia" w:ascii="宋体" w:hAnsi="宋体" w:eastAsia="宋体" w:cs="宋体"/>
                <w:b/>
                <w:bCs/>
                <w:color w:val="auto"/>
              </w:rPr>
              <w:t xml:space="preserve">提供的主要设备、型号清单、工艺与照片</w:t>
            </w:r>
            <w:r>
              <w:rPr>
                <w:rFonts w:hint="eastAsia" w:ascii="宋体" w:hAnsi="宋体" w:cs="宋体"/>
                <w:b/>
                <w:bCs/>
                <w:color w:val="auto"/>
                <w:lang w:val="en-US" w:eastAsia="zh-CN"/>
              </w:rPr>
              <w:t xml:space="preserve">进行</w:t>
            </w:r>
            <w:r>
              <w:rPr>
                <w:rFonts w:hint="eastAsia" w:ascii="宋体" w:hAnsi="宋体" w:eastAsia="宋体" w:cs="宋体"/>
                <w:b/>
                <w:bCs/>
                <w:color w:val="auto"/>
              </w:rPr>
              <w:t xml:space="preserve">判定</w:t>
            </w:r>
            <w:r>
              <w:rPr>
                <w:rFonts w:hint="eastAsia" w:ascii="宋体" w:hAnsi="宋体" w:cs="宋体"/>
                <w:b/>
                <w:bCs/>
                <w:color w:val="auto"/>
                <w:lang w:val="en-US" w:eastAsia="zh-CN"/>
              </w:rPr>
              <w:t xml:space="preserve">评分</w:t>
            </w:r>
            <w:r>
              <w:rPr>
                <w:rFonts w:hint="eastAsia" w:ascii="宋体" w:hAnsi="宋体" w:cs="宋体"/>
                <w:b/>
                <w:bCs/>
                <w:color w:val="auto"/>
                <w:lang w:eastAsia="zh-CN"/>
              </w:rPr>
              <w:t xml:space="preserve">。</w:t>
            </w:r>
            <w:r/>
          </w:p>
          <w:p>
            <w:pPr>
              <w:ind w:firstLine="420"/>
              <w:spacing w:line="360" w:lineRule="auto"/>
            </w:pPr>
            <w:r>
              <w:rPr>
                <w:rFonts w:hint="eastAsia" w:ascii="宋体" w:hAnsi="宋体" w:eastAsia="宋体" w:cs="宋体"/>
                <w:lang w:val="en-US" w:eastAsia="zh-CN"/>
              </w:rPr>
              <w:t xml:space="preserve">2.</w:t>
            </w:r>
            <w:r>
              <w:rPr>
                <w:rFonts w:hint="eastAsia" w:ascii="宋体" w:hAnsi="宋体" w:eastAsia="宋体" w:cs="宋体"/>
              </w:rPr>
              <w:t xml:space="preserve">能够提供撒肥机6台及以上的得3 分</w:t>
            </w:r>
            <w:r>
              <w:rPr>
                <w:rFonts w:hint="eastAsia" w:ascii="宋体" w:hAnsi="宋体" w:eastAsia="宋体" w:cs="宋体"/>
                <w:highlight w:val="none"/>
                <w:lang w:eastAsia="zh-CN"/>
              </w:rPr>
              <w:t xml:space="preserve">。</w:t>
            </w:r>
            <w:r>
              <w:rPr>
                <w:rFonts w:hint="eastAsia" w:ascii="宋体" w:hAnsi="宋体" w:eastAsia="宋体" w:cs="宋体"/>
                <w:b/>
                <w:bCs/>
                <w:color w:val="auto"/>
                <w:highlight w:val="none"/>
                <w:lang w:eastAsia="zh-CN"/>
              </w:rPr>
              <w:t xml:space="preserve">上述设备须为投标人自</w:t>
            </w:r>
            <w:r>
              <w:rPr>
                <w:rFonts w:hint="eastAsia" w:ascii="宋体" w:hAnsi="宋体" w:eastAsia="宋体" w:cs="宋体"/>
                <w:b/>
                <w:bCs/>
                <w:color w:val="auto"/>
                <w:highlight w:val="none"/>
                <w:lang w:val="en-US" w:eastAsia="zh-CN"/>
              </w:rPr>
              <w:t xml:space="preserve">有，投标时</w:t>
            </w:r>
            <w:r>
              <w:rPr>
                <w:rFonts w:hint="eastAsia" w:ascii="宋体" w:hAnsi="宋体" w:eastAsia="宋体" w:cs="宋体"/>
                <w:b/>
                <w:bCs/>
                <w:color w:val="auto"/>
                <w:highlight w:val="none"/>
              </w:rPr>
              <w:t xml:space="preserve">提供购买发票</w:t>
            </w:r>
            <w:r>
              <w:rPr>
                <w:rFonts w:hint="eastAsia" w:ascii="宋体" w:hAnsi="宋体" w:eastAsia="宋体" w:cs="宋体"/>
                <w:b/>
                <w:bCs/>
                <w:color w:val="auto"/>
                <w:highlight w:val="none"/>
                <w:lang w:val="en-US" w:eastAsia="zh-CN"/>
              </w:rPr>
              <w:t xml:space="preserve">扫描件</w:t>
            </w:r>
            <w:r>
              <w:rPr>
                <w:rFonts w:hint="eastAsia" w:ascii="宋体" w:hAnsi="宋体" w:eastAsia="宋体" w:cs="宋体"/>
                <w:b/>
                <w:bCs/>
                <w:color w:val="auto"/>
                <w:highlight w:val="none"/>
              </w:rPr>
              <w:t xml:space="preserve">及付款记录，否</w:t>
            </w:r>
            <w:r>
              <w:rPr>
                <w:rFonts w:hint="eastAsia" w:ascii="宋体" w:hAnsi="宋体" w:eastAsia="宋体" w:cs="宋体"/>
                <w:b/>
                <w:bCs/>
                <w:color w:val="auto"/>
              </w:rPr>
              <w:t xml:space="preserve">则不得分。</w:t>
            </w:r>
            <w:r/>
          </w:p>
        </w:tc>
        <w:tc>
          <w:tcPr>
            <w:tcMar>
              <w:left w:w="108" w:type="dxa"/>
              <w:top w:w="0" w:type="dxa"/>
              <w:right w:w="108" w:type="dxa"/>
              <w:bottom w:w="0" w:type="dxa"/>
            </w:tcMar>
            <w:tcW w:w="846" w:type="dxa"/>
            <w:vAlign w:val="center"/>
            <w:textDirection w:val="lrTb"/>
            <w:noWrap w:val="false"/>
          </w:tcPr>
          <w:p>
            <w:pPr>
              <w:contextualSpacing/>
              <w:jc w:val="center"/>
              <w:spacing w:line="240" w:lineRule="exact"/>
              <w:rPr>
                <w:rFonts w:hint="eastAsia" w:eastAsia="宋体"/>
                <w:lang w:val="en-US" w:eastAsia="zh-CN"/>
              </w:rPr>
            </w:pPr>
            <w:r>
              <w:rPr>
                <w:rFonts w:hint="eastAsia"/>
              </w:rPr>
              <w:t xml:space="preserve">10</w:t>
            </w:r>
            <w:r>
              <w:rPr>
                <w:rFonts w:hint="eastAsia"/>
                <w:lang w:val="en-US" w:eastAsia="zh-CN"/>
              </w:rPr>
              <w:t xml:space="preserve">分</w:t>
            </w:r>
            <w:r/>
          </w:p>
        </w:tc>
      </w:tr>
      <w:tr>
        <w:trPr>
          <w:cantSplit/>
          <w:trHeight w:val="2068" w:hRule="exact"/>
        </w:trPr>
        <w:tc>
          <w:tcPr>
            <w:tcMar>
              <w:left w:w="108" w:type="dxa"/>
              <w:top w:w="0" w:type="dxa"/>
              <w:right w:w="108" w:type="dxa"/>
              <w:bottom w:w="0" w:type="dxa"/>
            </w:tcMar>
            <w:tcW w:w="608"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19"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0" w:type="dxa"/>
            <w:vAlign w:val="center"/>
            <w:textDirection w:val="lrTb"/>
            <w:noWrap w:val="false"/>
          </w:tcPr>
          <w:p>
            <w:pPr>
              <w:contextualSpacing/>
              <w:jc w:val="center"/>
              <w:spacing w:line="320" w:lineRule="exact"/>
            </w:pPr>
            <w:r>
              <w:rPr>
                <w:rFonts w:hint="eastAsia"/>
              </w:rPr>
              <w:t xml:space="preserve">实施方案</w:t>
            </w:r>
            <w:r/>
          </w:p>
          <w:p>
            <w:pPr>
              <w:pStyle w:val="690"/>
            </w:pPr>
            <w:r/>
            <w:r/>
          </w:p>
        </w:tc>
        <w:tc>
          <w:tcPr>
            <w:tcMar>
              <w:left w:w="108" w:type="dxa"/>
              <w:top w:w="0" w:type="dxa"/>
              <w:right w:w="108" w:type="dxa"/>
              <w:bottom w:w="0" w:type="dxa"/>
            </w:tcMar>
            <w:tcW w:w="6068" w:type="dxa"/>
            <w:vAlign w:val="center"/>
            <w:textDirection w:val="lrTb"/>
            <w:noWrap w:val="false"/>
          </w:tcPr>
          <w:p>
            <w:pPr>
              <w:contextualSpacing/>
              <w:ind w:firstLine="420"/>
              <w:spacing w:line="320" w:lineRule="exact"/>
            </w:pPr>
            <w:r>
              <w:rPr>
                <w:color w:val="000000"/>
              </w:rPr>
              <w:t xml:space="preserve">对供应商根据采购需求、结合当地的实际情况，从项目组织管理、供货方案、</w:t>
            </w:r>
            <w:r>
              <w:rPr>
                <w:rFonts w:hint="eastAsia"/>
                <w:color w:val="000000"/>
                <w:lang w:val="en-US" w:eastAsia="zh-CN"/>
              </w:rPr>
              <w:t xml:space="preserve">施用到田方案、</w:t>
            </w:r>
            <w:r>
              <w:rPr>
                <w:color w:val="000000"/>
              </w:rPr>
              <w:t xml:space="preserve">项目进度安排、质量保证措施、应急措施等方面编制项目实施的具体方案进行评价</w:t>
            </w:r>
            <w:r>
              <w:rPr>
                <w:rFonts w:hint="eastAsia"/>
                <w:color w:val="000000"/>
              </w:rPr>
              <w:t xml:space="preserve">：</w:t>
            </w:r>
            <w:r>
              <w:rPr>
                <w:color w:val="000000"/>
              </w:rPr>
              <w:t xml:space="preserve">方案详细完整，科学合理，针对性、可行性强的得8分</w:t>
            </w:r>
            <w:r>
              <w:rPr>
                <w:rFonts w:hint="eastAsia"/>
                <w:color w:val="000000"/>
              </w:rPr>
              <w:t xml:space="preserve">；</w:t>
            </w:r>
            <w:r>
              <w:rPr>
                <w:color w:val="000000"/>
              </w:rPr>
              <w:t xml:space="preserve">方案较完整，基本合理，可行性较强的得</w:t>
            </w:r>
            <w:r>
              <w:rPr>
                <w:rFonts w:hint="eastAsia"/>
                <w:color w:val="000000"/>
                <w:lang w:val="en-US" w:eastAsia="zh-CN"/>
              </w:rPr>
              <w:t xml:space="preserve">6</w:t>
            </w:r>
            <w:r>
              <w:rPr>
                <w:color w:val="000000"/>
              </w:rPr>
              <w:t xml:space="preserve">分</w:t>
            </w:r>
            <w:r>
              <w:rPr>
                <w:rFonts w:hint="eastAsia"/>
                <w:color w:val="000000"/>
              </w:rPr>
              <w:t xml:space="preserve">；</w:t>
            </w:r>
            <w:r>
              <w:rPr>
                <w:color w:val="000000"/>
              </w:rPr>
              <w:t xml:space="preserve">方案内容有缺陷，可行性不高的得</w:t>
            </w:r>
            <w:r>
              <w:rPr>
                <w:rFonts w:hint="eastAsia"/>
                <w:color w:val="000000"/>
                <w:lang w:val="en-US" w:eastAsia="zh-CN"/>
              </w:rPr>
              <w:t xml:space="preserve">4</w:t>
            </w:r>
            <w:r>
              <w:rPr>
                <w:color w:val="000000"/>
              </w:rPr>
              <w:t xml:space="preserve">分；未提供不得分。</w:t>
            </w:r>
            <w:r/>
          </w:p>
        </w:tc>
        <w:tc>
          <w:tcPr>
            <w:tcMar>
              <w:left w:w="108" w:type="dxa"/>
              <w:top w:w="0" w:type="dxa"/>
              <w:right w:w="108" w:type="dxa"/>
              <w:bottom w:w="0" w:type="dxa"/>
            </w:tcMar>
            <w:tcW w:w="846" w:type="dxa"/>
            <w:vAlign w:val="center"/>
            <w:textDirection w:val="lrTb"/>
            <w:noWrap w:val="false"/>
          </w:tcPr>
          <w:p>
            <w:pPr>
              <w:contextualSpacing/>
              <w:jc w:val="center"/>
              <w:spacing w:line="240" w:lineRule="exact"/>
              <w:rPr>
                <w:rFonts w:hint="eastAsia" w:eastAsia="宋体"/>
                <w:lang w:val="en-US" w:eastAsia="zh-CN"/>
              </w:rPr>
            </w:pPr>
            <w:r>
              <w:rPr>
                <w:rFonts w:hint="eastAsia"/>
              </w:rPr>
              <w:t xml:space="preserve">8</w:t>
            </w:r>
            <w:r>
              <w:rPr>
                <w:rFonts w:hint="eastAsia"/>
                <w:lang w:val="en-US" w:eastAsia="zh-CN"/>
              </w:rPr>
              <w:t xml:space="preserve">分</w:t>
            </w:r>
            <w:r/>
          </w:p>
        </w:tc>
      </w:tr>
      <w:tr>
        <w:trPr>
          <w:cantSplit/>
          <w:trHeight w:val="1133"/>
        </w:trPr>
        <w:tc>
          <w:tcPr>
            <w:tcMar>
              <w:left w:w="108" w:type="dxa"/>
              <w:top w:w="0" w:type="dxa"/>
              <w:right w:w="108" w:type="dxa"/>
              <w:bottom w:w="0" w:type="dxa"/>
            </w:tcMar>
            <w:tcW w:w="608" w:type="dxa"/>
            <w:vAlign w:val="center"/>
            <w:vMerge w:val="restart"/>
            <w:textDirection w:val="lrTb"/>
            <w:noWrap w:val="false"/>
          </w:tcPr>
          <w:p>
            <w:pPr>
              <w:contextualSpacing/>
              <w:jc w:val="center"/>
              <w:spacing w:line="320" w:lineRule="exact"/>
              <w:rPr>
                <w:highlight w:val="none"/>
              </w:rPr>
            </w:pPr>
            <w:r>
              <w:rPr>
                <w:highlight w:val="none"/>
              </w:rPr>
              <w:t xml:space="preserve">三</w:t>
            </w:r>
            <w:r/>
          </w:p>
        </w:tc>
        <w:tc>
          <w:tcPr>
            <w:tcMar>
              <w:left w:w="108" w:type="dxa"/>
              <w:top w:w="0" w:type="dxa"/>
              <w:right w:w="108" w:type="dxa"/>
              <w:bottom w:w="0" w:type="dxa"/>
            </w:tcMar>
            <w:tcW w:w="1119" w:type="dxa"/>
            <w:vAlign w:val="center"/>
            <w:vMerge w:val="restart"/>
            <w:textDirection w:val="lrTb"/>
            <w:noWrap w:val="false"/>
          </w:tcPr>
          <w:p>
            <w:pPr>
              <w:contextualSpacing/>
              <w:jc w:val="center"/>
              <w:spacing w:line="320" w:lineRule="exact"/>
              <w:rPr>
                <w:highlight w:val="none"/>
              </w:rPr>
            </w:pPr>
            <w:r>
              <w:rPr>
                <w:rFonts w:hint="eastAsia"/>
                <w:highlight w:val="none"/>
              </w:rPr>
              <w:t xml:space="preserve">商务</w:t>
            </w:r>
            <w:r>
              <w:rPr>
                <w:highlight w:val="none"/>
              </w:rPr>
              <w:t xml:space="preserve">部分</w:t>
            </w:r>
            <w:r/>
          </w:p>
          <w:p>
            <w:pPr>
              <w:contextualSpacing/>
              <w:jc w:val="center"/>
              <w:spacing w:line="320" w:lineRule="exact"/>
              <w:rPr>
                <w:highlight w:val="none"/>
              </w:rPr>
            </w:pPr>
            <w:r>
              <w:rPr>
                <w:highlight w:val="none"/>
              </w:rPr>
              <w:t xml:space="preserve">（</w:t>
            </w:r>
            <w:r>
              <w:rPr>
                <w:rFonts w:hint="eastAsia"/>
                <w:highlight w:val="none"/>
              </w:rPr>
              <w:t xml:space="preserve">31</w:t>
            </w:r>
            <w:r>
              <w:rPr>
                <w:highlight w:val="none"/>
              </w:rPr>
              <w:t xml:space="preserve">分）</w:t>
            </w:r>
            <w:r/>
          </w:p>
        </w:tc>
        <w:tc>
          <w:tcPr>
            <w:tcMar>
              <w:left w:w="108" w:type="dxa"/>
              <w:top w:w="0" w:type="dxa"/>
              <w:right w:w="108" w:type="dxa"/>
              <w:bottom w:w="0" w:type="dxa"/>
            </w:tcMar>
            <w:tcW w:w="1100" w:type="dxa"/>
            <w:vAlign w:val="center"/>
            <w:textDirection w:val="lrTb"/>
            <w:noWrap w:val="false"/>
          </w:tcPr>
          <w:p>
            <w:pPr>
              <w:contextualSpacing/>
              <w:jc w:val="center"/>
              <w:spacing w:line="320" w:lineRule="exact"/>
              <w:rPr>
                <w:highlight w:val="none"/>
              </w:rPr>
            </w:pPr>
            <w:r>
              <w:rPr>
                <w:highlight w:val="none"/>
              </w:rPr>
              <w:t xml:space="preserve">企业资信</w:t>
            </w:r>
            <w:r/>
          </w:p>
          <w:p>
            <w:pPr>
              <w:contextualSpacing/>
              <w:jc w:val="center"/>
              <w:spacing w:line="320" w:lineRule="exact"/>
              <w:rPr>
                <w:highlight w:val="none"/>
              </w:rPr>
            </w:pPr>
            <w:r>
              <w:rPr>
                <w:highlight w:val="none"/>
              </w:rPr>
            </w:r>
            <w:r/>
          </w:p>
        </w:tc>
        <w:tc>
          <w:tcPr>
            <w:tcMar>
              <w:left w:w="108" w:type="dxa"/>
              <w:top w:w="0" w:type="dxa"/>
              <w:right w:w="108" w:type="dxa"/>
              <w:bottom w:w="0" w:type="dxa"/>
            </w:tcMar>
            <w:tcW w:w="6068" w:type="dxa"/>
            <w:vAlign w:val="center"/>
            <w:textDirection w:val="lrTb"/>
            <w:noWrap w:val="false"/>
          </w:tcPr>
          <w:p>
            <w:pPr>
              <w:contextualSpacing/>
              <w:ind w:firstLine="420"/>
              <w:spacing w:line="320" w:lineRule="exact"/>
              <w:rPr>
                <w:highlight w:val="none"/>
              </w:rPr>
            </w:pPr>
            <w:r>
              <w:rPr>
                <w:highlight w:val="none"/>
              </w:rPr>
              <w:t xml:space="preserve">1.体系认证（</w:t>
            </w:r>
            <w:r>
              <w:rPr>
                <w:rFonts w:hint="eastAsia"/>
                <w:highlight w:val="none"/>
              </w:rPr>
              <w:t xml:space="preserve">4分）</w:t>
            </w:r>
            <w:r/>
          </w:p>
          <w:p>
            <w:pPr>
              <w:contextualSpacing/>
              <w:ind w:firstLine="420"/>
              <w:spacing w:line="320" w:lineRule="exact"/>
              <w:rPr>
                <w:rFonts w:hint="eastAsia"/>
                <w:highlight w:val="none"/>
              </w:rPr>
            </w:pPr>
            <w:r>
              <w:rPr>
                <w:rFonts w:hint="eastAsia"/>
                <w:highlight w:val="none"/>
              </w:rPr>
              <w:t xml:space="preserve">投标人具有有效期内的土壤改良或土壤治理或土壤修复相关内容的质量管理体系认证、职业健康安全管理体系认证、环境管理体系认证、知识产权管理体系认证证书的，有一个得1分，最高得4分。</w:t>
            </w:r>
            <w:r/>
          </w:p>
          <w:p>
            <w:pPr>
              <w:contextualSpacing/>
              <w:ind w:firstLine="422"/>
              <w:spacing w:line="320" w:lineRule="exact"/>
              <w:rPr>
                <w:b/>
                <w:bCs/>
                <w:highlight w:val="none"/>
              </w:rPr>
            </w:pPr>
            <w:r>
              <w:rPr>
                <w:rFonts w:hint="eastAsia"/>
                <w:b/>
                <w:bCs/>
                <w:highlight w:val="none"/>
                <w:lang w:val="en-US" w:eastAsia="zh-CN"/>
              </w:rPr>
              <w:t xml:space="preserve">投标时</w:t>
            </w:r>
            <w:r>
              <w:rPr>
                <w:b/>
                <w:bCs/>
                <w:highlight w:val="none"/>
              </w:rPr>
              <w:t xml:space="preserve">提供</w:t>
            </w:r>
            <w:r>
              <w:rPr>
                <w:rFonts w:hint="eastAsia"/>
                <w:b/>
                <w:bCs/>
                <w:highlight w:val="none"/>
                <w:lang w:val="en-US" w:eastAsia="zh-CN"/>
              </w:rPr>
              <w:t xml:space="preserve">认证</w:t>
            </w:r>
            <w:r>
              <w:rPr>
                <w:b/>
                <w:bCs/>
                <w:highlight w:val="none"/>
              </w:rPr>
              <w:t xml:space="preserve">证书原件扫描件件</w:t>
            </w:r>
            <w:r>
              <w:rPr>
                <w:rFonts w:hint="eastAsia"/>
                <w:b/>
                <w:bCs/>
                <w:highlight w:val="none"/>
                <w:lang w:eastAsia="zh-CN"/>
              </w:rPr>
              <w:t xml:space="preserve">，</w:t>
            </w:r>
            <w:r>
              <w:rPr>
                <w:rFonts w:hint="eastAsia"/>
                <w:b/>
                <w:bCs/>
                <w:highlight w:val="none"/>
                <w:lang w:val="en-US" w:eastAsia="zh-CN"/>
              </w:rPr>
              <w:t xml:space="preserve">不提供</w:t>
            </w:r>
            <w:r>
              <w:rPr>
                <w:b/>
                <w:bCs/>
                <w:highlight w:val="none"/>
              </w:rPr>
              <w:t xml:space="preserve">不得分。</w:t>
            </w:r>
            <w:r/>
          </w:p>
          <w:p>
            <w:pPr>
              <w:contextualSpacing/>
              <w:ind w:firstLine="420"/>
              <w:spacing w:line="320" w:lineRule="exact"/>
              <w:rPr>
                <w:highlight w:val="none"/>
              </w:rPr>
            </w:pPr>
            <w:r>
              <w:rPr>
                <w:rFonts w:hint="eastAsia"/>
                <w:highlight w:val="none"/>
              </w:rPr>
              <w:t xml:space="preserve">2.商务信誉（18分）</w:t>
            </w:r>
            <w:r/>
          </w:p>
          <w:p>
            <w:pPr>
              <w:contextualSpacing/>
              <w:ind w:firstLine="420"/>
              <w:spacing w:line="320" w:lineRule="exact"/>
              <w:rPr>
                <w:rFonts w:hint="eastAsia"/>
                <w:highlight w:val="none"/>
              </w:rPr>
            </w:pPr>
            <w:r>
              <w:rPr>
                <w:rFonts w:hint="eastAsia"/>
                <w:highlight w:val="none"/>
              </w:rPr>
              <w:t xml:space="preserve">（1）</w:t>
            </w:r>
            <w:r>
              <w:rPr>
                <w:rFonts w:hint="eastAsia"/>
                <w:highlight w:val="none"/>
                <w:lang w:val="en-US" w:eastAsia="zh-CN"/>
              </w:rPr>
              <w:t xml:space="preserve">投标单位</w:t>
            </w:r>
            <w:r>
              <w:rPr>
                <w:rFonts w:hint="eastAsia"/>
                <w:highlight w:val="none"/>
              </w:rPr>
              <w:t xml:space="preserve">自2021年以来，获得与农田修复相关的产学研合作创新成果奖的每个得2分，最多得4分。</w:t>
            </w:r>
            <w:r/>
          </w:p>
          <w:p>
            <w:pPr>
              <w:contextualSpacing/>
              <w:ind w:firstLine="420"/>
              <w:spacing w:line="320" w:lineRule="exact"/>
              <w:rPr>
                <w:rFonts w:hint="eastAsia" w:eastAsia="宋体"/>
                <w:highlight w:val="none"/>
                <w:lang w:eastAsia="zh-CN"/>
              </w:rPr>
            </w:pPr>
            <w:r>
              <w:rPr>
                <w:rFonts w:hint="eastAsia"/>
                <w:highlight w:val="none"/>
              </w:rPr>
              <w:t xml:space="preserve">（2）</w:t>
            </w:r>
            <w:r>
              <w:rPr>
                <w:rFonts w:hint="eastAsia" w:ascii="Times New Roman" w:eastAsia="宋体"/>
                <w:highlight w:val="none"/>
                <w:lang w:val="en-US" w:eastAsia="zh-CN"/>
              </w:rPr>
              <w:t xml:space="preserve">投标单位</w:t>
            </w:r>
            <w:r>
              <w:rPr>
                <w:rFonts w:hint="eastAsia"/>
                <w:highlight w:val="none"/>
              </w:rPr>
              <w:t xml:space="preserve">2021年以来被认定为市级及以上企业技术中心的得</w:t>
            </w:r>
            <w:r>
              <w:rPr>
                <w:rFonts w:hint="eastAsia"/>
                <w:highlight w:val="none"/>
                <w:lang w:val="en-US" w:eastAsia="zh-CN"/>
              </w:rPr>
              <w:t xml:space="preserve">2</w:t>
            </w:r>
            <w:r>
              <w:rPr>
                <w:rFonts w:hint="eastAsia"/>
                <w:highlight w:val="none"/>
              </w:rPr>
              <w:t xml:space="preserve">分</w:t>
            </w:r>
            <w:r>
              <w:rPr>
                <w:rFonts w:hint="eastAsia"/>
                <w:highlight w:val="none"/>
                <w:lang w:eastAsia="zh-CN"/>
              </w:rPr>
              <w:t xml:space="preserve">。</w:t>
            </w:r>
            <w:r/>
          </w:p>
          <w:p>
            <w:pPr>
              <w:contextualSpacing/>
              <w:ind w:firstLine="420"/>
              <w:spacing w:line="320" w:lineRule="exact"/>
              <w:rPr>
                <w:rFonts w:hint="eastAsia"/>
                <w:highlight w:val="none"/>
              </w:rPr>
            </w:pPr>
            <w:r>
              <w:rPr>
                <w:rFonts w:hint="eastAsia"/>
                <w:highlight w:val="none"/>
              </w:rPr>
              <w:t xml:space="preserve">（3）</w:t>
            </w:r>
            <w:r>
              <w:rPr>
                <w:rFonts w:hint="eastAsia" w:ascii="Times New Roman" w:eastAsia="宋体"/>
                <w:highlight w:val="none"/>
                <w:lang w:val="en-US" w:eastAsia="zh-CN"/>
              </w:rPr>
              <w:t xml:space="preserve">投标单位</w:t>
            </w:r>
            <w:r>
              <w:rPr>
                <w:rFonts w:hint="eastAsia"/>
                <w:highlight w:val="none"/>
              </w:rPr>
              <w:t xml:space="preserve">202</w:t>
            </w:r>
            <w:r>
              <w:rPr>
                <w:rFonts w:hint="eastAsia"/>
                <w:highlight w:val="none"/>
                <w:lang w:val="en-US" w:eastAsia="zh-CN"/>
              </w:rPr>
              <w:t xml:space="preserve">4</w:t>
            </w:r>
            <w:r>
              <w:rPr>
                <w:rFonts w:hint="eastAsia"/>
                <w:highlight w:val="none"/>
              </w:rPr>
              <w:t xml:space="preserve">年以来被市级及以上相关政府部门新增为农业产业化重点龙头企业的得</w:t>
            </w:r>
            <w:r>
              <w:rPr>
                <w:rFonts w:hint="eastAsia"/>
                <w:highlight w:val="none"/>
                <w:lang w:val="en-US" w:eastAsia="zh-CN"/>
              </w:rPr>
              <w:t xml:space="preserve">2</w:t>
            </w:r>
            <w:r>
              <w:rPr>
                <w:rFonts w:hint="eastAsia"/>
                <w:highlight w:val="none"/>
              </w:rPr>
              <w:t xml:space="preserve">分。</w:t>
            </w:r>
            <w:r/>
          </w:p>
          <w:p>
            <w:pPr>
              <w:contextualSpacing/>
              <w:ind w:firstLine="420"/>
              <w:spacing w:line="320" w:lineRule="exact"/>
              <w:rPr>
                <w:rFonts w:hint="eastAsia"/>
                <w:highlight w:val="none"/>
              </w:rPr>
            </w:pPr>
            <w:r>
              <w:rPr>
                <w:rFonts w:hint="eastAsia"/>
                <w:highlight w:val="none"/>
              </w:rPr>
              <w:t xml:space="preserve">（</w:t>
            </w:r>
            <w:r>
              <w:rPr>
                <w:rFonts w:hint="eastAsia"/>
                <w:highlight w:val="none"/>
                <w:lang w:val="en-US" w:eastAsia="zh-CN"/>
              </w:rPr>
              <w:t xml:space="preserve">4</w:t>
            </w:r>
            <w:r>
              <w:rPr>
                <w:rFonts w:hint="eastAsia"/>
                <w:highlight w:val="none"/>
              </w:rPr>
              <w:t xml:space="preserve">）</w:t>
            </w:r>
            <w:r>
              <w:rPr>
                <w:rFonts w:hint="eastAsia" w:ascii="Times New Roman" w:eastAsia="宋体"/>
                <w:highlight w:val="none"/>
                <w:lang w:val="en-US" w:eastAsia="zh-CN"/>
              </w:rPr>
              <w:t xml:space="preserve">投标单位</w:t>
            </w:r>
            <w:r>
              <w:rPr>
                <w:rFonts w:hint="eastAsia"/>
                <w:highlight w:val="none"/>
              </w:rPr>
              <w:t xml:space="preserve">202</w:t>
            </w:r>
            <w:r>
              <w:rPr>
                <w:rFonts w:hint="eastAsia"/>
                <w:highlight w:val="none"/>
                <w:lang w:val="en-US" w:eastAsia="zh-CN"/>
              </w:rPr>
              <w:t xml:space="preserve">4</w:t>
            </w:r>
            <w:r>
              <w:rPr>
                <w:rFonts w:hint="eastAsia"/>
                <w:highlight w:val="none"/>
              </w:rPr>
              <w:t xml:space="preserve">年以来</w:t>
            </w:r>
            <w:r>
              <w:rPr>
                <w:rFonts w:hint="eastAsia"/>
                <w:highlight w:val="none"/>
                <w:lang w:val="en-US" w:eastAsia="zh-CN"/>
              </w:rPr>
              <w:t xml:space="preserve">参与制订省级及以上相关农用地土壤调理产品施用技术规范地方标准的的</w:t>
            </w:r>
            <w:r>
              <w:rPr>
                <w:rFonts w:hint="eastAsia"/>
                <w:highlight w:val="none"/>
              </w:rPr>
              <w:t xml:space="preserve">得</w:t>
            </w:r>
            <w:r>
              <w:rPr>
                <w:rFonts w:hint="eastAsia"/>
                <w:highlight w:val="none"/>
                <w:lang w:val="en-US" w:eastAsia="zh-CN"/>
              </w:rPr>
              <w:t xml:space="preserve">2</w:t>
            </w:r>
            <w:r>
              <w:rPr>
                <w:rFonts w:hint="eastAsia"/>
                <w:highlight w:val="none"/>
              </w:rPr>
              <w:t xml:space="preserve">分</w:t>
            </w:r>
            <w:r/>
          </w:p>
          <w:p>
            <w:pPr>
              <w:contextualSpacing/>
              <w:ind w:firstLine="420"/>
              <w:spacing w:line="320" w:lineRule="exact"/>
              <w:rPr>
                <w:rFonts w:hint="eastAsia"/>
                <w:strike/>
                <w:highlight w:val="none"/>
              </w:rPr>
            </w:pPr>
            <w:r>
              <w:rPr>
                <w:rFonts w:hint="eastAsia" w:ascii="Times New Roman" w:hAnsi="Times New Roman" w:eastAsia="宋体" w:cs="Times New Roman"/>
                <w:sz w:val="21"/>
                <w:szCs w:val="21"/>
                <w:highlight w:val="none"/>
                <w:lang w:val="en-US" w:eastAsia="zh-CN" w:bidi="ar-SA"/>
              </w:rPr>
              <w:t xml:space="preserve">（</w:t>
            </w:r>
            <w:r>
              <w:rPr>
                <w:rFonts w:hint="eastAsia" w:ascii="Times New Roman" w:hAnsi="Times New Roman" w:cs="Times New Roman"/>
                <w:sz w:val="21"/>
                <w:szCs w:val="21"/>
                <w:highlight w:val="none"/>
                <w:lang w:val="en-US" w:eastAsia="zh-CN" w:bidi="ar-SA"/>
              </w:rPr>
              <w:t xml:space="preserve">5</w:t>
            </w:r>
            <w:r>
              <w:rPr>
                <w:rFonts w:hint="eastAsia" w:ascii="Times New Roman" w:hAnsi="Times New Roman" w:eastAsia="宋体" w:cs="Times New Roman"/>
                <w:sz w:val="21"/>
                <w:szCs w:val="21"/>
                <w:highlight w:val="none"/>
                <w:lang w:val="en-US" w:eastAsia="zh-CN" w:bidi="ar-SA"/>
              </w:rPr>
              <w:t xml:space="preserve">）</w:t>
            </w:r>
            <w:r>
              <w:rPr>
                <w:rFonts w:hint="eastAsia" w:ascii="Times New Roman" w:eastAsia="宋体"/>
                <w:highlight w:val="none"/>
                <w:lang w:val="en-US" w:eastAsia="zh-CN"/>
              </w:rPr>
              <w:t xml:space="preserve">投标单位</w:t>
            </w:r>
            <w:r>
              <w:rPr>
                <w:rFonts w:hint="eastAsia" w:ascii="Times New Roman" w:hAnsi="Times New Roman" w:eastAsia="宋体" w:cs="Times New Roman"/>
                <w:sz w:val="21"/>
                <w:szCs w:val="21"/>
                <w:highlight w:val="none"/>
                <w:lang w:val="en-US" w:eastAsia="zh-CN" w:bidi="ar-SA"/>
              </w:rPr>
              <w:t xml:space="preserve">2025年以来获得省级及以上政府部门颁发的相关生物质炭循环技术和应用</w:t>
            </w:r>
            <w:r>
              <w:rPr>
                <w:rFonts w:hint="eastAsia" w:ascii="Times New Roman" w:hAnsi="Times New Roman" w:cs="Times New Roman"/>
                <w:sz w:val="21"/>
                <w:szCs w:val="21"/>
                <w:highlight w:val="none"/>
                <w:lang w:val="en-US" w:eastAsia="zh-CN" w:bidi="ar-SA"/>
              </w:rPr>
              <w:t xml:space="preserve">的科学技术进步奖的得</w:t>
            </w:r>
            <w:r>
              <w:rPr>
                <w:rFonts w:hint="eastAsia" w:ascii="Times New Roman" w:hAnsi="Times New Roman" w:eastAsia="宋体" w:cs="Times New Roman"/>
                <w:sz w:val="21"/>
                <w:szCs w:val="21"/>
                <w:highlight w:val="none"/>
                <w:lang w:val="en-US" w:eastAsia="zh-CN" w:bidi="ar-SA"/>
              </w:rPr>
              <w:t xml:space="preserve">2分。</w:t>
            </w:r>
            <w:r/>
          </w:p>
          <w:p>
            <w:pPr>
              <w:contextualSpacing/>
              <w:ind w:firstLine="420"/>
              <w:spacing w:line="320" w:lineRule="exact"/>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）在耕地有机质提升或盐碱地改良修复的相关技术产品研究项目中，投标单位人员被列为主要参与成员的得2分。</w:t>
            </w:r>
            <w:r/>
          </w:p>
          <w:p>
            <w:pPr>
              <w:contextualSpacing/>
              <w:ind w:firstLine="420"/>
              <w:spacing w:line="320" w:lineRule="exact"/>
              <w:rPr>
                <w:rFonts w:hint="eastAsia" w:ascii="宋体" w:hAnsi="宋体" w:cs="宋体"/>
                <w:color w:val="0000ff"/>
                <w:highlight w:val="none"/>
              </w:rPr>
            </w:pPr>
            <w:r>
              <w:rPr>
                <w:rFonts w:hint="eastAsia"/>
                <w:highlight w:val="none"/>
              </w:rPr>
              <w:t xml:space="preserve">（</w:t>
            </w:r>
            <w:r>
              <w:rPr>
                <w:rFonts w:hint="eastAsia"/>
                <w:highlight w:val="none"/>
                <w:lang w:val="en-US" w:eastAsia="zh-CN"/>
              </w:rPr>
              <w:t xml:space="preserve">7</w:t>
            </w:r>
            <w:r>
              <w:rPr>
                <w:rFonts w:hint="eastAsia"/>
                <w:highlight w:val="none"/>
              </w:rPr>
              <w:t xml:space="preserve">）</w:t>
            </w:r>
            <w:r>
              <w:rPr>
                <w:rFonts w:hint="eastAsia" w:ascii="Times New Roman" w:eastAsia="宋体"/>
                <w:highlight w:val="none"/>
                <w:lang w:val="en-US" w:eastAsia="zh-CN"/>
              </w:rPr>
              <w:t xml:space="preserve">投标单位</w:t>
            </w:r>
            <w:r>
              <w:rPr>
                <w:rFonts w:hint="eastAsia"/>
                <w:highlight w:val="none"/>
              </w:rPr>
              <w:t xml:space="preserve">提供生物炭基盐碱地改良调理剂相关发明专利的得4分（提供专利原件扫描件，如为专利实施许可则同时提供许可合同、付款凭证以及发票，上传至投标文件）</w:t>
            </w:r>
            <w:r/>
          </w:p>
          <w:p>
            <w:pPr>
              <w:contextualSpacing/>
              <w:ind w:firstLine="422"/>
              <w:spacing w:line="320" w:lineRule="exact"/>
              <w:rPr>
                <w:rFonts w:hint="eastAsia" w:eastAsia="宋体"/>
                <w:highlight w:val="none"/>
                <w:lang w:eastAsia="zh-CN"/>
              </w:rPr>
            </w:pPr>
            <w:r>
              <w:rPr>
                <w:rFonts w:hint="eastAsia" w:ascii="宋体" w:hAnsi="宋体" w:cs="宋体"/>
                <w:b/>
                <w:bCs/>
                <w:highlight w:val="none"/>
                <w:lang w:val="en-US" w:eastAsia="zh-CN"/>
              </w:rPr>
              <w:t xml:space="preserve">投标时提供</w:t>
            </w:r>
            <w:r>
              <w:rPr>
                <w:rFonts w:hint="eastAsia" w:ascii="宋体" w:hAnsi="宋体"/>
                <w:b/>
                <w:highlight w:val="none"/>
              </w:rPr>
              <w:t xml:space="preserve">以上相关证书</w:t>
            </w:r>
            <w:r>
              <w:rPr>
                <w:rFonts w:hint="eastAsia" w:ascii="宋体" w:hAnsi="宋体"/>
                <w:b/>
                <w:highlight w:val="none"/>
                <w:lang w:val="en-US" w:eastAsia="zh-CN"/>
              </w:rPr>
              <w:t xml:space="preserve">或</w:t>
            </w:r>
            <w:r>
              <w:rPr>
                <w:rFonts w:hint="eastAsia" w:ascii="宋体" w:hAnsi="宋体"/>
                <w:b/>
                <w:highlight w:val="none"/>
              </w:rPr>
              <w:t xml:space="preserve">相关证明材料原件扫描件</w:t>
            </w:r>
            <w:r>
              <w:rPr>
                <w:rFonts w:hint="eastAsia" w:ascii="宋体" w:hAnsi="宋体"/>
                <w:b/>
                <w:highlight w:val="none"/>
                <w:lang w:eastAsia="zh-CN"/>
              </w:rPr>
              <w:t xml:space="preserve">，</w:t>
            </w:r>
            <w:r>
              <w:rPr>
                <w:rFonts w:hint="eastAsia" w:ascii="宋体" w:hAnsi="宋体" w:cs="宋体"/>
                <w:b/>
                <w:bCs/>
                <w:highlight w:val="none"/>
              </w:rPr>
              <w:t xml:space="preserve">不提供不得分</w:t>
            </w:r>
            <w:r>
              <w:rPr>
                <w:rFonts w:hint="eastAsia" w:ascii="宋体" w:hAnsi="宋体" w:cs="宋体"/>
                <w:b/>
                <w:bCs/>
                <w:highlight w:val="none"/>
                <w:lang w:eastAsia="zh-CN"/>
              </w:rPr>
              <w:t xml:space="preserve">。</w:t>
            </w:r>
            <w:r/>
          </w:p>
        </w:tc>
        <w:tc>
          <w:tcPr>
            <w:tcMar>
              <w:left w:w="108" w:type="dxa"/>
              <w:top w:w="0" w:type="dxa"/>
              <w:right w:w="108" w:type="dxa"/>
              <w:bottom w:w="0" w:type="dxa"/>
            </w:tcMar>
            <w:tcW w:w="846" w:type="dxa"/>
            <w:vAlign w:val="center"/>
            <w:textDirection w:val="lrTb"/>
            <w:noWrap w:val="false"/>
          </w:tcPr>
          <w:p>
            <w:pPr>
              <w:contextualSpacing/>
              <w:jc w:val="center"/>
              <w:spacing w:line="240" w:lineRule="exact"/>
              <w:rPr>
                <w:rFonts w:hint="eastAsia" w:eastAsia="宋体"/>
                <w:highlight w:val="none"/>
                <w:lang w:val="en-US" w:eastAsia="zh-CN"/>
              </w:rPr>
            </w:pPr>
            <w:r>
              <w:rPr>
                <w:rFonts w:hint="eastAsia"/>
                <w:highlight w:val="none"/>
              </w:rPr>
              <w:t xml:space="preserve">22</w:t>
            </w:r>
            <w:r>
              <w:rPr>
                <w:rFonts w:hint="eastAsia"/>
                <w:highlight w:val="none"/>
                <w:lang w:val="en-US" w:eastAsia="zh-CN"/>
              </w:rPr>
              <w:t xml:space="preserve">分</w:t>
            </w:r>
            <w:r/>
          </w:p>
        </w:tc>
      </w:tr>
      <w:tr>
        <w:trPr>
          <w:cantSplit/>
          <w:trHeight w:val="1133"/>
        </w:trPr>
        <w:tc>
          <w:tcPr>
            <w:tcMar>
              <w:left w:w="108" w:type="dxa"/>
              <w:top w:w="0" w:type="dxa"/>
              <w:right w:w="108" w:type="dxa"/>
              <w:bottom w:w="0" w:type="dxa"/>
            </w:tcMar>
            <w:tcW w:w="608" w:type="dxa"/>
            <w:vAlign w:val="center"/>
            <w:vMerge w:val="continue"/>
            <w:textDirection w:val="lrTb"/>
            <w:noWrap w:val="false"/>
          </w:tcPr>
          <w:p>
            <w:pPr>
              <w:contextualSpacing/>
              <w:jc w:val="center"/>
              <w:spacing w:line="320" w:lineRule="exact"/>
              <w:rPr>
                <w:highlight w:val="none"/>
              </w:rPr>
            </w:pPr>
            <w:r>
              <w:rPr>
                <w:highlight w:val="none"/>
              </w:rPr>
            </w:r>
            <w:r/>
          </w:p>
        </w:tc>
        <w:tc>
          <w:tcPr>
            <w:tcMar>
              <w:left w:w="108" w:type="dxa"/>
              <w:top w:w="0" w:type="dxa"/>
              <w:right w:w="108" w:type="dxa"/>
              <w:bottom w:w="0" w:type="dxa"/>
            </w:tcMar>
            <w:tcW w:w="1119" w:type="dxa"/>
            <w:vAlign w:val="center"/>
            <w:vMerge w:val="continue"/>
            <w:textDirection w:val="lrTb"/>
            <w:noWrap w:val="false"/>
          </w:tcPr>
          <w:p>
            <w:pPr>
              <w:contextualSpacing/>
              <w:jc w:val="center"/>
              <w:spacing w:line="320" w:lineRule="exact"/>
              <w:rPr>
                <w:highlight w:val="none"/>
              </w:rPr>
            </w:pPr>
            <w:r>
              <w:rPr>
                <w:highlight w:val="none"/>
              </w:rPr>
            </w:r>
            <w:r/>
          </w:p>
        </w:tc>
        <w:tc>
          <w:tcPr>
            <w:tcMar>
              <w:left w:w="108" w:type="dxa"/>
              <w:top w:w="0" w:type="dxa"/>
              <w:right w:w="108" w:type="dxa"/>
              <w:bottom w:w="0" w:type="dxa"/>
            </w:tcMar>
            <w:tcW w:w="1100" w:type="dxa"/>
            <w:vAlign w:val="center"/>
            <w:textDirection w:val="lrTb"/>
            <w:noWrap w:val="false"/>
          </w:tcPr>
          <w:p>
            <w:pPr>
              <w:contextualSpacing/>
              <w:jc w:val="center"/>
              <w:spacing w:line="320" w:lineRule="exact"/>
              <w:rPr>
                <w:highlight w:val="none"/>
              </w:rPr>
            </w:pPr>
            <w:r>
              <w:rPr>
                <w:rFonts w:hint="eastAsia"/>
                <w:highlight w:val="none"/>
              </w:rPr>
              <w:t xml:space="preserve">类似业绩</w:t>
            </w:r>
            <w:r/>
          </w:p>
          <w:p>
            <w:pPr>
              <w:contextualSpacing/>
              <w:jc w:val="center"/>
              <w:spacing w:line="320" w:lineRule="exact"/>
              <w:rPr>
                <w:highlight w:val="none"/>
              </w:rPr>
            </w:pPr>
            <w:r>
              <w:rPr>
                <w:highlight w:val="none"/>
              </w:rPr>
            </w:r>
            <w:r/>
          </w:p>
        </w:tc>
        <w:tc>
          <w:tcPr>
            <w:tcMar>
              <w:left w:w="108" w:type="dxa"/>
              <w:top w:w="0" w:type="dxa"/>
              <w:right w:w="108" w:type="dxa"/>
              <w:bottom w:w="0" w:type="dxa"/>
            </w:tcMar>
            <w:tcW w:w="6068" w:type="dxa"/>
            <w:vAlign w:val="center"/>
            <w:textDirection w:val="lrTb"/>
            <w:noWrap w:val="false"/>
          </w:tcPr>
          <w:p>
            <w:pPr>
              <w:contextualSpacing/>
              <w:ind w:firstLine="420"/>
              <w:spacing w:line="320" w:lineRule="exact"/>
              <w:rPr>
                <w:rFonts w:hint="eastAsia"/>
                <w:highlight w:val="none"/>
              </w:rPr>
            </w:pPr>
            <w:r>
              <w:rPr>
                <w:rFonts w:hint="eastAsia" w:ascii="Times New Roman" w:eastAsia="宋体"/>
                <w:highlight w:val="none"/>
                <w:lang w:val="en-US" w:eastAsia="zh-CN"/>
              </w:rPr>
              <w:t xml:space="preserve">投标单位</w:t>
            </w:r>
            <w:r>
              <w:rPr>
                <w:color w:val="000000"/>
                <w:highlight w:val="none"/>
                <w:lang w:bidi="ar"/>
              </w:rPr>
              <w:t xml:space="preserve">自202</w:t>
            </w:r>
            <w:r>
              <w:rPr>
                <w:rFonts w:hint="eastAsia"/>
                <w:color w:val="000000"/>
                <w:highlight w:val="none"/>
                <w:lang w:val="en-US" w:eastAsia="zh-CN" w:bidi="ar"/>
              </w:rPr>
              <w:t xml:space="preserve">4</w:t>
            </w:r>
            <w:r>
              <w:rPr>
                <w:color w:val="000000"/>
                <w:highlight w:val="none"/>
                <w:lang w:bidi="ar"/>
              </w:rPr>
              <w:t xml:space="preserve">年1月1日以来</w:t>
            </w:r>
            <w:r>
              <w:rPr>
                <w:rFonts w:hint="eastAsia"/>
                <w:highlight w:val="none"/>
              </w:rPr>
              <w:t xml:space="preserve">（</w:t>
            </w:r>
            <w:r>
              <w:rPr>
                <w:highlight w:val="none"/>
              </w:rPr>
              <w:t xml:space="preserve">以合同签订时间为准</w:t>
            </w:r>
            <w:r>
              <w:rPr>
                <w:rFonts w:hint="eastAsia"/>
                <w:highlight w:val="none"/>
              </w:rPr>
              <w:t xml:space="preserve">）具有</w:t>
            </w:r>
            <w:r>
              <w:rPr>
                <w:color w:val="000000"/>
                <w:highlight w:val="none"/>
              </w:rPr>
              <w:t xml:space="preserve">耕地质量提升项目或土壤改良项目业绩的</w:t>
            </w:r>
            <w:r>
              <w:rPr>
                <w:rFonts w:hint="eastAsia"/>
                <w:highlight w:val="none"/>
              </w:rPr>
              <w:t xml:space="preserve">，每提供1个得2分，最高得4分，没有提供的不得分。</w:t>
            </w:r>
            <w:r/>
          </w:p>
          <w:p>
            <w:pPr>
              <w:contextualSpacing/>
              <w:ind w:firstLine="422"/>
              <w:spacing w:line="320" w:lineRule="exact"/>
              <w:rPr>
                <w:highlight w:val="none"/>
              </w:rPr>
            </w:pPr>
            <w:r>
              <w:rPr>
                <w:rFonts w:hint="eastAsia"/>
                <w:b/>
                <w:bCs/>
                <w:highlight w:val="none"/>
              </w:rPr>
              <w:t xml:space="preserve">投标时须提供</w:t>
            </w:r>
            <w:r>
              <w:rPr>
                <w:b/>
                <w:bCs/>
                <w:highlight w:val="none"/>
              </w:rPr>
              <w:t xml:space="preserve">合同</w:t>
            </w:r>
            <w:r>
              <w:rPr>
                <w:rFonts w:hint="eastAsia"/>
                <w:b/>
                <w:bCs/>
                <w:highlight w:val="none"/>
                <w:lang w:val="en-US" w:eastAsia="zh-CN"/>
              </w:rPr>
              <w:t xml:space="preserve">扫描件</w:t>
            </w:r>
            <w:r>
              <w:rPr>
                <w:rFonts w:hint="eastAsia"/>
                <w:b/>
                <w:bCs/>
                <w:highlight w:val="none"/>
              </w:rPr>
              <w:t xml:space="preserve">，</w:t>
            </w:r>
            <w:r>
              <w:rPr>
                <w:b/>
                <w:bCs/>
                <w:highlight w:val="none"/>
              </w:rPr>
              <w:t xml:space="preserve">未提供不得分</w:t>
            </w:r>
            <w:r>
              <w:rPr>
                <w:rFonts w:hint="eastAsia"/>
                <w:highlight w:val="none"/>
              </w:rPr>
              <w:t xml:space="preserve">。</w:t>
            </w:r>
            <w:r/>
          </w:p>
        </w:tc>
        <w:tc>
          <w:tcPr>
            <w:tcMar>
              <w:left w:w="108" w:type="dxa"/>
              <w:top w:w="0" w:type="dxa"/>
              <w:right w:w="108" w:type="dxa"/>
              <w:bottom w:w="0" w:type="dxa"/>
            </w:tcMar>
            <w:tcW w:w="846" w:type="dxa"/>
            <w:vAlign w:val="center"/>
            <w:textDirection w:val="lrTb"/>
            <w:noWrap w:val="false"/>
          </w:tcPr>
          <w:p>
            <w:pPr>
              <w:contextualSpacing/>
              <w:jc w:val="center"/>
              <w:spacing w:line="240" w:lineRule="exact"/>
              <w:rPr>
                <w:rFonts w:hint="eastAsia"/>
                <w:highlight w:val="none"/>
              </w:rPr>
            </w:pPr>
            <w:r>
              <w:rPr>
                <w:rFonts w:hint="eastAsia"/>
                <w:highlight w:val="none"/>
              </w:rPr>
              <w:t xml:space="preserve">4</w:t>
            </w:r>
            <w:r>
              <w:rPr>
                <w:rFonts w:hint="eastAsia"/>
                <w:highlight w:val="none"/>
                <w:lang w:val="en-US" w:eastAsia="zh-CN"/>
              </w:rPr>
              <w:t xml:space="preserve">分</w:t>
            </w:r>
            <w:r/>
          </w:p>
        </w:tc>
      </w:tr>
      <w:tr>
        <w:trPr>
          <w:cantSplit/>
          <w:trHeight w:val="1133"/>
        </w:trPr>
        <w:tc>
          <w:tcPr>
            <w:tcMar>
              <w:left w:w="108" w:type="dxa"/>
              <w:top w:w="0" w:type="dxa"/>
              <w:right w:w="108" w:type="dxa"/>
              <w:bottom w:w="0" w:type="dxa"/>
            </w:tcMar>
            <w:tcW w:w="608"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19"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0" w:type="dxa"/>
            <w:vAlign w:val="center"/>
            <w:textDirection w:val="lrTb"/>
            <w:noWrap w:val="false"/>
          </w:tcPr>
          <w:p>
            <w:pPr>
              <w:jc w:val="center"/>
              <w:widowControl/>
              <w:rPr>
                <w:color w:val="000000"/>
              </w:rPr>
            </w:pPr>
            <w:r>
              <w:rPr>
                <w:color w:val="000000"/>
              </w:rPr>
              <w:t xml:space="preserve">售后服务</w:t>
            </w:r>
            <w:r/>
          </w:p>
          <w:p>
            <w:pPr>
              <w:contextualSpacing/>
              <w:jc w:val="center"/>
              <w:spacing w:line="320" w:lineRule="exact"/>
            </w:pPr>
            <w:r/>
            <w:r/>
          </w:p>
        </w:tc>
        <w:tc>
          <w:tcPr>
            <w:tcMar>
              <w:left w:w="108" w:type="dxa"/>
              <w:top w:w="0" w:type="dxa"/>
              <w:right w:w="108" w:type="dxa"/>
              <w:bottom w:w="0" w:type="dxa"/>
            </w:tcMar>
            <w:tcW w:w="6068" w:type="dxa"/>
            <w:vAlign w:val="center"/>
            <w:textDirection w:val="lrTb"/>
            <w:noWrap w:val="false"/>
          </w:tcPr>
          <w:p>
            <w:pPr>
              <w:contextualSpacing/>
              <w:ind w:firstLine="420"/>
              <w:spacing w:line="320" w:lineRule="exact"/>
            </w:pPr>
            <w:r>
              <w:rPr>
                <w:color w:val="000000"/>
              </w:rPr>
              <w:t xml:space="preserve">投标人根据项目特点提供售后服务方案，包括但不限于售后响应时间、售后服务人员</w:t>
            </w:r>
            <w:r>
              <w:rPr>
                <w:rFonts w:hint="eastAsia"/>
                <w:color w:val="000000"/>
              </w:rPr>
              <w:t xml:space="preserve">配置</w:t>
            </w:r>
            <w:r>
              <w:rPr>
                <w:color w:val="000000"/>
              </w:rPr>
              <w:t xml:space="preserve">、保证措施等方面；人员配置科学合理、保证措施切实可靠、可操作性强的得5分；人员配置全面、保证措施内容完整、可操作的得3分</w:t>
            </w:r>
            <w:r>
              <w:rPr>
                <w:rFonts w:hint="eastAsia"/>
                <w:color w:val="000000"/>
              </w:rPr>
              <w:t xml:space="preserve">；</w:t>
            </w:r>
            <w:r>
              <w:rPr>
                <w:color w:val="000000"/>
              </w:rPr>
              <w:t xml:space="preserve">有人员配置、保证措施方案缺失、操作难度高的得1分；未提供不得分。</w:t>
            </w:r>
            <w:r/>
          </w:p>
        </w:tc>
        <w:tc>
          <w:tcPr>
            <w:tcMar>
              <w:left w:w="108" w:type="dxa"/>
              <w:top w:w="0" w:type="dxa"/>
              <w:right w:w="108" w:type="dxa"/>
              <w:bottom w:w="0" w:type="dxa"/>
            </w:tcMar>
            <w:tcW w:w="846" w:type="dxa"/>
            <w:vAlign w:val="center"/>
            <w:textDirection w:val="lrTb"/>
            <w:noWrap w:val="false"/>
          </w:tcPr>
          <w:p>
            <w:pPr>
              <w:contextualSpacing/>
              <w:jc w:val="center"/>
              <w:spacing w:line="240" w:lineRule="exact"/>
            </w:pPr>
            <w:r>
              <w:rPr>
                <w:rFonts w:hint="eastAsia"/>
              </w:rPr>
              <w:t xml:space="preserve">5</w:t>
            </w:r>
            <w:r>
              <w:rPr>
                <w:rFonts w:hint="eastAsia"/>
                <w:lang w:val="en-US" w:eastAsia="zh-CN"/>
              </w:rPr>
              <w:t xml:space="preserve">分</w:t>
            </w:r>
            <w:r/>
          </w:p>
        </w:tc>
      </w:tr>
      <w:tr>
        <w:trPr>
          <w:cantSplit/>
          <w:trHeight w:val="558"/>
        </w:trPr>
        <w:tc>
          <w:tcPr>
            <w:gridSpan w:val="4"/>
            <w:tcMar>
              <w:left w:w="108" w:type="dxa"/>
              <w:top w:w="0" w:type="dxa"/>
              <w:right w:w="108" w:type="dxa"/>
              <w:bottom w:w="0" w:type="dxa"/>
            </w:tcMar>
            <w:tcW w:w="8895" w:type="dxa"/>
            <w:vAlign w:val="center"/>
            <w:textDirection w:val="lrTb"/>
            <w:noWrap w:val="false"/>
          </w:tcPr>
          <w:p>
            <w:pPr>
              <w:contextualSpacing/>
              <w:jc w:val="center"/>
              <w:spacing w:line="320" w:lineRule="exact"/>
              <w:rPr>
                <w:color w:val="000000"/>
              </w:rPr>
            </w:pPr>
            <w:r>
              <w:t xml:space="preserve">合计</w:t>
            </w:r>
            <w:r/>
          </w:p>
        </w:tc>
        <w:tc>
          <w:tcPr>
            <w:tcMar>
              <w:left w:w="108" w:type="dxa"/>
              <w:top w:w="0" w:type="dxa"/>
              <w:right w:w="108" w:type="dxa"/>
              <w:bottom w:w="0" w:type="dxa"/>
            </w:tcMar>
            <w:tcW w:w="846" w:type="dxa"/>
            <w:vAlign w:val="center"/>
            <w:textDirection w:val="lrTb"/>
            <w:noWrap w:val="false"/>
          </w:tcPr>
          <w:p>
            <w:pPr>
              <w:contextualSpacing/>
              <w:jc w:val="center"/>
              <w:spacing w:line="240" w:lineRule="exact"/>
              <w:rPr>
                <w:rFonts w:hint="eastAsia" w:eastAsia="宋体"/>
                <w:lang w:val="en-US" w:eastAsia="zh-CN"/>
              </w:rPr>
            </w:pPr>
            <w:r>
              <w:t xml:space="preserve">100</w:t>
            </w:r>
            <w:r>
              <w:rPr>
                <w:rFonts w:hint="eastAsia"/>
                <w:lang w:val="en-US" w:eastAsia="zh-CN"/>
              </w:rPr>
              <w:t xml:space="preserve">分</w:t>
            </w:r>
            <w:r/>
          </w:p>
        </w:tc>
      </w:tr>
    </w:tbl>
    <w:p>
      <w:pPr>
        <w:pStyle w:val="853"/>
        <w:numPr>
          <w:ilvl w:val="0"/>
          <w:numId w:val="0"/>
        </w:numPr>
        <w:jc w:val="both"/>
        <w:spacing w:before="120" w:beforeAutospacing="0" w:after="120" w:afterAutospacing="0" w:line="0" w:lineRule="atLeast"/>
        <w:rPr>
          <w:rFonts w:hint="default" w:ascii="宋体" w:hAnsi="宋体" w:cs="宋体"/>
          <w:b/>
          <w:color w:val="000000"/>
          <w:sz w:val="24"/>
          <w:szCs w:val="24"/>
          <w:highlight w:val="none"/>
          <w:lang w:val="en-US" w:eastAsia="zh-CN"/>
        </w:rPr>
      </w:pPr>
      <w:r>
        <w:rPr>
          <w:rFonts w:hint="default" w:ascii="宋体" w:hAnsi="宋体" w:cs="宋体"/>
          <w:b/>
          <w:color w:val="000000"/>
          <w:sz w:val="24"/>
          <w:szCs w:val="24"/>
          <w:highlight w:val="none"/>
          <w:lang w:val="en-US" w:eastAsia="zh-CN"/>
        </w:rPr>
      </w:r>
      <w:r/>
    </w:p>
    <w:p>
      <w:pPr>
        <w:pStyle w:val="853"/>
        <w:jc w:val="center"/>
        <w:keepLines w:val="0"/>
        <w:keepNext w:val="0"/>
        <w:pageBreakBefore w:val="0"/>
        <w:spacing w:beforeAutospacing="0" w:afterAutospacing="0"/>
        <w:widowControl w:val="off"/>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853"/>
        <w:jc w:val="left"/>
        <w:keepLines w:val="0"/>
        <w:keepNext w:val="0"/>
        <w:pageBreakBefore w:val="0"/>
        <w:spacing w:beforeAutospacing="0" w:afterAutospacing="0"/>
        <w:widowControl w:val="off"/>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853"/>
        <w:jc w:val="both"/>
        <w:keepLines w:val="0"/>
        <w:keepNext w:val="0"/>
        <w:pageBreakBefore w:val="0"/>
        <w:spacing w:beforeAutospacing="0" w:afterAutospacing="0"/>
        <w:widowControl w:val="off"/>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853"/>
        <w:jc w:val="both"/>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第六章  投标文件格式</w:t>
      </w:r>
      <w:r/>
    </w:p>
    <w:p>
      <w:pPr>
        <w:pStyle w:val="853"/>
        <w:jc w:val="center"/>
        <w:spacing w:beforeAutospacing="0" w:afterAutospacing="0"/>
        <w:rPr>
          <w:rFonts w:hint="eastAsia" w:ascii="宋体" w:hAnsi="宋体" w:eastAsia="宋体" w:cs="宋体"/>
          <w:b/>
          <w:color w:val="000000"/>
          <w:sz w:val="72"/>
          <w:szCs w:val="72"/>
          <w:highlight w:val="none"/>
        </w:rPr>
      </w:pPr>
      <w:r/>
      <w:bookmarkStart w:id="165" w:name="_Toc49090576"/>
      <w:r/>
      <w:bookmarkEnd w:id="165"/>
      <w:r/>
      <w:bookmarkStart w:id="166" w:name="_Toc120614282"/>
      <w:r/>
      <w:bookmarkEnd w:id="166"/>
      <w:r/>
      <w:bookmarkStart w:id="167" w:name="_Toc26554094"/>
      <w:r/>
      <w:bookmarkStart w:id="168" w:name="_Hlt26955039"/>
      <w:r/>
      <w:bookmarkStart w:id="169" w:name="_Hlt26671244"/>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b/>
          <w:color w:val="000000"/>
          <w:sz w:val="72"/>
          <w:szCs w:val="72"/>
          <w:highlight w:val="none"/>
        </w:rPr>
        <w:t xml:space="preserve">投  标  文  件</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853"/>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投标文件目录</w:t>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3"/>
        <w:ind w:left="480"/>
        <w:jc w:val="both"/>
        <w:spacing w:beforeAutospacing="0" w:afterAutospacing="0"/>
        <w:rPr>
          <w:b w:val="0"/>
          <w:bCs w:val="0"/>
          <w:iCs/>
        </w:rPr>
      </w:pPr>
      <w:r>
        <w:rPr>
          <w:rFonts w:hint="eastAsia" w:ascii="宋体" w:hAnsi="宋体" w:eastAsia="宋体" w:cs="宋体"/>
          <w:b w:val="0"/>
          <w:bCs w:val="0"/>
          <w:iCs/>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b w:val="0"/>
          <w:bCs w:val="0"/>
          <w:i w:val="0"/>
          <w:iCs/>
          <w:color w:val="000000"/>
          <w:sz w:val="24"/>
          <w:szCs w:val="24"/>
          <w:highlight w:val="none"/>
          <w:u w:val="none"/>
          <w:lang w:val="en-US" w:eastAsia="zh-CN" w:bidi="ar-SA"/>
        </w:rPr>
      </w:pPr>
      <w:r>
        <w:rPr>
          <w:rFonts w:hint="eastAsia" w:ascii="宋体" w:hAnsi="宋体" w:eastAsia="宋体" w:cs="宋体"/>
          <w:b w:val="0"/>
          <w:bCs w:val="0"/>
          <w:iCs/>
          <w:sz w:val="24"/>
        </w:rPr>
        <w:t xml:space="preserve">二</w:t>
      </w:r>
      <w:r>
        <w:rPr>
          <w:rFonts w:hint="eastAsia" w:ascii="宋体" w:hAnsi="宋体" w:eastAsia="宋体" w:cs="宋体"/>
          <w:b w:val="0"/>
          <w:bCs w:val="0"/>
          <w:iCs/>
          <w:sz w:val="24"/>
          <w:lang w:eastAsia="zh-CN"/>
        </w:rPr>
        <w:t xml:space="preserve">、</w:t>
      </w:r>
      <w:r>
        <w:rPr>
          <w:rFonts w:hint="eastAsia" w:ascii="宋体" w:hAnsi="宋体" w:eastAsia="宋体" w:cs="宋体"/>
          <w:b w:val="0"/>
          <w:bCs w:val="0"/>
          <w:iCs/>
          <w:sz w:val="24"/>
          <w:lang w:val="en-US" w:eastAsia="zh-CN"/>
        </w:rPr>
        <w:t xml:space="preserve">上一年度的财务状况报告（至少提供资产负债表、利润表、现金流量表，投标人成立不满一年无需提供。）</w:t>
      </w:r>
      <w:r/>
    </w:p>
    <w:p>
      <w:pPr>
        <w:pStyle w:val="683"/>
        <w:ind w:left="480"/>
        <w:jc w:val="both"/>
        <w:spacing w:beforeAutospacing="0" w:afterAutospacing="0"/>
        <w:rPr>
          <w:rFonts w:ascii="宋体" w:hAnsi="宋体" w:eastAsia="宋体" w:cs="宋体"/>
          <w:b w:val="0"/>
          <w:bCs w:val="0"/>
          <w:iCs/>
        </w:rPr>
      </w:pPr>
      <w:r>
        <w:rPr>
          <w:rFonts w:hint="eastAsia" w:ascii="宋体" w:hAnsi="宋体" w:eastAsia="宋体" w:cs="宋体"/>
          <w:b w:val="0"/>
          <w:bCs w:val="0"/>
          <w:iCs/>
        </w:rPr>
        <w:t xml:space="preserve">三、具备履行合同所必需的设备和专业技术能力的书面声明</w:t>
      </w:r>
      <w:r/>
    </w:p>
    <w:p>
      <w:pPr>
        <w:pStyle w:val="683"/>
        <w:ind w:firstLine="480"/>
        <w:jc w:val="both"/>
        <w:spacing w:beforeAutospacing="0" w:afterAutospacing="0"/>
        <w:rPr>
          <w:rFonts w:ascii="宋体" w:hAnsi="宋体" w:eastAsia="宋体" w:cs="宋体"/>
          <w:b w:val="0"/>
          <w:bCs w:val="0"/>
          <w:iCs/>
        </w:rPr>
      </w:pPr>
      <w:r>
        <w:rPr>
          <w:rFonts w:hint="eastAsia" w:ascii="宋体" w:hAnsi="宋体" w:eastAsia="宋体" w:cs="宋体"/>
          <w:b w:val="0"/>
          <w:bCs w:val="0"/>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83"/>
        <w:ind w:firstLine="480"/>
        <w:jc w:val="both"/>
        <w:spacing w:beforeAutospacing="0" w:afterAutospacing="0" w:line="0" w:lineRule="atLeast"/>
        <w:rPr>
          <w:b w:val="0"/>
          <w:bCs w:val="0"/>
          <w:iCs/>
        </w:rPr>
      </w:pPr>
      <w:r>
        <w:rPr>
          <w:rFonts w:hint="eastAsia" w:ascii="宋体" w:hAnsi="宋体" w:eastAsia="宋体" w:cs="宋体"/>
          <w:b w:val="0"/>
          <w:bCs w:val="0"/>
          <w:iCs/>
        </w:rPr>
        <w:t xml:space="preserve">五、参加政府采购活动前 3 年内在经营活动中没有重大违法记录的书面声明</w:t>
      </w:r>
      <w:r/>
    </w:p>
    <w:p>
      <w:pPr>
        <w:pStyle w:val="683"/>
        <w:ind w:firstLine="480"/>
        <w:jc w:val="both"/>
        <w:spacing w:beforeAutospacing="0" w:afterAutospacing="0" w:line="0" w:lineRule="atLeast"/>
        <w:rPr>
          <w:b w:val="0"/>
          <w:bCs w:val="0"/>
          <w:iCs/>
        </w:rPr>
      </w:pPr>
      <w:r>
        <w:rPr>
          <w:rFonts w:hint="eastAsia" w:ascii="宋体" w:hAnsi="宋体" w:eastAsia="宋体" w:cs="宋体"/>
          <w:b w:val="0"/>
          <w:bCs w:val="0"/>
          <w:iCs/>
        </w:rPr>
        <w:t xml:space="preserve">六、特定资格要求的证明文件（如果本项目设置特定资格要求，则需要提供）</w:t>
      </w:r>
      <w:r/>
    </w:p>
    <w:p>
      <w:pPr>
        <w:pStyle w:val="683"/>
        <w:ind w:firstLine="480"/>
        <w:jc w:val="both"/>
        <w:spacing w:beforeAutospacing="0" w:afterAutospacing="0" w:line="0" w:lineRule="atLeast"/>
        <w:rPr>
          <w:b w:val="0"/>
          <w:bCs w:val="0"/>
          <w:iCs/>
        </w:rPr>
      </w:pPr>
      <w:r>
        <w:rPr>
          <w:rFonts w:hint="eastAsia" w:ascii="宋体" w:hAnsi="宋体" w:eastAsia="宋体" w:cs="宋体"/>
          <w:b w:val="0"/>
          <w:bCs w:val="0"/>
          <w:iCs/>
        </w:rPr>
        <w:t xml:space="preserve">七、法人授权书</w:t>
      </w:r>
      <w:r/>
    </w:p>
    <w:p>
      <w:pPr>
        <w:pStyle w:val="683"/>
        <w:ind w:firstLine="480"/>
        <w:jc w:val="both"/>
        <w:spacing w:beforeAutospacing="0" w:afterAutospacing="0" w:line="0" w:lineRule="atLeast"/>
        <w:rPr>
          <w:b w:val="0"/>
          <w:bCs w:val="0"/>
          <w:iCs/>
        </w:rPr>
      </w:pPr>
      <w:r>
        <w:rPr>
          <w:rFonts w:hint="eastAsia" w:ascii="宋体" w:hAnsi="宋体" w:eastAsia="宋体" w:cs="宋体"/>
          <w:b w:val="0"/>
          <w:bCs w:val="0"/>
          <w:iCs/>
        </w:rPr>
        <w:t xml:space="preserve">八、投标函</w:t>
      </w:r>
      <w:r/>
    </w:p>
    <w:p>
      <w:pPr>
        <w:pStyle w:val="683"/>
        <w:ind w:firstLine="480"/>
        <w:jc w:val="both"/>
        <w:spacing w:beforeAutospacing="0" w:afterAutospacing="0" w:line="0" w:lineRule="atLeast"/>
        <w:rPr>
          <w:b w:val="0"/>
          <w:bCs w:val="0"/>
          <w:iCs/>
        </w:rPr>
      </w:pPr>
      <w:r>
        <w:rPr>
          <w:rFonts w:hint="eastAsia" w:ascii="宋体" w:hAnsi="宋体" w:eastAsia="宋体" w:cs="宋体"/>
          <w:b w:val="0"/>
          <w:bCs w:val="0"/>
          <w:iCs/>
        </w:rPr>
        <w:t xml:space="preserve">九、中小企业声明函</w:t>
      </w:r>
      <w:r/>
    </w:p>
    <w:p>
      <w:pPr>
        <w:pStyle w:val="683"/>
        <w:ind w:firstLine="480"/>
        <w:jc w:val="both"/>
        <w:spacing w:beforeAutospacing="0" w:afterAutospacing="0" w:line="0" w:lineRule="atLeast"/>
        <w:rPr>
          <w:b w:val="0"/>
          <w:bCs w:val="0"/>
          <w:iCs/>
        </w:rPr>
      </w:pPr>
      <w:r>
        <w:rPr>
          <w:rFonts w:hint="eastAsia" w:ascii="宋体" w:hAnsi="宋体" w:eastAsia="宋体" w:cs="宋体"/>
          <w:b w:val="0"/>
          <w:bCs w:val="0"/>
          <w:iCs/>
        </w:rPr>
        <w:t xml:space="preserve">十、残疾人福利性单位声明函</w:t>
      </w:r>
      <w:r/>
    </w:p>
    <w:p>
      <w:pPr>
        <w:pStyle w:val="683"/>
        <w:ind w:firstLine="480"/>
        <w:jc w:val="both"/>
        <w:spacing w:beforeAutospacing="0" w:afterAutospacing="0" w:line="0" w:lineRule="atLeast"/>
        <w:rPr>
          <w:b w:val="0"/>
          <w:bCs w:val="0"/>
          <w:iCs/>
        </w:rPr>
      </w:pPr>
      <w:r>
        <w:rPr>
          <w:rFonts w:hint="eastAsia" w:ascii="宋体" w:hAnsi="宋体" w:eastAsia="宋体" w:cs="宋体"/>
          <w:b w:val="0"/>
          <w:bCs w:val="0"/>
          <w:iCs/>
        </w:rPr>
        <w:t xml:space="preserve">十</w:t>
      </w:r>
      <w:r>
        <w:rPr>
          <w:rFonts w:hint="eastAsia" w:ascii="宋体" w:hAnsi="宋体" w:eastAsia="宋体" w:cs="宋体"/>
          <w:b w:val="0"/>
          <w:bCs w:val="0"/>
          <w:iCs/>
          <w:lang w:val="en-US" w:eastAsia="zh-CN"/>
        </w:rPr>
        <w:t xml:space="preserve">一</w:t>
      </w:r>
      <w:r>
        <w:rPr>
          <w:rFonts w:hint="eastAsia" w:ascii="宋体" w:hAnsi="宋体" w:eastAsia="宋体" w:cs="宋体"/>
          <w:b w:val="0"/>
          <w:bCs w:val="0"/>
          <w:iCs/>
        </w:rPr>
        <w:t xml:space="preserve">、技术要求响应及偏离表</w:t>
      </w:r>
      <w:r/>
    </w:p>
    <w:p>
      <w:pPr>
        <w:pStyle w:val="683"/>
        <w:ind w:firstLine="480"/>
        <w:jc w:val="both"/>
        <w:spacing w:beforeAutospacing="0" w:afterAutospacing="0" w:line="0" w:lineRule="atLeast"/>
        <w:rPr>
          <w:b w:val="0"/>
          <w:bCs w:val="0"/>
          <w:iCs/>
        </w:rPr>
      </w:pPr>
      <w:r>
        <w:rPr>
          <w:rFonts w:hint="eastAsia" w:ascii="宋体" w:hAnsi="宋体" w:eastAsia="宋体" w:cs="宋体"/>
          <w:b w:val="0"/>
          <w:bCs w:val="0"/>
          <w:iCs/>
        </w:rPr>
        <w:t xml:space="preserve">十</w:t>
      </w:r>
      <w:r>
        <w:rPr>
          <w:rFonts w:hint="eastAsia" w:ascii="宋体" w:hAnsi="宋体" w:eastAsia="宋体" w:cs="宋体"/>
          <w:b w:val="0"/>
          <w:bCs w:val="0"/>
          <w:iCs/>
          <w:lang w:val="en-US" w:eastAsia="zh-CN"/>
        </w:rPr>
        <w:t xml:space="preserve">二</w:t>
      </w:r>
      <w:r>
        <w:rPr>
          <w:rFonts w:hint="eastAsia" w:ascii="宋体" w:hAnsi="宋体" w:eastAsia="宋体" w:cs="宋体"/>
          <w:b w:val="0"/>
          <w:bCs w:val="0"/>
          <w:iCs/>
        </w:rPr>
        <w:t xml:space="preserve">、商务要求响应及偏离表</w:t>
      </w:r>
      <w:r/>
    </w:p>
    <w:p>
      <w:pPr>
        <w:pStyle w:val="683"/>
        <w:ind w:firstLine="480"/>
        <w:jc w:val="both"/>
        <w:spacing w:beforeAutospacing="0" w:afterAutospacing="0" w:line="0" w:lineRule="atLeast"/>
        <w:rPr>
          <w:rFonts w:ascii="宋体" w:hAnsi="宋体" w:eastAsia="宋体" w:cs="宋体"/>
          <w:b w:val="0"/>
          <w:bCs w:val="0"/>
          <w:iCs/>
        </w:rPr>
      </w:pPr>
      <w:r>
        <w:rPr>
          <w:rFonts w:hint="eastAsia" w:ascii="宋体" w:hAnsi="宋体" w:eastAsia="宋体" w:cs="宋体"/>
          <w:b w:val="0"/>
          <w:bCs w:val="0"/>
          <w:iCs/>
        </w:rPr>
        <w:t xml:space="preserve">十</w:t>
      </w:r>
      <w:r>
        <w:rPr>
          <w:rFonts w:hint="eastAsia" w:ascii="宋体" w:hAnsi="宋体" w:eastAsia="宋体" w:cs="宋体"/>
          <w:b w:val="0"/>
          <w:bCs w:val="0"/>
          <w:iCs/>
          <w:lang w:val="en-US" w:eastAsia="zh-CN"/>
        </w:rPr>
        <w:t xml:space="preserve">三</w:t>
      </w:r>
      <w:r>
        <w:rPr>
          <w:rFonts w:hint="eastAsia" w:ascii="宋体" w:hAnsi="宋体" w:eastAsia="宋体" w:cs="宋体"/>
          <w:b w:val="0"/>
          <w:bCs w:val="0"/>
          <w:iCs/>
        </w:rPr>
        <w:t xml:space="preserve">、开标一览表</w:t>
      </w:r>
      <w:r/>
    </w:p>
    <w:p>
      <w:pPr>
        <w:ind w:firstLine="480"/>
        <w:spacing w:before="50" w:after="50"/>
        <w:widowControl/>
        <w:rPr>
          <w:rFonts w:hint="eastAsia" w:ascii="宋体" w:hAnsi="宋体" w:eastAsia="宋体" w:cs="宋体"/>
          <w:b w:val="0"/>
          <w:bCs w:val="0"/>
          <w:iCs/>
          <w:sz w:val="24"/>
          <w:szCs w:val="24"/>
          <w:lang w:val="en-US" w:eastAsia="zh-CN" w:bidi="ar-SA"/>
        </w:rPr>
      </w:pPr>
      <w:r>
        <w:rPr>
          <w:rFonts w:hint="eastAsia" w:ascii="宋体" w:hAnsi="宋体" w:eastAsia="宋体" w:cs="宋体"/>
          <w:b w:val="0"/>
          <w:bCs w:val="0"/>
          <w:iCs/>
          <w:sz w:val="24"/>
        </w:rPr>
        <w:t xml:space="preserve">十</w:t>
      </w:r>
      <w:r>
        <w:rPr>
          <w:rFonts w:hint="eastAsia" w:ascii="宋体" w:hAnsi="宋体" w:eastAsia="宋体" w:cs="宋体"/>
          <w:b w:val="0"/>
          <w:bCs w:val="0"/>
          <w:iCs/>
          <w:sz w:val="24"/>
          <w:lang w:val="en-US" w:eastAsia="zh-CN"/>
        </w:rPr>
        <w:t xml:space="preserve">四</w:t>
      </w:r>
      <w:r>
        <w:rPr>
          <w:rFonts w:hint="eastAsia" w:ascii="宋体" w:hAnsi="宋体" w:eastAsia="宋体" w:cs="宋体"/>
          <w:b w:val="0"/>
          <w:bCs w:val="0"/>
          <w:iCs/>
          <w:sz w:val="24"/>
        </w:rPr>
        <w:t xml:space="preserve">、</w:t>
      </w:r>
      <w:r>
        <w:rPr>
          <w:rFonts w:hint="eastAsia" w:ascii="宋体" w:hAnsi="宋体" w:eastAsia="宋体" w:cs="宋体"/>
          <w:b w:val="0"/>
          <w:bCs w:val="0"/>
          <w:iCs/>
          <w:sz w:val="24"/>
          <w:szCs w:val="24"/>
          <w:lang w:val="en-US" w:eastAsia="zh-CN" w:bidi="ar-SA"/>
        </w:rPr>
        <w:t xml:space="preserve">投标分项报价表</w:t>
      </w:r>
      <w:r/>
    </w:p>
    <w:p>
      <w:pPr>
        <w:ind w:firstLine="480"/>
        <w:spacing w:before="50" w:after="50"/>
        <w:widowControl/>
        <w:rPr>
          <w:rFonts w:hint="default"/>
          <w:lang w:val="en-US" w:eastAsia="zh-CN"/>
        </w:rPr>
      </w:pPr>
      <w:r>
        <w:rPr>
          <w:rFonts w:hint="eastAsia" w:ascii="宋体" w:hAnsi="宋体" w:eastAsia="宋体" w:cs="宋体"/>
          <w:b w:val="0"/>
          <w:bCs w:val="0"/>
          <w:iCs/>
          <w:sz w:val="24"/>
          <w:szCs w:val="24"/>
          <w:lang w:val="en-US" w:eastAsia="zh-CN" w:bidi="ar-SA"/>
        </w:rPr>
        <w:t xml:space="preserve">十五、</w:t>
      </w:r>
      <w:r>
        <w:rPr>
          <w:rFonts w:hint="eastAsia" w:ascii="宋体" w:hAnsi="宋体" w:eastAsia="宋体" w:cs="宋体"/>
          <w:iCs/>
          <w:sz w:val="24"/>
        </w:rPr>
        <w:t xml:space="preserve">技术方案、服务承诺、培训承诺等</w:t>
      </w:r>
      <w:r/>
    </w:p>
    <w:p>
      <w:pPr>
        <w:pStyle w:val="85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val="0"/>
          <w:bCs w:val="0"/>
          <w:iCs/>
        </w:rPr>
        <w:t xml:space="preserve">十</w:t>
      </w:r>
      <w:r>
        <w:rPr>
          <w:rFonts w:hint="eastAsia" w:ascii="宋体" w:hAnsi="宋体" w:eastAsia="宋体" w:cs="宋体"/>
          <w:b w:val="0"/>
          <w:bCs w:val="0"/>
          <w:iCs/>
          <w:lang w:val="en-US" w:eastAsia="zh-CN"/>
        </w:rPr>
        <w:t xml:space="preserve">六</w:t>
      </w:r>
      <w:r>
        <w:rPr>
          <w:rFonts w:hint="eastAsia" w:ascii="宋体" w:hAnsi="宋体" w:eastAsia="宋体" w:cs="宋体"/>
          <w:b w:val="0"/>
          <w:bCs w:val="0"/>
          <w:iCs/>
        </w:rPr>
        <w:t xml:space="preserve">、盐城市政府采购事前信用</w:t>
      </w:r>
      <w:r>
        <w:rPr>
          <w:rFonts w:hint="eastAsia" w:ascii="宋体" w:hAnsi="宋体" w:eastAsia="宋体" w:cs="宋体"/>
          <w:iCs/>
        </w:rPr>
        <w:t xml:space="preserve">承诺书</w:t>
      </w:r>
      <w:r>
        <w:rPr>
          <w:rFonts w:hint="eastAsia" w:ascii="宋体" w:hAnsi="宋体" w:eastAsia="宋体" w:cs="宋体"/>
          <w:highlight w:val="none"/>
        </w:rPr>
        <w:t xml:space="preserve"> </w:t>
      </w:r>
      <w:r/>
    </w:p>
    <w:p>
      <w:pPr>
        <w:pStyle w:val="85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br w:type="page" w:clear="all"/>
      </w:r>
      <w:r/>
    </w:p>
    <w:p>
      <w:pPr>
        <w:pStyle w:val="85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一、法人或者其他组织的营业执照等证明文件，自然人的身份证明</w:t>
      </w:r>
      <w:r/>
    </w:p>
    <w:p>
      <w:pPr>
        <w:pStyle w:val="85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lang w:val="en-US" w:eastAsia="zh-CN"/>
        </w:rPr>
      </w:pPr>
      <w:r>
        <w:rPr>
          <w:rFonts w:hint="eastAsia" w:ascii="宋体" w:hAnsi="宋体" w:eastAsia="宋体" w:cs="宋体"/>
          <w:i/>
          <w:color w:val="000000"/>
          <w:sz w:val="32"/>
          <w:szCs w:val="32"/>
          <w:highlight w:val="none"/>
          <w:u w:val="single"/>
        </w:rPr>
        <w:t xml:space="preserve">二、上一年度的财务状况报</w:t>
      </w:r>
      <w:r>
        <w:rPr>
          <w:rFonts w:hint="eastAsia" w:ascii="宋体" w:hAnsi="宋体" w:eastAsia="宋体" w:cs="宋体"/>
          <w:i/>
          <w:color w:val="000000"/>
          <w:sz w:val="32"/>
          <w:szCs w:val="32"/>
          <w:highlight w:val="none"/>
          <w:u w:val="single"/>
          <w:lang w:val="en-US" w:eastAsia="zh-CN"/>
        </w:rPr>
        <w:t xml:space="preserve">告</w:t>
      </w:r>
      <w:r/>
    </w:p>
    <w:p>
      <w:pPr>
        <w:ind w:firstLine="480"/>
        <w:jc w:val="left"/>
        <w:tabs>
          <w:tab w:val="left" w:pos="1331" w:leader="none"/>
        </w:tabs>
        <w:rPr>
          <w:rFonts w:hint="eastAsia" w:ascii="宋体" w:hAnsi="宋体" w:eastAsia="宋体" w:cs="宋体"/>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三</w:t>
      </w:r>
      <w:r>
        <w:rPr>
          <w:rFonts w:hint="eastAsia" w:ascii="宋体" w:hAnsi="宋体" w:eastAsia="宋体" w:cs="宋体"/>
          <w:i/>
          <w:color w:val="000000"/>
          <w:sz w:val="32"/>
          <w:szCs w:val="32"/>
          <w:highlight w:val="none"/>
          <w:u w:val="single"/>
        </w:rPr>
        <w:t xml:space="preserve">、具备履行合同所必需的设备和专业技术能力的书面声明</w:t>
      </w:r>
      <w:r/>
    </w:p>
    <w:p>
      <w:pPr>
        <w:pStyle w:val="853"/>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53"/>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53"/>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四</w:t>
      </w:r>
      <w:r>
        <w:rPr>
          <w:rFonts w:hint="eastAsia" w:ascii="宋体" w:hAnsi="宋体" w:eastAsia="宋体" w:cs="宋体"/>
          <w:i/>
          <w:color w:val="000000"/>
          <w:sz w:val="32"/>
          <w:szCs w:val="32"/>
          <w:highlight w:val="none"/>
          <w:u w:val="single"/>
        </w:rPr>
        <w:t xml:space="preserve">、依法缴纳税收和社会保障资金的相关材料</w:t>
      </w:r>
      <w:r/>
    </w:p>
    <w:p>
      <w:pPr>
        <w:pStyle w:val="853"/>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五、参加政府采购活动前 3 年内在经营活动中没有重大违法记录的书面声明</w:t>
      </w:r>
      <w:r/>
    </w:p>
    <w:p>
      <w:pPr>
        <w:pStyle w:val="853"/>
        <w:jc w:val="both"/>
        <w:spacing w:beforeAutospacing="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853"/>
        <w:ind w:firstLine="30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44"/>
          <w:szCs w:val="44"/>
          <w:highlight w:val="none"/>
        </w:rPr>
        <w:t xml:space="preserve"> 声  明</w:t>
      </w:r>
      <w:r/>
    </w:p>
    <w:p>
      <w:pPr>
        <w:pStyle w:val="853"/>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六、特定资格要求的证明文件</w:t>
      </w:r>
      <w:r/>
    </w:p>
    <w:p>
      <w:pPr>
        <w:pStyle w:val="853"/>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53"/>
        <w:jc w:val="both"/>
        <w:spacing w:beforeAutospacing="0" w:afterAutospacing="0"/>
        <w:rPr>
          <w:rFonts w:hint="eastAsia" w:ascii="宋体" w:hAnsi="宋体" w:eastAsia="宋体" w:cs="宋体"/>
          <w:i/>
          <w:color w:val="000000"/>
          <w:sz w:val="32"/>
          <w:szCs w:val="32"/>
          <w:highlight w:val="none"/>
          <w:u w:val="single"/>
        </w:rPr>
      </w:pPr>
      <w:r/>
      <w:bookmarkStart w:id="170" w:name="_Toc120614284"/>
      <w:r/>
      <w:r/>
    </w:p>
    <w:p>
      <w:pPr>
        <w:pStyle w:val="853"/>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53"/>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53"/>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53"/>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53"/>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53"/>
        <w:jc w:val="left"/>
        <w:keepLines w:val="0"/>
        <w:keepNext w:val="0"/>
        <w:pageBreakBefore w:val="0"/>
        <w:spacing w:beforeAutospacing="0" w:afterAutospacing="0" w:line="480" w:lineRule="auto"/>
        <w:widowControl w:val="off"/>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53"/>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t xml:space="preserve">七、法人授权书</w:t>
      </w:r>
      <w:r/>
    </w:p>
    <w:p>
      <w:pPr>
        <w:pStyle w:val="853"/>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本授权书声明：____________（投标人名称）授权________________（被授权人的姓名）为我方就JSZC-320922-</w:t>
      </w:r>
      <w:r>
        <w:rPr>
          <w:rFonts w:hint="eastAsia" w:ascii="宋体" w:hAnsi="宋体" w:cs="宋体"/>
          <w:color w:val="000000"/>
          <w:highlight w:val="none"/>
          <w:lang w:val="en-US" w:eastAsia="zh-CN"/>
        </w:rPr>
        <w:t xml:space="preserve">YCSX</w:t>
      </w:r>
      <w:r>
        <w:rPr>
          <w:rFonts w:hint="eastAsia" w:ascii="宋体" w:hAnsi="宋体" w:eastAsia="宋体" w:cs="宋体"/>
          <w:color w:val="000000"/>
          <w:highlight w:val="none"/>
        </w:rPr>
        <w:t xml:space="preserve">-G2026-00</w:t>
      </w:r>
      <w:r>
        <w:rPr>
          <w:rFonts w:hint="eastAsia" w:ascii="宋体" w:hAnsi="宋体" w:cs="宋体"/>
          <w:color w:val="000000"/>
          <w:highlight w:val="none"/>
          <w:lang w:val="en-US" w:eastAsia="zh-CN"/>
        </w:rPr>
        <w:t xml:space="preserve">01</w:t>
      </w:r>
      <w:r>
        <w:rPr>
          <w:rFonts w:hint="eastAsia" w:ascii="宋体" w:hAnsi="宋体" w:eastAsia="宋体" w:cs="宋体"/>
          <w:color w:val="000000"/>
          <w:highlight w:val="none"/>
        </w:rPr>
        <w:t xml:space="preserve">号项目采购活动的合法代理人，以本单位名义全权处理一切与该项目采购有关的事务。</w:t>
      </w:r>
      <w:r/>
    </w:p>
    <w:p>
      <w:pPr>
        <w:pStyle w:val="853"/>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本授权书于______年____月____日起生效，特此声明。</w:t>
      </w:r>
      <w:r/>
    </w:p>
    <w:p>
      <w:pPr>
        <w:pStyle w:val="853"/>
        <w:ind w:firstLine="480"/>
        <w:jc w:val="both"/>
        <w:keepLines w:val="0"/>
        <w:keepNext w:val="0"/>
        <w:pageBreakBefore w:val="0"/>
        <w:spacing w:beforeAutospacing="0" w:afterAutospacing="0" w:line="360" w:lineRule="auto"/>
        <w:widowControl w:val="off"/>
        <w:tabs>
          <w:tab w:val="left" w:pos="360" w:leader="none"/>
        </w:tabs>
        <w:rPr>
          <w:rFonts w:ascii="宋体" w:hAnsi="宋体" w:eastAsia="宋体" w:cs="宋体"/>
          <w:highlight w:val="none"/>
          <w:lang w:val="en-US" w:eastAsia="zh-CN"/>
        </w:rPr>
      </w:pPr>
      <w:r>
        <w:rPr>
          <w:rFonts w:hint="eastAsia" w:ascii="宋体" w:hAnsi="宋体" w:eastAsia="宋体" w:cs="宋体"/>
          <w:color w:val="000000"/>
          <w:highlight w:val="none"/>
        </w:rPr>
        <w:t xml:space="preserve">被授权人身份证号码：</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p>
    <w:p>
      <w:pPr>
        <w:pStyle w:val="853"/>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被授权人联系电话：（手机）</w:t>
      </w:r>
      <w:r>
        <w:rPr>
          <w:rFonts w:hint="eastAsia" w:ascii="宋体" w:hAnsi="宋体" w:eastAsia="宋体" w:cs="宋体"/>
          <w:color w:val="000000"/>
          <w:highlight w:val="none"/>
          <w:u w:val="single"/>
        </w:rPr>
        <w:t xml:space="preserve">         </w:t>
      </w:r>
      <w:r/>
    </w:p>
    <w:p>
      <w:pPr>
        <w:pStyle w:val="853"/>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w:t>
      </w:r>
      <w:r/>
    </w:p>
    <w:p>
      <w:pPr>
        <w:pStyle w:val="853"/>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p>
    <w:p>
      <w:pPr>
        <w:pStyle w:val="853"/>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日期：</w:t>
      </w:r>
      <w:bookmarkStart w:id="171" w:name="_格式3__银行出具的资信证明"/>
      <w:r/>
      <w:bookmarkStart w:id="172" w:name="_Hlt26955070"/>
      <w:r/>
      <w:bookmarkStart w:id="173" w:name="_Hlt26671380"/>
      <w:r>
        <w:rPr>
          <w:rFonts w:hint="eastAsia" w:ascii="宋体" w:hAnsi="宋体" w:eastAsia="宋体" w:cs="宋体"/>
          <w:color w:val="000000"/>
          <w:highlight w:val="none"/>
          <w:u w:val="single"/>
        </w:rPr>
        <w:t xml:space="preserve">                     </w:t>
      </w:r>
      <w:r/>
    </w:p>
    <w:p>
      <w:pPr>
        <w:pStyle w:val="853"/>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center"/>
        <w:keepLines/>
        <w:keepNext/>
        <w:spacing w:before="260" w:beforeAutospacing="0" w:after="260" w:afterAutospacing="0" w:line="415" w:lineRule="auto"/>
        <w:rPr>
          <w:rFonts w:hint="eastAsia" w:ascii="宋体" w:hAnsi="宋体" w:eastAsia="宋体" w:cs="宋体"/>
          <w:highlight w:val="none"/>
        </w:rPr>
      </w:pPr>
      <w:r>
        <w:rPr>
          <w:rFonts w:hint="eastAsia" w:ascii="宋体" w:hAnsi="宋体" w:eastAsia="宋体" w:cs="宋体"/>
          <w:b/>
          <w:i/>
          <w:color w:val="000000"/>
          <w:sz w:val="32"/>
          <w:szCs w:val="32"/>
          <w:highlight w:val="none"/>
          <w:u w:val="single"/>
        </w:rPr>
        <w:t xml:space="preserve">八、投标函</w:t>
      </w:r>
      <w:r/>
    </w:p>
    <w:p>
      <w:pPr>
        <w:pStyle w:val="853"/>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cs="宋体"/>
          <w:color w:val="000000"/>
          <w:highlight w:val="none"/>
          <w:lang w:eastAsia="zh-CN"/>
        </w:rPr>
        <w:t xml:space="preserve">滨海县农业农村局</w:t>
      </w:r>
      <w:r/>
    </w:p>
    <w:p>
      <w:pPr>
        <w:pStyle w:val="853"/>
        <w:ind w:left="0" w:firstLine="480"/>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根据贵方的JSZC-320922-</w:t>
      </w:r>
      <w:r>
        <w:rPr>
          <w:rFonts w:hint="eastAsia" w:ascii="宋体" w:hAnsi="宋体" w:cs="宋体"/>
          <w:color w:val="000000"/>
          <w:highlight w:val="none"/>
          <w:lang w:val="en-US" w:eastAsia="zh-CN"/>
        </w:rPr>
        <w:t xml:space="preserve">YCSX</w:t>
      </w:r>
      <w:r>
        <w:rPr>
          <w:rFonts w:hint="eastAsia" w:ascii="宋体" w:hAnsi="宋体" w:eastAsia="宋体" w:cs="宋体"/>
          <w:color w:val="000000"/>
          <w:highlight w:val="none"/>
        </w:rPr>
        <w:t xml:space="preserve">-G2026-00</w:t>
      </w:r>
      <w:r>
        <w:rPr>
          <w:rFonts w:hint="eastAsia" w:ascii="宋体" w:hAnsi="宋体" w:cs="宋体"/>
          <w:color w:val="000000"/>
          <w:highlight w:val="none"/>
          <w:lang w:val="en-US" w:eastAsia="zh-CN"/>
        </w:rPr>
        <w:t xml:space="preserve">01</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68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据此函，__________签字人兹宣布同意如下：</w:t>
      </w:r>
      <w:r/>
    </w:p>
    <w:p>
      <w:pPr>
        <w:pStyle w:val="68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68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8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8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8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8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83"/>
        <w:ind w:left="425"/>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7.与本投标有关的正式通讯地址为：</w:t>
      </w:r>
      <w:r/>
    </w:p>
    <w:p>
      <w:pPr>
        <w:pStyle w:val="68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地          址：</w:t>
      </w:r>
      <w:r/>
    </w:p>
    <w:p>
      <w:pPr>
        <w:pStyle w:val="68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邮          编：</w:t>
      </w:r>
      <w:r/>
    </w:p>
    <w:p>
      <w:pPr>
        <w:pStyle w:val="68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电          话：</w:t>
      </w:r>
      <w:r/>
    </w:p>
    <w:p>
      <w:pPr>
        <w:pStyle w:val="68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传          真：</w:t>
      </w:r>
      <w:r/>
    </w:p>
    <w:p>
      <w:pPr>
        <w:pStyle w:val="68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投标人开户行：</w:t>
      </w:r>
      <w:r/>
    </w:p>
    <w:p>
      <w:pPr>
        <w:pStyle w:val="68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账          号： </w:t>
      </w:r>
      <w:r/>
    </w:p>
    <w:p>
      <w:pPr>
        <w:pStyle w:val="68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85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3"/>
        <w:ind w:firstLine="24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b/>
          <w:sz w:val="32"/>
          <w:szCs w:val="32"/>
          <w:highlight w:val="none"/>
        </w:rPr>
        <w:br w:type="page" w:clear="all"/>
      </w:r>
      <w:r>
        <w:rPr>
          <w:rFonts w:hint="eastAsia" w:ascii="宋体" w:hAnsi="宋体" w:eastAsia="宋体" w:cs="宋体"/>
          <w:highlight w:val="none"/>
        </w:rPr>
      </w:r>
      <w:r/>
    </w:p>
    <w:p>
      <w:pPr>
        <w:pStyle w:val="853"/>
        <w:jc w:val="center"/>
        <w:spacing w:beforeAutospacing="0" w:afterAutospacing="0"/>
        <w:rPr>
          <w:rFonts w:hint="eastAsia" w:ascii="宋体" w:hAnsi="宋体" w:eastAsia="宋体" w:cs="宋体"/>
          <w:b/>
          <w:i/>
          <w:color w:val="000000"/>
          <w:sz w:val="32"/>
          <w:szCs w:val="32"/>
          <w:highlight w:val="none"/>
          <w:u w:val="single"/>
          <w:lang w:eastAsia="zh-CN"/>
        </w:rPr>
      </w:pPr>
      <w:r>
        <w:rPr>
          <w:rFonts w:hint="eastAsia" w:ascii="宋体" w:hAnsi="宋体" w:eastAsia="宋体" w:cs="宋体"/>
          <w:b/>
          <w:i/>
          <w:color w:val="000000"/>
          <w:sz w:val="32"/>
          <w:szCs w:val="32"/>
          <w:highlight w:val="none"/>
          <w:u w:val="single"/>
        </w:rPr>
        <w:t xml:space="preserve">九、中小企业声明函（货物）</w:t>
      </w:r>
      <w:r>
        <w:rPr>
          <w:rFonts w:hint="eastAsia" w:ascii="宋体" w:hAnsi="宋体" w:eastAsia="宋体" w:cs="宋体"/>
          <w:b/>
          <w:i/>
          <w:color w:val="000000"/>
          <w:sz w:val="32"/>
          <w:szCs w:val="32"/>
          <w:highlight w:val="none"/>
          <w:u w:val="single"/>
          <w:lang w:eastAsia="zh-CN"/>
        </w:rPr>
        <w:t xml:space="preserve">（</w:t>
      </w:r>
      <w:r>
        <w:rPr>
          <w:rFonts w:hint="eastAsia" w:ascii="宋体" w:hAnsi="宋体" w:eastAsia="宋体" w:cs="宋体"/>
          <w:b/>
          <w:i/>
          <w:color w:val="000000"/>
          <w:sz w:val="32"/>
          <w:szCs w:val="32"/>
          <w:highlight w:val="none"/>
          <w:u w:val="single"/>
          <w:lang w:val="en-US" w:eastAsia="zh-CN"/>
        </w:rPr>
        <w:t xml:space="preserve">包件*</w:t>
      </w:r>
      <w:r>
        <w:rPr>
          <w:rFonts w:hint="eastAsia" w:ascii="宋体" w:hAnsi="宋体" w:eastAsia="宋体" w:cs="宋体"/>
          <w:b/>
          <w:i/>
          <w:color w:val="000000"/>
          <w:sz w:val="32"/>
          <w:szCs w:val="32"/>
          <w:highlight w:val="none"/>
          <w:u w:val="single"/>
          <w:lang w:eastAsia="zh-CN"/>
        </w:rPr>
        <w:t xml:space="preserve">）</w:t>
      </w:r>
      <w:r/>
    </w:p>
    <w:p>
      <w:pPr>
        <w:ind w:firstLine="480"/>
        <w:spacing w:line="500" w:lineRule="exact"/>
        <w:rPr>
          <w:sz w:val="24"/>
        </w:rPr>
      </w:pPr>
      <w:r>
        <w:rPr>
          <w:sz w:val="24"/>
        </w:rPr>
      </w:r>
      <w:r/>
    </w:p>
    <w:p>
      <w:pPr>
        <w:spacing w:line="360" w:lineRule="auto"/>
        <w:pBdr>
          <w:top w:val="none" w:color="000000" w:sz="0" w:space="0"/>
          <w:left w:val="none" w:color="000000" w:sz="0" w:space="0"/>
          <w:bottom w:val="none" w:color="000000" w:sz="0" w:space="0"/>
          <w:right w:val="none" w:color="000000" w:sz="0" w:space="0"/>
        </w:pBdr>
      </w:pPr>
      <w:r>
        <w:rPr>
          <w:rFonts w:hint="eastAsia"/>
          <w:sz w:val="24"/>
        </w:rPr>
        <w:t xml:space="preserve">     本公司（联合体）郑重声明，根据《政府采购促进中小企业发展管理办法》(财库〔2020〕46号)的规定，本公司参加的</w:t>
      </w:r>
      <w:r>
        <w:rPr>
          <w:rFonts w:hint="eastAsia"/>
          <w:sz w:val="24"/>
          <w:u w:val="single"/>
        </w:rPr>
        <w:t xml:space="preserve">滨海县农业农村局</w:t>
      </w:r>
      <w:r>
        <w:rPr>
          <w:rFonts w:hint="eastAsia"/>
          <w:sz w:val="24"/>
        </w:rPr>
        <w:t xml:space="preserve">，采购编号为</w:t>
      </w:r>
      <w:r>
        <w:rPr>
          <w:rFonts w:hint="eastAsia"/>
          <w:sz w:val="24"/>
          <w:u w:val="single"/>
        </w:rPr>
        <w:t xml:space="preserve">JSZC-320922-</w:t>
      </w:r>
      <w:r>
        <w:rPr>
          <w:rFonts w:hint="eastAsia"/>
          <w:sz w:val="24"/>
          <w:u w:val="single"/>
          <w:lang w:val="en-US" w:eastAsia="zh-CN"/>
        </w:rPr>
        <w:t xml:space="preserve">YCSX</w:t>
      </w:r>
      <w:r>
        <w:rPr>
          <w:rFonts w:hint="eastAsia"/>
          <w:sz w:val="24"/>
          <w:u w:val="single"/>
        </w:rPr>
        <w:t xml:space="preserve">-G2026-000</w:t>
      </w:r>
      <w:r>
        <w:rPr>
          <w:rFonts w:hint="eastAsia"/>
          <w:sz w:val="24"/>
          <w:u w:val="single"/>
          <w:lang w:val="en-US" w:eastAsia="zh-CN"/>
        </w:rPr>
        <w:t xml:space="preserve">1</w:t>
      </w:r>
      <w:r>
        <w:rPr>
          <w:rFonts w:hint="eastAsia"/>
          <w:sz w:val="24"/>
        </w:rPr>
        <w:t xml:space="preserve">的</w:t>
      </w:r>
      <w:r>
        <w:rPr>
          <w:rFonts w:hint="eastAsia"/>
          <w:sz w:val="24"/>
          <w:u w:val="single"/>
          <w:lang w:eastAsia="zh-CN"/>
        </w:rPr>
        <w:t xml:space="preserve"> 滨海县耕地有机质提升行动项目（商品有机肥、生物炭采购）</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683"/>
        <w:ind w:firstLine="36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83"/>
        <w:ind w:firstLine="36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83"/>
        <w:ind w:firstLine="360"/>
        <w:jc w:val="both"/>
        <w:spacing w:beforeAutospacing="0" w:afterAutospacing="0" w:line="360" w:lineRule="auto"/>
      </w:pPr>
      <w:r>
        <w:rPr>
          <w:rFonts w:hint="eastAsia"/>
        </w:rPr>
        <w:t xml:space="preserve">……</w:t>
      </w:r>
      <w:r/>
    </w:p>
    <w:p>
      <w:pPr>
        <w:pStyle w:val="683"/>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683"/>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683"/>
        <w:ind w:right="720"/>
        <w:jc w:val="both"/>
        <w:spacing w:beforeAutospacing="0" w:afterAutospacing="0" w:line="360" w:lineRule="auto"/>
      </w:pPr>
      <w:r>
        <w:t xml:space="preserve"> </w:t>
      </w:r>
      <w:r/>
    </w:p>
    <w:p>
      <w:pPr>
        <w:pStyle w:val="683"/>
        <w:ind w:right="180" w:firstLine="360"/>
        <w:jc w:val="right"/>
        <w:spacing w:beforeAutospacing="0" w:afterAutospacing="0" w:line="360" w:lineRule="auto"/>
      </w:pPr>
      <w:r>
        <w:rPr>
          <w:rFonts w:hint="eastAsia"/>
          <w:lang w:val="en-US" w:eastAsia="zh-CN"/>
        </w:rPr>
        <w:t xml:space="preserve">供货商</w:t>
      </w:r>
      <w:r>
        <w:rPr>
          <w:rFonts w:hint="eastAsia"/>
        </w:rPr>
        <w:t xml:space="preserve">名称（加盖CA电子公章）：</w:t>
      </w:r>
      <w:r/>
    </w:p>
    <w:p>
      <w:pPr>
        <w:pStyle w:val="683"/>
        <w:ind w:right="480" w:firstLine="5400"/>
        <w:jc w:val="both"/>
        <w:spacing w:beforeAutospacing="0" w:afterAutospacing="0" w:line="360" w:lineRule="auto"/>
      </w:pPr>
      <w:r>
        <w:rPr>
          <w:rFonts w:hint="eastAsia"/>
        </w:rPr>
        <w:t xml:space="preserve"> 日  期：</w:t>
      </w:r>
      <w:r/>
    </w:p>
    <w:p>
      <w:pPr>
        <w:pStyle w:val="683"/>
        <w:ind w:firstLine="360"/>
        <w:jc w:val="both"/>
        <w:spacing w:beforeAutospacing="0" w:afterAutospacing="0" w:line="360" w:lineRule="auto"/>
      </w:pPr>
      <w:r>
        <w:t xml:space="preserve"> </w:t>
      </w:r>
      <w:r/>
    </w:p>
    <w:p>
      <w:pPr>
        <w:pStyle w:val="683"/>
        <w:ind w:firstLine="480"/>
        <w:jc w:val="both"/>
        <w:spacing w:beforeAutospacing="0" w:afterAutospacing="0" w:line="360" w:lineRule="auto"/>
      </w:pPr>
      <w:r>
        <w:rPr>
          <w:rFonts w:hint="eastAsia"/>
        </w:rPr>
        <w:t xml:space="preserve">备注1：从业人员、营业收入、资产总额填报上一年度数据，无上一年度数据的新成立企业可不填报。</w:t>
      </w:r>
      <w:r/>
    </w:p>
    <w:p>
      <w:pPr>
        <w:pStyle w:val="683"/>
        <w:ind w:firstLine="480"/>
        <w:jc w:val="both"/>
        <w:spacing w:beforeAutospacing="0" w:afterAutospacing="0" w:line="360" w:lineRule="auto"/>
      </w:pPr>
      <w:r>
        <w:rPr>
          <w:rFonts w:hint="eastAsia"/>
        </w:rPr>
        <w:t xml:space="preserve">备注2：供应商如不提供此声明函，价格将不做相应扣除（如项目全面面向中小企业，则资格审查不通过）。</w:t>
      </w:r>
      <w:r/>
    </w:p>
    <w:p>
      <w:pPr>
        <w:pStyle w:val="85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3"/>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3"/>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3"/>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t xml:space="preserve"> 十、残疾人福利性单位声明函</w:t>
      </w:r>
      <w:r/>
    </w:p>
    <w:p>
      <w:pPr>
        <w:pStyle w:val="853"/>
        <w:ind w:firstLine="480"/>
        <w:jc w:val="both"/>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项目采购活动提供本单位制造的货物，或者提供其他残疾人福利性单位制造的货物（不包括使用非残疾人福利性单位注册商标的货物）。</w:t>
      </w:r>
      <w:r/>
    </w:p>
    <w:p>
      <w:pPr>
        <w:pStyle w:val="853"/>
        <w:ind w:firstLine="480"/>
        <w:jc w:val="both"/>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53"/>
        <w:ind w:firstLine="480"/>
        <w:jc w:val="both"/>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 </w:t>
      </w:r>
      <w:r/>
    </w:p>
    <w:p>
      <w:pPr>
        <w:pStyle w:val="853"/>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p>
    <w:p>
      <w:pPr>
        <w:pStyle w:val="853"/>
        <w:ind w:firstLine="480"/>
        <w:jc w:val="both"/>
        <w:keepLines w:val="0"/>
        <w:keepNext w:val="0"/>
        <w:pageBreakBefore w:val="0"/>
        <w:spacing w:beforeAutospacing="0" w:afterAutospacing="0" w:line="360" w:lineRule="auto"/>
        <w:widowControl w:val="off"/>
        <w:rPr>
          <w:rFonts w:hint="eastAsia" w:ascii="宋体" w:hAnsi="宋体" w:eastAsia="宋体" w:cs="宋体"/>
          <w:highlight w:val="none"/>
          <w:lang w:eastAsia="zh-CN"/>
        </w:rPr>
      </w:pPr>
      <w:r>
        <w:rPr>
          <w:rFonts w:hint="eastAsia" w:ascii="宋体" w:hAnsi="宋体" w:eastAsia="宋体" w:cs="宋体"/>
          <w:color w:val="000000"/>
          <w:highlight w:val="none"/>
        </w:rPr>
        <w:t xml:space="preserve">2、中标供应商为残疾人福利单位的，此声明函将随中标结果同时公告，接受社会监督</w:t>
      </w:r>
      <w:r>
        <w:rPr>
          <w:rFonts w:hint="eastAsia" w:ascii="宋体" w:hAnsi="宋体" w:cs="宋体"/>
          <w:color w:val="000000"/>
          <w:highlight w:val="none"/>
          <w:lang w:eastAsia="zh-CN"/>
        </w:rPr>
        <w:t xml:space="preserve">。</w:t>
      </w:r>
      <w:r/>
    </w:p>
    <w:p>
      <w:pPr>
        <w:pStyle w:val="853"/>
        <w:ind w:firstLine="624"/>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3"/>
        <w:ind w:right="1560" w:firstLine="624"/>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供应商全称（加盖CA电子公章）：</w:t>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日  期：</w:t>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3"/>
        <w:numPr>
          <w:ilvl w:val="0"/>
          <w:numId w:val="0"/>
        </w:numPr>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862"/>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t xml:space="preserve">十</w:t>
      </w:r>
      <w:r>
        <w:rPr>
          <w:rFonts w:hint="eastAsia" w:ascii="宋体" w:hAnsi="宋体" w:eastAsia="宋体" w:cs="宋体"/>
          <w:b/>
          <w:i/>
          <w:color w:val="000000"/>
          <w:sz w:val="32"/>
          <w:szCs w:val="32"/>
          <w:highlight w:val="none"/>
          <w:u w:val="single"/>
          <w:lang w:val="en-US" w:eastAsia="zh-CN"/>
        </w:rPr>
        <w:t xml:space="preserve">一</w:t>
      </w:r>
      <w:r>
        <w:rPr>
          <w:rFonts w:hint="eastAsia" w:ascii="宋体" w:hAnsi="宋体" w:eastAsia="宋体" w:cs="宋体"/>
          <w:b/>
          <w:i/>
          <w:color w:val="000000"/>
          <w:sz w:val="32"/>
          <w:szCs w:val="32"/>
          <w:highlight w:val="none"/>
          <w:u w:val="single"/>
        </w:rPr>
        <w:t xml:space="preserve">、技术要求响应及偏离表</w:t>
      </w:r>
      <w:r/>
    </w:p>
    <w:tbl>
      <w:tblPr>
        <w:tblStyle w:val="663"/>
        <w:tblW w:w="9237" w:type="dxa"/>
        <w:tblCellSpacing w:w="0" w:type="dxa"/>
        <w:tblInd w:w="-387" w:type="dxa"/>
        <w:tblLayout w:type="fixed"/>
        <w:tblCellMar>
          <w:left w:w="108" w:type="dxa"/>
          <w:top w:w="0" w:type="dxa"/>
          <w:right w:w="108" w:type="dxa"/>
          <w:bottom w:w="0" w:type="dxa"/>
        </w:tblCellMar>
        <w:tblLook w:val="04A0" w:firstRow="1" w:lastRow="0" w:firstColumn="1" w:lastColumn="0" w:noHBand="0" w:noVBand="1"/>
      </w:tblPr>
      <w:tblGrid>
        <w:gridCol w:w="699"/>
        <w:gridCol w:w="3026"/>
        <w:gridCol w:w="2608"/>
        <w:gridCol w:w="1247"/>
        <w:gridCol w:w="1657"/>
      </w:tblGrid>
      <w:tr>
        <w:trPr>
          <w:tblCellSpacing w:w="0" w:type="dxa"/>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53"/>
              <w:jc w:val="both"/>
              <w:spacing w:beforeAutospacing="0" w:afterAutospacing="0"/>
              <w:rPr>
                <w:rFonts w:hint="eastAsia" w:ascii="宋体" w:hAnsi="宋体" w:eastAsia="宋体" w:cs="宋体"/>
                <w:highlight w:val="none"/>
                <w:lang w:eastAsia="zh-CN"/>
              </w:rPr>
            </w:pPr>
            <w:r>
              <w:rPr>
                <w:rFonts w:hint="eastAsia" w:ascii="宋体" w:hAnsi="宋体" w:eastAsia="宋体" w:cs="宋体"/>
                <w:color w:val="000000"/>
                <w:highlight w:val="none"/>
                <w:lang w:val="en-US" w:eastAsia="zh-CN"/>
              </w:rPr>
              <w:t xml:space="preserve">证明</w:t>
            </w:r>
            <w:r>
              <w:rPr>
                <w:rFonts w:hint="eastAsia" w:ascii="宋体" w:hAnsi="宋体" w:eastAsia="宋体" w:cs="宋体"/>
                <w:color w:val="000000"/>
                <w:highlight w:val="none"/>
              </w:rPr>
              <w:t xml:space="preserve">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bl>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我方承诺，除上表中的偏离外，完全响应招标文件的其他条款。</w:t>
      </w:r>
      <w:r/>
    </w:p>
    <w:p>
      <w:pPr>
        <w:jc w:val="righ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投标单位公章：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(盖单位公章)</w:t>
      </w:r>
      <w:r/>
    </w:p>
    <w:p>
      <w:pPr>
        <w:jc w:val="right"/>
        <w:spacing w:line="46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月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日</w:t>
      </w:r>
      <w:r/>
    </w:p>
    <w:p>
      <w:pPr>
        <w:spacing w:line="48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注：1、</w:t>
      </w:r>
      <w:r>
        <w:rPr>
          <w:rFonts w:hint="eastAsia" w:ascii="宋体" w:hAnsi="宋体" w:eastAsia="宋体" w:cs="宋体"/>
          <w:b/>
          <w:sz w:val="24"/>
          <w:szCs w:val="24"/>
          <w:highlight w:val="none"/>
        </w:rPr>
        <w:t xml:space="preserve">本表只填写有偏离的参数，无偏离的参数不填写。</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2、投标人应根据投标设备的性能指标、对有偏离的技术参数在“偏离情况”栏注明“正偏离”、或“负偏离”， 投标人须把所投参数偏离的货物的具体型号、详细配置等情况根据招标文件要求、偏离情况逐项进行描述。</w:t>
      </w:r>
      <w:r/>
    </w:p>
    <w:p>
      <w:pPr>
        <w:pStyle w:val="864"/>
        <w:spacing w:before="156" w:after="156"/>
        <w:rPr>
          <w:rFonts w:hint="eastAsia" w:ascii="宋体" w:hAnsi="宋体" w:eastAsia="宋体" w:cs="宋体"/>
          <w:highlight w:val="none"/>
        </w:rPr>
      </w:pPr>
      <w:r>
        <w:rPr>
          <w:rFonts w:hint="eastAsia" w:ascii="宋体" w:hAnsi="宋体" w:eastAsia="宋体" w:cs="宋体"/>
          <w:highlight w:val="none"/>
        </w:rPr>
        <w:t xml:space="preserve">3. 投标人如在投标过程中提供虚假材料谋取中标成交的或采取不正当手段诋毁、排挤其他供应商的,列入不良行为记录名单。</w:t>
      </w:r>
      <w:r/>
    </w:p>
    <w:p>
      <w:pPr>
        <w:pStyle w:val="861"/>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rPr>
          <w:rFonts w:hint="eastAsia" w:ascii="宋体" w:hAnsi="宋体" w:eastAsia="宋体" w:cs="宋体"/>
          <w:b/>
          <w:i/>
          <w:color w:val="000000"/>
          <w:sz w:val="32"/>
          <w:szCs w:val="32"/>
          <w:highlight w:val="none"/>
          <w:u w:val="single"/>
        </w:rPr>
      </w:pPr>
      <w:r/>
      <w:bookmarkStart w:id="174" w:name="_Hlt26955054"/>
      <w:r>
        <w:rPr>
          <w:rFonts w:hint="eastAsia" w:ascii="宋体" w:hAnsi="宋体" w:eastAsia="宋体" w:cs="宋体"/>
          <w:b/>
          <w:i/>
          <w:color w:val="000000"/>
          <w:sz w:val="32"/>
          <w:szCs w:val="32"/>
          <w:highlight w:val="none"/>
          <w:u w:val="single"/>
        </w:rPr>
        <w:t xml:space="preserve">十</w:t>
      </w:r>
      <w:r>
        <w:rPr>
          <w:rFonts w:hint="eastAsia" w:ascii="宋体" w:hAnsi="宋体" w:eastAsia="宋体" w:cs="宋体"/>
          <w:b/>
          <w:i/>
          <w:color w:val="000000"/>
          <w:sz w:val="32"/>
          <w:szCs w:val="32"/>
          <w:highlight w:val="none"/>
          <w:u w:val="single"/>
          <w:lang w:val="en-US" w:eastAsia="zh-CN"/>
        </w:rPr>
        <w:t xml:space="preserve">二</w:t>
      </w:r>
      <w:r>
        <w:rPr>
          <w:rFonts w:hint="eastAsia" w:ascii="宋体" w:hAnsi="宋体" w:eastAsia="宋体" w:cs="宋体"/>
          <w:b/>
          <w:i/>
          <w:color w:val="000000"/>
          <w:sz w:val="32"/>
          <w:szCs w:val="32"/>
          <w:highlight w:val="none"/>
          <w:u w:val="single"/>
        </w:rPr>
        <w:t xml:space="preserve">、商务要求响应及偏离表</w:t>
      </w:r>
      <w:r/>
    </w:p>
    <w:tbl>
      <w:tblPr>
        <w:tblStyle w:val="663"/>
        <w:tblW w:w="8712" w:type="dxa"/>
        <w:tblCellSpacing w:w="0" w:type="dxa"/>
        <w:tblInd w:w="-226"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293"/>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3"/>
              <w:jc w:val="center"/>
              <w:spacing w:beforeAutospacing="0" w:afterAutospacing="0"/>
              <w:rPr>
                <w:rFonts w:hint="eastAsia" w:ascii="宋体" w:hAnsi="宋体" w:eastAsia="宋体" w:cs="宋体"/>
                <w:highlight w:val="none"/>
              </w:rPr>
            </w:pPr>
            <w:r/>
            <w:bookmarkStart w:id="175" w:name="_Hlt26671343"/>
            <w:r/>
            <w:bookmarkStart w:id="176" w:name="_Hlt26671372"/>
            <w:r/>
            <w:bookmarkStart w:id="177" w:name="_Hlt24879081"/>
            <w:r/>
            <w:bookmarkStart w:id="178" w:name="_Hlt26580838"/>
            <w:r/>
            <w:bookmarkStart w:id="179" w:name="_Hlt26782999"/>
            <w:r/>
            <w:bookmarkStart w:id="180" w:name="_Hlt26609391"/>
            <w:r/>
            <w:bookmarkStart w:id="181" w:name="_Hlt26955064"/>
            <w:r/>
            <w:bookmarkStart w:id="182" w:name="_Hlt26955056"/>
            <w:r>
              <w:rPr>
                <w:rFonts w:hint="eastAsia" w:ascii="宋体" w:hAnsi="宋体" w:eastAsia="宋体" w:cs="宋体"/>
                <w:color w:val="000000"/>
                <w:highlight w:val="none"/>
              </w:rPr>
              <w:t xml:space="preserve">序号</w:t>
            </w:r>
            <w:bookmarkEnd w:id="175"/>
            <w:r/>
            <w:bookmarkEnd w:id="176"/>
            <w:r/>
            <w:bookmarkEnd w:id="177"/>
            <w:r/>
            <w:bookmarkEnd w:id="178"/>
            <w:r/>
            <w:bookmarkEnd w:id="179"/>
            <w:r/>
            <w:bookmarkEnd w:id="180"/>
            <w:r/>
            <w:bookmarkEnd w:id="181"/>
            <w:r/>
            <w:bookmarkEnd w:id="182"/>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53"/>
              <w:jc w:val="both"/>
              <w:spacing w:beforeAutospacing="0" w:afterAutospacing="0"/>
              <w:rPr>
                <w:rFonts w:hint="eastAsia" w:ascii="宋体" w:hAnsi="宋体" w:eastAsia="宋体" w:cs="宋体"/>
                <w:highlight w:val="none"/>
                <w:lang w:eastAsia="zh-CN"/>
              </w:rPr>
            </w:pPr>
            <w:r>
              <w:rPr>
                <w:rFonts w:hint="eastAsia" w:ascii="宋体" w:hAnsi="宋体" w:eastAsia="宋体" w:cs="宋体"/>
                <w:color w:val="000000"/>
                <w:highlight w:val="none"/>
              </w:rPr>
              <w:t xml:space="preserve">证明材料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bl>
    <w:p>
      <w:pPr>
        <w:pStyle w:val="853"/>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853"/>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bookmarkStart w:id="183" w:name="_Hlt26671374"/>
      <w:r/>
      <w:bookmarkStart w:id="184" w:name="_Hlt26955066"/>
      <w:r/>
      <w:bookmarkStart w:id="185" w:name="_格式2__法定代表人授权书"/>
      <w:r/>
      <w:bookmarkStart w:id="186" w:name="_Hlt26609389"/>
      <w:r/>
      <w:bookmarkStart w:id="187" w:name="_Toc462564146"/>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853"/>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853"/>
        <w:jc w:val="center"/>
        <w:spacing w:beforeAutospacing="0" w:afterAutospacing="0"/>
        <w:rPr>
          <w:rFonts w:hint="eastAsia" w:ascii="宋体" w:hAnsi="宋体" w:eastAsia="宋体" w:cs="宋体"/>
          <w:highlight w:val="none"/>
          <w:shd w:val="clear" w:color="auto" w:fill="auto"/>
        </w:rPr>
      </w:pPr>
      <w:r>
        <w:rPr>
          <w:rFonts w:hint="eastAsia" w:ascii="宋体" w:hAnsi="宋体" w:eastAsia="宋体" w:cs="宋体"/>
          <w:b/>
          <w:i/>
          <w:color w:val="000000"/>
          <w:sz w:val="32"/>
          <w:szCs w:val="32"/>
          <w:highlight w:val="none"/>
          <w:u w:val="single"/>
        </w:rPr>
        <w:t xml:space="preserve">十</w:t>
      </w:r>
      <w:r>
        <w:rPr>
          <w:rFonts w:hint="eastAsia" w:ascii="宋体" w:hAnsi="宋体" w:cs="宋体"/>
          <w:b/>
          <w:i/>
          <w:color w:val="000000"/>
          <w:sz w:val="32"/>
          <w:szCs w:val="32"/>
          <w:highlight w:val="none"/>
          <w:u w:val="single"/>
          <w:lang w:val="en-US" w:eastAsia="zh-CN"/>
        </w:rPr>
        <w:t xml:space="preserve">三</w:t>
      </w:r>
      <w:r>
        <w:rPr>
          <w:rFonts w:hint="eastAsia" w:ascii="宋体" w:hAnsi="宋体" w:eastAsia="宋体" w:cs="宋体"/>
          <w:b/>
          <w:i/>
          <w:color w:val="000000"/>
          <w:sz w:val="32"/>
          <w:szCs w:val="32"/>
          <w:highlight w:val="none"/>
          <w:u w:val="single"/>
        </w:rPr>
        <w:t xml:space="preserve">、开标一览表</w:t>
      </w:r>
      <w:r/>
    </w:p>
    <w:p>
      <w:pPr>
        <w:pStyle w:val="853"/>
        <w:ind w:firstLine="480"/>
        <w:jc w:val="both"/>
        <w:spacing w:beforeAutospacing="0" w:afterAutospacing="0"/>
        <w:rPr>
          <w:rFonts w:hint="eastAsia" w:ascii="宋体" w:hAnsi="宋体" w:eastAsia="宋体" w:cs="宋体"/>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853"/>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项目名称：</w:t>
      </w:r>
      <w:r/>
    </w:p>
    <w:p>
      <w:pPr>
        <w:pStyle w:val="853"/>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p>
      <w:pPr>
        <w:pStyle w:val="683"/>
        <w:ind w:firstLine="480"/>
        <w:jc w:val="both"/>
        <w:spacing w:beforeAutospacing="0" w:afterAutospacing="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分包号：</w:t>
      </w:r>
      <w:r/>
    </w:p>
    <w:p>
      <w:pPr>
        <w:pStyle w:val="853"/>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663"/>
        <w:tblW w:w="0" w:type="auto"/>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3"/>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3"/>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小写：                      （人民币：元）</w:t>
            </w:r>
            <w:r/>
          </w:p>
        </w:tc>
      </w:tr>
    </w:tbl>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853"/>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lang w:val="en-US" w:eastAsia="zh-CN"/>
        </w:rPr>
        <w:t xml:space="preserve">十四、</w:t>
      </w:r>
      <w:r>
        <w:rPr>
          <w:rFonts w:hint="eastAsia" w:ascii="宋体" w:hAnsi="宋体" w:eastAsia="宋体" w:cs="宋体"/>
          <w:b/>
          <w:i/>
          <w:color w:val="000000"/>
          <w:sz w:val="32"/>
          <w:szCs w:val="32"/>
          <w:highlight w:val="none"/>
          <w:u w:val="single"/>
        </w:rPr>
        <w:t xml:space="preserve">投标分项报价表（包件  ）</w:t>
      </w:r>
      <w:r/>
    </w:p>
    <w:p>
      <w:pPr>
        <w:spacing w:line="440" w:lineRule="exact"/>
        <w:rPr>
          <w:rFonts w:hint="eastAsia" w:ascii="宋体" w:hAnsi="宋体" w:cs="宋体"/>
          <w:sz w:val="28"/>
          <w:szCs w:val="28"/>
        </w:rPr>
      </w:pPr>
      <w:r>
        <w:rPr>
          <w:rFonts w:hint="eastAsia" w:ascii="宋体" w:hAnsi="宋体" w:cs="宋体"/>
          <w:sz w:val="28"/>
          <w:szCs w:val="28"/>
        </w:rPr>
      </w:r>
      <w:r/>
    </w:p>
    <w:p>
      <w:pPr>
        <w:spacing w:line="440" w:lineRule="exact"/>
        <w:rPr>
          <w:rFonts w:hint="eastAsia" w:ascii="宋体" w:hAnsi="宋体" w:cs="宋体"/>
          <w:sz w:val="28"/>
          <w:szCs w:val="28"/>
          <w:u w:val="single"/>
        </w:rPr>
      </w:pPr>
      <w:r>
        <w:rPr>
          <w:rFonts w:hint="eastAsia" w:ascii="宋体" w:hAnsi="宋体" w:cs="宋体"/>
          <w:sz w:val="28"/>
          <w:szCs w:val="28"/>
        </w:rPr>
        <w:t xml:space="preserve">项目名称：</w:t>
      </w:r>
      <w:r/>
    </w:p>
    <w:p>
      <w:pPr>
        <w:spacing w:line="440" w:lineRule="exact"/>
        <w:rPr>
          <w:rFonts w:ascii="宋体" w:hAnsi="宋体" w:cs="宋体"/>
          <w:sz w:val="28"/>
          <w:szCs w:val="28"/>
          <w:u w:val="single"/>
        </w:rPr>
      </w:pPr>
      <w:r>
        <w:rPr>
          <w:rFonts w:hint="eastAsia" w:ascii="宋体" w:hAnsi="宋体" w:cs="宋体"/>
          <w:sz w:val="28"/>
          <w:szCs w:val="28"/>
        </w:rPr>
        <w:t xml:space="preserve">项目编号：    </w:t>
      </w:r>
      <w:r/>
    </w:p>
    <w:tbl>
      <w:tblPr>
        <w:tblStyle w:val="663"/>
        <w:tblW w:w="7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1468"/>
        <w:gridCol w:w="1004"/>
        <w:gridCol w:w="1210"/>
        <w:gridCol w:w="1301"/>
        <w:gridCol w:w="1508"/>
      </w:tblGrid>
      <w:tr>
        <w:trPr>
          <w:cantSplit/>
          <w:jc w:val="center"/>
          <w:trHeight w:val="1203"/>
        </w:trPr>
        <w:tc>
          <w:tcPr>
            <w:tcW w:w="1238" w:type="dxa"/>
            <w:vAlign w:val="center"/>
            <w:textDirection w:val="lrTb"/>
            <w:noWrap w:val="false"/>
          </w:tcPr>
          <w:p>
            <w:pPr>
              <w:jc w:val="center"/>
              <w:spacing w:line="440" w:lineRule="exact"/>
              <w:rPr>
                <w:rFonts w:hint="eastAsia" w:ascii="宋体" w:hAnsi="宋体" w:cs="宋体"/>
              </w:rPr>
            </w:pPr>
            <w:r>
              <w:rPr>
                <w:rFonts w:hint="eastAsia" w:ascii="宋体" w:hAnsi="宋体" w:cs="宋体"/>
              </w:rPr>
              <w:t xml:space="preserve">货物名称</w:t>
            </w:r>
            <w:r/>
          </w:p>
        </w:tc>
        <w:tc>
          <w:tcPr>
            <w:tcW w:w="1468" w:type="dxa"/>
            <w:vAlign w:val="center"/>
            <w:textDirection w:val="lrTb"/>
            <w:noWrap w:val="false"/>
          </w:tcPr>
          <w:p>
            <w:pPr>
              <w:jc w:val="center"/>
              <w:spacing w:line="440" w:lineRule="exact"/>
              <w:rPr>
                <w:rFonts w:hint="eastAsia" w:ascii="宋体" w:hAnsi="宋体" w:cs="宋体"/>
              </w:rPr>
            </w:pPr>
            <w:r>
              <w:rPr>
                <w:rFonts w:hint="eastAsia" w:ascii="宋体" w:hAnsi="宋体" w:cs="宋体"/>
              </w:rPr>
              <w:t xml:space="preserve">品牌</w:t>
            </w:r>
            <w:r/>
          </w:p>
        </w:tc>
        <w:tc>
          <w:tcPr>
            <w:tcW w:w="1004" w:type="dxa"/>
            <w:vAlign w:val="center"/>
            <w:textDirection w:val="lrTb"/>
            <w:noWrap w:val="false"/>
          </w:tcPr>
          <w:p>
            <w:pPr>
              <w:jc w:val="center"/>
              <w:spacing w:line="440" w:lineRule="exact"/>
              <w:rPr>
                <w:rFonts w:hint="eastAsia" w:ascii="宋体" w:hAnsi="宋体" w:cs="宋体"/>
              </w:rPr>
            </w:pPr>
            <w:r>
              <w:rPr>
                <w:rFonts w:hint="eastAsia" w:ascii="宋体" w:hAnsi="宋体" w:cs="宋体"/>
              </w:rPr>
              <w:t xml:space="preserve">规格</w:t>
            </w:r>
            <w:r/>
          </w:p>
        </w:tc>
        <w:tc>
          <w:tcPr>
            <w:tcW w:w="1210" w:type="dxa"/>
            <w:vAlign w:val="center"/>
            <w:textDirection w:val="lrTb"/>
            <w:noWrap w:val="false"/>
          </w:tcPr>
          <w:p>
            <w:pPr>
              <w:jc w:val="center"/>
              <w:spacing w:line="440" w:lineRule="exact"/>
            </w:pPr>
            <w:r>
              <w:rPr>
                <w:rFonts w:hint="eastAsia" w:ascii="宋体" w:hAnsi="宋体" w:cs="宋体"/>
              </w:rPr>
              <w:t xml:space="preserve">数量（吨）</w:t>
            </w:r>
            <w:r/>
          </w:p>
        </w:tc>
        <w:tc>
          <w:tcPr>
            <w:tcW w:w="1301" w:type="dxa"/>
            <w:vAlign w:val="center"/>
            <w:textDirection w:val="lrTb"/>
            <w:noWrap w:val="false"/>
          </w:tcPr>
          <w:p>
            <w:pPr>
              <w:jc w:val="center"/>
              <w:spacing w:line="440" w:lineRule="exact"/>
              <w:rPr>
                <w:rFonts w:hint="eastAsia" w:ascii="宋体" w:hAnsi="宋体" w:cs="宋体"/>
              </w:rPr>
            </w:pPr>
            <w:r>
              <w:rPr>
                <w:rFonts w:hint="eastAsia" w:ascii="宋体" w:hAnsi="宋体" w:cs="宋体"/>
              </w:rPr>
              <w:t xml:space="preserve">分项单价</w:t>
            </w:r>
            <w:r/>
          </w:p>
          <w:p>
            <w:pPr>
              <w:jc w:val="center"/>
              <w:spacing w:line="440" w:lineRule="exact"/>
              <w:rPr>
                <w:rFonts w:ascii="仿宋_GB2312" w:hAnsi="仿宋_GB2312" w:eastAsia="仿宋_GB2312"/>
                <w:color w:val="000000"/>
              </w:rPr>
            </w:pPr>
            <w:r>
              <w:rPr>
                <w:rFonts w:hint="eastAsia" w:ascii="宋体" w:hAnsi="宋体" w:cs="宋体"/>
              </w:rPr>
              <w:t xml:space="preserve">（元/吨）</w:t>
            </w:r>
            <w:r/>
          </w:p>
        </w:tc>
        <w:tc>
          <w:tcPr>
            <w:tcW w:w="1508" w:type="dxa"/>
            <w:vAlign w:val="center"/>
            <w:textDirection w:val="lrTb"/>
            <w:noWrap w:val="false"/>
          </w:tcPr>
          <w:p>
            <w:pPr>
              <w:jc w:val="center"/>
              <w:spacing w:line="440" w:lineRule="exact"/>
              <w:rPr>
                <w:rFonts w:ascii="宋体" w:hAnsi="宋体" w:cs="宋体"/>
              </w:rPr>
            </w:pPr>
            <w:r>
              <w:rPr>
                <w:rFonts w:hint="eastAsia" w:ascii="宋体" w:hAnsi="宋体" w:cs="宋体"/>
              </w:rPr>
              <w:t xml:space="preserve">固定总价 （元）</w:t>
            </w:r>
            <w:r/>
          </w:p>
        </w:tc>
      </w:tr>
      <w:tr>
        <w:trPr>
          <w:cantSplit/>
          <w:jc w:val="center"/>
          <w:trHeight w:val="980"/>
        </w:trPr>
        <w:tc>
          <w:tcPr>
            <w:tcW w:w="1238" w:type="dxa"/>
            <w:vAlign w:val="center"/>
            <w:textDirection w:val="lrTb"/>
            <w:noWrap w:val="false"/>
          </w:tcPr>
          <w:p>
            <w:pPr>
              <w:jc w:val="center"/>
              <w:spacing w:line="440" w:lineRule="exact"/>
              <w:rPr>
                <w:rFonts w:hint="eastAsia" w:ascii="宋体" w:hAnsi="宋体" w:cs="宋体"/>
                <w:iCs/>
              </w:rPr>
            </w:pPr>
            <w:r>
              <w:rPr>
                <w:rFonts w:hint="eastAsia" w:ascii="宋体" w:hAnsi="宋体" w:cs="宋体"/>
                <w:iCs/>
              </w:rPr>
            </w:r>
            <w:r/>
          </w:p>
        </w:tc>
        <w:tc>
          <w:tcPr>
            <w:tcW w:w="1468" w:type="dxa"/>
            <w:vAlign w:val="center"/>
            <w:textDirection w:val="lrTb"/>
            <w:noWrap w:val="false"/>
          </w:tcPr>
          <w:p>
            <w:pPr>
              <w:jc w:val="center"/>
              <w:spacing w:line="440" w:lineRule="exact"/>
              <w:rPr>
                <w:rFonts w:ascii="宋体" w:hAnsi="宋体" w:cs="宋体"/>
                <w:iCs/>
              </w:rPr>
            </w:pPr>
            <w:r>
              <w:rPr>
                <w:rFonts w:ascii="宋体" w:hAnsi="宋体" w:cs="宋体"/>
                <w:iCs/>
              </w:rPr>
            </w:r>
            <w:r/>
          </w:p>
        </w:tc>
        <w:tc>
          <w:tcPr>
            <w:tcW w:w="1004" w:type="dxa"/>
            <w:vAlign w:val="center"/>
            <w:textDirection w:val="lrTb"/>
            <w:noWrap w:val="false"/>
          </w:tcPr>
          <w:p>
            <w:pPr>
              <w:jc w:val="center"/>
              <w:spacing w:line="440" w:lineRule="exact"/>
              <w:rPr>
                <w:rFonts w:ascii="宋体" w:hAnsi="宋体" w:cs="宋体"/>
                <w:iCs/>
              </w:rPr>
            </w:pPr>
            <w:r>
              <w:rPr>
                <w:rFonts w:ascii="宋体" w:hAnsi="宋体" w:cs="宋体"/>
                <w:iCs/>
              </w:rPr>
            </w:r>
            <w:r/>
          </w:p>
        </w:tc>
        <w:tc>
          <w:tcPr>
            <w:tcW w:w="1210" w:type="dxa"/>
            <w:vAlign w:val="center"/>
            <w:textDirection w:val="lrTb"/>
            <w:noWrap w:val="false"/>
          </w:tcPr>
          <w:p>
            <w:pPr>
              <w:jc w:val="center"/>
              <w:spacing w:line="440" w:lineRule="exact"/>
              <w:rPr>
                <w:rFonts w:ascii="宋体" w:hAnsi="宋体" w:cs="宋体"/>
                <w:iCs/>
              </w:rPr>
            </w:pPr>
            <w:r>
              <w:rPr>
                <w:rFonts w:ascii="宋体" w:hAnsi="宋体" w:cs="宋体"/>
                <w:iCs/>
              </w:rPr>
            </w:r>
            <w:r/>
          </w:p>
        </w:tc>
        <w:tc>
          <w:tcPr>
            <w:tcW w:w="1301" w:type="dxa"/>
            <w:vAlign w:val="center"/>
            <w:textDirection w:val="lrTb"/>
            <w:noWrap w:val="false"/>
          </w:tcPr>
          <w:p>
            <w:pPr>
              <w:jc w:val="center"/>
              <w:spacing w:line="440" w:lineRule="exact"/>
              <w:rPr>
                <w:rFonts w:ascii="宋体" w:hAnsi="宋体" w:cs="宋体"/>
                <w:iCs/>
              </w:rPr>
            </w:pPr>
            <w:r>
              <w:rPr>
                <w:rFonts w:ascii="宋体" w:hAnsi="宋体" w:cs="宋体"/>
                <w:iCs/>
              </w:rPr>
            </w:r>
            <w:r/>
          </w:p>
        </w:tc>
        <w:tc>
          <w:tcPr>
            <w:tcW w:w="1508" w:type="dxa"/>
            <w:vAlign w:val="center"/>
            <w:textDirection w:val="lrTb"/>
            <w:noWrap w:val="false"/>
          </w:tcPr>
          <w:p>
            <w:pPr>
              <w:jc w:val="center"/>
              <w:spacing w:line="440" w:lineRule="exact"/>
              <w:rPr>
                <w:rFonts w:ascii="宋体" w:hAnsi="宋体" w:cs="宋体"/>
                <w:iCs/>
              </w:rPr>
            </w:pPr>
            <w:r>
              <w:rPr>
                <w:rFonts w:hint="eastAsia" w:ascii="宋体" w:hAnsi="宋体" w:cs="宋体"/>
                <w:iCs/>
              </w:rPr>
              <w:t xml:space="preserve">1500000</w:t>
            </w:r>
            <w:r/>
          </w:p>
        </w:tc>
      </w:tr>
    </w:tbl>
    <w:p>
      <w:pPr>
        <w:jc w:val="left"/>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240"/>
        <w:jc w:val="lef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注：1.报价除标的物的价款外还应包括全部工作内容的价格体现，包括</w:t>
      </w:r>
      <w:r>
        <w:rPr>
          <w:rFonts w:hint="eastAsia" w:ascii="宋体" w:hAnsi="宋体" w:cs="宋体"/>
          <w:color w:val="000000"/>
          <w:sz w:val="24"/>
        </w:rPr>
        <w:t xml:space="preserve">但不限于</w:t>
      </w:r>
      <w:r>
        <w:rPr>
          <w:rFonts w:ascii="宋体" w:hAnsi="宋体" w:cs="宋体"/>
          <w:color w:val="000000"/>
          <w:sz w:val="24"/>
        </w:rPr>
        <w:t xml:space="preserve">采购人需求的产品价格、材料价格、包装费、运输费、装卸费、管理费、检测费、</w:t>
      </w:r>
      <w:r>
        <w:rPr>
          <w:rFonts w:hint="eastAsia" w:ascii="宋体" w:hAnsi="宋体" w:cs="宋体"/>
          <w:color w:val="000000"/>
          <w:sz w:val="24"/>
        </w:rPr>
        <w:t xml:space="preserve">招标代理服务费、</w:t>
      </w:r>
      <w:r>
        <w:rPr>
          <w:rFonts w:ascii="宋体" w:hAnsi="宋体" w:cs="宋体"/>
          <w:color w:val="000000"/>
          <w:sz w:val="24"/>
        </w:rPr>
        <w:t xml:space="preserve">利润、风险费、不可预见费、质量保证费用、培训费用及售后服务费用，项目在指定地点、环境交付、安装、调试、验收所需费用和所有相关税金费用及为完成整个项目所产生的其他所有费用</w:t>
      </w:r>
      <w:r>
        <w:rPr>
          <w:rFonts w:hint="eastAsia" w:ascii="宋体" w:hAnsi="宋体" w:cs="宋体"/>
          <w:color w:val="000000"/>
          <w:sz w:val="24"/>
        </w:rPr>
        <w:t xml:space="preserve">，</w:t>
      </w:r>
      <w:r>
        <w:rPr>
          <w:rFonts w:hint="eastAsia" w:ascii="宋体" w:hAnsi="宋体" w:cs="宋体"/>
          <w:color w:val="ff0000"/>
          <w:sz w:val="24"/>
        </w:rPr>
        <w:t xml:space="preserve">本次报价填写保留两位小数</w:t>
      </w:r>
      <w:r>
        <w:rPr>
          <w:rFonts w:ascii="宋体" w:hAnsi="宋体" w:cs="宋体"/>
          <w:color w:val="ff0000"/>
          <w:sz w:val="24"/>
        </w:rPr>
        <w:t xml:space="preserve">。</w:t>
      </w:r>
      <w:r>
        <w:rPr>
          <w:rFonts w:ascii="宋体" w:hAnsi="宋体" w:cs="宋体"/>
          <w:color w:val="000000"/>
          <w:sz w:val="24"/>
        </w:rPr>
        <w:t xml:space="preserve">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r/>
    </w:p>
    <w:p>
      <w:pPr>
        <w:ind w:firstLine="480"/>
        <w:jc w:val="lef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lang w:eastAsia="zh-CN"/>
        </w:rPr>
        <w:t xml:space="preserve">.</w:t>
      </w:r>
      <w:r>
        <w:rPr>
          <w:rFonts w:ascii="宋体" w:hAnsi="宋体" w:cs="宋体"/>
          <w:color w:val="000000"/>
          <w:sz w:val="24"/>
        </w:rPr>
        <w:t xml:space="preserve">此表可以根据需要自行增减行数。</w:t>
      </w:r>
      <w:r/>
    </w:p>
    <w:p>
      <w:pPr>
        <w:ind w:firstLine="3360"/>
        <w:spacing w:line="6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3360"/>
        <w:spacing w:line="6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法定代表人或被授权人（签字）：</w:t>
      </w:r>
      <w:r/>
    </w:p>
    <w:p>
      <w:pPr>
        <w:ind w:firstLine="3360"/>
        <w:spacing w:line="6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w:t>
      </w:r>
      <w:r>
        <w:rPr>
          <w:rFonts w:ascii="宋体" w:hAnsi="宋体" w:cs="宋体"/>
          <w:color w:val="000000"/>
          <w:sz w:val="24"/>
        </w:rPr>
        <w:t xml:space="preserve">名称（加盖CA电子公章）：</w:t>
      </w:r>
      <w:r/>
    </w:p>
    <w:p>
      <w:pPr>
        <w:ind w:firstLine="1200"/>
        <w:spacing w:line="6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0"/>
        <w:rPr>
          <w:rFonts w:hint="eastAsia" w:ascii="宋体" w:hAnsi="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w:t>
      </w:r>
      <w:r>
        <w:rPr>
          <w:rFonts w:ascii="宋体" w:hAnsi="宋体" w:cs="宋体"/>
          <w:color w:val="000000"/>
          <w:sz w:val="24"/>
          <w:u w:val="single"/>
        </w:rPr>
        <w:t xml:space="preserve">  </w:t>
      </w:r>
      <w:r>
        <w:rPr>
          <w:rFonts w:ascii="宋体" w:hAnsi="宋体" w:cs="宋体"/>
          <w:color w:val="000000"/>
          <w:sz w:val="24"/>
        </w:rPr>
        <w:t xml:space="preserve">年</w:t>
      </w:r>
      <w:r>
        <w:rPr>
          <w:rFonts w:ascii="宋体" w:hAnsi="宋体" w:cs="宋体"/>
          <w:color w:val="000000"/>
          <w:sz w:val="24"/>
          <w:u w:val="single"/>
        </w:rPr>
        <w:t xml:space="preserve">  </w:t>
      </w:r>
      <w:r>
        <w:rPr>
          <w:rFonts w:ascii="宋体" w:hAnsi="宋体" w:cs="宋体"/>
          <w:color w:val="000000"/>
          <w:sz w:val="24"/>
        </w:rPr>
        <w:t xml:space="preserve">月</w:t>
      </w:r>
      <w:r>
        <w:rPr>
          <w:rFonts w:ascii="宋体" w:hAnsi="宋体" w:cs="宋体"/>
          <w:color w:val="000000"/>
          <w:sz w:val="24"/>
          <w:u w:val="single"/>
        </w:rPr>
        <w:t xml:space="preserve"> </w:t>
      </w:r>
      <w:r>
        <w:rPr>
          <w:rFonts w:ascii="宋体" w:hAnsi="宋体" w:cs="宋体"/>
          <w:color w:val="000000"/>
          <w:sz w:val="24"/>
        </w:rPr>
        <w:t xml:space="preserve">日</w:t>
      </w:r>
      <w:r/>
    </w:p>
    <w:p>
      <w:pPr>
        <w:pStyle w:val="853"/>
        <w:jc w:val="both"/>
        <w:spacing w:beforeAutospacing="0" w:afterAutospacing="0"/>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p>
    <w:p>
      <w:pPr>
        <w:pStyle w:val="853"/>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53"/>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53"/>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53"/>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53"/>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b/>
          <w:i w:val="0"/>
          <w:iCs/>
          <w:color w:val="000000"/>
          <w:sz w:val="32"/>
          <w:szCs w:val="32"/>
          <w:highlight w:val="none"/>
          <w:u w:val="none"/>
          <w:lang w:val="en-US" w:eastAsia="zh-CN" w:bidi="ar-SA"/>
        </w:rPr>
      </w:pPr>
      <w:r>
        <w:rPr>
          <w:rFonts w:hint="eastAsia" w:ascii="宋体" w:hAnsi="宋体" w:eastAsia="宋体" w:cs="宋体"/>
          <w:b/>
          <w:i w:val="0"/>
          <w:iCs/>
          <w:color w:val="000000"/>
          <w:sz w:val="32"/>
          <w:szCs w:val="32"/>
          <w:highlight w:val="none"/>
          <w:u w:val="none"/>
          <w:lang w:val="en-US" w:eastAsia="zh-CN" w:bidi="ar-SA"/>
        </w:rPr>
      </w:r>
      <w:r/>
    </w:p>
    <w:p>
      <w:pPr>
        <w:pStyle w:val="853"/>
        <w:jc w:val="center"/>
        <w:spacing w:beforeAutospacing="0" w:afterAutospacing="0"/>
        <w:rPr>
          <w:rFonts w:hint="eastAsia" w:ascii="宋体" w:hAnsi="宋体" w:eastAsia="宋体" w:cs="宋体"/>
          <w:b/>
          <w:i/>
          <w:color w:val="000000"/>
          <w:sz w:val="32"/>
          <w:szCs w:val="32"/>
          <w:highlight w:val="none"/>
          <w:u w:val="single"/>
          <w:lang w:val="en-US" w:eastAsia="zh-CN"/>
        </w:rPr>
      </w:pPr>
      <w:r>
        <w:rPr>
          <w:rFonts w:hint="eastAsia" w:ascii="宋体" w:hAnsi="宋体" w:cs="宋体"/>
          <w:b/>
          <w:i/>
          <w:color w:val="000000"/>
          <w:sz w:val="32"/>
          <w:szCs w:val="32"/>
          <w:highlight w:val="none"/>
          <w:u w:val="single"/>
          <w:lang w:val="en-US" w:eastAsia="zh-CN"/>
        </w:rPr>
        <w:t xml:space="preserve"> </w:t>
      </w:r>
      <w:r>
        <w:rPr>
          <w:rFonts w:hint="eastAsia" w:ascii="宋体" w:hAnsi="宋体" w:eastAsia="宋体" w:cs="宋体"/>
          <w:b/>
          <w:i/>
          <w:color w:val="000000"/>
          <w:sz w:val="32"/>
          <w:szCs w:val="32"/>
          <w:highlight w:val="none"/>
          <w:u w:val="single"/>
          <w:lang w:val="en-US" w:eastAsia="zh-CN"/>
        </w:rPr>
        <w:t xml:space="preserve">十五、技术方案、服务承诺、培训承诺等</w:t>
      </w:r>
      <w:r/>
    </w:p>
    <w:p>
      <w:pPr>
        <w:rPr>
          <w:rFonts w:hint="eastAsia" w:ascii="宋体" w:hAnsi="宋体" w:eastAsia="宋体" w:cs="宋体"/>
          <w:b/>
          <w:i w:val="0"/>
          <w:iCs/>
          <w:color w:val="000000"/>
          <w:sz w:val="32"/>
          <w:szCs w:val="32"/>
          <w:highlight w:val="none"/>
          <w:u w:val="none"/>
          <w:lang w:val="en-US" w:eastAsia="zh-CN" w:bidi="ar-SA"/>
        </w:rPr>
      </w:pPr>
      <w:r>
        <w:rPr>
          <w:rFonts w:hint="eastAsia" w:ascii="宋体" w:hAnsi="宋体" w:eastAsia="宋体" w:cs="宋体"/>
          <w:b/>
          <w:i w:val="0"/>
          <w:iCs/>
          <w:color w:val="000000"/>
          <w:sz w:val="32"/>
          <w:szCs w:val="32"/>
          <w:highlight w:val="none"/>
          <w:u w:val="none"/>
          <w:lang w:val="en-US" w:eastAsia="zh-CN" w:bidi="ar-SA"/>
        </w:rPr>
        <w:br w:type="page" w:clear="all"/>
      </w:r>
      <w:r/>
    </w:p>
    <w:p>
      <w:pPr>
        <w:pStyle w:val="853"/>
        <w:jc w:val="center"/>
        <w:spacing w:beforeAutospacing="0" w:afterAutospacing="0"/>
        <w:rPr>
          <w:rFonts w:hint="eastAsia" w:ascii="宋体" w:hAnsi="宋体" w:cs="宋体"/>
          <w:b/>
          <w:i/>
          <w:color w:val="000000"/>
          <w:sz w:val="32"/>
          <w:szCs w:val="32"/>
          <w:highlight w:val="none"/>
          <w:u w:val="single"/>
          <w:lang w:val="en-US" w:eastAsia="zh-CN"/>
        </w:rPr>
      </w:pPr>
      <w:r>
        <w:rPr>
          <w:rFonts w:hint="eastAsia" w:ascii="宋体" w:hAnsi="宋体" w:cs="宋体"/>
          <w:b/>
          <w:i/>
          <w:color w:val="000000"/>
          <w:sz w:val="32"/>
          <w:szCs w:val="32"/>
          <w:highlight w:val="none"/>
          <w:u w:val="single"/>
          <w:lang w:val="en-US" w:eastAsia="zh-CN"/>
        </w:rPr>
        <w:t xml:space="preserve">十六、盐城市政府采购事前信用承诺书</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法定代表人签名：</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年</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6"/>
      <w:r/>
      <w:bookmarkEnd w:id="52"/>
      <w:r/>
      <w:bookmarkEnd w:id="99"/>
      <w:r/>
      <w:bookmarkEnd w:id="100"/>
      <w:r/>
      <w:bookmarkEnd w:id="101"/>
      <w:r/>
      <w:bookmarkEnd w:id="102"/>
      <w:r/>
      <w:bookmarkEnd w:id="103"/>
      <w:r/>
      <w:bookmarkEnd w:id="104"/>
      <w:r/>
      <w:bookmarkEnd w:id="105"/>
      <w:r/>
      <w:bookmarkEnd w:id="106"/>
      <w:r/>
      <w:bookmarkEnd w:id="107"/>
      <w:r/>
      <w:bookmarkEnd w:id="108"/>
      <w:r/>
      <w:bookmarkEnd w:id="117"/>
      <w:r/>
      <w:bookmarkEnd w:id="161"/>
      <w:r/>
      <w:bookmarkEnd w:id="167"/>
      <w:r/>
      <w:bookmarkEnd w:id="168"/>
      <w:r/>
      <w:bookmarkEnd w:id="169"/>
      <w:r/>
      <w:bookmarkEnd w:id="170"/>
      <w:r/>
      <w:bookmarkEnd w:id="171"/>
      <w:r/>
      <w:bookmarkEnd w:id="172"/>
      <w:r/>
      <w:bookmarkEnd w:id="173"/>
      <w:r/>
      <w:bookmarkEnd w:id="174"/>
      <w:r/>
      <w:bookmarkEnd w:id="183"/>
      <w:r/>
      <w:bookmarkEnd w:id="184"/>
      <w:r/>
      <w:bookmarkEnd w:id="185"/>
      <w:r/>
      <w:bookmarkEnd w:id="186"/>
      <w:r/>
      <w:bookmarkEnd w:id="187"/>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853"/>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53"/>
        <w:jc w:val="both"/>
        <w:spacing w:before="290"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53"/>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质疑事项2</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53"/>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53"/>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53"/>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3"/>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53"/>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53"/>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53"/>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Wingdings">
    <w:panose1 w:val="05000000000000000000"/>
  </w:font>
  <w:font w:name="华文楷体">
    <w:panose1 w:val="02010600040101010101"/>
  </w:font>
  <w:font w:name="黑体">
    <w:panose1 w:val="02010609060101010101"/>
  </w:font>
  <w:font w:name="仿宋_GB2312">
    <w:panose1 w:val="02010609060101010101"/>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jc w:val="center"/>
    </w:pPr>
    <w:fldSimple w:instr="PAGE \* MERGEFORMAT">
      <w:r>
        <w:t xml:space="preserve">1</w:t>
      </w:r>
    </w:fldSimple>
    <w:r/>
    <w:r/>
  </w:p>
  <w:p>
    <w:pPr>
      <w:pStyle w:val="6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default="1">
    <w:name w:val="Normal"/>
    <w:link w:val="859"/>
    <w:uiPriority w:val="0"/>
    <w:qFormat/>
    <w:pPr>
      <w:jc w:val="both"/>
      <w:widowControl w:val="off"/>
    </w:pPr>
    <w:rPr>
      <w:rFonts w:hint="default" w:ascii="Calibri" w:hAnsi="Calibri" w:eastAsia="宋体" w:cs="Times New Roman"/>
      <w:sz w:val="21"/>
      <w:szCs w:val="24"/>
      <w:lang w:val="en-US" w:eastAsia="zh-CN" w:bidi="ar-SA"/>
    </w:rPr>
  </w:style>
  <w:style w:type="paragraph" w:styleId="653">
    <w:name w:val="Heading 1"/>
    <w:basedOn w:val="652"/>
    <w:next w:val="652"/>
    <w:link w:val="697"/>
    <w:uiPriority w:val="9"/>
    <w:qFormat/>
    <w:pPr>
      <w:keepLines/>
      <w:keepNext/>
      <w:spacing w:before="480" w:after="200"/>
      <w:outlineLvl w:val="0"/>
    </w:pPr>
    <w:rPr>
      <w:rFonts w:ascii="Arial" w:hAnsi="Arial" w:eastAsia="Arial" w:cs="Arial"/>
      <w:sz w:val="40"/>
      <w:szCs w:val="40"/>
    </w:rPr>
  </w:style>
  <w:style w:type="paragraph" w:styleId="654">
    <w:name w:val="Heading 2"/>
    <w:basedOn w:val="652"/>
    <w:next w:val="652"/>
    <w:link w:val="698"/>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52"/>
    <w:link w:val="699"/>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652"/>
    <w:next w:val="652"/>
    <w:link w:val="700"/>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link w:val="701"/>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2"/>
    <w:next w:val="652"/>
    <w:link w:val="702"/>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link w:val="703"/>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link w:val="704"/>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link w:val="705"/>
    <w:uiPriority w:val="9"/>
    <w:unhideWhenUsed/>
    <w:qFormat/>
    <w:pPr>
      <w:keepLines/>
      <w:keepNext/>
      <w:spacing w:before="320" w:after="200"/>
      <w:outlineLvl w:val="8"/>
    </w:pPr>
    <w:rPr>
      <w:rFonts w:ascii="Arial" w:hAnsi="Arial" w:eastAsia="Arial" w:cs="Arial"/>
      <w:i/>
      <w:iCs/>
      <w:sz w:val="21"/>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toc 7"/>
    <w:basedOn w:val="652"/>
    <w:next w:val="652"/>
    <w:uiPriority w:val="39"/>
    <w:unhideWhenUsed/>
    <w:qFormat/>
    <w:pPr>
      <w:ind w:left="1701" w:right="0" w:firstLine="0"/>
      <w:spacing w:after="57"/>
    </w:pPr>
  </w:style>
  <w:style w:type="paragraph" w:styleId="665">
    <w:name w:val="Caption"/>
    <w:basedOn w:val="652"/>
    <w:next w:val="6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6">
    <w:name w:val="Body Text"/>
    <w:basedOn w:val="652"/>
    <w:next w:val="652"/>
    <w:uiPriority w:val="0"/>
    <w:qFormat/>
    <w:pPr>
      <w:spacing w:after="120"/>
    </w:pPr>
  </w:style>
  <w:style w:type="paragraph" w:styleId="667">
    <w:name w:val="toc 5"/>
    <w:basedOn w:val="652"/>
    <w:next w:val="652"/>
    <w:uiPriority w:val="39"/>
    <w:unhideWhenUsed/>
    <w:qFormat/>
    <w:pPr>
      <w:ind w:left="1134" w:right="0" w:firstLine="0"/>
      <w:spacing w:after="57"/>
    </w:pPr>
  </w:style>
  <w:style w:type="paragraph" w:styleId="668">
    <w:name w:val="toc 3"/>
    <w:basedOn w:val="652"/>
    <w:next w:val="652"/>
    <w:uiPriority w:val="39"/>
    <w:unhideWhenUsed/>
    <w:qFormat/>
    <w:pPr>
      <w:ind w:left="567" w:right="0" w:firstLine="0"/>
      <w:spacing w:after="57"/>
    </w:pPr>
  </w:style>
  <w:style w:type="paragraph" w:styleId="669">
    <w:name w:val="Plain Text"/>
    <w:basedOn w:val="652"/>
    <w:uiPriority w:val="0"/>
    <w:unhideWhenUsed/>
    <w:qFormat/>
    <w:rPr>
      <w:rFonts w:ascii="宋体" w:hAnsi="Courier New" w:cs="Courier New"/>
      <w:szCs w:val="21"/>
    </w:rPr>
  </w:style>
  <w:style w:type="paragraph" w:styleId="670">
    <w:name w:val="toc 8"/>
    <w:basedOn w:val="652"/>
    <w:next w:val="652"/>
    <w:uiPriority w:val="39"/>
    <w:unhideWhenUsed/>
    <w:qFormat/>
    <w:pPr>
      <w:ind w:left="1984" w:right="0" w:firstLine="0"/>
      <w:spacing w:after="57"/>
    </w:pPr>
  </w:style>
  <w:style w:type="paragraph" w:styleId="671">
    <w:name w:val="endnote text"/>
    <w:basedOn w:val="652"/>
    <w:link w:val="843"/>
    <w:uiPriority w:val="99"/>
    <w:semiHidden/>
    <w:unhideWhenUsed/>
    <w:qFormat/>
    <w:pPr>
      <w:spacing w:after="0" w:line="240" w:lineRule="auto"/>
    </w:pPr>
    <w:rPr>
      <w:sz w:val="20"/>
    </w:rPr>
  </w:style>
  <w:style w:type="paragraph" w:styleId="672">
    <w:name w:val="Footer"/>
    <w:basedOn w:val="652"/>
    <w:link w:val="716"/>
    <w:uiPriority w:val="99"/>
    <w:unhideWhenUsed/>
    <w:qFormat/>
    <w:pPr>
      <w:spacing w:after="0" w:line="240" w:lineRule="auto"/>
      <w:tabs>
        <w:tab w:val="center" w:pos="7143" w:leader="none"/>
        <w:tab w:val="right" w:pos="14287" w:leader="none"/>
      </w:tabs>
    </w:pPr>
  </w:style>
  <w:style w:type="paragraph" w:styleId="673">
    <w:name w:val="Header"/>
    <w:basedOn w:val="652"/>
    <w:link w:val="714"/>
    <w:uiPriority w:val="99"/>
    <w:unhideWhenUsed/>
    <w:qFormat/>
    <w:pPr>
      <w:spacing w:after="0" w:line="240" w:lineRule="auto"/>
      <w:tabs>
        <w:tab w:val="center" w:pos="7143" w:leader="none"/>
        <w:tab w:val="right" w:pos="14287" w:leader="none"/>
      </w:tabs>
    </w:pPr>
  </w:style>
  <w:style w:type="paragraph" w:styleId="674">
    <w:name w:val="toc 1"/>
    <w:basedOn w:val="652"/>
    <w:next w:val="652"/>
    <w:uiPriority w:val="39"/>
    <w:unhideWhenUsed/>
    <w:qFormat/>
    <w:pPr>
      <w:ind w:left="0" w:right="0" w:firstLine="0"/>
      <w:spacing w:after="57"/>
    </w:pPr>
  </w:style>
  <w:style w:type="paragraph" w:styleId="675">
    <w:name w:val="toc 4"/>
    <w:basedOn w:val="652"/>
    <w:next w:val="652"/>
    <w:uiPriority w:val="39"/>
    <w:unhideWhenUsed/>
    <w:qFormat/>
    <w:pPr>
      <w:ind w:left="850" w:right="0" w:firstLine="0"/>
      <w:spacing w:after="57"/>
    </w:pPr>
  </w:style>
  <w:style w:type="paragraph" w:styleId="676">
    <w:name w:val="Subtitle"/>
    <w:basedOn w:val="652"/>
    <w:next w:val="652"/>
    <w:link w:val="709"/>
    <w:uiPriority w:val="11"/>
    <w:qFormat/>
    <w:pPr>
      <w:spacing w:before="200" w:after="200"/>
    </w:pPr>
    <w:rPr>
      <w:sz w:val="24"/>
      <w:szCs w:val="24"/>
    </w:rPr>
  </w:style>
  <w:style w:type="paragraph" w:styleId="677">
    <w:name w:val="footnote text"/>
    <w:basedOn w:val="652"/>
    <w:link w:val="842"/>
    <w:uiPriority w:val="99"/>
    <w:semiHidden/>
    <w:unhideWhenUsed/>
    <w:qFormat/>
    <w:pPr>
      <w:spacing w:after="40" w:line="240" w:lineRule="auto"/>
    </w:pPr>
    <w:rPr>
      <w:sz w:val="18"/>
    </w:rPr>
  </w:style>
  <w:style w:type="paragraph" w:styleId="678">
    <w:name w:val="toc 6"/>
    <w:basedOn w:val="652"/>
    <w:next w:val="652"/>
    <w:uiPriority w:val="39"/>
    <w:unhideWhenUsed/>
    <w:qFormat/>
    <w:pPr>
      <w:ind w:left="1417" w:right="0" w:firstLine="0"/>
      <w:spacing w:after="57"/>
    </w:pPr>
  </w:style>
  <w:style w:type="paragraph" w:styleId="679">
    <w:name w:val="Body Text Indent 3"/>
    <w:basedOn w:val="652"/>
    <w:uiPriority w:val="0"/>
    <w:qFormat/>
    <w:pPr>
      <w:ind w:left="645" w:firstLine="645"/>
    </w:pPr>
    <w:rPr>
      <w:rFonts w:ascii="Arial" w:hAnsi="Arial" w:eastAsia="仿宋_GB2312"/>
      <w:color w:val="ffff00"/>
      <w:sz w:val="32"/>
      <w:szCs w:val="32"/>
    </w:rPr>
  </w:style>
  <w:style w:type="paragraph" w:styleId="680">
    <w:name w:val="table of figures"/>
    <w:basedOn w:val="652"/>
    <w:next w:val="652"/>
    <w:uiPriority w:val="99"/>
    <w:unhideWhenUsed/>
    <w:qFormat/>
    <w:pPr>
      <w:spacing w:after="0" w:afterAutospacing="0"/>
    </w:pPr>
  </w:style>
  <w:style w:type="paragraph" w:styleId="681">
    <w:name w:val="toc 2"/>
    <w:basedOn w:val="652"/>
    <w:next w:val="652"/>
    <w:uiPriority w:val="39"/>
    <w:unhideWhenUsed/>
    <w:qFormat/>
    <w:pPr>
      <w:ind w:left="283" w:right="0" w:firstLine="0"/>
      <w:spacing w:after="57"/>
    </w:pPr>
  </w:style>
  <w:style w:type="paragraph" w:styleId="682">
    <w:name w:val="toc 9"/>
    <w:basedOn w:val="652"/>
    <w:next w:val="652"/>
    <w:uiPriority w:val="39"/>
    <w:unhideWhenUsed/>
    <w:qFormat/>
    <w:pPr>
      <w:ind w:left="2268" w:right="0" w:firstLine="0"/>
      <w:spacing w:after="57"/>
    </w:pPr>
  </w:style>
  <w:style w:type="paragraph" w:styleId="683">
    <w:name w:val="Normal (Web)"/>
    <w:basedOn w:val="652"/>
    <w:uiPriority w:val="0"/>
    <w:qFormat/>
    <w:pPr>
      <w:jc w:val="left"/>
      <w:spacing w:beforeAutospacing="1" w:afterAutospacing="1"/>
    </w:pPr>
    <w:rPr>
      <w:rFonts w:cs="Times New Roman"/>
      <w:sz w:val="24"/>
    </w:rPr>
  </w:style>
  <w:style w:type="paragraph" w:styleId="684">
    <w:name w:val="Title"/>
    <w:basedOn w:val="652"/>
    <w:next w:val="652"/>
    <w:link w:val="708"/>
    <w:uiPriority w:val="10"/>
    <w:qFormat/>
    <w:pPr>
      <w:contextualSpacing/>
      <w:spacing w:before="300" w:after="200"/>
    </w:pPr>
    <w:rPr>
      <w:sz w:val="48"/>
      <w:szCs w:val="48"/>
    </w:rPr>
  </w:style>
  <w:style w:type="paragraph" w:styleId="685">
    <w:name w:val="Body Text First Indent"/>
    <w:basedOn w:val="666"/>
    <w:uiPriority w:val="0"/>
    <w:qFormat/>
    <w:pPr>
      <w:ind w:firstLine="420"/>
    </w:pPr>
    <w:rPr>
      <w:sz w:val="24"/>
    </w:rPr>
  </w:style>
  <w:style w:type="table" w:styleId="6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endnote reference"/>
    <w:uiPriority w:val="99"/>
    <w:semiHidden/>
    <w:unhideWhenUsed/>
    <w:qFormat/>
    <w:rPr>
      <w:vertAlign w:val="superscript"/>
    </w:rPr>
  </w:style>
  <w:style w:type="character" w:styleId="688">
    <w:name w:val="Hyperlink"/>
    <w:uiPriority w:val="99"/>
    <w:unhideWhenUsed/>
    <w:qFormat/>
    <w:rPr>
      <w:color w:val="0000ff" w:themeColor="hyperlink"/>
      <w:u w:val="single"/>
      <w14:textFill>
        <w14:solidFill>
          <w14:schemeClr w14:val="hlink"/>
        </w14:solidFill>
      </w14:textFill>
    </w:rPr>
  </w:style>
  <w:style w:type="character" w:styleId="689">
    <w:name w:val="footnote reference"/>
    <w:uiPriority w:val="99"/>
    <w:unhideWhenUsed/>
    <w:qFormat/>
    <w:rPr>
      <w:vertAlign w:val="superscript"/>
    </w:rPr>
  </w:style>
  <w:style w:type="paragraph" w:styleId="690" w:customStyle="1">
    <w:name w:val="正文1"/>
    <w:basedOn w:val="691"/>
    <w:next w:val="693"/>
    <w:uiPriority w:val="99"/>
    <w:qFormat/>
    <w:pPr>
      <w:jc w:val="left"/>
      <w:spacing w:line="360" w:lineRule="atLeast"/>
    </w:pPr>
    <w:rPr>
      <w:rFonts w:ascii="宋体" w:hAnsi="Calibri" w:eastAsia="宋体" w:cs="Times New Roman"/>
      <w:sz w:val="24"/>
      <w:szCs w:val="20"/>
    </w:rPr>
  </w:style>
  <w:style w:type="paragraph" w:styleId="691" w:customStyle="1">
    <w:name w:val="正文11"/>
    <w:next w:val="692"/>
    <w:uiPriority w:val="0"/>
    <w:qFormat/>
    <w:pPr>
      <w:widowControl w:val="off"/>
    </w:pPr>
    <w:rPr>
      <w:rFonts w:hint="default" w:ascii="宋体" w:hAnsi="宋体" w:eastAsia="宋体" w:cs="Times New Roman"/>
      <w:sz w:val="22"/>
      <w:szCs w:val="22"/>
      <w:lang w:val="zh-CN" w:eastAsia="zh-CN" w:bidi="zh-CN"/>
    </w:rPr>
  </w:style>
  <w:style w:type="paragraph" w:styleId="692" w:customStyle="1">
    <w:name w:val="文本块1"/>
    <w:basedOn w:val="652"/>
    <w:uiPriority w:val="0"/>
    <w:unhideWhenUsed/>
    <w:qFormat/>
    <w:pPr>
      <w:ind w:left="1440"/>
      <w:spacing w:after="120"/>
    </w:pPr>
    <w:rPr>
      <w:rFonts w:hint="eastAsia"/>
      <w:sz w:val="21"/>
    </w:rPr>
  </w:style>
  <w:style w:type="paragraph" w:styleId="693" w:customStyle="1">
    <w:name w:val="正文文本1"/>
    <w:basedOn w:val="652"/>
    <w:next w:val="694"/>
    <w:uiPriority w:val="0"/>
    <w:unhideWhenUsed/>
    <w:qFormat/>
    <w:pPr>
      <w:spacing w:after="120"/>
    </w:pPr>
    <w:rPr>
      <w:rFonts w:ascii="Calibri" w:hAnsi="Calibri"/>
      <w:szCs w:val="22"/>
    </w:rPr>
  </w:style>
  <w:style w:type="paragraph" w:styleId="694" w:customStyle="1">
    <w:name w:val="一级条标题"/>
    <w:basedOn w:val="695"/>
    <w:next w:val="69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5" w:customStyle="1">
    <w:name w:val="章标题"/>
    <w:next w:val="65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696" w:customStyle="1">
    <w:name w:val="段"/>
    <w:basedOn w:val="690"/>
    <w:next w:val="652"/>
    <w:uiPriority w:val="0"/>
    <w:qFormat/>
    <w:pPr>
      <w:ind w:firstLine="200"/>
      <w:widowControl/>
    </w:pPr>
    <w:rPr>
      <w:rFonts w:ascii="宋体"/>
      <w:sz w:val="20"/>
      <w:szCs w:val="20"/>
    </w:rPr>
  </w:style>
  <w:style w:type="character" w:styleId="697" w:customStyle="1">
    <w:name w:val="Heading 1 Char"/>
    <w:link w:val="653"/>
    <w:uiPriority w:val="9"/>
    <w:qFormat/>
    <w:rPr>
      <w:rFonts w:ascii="Arial" w:hAnsi="Arial" w:eastAsia="Arial" w:cs="Arial"/>
      <w:sz w:val="40"/>
      <w:szCs w:val="40"/>
    </w:rPr>
  </w:style>
  <w:style w:type="character" w:styleId="698" w:customStyle="1">
    <w:name w:val="Heading 2 Char"/>
    <w:link w:val="654"/>
    <w:uiPriority w:val="9"/>
    <w:qFormat/>
    <w:rPr>
      <w:rFonts w:ascii="Arial" w:hAnsi="Arial" w:eastAsia="Arial" w:cs="Arial"/>
      <w:sz w:val="34"/>
    </w:rPr>
  </w:style>
  <w:style w:type="character" w:styleId="699" w:customStyle="1">
    <w:name w:val="Heading 3 Char"/>
    <w:link w:val="655"/>
    <w:uiPriority w:val="9"/>
    <w:qFormat/>
    <w:rPr>
      <w:rFonts w:ascii="Arial" w:hAnsi="Arial" w:eastAsia="Arial" w:cs="Arial"/>
      <w:sz w:val="30"/>
      <w:szCs w:val="30"/>
    </w:rPr>
  </w:style>
  <w:style w:type="character" w:styleId="700" w:customStyle="1">
    <w:name w:val="Heading 4 Char"/>
    <w:link w:val="656"/>
    <w:uiPriority w:val="9"/>
    <w:qFormat/>
    <w:rPr>
      <w:rFonts w:ascii="Arial" w:hAnsi="Arial" w:eastAsia="Arial" w:cs="Arial"/>
      <w:b/>
      <w:bCs/>
      <w:sz w:val="26"/>
      <w:szCs w:val="26"/>
    </w:rPr>
  </w:style>
  <w:style w:type="character" w:styleId="701" w:customStyle="1">
    <w:name w:val="Heading 5 Char"/>
    <w:link w:val="657"/>
    <w:uiPriority w:val="9"/>
    <w:qFormat/>
    <w:rPr>
      <w:rFonts w:ascii="Arial" w:hAnsi="Arial" w:eastAsia="Arial" w:cs="Arial"/>
      <w:b/>
      <w:bCs/>
      <w:sz w:val="24"/>
      <w:szCs w:val="24"/>
    </w:rPr>
  </w:style>
  <w:style w:type="character" w:styleId="702" w:customStyle="1">
    <w:name w:val="Heading 6 Char"/>
    <w:link w:val="658"/>
    <w:uiPriority w:val="9"/>
    <w:qFormat/>
    <w:rPr>
      <w:rFonts w:ascii="Arial" w:hAnsi="Arial" w:eastAsia="Arial" w:cs="Arial"/>
      <w:b/>
      <w:bCs/>
      <w:sz w:val="22"/>
      <w:szCs w:val="22"/>
    </w:rPr>
  </w:style>
  <w:style w:type="character" w:styleId="703" w:customStyle="1">
    <w:name w:val="Heading 7 Char"/>
    <w:link w:val="659"/>
    <w:uiPriority w:val="9"/>
    <w:qFormat/>
    <w:rPr>
      <w:rFonts w:ascii="Arial" w:hAnsi="Arial" w:eastAsia="Arial" w:cs="Arial"/>
      <w:b/>
      <w:bCs/>
      <w:i/>
      <w:iCs/>
      <w:sz w:val="22"/>
      <w:szCs w:val="22"/>
    </w:rPr>
  </w:style>
  <w:style w:type="character" w:styleId="704" w:customStyle="1">
    <w:name w:val="Heading 8 Char"/>
    <w:link w:val="660"/>
    <w:uiPriority w:val="9"/>
    <w:qFormat/>
    <w:rPr>
      <w:rFonts w:ascii="Arial" w:hAnsi="Arial" w:eastAsia="Arial" w:cs="Arial"/>
      <w:i/>
      <w:iCs/>
      <w:sz w:val="22"/>
      <w:szCs w:val="22"/>
    </w:rPr>
  </w:style>
  <w:style w:type="character" w:styleId="705" w:customStyle="1">
    <w:name w:val="Heading 9 Char"/>
    <w:link w:val="661"/>
    <w:uiPriority w:val="9"/>
    <w:qFormat/>
    <w:rPr>
      <w:rFonts w:ascii="Arial" w:hAnsi="Arial" w:eastAsia="Arial" w:cs="Arial"/>
      <w:i/>
      <w:iCs/>
      <w:sz w:val="21"/>
      <w:szCs w:val="21"/>
    </w:rPr>
  </w:style>
  <w:style w:type="paragraph" w:styleId="706">
    <w:name w:val="List Paragraph"/>
    <w:basedOn w:val="652"/>
    <w:uiPriority w:val="34"/>
    <w:qFormat/>
    <w:pPr>
      <w:contextualSpacing/>
      <w:ind w:left="720"/>
    </w:pPr>
  </w:style>
  <w:style w:type="paragraph" w:styleId="707">
    <w:name w:val="No Spacing"/>
    <w:uiPriority w:val="1"/>
    <w:qFormat/>
    <w:pPr>
      <w:spacing w:before="0" w:after="0" w:line="240" w:lineRule="auto"/>
    </w:pPr>
    <w:rPr>
      <w:rFonts w:hint="default" w:ascii="Times New Roman" w:hAnsi="Times New Roman" w:eastAsia="宋体" w:cs="Times New Roman"/>
    </w:rPr>
  </w:style>
  <w:style w:type="character" w:styleId="708" w:customStyle="1">
    <w:name w:val="Title Char"/>
    <w:link w:val="684"/>
    <w:uiPriority w:val="10"/>
    <w:qFormat/>
    <w:rPr>
      <w:sz w:val="48"/>
      <w:szCs w:val="48"/>
    </w:rPr>
  </w:style>
  <w:style w:type="character" w:styleId="709" w:customStyle="1">
    <w:name w:val="Subtitle Char"/>
    <w:link w:val="676"/>
    <w:uiPriority w:val="11"/>
    <w:qFormat/>
    <w:rPr>
      <w:sz w:val="24"/>
      <w:szCs w:val="24"/>
    </w:rPr>
  </w:style>
  <w:style w:type="paragraph" w:styleId="710">
    <w:name w:val="Quote"/>
    <w:basedOn w:val="652"/>
    <w:next w:val="652"/>
    <w:link w:val="711"/>
    <w:uiPriority w:val="29"/>
    <w:qFormat/>
    <w:pPr>
      <w:ind w:left="720" w:right="720"/>
    </w:pPr>
    <w:rPr>
      <w:i/>
    </w:rPr>
  </w:style>
  <w:style w:type="character" w:styleId="711" w:customStyle="1">
    <w:name w:val="Quote Char"/>
    <w:link w:val="710"/>
    <w:uiPriority w:val="29"/>
    <w:qFormat/>
    <w:rPr>
      <w:i/>
    </w:rPr>
  </w:style>
  <w:style w:type="paragraph" w:styleId="712">
    <w:name w:val="Intense Quote"/>
    <w:basedOn w:val="652"/>
    <w:next w:val="652"/>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customStyle="1">
    <w:name w:val="Intense Quote Char"/>
    <w:link w:val="712"/>
    <w:uiPriority w:val="30"/>
    <w:qFormat/>
    <w:rPr>
      <w:i/>
    </w:rPr>
  </w:style>
  <w:style w:type="character" w:styleId="714" w:customStyle="1">
    <w:name w:val="Header Char"/>
    <w:link w:val="673"/>
    <w:uiPriority w:val="99"/>
    <w:qFormat/>
  </w:style>
  <w:style w:type="character" w:styleId="715" w:customStyle="1">
    <w:name w:val="Footer Char"/>
    <w:link w:val="672"/>
    <w:uiPriority w:val="99"/>
    <w:qFormat/>
  </w:style>
  <w:style w:type="character" w:styleId="716" w:customStyle="1">
    <w:name w:val="Caption Char"/>
    <w:link w:val="672"/>
    <w:uiPriority w:val="99"/>
    <w:qFormat/>
  </w:style>
  <w:style w:type="table" w:styleId="71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2" w:customStyle="1">
    <w:name w:val="Footnote Text Char"/>
    <w:link w:val="677"/>
    <w:uiPriority w:val="99"/>
    <w:qFormat/>
    <w:rPr>
      <w:sz w:val="18"/>
    </w:rPr>
  </w:style>
  <w:style w:type="character" w:styleId="843" w:customStyle="1">
    <w:name w:val="Endnote Text Char"/>
    <w:link w:val="671"/>
    <w:uiPriority w:val="99"/>
    <w:qFormat/>
    <w:rPr>
      <w:sz w:val="20"/>
    </w:rPr>
  </w:style>
  <w:style w:type="paragraph" w:styleId="844" w:customStyle="1">
    <w:name w:val="TOC Heading"/>
    <w:uiPriority w:val="39"/>
    <w:unhideWhenUsed/>
    <w:qFormat/>
    <w:rPr>
      <w:rFonts w:hint="default" w:ascii="Times New Roman" w:hAnsi="Times New Roman" w:eastAsia="宋体" w:cs="Times New Roman"/>
    </w:rPr>
  </w:style>
  <w:style w:type="character" w:styleId="845" w:customStyle="1">
    <w:name w:val="默认段落字体1"/>
    <w:link w:val="652"/>
    <w:uiPriority w:val="0"/>
    <w:semiHidden/>
    <w:qFormat/>
  </w:style>
  <w:style w:type="table" w:styleId="846" w:customStyle="1">
    <w:name w:val="普通表格1"/>
    <w:uiPriority w:val="0"/>
    <w:semiHidden/>
    <w:qFormat/>
    <w:tblPr/>
  </w:style>
  <w:style w:type="paragraph" w:styleId="847" w:customStyle="1">
    <w:name w:val="普通(网站)12"/>
    <w:basedOn w:val="652"/>
    <w:uiPriority w:val="0"/>
    <w:qFormat/>
    <w:pPr>
      <w:jc w:val="left"/>
      <w:spacing w:beforeAutospacing="1" w:afterAutospacing="1"/>
    </w:pPr>
    <w:rPr>
      <w:rFonts w:cs="Times New Roman"/>
      <w:sz w:val="24"/>
    </w:rPr>
  </w:style>
  <w:style w:type="character" w:styleId="848" w:customStyle="1">
    <w:name w:val="要点1"/>
    <w:basedOn w:val="845"/>
    <w:link w:val="652"/>
    <w:uiPriority w:val="0"/>
    <w:qFormat/>
    <w:rPr>
      <w:b/>
    </w:rPr>
  </w:style>
  <w:style w:type="paragraph" w:styleId="849" w:customStyle="1">
    <w:name w:val="正文文本缩进11"/>
    <w:basedOn w:val="652"/>
    <w:next w:val="850"/>
    <w:uiPriority w:val="0"/>
    <w:unhideWhenUsed/>
    <w:qFormat/>
    <w:pPr>
      <w:ind w:left="420"/>
      <w:spacing w:after="120"/>
    </w:pPr>
  </w:style>
  <w:style w:type="paragraph" w:styleId="850" w:customStyle="1">
    <w:name w:val="寄信人地址1"/>
    <w:basedOn w:val="652"/>
    <w:uiPriority w:val="0"/>
    <w:qFormat/>
    <w:rPr>
      <w:rFonts w:ascii="Arial" w:hAnsi="Arial"/>
    </w:rPr>
  </w:style>
  <w:style w:type="paragraph" w:styleId="851" w:customStyle="1">
    <w:name w:val="正文首行缩进 21"/>
    <w:basedOn w:val="849"/>
    <w:uiPriority w:val="0"/>
    <w:qFormat/>
    <w:pPr>
      <w:ind w:firstLine="420"/>
    </w:pPr>
  </w:style>
  <w:style w:type="paragraph" w:styleId="852" w:customStyle="1">
    <w:name w:val="正文文本缩进1"/>
    <w:basedOn w:val="652"/>
    <w:uiPriority w:val="0"/>
    <w:qFormat/>
    <w:pPr>
      <w:ind w:left="420"/>
      <w:spacing w:after="120"/>
    </w:pPr>
  </w:style>
  <w:style w:type="paragraph" w:styleId="853" w:customStyle="1">
    <w:name w:val="普通(网站)11"/>
    <w:basedOn w:val="652"/>
    <w:uiPriority w:val="0"/>
    <w:qFormat/>
    <w:pPr>
      <w:jc w:val="left"/>
      <w:spacing w:beforeAutospacing="1" w:afterAutospacing="1"/>
    </w:pPr>
    <w:rPr>
      <w:rFonts w:cs="Times New Roman"/>
      <w:sz w:val="24"/>
    </w:rPr>
  </w:style>
  <w:style w:type="paragraph" w:styleId="854" w:customStyle="1">
    <w:name w:val="标题 21"/>
    <w:basedOn w:val="652"/>
    <w:next w:val="652"/>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855" w:customStyle="1">
    <w:name w:val="纯文本1"/>
    <w:basedOn w:val="652"/>
    <w:uiPriority w:val="0"/>
    <w:qFormat/>
    <w:rPr>
      <w:rFonts w:ascii="宋体" w:hAnsi="Courier New"/>
    </w:rPr>
  </w:style>
  <w:style w:type="paragraph" w:styleId="85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57" w:customStyle="1">
    <w:name w:val="纯文本11"/>
    <w:basedOn w:val="652"/>
    <w:uiPriority w:val="0"/>
    <w:unhideWhenUsed/>
    <w:qFormat/>
    <w:rPr>
      <w:rFonts w:ascii="宋体" w:hAnsi="Courier New" w:cs="Courier New"/>
      <w:szCs w:val="21"/>
    </w:rPr>
  </w:style>
  <w:style w:type="character" w:styleId="858" w:customStyle="1">
    <w:name w:val="font21"/>
    <w:basedOn w:val="845"/>
    <w:link w:val="652"/>
    <w:uiPriority w:val="0"/>
    <w:qFormat/>
    <w:rPr>
      <w:rFonts w:ascii="宋体" w:hAnsi="宋体" w:eastAsia="宋体" w:cs="宋体"/>
      <w:color w:val="000000"/>
      <w:sz w:val="22"/>
      <w:szCs w:val="22"/>
      <w:u w:val="none"/>
    </w:rPr>
  </w:style>
  <w:style w:type="character" w:styleId="859" w:customStyle="1">
    <w:name w:val="font01"/>
    <w:basedOn w:val="845"/>
    <w:link w:val="652"/>
    <w:uiPriority w:val="0"/>
    <w:qFormat/>
    <w:rPr>
      <w:rFonts w:hint="eastAsia" w:ascii="宋体" w:hAnsi="宋体" w:eastAsia="宋体" w:cs="宋体"/>
      <w:color w:val="000000"/>
      <w:sz w:val="22"/>
      <w:szCs w:val="22"/>
      <w:u w:val="none"/>
    </w:rPr>
  </w:style>
  <w:style w:type="paragraph" w:styleId="860" w:customStyle="1">
    <w:name w:val="普通正文"/>
    <w:basedOn w:val="652"/>
    <w:uiPriority w:val="0"/>
    <w:qFormat/>
    <w:pPr>
      <w:ind w:firstLine="480"/>
      <w:jc w:val="left"/>
      <w:spacing w:before="120" w:after="120" w:line="360" w:lineRule="auto"/>
    </w:pPr>
    <w:rPr>
      <w:rFonts w:ascii="Arial" w:hAnsi="Arial" w:eastAsia="等线" w:cs="Arial"/>
      <w:sz w:val="24"/>
      <w:szCs w:val="24"/>
    </w:rPr>
  </w:style>
  <w:style w:type="paragraph" w:styleId="861" w:customStyle="1">
    <w:name w:val="普通(网站)1"/>
    <w:basedOn w:val="652"/>
    <w:uiPriority w:val="0"/>
    <w:qFormat/>
    <w:pPr>
      <w:jc w:val="left"/>
      <w:spacing w:before="100" w:beforeAutospacing="1" w:after="100" w:afterAutospacing="1"/>
      <w:widowControl/>
    </w:pPr>
    <w:rPr>
      <w:rFonts w:ascii="宋体" w:hAnsi="宋体" w:cs="宋体"/>
      <w:sz w:val="24"/>
      <w:szCs w:val="24"/>
    </w:rPr>
  </w:style>
  <w:style w:type="paragraph" w:styleId="862" w:customStyle="1">
    <w:name w:val="标题 31"/>
    <w:basedOn w:val="652"/>
    <w:next w:val="863"/>
    <w:uiPriority w:val="0"/>
    <w:qFormat/>
    <w:pPr>
      <w:keepLines/>
      <w:keepNext/>
      <w:spacing w:before="260" w:after="260" w:line="416" w:lineRule="auto"/>
      <w:outlineLvl w:val="2"/>
    </w:pPr>
    <w:rPr>
      <w:b/>
      <w:bCs/>
      <w:sz w:val="32"/>
      <w:szCs w:val="32"/>
    </w:rPr>
  </w:style>
  <w:style w:type="paragraph" w:styleId="863" w:customStyle="1">
    <w:name w:val="正文缩进1"/>
    <w:basedOn w:val="652"/>
    <w:uiPriority w:val="0"/>
    <w:qFormat/>
    <w:pPr>
      <w:ind w:firstLine="420"/>
    </w:pPr>
  </w:style>
  <w:style w:type="paragraph" w:styleId="864" w:customStyle="1">
    <w:name w:val="正文（缩进）"/>
    <w:basedOn w:val="652"/>
    <w:uiPriority w:val="0"/>
    <w:qFormat/>
    <w:pPr>
      <w:ind w:firstLine="480"/>
      <w:spacing w:line="360" w:lineRule="auto"/>
    </w:pPr>
    <w:rPr>
      <w:rFonts w:ascii="Calibri" w:hAnsi="Calibri"/>
      <w:sz w:val="24"/>
      <w:szCs w:val="24"/>
    </w:rPr>
  </w:style>
  <w:style w:type="paragraph" w:styleId="865" w:customStyle="1">
    <w:name w:val="页脚1"/>
    <w:basedOn w:val="652"/>
    <w:uiPriority w:val="99"/>
    <w:unhideWhenUsed/>
    <w:qFormat/>
    <w:pPr>
      <w:jc w:val="left"/>
      <w:tabs>
        <w:tab w:val="center" w:pos="4153" w:leader="none"/>
        <w:tab w:val="right" w:pos="8306" w:leader="none"/>
      </w:tabs>
    </w:pPr>
    <w:rPr>
      <w:sz w:val="18"/>
      <w:szCs w:val="18"/>
    </w:rPr>
  </w:style>
  <w:style w:type="paragraph" w:styleId="866" w:customStyle="1">
    <w:name w:val="_Style 3"/>
    <w:next w:val="679"/>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867" w:customStyle="1">
    <w:name w:val="Table Text"/>
    <w:basedOn w:val="652"/>
    <w:uiPriority w:val="0"/>
    <w:semiHidden/>
    <w:qFormat/>
    <w:rPr>
      <w:rFonts w:ascii="Arial" w:hAnsi="Arial" w:eastAsia="Arial" w:cs="Arial"/>
      <w:sz w:val="17"/>
      <w:szCs w:val="17"/>
      <w:lang w:val="en-US" w:eastAsia="en-US" w:bidi="ar-SA"/>
    </w:rPr>
  </w:style>
  <w:style w:type="paragraph" w:styleId="868"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numbering" w:styleId="8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0af43aa5-2bff-42bd-9e8e-ebed62123925</errorID>
      <errorWord>:</errorWord>
      <group>L1_Format</group>
      <groupName>格式问题</groupName>
      <ability>L2_HalfPunc</ability>
      <abilityName>全半角检查</abilityName>
      <candidateList>
        <item>：</item>
      </candidateList>
      <explain>文本全半角错误。</explain>
      <paraID>6D20D6C7</paraID>
      <start>8</start>
      <end>9</end>
      <status>unmodified</status>
      <modifiedWord/>
      <trackRevisions>false</trackRevisions>
    </reviewItem>
    <reviewItem>
      <errorID>5a34ed7f-0919-486e-b93f-a5cf36538fda</errorID>
      <errorWord>接</errorWord>
      <group>L1_Word</group>
      <groupName>字词问题</groupName>
      <ability>L2_Typo</ability>
      <abilityName>字词错误</abilityName>
      <candidateList>
        <item>接到</item>
      </candidateList>
      <explain/>
      <paraID>6D20D6C7</paraID>
      <start>9</start>
      <end>10</end>
      <status>unmodified</status>
      <modifiedWord/>
      <trackRevisions>false</trackRevisions>
    </reviewItem>
    <reviewItem>
      <errorID>94a0e461-bd9b-4127-8ad8-2db54e3cfe97</errorID>
      <errorWord>,</errorWord>
      <group>L1_Format</group>
      <groupName>格式问题</groupName>
      <ability>L2_HalfPunc</ability>
      <abilityName>全半角检查</abilityName>
      <candidateList>
        <item>，</item>
      </candidateList>
      <explain>文本全半角错误。</explain>
      <paraID> 9FF86DF</paraID>
      <start>103</start>
      <end>104</end>
      <status>unmodified</status>
      <modifiedWord/>
      <trackRevisions>false</trackRevisions>
    </reviewItem>
    <reviewItem>
      <errorID>1153c45d-f03d-413d-957f-2e08e3dbf6d9</errorID>
      <errorWord>:</errorWord>
      <group>L1_Format</group>
      <groupName>格式问题</groupName>
      <ability>L2_HalfPunc</ability>
      <abilityName>全半角检查</abilityName>
      <candidateList>
        <item>：</item>
      </candidateList>
      <explain>文本全半角错误。</explain>
      <paraID>1393F9C1</paraID>
      <start>7</start>
      <end>8</end>
      <status>unmodified</status>
      <modifiedWord/>
      <trackRevisions>false</trackRevisions>
    </reviewItem>
    <reviewItem>
      <errorID>d4682eb3-8737-4d3f-af9f-a7c1f6467a99</errorID>
      <errorWord>:</errorWord>
      <group>L1_Format</group>
      <groupName>格式问题</groupName>
      <ability>L2_HalfPunc</ability>
      <abilityName>全半角检查</abilityName>
      <candidateList>
        <item>：</item>
      </candidateList>
      <explain>文本全半角错误。</explain>
      <paraID>1CDBC022</paraID>
      <start>7</start>
      <end>8</end>
      <status>unmodified</status>
      <modifiedWord/>
      <trackRevisions>false</trackRevisions>
    </reviewItem>
    <reviewItem>
      <errorID>d3dc00ed-e39c-402f-9316-c767252545af</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2AF87BA1</paraID>
      <start>87</start>
      <end>92</end>
      <status>unmodified</status>
      <modifiedWord/>
      <trackRevisions>false</trackRevisions>
    </reviewItem>
    <reviewItem>
      <errorID>d8956385-0338-4a6a-b495-5bdb2ae5624c</errorID>
      <errorWord>（</errorWord>
      <group>L1_Punc</group>
      <groupName>标点问题</groupName>
      <ability>L2_Punc</ability>
      <abilityName>标点符号检查</abilityName>
      <candidateList/>
      <explain>同一形式括号套用。</explain>
      <paraID>54F0F5D5</paraID>
      <start>117</start>
      <end>118</end>
      <status>unmodified</status>
      <modifiedWord/>
      <trackRevisions>false</trackRevisions>
    </reviewItem>
    <reviewItem>
      <errorID>639e9348-b7af-4665-a2fe-616b3b17ee05</errorID>
      <errorWord>）</errorWord>
      <group>L1_Punc</group>
      <groupName>标点问题</groupName>
      <ability>L2_Punc</ability>
      <abilityName>标点符号检查</abilityName>
      <candidateList/>
      <explain>同一形式括号套用。</explain>
      <paraID>54F0F5D5</paraID>
      <start>128</start>
      <end>129</end>
      <status>unmodified</status>
      <modifiedWord/>
      <trackRevisions>false</trackRevisions>
    </reviewItem>
    <reviewItem>
      <errorID>51cecee2-a655-4ca5-af16-ab02926537f4</errorID>
      <errorWord>,</errorWord>
      <group>L1_Format</group>
      <groupName>格式问题</groupName>
      <ability>L2_HalfPunc</ability>
      <abilityName>全半角检查</abilityName>
      <candidateList>
        <item>，</item>
      </candidateList>
      <explain>文本全半角错误。</explain>
      <paraID>54F0F5D5</paraID>
      <start>156</start>
      <end>157</end>
      <status>unmodified</status>
      <modifiedWord/>
      <trackRevisions>false</trackRevisions>
    </reviewItem>
    <reviewItem>
      <errorID>9c63cae6-2f47-4f69-a6dd-416fd4b30b96</errorID>
      <errorWord>-</errorWord>
      <group>L1_Format</group>
      <groupName>格式问题</groupName>
      <ability>L2_HalfPunc</ability>
      <abilityName>全半角检查</abilityName>
      <candidateList>
        <item>－</item>
      </candidateList>
      <explain>文本全半角错误。</explain>
      <paraID> EAD177F</paraID>
      <start>14</start>
      <end>15</end>
      <status>unmodified</status>
      <modifiedWord/>
      <trackRevisions>false</trackRevisions>
    </reviewItem>
    <reviewItem>
      <errorID>ff0ecd4c-5b18-46bf-a968-3fda87bf37bd</errorID>
      <errorWord>-</errorWord>
      <group>L1_Format</group>
      <groupName>格式问题</groupName>
      <ability>L2_HalfPunc</ability>
      <abilityName>全半角检查</abilityName>
      <candidateList>
        <item>－</item>
      </candidateList>
      <explain>文本全半角错误。</explain>
      <paraID> EAD177F</paraID>
      <start>15</start>
      <end>16</end>
      <status>unmodified</status>
      <modifiedWord/>
      <trackRevisions>false</trackRevisions>
    </reviewItem>
    <reviewItem>
      <errorID>72c414d9-24a7-4077-8a89-df2bd394512d</errorID>
      <errorWord>“.</errorWord>
      <group>L1_Punc</group>
      <groupName>标点问题</groupName>
      <ability>L2_Punc</ability>
      <abilityName>标点符号检查</abilityName>
      <candidateList>
        <item>“</item>
      </candidateList>
      <explain/>
      <paraID> EAD177F</paraID>
      <start>57</start>
      <end>59</end>
      <status>unmodified</status>
      <modifiedWord/>
      <trackRevisions>false</trackRevisions>
    </reviewItem>
    <reviewItem>
      <errorID>6f48de34-2c4b-4c97-b90d-79284355c689</errorID>
      <errorWord>“.</errorWord>
      <group>L1_Punc</group>
      <groupName>标点问题</groupName>
      <ability>L2_Punc</ability>
      <abilityName>标点符号检查</abilityName>
      <candidateList>
        <item>“</item>
      </candidateList>
      <explain/>
      <paraID> EAD177F</paraID>
      <start>72</start>
      <end>74</end>
      <status>unmodified</status>
      <modifiedWord/>
      <trackRevisions>false</trackRevisions>
    </reviewItem>
    <reviewItem>
      <errorID>e8a0fce7-f2f3-48dc-aa7e-e2a90fafe3d3</errorID>
      <errorWord>-</errorWord>
      <group>L1_Format</group>
      <groupName>格式问题</groupName>
      <ability>L2_HalfPunc</ability>
      <abilityName>全半角检查</abilityName>
      <candidateList>
        <item>－</item>
      </candidateList>
      <explain>文本全半角错误。</explain>
      <paraID> EAD177F</paraID>
      <start>95</start>
      <end>96</end>
      <status>unmodified</status>
      <modifiedWord/>
      <trackRevisions>false</trackRevisions>
    </reviewItem>
    <reviewItem>
      <errorID>06734a81-0353-4d06-88c8-928befc7ef7a</errorID>
      <errorWord>-</errorWord>
      <group>L1_Format</group>
      <groupName>格式问题</groupName>
      <ability>L2_HalfPunc</ability>
      <abilityName>全半角检查</abilityName>
      <candidateList>
        <item>－</item>
      </candidateList>
      <explain>文本全半角错误。</explain>
      <paraID> EAD177F</paraID>
      <start>96</start>
      <end>97</end>
      <status>unmodified</status>
      <modifiedWord/>
      <trackRevisions>false</trackRevisions>
    </reviewItem>
    <reviewItem>
      <errorID>cd60911f-ad27-42b7-bf3a-7f702ab6c13c</errorID>
      <errorWord>-</errorWord>
      <group>L1_Format</group>
      <groupName>格式问题</groupName>
      <ability>L2_HalfPunc</ability>
      <abilityName>全半角检查</abilityName>
      <candidateList>
        <item>－</item>
      </candidateList>
      <explain>文本全半角错误。</explain>
      <paraID> EAD177F</paraID>
      <start>103</start>
      <end>104</end>
      <status>unmodified</status>
      <modifiedWord/>
      <trackRevisions>false</trackRevisions>
    </reviewItem>
    <reviewItem>
      <errorID>b26cc7ef-f07f-47c1-aa6f-f15d28334720</errorID>
      <errorWord>-</errorWord>
      <group>L1_Format</group>
      <groupName>格式问题</groupName>
      <ability>L2_HalfPunc</ability>
      <abilityName>全半角检查</abilityName>
      <candidateList>
        <item>－</item>
      </candidateList>
      <explain>文本全半角错误。</explain>
      <paraID> EAD177F</paraID>
      <start>104</start>
      <end>105</end>
      <status>unmodified</status>
      <modifiedWord/>
      <trackRevisions>false</trackRevisions>
    </reviewItem>
    <reviewItem>
      <errorID>27d76415-6902-4d9d-bd30-82b974ca3e16</errorID>
      <errorWord>-</errorWord>
      <group>L1_Format</group>
      <groupName>格式问题</groupName>
      <ability>L2_HalfPunc</ability>
      <abilityName>全半角检查</abilityName>
      <candidateList>
        <item>－</item>
      </candidateList>
      <explain>文本全半角错误。</explain>
      <paraID> EAD177F</paraID>
      <start>175</start>
      <end>176</end>
      <status>unmodified</status>
      <modifiedWord/>
      <trackRevisions>false</trackRevisions>
    </reviewItem>
    <reviewItem>
      <errorID>138d0656-efda-4d91-96e6-3176bd8867ae</errorID>
      <errorWord>-</errorWord>
      <group>L1_Format</group>
      <groupName>格式问题</groupName>
      <ability>L2_HalfPunc</ability>
      <abilityName>全半角检查</abilityName>
      <candidateList>
        <item>－</item>
      </candidateList>
      <explain>文本全半角错误。</explain>
      <paraID>48B2D834</paraID>
      <start>31</start>
      <end>32</end>
      <status>unmodified</status>
      <modifiedWord/>
      <trackRevisions>false</trackRevisions>
    </reviewItem>
    <reviewItem>
      <errorID>04f1ea1f-b946-4f1c-8c12-0e6339ba9f23</errorID>
      <errorWord>“.</errorWord>
      <group>L1_Punc</group>
      <groupName>标点问题</groupName>
      <ability>L2_Punc</ability>
      <abilityName>标点符号检查</abilityName>
      <candidateList>
        <item>“</item>
      </candidateList>
      <explain/>
      <paraID>22470F15</paraID>
      <start>13</start>
      <end>15</end>
      <status>unmodified</status>
      <modifiedWord/>
      <trackRevisions>false</trackRevisions>
    </reviewItem>
    <reviewItem>
      <errorID>440b5e70-c02f-4511-9173-dc84224c5e4d</errorID>
      <errorWord>:</errorWord>
      <group>L1_Format</group>
      <groupName>格式问题</groupName>
      <ability>L2_HalfPunc</ability>
      <abilityName>全半角检查</abilityName>
      <candidateList>
        <item>：</item>
      </candidateList>
      <explain>文本全半角错误。</explain>
      <paraID>62793D96</paraID>
      <start>2</start>
      <end>3</end>
      <status>unmodified</status>
      <modifiedWord/>
      <trackRevisions>false</trackRevisions>
    </reviewItem>
    <reviewItem>
      <errorID>b9a0cfc5-5c7c-4ba0-9b86-ec41e4b96d69</errorID>
      <errorWord>:</errorWord>
      <group>L1_Format</group>
      <groupName>格式问题</groupName>
      <ability>L2_HalfPunc</ability>
      <abilityName>全半角检查</abilityName>
      <candidateList>
        <item>：</item>
      </candidateList>
      <explain>文本全半角错误。</explain>
      <paraID>3258BB59</paraID>
      <start>3</start>
      <end>4</end>
      <status>unmodified</status>
      <modifiedWord/>
      <trackRevisions>false</trackRevisions>
    </reviewItem>
    <reviewItem>
      <errorID>61085839-801d-4add-8d9b-f5d107d9f402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5F8B8ACD</paraID>
      <start>0</start>
      <end>2</end>
      <status>unmodified</status>
      <modifiedWord/>
      <trackRevisions>false</trackRevisions>
    </reviewItem>
    <reviewItem>
      <errorID>d2dad31d-a661-4854-99ba-bffdf74722de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4B23264C</paraID>
      <start>0</start>
      <end>2</end>
      <status>unmodified</status>
      <modifiedWord/>
      <trackRevisions>false</trackRevisions>
    </reviewItem>
    <reviewItem>
      <errorID>4e58ec57-8364-4554-9809-934df614e348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25C4A57D</paraID>
      <start>0</start>
      <end>2</end>
      <status>unmodified</status>
      <modifiedWord/>
      <trackRevisions>false</trackRevisions>
    </reviewItem>
    <reviewItem>
      <errorID>c6b537d9-c2ca-447b-ae0a-5fe9b2a6682b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15D9684C</paraID>
      <start>0</start>
      <end>2</end>
      <status>unmodified</status>
      <modifiedWord/>
      <trackRevisions>false</trackRevisions>
    </reviewItem>
    <reviewItem>
      <errorID>b8bafbc4-be28-4338-8e11-c6f81a258a9e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75E08064</paraID>
      <start>0</start>
      <end>2</end>
      <status>unmodified</status>
      <modifiedWord/>
      <trackRevisions>false</trackRevisions>
    </reviewItem>
    <reviewItem>
      <errorID>92e42ef7-16f9-48a6-a392-957ec3c15e01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2E1A22AC</paraID>
      <start>0</start>
      <end>2</end>
      <status>unmodified</status>
      <modifiedWord/>
      <trackRevisions>false</trackRevisions>
    </reviewItem>
    <reviewItem>
      <errorID>659a0f7a-4a59-449b-915f-823f909bd3f3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6A37A097</paraID>
      <start>0</start>
      <end>2</end>
      <status>unmodified</status>
      <modifiedWord/>
      <trackRevisions>false</trackRevisions>
    </reviewItem>
    <reviewItem>
      <errorID>1b418a29-b14a-4ce1-a87b-20d9523ff755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39111284</paraID>
      <start>0</start>
      <end>2</end>
      <status>unmodified</status>
      <modifiedWord/>
      <trackRevisions>false</trackRevisions>
    </reviewItem>
    <reviewItem>
      <errorID>c3d704bf-160b-4111-9d21-38c0ff7c1e6e</errorID>
      <errorWord>间</errorWord>
      <group>L1_Word</group>
      <groupName>字词问题</groupName>
      <ability>L2_Typo</ability>
      <abilityName>字词错误</abilityName>
      <candidateList>
        <item>间之</item>
      </candidateList>
      <explain/>
      <paraID>39BA3D19</paraID>
      <start>10</start>
      <end>11</end>
      <status>unmodified</status>
      <modifiedWord/>
      <trackRevisions>false</trackRevisions>
    </reviewItem>
    <reviewItem>
      <errorID>3c79b2dd-f574-4e91-94b9-49756d8c68bb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3D8126CC</paraID>
      <start>0</start>
      <end>2</end>
      <status>unmodified</status>
      <modifiedWord/>
      <trackRevisions>false</trackRevisions>
    </reviewItem>
    <reviewItem>
      <errorID>460d15e1-f5c9-42f8-a391-76119d4ed482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3A531D38</paraID>
      <start>0</start>
      <end>3</end>
      <status>unmodified</status>
      <modifiedWord/>
      <trackRevisions>false</trackRevisions>
    </reviewItem>
    <reviewItem>
      <errorID>96ea7cac-f1ec-4b08-b165-0f9edb7dcd4b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2D547213</paraID>
      <start>66</start>
      <end>67</end>
      <status>unmodified</status>
      <modifiedWord/>
      <trackRevisions>false</trackRevisions>
    </reviewItem>
    <reviewItem>
      <errorID>e9ea4216-2eef-4814-a1bb-fe7ea95f7848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73297588</paraID>
      <start>0</start>
      <end>3</end>
      <status>unmodified</status>
      <modifiedWord/>
      <trackRevisions>false</trackRevisions>
    </reviewItem>
    <reviewItem>
      <errorID>d09b8561-ac00-4827-a01b-e88554f674b6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2AC13F93</paraID>
      <start>0</start>
      <end>3</end>
      <status>unmodified</status>
      <modifiedWord/>
      <trackRevisions>false</trackRevisions>
    </reviewItem>
    <reviewItem>
      <errorID>8fd783b4-9588-4667-9d87-9c879b0cc314</errorID>
      <errorWord>卸</errorWord>
      <group>L1_Word</group>
      <groupName>字词问题</groupName>
      <ability>L2_Typo</ability>
      <abilityName>字词错误</abilityName>
      <candidateList>
        <item>卸费</item>
      </candidateList>
      <explain/>
      <paraID>45ABBC00</paraID>
      <start>61</start>
      <end>62</end>
      <status>unmodified</status>
      <modifiedWord/>
      <trackRevisions>false</trackRevisions>
    </reviewItem>
    <reviewItem>
      <errorID>6b488379-dfb0-450c-bbee-dfd34db0357c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20E4CBBD</paraID>
      <start>0</start>
      <end>3</end>
      <status>unmodified</status>
      <modifiedWord/>
      <trackRevisions>false</trackRevisions>
    </reviewItem>
    <reviewItem>
      <errorID>9d48b1fc-7193-413f-be53-b05ec5529824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706D3C66</paraID>
      <start>0</start>
      <end>3</end>
      <status>unmodified</status>
      <modifiedWord/>
      <trackRevisions>false</trackRevisions>
    </reviewItem>
    <reviewItem>
      <errorID>d987c1b6-5d44-4869-b08c-fb4b5015c96e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6EADF67</paraID>
      <start>0</start>
      <end>3</end>
      <status>unmodified</status>
      <modifiedWord/>
      <trackRevisions>false</trackRevisions>
    </reviewItem>
    <reviewItem>
      <errorID>c792f3df-cdd1-44b3-8744-1078366b08f8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2889F71D</paraID>
      <start>0</start>
      <end>3</end>
      <status>unmodified</status>
      <modifiedWord/>
      <trackRevisions>false</trackRevisions>
    </reviewItem>
    <reviewItem>
      <errorID>942813b7-29dd-491a-8c7f-d4484e990557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722ABE51</paraID>
      <start>0</start>
      <end>3</end>
      <status>unmodified</status>
      <modifiedWord/>
      <trackRevisions>false</trackRevisions>
    </reviewItem>
    <reviewItem>
      <errorID>7a9021ee-6223-4e01-b24f-e70d0e94d9fb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75D44C6D</paraID>
      <start>0</start>
      <end>3</end>
      <status>unmodified</status>
      <modifiedWord/>
      <trackRevisions>false</trackRevisions>
    </reviewItem>
    <reviewItem>
      <errorID>cd06dd3d-4dd3-4d54-b37d-99e0433ee30f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7F828283</paraID>
      <start>0</start>
      <end>3</end>
      <status>unmodified</status>
      <modifiedWord/>
      <trackRevisions>false</trackRevisions>
    </reviewItem>
    <reviewItem>
      <errorID>4d3081be-f6ca-432d-9b01-67bfa98dbdb5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76745CC2</paraID>
      <start>0</start>
      <end>3</end>
      <status>unmodified</status>
      <modifiedWord/>
      <trackRevisions>false</trackRevisions>
    </reviewItem>
    <reviewItem>
      <errorID>d648dc4d-6173-499f-953c-f65f4fd82472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7B1877E</paraID>
      <start>0</start>
      <end>3</end>
      <status>unmodified</status>
      <modifiedWord/>
      <trackRevisions>false</trackRevisions>
    </reviewItem>
    <reviewItem>
      <errorID>05cb471b-9559-423e-8b0d-96f3a223a226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4F6052B3</paraID>
      <start>0</start>
      <end>3</end>
      <status>unmodified</status>
      <modifiedWord/>
      <trackRevisions>false</trackRevisions>
    </reviewItem>
    <reviewItem>
      <errorID>32547082-7626-48a9-a8e3-6c92d8fc6d62</errorID>
      <errorWord>过程中涉及到</errorWord>
      <group>L1_Word</group>
      <groupName>字词问题</groupName>
      <ability>L2_Typo</ability>
      <abilityName>字词错误</abilityName>
      <candidateList>
        <item>过程中涉及</item>
      </candidateList>
      <explain/>
      <paraID>27F1868A</paraID>
      <start>10</start>
      <end>16</end>
      <status>unmodified</status>
      <modifiedWord/>
      <trackRevisions>false</trackRevisions>
    </reviewItem>
    <reviewItem>
      <errorID>c73bfdde-aa01-426d-b6bf-2c401f238dd6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40F1001A</paraID>
      <start>0</start>
      <end>3</end>
      <status>unmodified</status>
      <modifiedWord/>
      <trackRevisions>false</trackRevisions>
    </reviewItem>
    <reviewItem>
      <errorID>809a5697-ed0b-420a-bcbb-f7eaa73e5490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58E3A70C</paraID>
      <start>0</start>
      <end>3</end>
      <status>unmodified</status>
      <modifiedWord/>
      <trackRevisions>false</trackRevisions>
    </reviewItem>
    <reviewItem>
      <errorID>bfd217e7-f684-41cb-b88c-be411329b05e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5024375E</paraID>
      <start>0</start>
      <end>3</end>
      <status>unmodified</status>
      <modifiedWord/>
      <trackRevisions>false</trackRevisions>
    </reviewItem>
    <reviewItem>
      <errorID>a7783564-912d-4ee7-9ddf-6e8dee3f9122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319857B7</paraID>
      <start>0</start>
      <end>3</end>
      <status>unmodified</status>
      <modifiedWord/>
      <trackRevisions>false</trackRevisions>
    </reviewItem>
    <reviewItem>
      <errorID>c1820d62-cc80-4637-bdf4-211b58f79c03</errorID>
      <errorWord>,</errorWord>
      <group>L1_Format</group>
      <groupName>格式问题</groupName>
      <ability>L2_HalfPunc</ability>
      <abilityName>全半角检查</abilityName>
      <candidateList>
        <item>，</item>
      </candidateList>
      <explain>文本全半角错误。</explain>
      <paraID>5619DB43</paraID>
      <start>74</start>
      <end>75</end>
      <status>unmodified</status>
      <modifiedWord/>
      <trackRevisions>false</trackRevisions>
    </reviewItem>
    <reviewItem>
      <errorID>2c6b989b-3f63-4824-b583-b99e8a0a8e29</errorID>
      <errorWord>,</errorWord>
      <group>L1_Format</group>
      <groupName>格式问题</groupName>
      <ability>L2_HalfPunc</ability>
      <abilityName>全半角检查</abilityName>
      <candidateList>
        <item>，</item>
      </candidateList>
      <explain>文本全半角错误。</explain>
      <paraID>74E27A06</paraID>
      <start>54</start>
      <end>55</end>
      <status>unmodified</status>
      <modifiedWord/>
      <trackRevisions>false</trackRevisions>
    </reviewItem>
    <reviewItem>
      <errorID>e761e3f2-01a8-452a-b535-d133221ba487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7B8E6E52</paraID>
      <start>0</start>
      <end>3</end>
      <status>unmodified</status>
      <modifiedWord/>
      <trackRevisions>false</trackRevisions>
    </reviewItem>
    <reviewItem>
      <errorID>4bcdc64d-bc41-425a-8b41-d0188bf8ec07</errorID>
      <errorWord>&lt;</errorWord>
      <group>L1_Format</group>
      <groupName>格式问题</groupName>
      <ability>L2_HalfPunc</ability>
      <abilityName>全半角检查</abilityName>
      <candidateList>
        <item>〈</item>
      </candidateList>
      <explain>文本全半角错误。</explain>
      <paraID>2CB65132</paraID>
      <start>49</start>
      <end>50</end>
      <status>unmodified</status>
      <modifiedWord/>
      <trackRevisions>false</trackRevisions>
    </reviewItem>
    <reviewItem>
      <errorID>21a26abe-b998-44a1-b4de-b0ae54f690d5</errorID>
      <errorWord>&lt;</errorWord>
      <group>L1_Format</group>
      <groupName>格式问题</groupName>
      <ability>L2_HalfPunc</ability>
      <abilityName>全半角检查</abilityName>
      <candidateList>
        <item>〈</item>
      </candidateList>
      <explain>文本全半角错误。</explain>
      <paraID>494C673B</paraID>
      <start>49</start>
      <end>50</end>
      <status>unmodified</status>
      <modifiedWord/>
      <trackRevisions>false</trackRevisions>
    </reviewItem>
    <reviewItem>
      <errorID>9b2be7bc-5123-415e-ae16-7b098ae292ec</errorID>
      <errorWord>&lt;</errorWord>
      <group>L1_Format</group>
      <groupName>格式问题</groupName>
      <ability>L2_HalfPunc</ability>
      <abilityName>全半角检查</abilityName>
      <candidateList>
        <item>〈</item>
      </candidateList>
      <explain>文本全半角错误。</explain>
      <paraID>14959F26</paraID>
      <start>34</start>
      <end>35</end>
      <status>unmodified</status>
      <modifiedWord/>
      <trackRevisions>false</trackRevisions>
    </reviewItem>
    <reviewItem>
      <errorID>853c0c53-6e0a-467c-b0ae-2674edb66613</errorID>
      <errorWord>法律、法规</errorWord>
      <group>L1_Word</group>
      <groupName>字词问题</groupName>
      <ability>L2_Typo</ability>
      <abilityName>字词错误</abilityName>
      <candidateList>
        <item>法律法规</item>
      </candidateList>
      <explain/>
      <paraID>76381CF5</paraID>
      <start>9</start>
      <end>14</end>
      <status>unmodified</status>
      <modifiedWord/>
      <trackRevisions>false</trackRevisions>
    </reviewItem>
    <reviewItem>
      <errorID>9a0c4918-8ebe-41b9-9633-d6dca9a7e588</errorID>
      <errorWord>属</errorWord>
      <group>L1_Word</group>
      <groupName>字词问题</groupName>
      <ability>L2_Typo</ability>
      <abilityName>字词错误</abilityName>
      <candidateList>
        <item>属于</item>
      </candidateList>
      <explain/>
      <paraID>76381CF5</paraID>
      <start>23</start>
      <end>24</end>
      <status>unmodified</status>
      <modifiedWord/>
      <trackRevisions>false</trackRevisions>
    </reviewItem>
    <reviewItem>
      <errorID>dd73d9b9-bdec-4a90-8682-c4946420ad1c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1792C04C</paraID>
      <start>0</start>
      <end>3</end>
      <status>unmodified</status>
      <modifiedWord/>
      <trackRevisions>false</trackRevisions>
    </reviewItem>
    <reviewItem>
      <errorID>b2b3ffcc-3f82-409c-9026-85a0d592b30d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1A88A51E</paraID>
      <start>0</start>
      <end>3</end>
      <status>unmodified</status>
      <modifiedWord/>
      <trackRevisions>false</trackRevisions>
    </reviewItem>
    <reviewItem>
      <errorID>38105616-4204-4c6f-b4e2-ae868f9493bf</errorID>
      <errorWord>,</errorWord>
      <group>L1_Format</group>
      <groupName>格式问题</groupName>
      <ability>L2_HalfPunc</ability>
      <abilityName>全半角检查</abilityName>
      <candidateList>
        <item>，</item>
      </candidateList>
      <explain>文本全半角错误。</explain>
      <paraID>5A0C7458</paraID>
      <start>25</start>
      <end>26</end>
      <status>unmodified</status>
      <modifiedWord/>
      <trackRevisions>false</trackRevisions>
    </reviewItem>
    <reviewItem>
      <errorID>9ef7283b-3b8a-4884-bfa0-66db7240fb3a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74705BA</paraID>
      <start>0</start>
      <end>3</end>
      <status>unmodified</status>
      <modifiedWord/>
      <trackRevisions>false</trackRevisions>
    </reviewItem>
    <reviewItem>
      <errorID>a8102616-3ec3-4876-bfd9-b998942c9eb0</errorID>
      <errorWord>,</errorWord>
      <group>L1_Format</group>
      <groupName>格式问题</groupName>
      <ability>L2_HalfPunc</ability>
      <abilityName>全半角检查</abilityName>
      <candidateList>
        <item>，</item>
      </candidateList>
      <explain>文本全半角错误。</explain>
      <paraID>171CE899</paraID>
      <start>49</start>
      <end>50</end>
      <status>unmodified</status>
      <modifiedWord/>
      <trackRevisions>false</trackRevisions>
    </reviewItem>
    <reviewItem>
      <errorID>22210f1a-b837-41bb-b429-81df26a56ff2</errorID>
      <errorWord>,</errorWord>
      <group>L1_Format</group>
      <groupName>格式问题</groupName>
      <ability>L2_HalfPunc</ability>
      <abilityName>全半角检查</abilityName>
      <candidateList>
        <item>，</item>
      </candidateList>
      <explain>文本全半角错误。</explain>
      <paraID>171CE899</paraID>
      <start>122</start>
      <end>123</end>
      <status>unmodified</status>
      <modifiedWord/>
      <trackRevisions>false</trackRevisions>
    </reviewItem>
    <reviewItem>
      <errorID>812bc054-9a99-48bf-aef8-550c1cc005b1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3D3399ED</paraID>
      <start>0</start>
      <end>3</end>
      <status>unmodified</status>
      <modifiedWord/>
      <trackRevisions>false</trackRevisions>
    </reviewItem>
    <reviewItem>
      <errorID>66b4e300-6f0c-42de-b67c-517e6b14924f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4399DAC2</paraID>
      <start>0</start>
      <end>3</end>
      <status>unmodified</status>
      <modifiedWord/>
      <trackRevisions>false</trackRevisions>
    </reviewItem>
    <reviewItem>
      <errorID>d85865aa-c889-472a-8160-093774284406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2DB615BE</paraID>
      <start>0</start>
      <end>3</end>
      <status>unmodified</status>
      <modifiedWord/>
      <trackRevisions>false</trackRevisions>
    </reviewItem>
    <reviewItem>
      <errorID>7d2e5ebb-af8b-4658-8943-8fea50a733f0</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7CA2DF43</paraID>
      <start>165</start>
      <end>168</end>
      <status>unmodified</status>
      <modifiedWord/>
      <trackRevisions>false</trackRevisions>
    </reviewItem>
    <reviewItem>
      <errorID>e8ee0a9b-587f-4f6f-a945-1475f29aedaa</errorID>
      <errorWord>(</errorWord>
      <group>L1_Format</group>
      <groupName>格式问题</groupName>
      <ability>L2_HalfPunc</ability>
      <abilityName>全半角检查</abilityName>
      <candidateList>
        <item>（</item>
      </candidateList>
      <explain>文本全半角错误。</explain>
      <paraID>469CF5D0</paraID>
      <start>124</start>
      <end>125</end>
      <status>unmodified</status>
      <modifiedWord/>
      <trackRevisions>false</trackRevisions>
    </reviewItem>
    <reviewItem>
      <errorID>25042e9e-0a71-4e14-9dcc-1dd0d81cd6f4</errorID>
      <errorWord>)</errorWord>
      <group>L1_Format</group>
      <groupName>格式问题</groupName>
      <ability>L2_HalfPunc</ability>
      <abilityName>全半角检查</abilityName>
      <candidateList>
        <item>）</item>
      </candidateList>
      <explain>文本全半角错误。</explain>
      <paraID>469CF5D0</paraID>
      <start>162</start>
      <end>163</end>
      <status>unmodified</status>
      <modifiedWord/>
      <trackRevisions>false</trackRevisions>
    </reviewItem>
    <reviewItem>
      <errorID>573b6c5d-9974-4a79-b0e5-fa3a2f516084</errorID>
      <errorWord>《</errorWord>
      <group>L1_Punc</group>
      <groupName>标点问题</groupName>
      <ability>L2_Punc</ability>
      <abilityName>标点符号检查</abilityName>
      <candidateList/>
      <explain>同一形式括号套用。</explain>
      <paraID>21CE3B72</paraID>
      <start>33</start>
      <end>34</end>
      <status>unmodified</status>
      <modifiedWord/>
      <trackRevisions>false</trackRevisions>
    </reviewItem>
    <reviewItem>
      <errorID>0cfc3187-35aa-4959-84e1-86512c117dcb</errorID>
      <errorWord>》</errorWord>
      <group>L1_Punc</group>
      <groupName>标点问题</groupName>
      <ability>L2_Punc</ability>
      <abilityName>标点符号检查</abilityName>
      <candidateList/>
      <explain>同一形式括号套用。</explain>
      <paraID>21CE3B72</paraID>
      <start>50</start>
      <end>51</end>
      <status>unmodified</status>
      <modifiedWord/>
      <trackRevisions>false</trackRevisions>
    </reviewItem>
    <reviewItem>
      <errorID>ef89f848-bd70-4cc6-ba43-2049cd45b64b</errorID>
      <errorWord>《</errorWord>
      <group>L1_Punc</group>
      <groupName>标点问题</groupName>
      <ability>L2_Punc</ability>
      <abilityName>标点符号检查</abilityName>
      <candidateList/>
      <explain>同一形式括号套用。</explain>
      <paraID>21CE3B72</paraID>
      <start>51</start>
      <end>52</end>
      <status>unmodified</status>
      <modifiedWord/>
      <trackRevisions>false</trackRevisions>
    </reviewItem>
    <reviewItem>
      <errorID>245a8058-2a9c-4b25-a15d-f89dc8ae8f1d</errorID>
      <errorWord>》</errorWord>
      <group>L1_Punc</group>
      <groupName>标点问题</groupName>
      <ability>L2_Punc</ability>
      <abilityName>标点符号检查</abilityName>
      <candidateList/>
      <explain>同一形式括号套用。</explain>
      <paraID>21CE3B72</paraID>
      <start>68</start>
      <end>69</end>
      <status>unmodified</status>
      <modifiedWord/>
      <trackRevisions>false</trackRevisions>
    </reviewItem>
    <reviewItem>
      <errorID>1e240490-551e-45eb-90d5-a3aa83b62b11</errorID>
      <errorWord>,</errorWord>
      <group>L1_Format</group>
      <groupName>格式问题</groupName>
      <ability>L2_HalfPunc</ability>
      <abilityName>全半角检查</abilityName>
      <candidateList>
        <item>，</item>
      </candidateList>
      <explain>文本全半角错误。</explain>
      <paraID>21CE3B72</paraID>
      <start>76</start>
      <end>77</end>
      <status>unmodified</status>
      <modifiedWord/>
      <trackRevisions>false</trackRevisions>
    </reviewItem>
    <reviewItem>
      <errorID>1b526b1e-889f-4eb3-b98b-e6c0817c9c80</errorID>
      <errorWord>涉及到</errorWord>
      <group>L1_Grammar</group>
      <groupName>语法问题</groupName>
      <ability>L2_Grammar</ability>
      <abilityName>语法错误</abilityName>
      <candidateList>
        <item>涉及</item>
      </candidateList>
      <explain>〈动〉牵涉到；关联到：案子～好几个人｜这个问题～面很广。</explain>
      <paraID>2A4156CF</paraID>
      <start>5</start>
      <end>8</end>
      <status>unmodified</status>
      <modifiedWord/>
      <trackRevisions>false</trackRevisions>
    </reviewItem>
    <reviewItem>
      <errorID>ba110a6e-08d6-48d5-9a57-68e105213817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2A4F5B5D</paraID>
      <start>0</start>
      <end>3</end>
      <status>unmodified</status>
      <modifiedWord/>
      <trackRevisions>false</trackRevisions>
    </reviewItem>
    <reviewItem>
      <errorID>80ced36b-acee-4b3c-8a99-cc87ca851e2d</errorID>
      <errorWord>其它</errorWord>
      <group>L1_Word</group>
      <groupName>字词问题</groupName>
      <ability>L2_Alias</ability>
      <abilityName>也作/曾用词</abilityName>
      <candidateList>
        <item>其他</item>
      </candidateList>
      <explain>词汇[其它]为不规范表述或旧称，其规范书面表述为[其他]。</explain>
      <paraID>3BB262D7</paraID>
      <start>22</start>
      <end>24</end>
      <status>unmodified</status>
      <modifiedWord/>
      <trackRevisions>false</trackRevisions>
    </reviewItem>
    <reviewItem>
      <errorID>fc89c121-c2dd-48b4-a219-cd4d0c1926d9</errorID>
      <errorWord>围</errorWord>
      <group>L1_Word</group>
      <groupName>字词问题</groupName>
      <ability>L2_Typo</ability>
      <abilityName>字词错误</abilityName>
      <candidateList>
        <item>围内</item>
      </candidateList>
      <explain/>
      <paraID>6776AEBB</paraID>
      <start>7</start>
      <end>8</end>
      <status>unmodified</status>
      <modifiedWord/>
      <trackRevisions>false</trackRevisions>
    </reviewItem>
    <reviewItem>
      <errorID>5749bbb9-3bb1-4b3b-bd07-792eddcfea4c</errorID>
      <errorWord>台帐记录</errorWord>
      <group>L1_Word</group>
      <groupName>字词问题</groupName>
      <ability>L2_Alias</ability>
      <abilityName>也作/曾用词</abilityName>
      <candidateList>
        <item>台账记录</item>
      </candidateList>
      <explain>词汇[台帐记录]为不规范表述或旧称，其规范书面表述为[台账记录]。</explain>
      <paraID>7FF52EC8</paraID>
      <start>35</start>
      <end>39</end>
      <status>unmodified</status>
      <modifiedWord/>
      <trackRevisions>false</trackRevisions>
    </reviewItem>
    <reviewItem>
      <errorID>7cdbff8b-c474-40a7-9837-3798951489c1</errorID>
      <errorWord>（</errorWord>
      <group>L1_Punc</group>
      <groupName>标点问题</groupName>
      <ability>L2_Punc</ability>
      <abilityName>标点符号检查</abilityName>
      <candidateList/>
      <explain>同一形式括号套用。</explain>
      <paraID>7FF52EC8</paraID>
      <start>165</start>
      <end>166</end>
      <status>unmodified</status>
      <modifiedWord/>
      <trackRevisions>false</trackRevisions>
    </reviewItem>
    <reviewItem>
      <errorID>e4d4a629-0106-4462-90ab-cc01a0eaf156</errorID>
      <errorWord>）</errorWord>
      <group>L1_Punc</group>
      <groupName>标点问题</groupName>
      <ability>L2_Punc</ability>
      <abilityName>标点符号检查</abilityName>
      <candidateList/>
      <explain>同一形式括号套用。</explain>
      <paraID>7FF52EC8</paraID>
      <start>167</start>
      <end>168</end>
      <status>unmodified</status>
      <modifiedWord/>
      <trackRevisions>false</trackRevisions>
    </reviewItem>
    <reviewItem>
      <errorID>8f388e64-27c9-46a8-a1a3-9aec5e8d9d6c</errorID>
      <errorWord>其它影响</errorWord>
      <group>L1_Word</group>
      <groupName>字词问题</groupName>
      <ability>L2_Alias</ability>
      <abilityName>也作/曾用词</abilityName>
      <candidateList>
        <item>其他影响</item>
      </candidateList>
      <explain>词汇[其它影响]为不规范表述或旧称，其规范书面表述为[其他影响]。</explain>
      <paraID>7763E26B</paraID>
      <start>24</start>
      <end>28</end>
      <status>unmodified</status>
      <modifiedWord/>
      <trackRevisions>false</trackRevisions>
    </reviewItem>
    <reviewItem>
      <errorID>85861427-d1ab-4a10-b11e-8901403140bb</errorID>
      <errorWord>、和</errorWord>
      <group>L1_Word</group>
      <groupName>字词问题</groupName>
      <ability>L2_Typo</ability>
      <abilityName>字词错误</abilityName>
      <candidateList>
        <item>、</item>
      </candidateList>
      <explain/>
      <paraID>1A05EE9B</paraID>
      <start>29</start>
      <end>31</end>
      <status>unmodified</status>
      <modifiedWord/>
      <trackRevisions>false</trackRevisions>
    </reviewItem>
    <reviewItem>
      <errorID>fc1533b4-c22a-499a-acf9-362c5a3cfd2b</errorID>
      <errorWord>,</errorWord>
      <group>L1_Format</group>
      <groupName>格式问题</groupName>
      <ability>L2_HalfPunc</ability>
      <abilityName>全半角检查</abilityName>
      <candidateList>
        <item>，</item>
      </candidateList>
      <explain>文本全半角错误。</explain>
      <paraID>266687A7</paraID>
      <start>23</start>
      <end>24</end>
      <status>unmodified</status>
      <modifiedWord/>
      <trackRevisions>false</trackRevisions>
    </reviewItem>
    <reviewItem>
      <errorID>8eab35e8-e067-4090-b698-0e84381cc15d</errorID>
      <errorWord>《民法典》</errorWord>
      <group>L1_Word</group>
      <groupName>字词问题</groupName>
      <ability>L2_Typo</ability>
      <abilityName>字词错误</abilityName>
      <candidateList>
        <item>《中华人民共和国民法典》</item>
      </candidateList>
      <explain/>
      <paraID>36A74778</paraID>
      <start>14</start>
      <end>19</end>
      <status>unmodified</status>
      <modifiedWord/>
      <trackRevisions>false</trackRevisions>
    </reviewItem>
    <reviewItem>
      <errorID>fb633c4d-3a37-4a7b-82ce-fd0db67e24ea</errorID>
      <errorWord>(</errorWord>
      <group>L1_Format</group>
      <groupName>格式问题</groupName>
      <ability>L2_HalfPunc</ability>
      <abilityName>全半角检查</abilityName>
      <candidateList>
        <item>（</item>
      </candidateList>
      <explain>文本全半角错误。</explain>
      <paraID> 97C3BDF</paraID>
      <start>0</start>
      <end>1</end>
      <status>unmodified</status>
      <modifiedWord/>
      <trackRevisions>false</trackRevisions>
    </reviewItem>
    <reviewItem>
      <errorID>b0411829-543d-42db-b2af-fd0a9a8b3428</errorID>
      <errorWord>:</errorWord>
      <group>L1_Format</group>
      <groupName>格式问题</groupName>
      <ability>L2_HalfPunc</ability>
      <abilityName>全半角检查</abilityName>
      <candidateList>
        <item>：</item>
      </candidateList>
      <explain>文本全半角错误。</explain>
      <paraID> 97C3BDF</paraID>
      <start>6</start>
      <end>7</end>
      <status>unmodified</status>
      <modifiedWord/>
      <trackRevisions>false</trackRevisions>
    </reviewItem>
    <reviewItem>
      <errorID>c13f0913-60d8-4149-b541-2e4faf278fc6</errorID>
      <errorWord>(</errorWord>
      <group>L1_Format</group>
      <groupName>格式问题</groupName>
      <ability>L2_HalfPunc</ability>
      <abilityName>全半角检查</abilityName>
      <candidateList>
        <item>（</item>
      </candidateList>
      <explain>文本全半角错误。</explain>
      <paraID>7D63DFA3</paraID>
      <start>6</start>
      <end>7</end>
      <status>unmodified</status>
      <modifiedWord/>
      <trackRevisions>false</trackRevisions>
    </reviewItem>
    <reviewItem>
      <errorID>1dee17d2-1729-4ff6-928b-a910345dd1d8</errorID>
      <errorWord>)</errorWord>
      <group>L1_Format</group>
      <groupName>格式问题</groupName>
      <ability>L2_HalfPunc</ability>
      <abilityName>全半角检查</abilityName>
      <candidateList>
        <item>）</item>
      </candidateList>
      <explain>文本全半角错误。</explain>
      <paraID>7D63DFA3</paraID>
      <start>9</start>
      <end>10</end>
      <status>unmodified</status>
      <modifiedWord/>
      <trackRevisions>false</trackRevisions>
    </reviewItem>
    <reviewItem>
      <errorID>cb9fa86c-2e01-41cc-aa62-e7fa78187300</errorID>
      <errorWord>(</errorWord>
      <group>L1_Format</group>
      <groupName>格式问题</groupName>
      <ability>L2_HalfPunc</ability>
      <abilityName>全半角检查</abilityName>
      <candidateList>
        <item>（</item>
      </candidateList>
      <explain>文本全半角错误。</explain>
      <paraID>7EECE333</paraID>
      <start>2</start>
      <end>3</end>
      <status>unmodified</status>
      <modifiedWord/>
      <trackRevisions>false</trackRevisions>
    </reviewItem>
    <reviewItem>
      <errorID>893449a0-482b-46a0-916a-c6f7efd462a5</errorID>
      <errorWord>)</errorWord>
      <group>L1_Format</group>
      <groupName>格式问题</groupName>
      <ability>L2_HalfPunc</ability>
      <abilityName>全半角检查</abilityName>
      <candidateList>
        <item>）</item>
      </candidateList>
      <explain>文本全半角错误。</explain>
      <paraID>7EECE333</paraID>
      <start>4</start>
      <end>5</end>
      <status>unmodified</status>
      <modifiedWord/>
      <trackRevisions>false</trackRevisions>
    </reviewItem>
    <reviewItem>
      <errorID>a859bc6e-6d60-418b-8033-1d0bee287851</errorID>
      <errorWord>(</errorWord>
      <group>L1_Format</group>
      <groupName>格式问题</groupName>
      <ability>L2_HalfPunc</ability>
      <abilityName>全半角检查</abilityName>
      <candidateList>
        <item>（</item>
      </candidateList>
      <explain>文本全半角错误。</explain>
      <paraID>6441B584</paraID>
      <start>3</start>
      <end>4</end>
      <status>unmodified</status>
      <modifiedWord/>
      <trackRevisions>false</trackRevisions>
    </reviewItem>
    <reviewItem>
      <errorID>f2ab5ed9-8156-4159-bba1-515daa6433de</errorID>
      <errorWord>)</errorWord>
      <group>L1_Format</group>
      <groupName>格式问题</groupName>
      <ability>L2_HalfPunc</ability>
      <abilityName>全半角检查</abilityName>
      <candidateList>
        <item>）</item>
      </candidateList>
      <explain>文本全半角错误。</explain>
      <paraID>6441B584</paraID>
      <start>6</start>
      <end>7</end>
      <status>unmodified</status>
      <modifiedWord/>
      <trackRevisions>false</trackRevisions>
    </reviewItem>
    <reviewItem>
      <errorID>38d655fd-735c-4f4c-a534-69c16f6c95e7</errorID>
      <errorWord>(</errorWord>
      <group>L1_Format</group>
      <groupName>格式问题</groupName>
      <ability>L2_HalfPunc</ability>
      <abilityName>全半角检查</abilityName>
      <candidateList>
        <item>（</item>
      </candidateList>
      <explain>文本全半角错误。</explain>
      <paraID>61317F73</paraID>
      <start>1</start>
      <end>2</end>
      <status>unmodified</status>
      <modifiedWord/>
      <trackRevisions>false</trackRevisions>
    </reviewItem>
    <reviewItem>
      <errorID>ccc7f8dd-d830-4f83-8a91-f6f6480f7988</errorID>
      <errorWord>)</errorWord>
      <group>L1_Format</group>
      <groupName>格式问题</groupName>
      <ability>L2_HalfPunc</ability>
      <abilityName>全半角检查</abilityName>
      <candidateList>
        <item>）</item>
      </candidateList>
      <explain>文本全半角错误。</explain>
      <paraID>61317F73</paraID>
      <start>6</start>
      <end>7</end>
      <status>unmodified</status>
      <modifiedWord/>
      <trackRevisions>false</trackRevisions>
    </reviewItem>
    <reviewItem>
      <errorID>fac48605-e20e-49db-baf5-0c0bd14bc505</errorID>
      <errorWord>(</errorWord>
      <group>L1_Format</group>
      <groupName>格式问题</groupName>
      <ability>L2_HalfPunc</ability>
      <abilityName>全半角检查</abilityName>
      <candidateList>
        <item>（</item>
      </candidateList>
      <explain>文本全半角错误。</explain>
      <paraID>44A19E3C</paraID>
      <start>1</start>
      <end>2</end>
      <status>unmodified</status>
      <modifiedWord/>
      <trackRevisions>false</trackRevisions>
    </reviewItem>
    <reviewItem>
      <errorID>0e5c72e9-5bd3-4f13-84a5-3aae31ee89e9</errorID>
      <errorWord>)</errorWord>
      <group>L1_Format</group>
      <groupName>格式问题</groupName>
      <ability>L2_HalfPunc</ability>
      <abilityName>全半角检查</abilityName>
      <candidateList>
        <item>）</item>
      </candidateList>
      <explain>文本全半角错误。</explain>
      <paraID>44A19E3C</paraID>
      <start>6</start>
      <end>7</end>
      <status>unmodified</status>
      <modifiedWord/>
      <trackRevisions>false</trackRevisions>
    </reviewItem>
    <reviewItem>
      <errorID>073c29fa-6cfc-4158-a5fa-ed7ab0bf338e</errorID>
      <errorWord>(</errorWord>
      <group>L1_Format</group>
      <groupName>格式问题</groupName>
      <ability>L2_HalfPunc</ability>
      <abilityName>全半角检查</abilityName>
      <candidateList>
        <item>（</item>
      </candidateList>
      <explain>文本全半角错误。</explain>
      <paraID>18FB32A0</paraID>
      <start>1</start>
      <end>2</end>
      <status>unmodified</status>
      <modifiedWord/>
      <trackRevisions>false</trackRevisions>
    </reviewItem>
    <reviewItem>
      <errorID>50953eeb-66a1-4f4f-b7f6-de0676f4debe</errorID>
      <errorWord>)</errorWord>
      <group>L1_Format</group>
      <groupName>格式问题</groupName>
      <ability>L2_HalfPunc</ability>
      <abilityName>全半角检查</abilityName>
      <candidateList>
        <item>）</item>
      </candidateList>
      <explain>文本全半角错误。</explain>
      <paraID>18FB32A0</paraID>
      <start>6</start>
      <end>7</end>
      <status>unmodified</status>
      <modifiedWord/>
      <trackRevisions>false</trackRevisions>
    </reviewItem>
    <reviewItem>
      <errorID>ff7010d7-0b6c-470a-8e9d-8c6e5064aad2</errorID>
      <errorWord>(</errorWord>
      <group>L1_Format</group>
      <groupName>格式问题</groupName>
      <ability>L2_HalfPunc</ability>
      <abilityName>全半角检查</abilityName>
      <candidateList>
        <item>（</item>
      </candidateList>
      <explain>文本全半角错误。</explain>
      <paraID>381AB313</paraID>
      <start>1</start>
      <end>2</end>
      <status>unmodified</status>
      <modifiedWord/>
      <trackRevisions>false</trackRevisions>
    </reviewItem>
    <reviewItem>
      <errorID>39ea8bf5-af66-4762-8b37-ca0a464beeee</errorID>
      <errorWord>)</errorWord>
      <group>L1_Format</group>
      <groupName>格式问题</groupName>
      <ability>L2_HalfPunc</ability>
      <abilityName>全半角检查</abilityName>
      <candidateList>
        <item>）</item>
      </candidateList>
      <explain>文本全半角错误。</explain>
      <paraID>381AB313</paraID>
      <start>6</start>
      <end>7</end>
      <status>unmodified</status>
      <modifiedWord/>
      <trackRevisions>false</trackRevisions>
    </reviewItem>
    <reviewItem>
      <errorID>1dbfb4fc-8093-4311-8b70-c0bb1ab4409f</errorID>
      <errorWord>(</errorWord>
      <group>L1_Format</group>
      <groupName>格式问题</groupName>
      <ability>L2_HalfPunc</ability>
      <abilityName>全半角检查</abilityName>
      <candidateList>
        <item>（</item>
      </candidateList>
      <explain>文本全半角错误。</explain>
      <paraID>63B623E8</paraID>
      <start>1</start>
      <end>2</end>
      <status>unmodified</status>
      <modifiedWord/>
      <trackRevisions>false</trackRevisions>
    </reviewItem>
    <reviewItem>
      <errorID>91bbf353-90ae-4326-adf5-3075de98fd5b</errorID>
      <errorWord>)</errorWord>
      <group>L1_Format</group>
      <groupName>格式问题</groupName>
      <ability>L2_HalfPunc</ability>
      <abilityName>全半角检查</abilityName>
      <candidateList>
        <item>）</item>
      </candidateList>
      <explain>文本全半角错误。</explain>
      <paraID>63B623E8</paraID>
      <start>6</start>
      <end>7</end>
      <status>unmodified</status>
      <modifiedWord/>
      <trackRevisions>false</trackRevisions>
    </reviewItem>
    <reviewItem>
      <errorID>3e3cb121-bd93-43b6-a4a3-5b7a7262698b</errorID>
      <errorWord>(</errorWord>
      <group>L1_Format</group>
      <groupName>格式问题</groupName>
      <ability>L2_HalfPunc</ability>
      <abilityName>全半角检查</abilityName>
      <candidateList>
        <item>（</item>
      </candidateList>
      <explain>文本全半角错误。</explain>
      <paraID>7A4EF8F5</paraID>
      <start>1</start>
      <end>2</end>
      <status>unmodified</status>
      <modifiedWord/>
      <trackRevisions>false</trackRevisions>
    </reviewItem>
    <reviewItem>
      <errorID>43ec0ff0-01ae-4a76-b3a6-434b5cae879c</errorID>
      <errorWord>)</errorWord>
      <group>L1_Format</group>
      <groupName>格式问题</groupName>
      <ability>L2_HalfPunc</ability>
      <abilityName>全半角检查</abilityName>
      <candidateList>
        <item>）</item>
      </candidateList>
      <explain>文本全半角错误。</explain>
      <paraID>7A4EF8F5</paraID>
      <start>6</start>
      <end>7</end>
      <status>unmodified</status>
      <modifiedWord/>
      <trackRevisions>false</trackRevisions>
    </reviewItem>
    <reviewItem>
      <errorID>b553ef4c-94ab-4750-8e67-98b605e7f05c</errorID>
      <errorWord>(</errorWord>
      <group>L1_Format</group>
      <groupName>格式问题</groupName>
      <ability>L2_HalfPunc</ability>
      <abilityName>全半角检查</abilityName>
      <candidateList>
        <item>（</item>
      </candidateList>
      <explain>文本全半角错误。</explain>
      <paraID>5F86FE98</paraID>
      <start>1</start>
      <end>2</end>
      <status>unmodified</status>
      <modifiedWord/>
      <trackRevisions>false</trackRevisions>
    </reviewItem>
    <reviewItem>
      <errorID>3e71fd9a-0aa2-4fa8-b1f8-cfc6019fc3a7</errorID>
      <errorWord>)</errorWord>
      <group>L1_Format</group>
      <groupName>格式问题</groupName>
      <ability>L2_HalfPunc</ability>
      <abilityName>全半角检查</abilityName>
      <candidateList>
        <item>）</item>
      </candidateList>
      <explain>文本全半角错误。</explain>
      <paraID>5F86FE98</paraID>
      <start>6</start>
      <end>7</end>
      <status>unmodified</status>
      <modifiedWord/>
      <trackRevisions>false</trackRevisions>
    </reviewItem>
    <reviewItem>
      <errorID>fc916654-4ebc-4870-af25-ca69ab99a8b8</errorID>
      <errorWord>(</errorWord>
      <group>L1_Format</group>
      <groupName>格式问题</groupName>
      <ability>L2_HalfPunc</ability>
      <abilityName>全半角检查</abilityName>
      <candidateList>
        <item>（</item>
      </candidateList>
      <explain>文本全半角错误。</explain>
      <paraID>1B18E5C0</paraID>
      <start>1</start>
      <end>2</end>
      <status>unmodified</status>
      <modifiedWord/>
      <trackRevisions>false</trackRevisions>
    </reviewItem>
    <reviewItem>
      <errorID>9388ce27-a349-4c76-a6cb-24135ad9a9dc</errorID>
      <errorWord>)</errorWord>
      <group>L1_Format</group>
      <groupName>格式问题</groupName>
      <ability>L2_HalfPunc</ability>
      <abilityName>全半角检查</abilityName>
      <candidateList>
        <item>）</item>
      </candidateList>
      <explain>文本全半角错误。</explain>
      <paraID>1B18E5C0</paraID>
      <start>6</start>
      <end>7</end>
      <status>unmodified</status>
      <modifiedWord/>
      <trackRevisions>false</trackRevisions>
    </reviewItem>
    <reviewItem>
      <errorID>deff9a3f-3cf1-4043-8a5c-c793db812da6</errorID>
      <errorWord>(</errorWord>
      <group>L1_Format</group>
      <groupName>格式问题</groupName>
      <ability>L2_HalfPunc</ability>
      <abilityName>全半角检查</abilityName>
      <candidateList>
        <item>（</item>
      </candidateList>
      <explain>文本全半角错误。</explain>
      <paraID>2A40631F</paraID>
      <start>1</start>
      <end>2</end>
      <status>unmodified</status>
      <modifiedWord/>
      <trackRevisions>false</trackRevisions>
    </reviewItem>
    <reviewItem>
      <errorID>34e85eb6-fe63-43e2-8b55-aa737ea73900</errorID>
      <errorWord>)</errorWord>
      <group>L1_Format</group>
      <groupName>格式问题</groupName>
      <ability>L2_HalfPunc</ability>
      <abilityName>全半角检查</abilityName>
      <candidateList>
        <item>）</item>
      </candidateList>
      <explain>文本全半角错误。</explain>
      <paraID>2A40631F</paraID>
      <start>6</start>
      <end>7</end>
      <status>unmodified</status>
      <modifiedWord/>
      <trackRevisions>false</trackRevisions>
    </reviewItem>
    <reviewItem>
      <errorID>80354b89-f1b4-4c4a-9a14-469e9ed49c09</errorID>
      <errorWord>(</errorWord>
      <group>L1_Format</group>
      <groupName>格式问题</groupName>
      <ability>L2_HalfPunc</ability>
      <abilityName>全半角检查</abilityName>
      <candidateList>
        <item>（</item>
      </candidateList>
      <explain>文本全半角错误。</explain>
      <paraID>1C5D922F</paraID>
      <start>4</start>
      <end>5</end>
      <status>unmodified</status>
      <modifiedWord/>
      <trackRevisions>false</trackRevisions>
    </reviewItem>
    <reviewItem>
      <errorID>a6aa5586-7fb7-4300-aea8-fa7f478449c8</errorID>
      <errorWord>)</errorWord>
      <group>L1_Format</group>
      <groupName>格式问题</groupName>
      <ability>L2_HalfPunc</ability>
      <abilityName>全半角检查</abilityName>
      <candidateList>
        <item>）</item>
      </candidateList>
      <explain>文本全半角错误。</explain>
      <paraID>1C5D922F</paraID>
      <start>9</start>
      <end>10</end>
      <status>unmodified</status>
      <modifiedWord/>
      <trackRevisions>false</trackRevisions>
    </reviewItem>
    <reviewItem>
      <errorID>37479155-8de2-4b16-bd90-1d580a57802c</errorID>
      <errorWord>(</errorWord>
      <group>L1_Format</group>
      <groupName>格式问题</groupName>
      <ability>L2_HalfPunc</ability>
      <abilityName>全半角检查</abilityName>
      <candidateList>
        <item>（</item>
      </candidateList>
      <explain>文本全半角错误。</explain>
      <paraID>696EEF62</paraID>
      <start>2</start>
      <end>3</end>
      <status>unmodified</status>
      <modifiedWord/>
      <trackRevisions>false</trackRevisions>
    </reviewItem>
    <reviewItem>
      <errorID>b19db733-6087-4244-84be-f08e633db38b</errorID>
      <errorWord>)</errorWord>
      <group>L1_Format</group>
      <groupName>格式问题</groupName>
      <ability>L2_HalfPunc</ability>
      <abilityName>全半角检查</abilityName>
      <candidateList>
        <item>）</item>
      </candidateList>
      <explain>文本全半角错误。</explain>
      <paraID>696EEF62</paraID>
      <start>4</start>
      <end>5</end>
      <status>unmodified</status>
      <modifiedWord/>
      <trackRevisions>false</trackRevisions>
    </reviewItem>
    <reviewItem>
      <errorID>67b80cea-e430-41e6-b069-dec23b5fc932</errorID>
      <errorWord>(</errorWord>
      <group>L1_Format</group>
      <groupName>格式问题</groupName>
      <ability>L2_HalfPunc</ability>
      <abilityName>全半角检查</abilityName>
      <candidateList>
        <item>（</item>
      </candidateList>
      <explain>文本全半角错误。</explain>
      <paraID>696EEF62</paraID>
      <start>6</start>
      <end>7</end>
      <status>unmodified</status>
      <modifiedWord/>
      <trackRevisions>false</trackRevisions>
    </reviewItem>
    <reviewItem>
      <errorID>0078d903-f1ac-40fc-b758-2e854df78681</errorID>
      <errorWord>)</errorWord>
      <group>L1_Format</group>
      <groupName>格式问题</groupName>
      <ability>L2_HalfPunc</ability>
      <abilityName>全半角检查</abilityName>
      <candidateList>
        <item>）</item>
      </candidateList>
      <explain>文本全半角错误。</explain>
      <paraID>696EEF62</paraID>
      <start>10</start>
      <end>11</end>
      <status>unmodified</status>
      <modifiedWord/>
      <trackRevisions>false</trackRevisions>
    </reviewItem>
    <reviewItem>
      <errorID>31fb1d1e-fdeb-4567-9915-57c54ddf5f22</errorID>
      <errorWord>(</errorWord>
      <group>L1_Format</group>
      <groupName>格式问题</groupName>
      <ability>L2_HalfPunc</ability>
      <abilityName>全半角检查</abilityName>
      <candidateList>
        <item>（</item>
      </candidateList>
      <explain>文本全半角错误。</explain>
      <paraID>3A37B26A</paraID>
      <start>2</start>
      <end>3</end>
      <status>unmodified</status>
      <modifiedWord/>
      <trackRevisions>false</trackRevisions>
    </reviewItem>
    <reviewItem>
      <errorID>4d911583-be02-4f6f-9b7b-60d6a63b5707</errorID>
      <errorWord>)</errorWord>
      <group>L1_Format</group>
      <groupName>格式问题</groupName>
      <ability>L2_HalfPunc</ability>
      <abilityName>全半角检查</abilityName>
      <candidateList>
        <item>）</item>
      </candidateList>
      <explain>文本全半角错误。</explain>
      <paraID>3A37B26A</paraID>
      <start>6</start>
      <end>7</end>
      <status>unmodified</status>
      <modifiedWord/>
      <trackRevisions>false</trackRevisions>
    </reviewItem>
    <reviewItem>
      <errorID>6959f55d-52fa-4939-b7c2-5788c50b585c</errorID>
      <errorWord>:</errorWord>
      <group>L1_Format</group>
      <groupName>格式问题</groupName>
      <ability>L2_HalfPunc</ability>
      <abilityName>全半角检查</abilityName>
      <candidateList>
        <item>：</item>
      </candidateList>
      <explain>文本全半角错误。</explain>
      <paraID>49271F3E</paraID>
      <start>6</start>
      <end>7</end>
      <status>unmodified</status>
      <modifiedWord/>
      <trackRevisions>false</trackRevisions>
    </reviewItem>
    <reviewItem>
      <errorID>adc4c675-3540-4664-9185-21669b83a8f9</errorID>
      <errorWord>(</errorWord>
      <group>L1_Format</group>
      <groupName>格式问题</groupName>
      <ability>L2_HalfPunc</ability>
      <abilityName>全半角检查</abilityName>
      <candidateList>
        <item>（</item>
      </candidateList>
      <explain>文本全半角错误。</explain>
      <paraID>1FABBDC8</paraID>
      <start>6</start>
      <end>7</end>
      <status>unmodified</status>
      <modifiedWord/>
      <trackRevisions>false</trackRevisions>
    </reviewItem>
    <reviewItem>
      <errorID>a8c1ca42-80b9-4288-9ffa-7583b1c1394a</errorID>
      <errorWord>)</errorWord>
      <group>L1_Format</group>
      <groupName>格式问题</groupName>
      <ability>L2_HalfPunc</ability>
      <abilityName>全半角检查</abilityName>
      <candidateList>
        <item>）</item>
      </candidateList>
      <explain>文本全半角错误。</explain>
      <paraID>1FABBDC8</paraID>
      <start>9</start>
      <end>10</end>
      <status>unmodified</status>
      <modifiedWord/>
      <trackRevisions>false</trackRevisions>
    </reviewItem>
    <reviewItem>
      <errorID>3539e893-148e-4f22-936e-613be225e2eb</errorID>
      <errorWord>(</errorWord>
      <group>L1_Format</group>
      <groupName>格式问题</groupName>
      <ability>L2_HalfPunc</ability>
      <abilityName>全半角检查</abilityName>
      <candidateList>
        <item>（</item>
      </candidateList>
      <explain>文本全半角错误。</explain>
      <paraID>4EF53E36</paraID>
      <start>2</start>
      <end>3</end>
      <status>unmodified</status>
      <modifiedWord/>
      <trackRevisions>false</trackRevisions>
    </reviewItem>
    <reviewItem>
      <errorID>d52fd1d0-1a83-4138-ab39-893d5e8c792b</errorID>
      <errorWord>)</errorWord>
      <group>L1_Format</group>
      <groupName>格式问题</groupName>
      <ability>L2_HalfPunc</ability>
      <abilityName>全半角检查</abilityName>
      <candidateList>
        <item>）</item>
      </candidateList>
      <explain>文本全半角错误。</explain>
      <paraID>4EF53E36</paraID>
      <start>4</start>
      <end>5</end>
      <status>unmodified</status>
      <modifiedWord/>
      <trackRevisions>false</trackRevisions>
    </reviewItem>
    <reviewItem>
      <errorID>591aaec7-e9e5-492e-ae26-4fb0f290b4b4</errorID>
      <errorWord>(</errorWord>
      <group>L1_Format</group>
      <groupName>格式问题</groupName>
      <ability>L2_HalfPunc</ability>
      <abilityName>全半角检查</abilityName>
      <candidateList>
        <item>（</item>
      </candidateList>
      <explain>文本全半角错误。</explain>
      <paraID>4F49323C</paraID>
      <start>3</start>
      <end>4</end>
      <status>unmodified</status>
      <modifiedWord/>
      <trackRevisions>false</trackRevisions>
    </reviewItem>
    <reviewItem>
      <errorID>ac52aac0-0a65-42b0-b47e-e9e06eef63a9</errorID>
      <errorWord>)</errorWord>
      <group>L1_Format</group>
      <groupName>格式问题</groupName>
      <ability>L2_HalfPunc</ability>
      <abilityName>全半角检查</abilityName>
      <candidateList>
        <item>）</item>
      </candidateList>
      <explain>文本全半角错误。</explain>
      <paraID>4F49323C</paraID>
      <start>6</start>
      <end>7</end>
      <status>unmodified</status>
      <modifiedWord/>
      <trackRevisions>false</trackRevisions>
    </reviewItem>
    <reviewItem>
      <errorID>546f0ed3-6593-4395-a8d6-9b246e46cd47</errorID>
      <errorWord>(</errorWord>
      <group>L1_Format</group>
      <groupName>格式问题</groupName>
      <ability>L2_HalfPunc</ability>
      <abilityName>全半角检查</abilityName>
      <candidateList>
        <item>（</item>
      </candidateList>
      <explain>文本全半角错误。</explain>
      <paraID>3E4C98CE</paraID>
      <start>1</start>
      <end>2</end>
      <status>unmodified</status>
      <modifiedWord/>
      <trackRevisions>false</trackRevisions>
    </reviewItem>
    <reviewItem>
      <errorID>3ce5c9da-9d1d-48cc-a578-abb07fc3bcb5</errorID>
      <errorWord>)</errorWord>
      <group>L1_Format</group>
      <groupName>格式问题</groupName>
      <ability>L2_HalfPunc</ability>
      <abilityName>全半角检查</abilityName>
      <candidateList>
        <item>）</item>
      </candidateList>
      <explain>文本全半角错误。</explain>
      <paraID>3E4C98CE</paraID>
      <start>6</start>
      <end>7</end>
      <status>unmodified</status>
      <modifiedWord/>
      <trackRevisions>false</trackRevisions>
    </reviewItem>
    <reviewItem>
      <errorID>69d0dd2f-4a64-44eb-89a6-6e13e55b10a3</errorID>
      <errorWord>(</errorWord>
      <group>L1_Format</group>
      <groupName>格式问题</groupName>
      <ability>L2_HalfPunc</ability>
      <abilityName>全半角检查</abilityName>
      <candidateList>
        <item>（</item>
      </candidateList>
      <explain>文本全半角错误。</explain>
      <paraID>7F5F37F9</paraID>
      <start>1</start>
      <end>2</end>
      <status>unmodified</status>
      <modifiedWord/>
      <trackRevisions>false</trackRevisions>
    </reviewItem>
    <reviewItem>
      <errorID>f65d3c09-eba0-49b8-8c02-764e3c2a5c0f</errorID>
      <errorWord>)</errorWord>
      <group>L1_Format</group>
      <groupName>格式问题</groupName>
      <ability>L2_HalfPunc</ability>
      <abilityName>全半角检查</abilityName>
      <candidateList>
        <item>）</item>
      </candidateList>
      <explain>文本全半角错误。</explain>
      <paraID>7F5F37F9</paraID>
      <start>6</start>
      <end>7</end>
      <status>unmodified</status>
      <modifiedWord/>
      <trackRevisions>false</trackRevisions>
    </reviewItem>
    <reviewItem>
      <errorID>67ec4fd5-53b8-4fd3-b20a-5e911647e3be</errorID>
      <errorWord>(</errorWord>
      <group>L1_Format</group>
      <groupName>格式问题</groupName>
      <ability>L2_HalfPunc</ability>
      <abilityName>全半角检查</abilityName>
      <candidateList>
        <item>（</item>
      </candidateList>
      <explain>文本全半角错误。</explain>
      <paraID>16D85AB7</paraID>
      <start>1</start>
      <end>2</end>
      <status>unmodified</status>
      <modifiedWord/>
      <trackRevisions>false</trackRevisions>
    </reviewItem>
    <reviewItem>
      <errorID>61c4d6f1-d633-49aa-ade7-6d6cf64e9947</errorID>
      <errorWord>)</errorWord>
      <group>L1_Format</group>
      <groupName>格式问题</groupName>
      <ability>L2_HalfPunc</ability>
      <abilityName>全半角检查</abilityName>
      <candidateList>
        <item>）</item>
      </candidateList>
      <explain>文本全半角错误。</explain>
      <paraID>16D85AB7</paraID>
      <start>6</start>
      <end>7</end>
      <status>unmodified</status>
      <modifiedWord/>
      <trackRevisions>false</trackRevisions>
    </reviewItem>
    <reviewItem>
      <errorID>0495d7be-540b-4255-a46c-23d7da65321a</errorID>
      <errorWord>(</errorWord>
      <group>L1_Format</group>
      <groupName>格式问题</groupName>
      <ability>L2_HalfPunc</ability>
      <abilityName>全半角检查</abilityName>
      <candidateList>
        <item>（</item>
      </candidateList>
      <explain>文本全半角错误。</explain>
      <paraID>1486E7C1</paraID>
      <start>1</start>
      <end>2</end>
      <status>unmodified</status>
      <modifiedWord/>
      <trackRevisions>false</trackRevisions>
    </reviewItem>
    <reviewItem>
      <errorID>0c5af1d1-8590-4218-b3e0-8d5faf81a3aa</errorID>
      <errorWord>)</errorWord>
      <group>L1_Format</group>
      <groupName>格式问题</groupName>
      <ability>L2_HalfPunc</ability>
      <abilityName>全半角检查</abilityName>
      <candidateList>
        <item>）</item>
      </candidateList>
      <explain>文本全半角错误。</explain>
      <paraID>1486E7C1</paraID>
      <start>6</start>
      <end>7</end>
      <status>unmodified</status>
      <modifiedWord/>
      <trackRevisions>false</trackRevisions>
    </reviewItem>
    <reviewItem>
      <errorID>d1b1c51a-01ab-4e1a-b132-065378380c77</errorID>
      <errorWord>(</errorWord>
      <group>L1_Format</group>
      <groupName>格式问题</groupName>
      <ability>L2_HalfPunc</ability>
      <abilityName>全半角检查</abilityName>
      <candidateList>
        <item>（</item>
      </candidateList>
      <explain>文本全半角错误。</explain>
      <paraID>7BC1C2F5</paraID>
      <start>1</start>
      <end>2</end>
      <status>unmodified</status>
      <modifiedWord/>
      <trackRevisions>false</trackRevisions>
    </reviewItem>
    <reviewItem>
      <errorID>ee2d683e-a222-4f2d-851d-313e98d587e5</errorID>
      <errorWord>)</errorWord>
      <group>L1_Format</group>
      <groupName>格式问题</groupName>
      <ability>L2_HalfPunc</ability>
      <abilityName>全半角检查</abilityName>
      <candidateList>
        <item>）</item>
      </candidateList>
      <explain>文本全半角错误。</explain>
      <paraID>7BC1C2F5</paraID>
      <start>6</start>
      <end>7</end>
      <status>unmodified</status>
      <modifiedWord/>
      <trackRevisions>false</trackRevisions>
    </reviewItem>
    <reviewItem>
      <errorID>36156001-2b6d-45cf-a92c-24cdaec538a4</errorID>
      <errorWord>(</errorWord>
      <group>L1_Format</group>
      <groupName>格式问题</groupName>
      <ability>L2_HalfPunc</ability>
      <abilityName>全半角检查</abilityName>
      <candidateList>
        <item>（</item>
      </candidateList>
      <explain>文本全半角错误。</explain>
      <paraID>353E5791</paraID>
      <start>1</start>
      <end>2</end>
      <status>unmodified</status>
      <modifiedWord/>
      <trackRevisions>false</trackRevisions>
    </reviewItem>
    <reviewItem>
      <errorID>71535248-c5fc-408e-b7f0-667d6af78919</errorID>
      <errorWord>)</errorWord>
      <group>L1_Format</group>
      <groupName>格式问题</groupName>
      <ability>L2_HalfPunc</ability>
      <abilityName>全半角检查</abilityName>
      <candidateList>
        <item>）</item>
      </candidateList>
      <explain>文本全半角错误。</explain>
      <paraID>353E5791</paraID>
      <start>6</start>
      <end>7</end>
      <status>unmodified</status>
      <modifiedWord/>
      <trackRevisions>false</trackRevisions>
    </reviewItem>
    <reviewItem>
      <errorID>e3b2d063-a09e-4502-bca2-9b588d55cd69</errorID>
      <errorWord>(</errorWord>
      <group>L1_Format</group>
      <groupName>格式问题</groupName>
      <ability>L2_HalfPunc</ability>
      <abilityName>全半角检查</abilityName>
      <candidateList>
        <item>（</item>
      </candidateList>
      <explain>文本全半角错误。</explain>
      <paraID>294D2A56</paraID>
      <start>1</start>
      <end>2</end>
      <status>unmodified</status>
      <modifiedWord/>
      <trackRevisions>false</trackRevisions>
    </reviewItem>
    <reviewItem>
      <errorID>092ae997-f6ed-4e15-82e6-70751952bcb6</errorID>
      <errorWord>)</errorWord>
      <group>L1_Format</group>
      <groupName>格式问题</groupName>
      <ability>L2_HalfPunc</ability>
      <abilityName>全半角检查</abilityName>
      <candidateList>
        <item>）</item>
      </candidateList>
      <explain>文本全半角错误。</explain>
      <paraID>294D2A56</paraID>
      <start>6</start>
      <end>7</end>
      <status>unmodified</status>
      <modifiedWord/>
      <trackRevisions>false</trackRevisions>
    </reviewItem>
    <reviewItem>
      <errorID>db526cb9-feec-467b-840a-a6b68b4bffbf</errorID>
      <errorWord>(</errorWord>
      <group>L1_Format</group>
      <groupName>格式问题</groupName>
      <ability>L2_HalfPunc</ability>
      <abilityName>全半角检查</abilityName>
      <candidateList>
        <item>（</item>
      </candidateList>
      <explain>文本全半角错误。</explain>
      <paraID>469200FB</paraID>
      <start>1</start>
      <end>2</end>
      <status>unmodified</status>
      <modifiedWord/>
      <trackRevisions>false</trackRevisions>
    </reviewItem>
    <reviewItem>
      <errorID>2496cbd0-8f87-42a8-b8df-c043c58c9473</errorID>
      <errorWord>)</errorWord>
      <group>L1_Format</group>
      <groupName>格式问题</groupName>
      <ability>L2_HalfPunc</ability>
      <abilityName>全半角检查</abilityName>
      <candidateList>
        <item>）</item>
      </candidateList>
      <explain>文本全半角错误。</explain>
      <paraID>469200FB</paraID>
      <start>6</start>
      <end>7</end>
      <status>unmodified</status>
      <modifiedWord/>
      <trackRevisions>false</trackRevisions>
    </reviewItem>
    <reviewItem>
      <errorID>a060bbab-8e6b-4ceb-9fb1-1e6d421052a1</errorID>
      <errorWord>(</errorWord>
      <group>L1_Format</group>
      <groupName>格式问题</groupName>
      <ability>L2_HalfPunc</ability>
      <abilityName>全半角检查</abilityName>
      <candidateList>
        <item>（</item>
      </candidateList>
      <explain>文本全半角错误。</explain>
      <paraID>491A0353</paraID>
      <start>1</start>
      <end>2</end>
      <status>unmodified</status>
      <modifiedWord/>
      <trackRevisions>false</trackRevisions>
    </reviewItem>
    <reviewItem>
      <errorID>2156c792-334f-40da-a78d-6c67afd1c2cf</errorID>
      <errorWord>)</errorWord>
      <group>L1_Format</group>
      <groupName>格式问题</groupName>
      <ability>L2_HalfPunc</ability>
      <abilityName>全半角检查</abilityName>
      <candidateList>
        <item>）</item>
      </candidateList>
      <explain>文本全半角错误。</explain>
      <paraID>491A0353</paraID>
      <start>6</start>
      <end>7</end>
      <status>unmodified</status>
      <modifiedWord/>
      <trackRevisions>false</trackRevisions>
    </reviewItem>
    <reviewItem>
      <errorID>99189b07-f77c-469e-aa02-bf72de79076c</errorID>
      <errorWord>(</errorWord>
      <group>L1_Format</group>
      <groupName>格式问题</groupName>
      <ability>L2_HalfPunc</ability>
      <abilityName>全半角检查</abilityName>
      <candidateList>
        <item>（</item>
      </candidateList>
      <explain>文本全半角错误。</explain>
      <paraID>12E94DA3</paraID>
      <start>4</start>
      <end>5</end>
      <status>unmodified</status>
      <modifiedWord/>
      <trackRevisions>false</trackRevisions>
    </reviewItem>
    <reviewItem>
      <errorID>be788d88-cf24-461c-a5ab-3009a1cd1b10</errorID>
      <errorWord>)</errorWord>
      <group>L1_Format</group>
      <groupName>格式问题</groupName>
      <ability>L2_HalfPunc</ability>
      <abilityName>全半角检查</abilityName>
      <candidateList>
        <item>）</item>
      </candidateList>
      <explain>文本全半角错误。</explain>
      <paraID>12E94DA3</paraID>
      <start>9</start>
      <end>10</end>
      <status>unmodified</status>
      <modifiedWord/>
      <trackRevisions>false</trackRevisions>
    </reviewItem>
    <reviewItem>
      <errorID>afe11e0e-d986-4761-8eaa-c30c73297f31</errorID>
      <errorWord>(</errorWord>
      <group>L1_Format</group>
      <groupName>格式问题</groupName>
      <ability>L2_HalfPunc</ability>
      <abilityName>全半角检查</abilityName>
      <candidateList>
        <item>（</item>
      </candidateList>
      <explain>文本全半角错误。</explain>
      <paraID> A0B4732</paraID>
      <start>2</start>
      <end>3</end>
      <status>unmodified</status>
      <modifiedWord/>
      <trackRevisions>false</trackRevisions>
    </reviewItem>
    <reviewItem>
      <errorID>4721a0c1-07d4-42e7-9f2f-0f760153f592</errorID>
      <errorWord>)</errorWord>
      <group>L1_Format</group>
      <groupName>格式问题</groupName>
      <ability>L2_HalfPunc</ability>
      <abilityName>全半角检查</abilityName>
      <candidateList>
        <item>）</item>
      </candidateList>
      <explain>文本全半角错误。</explain>
      <paraID> A0B4732</paraID>
      <start>4</start>
      <end>5</end>
      <status>unmodified</status>
      <modifiedWord/>
      <trackRevisions>false</trackRevisions>
    </reviewItem>
    <reviewItem>
      <errorID>ba60c3b0-4e4f-464a-9821-16a25a8cfae8</errorID>
      <errorWord>(</errorWord>
      <group>L1_Format</group>
      <groupName>格式问题</groupName>
      <ability>L2_HalfPunc</ability>
      <abilityName>全半角检查</abilityName>
      <candidateList>
        <item>（</item>
      </candidateList>
      <explain>文本全半角错误。</explain>
      <paraID> A0B4732</paraID>
      <start>6</start>
      <end>7</end>
      <status>unmodified</status>
      <modifiedWord/>
      <trackRevisions>false</trackRevisions>
    </reviewItem>
    <reviewItem>
      <errorID>0941ccc9-da56-4cd0-9b3d-2fe09f417b3a</errorID>
      <errorWord>)</errorWord>
      <group>L1_Format</group>
      <groupName>格式问题</groupName>
      <ability>L2_HalfPunc</ability>
      <abilityName>全半角检查</abilityName>
      <candidateList>
        <item>）</item>
      </candidateList>
      <explain>文本全半角错误。</explain>
      <paraID> A0B4732</paraID>
      <start>10</start>
      <end>11</end>
      <status>unmodified</status>
      <modifiedWord/>
      <trackRevisions>false</trackRevisions>
    </reviewItem>
    <reviewItem>
      <errorID>52736312-9d29-47ed-8a9d-4aba34bcce9c</errorID>
      <errorWord>(</errorWord>
      <group>L1_Format</group>
      <groupName>格式问题</groupName>
      <ability>L2_HalfPunc</ability>
      <abilityName>全半角检查</abilityName>
      <candidateList>
        <item>（</item>
      </candidateList>
      <explain>文本全半角错误。</explain>
      <paraID>44504E0E</paraID>
      <start>2</start>
      <end>3</end>
      <status>unmodified</status>
      <modifiedWord/>
      <trackRevisions>false</trackRevisions>
    </reviewItem>
    <reviewItem>
      <errorID>de881095-cceb-4df9-b7a0-64764709af07</errorID>
      <errorWord>)</errorWord>
      <group>L1_Format</group>
      <groupName>格式问题</groupName>
      <ability>L2_HalfPunc</ability>
      <abilityName>全半角检查</abilityName>
      <candidateList>
        <item>）</item>
      </candidateList>
      <explain>文本全半角错误。</explain>
      <paraID>44504E0E</paraID>
      <start>6</start>
      <end>7</end>
      <status>unmodified</status>
      <modifiedWord/>
      <trackRevisions>false</trackRevisions>
    </reviewItem>
    <reviewItem>
      <errorID>e33b84a5-795f-44f9-acd4-3c08d4609ee3</errorID>
      <errorWord>1千</errorWord>
      <group>L1_Knowledge</group>
      <groupName>知识性问题</groupName>
      <ability>L2_Knowledge</ability>
      <abilityName>其他知识</abilityName>
      <candidateList>
        <item>1000</item>
      </candidateList>
      <explain/>
      <paraID>36E4E230</paraID>
      <start>90</start>
      <end>92</end>
      <status>unmodified</status>
      <modifiedWord/>
      <trackRevisions>false</trackRevisions>
    </reviewItem>
    <reviewItem>
      <errorID>74b6f4b4-414d-4b2c-897a-c5a895d48d30</errorID>
      <errorWord>接</errorWord>
      <group>L1_Word</group>
      <groupName>字词问题</groupName>
      <ability>L2_Typo</ability>
      <abilityName>字词错误</abilityName>
      <candidateList>
        <item>接到</item>
      </candidateList>
      <explain/>
      <paraID>753389E3</paraID>
      <start>0</start>
      <end>1</end>
      <status>unmodified</status>
      <modifiedWord/>
      <trackRevisions>false</trackRevisions>
    </reviewItem>
    <reviewItem>
      <errorID>01220345-15c3-4d95-9baa-74e89e9f607e</errorID>
      <errorWord>卸</errorWord>
      <group>L1_Word</group>
      <groupName>字词问题</groupName>
      <ability>L2_Typo</ability>
      <abilityName>字词错误</abilityName>
      <candidateList>
        <item>卸费</item>
      </candidateList>
      <explain/>
      <paraID>2AF5FF4D</paraID>
      <start>57</start>
      <end>58</end>
      <status>unmodified</status>
      <modifiedWord/>
      <trackRevisions>false</trackRevisions>
    </reviewItem>
    <reviewItem>
      <errorID>35ec0ce3-6929-464a-a230-bcf2187f5048</errorID>
      <errorWord>其它影响</errorWord>
      <group>L1_Word</group>
      <groupName>字词问题</groupName>
      <ability>L2_Alias</ability>
      <abilityName>也作/曾用词</abilityName>
      <candidateList>
        <item>其他影响</item>
      </candidateList>
      <explain>词汇[其它影响]为不规范表述或旧称，其规范书面表述为[其他影响]。</explain>
      <paraID>34836301</paraID>
      <start>23</start>
      <end>27</end>
      <status>unmodified</status>
      <modifiedWord/>
      <trackRevisions>false</trackRevisions>
    </reviewItem>
    <reviewItem>
      <errorID>4e0a470d-6c0c-4bcf-b33a-44698953816d</errorID>
      <errorWord>台帐记录</errorWord>
      <group>L1_Word</group>
      <groupName>字词问题</groupName>
      <ability>L2_Alias</ability>
      <abilityName>也作/曾用词</abilityName>
      <candidateList>
        <item>台账记录</item>
      </candidateList>
      <explain>词汇[台帐记录]为不规范表述或旧称，其规范书面表述为[台账记录]。</explain>
      <paraID>115E589E</paraID>
      <start>37</start>
      <end>41</end>
      <status>unmodified</status>
      <modifiedWord/>
      <trackRevisions>false</trackRevisions>
    </reviewItem>
    <reviewItem>
      <errorID>ec8639ff-391f-40fc-a70e-e8b4d6bdc21e</errorID>
      <errorWord>（</errorWord>
      <group>L1_Punc</group>
      <groupName>标点问题</groupName>
      <ability>L2_Punc</ability>
      <abilityName>标点符号检查</abilityName>
      <candidateList/>
      <explain>同一形式括号套用。</explain>
      <paraID>115E589E</paraID>
      <start>170</start>
      <end>171</end>
      <status>unmodified</status>
      <modifiedWord/>
      <trackRevisions>false</trackRevisions>
    </reviewItem>
    <reviewItem>
      <errorID>97dd7223-8e53-4147-ad99-ca42a14f4800</errorID>
      <errorWord>）</errorWord>
      <group>L1_Punc</group>
      <groupName>标点问题</groupName>
      <ability>L2_Punc</ability>
      <abilityName>标点符号检查</abilityName>
      <candidateList/>
      <explain>同一形式括号套用。</explain>
      <paraID>115E589E</paraID>
      <start>172</start>
      <end>173</end>
      <status>unmodified</status>
      <modifiedWord/>
      <trackRevisions>false</trackRevisions>
    </reviewItem>
    <reviewItem>
      <errorID>9e348a92-5374-4c17-871c-c2653e1512ea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2784A5E6</paraID>
      <start>0</start>
      <end>2</end>
      <status>unmodified</status>
      <modifiedWord/>
      <trackRevisions>false</trackRevisions>
    </reviewItem>
    <reviewItem>
      <errorID>2e5af662-2c5f-4352-8ce9-3b846c4d4972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6A178A93</paraID>
      <start>0</start>
      <end>2</end>
      <status>unmodified</status>
      <modifiedWord/>
      <trackRevisions>false</trackRevisions>
    </reviewItem>
    <reviewItem>
      <errorID>a92da060-b4d7-46a3-805a-298649f72cab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576ED4C8</paraID>
      <start>0</start>
      <end>2</end>
      <status>unmodified</status>
      <modifiedWord/>
      <trackRevisions>false</trackRevisions>
    </reviewItem>
    <reviewItem>
      <errorID>a422fded-7a4e-43c7-babf-8e10da04f1b3</errorID>
      <errorWord>(</errorWord>
      <group>L1_Format</group>
      <groupName>格式问题</groupName>
      <ability>L2_HalfPunc</ability>
      <abilityName>全半角检查</abilityName>
      <candidateList>
        <item>（</item>
      </candidateList>
      <explain>文本全半角错误。</explain>
      <paraID>688A3C4D</paraID>
      <start>36</start>
      <end>37</end>
      <status>unmodified</status>
      <modifiedWord/>
      <trackRevisions>false</trackRevisions>
    </reviewItem>
    <reviewItem>
      <errorID>82fb7bfe-296f-4d13-84c2-92109e5b17e8</errorID>
      <errorWord>)</errorWord>
      <group>L1_Format</group>
      <groupName>格式问题</groupName>
      <ability>L2_HalfPunc</ability>
      <abilityName>全半角检查</abilityName>
      <candidateList>
        <item>）</item>
      </candidateList>
      <explain>文本全半角错误。</explain>
      <paraID>688A3C4D</paraID>
      <start>46</start>
      <end>47</end>
      <status>unmodified</status>
      <modifiedWord/>
      <trackRevisions>false</trackRevisions>
    </reviewItem>
    <reviewItem>
      <errorID>87bdf961-c578-4819-a1e7-50b25f7f35de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74F848C1</paraID>
      <start>0</start>
      <end>2</end>
      <status>unmodified</status>
      <modifiedWord/>
      <trackRevisions>false</trackRevisions>
    </reviewItem>
    <reviewItem>
      <errorID>42e8b5a1-70f6-442a-b0fc-453c3696892d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34EDD4B9</paraID>
      <start>0</start>
      <end>2</end>
      <status>unmodified</status>
      <modifiedWord/>
      <trackRevisions>false</trackRevisions>
    </reviewItem>
    <reviewItem>
      <errorID>448d3d0d-2129-4e80-9365-b439e15cd1c8</errorID>
      <errorWord>,</errorWord>
      <group>L1_Format</group>
      <groupName>格式问题</groupName>
      <ability>L2_HalfPunc</ability>
      <abilityName>全半角检查</abilityName>
      <candidateList>
        <item>，</item>
      </candidateList>
      <explain>文本全半角错误。</explain>
      <paraID>34EDD4B9</paraID>
      <start>23</start>
      <end>24</end>
      <status>unmodified</status>
      <modifiedWord/>
      <trackRevisions>false</trackRevisions>
    </reviewItem>
    <reviewItem>
      <errorID>d22a49a4-cb90-4b46-b42a-a9546ad26d32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59B11D02</paraID>
      <start>0</start>
      <end>2</end>
      <status>unmodified</status>
      <modifiedWord/>
      <trackRevisions>false</trackRevisions>
    </reviewItem>
    <reviewItem>
      <errorID>e3e91a10-4bc6-41dd-95f0-240b0adf681f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2C40126A</paraID>
      <start>0</start>
      <end>2</end>
      <status>unmodified</status>
      <modifiedWord/>
      <trackRevisions>false</trackRevisions>
    </reviewItem>
    <reviewItem>
      <errorID>2d5ca731-eff3-4d69-8e79-70ea71a6db96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2CE33F91</paraID>
      <start>0</start>
      <end>2</end>
      <status>unmodified</status>
      <modifiedWord/>
      <trackRevisions>false</trackRevisions>
    </reviewItem>
    <reviewItem>
      <errorID>4d689b27-f5f5-459c-84b5-22a679b1d535</errorID>
      <errorWord>(</errorWord>
      <group>L1_Format</group>
      <groupName>格式问题</groupName>
      <ability>L2_HalfPunc</ability>
      <abilityName>全半角检查</abilityName>
      <candidateList>
        <item>（</item>
      </candidateList>
      <explain>文本全半角错误。</explain>
      <paraID>2CE33F91</paraID>
      <start>120</start>
      <end>121</end>
      <status>unmodified</status>
      <modifiedWord/>
      <trackRevisions>false</trackRevisions>
    </reviewItem>
    <reviewItem>
      <errorID>1dc32550-5c17-4e47-8d62-f35111fbdd5c</errorID>
      <errorWord>)</errorWord>
      <group>L1_Format</group>
      <groupName>格式问题</groupName>
      <ability>L2_HalfPunc</ability>
      <abilityName>全半角检查</abilityName>
      <candidateList>
        <item>）</item>
      </candidateList>
      <explain>文本全半角错误。</explain>
      <paraID>2CE33F91</paraID>
      <start>158</start>
      <end>159</end>
      <status>unmodified</status>
      <modifiedWord/>
      <trackRevisions>false</trackRevisions>
    </reviewItem>
    <reviewItem>
      <errorID>8c1d921c-98ba-4e3b-b898-e384417703b9</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40F84F28</paraID>
      <start>100</start>
      <end>104</end>
      <status>unmodified</status>
      <modifiedWord/>
      <trackRevisions>false</trackRevisions>
    </reviewItem>
    <reviewItem>
      <errorID>3f488442-9547-47ed-ad50-00ca6c69296a</errorID>
      <errorWord>，</errorWord>
      <group>L1_Word</group>
      <groupName>字词问题</groupName>
      <ability>L2_Typo</ability>
      <abilityName>字词错误</abilityName>
      <candidateList>
        <item>，有</item>
      </candidateList>
      <explain/>
      <paraID>48FEAF9C</paraID>
      <start>82</start>
      <end>83</end>
      <status>unmodified</status>
      <modifiedWord/>
      <trackRevisions>false</trackRevisions>
    </reviewItem>
    <reviewItem>
      <errorID>d097a5fa-2cd6-439a-a18b-d639c8463faa</errorID>
      <errorWord>标</errorWord>
      <group>L1_Word</group>
      <groupName>字词问题</groupName>
      <ability>L2_Typo</ability>
      <abilityName>字词错误</abilityName>
      <candidateList>
        <item>标人</item>
      </candidateList>
      <explain/>
      <paraID>1E1162C0</paraID>
      <start>64</start>
      <end>65</end>
      <status>unmodified</status>
      <modifiedWord/>
      <trackRevisions>false</trackRevisions>
    </reviewItem>
    <reviewItem>
      <errorID>fcbc1584-d19c-4a29-bd64-4746613dd883</errorID>
      <errorWord>件</errorWord>
      <group>L1_Word</group>
      <groupName>字词问题</groupName>
      <ability>L2_Typo</ability>
      <abilityName>字词错误</abilityName>
      <candidateList>
        <item>件和</item>
      </candidateList>
      <explain/>
      <paraID>1E1162C0</paraID>
      <start>72</start>
      <end>73</end>
      <status>unmodified</status>
      <modifiedWord/>
      <trackRevisions>false</trackRevisions>
    </reviewItem>
    <reviewItem>
      <errorID>3952eb8d-b286-4559-9476-733e7595b1b3</errorID>
      <errorWord>炭</errorWord>
      <group>L1_Word</group>
      <groupName>字词问题</groupName>
      <ability>L2_Typo</ability>
      <abilityName>字词错误</abilityName>
      <candidateList>
        <item>碳</item>
      </candidateList>
      <explain>存在发音相同字词的误用。</explain>
      <paraID>216AA7E6</paraID>
      <start>6</start>
      <end>7</end>
      <status>unmodified</status>
      <modifiedWord/>
      <trackRevisions>false</trackRevisions>
    </reviewItem>
    <reviewItem>
      <errorID>fea01140-324d-45a1-92c6-ab32e5d1bfcb</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 527A7F2</paraID>
      <start>94</start>
      <end>98</end>
      <status>unmodified</status>
      <modifiedWord/>
      <trackRevisions>false</trackRevisions>
    </reviewItem>
    <reviewItem>
      <errorID>9ab4cfdb-b878-4d16-bd8d-fa798dae7a8f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24FE5ED</paraID>
      <start>36</start>
      <end>37</end>
      <status>unmodified</status>
      <modifiedWord/>
      <trackRevisions>false</trackRevisions>
    </reviewItem>
    <reviewItem>
      <errorID>01634082-a997-40c0-bfed-ba807e992481</errorID>
      <errorWord>，</errorWord>
      <group>L1_Word</group>
      <groupName>字词问题</groupName>
      <ability>L2_Typo</ability>
      <abilityName>字词错误</abilityName>
      <candidateList>
        <item>，有</item>
      </candidateList>
      <explain/>
      <paraID>65543442</paraID>
      <start>82</start>
      <end>83</end>
      <status>unmodified</status>
      <modifiedWord/>
      <trackRevisions>false</trackRevisions>
    </reviewItem>
    <reviewItem>
      <errorID>b0dea46e-2a5b-4764-8734-d41841ef7cf9</errorID>
      <errorWord>件件</errorWord>
      <group>L1_Word</group>
      <groupName>字词问题</groupName>
      <ability>L2_Typo</ability>
      <abilityName>字词错误</abilityName>
      <candidateList>
        <item>件</item>
      </candidateList>
      <explain/>
      <paraID>32AA6AC6</paraID>
      <start>13</start>
      <end>15</end>
      <status>unmodified</status>
      <modifiedWord/>
      <trackRevisions>false</trackRevisions>
    </reviewItem>
    <reviewItem>
      <errorID>842bf660-132f-445d-a1d8-27ec2fcf59bd</errorID>
      <errorWord>标准的的</errorWord>
      <group>L1_Word</group>
      <groupName>字词问题</groupName>
      <ability>L2_Typo</ability>
      <abilityName>字词错误</abilityName>
      <candidateList>
        <item>标准的</item>
      </candidateList>
      <explain/>
      <paraID>197D0614</paraID>
      <start>41</start>
      <end>45</end>
      <status>unmodified</status>
      <modifiedWord/>
      <trackRevisions>false</trackRevisions>
    </reviewItem>
    <reviewItem>
      <errorID>dfe3be74-9e2b-4961-ab44-1f56c843447f</errorID>
      <errorWord>(</errorWord>
      <group>L1_Format</group>
      <groupName>格式问题</groupName>
      <ability>L2_HalfPunc</ability>
      <abilityName>全半角检查</abilityName>
      <candidateList>
        <item>（</item>
      </candidateList>
      <explain>文本全半角错误。</explain>
      <paraID>2D3C2D5F</paraID>
      <start>64</start>
      <end>65</end>
      <status>unmodified</status>
      <modifiedWord/>
      <trackRevisions>false</trackRevisions>
    </reviewItem>
    <reviewItem>
      <errorID>8ba5519b-8b47-492c-90fd-9288f1dc925e</errorID>
      <errorWord>)</errorWord>
      <group>L1_Format</group>
      <groupName>格式问题</groupName>
      <ability>L2_HalfPunc</ability>
      <abilityName>全半角检查</abilityName>
      <candidateList>
        <item>）</item>
      </candidateList>
      <explain>文本全半角错误。</explain>
      <paraID>2D3C2D5F</paraID>
      <start>67</start>
      <end>68</end>
      <status>unmodified</status>
      <modifiedWord/>
      <trackRevisions>false</trackRevisions>
    </reviewItem>
    <reviewItem>
      <errorID>57a78979-9103-4d4b-9bff-29c8919b20e3</errorID>
      <errorWord>,</errorWord>
      <group>L1_Format</group>
      <groupName>格式问题</groupName>
      <ability>L2_HalfPunc</ability>
      <abilityName>全半角检查</abilityName>
      <candidateList>
        <item>，</item>
      </candidateList>
      <explain>文本全半角错误。</explain>
      <paraID>7772FC6E</paraID>
      <start>8</start>
      <end>9</end>
      <status>unmodified</status>
      <modifiedWord/>
      <trackRevisions>false</trackRevisions>
    </reviewItem>
    <reviewItem>
      <errorID>7f1f2b70-2faa-4847-99d6-b1ff8728bbd0</errorID>
      <errorWord>,</errorWord>
      <group>L1_Format</group>
      <groupName>格式问题</groupName>
      <ability>L2_HalfPunc</ability>
      <abilityName>全半角检查</abilityName>
      <candidateList>
        <item>，</item>
      </candidateList>
      <explain>文本全半角错误。</explain>
      <paraID>7772FC6E</paraID>
      <start>34</start>
      <end>35</end>
      <status>unmodified</status>
      <modifiedWord/>
      <trackRevisions>false</trackRevisions>
    </reviewItem>
    <reviewItem>
      <errorID>e9ca336e-7b59-473f-822d-d2ff575b669f</errorID>
      <errorWord>间</errorWord>
      <group>L1_Word</group>
      <groupName>字词问题</groupName>
      <ability>L2_Typo</ability>
      <abilityName>字词错误</abilityName>
      <candidateList>
        <item>间内</item>
      </candidateList>
      <explain/>
      <paraID>7772FC6E</paraID>
      <start>47</start>
      <end>48</end>
      <status>unmodified</status>
      <modifiedWord/>
      <trackRevisions>false</trackRevisions>
    </reviewItem>
    <reviewItem>
      <errorID>a82d4580-8f9b-472d-bb0c-d844c51ee1ea</errorID>
      <errorWord>(</errorWord>
      <group>L1_Format</group>
      <groupName>格式问题</groupName>
      <ability>L2_HalfPunc</ability>
      <abilityName>全半角检查</abilityName>
      <candidateList>
        <item>（</item>
      </candidateList>
      <explain>文本全半角错误。</explain>
      <paraID>1437EBC1</paraID>
      <start>38</start>
      <end>39</end>
      <status>unmodified</status>
      <modifiedWord/>
      <trackRevisions>false</trackRevisions>
    </reviewItem>
    <reviewItem>
      <errorID>bc66ffa4-c0b7-47d8-8930-6a8fda8ab465</errorID>
      <errorWord>)</errorWord>
      <group>L1_Format</group>
      <groupName>格式问题</groupName>
      <ability>L2_HalfPunc</ability>
      <abilityName>全半角检查</abilityName>
      <candidateList>
        <item>）</item>
      </candidateList>
      <explain>文本全半角错误。</explain>
      <paraID>1437EBC1</paraID>
      <start>50</start>
      <end>51</end>
      <status>unmodified</status>
      <modifiedWord/>
      <trackRevisions>false</trackRevisions>
    </reviewItem>
    <reviewItem>
      <errorID>e8178f0a-bfc6-40d8-9651-93cf0ebab7b7</errorID>
      <errorWord>(</errorWord>
      <group>L1_Format</group>
      <groupName>格式问题</groupName>
      <ability>L2_HalfPunc</ability>
      <abilityName>全半角检查</abilityName>
      <candidateList>
        <item>（</item>
      </candidateList>
      <explain>文本全半角错误。</explain>
      <paraID>5F32F571</paraID>
      <start>11</start>
      <end>12</end>
      <status>unmodified</status>
      <modifiedWord/>
      <trackRevisions>false</trackRevisions>
    </reviewItem>
    <reviewItem>
      <errorID>5192d9fb-3f01-43ef-be1b-22a26ef2253c</errorID>
      <errorWord>)</errorWord>
      <group>L1_Format</group>
      <groupName>格式问题</groupName>
      <ability>L2_HalfPunc</ability>
      <abilityName>全半角检查</abilityName>
      <candidateList>
        <item>）</item>
      </candidateList>
      <explain>文本全半角错误。</explain>
      <paraID>5F32F571</paraID>
      <start>24</start>
      <end>25</end>
      <status>unmodified</status>
      <modifiedWord/>
      <trackRevisions>false</trackRevisions>
    </reviewItem>
    <reviewItem>
      <errorID>8a4167e9-ad17-44b1-bb01-170d4199883d</errorID>
      <errorWord>(</errorWord>
      <group>L1_Format</group>
      <groupName>格式问题</groupName>
      <ability>L2_HalfPunc</ability>
      <abilityName>全半角检查</abilityName>
      <candidateList>
        <item>（</item>
      </candidateList>
      <explain>文本全半角错误。</explain>
      <paraID>57ABC253</paraID>
      <start>11</start>
      <end>12</end>
      <status>unmodified</status>
      <modifiedWord/>
      <trackRevisions>false</trackRevisions>
    </reviewItem>
    <reviewItem>
      <errorID>fa1c8165-21c0-44fa-989d-59432beefad9</errorID>
      <errorWord>)</errorWord>
      <group>L1_Format</group>
      <groupName>格式问题</groupName>
      <ability>L2_HalfPunc</ability>
      <abilityName>全半角检查</abilityName>
      <candidateList>
        <item>）</item>
      </candidateList>
      <explain>文本全半角错误。</explain>
      <paraID>57ABC253</paraID>
      <start>24</start>
      <end>25</end>
      <status>unmodified</status>
      <modifiedWord/>
      <trackRevisions>false</trackRevisions>
    </reviewItem>
    <reviewItem>
      <errorID>5c6f3874-587f-43f2-9b44-c5914c4a9540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6509ABD0</paraID>
      <start>0</start>
      <end>2</end>
      <status>unmodified</status>
      <modifiedWord/>
      <trackRevisions>false</trackRevisions>
    </reviewItem>
    <reviewItem>
      <errorID>f4eb42a1-8569-4e8e-8988-76ed57976da2</errorID>
      <errorWord>(</errorWord>
      <group>L1_Format</group>
      <groupName>格式问题</groupName>
      <ability>L2_HalfPunc</ability>
      <abilityName>全半角检查</abilityName>
      <candidateList>
        <item>（</item>
      </candidateList>
      <explain>文本全半角错误。</explain>
      <paraID>7E3345F8</paraID>
      <start>20</start>
      <end>21</end>
      <status>unmodified</status>
      <modifiedWord/>
      <trackRevisions>false</trackRevisions>
    </reviewItem>
    <reviewItem>
      <errorID>53b35b42-24f4-4d4b-a521-07694e615dff</errorID>
      <errorWord>)</errorWord>
      <group>L1_Format</group>
      <groupName>格式问题</groupName>
      <ability>L2_HalfPunc</ability>
      <abilityName>全半角检查</abilityName>
      <candidateList>
        <item>）</item>
      </candidateList>
      <explain>文本全半角错误。</explain>
      <paraID>7E3345F8</paraID>
      <start>26</start>
      <end>27</end>
      <status>unmodified</status>
      <modifiedWord/>
      <trackRevisions>false</trackRevisions>
    </reviewItem>
    <reviewItem>
      <errorID>01e27c0a-4403-415e-bef2-e99a169d5275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67FCCED7</paraID>
      <start>0</start>
      <end>2</end>
      <status>unmodified</status>
      <modifiedWord/>
      <trackRevisions>false</trackRevisions>
    </reviewItem>
    <reviewItem>
      <errorID>cf22b0b3-3bf5-4e78-9b57-f6bbcd158ff5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67FCCED7</paraID>
      <start>42</start>
      <end>44</end>
      <status>unmodified</status>
      <modifiedWord/>
      <trackRevisions>false</trackRevisions>
    </reviewItem>
    <reviewItem>
      <errorID>32460486-0617-4c49-8492-9805cfc8bdb5</errorID>
      <errorWord>,</errorWord>
      <group>L1_Format</group>
      <groupName>格式问题</groupName>
      <ability>L2_HalfPunc</ability>
      <abilityName>全半角检查</abilityName>
      <candidateList>
        <item>，</item>
      </candidateList>
      <explain>文本全半角错误。</explain>
      <paraID> DFF5431</paraID>
      <start>45</start>
      <end>46</end>
      <status>unmodified</status>
      <modifiedWord/>
      <trackRevisions>false</trackRevisions>
    </reviewItem>
    <reviewItem>
      <errorID>be45ccc7-caef-4756-80ff-e35336fee39d</errorID>
      <errorWord>涉及到</errorWord>
      <group>L1_Grammar</group>
      <groupName>语法问题</groupName>
      <ability>L2_Grammar</ability>
      <abilityName>语法错误</abilityName>
      <candidateList>
        <item>涉及</item>
      </candidateList>
      <explain>〈动〉牵涉到；关联到：案子～好几个人｜这个问题～面很广。</explain>
      <paraID> FF83683</paraID>
      <start>254</start>
      <end>257</end>
      <status>unmodified</status>
      <modifiedWord/>
      <trackRevisions>false</trackRevisions>
    </reviewItem>
    <reviewItem>
      <errorID>e2272567-1453-4e6b-99c4-91df0cfac27c</errorID>
      <errorWord>法律、法规</errorWord>
      <group>L1_Word</group>
      <groupName>字词问题</groupName>
      <ability>L2_Typo</ability>
      <abilityName>字词错误</abilityName>
      <candidateList>
        <item>法律法规</item>
      </candidateList>
      <explain/>
      <paraID>5845E829</paraID>
      <start>23</start>
      <end>28</end>
      <status>unmodified</status>
      <modifiedWord/>
      <trackRevisions>false</trackRevisions>
    </reviewItem>
    <reviewItem>
      <errorID>cfacf304-511a-4605-afde-9b1a9dbebecf</errorID>
      <errorWord>作</errorWord>
      <group>L1_Word</group>
      <groupName>字词问题</groupName>
      <ability>L2_Typo</ability>
      <abilityName>字词错误</abilityName>
      <candidateList>
        <item>做</item>
      </candidateList>
      <explain>存在发音相同字词的误用。</explain>
      <paraID>2C087161</paraID>
      <start>26</start>
      <end>27</end>
      <status>unmodified</status>
      <modifiedWord/>
      <trackRevisions>false</trackRevisions>
    </reviewItem>
    <reviewItem>
      <errorID>cbc9c9e3-38a2-4ef9-b170-e8cbda9d8199</errorID>
      <errorWord>(</errorWord>
      <group>L1_Format</group>
      <groupName>格式问题</groupName>
      <ability>L2_HalfPunc</ability>
      <abilityName>全半角检查</abilityName>
      <candidateList>
        <item>（</item>
      </candidateList>
      <explain>文本全半角错误。</explain>
      <paraID>225B0AD0</paraID>
      <start>2</start>
      <end>3</end>
      <status>unmodified</status>
      <modifiedWord/>
      <trackRevisions>false</trackRevisions>
    </reviewItem>
    <reviewItem>
      <errorID>bc1ba007-10a2-4da1-800e-ad82a3164460</errorID>
      <errorWord>)</errorWord>
      <group>L1_Format</group>
      <groupName>格式问题</groupName>
      <ability>L2_HalfPunc</ability>
      <abilityName>全半角检查</abilityName>
      <candidateList>
        <item>）</item>
      </candidateList>
      <explain>文本全半角错误。</explain>
      <paraID>225B0AD0</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E637730-A3A3-4FBC-8E59-D3E2D80372B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张海玲</cp:lastModifiedBy>
  <cp:revision>4</cp:revision>
  <dcterms:created xsi:type="dcterms:W3CDTF">2026-02-25T02:16:00Z</dcterms:created>
  <dcterms:modified xsi:type="dcterms:W3CDTF">2026-05-12T08:27:00Z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eyJoZGlkIjoiMWQ0MDQ1YjZkYmIwZTg0NGU5MjM1NGYyNGYyYjZhNzQiLCJ1c2VySWQiOiIyMjMxMTIxNTMifQ==</vt:lpwstr>
  </property>
  <property fmtid="{D5CDD505-2E9C-101B-9397-08002B2CF9AE}" pid="3" name="KSOProductBuildVer">
    <vt:lpwstr>2052-12.1.0.25865</vt:lpwstr>
  </property>
  <property fmtid="{D5CDD505-2E9C-101B-9397-08002B2CF9AE}" pid="4" name="ICV">
    <vt:lpwstr>923E6E23310143909ED36EAE2471D21F_13</vt:lpwstr>
  </property>
</Properties>
</file>