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0"/>
        <w:ind w:firstLine="0"/>
        <w:jc w:val="both"/>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pStyle w:val="920"/>
        <w:ind w:firstLine="0"/>
        <w:jc w:val="both"/>
        <w:rPr>
          <w:rFonts w:hint="eastAsia" w:ascii="宋体" w:hAnsi="宋体" w:eastAsia="宋体" w:cs="宋体"/>
          <w:b/>
          <w:bCs/>
          <w:color w:val="000000" w:themeColor="text1"/>
          <w:sz w:val="44"/>
          <w:szCs w:val="44"/>
          <w:highlight w:val="none"/>
          <w14:textFill>
            <w14:solidFill>
              <w14:schemeClr w14:val="tx1"/>
            </w14:solidFill>
          </w14:textFill>
        </w:rPr>
      </w:pPr>
      <w:r>
        <w:rPr>
          <w:rFonts w:hint="eastAsia" w:ascii="宋体" w:hAnsi="宋体" w:eastAsia="宋体" w:cs="宋体"/>
          <w:b/>
          <w:bCs/>
          <w:color w:val="000000" w:themeColor="text1"/>
          <w:sz w:val="44"/>
          <w:szCs w:val="44"/>
          <w:highlight w:val="none"/>
          <w14:textFill>
            <w14:solidFill>
              <w14:schemeClr w14:val="tx1"/>
            </w14:solidFill>
          </w14:textFill>
        </w:rPr>
      </w:r>
      <w:r/>
    </w:p>
    <w:p>
      <w:pPr>
        <w:jc w:val="center"/>
        <w:rPr>
          <w:rFonts w:hint="eastAsia" w:ascii="宋体" w:hAnsi="宋体" w:eastAsia="宋体" w:cs="宋体"/>
          <w:b/>
          <w:bCs/>
          <w:color w:val="000000" w:themeColor="text1"/>
          <w:sz w:val="84"/>
          <w:highlight w:val="none"/>
          <w14:textFill>
            <w14:solidFill>
              <w14:schemeClr w14:val="tx1"/>
            </w14:solidFill>
          </w14:textFill>
        </w:rPr>
      </w:pPr>
      <w:r>
        <w:rPr>
          <w:rFonts w:hint="eastAsia" w:ascii="宋体" w:hAnsi="宋体" w:eastAsia="宋体" w:cs="宋体"/>
          <w:b/>
          <w:bCs/>
          <w:color w:val="000000" w:themeColor="text1"/>
          <w:sz w:val="84"/>
          <w:highlight w:val="none"/>
          <w14:textFill>
            <w14:solidFill>
              <w14:schemeClr w14:val="tx1"/>
            </w14:solidFill>
          </w14:textFill>
        </w:rPr>
      </w:r>
      <w:r/>
    </w:p>
    <w:p>
      <w:pPr>
        <w:jc w:val="center"/>
        <w:rPr>
          <w:rFonts w:hint="eastAsia" w:ascii="宋体" w:hAnsi="宋体" w:eastAsia="宋体" w:cs="宋体"/>
          <w:color w:val="auto"/>
          <w:sz w:val="84"/>
          <w:highlight w:val="none"/>
        </w:rPr>
      </w:pPr>
      <w:r>
        <w:rPr>
          <w:rFonts w:hint="eastAsia" w:ascii="宋体" w:hAnsi="宋体" w:eastAsia="宋体" w:cs="宋体"/>
          <w:b/>
          <w:bCs/>
          <w:color w:val="auto"/>
          <w:sz w:val="84"/>
          <w:highlight w:val="none"/>
        </w:rPr>
        <w:t xml:space="preserve">招 标 文 件</w:t>
      </w:r>
      <w:r/>
    </w:p>
    <w:p>
      <w:pPr>
        <w:pStyle w:val="920"/>
        <w:ind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20"/>
        <w:ind w:firstLine="0"/>
        <w:jc w:val="both"/>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20"/>
        <w:ind w:firstLine="0"/>
        <w:jc w:val="center"/>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20"/>
        <w:ind w:firstLine="452"/>
        <w:jc w:val="center"/>
        <w:rPr>
          <w:rFonts w:hint="default" w:ascii="宋体" w:hAnsi="宋体" w:eastAsia="宋体" w:cs="宋体"/>
          <w:b/>
          <w:bCs/>
          <w:color w:val="auto"/>
          <w:sz w:val="30"/>
          <w:szCs w:val="30"/>
          <w:highlight w:val="none"/>
          <w:lang w:val="en-US" w:eastAsia="zh-CN"/>
        </w:rPr>
      </w:pPr>
      <w:r>
        <w:rPr>
          <w:rFonts w:hint="eastAsia" w:ascii="宋体" w:hAnsi="宋体" w:eastAsia="宋体" w:cs="宋体"/>
          <w:b/>
          <w:bCs/>
          <w:color w:val="auto"/>
          <w:sz w:val="30"/>
          <w:szCs w:val="30"/>
          <w:highlight w:val="none"/>
        </w:rPr>
        <w:t xml:space="preserve">项目编号：</w:t>
      </w:r>
      <w:r>
        <w:rPr>
          <w:rFonts w:hint="eastAsia" w:ascii="宋体" w:hAnsi="宋体" w:cs="宋体"/>
          <w:b/>
          <w:bCs/>
          <w:color w:val="auto"/>
          <w:sz w:val="30"/>
          <w:szCs w:val="30"/>
          <w:highlight w:val="none"/>
          <w:lang w:eastAsia="zh-CN"/>
        </w:rPr>
        <w:t xml:space="preserve">JSZC-320902-JZCG-G2026-0053</w:t>
      </w:r>
      <w:bookmarkStart w:id="18" w:name="_GoBack"/>
      <w:r/>
      <w:bookmarkEnd w:id="18"/>
      <w:r/>
      <w:r/>
    </w:p>
    <w:p>
      <w:pPr>
        <w:pStyle w:val="920"/>
        <w:ind w:firstLine="452"/>
        <w:spacing w:before="0" w:after="0"/>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pStyle w:val="920"/>
        <w:ind w:firstLine="452"/>
        <w:jc w:val="center"/>
        <w:spacing w:before="0" w:after="0"/>
        <w:rPr>
          <w:rFonts w:hint="eastAsia" w:ascii="宋体" w:hAnsi="宋体" w:eastAsia="宋体" w:cs="宋体"/>
          <w:b/>
          <w:bCs/>
          <w:color w:val="auto"/>
          <w:sz w:val="28"/>
          <w:szCs w:val="28"/>
          <w:highlight w:val="none"/>
          <w:lang w:eastAsia="zh-CN"/>
        </w:rPr>
      </w:pPr>
      <w:r>
        <w:rPr>
          <w:rFonts w:hint="eastAsia" w:ascii="宋体" w:hAnsi="宋体" w:eastAsia="宋体" w:cs="宋体"/>
          <w:b/>
          <w:bCs/>
          <w:color w:val="auto"/>
          <w:sz w:val="30"/>
          <w:szCs w:val="30"/>
          <w:highlight w:val="none"/>
        </w:rPr>
        <w:t xml:space="preserve">项目名称：</w:t>
      </w:r>
      <w:r>
        <w:rPr>
          <w:rFonts w:hint="eastAsia" w:ascii="宋体" w:hAnsi="宋体" w:cs="宋体"/>
          <w:b/>
          <w:bCs/>
          <w:color w:val="auto"/>
          <w:sz w:val="30"/>
          <w:szCs w:val="30"/>
          <w:highlight w:val="none"/>
          <w:lang w:eastAsia="zh-CN"/>
        </w:rPr>
        <w:t xml:space="preserve">盐城亭湖新区初级中学、实验小学2026-2027物业管理服务联合采购项目</w:t>
      </w:r>
      <w:r/>
    </w:p>
    <w:p>
      <w:pPr>
        <w:pStyle w:val="920"/>
        <w:ind w:firstLine="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20"/>
        <w:ind w:firstLine="0"/>
        <w:spacing w:before="0" w:after="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18"/>
        <w:jc w:val="center"/>
        <w:spacing w:before="120" w:beforeAutospacing="0" w:after="120" w:afterAutospacing="0" w:line="400" w:lineRule="exact"/>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pStyle w:val="918"/>
        <w:jc w:val="center"/>
        <w:spacing w:before="120" w:beforeAutospacing="0" w:after="120" w:afterAutospacing="0" w:line="400" w:lineRule="exact"/>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pStyle w:val="918"/>
        <w:jc w:val="center"/>
        <w:spacing w:before="120" w:beforeAutospacing="0" w:after="120" w:afterAutospacing="0" w:line="400" w:lineRule="exact"/>
        <w:rPr>
          <w:rFonts w:hint="eastAsia" w:ascii="宋体" w:hAnsi="宋体" w:eastAsia="宋体" w:cs="宋体"/>
          <w:b/>
          <w:bCs/>
          <w:color w:val="auto"/>
          <w:sz w:val="30"/>
          <w:szCs w:val="30"/>
          <w:highlight w:val="none"/>
          <w:lang w:eastAsia="zh-CN"/>
        </w:rPr>
        <w:outlineLvl w:val="0"/>
      </w:pPr>
      <w:r>
        <w:rPr>
          <w:rFonts w:hint="eastAsia" w:ascii="宋体" w:hAnsi="宋体" w:eastAsia="宋体" w:cs="宋体"/>
          <w:b/>
          <w:bCs/>
          <w:color w:val="auto"/>
          <w:sz w:val="30"/>
          <w:szCs w:val="30"/>
          <w:highlight w:val="none"/>
          <w:lang w:val="en-US" w:eastAsia="zh-CN"/>
        </w:rPr>
        <w:t xml:space="preserve">盐城亭湖新区初级中学（牵头单位）</w:t>
      </w:r>
      <w:r/>
    </w:p>
    <w:p>
      <w:pPr>
        <w:pStyle w:val="918"/>
        <w:jc w:val="center"/>
        <w:spacing w:before="120" w:beforeAutospacing="0" w:after="120" w:afterAutospacing="0" w:line="400" w:lineRule="exact"/>
        <w:rPr>
          <w:rFonts w:hint="eastAsia" w:ascii="宋体" w:hAnsi="宋体" w:eastAsia="宋体" w:cs="宋体"/>
          <w:b/>
          <w:bCs/>
          <w:color w:val="auto"/>
          <w:sz w:val="30"/>
          <w:szCs w:val="30"/>
          <w:highlight w:val="none"/>
        </w:rPr>
        <w:outlineLvl w:val="0"/>
      </w:pPr>
      <w:r>
        <w:rPr>
          <w:rFonts w:hint="eastAsia" w:ascii="宋体" w:hAnsi="宋体" w:eastAsia="宋体" w:cs="宋体"/>
          <w:b/>
          <w:bCs/>
          <w:color w:val="auto"/>
          <w:sz w:val="30"/>
          <w:szCs w:val="30"/>
          <w:highlight w:val="none"/>
        </w:rPr>
        <w:t xml:space="preserve">2026年</w:t>
      </w:r>
      <w:r>
        <w:rPr>
          <w:rFonts w:hint="eastAsia" w:ascii="宋体" w:hAnsi="宋体" w:cs="宋体"/>
          <w:b/>
          <w:bCs/>
          <w:color w:val="auto"/>
          <w:sz w:val="30"/>
          <w:szCs w:val="30"/>
          <w:highlight w:val="none"/>
          <w:lang w:val="en-US" w:eastAsia="zh-CN"/>
        </w:rPr>
        <w:t xml:space="preserve">9</w:t>
      </w:r>
      <w:r>
        <w:rPr>
          <w:rFonts w:hint="eastAsia" w:ascii="宋体" w:hAnsi="宋体" w:eastAsia="宋体" w:cs="宋体"/>
          <w:b/>
          <w:bCs/>
          <w:color w:val="auto"/>
          <w:sz w:val="30"/>
          <w:szCs w:val="30"/>
          <w:highlight w:val="none"/>
        </w:rPr>
        <w:t xml:space="preserve">月</w:t>
      </w:r>
      <w:r/>
    </w:p>
    <w:p>
      <w:pPr>
        <w:pStyle w:val="921"/>
        <w:jc w:val="both"/>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rPr>
          <w:rFonts w:hint="eastAsia" w:ascii="宋体" w:hAnsi="宋体" w:eastAsia="宋体" w:cs="宋体"/>
          <w:b/>
          <w:color w:val="auto"/>
          <w:sz w:val="28"/>
          <w:szCs w:val="28"/>
          <w:highlight w:val="none"/>
        </w:rPr>
        <w:sectPr>
          <w:headerReference w:type="first" r:id="rId8"/>
          <w:footerReference w:type="default" r:id="rId9"/>
          <w:footerReference w:type="even" r:id="rId10"/>
          <w:footerReference w:type="first" r:id="rId11"/>
          <w:footnotePr/>
          <w:endnotePr/>
          <w:type w:val="nextPage"/>
          <w:pgSz w:w="11906" w:h="16838" w:orient="portrait"/>
          <w:pgMar w:top="1440" w:right="1283" w:bottom="1440" w:left="1383" w:header="851" w:footer="907" w:gutter="0"/>
          <w:cols w:num="1" w:sep="0" w:space="720" w:equalWidth="1"/>
          <w:docGrid w:linePitch="360"/>
          <w:titlePg/>
        </w:sectPr>
      </w:pPr>
      <w:r>
        <w:rPr>
          <w:rFonts w:hint="eastAsia" w:ascii="宋体" w:hAnsi="宋体" w:eastAsia="宋体" w:cs="宋体"/>
          <w:b/>
          <w:color w:val="auto"/>
          <w:sz w:val="28"/>
          <w:szCs w:val="28"/>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40"/>
          <w:szCs w:val="28"/>
          <w:highlight w:val="none"/>
        </w:rPr>
        <w:outlineLvl w:val="0"/>
      </w:pPr>
      <w:r>
        <w:rPr>
          <w:rFonts w:hint="eastAsia" w:ascii="宋体" w:hAnsi="宋体" w:eastAsia="宋体" w:cs="宋体"/>
          <w:color w:val="auto"/>
          <w:sz w:val="40"/>
          <w:szCs w:val="28"/>
          <w:highlight w:val="none"/>
        </w:rPr>
        <w:t xml:space="preserve">总  目  录</w:t>
      </w:r>
      <w:r/>
    </w:p>
    <w:p>
      <w:pPr>
        <w:rPr>
          <w:rFonts w:hint="eastAsia" w:ascii="宋体" w:hAnsi="宋体" w:eastAsia="宋体" w:cs="宋体"/>
          <w:b/>
          <w:color w:val="auto"/>
          <w:sz w:val="28"/>
          <w:highlight w:val="none"/>
        </w:rPr>
      </w:pPr>
      <w:r>
        <w:rPr>
          <w:rFonts w:hint="eastAsia" w:ascii="宋体" w:hAnsi="宋体" w:eastAsia="宋体" w:cs="宋体"/>
          <w:b/>
          <w:color w:val="auto"/>
          <w:sz w:val="28"/>
          <w:highlight w:val="none"/>
        </w:rPr>
      </w:r>
      <w:r/>
    </w:p>
    <w:p>
      <w:pPr>
        <w:ind w:firstLine="720"/>
        <w:jc w:val="left"/>
        <w:spacing w:line="560" w:lineRule="exact"/>
        <w:rPr>
          <w:rFonts w:hint="eastAsia" w:ascii="宋体" w:hAnsi="宋体" w:eastAsia="宋体" w:cs="宋体"/>
          <w:color w:val="auto"/>
          <w:sz w:val="36"/>
          <w:highlight w:val="none"/>
        </w:rPr>
        <w:outlineLvl w:val="0"/>
      </w:pPr>
      <w:r/>
      <w:bookmarkStart w:id="0" w:name="_Toc1413"/>
      <w:r>
        <w:rPr>
          <w:rFonts w:hint="eastAsia" w:ascii="宋体" w:hAnsi="宋体" w:eastAsia="宋体" w:cs="宋体"/>
          <w:color w:val="auto"/>
          <w:sz w:val="36"/>
          <w:highlight w:val="none"/>
        </w:rPr>
        <w:t xml:space="preserve">第一章  招标公告………………………………3</w:t>
      </w:r>
      <w:r/>
    </w:p>
    <w:p>
      <w:pPr>
        <w:ind w:firstLine="720"/>
        <w:jc w:val="left"/>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t xml:space="preserve">第二章  投标人须知……………………………6</w:t>
      </w:r>
      <w:r/>
    </w:p>
    <w:p>
      <w:pPr>
        <w:ind w:firstLine="720"/>
        <w:jc w:val="left"/>
        <w:spacing w:line="560" w:lineRule="exact"/>
        <w:rPr>
          <w:rFonts w:hint="default" w:ascii="宋体" w:hAnsi="宋体" w:eastAsia="宋体" w:cs="宋体"/>
          <w:color w:val="auto"/>
          <w:sz w:val="36"/>
          <w:highlight w:val="none"/>
          <w:lang w:val="en-US" w:eastAsia="zh-CN"/>
        </w:rPr>
        <w:outlineLvl w:val="0"/>
      </w:pPr>
      <w:r>
        <w:rPr>
          <w:rFonts w:hint="eastAsia" w:ascii="宋体" w:hAnsi="宋体" w:eastAsia="宋体" w:cs="宋体"/>
          <w:color w:val="auto"/>
          <w:sz w:val="36"/>
          <w:highlight w:val="none"/>
        </w:rPr>
        <w:t xml:space="preserve">第三章  合同文本………………………………</w:t>
      </w:r>
      <w:r>
        <w:rPr>
          <w:rFonts w:hint="eastAsia" w:ascii="宋体" w:hAnsi="宋体" w:cs="宋体"/>
          <w:color w:val="auto"/>
          <w:sz w:val="36"/>
          <w:highlight w:val="none"/>
          <w:lang w:val="en-US" w:eastAsia="zh-CN"/>
        </w:rPr>
        <w:t xml:space="preserve">17</w:t>
      </w:r>
      <w:r/>
    </w:p>
    <w:p>
      <w:pPr>
        <w:ind w:firstLine="720"/>
        <w:jc w:val="left"/>
        <w:spacing w:line="560" w:lineRule="exact"/>
        <w:rPr>
          <w:rFonts w:hint="eastAsia" w:ascii="宋体" w:hAnsi="宋体" w:eastAsia="宋体" w:cs="宋体"/>
          <w:color w:val="auto"/>
          <w:sz w:val="36"/>
          <w:highlight w:val="none"/>
          <w:lang w:eastAsia="zh-CN"/>
        </w:rPr>
        <w:outlineLvl w:val="0"/>
      </w:pPr>
      <w:r>
        <w:rPr>
          <w:rFonts w:hint="eastAsia" w:ascii="宋体" w:hAnsi="宋体" w:eastAsia="宋体" w:cs="宋体"/>
          <w:color w:val="auto"/>
          <w:sz w:val="36"/>
          <w:highlight w:val="none"/>
        </w:rPr>
        <w:t xml:space="preserve">第四章  采购需求………………………………2</w:t>
      </w:r>
      <w:r>
        <w:rPr>
          <w:rFonts w:hint="eastAsia" w:ascii="宋体" w:hAnsi="宋体" w:cs="宋体"/>
          <w:color w:val="auto"/>
          <w:sz w:val="36"/>
          <w:highlight w:val="none"/>
          <w:lang w:val="en-US" w:eastAsia="zh-CN"/>
        </w:rPr>
        <w:t xml:space="preserve">4</w:t>
      </w:r>
      <w:r/>
    </w:p>
    <w:p>
      <w:pPr>
        <w:ind w:firstLine="720"/>
        <w:jc w:val="left"/>
        <w:spacing w:line="560" w:lineRule="exact"/>
        <w:rPr>
          <w:rFonts w:hint="eastAsia" w:ascii="宋体" w:hAnsi="宋体" w:eastAsia="宋体" w:cs="宋体"/>
          <w:color w:val="auto"/>
          <w:sz w:val="36"/>
          <w:highlight w:val="none"/>
          <w:lang w:val="en-US" w:eastAsia="zh-CN"/>
        </w:rPr>
        <w:outlineLvl w:val="0"/>
      </w:pPr>
      <w:r>
        <w:rPr>
          <w:rFonts w:hint="eastAsia" w:ascii="宋体" w:hAnsi="宋体" w:eastAsia="宋体" w:cs="宋体"/>
          <w:color w:val="auto"/>
          <w:sz w:val="36"/>
          <w:highlight w:val="none"/>
        </w:rPr>
        <w:t xml:space="preserve">第五章  评标方法与评标标准…………………3</w:t>
      </w:r>
      <w:r>
        <w:rPr>
          <w:rFonts w:hint="eastAsia" w:ascii="宋体" w:hAnsi="宋体" w:cs="宋体"/>
          <w:color w:val="auto"/>
          <w:sz w:val="36"/>
          <w:highlight w:val="none"/>
          <w:lang w:val="en-US" w:eastAsia="zh-CN"/>
        </w:rPr>
        <w:t xml:space="preserve">2</w:t>
      </w:r>
      <w:r/>
    </w:p>
    <w:p>
      <w:pPr>
        <w:ind w:firstLine="720"/>
        <w:jc w:val="left"/>
        <w:spacing w:line="560" w:lineRule="exact"/>
        <w:rPr>
          <w:rFonts w:hint="default" w:ascii="宋体" w:hAnsi="宋体" w:eastAsia="宋体" w:cs="宋体"/>
          <w:color w:val="auto"/>
          <w:sz w:val="36"/>
          <w:highlight w:val="none"/>
          <w:lang w:val="en-US" w:eastAsia="zh-CN"/>
        </w:rPr>
        <w:outlineLvl w:val="0"/>
      </w:pPr>
      <w:r>
        <w:rPr>
          <w:rFonts w:hint="eastAsia" w:ascii="宋体" w:hAnsi="宋体" w:eastAsia="宋体" w:cs="宋体"/>
          <w:color w:val="auto"/>
          <w:sz w:val="36"/>
          <w:highlight w:val="none"/>
        </w:rPr>
        <w:t xml:space="preserve">第六章  投标文件格式…………………………</w:t>
      </w:r>
      <w:r>
        <w:rPr>
          <w:rFonts w:hint="eastAsia" w:ascii="宋体" w:hAnsi="宋体" w:cs="宋体"/>
          <w:color w:val="auto"/>
          <w:sz w:val="36"/>
          <w:highlight w:val="none"/>
          <w:lang w:val="en-US" w:eastAsia="zh-CN"/>
        </w:rPr>
        <w:t xml:space="preserve">35</w:t>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6"/>
          <w:highlight w:val="none"/>
        </w:rPr>
        <w:outlineLvl w:val="0"/>
      </w:pPr>
      <w:r>
        <w:rPr>
          <w:rFonts w:hint="eastAsia" w:ascii="宋体" w:hAnsi="宋体" w:eastAsia="宋体" w:cs="宋体"/>
          <w:color w:val="auto"/>
          <w:sz w:val="36"/>
          <w:highlight w:val="none"/>
        </w:rPr>
      </w:r>
      <w:r/>
    </w:p>
    <w:p>
      <w:pPr>
        <w:jc w:val="center"/>
        <w:spacing w:line="560" w:lineRule="exact"/>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r>
      <w:r/>
    </w:p>
    <w:p>
      <w:pPr>
        <w:jc w:val="center"/>
        <w:spacing w:line="560" w:lineRule="exact"/>
        <w:rPr>
          <w:rFonts w:hint="eastAsia" w:ascii="宋体" w:hAnsi="宋体" w:eastAsia="宋体" w:cs="宋体"/>
          <w:color w:val="auto"/>
          <w:sz w:val="32"/>
          <w:szCs w:val="32"/>
          <w:highlight w:val="none"/>
        </w:rPr>
        <w:outlineLvl w:val="0"/>
      </w:pPr>
      <w:r>
        <w:rPr>
          <w:rFonts w:hint="eastAsia" w:ascii="宋体" w:hAnsi="宋体" w:eastAsia="宋体" w:cs="宋体"/>
          <w:color w:val="auto"/>
          <w:sz w:val="32"/>
          <w:szCs w:val="32"/>
          <w:highlight w:val="none"/>
        </w:rPr>
        <w:t xml:space="preserve">第一章 招标公告</w:t>
      </w:r>
      <w:bookmarkEnd w:id="0"/>
      <w:r/>
      <w:r/>
    </w:p>
    <w:p>
      <w:pPr>
        <w:jc w:val="left"/>
        <w:spacing w:line="400" w:lineRule="exact"/>
        <w:widowControl/>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Cs w:val="21"/>
          <w:highlight w:val="none"/>
        </w:rPr>
        <w:t xml:space="preserve">项目概况</w:t>
      </w:r>
      <w:r/>
    </w:p>
    <w:p>
      <w:pPr>
        <w:ind w:firstLine="482"/>
        <w:jc w:val="left"/>
        <w:spacing w:line="400" w:lineRule="exact"/>
        <w:widowControl/>
        <w:rPr>
          <w:rFonts w:hint="eastAsia" w:ascii="宋体" w:hAnsi="宋体" w:eastAsia="宋体" w:cs="宋体"/>
          <w:color w:val="auto"/>
          <w:szCs w:val="21"/>
          <w:highlight w:val="none"/>
        </w:rPr>
        <w:pBdr>
          <w:top w:val="single" w:color="000000" w:sz="4" w:space="0"/>
          <w:left w:val="single" w:color="000000" w:sz="4" w:space="0"/>
          <w:bottom w:val="single" w:color="000000" w:sz="4" w:space="0"/>
          <w:right w:val="single" w:color="000000" w:sz="4" w:space="0"/>
        </w:pBdr>
      </w:pPr>
      <w:r>
        <w:rPr>
          <w:rFonts w:hint="eastAsia" w:ascii="宋体" w:hAnsi="宋体" w:cs="宋体"/>
          <w:color w:val="auto"/>
          <w:szCs w:val="21"/>
          <w:highlight w:val="none"/>
          <w:lang w:eastAsia="zh-CN"/>
        </w:rPr>
        <w:t xml:space="preserve">盐城亭湖新区初级中学、实验小学2026-2027物业管理服务联合采购项目</w:t>
      </w:r>
      <w:r>
        <w:rPr>
          <w:rFonts w:hint="eastAsia" w:ascii="宋体" w:hAnsi="宋体" w:eastAsia="宋体" w:cs="宋体"/>
          <w:color w:val="auto"/>
          <w:szCs w:val="21"/>
          <w:highlight w:val="none"/>
        </w:rPr>
        <w:t xml:space="preserve">的潜在投标人应在“苏采云”系统内免费下载（投标人必须在苏采云系统中获取采购文件，方能参与政府采购项目），并于2026年</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点00分（北京时间）前递交投标文件。</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一、项目基本情况</w:t>
      </w:r>
      <w:r/>
    </w:p>
    <w:p>
      <w:pPr>
        <w:ind w:firstLine="420"/>
        <w:jc w:val="left"/>
        <w:spacing w:line="40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1.项目编号:</w:t>
      </w:r>
      <w:r>
        <w:rPr>
          <w:rFonts w:hint="eastAsia" w:ascii="宋体" w:hAnsi="宋体" w:cs="宋体"/>
          <w:color w:val="auto"/>
          <w:szCs w:val="21"/>
          <w:highlight w:val="none"/>
          <w:lang w:val="en-US" w:eastAsia="zh-CN"/>
        </w:rPr>
        <w:t xml:space="preserve"> </w:t>
      </w:r>
      <w:r>
        <w:rPr>
          <w:rFonts w:hint="eastAsia" w:ascii="宋体" w:hAnsi="宋体" w:cs="宋体"/>
          <w:color w:val="auto"/>
          <w:szCs w:val="21"/>
          <w:highlight w:val="none"/>
          <w:lang w:eastAsia="zh-CN"/>
        </w:rPr>
        <w:t xml:space="preserve">JSZC-320902-JZCG-G2026-0053</w:t>
      </w:r>
      <w:r/>
    </w:p>
    <w:p>
      <w:pPr>
        <w:ind w:firstLine="420"/>
        <w:jc w:val="left"/>
        <w:spacing w:line="40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2.项目名称</w:t>
      </w:r>
      <w:r>
        <w:rPr>
          <w:rFonts w:hint="eastAsia" w:ascii="宋体" w:hAnsi="宋体" w:eastAsia="宋体" w:cs="宋体"/>
          <w:color w:val="auto"/>
          <w:szCs w:val="21"/>
          <w:highlight w:val="none"/>
          <w:lang w:eastAsia="zh-CN"/>
        </w:rPr>
        <w:t xml:space="preserve">：</w:t>
      </w:r>
      <w:r>
        <w:rPr>
          <w:rFonts w:hint="eastAsia" w:ascii="宋体" w:hAnsi="宋体" w:cs="宋体"/>
          <w:color w:val="auto"/>
          <w:szCs w:val="21"/>
          <w:highlight w:val="none"/>
          <w:lang w:eastAsia="zh-CN"/>
        </w:rPr>
        <w:t xml:space="preserve">盐城亭湖新区初级中学、实验小学2026-2027物业管理服务联合采购项目</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3.采购方式：公开招标</w:t>
      </w:r>
      <w:r/>
    </w:p>
    <w:p>
      <w:pPr>
        <w:ind w:firstLine="420"/>
        <w:jc w:val="left"/>
        <w:spacing w:line="400" w:lineRule="exac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4.预算金额：</w:t>
      </w:r>
      <w:r>
        <w:rPr>
          <w:rFonts w:hint="eastAsia" w:ascii="宋体" w:hAnsi="宋体" w:eastAsia="宋体" w:cs="宋体"/>
          <w:color w:val="auto"/>
          <w:szCs w:val="21"/>
          <w:highlight w:val="none"/>
          <w:lang w:eastAsia="zh-CN"/>
        </w:rPr>
        <w:t xml:space="preserve">121.04万元</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5.最高限价：121.04万元，投标</w:t>
      </w:r>
      <w:r>
        <w:rPr>
          <w:rFonts w:hint="eastAsia" w:ascii="宋体" w:hAnsi="宋体" w:eastAsia="宋体" w:cs="宋体"/>
          <w:color w:val="auto"/>
          <w:szCs w:val="21"/>
          <w:highlight w:val="none"/>
        </w:rPr>
        <w:t xml:space="preserve">报价高于最高限价的，采购人将不予接受，视为无效标书。</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6.采购需求：详见招标采购需求（详细内容见本招标文件第四章），招标人保留对服务内容进行适当调整的权利。</w:t>
      </w:r>
      <w:r/>
    </w:p>
    <w:p>
      <w:pPr>
        <w:ind w:firstLine="420"/>
        <w:jc w:val="left"/>
        <w:spacing w:line="400" w:lineRule="exact"/>
        <w:widowControl/>
        <w:rPr>
          <w:rFonts w:hint="eastAsia" w:ascii="宋体" w:hAnsi="宋体" w:cs="宋体"/>
          <w:color w:val="auto"/>
          <w:szCs w:val="21"/>
          <w:highlight w:val="none"/>
          <w:lang w:eastAsia="zh-CN"/>
        </w:rPr>
      </w:pPr>
      <w:r>
        <w:rPr>
          <w:rFonts w:hint="eastAsia" w:ascii="宋体" w:hAnsi="宋体" w:eastAsia="宋体" w:cs="宋体"/>
          <w:color w:val="auto"/>
          <w:szCs w:val="21"/>
          <w:highlight w:val="none"/>
        </w:rPr>
        <w:t xml:space="preserve">7.合同履行期限：</w:t>
      </w:r>
      <w:r>
        <w:rPr>
          <w:rFonts w:hint="eastAsia" w:ascii="宋体" w:hAnsi="宋体" w:cs="宋体"/>
          <w:color w:val="auto"/>
          <w:szCs w:val="21"/>
          <w:highlight w:val="none"/>
          <w:lang w:eastAsia="zh-CN"/>
        </w:rPr>
        <w:t xml:space="preserve">一年（试用期3个月）</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8.本项目（是/否）接受联合体投标：否。</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二、申请人的资格要求</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1.满足《中华人民共和国政府采购法》第二十二条规定，并提供下列材料：</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1.1法人或者其他组织的营业执照等证明文件，或自然人的身份证明。</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1.2上一年度的财务状况报表（至少提供资产负债表、利润表、现金流量表，成立不满一年无需提供）。</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1.4具备履行合同所必需的设备和专业技术能力的书面声明。</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1.5参加政府采购活动前3年内在经营活动中没有重大违法记录的书面声明。</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1.6法律、行政法规规定的其他条件。</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1.8单位负责人为同一人或者存在直接控股、管理关系的不同供应商，不得参加同一合同项下的政府采购活动。（投标文件中需提供声明）</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2.落实政府采购政策需满足的资格要求：</w:t>
      </w:r>
      <w:r>
        <w:rPr>
          <w:rFonts w:hint="eastAsia" w:ascii="宋体" w:hAnsi="宋体" w:eastAsia="宋体" w:cs="宋体"/>
          <w:b/>
          <w:bCs/>
          <w:color w:val="auto"/>
          <w:szCs w:val="21"/>
          <w:highlight w:val="none"/>
        </w:rPr>
        <w:t xml:space="preserve">本项目专门面向中小企业采购。采购标的的所属行业为</w:t>
      </w:r>
      <w:r>
        <w:rPr>
          <w:rFonts w:hint="eastAsia" w:ascii="宋体" w:hAnsi="宋体" w:eastAsia="宋体" w:cs="宋体"/>
          <w:b/>
          <w:bCs/>
          <w:color w:val="auto"/>
          <w:szCs w:val="21"/>
          <w:highlight w:val="none"/>
          <w:u w:val="single"/>
        </w:rPr>
        <w:t xml:space="preserve">物业管理</w:t>
      </w:r>
      <w:r>
        <w:rPr>
          <w:rFonts w:hint="eastAsia" w:ascii="宋体" w:hAnsi="宋体" w:eastAsia="宋体" w:cs="宋体"/>
          <w:b/>
          <w:bCs/>
          <w:color w:val="auto"/>
          <w:szCs w:val="21"/>
          <w:highlight w:val="none"/>
        </w:rPr>
        <w:t xml:space="preserve">，投标人需按照采购文件的要求提供相应的《中小企业声明函》。企业标准请参照《关于印发中小企业划型标准规定的通知》（工信部联企业〔2011〕300号）文件规定自行填写。</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3.本项目的特定资格要求：</w:t>
      </w:r>
      <w:r>
        <w:rPr>
          <w:rFonts w:hint="eastAsia" w:ascii="宋体" w:hAnsi="宋体" w:cs="宋体"/>
          <w:color w:val="auto"/>
          <w:szCs w:val="21"/>
          <w:highlight w:val="none"/>
          <w:lang w:eastAsia="zh-CN"/>
        </w:rPr>
        <w:t xml:space="preserve">无</w:t>
      </w:r>
      <w:r>
        <w:rPr>
          <w:rFonts w:hint="eastAsia" w:ascii="宋体" w:hAnsi="宋体" w:eastAsia="宋体" w:cs="宋体"/>
          <w:color w:val="auto"/>
          <w:szCs w:val="21"/>
          <w:highlight w:val="none"/>
          <w:lang w:eastAsia="zh-CN"/>
        </w:rPr>
        <w:t xml:space="preserve">。</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三、获取招标文件</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1.时间：自招标文件公告发布之日起5个工作日。</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2.地点：“苏采云”系统内免费下载（供应商必须在苏采云系统中获取采购文件，方能参与政府采购项目）。</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3.方式：本项目采用网上注册登记方式。</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4.售价：0元。</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四、提交投标文件截止时间、开标时间和地点</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1.时间：2026年</w:t>
      </w:r>
      <w:r>
        <w:rPr>
          <w:rFonts w:hint="eastAsia" w:ascii="宋体" w:hAnsi="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月</w:t>
      </w:r>
      <w:r>
        <w:rPr>
          <w:rFonts w:hint="eastAsia" w:ascii="宋体" w:hAnsi="宋体" w:cs="宋体"/>
          <w:color w:val="auto"/>
          <w:szCs w:val="21"/>
          <w:highlight w:val="none"/>
          <w:lang w:val="en-US" w:eastAsia="zh-CN"/>
        </w:rPr>
        <w:t xml:space="preserve">14</w:t>
      </w:r>
      <w:r>
        <w:rPr>
          <w:rFonts w:hint="eastAsia" w:ascii="宋体" w:hAnsi="宋体" w:eastAsia="宋体" w:cs="宋体"/>
          <w:color w:val="auto"/>
          <w:szCs w:val="21"/>
          <w:highlight w:val="none"/>
        </w:rPr>
        <w:t xml:space="preserve">日</w:t>
      </w:r>
      <w:r>
        <w:rPr>
          <w:rFonts w:hint="eastAsia" w:ascii="宋体" w:hAnsi="宋体" w:cs="宋体"/>
          <w:color w:val="auto"/>
          <w:szCs w:val="21"/>
          <w:highlight w:val="none"/>
          <w:lang w:val="en-US" w:eastAsia="zh-CN"/>
        </w:rPr>
        <w:t xml:space="preserve">09</w:t>
      </w:r>
      <w:r>
        <w:rPr>
          <w:rFonts w:hint="eastAsia" w:ascii="宋体" w:hAnsi="宋体" w:eastAsia="宋体" w:cs="宋体"/>
          <w:color w:val="auto"/>
          <w:szCs w:val="21"/>
          <w:highlight w:val="none"/>
        </w:rPr>
        <w:t xml:space="preserve">点00分（北京时间）</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2.地点：苏采云“不见面”开标大厅。</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五、公告期限</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自本公告发布之日起5个工作日。</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六、其他补充事宜</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领取CA和办理电子签章（</w:t>
      </w:r>
      <w:r>
        <w:rPr>
          <w:rFonts w:hint="eastAsia" w:ascii="宋体" w:hAnsi="宋体" w:eastAsia="宋体" w:cs="宋体"/>
          <w:b/>
          <w:bCs/>
          <w:color w:val="auto"/>
          <w:szCs w:val="21"/>
          <w:highlight w:val="none"/>
        </w:rPr>
        <w:t xml:space="preserve">盐城市府西路1号盐城市公共资源交易中心四楼大厅10号，11号窗口办理</w:t>
      </w:r>
      <w:r>
        <w:rPr>
          <w:rFonts w:hint="eastAsia" w:ascii="宋体" w:hAnsi="宋体" w:eastAsia="宋体" w:cs="宋体"/>
          <w:color w:val="auto"/>
          <w:szCs w:val="21"/>
          <w:highlight w:val="none"/>
        </w:rPr>
        <w:t xml:space="preserve">，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 潜在供应商访问电子招标响应交易平台的网络地址和方法：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 潜在投标人访问“苏采云”系统方法：江苏省政府采购网首页-“苏采云”链接。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 采购文件（后缀名为“.kedt”）、供应商操作手册及政府采购客户端 工具可通过“苏采云”系统相应链接进行下载。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 采购代理机构将数据电文形式的采购文件加载至“苏采云”系统，供潜在供应商下载或者查阅。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 请潜在投标单位提前安装相应的控件（详见《“苏采云”系统供应商操作手册》）并使用谷歌浏览器登录“苏采云”系统参与不见面开评标。 </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如潜在投标人未按上述要求操作，将自行承担所产生的风险。</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3.有关本次招标的事项若存在变动或修改，敬请及时关注</w:t>
      </w:r>
      <w:r>
        <w:rPr>
          <w:rFonts w:hint="eastAsia" w:ascii="宋体" w:hAnsi="宋体" w:cs="宋体"/>
          <w:color w:val="auto"/>
          <w:szCs w:val="21"/>
          <w:highlight w:val="none"/>
          <w:lang w:eastAsia="zh-CN"/>
        </w:rPr>
        <w:t xml:space="preserve">盐城市亭湖区公共资源交易中心</w:t>
      </w:r>
      <w:r>
        <w:rPr>
          <w:rFonts w:hint="eastAsia" w:ascii="宋体" w:hAnsi="宋体" w:eastAsia="宋体" w:cs="宋体"/>
          <w:color w:val="auto"/>
          <w:szCs w:val="21"/>
          <w:highlight w:val="none"/>
        </w:rPr>
        <w:t xml:space="preserve">在“中国政府采购网”“江苏政府采购网”“盐城市政府采购网”发布的更正公告。</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4.本次招标不收取投标保证金，不收取质量保证金。</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七、对本次招标提出询问，请按以下方式联系。</w:t>
      </w:r>
      <w:r/>
    </w:p>
    <w:p>
      <w:pPr>
        <w:ind w:firstLine="422"/>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rPr>
        <w:t xml:space="preserve">1.采购人信息</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采购人名称：盐城亭湖新区初级中学（牵头单位）</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地址：盐城市亭湖区长亭路9号</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联系人：陈老师</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联系方式：15851069197</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采购人名称：盐城亭湖新区实验小学</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地址：盐城市亭湖区长亭路9号</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联系人：朱老师</w:t>
      </w:r>
      <w:r/>
    </w:p>
    <w:p>
      <w:pPr>
        <w:ind w:firstLine="420"/>
        <w:jc w:val="left"/>
        <w:spacing w:line="400" w:lineRule="exact"/>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联系方式：15205104559</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2.采购代理机构信息</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名    称：盐城市亭湖区公共资源交易中心</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地    址：亭湖区希望大道中路18号</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联 系 人：纪先生             联系方式：0515-89802019</w:t>
      </w:r>
      <w:r/>
    </w:p>
    <w:p>
      <w:pPr>
        <w:ind w:firstLine="422"/>
        <w:jc w:val="left"/>
        <w:spacing w:line="400" w:lineRule="exac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3.项目联系方式</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项目联系人：纪先生           电    话：0515-89802019</w:t>
      </w:r>
      <w:bookmarkStart w:id="1" w:name="_Toc23635"/>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第二章 投标人须知</w:t>
      </w:r>
      <w:bookmarkEnd w:id="1"/>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一、总则</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1.招标方式</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1.1本次招标采取公开招标方式，本招标文件仅适用于招标公告中所述项目。</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2.合格的投标人</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2.1满足招标公告中供应商的资格要求的规定。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2.2满足本文件实质性要求和条件的规定。</w:t>
      </w:r>
      <w:r/>
    </w:p>
    <w:p>
      <w:pPr>
        <w:ind w:firstLine="422"/>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w:t>
      </w:r>
      <w:r>
        <w:rPr>
          <w:rFonts w:hint="eastAsia" w:ascii="宋体" w:hAnsi="宋体" w:eastAsia="宋体" w:cs="宋体"/>
          <w:b/>
          <w:color w:val="auto"/>
          <w:szCs w:val="21"/>
          <w:highlight w:val="none"/>
        </w:rPr>
        <w:t xml:space="preserve">适用法律和标准</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3.1本次招标及由此产生的合同受中华人民共和国有关的法律法规制约和保护。</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3.2在本项目政府采购活动过程中，如果所执行的标准有更新的，按照最新标准执行。</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4.投标费用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4.1投标人应自行承担所有与参加投标有关的费用，无论投标过程中的做法和结果如何，</w:t>
      </w:r>
      <w:r>
        <w:rPr>
          <w:rFonts w:hint="eastAsia" w:ascii="宋体" w:hAnsi="宋体" w:cs="宋体"/>
          <w:color w:val="auto"/>
          <w:szCs w:val="21"/>
          <w:highlight w:val="none"/>
          <w:lang w:eastAsia="zh-CN"/>
        </w:rPr>
        <w:t xml:space="preserve">盐城市亭湖区公共资源交易中心</w:t>
      </w:r>
      <w:r>
        <w:rPr>
          <w:rFonts w:hint="eastAsia" w:ascii="宋体" w:hAnsi="宋体" w:eastAsia="宋体" w:cs="宋体"/>
          <w:color w:val="auto"/>
          <w:szCs w:val="21"/>
          <w:highlight w:val="none"/>
        </w:rPr>
        <w:t xml:space="preserve">（以下简称</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）在任何情况下均无义务和责任承担这些费用。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4.2本次招标</w:t>
      </w:r>
      <w:r>
        <w:rPr>
          <w:rFonts w:hint="eastAsia" w:ascii="宋体" w:hAnsi="宋体" w:eastAsia="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和采购人不收取标书工本费与中标服务费。</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5.招标文件的约束力</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5.1投标人一旦参加本项目采购活动，即被认为接受了本招标文件的规定和约束。</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二、招标文件</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6.招标文件构成</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6.1招标文件由以下部分组成：</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（1）招标公告</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（2）投标人须知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（3）合同文本</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（4）采购需求</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（5）评标方法与评标标准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（6）投标文件格式</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请仔细检查招标文件是否齐全，如有缺漏请立即与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联系解决。</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7.招标文件的澄清</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7.1任何要求对招标文件进行澄清的投标人，应在投标截止期</w:t>
      </w:r>
      <w:r>
        <w:rPr>
          <w:rFonts w:hint="eastAsia" w:ascii="宋体" w:hAnsi="宋体" w:eastAsia="宋体" w:cs="宋体"/>
          <w:b/>
          <w:bCs/>
          <w:color w:val="auto"/>
          <w:szCs w:val="21"/>
          <w:highlight w:val="none"/>
        </w:rPr>
        <w:t xml:space="preserve">十日</w:t>
      </w:r>
      <w:r>
        <w:rPr>
          <w:rFonts w:hint="eastAsia" w:ascii="宋体" w:hAnsi="宋体" w:eastAsia="宋体" w:cs="宋体"/>
          <w:color w:val="auto"/>
          <w:szCs w:val="21"/>
          <w:highlight w:val="none"/>
        </w:rPr>
        <w:t xml:space="preserve">前按招标公告中的通讯地址，以书面形式通知</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8.招标文件的修改</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8.1在投标截止时间前，</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可以对招标文件进行修改。</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有权按照法定的要求推迟投标截止日期和开标日期。</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8.3招标文件的修改将在“中国政府采购网”、“江苏政府采购网”、“盐城市政府采购网”公布，补充文件将作为招标文件的组成部分，并对供应商具有约束力。</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三、投标文件的编制</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9.投标文件的语言及度量衡单位</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9.1投标人提交的投标文件以及投标人与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就有关投标的所有来往通知、函件和文件均应使用</w:t>
      </w:r>
      <w:r>
        <w:rPr>
          <w:rFonts w:hint="eastAsia" w:ascii="宋体" w:hAnsi="宋体" w:eastAsia="宋体" w:cs="宋体"/>
          <w:b/>
          <w:bCs/>
          <w:color w:val="auto"/>
          <w:szCs w:val="21"/>
          <w:highlight w:val="none"/>
        </w:rPr>
        <w:t xml:space="preserve">简体中文</w:t>
      </w:r>
      <w:r>
        <w:rPr>
          <w:rFonts w:hint="eastAsia" w:ascii="宋体" w:hAnsi="宋体" w:eastAsia="宋体" w:cs="宋体"/>
          <w:color w:val="auto"/>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9.2除技术性能另有规定外，投标文件所使用的度量衡单位，均须采用国家法定计量单位。</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10.投标文件构成</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10.1投标人编写的投标文件应包括资格证明文件、符合性证明文件、投标分项报价表、技术要求响应及偏离表、商务要求响应及偏离表、其他证明文件、投标函、开标一览表等部分。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11.证明投标人及投标标的符合招标文件规定的文件</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11.1投标人应按照法律、法规、规章和规范性文件以及招标文件要求提交证明文件，证明其及投标标的符合招标文件规定。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11.2招标文件对证明文件无明确形式要求的，证明文件可以以文字资料、图纸和数据等形式提交。</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12.投标分项报价表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12.1投标人应按照招标文件规定格式填报投标分项报价表。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12.2投标货币。投标文件中的单价和总价无特殊规定的采用人民币报价，以元为单位标注。招标文件中另有规定的按规定执行。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投标配置和分项明细报价，不仅应包括所有人员的工资、社保、公积金、福利费，还应包括：管理、劳务、培训、风险、税金、合理利润及政策性文件规定等各项应有费用，以及为完成招标文件规定的物业服务工作所涉及到的一切相关费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b/>
          <w:bCs/>
          <w:color w:val="auto"/>
          <w:szCs w:val="21"/>
          <w:highlight w:val="none"/>
          <w:lang w:val="en-US" w:eastAsia="zh-CN"/>
        </w:rPr>
        <w:t xml:space="preserve">12.4</w:t>
      </w:r>
      <w:r>
        <w:rPr>
          <w:rFonts w:hint="eastAsia" w:ascii="宋体" w:hAnsi="宋体" w:eastAsia="宋体" w:cs="宋体"/>
          <w:b/>
          <w:bCs/>
          <w:color w:val="auto"/>
          <w:szCs w:val="21"/>
          <w:highlight w:val="none"/>
          <w:lang w:val="zh-CN"/>
        </w:rPr>
        <w:t xml:space="preserve">人员工资：</w:t>
      </w:r>
      <w:r/>
    </w:p>
    <w:p>
      <w:pPr>
        <w:ind w:firstLine="420"/>
        <w:jc w:val="left"/>
        <w:keepLines w:val="0"/>
        <w:keepNext w:val="0"/>
        <w:pageBreakBefore w:val="0"/>
        <w:spacing w:line="380" w:lineRule="exac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zh-CN"/>
        </w:rPr>
        <w:t xml:space="preserve">①保洁员、</w:t>
      </w:r>
      <w:r>
        <w:rPr>
          <w:rFonts w:hint="eastAsia" w:ascii="宋体" w:hAnsi="宋体" w:cs="宋体"/>
          <w:b/>
          <w:bCs/>
          <w:color w:val="auto"/>
          <w:szCs w:val="21"/>
          <w:highlight w:val="none"/>
          <w:lang w:val="en-US" w:eastAsia="zh-CN"/>
        </w:rPr>
        <w:t xml:space="preserve">图书管理员</w:t>
      </w:r>
      <w:r>
        <w:rPr>
          <w:rFonts w:hint="eastAsia" w:ascii="宋体" w:hAnsi="宋体" w:eastAsia="宋体" w:cs="宋体"/>
          <w:b/>
          <w:bCs/>
          <w:color w:val="auto"/>
          <w:szCs w:val="21"/>
          <w:highlight w:val="none"/>
          <w:lang w:val="zh-CN"/>
        </w:rPr>
        <w:t xml:space="preserve">每人2430元/月</w:t>
      </w:r>
      <w:r>
        <w:rPr>
          <w:rFonts w:hint="eastAsia" w:ascii="宋体" w:hAnsi="宋体" w:eastAsia="宋体" w:cs="宋体"/>
          <w:b/>
          <w:bCs/>
          <w:color w:val="auto"/>
          <w:szCs w:val="21"/>
          <w:highlight w:val="none"/>
          <w:lang w:val="zh-CN" w:eastAsia="zh-CN"/>
        </w:rPr>
        <w:t xml:space="preserve">（人员的工资标准</w:t>
      </w:r>
      <w:r>
        <w:rPr>
          <w:rFonts w:hint="eastAsia" w:ascii="宋体" w:hAnsi="宋体" w:eastAsia="宋体" w:cs="宋体"/>
          <w:b/>
          <w:bCs/>
          <w:color w:val="auto"/>
          <w:szCs w:val="21"/>
          <w:highlight w:val="none"/>
          <w:lang w:val="en-US" w:eastAsia="zh-CN"/>
        </w:rPr>
        <w:t xml:space="preserve">为最低工资标准，不含法定节假日加班费等其他费用</w:t>
      </w:r>
      <w:r>
        <w:rPr>
          <w:rFonts w:hint="eastAsia" w:ascii="宋体" w:hAnsi="宋体" w:eastAsia="宋体" w:cs="宋体"/>
          <w:b/>
          <w:bCs/>
          <w:color w:val="auto"/>
          <w:szCs w:val="21"/>
          <w:highlight w:val="none"/>
          <w:lang w:val="zh-CN" w:eastAsia="zh-CN"/>
        </w:rPr>
        <w:t xml:space="preserve">）</w:t>
      </w:r>
      <w:r>
        <w:rPr>
          <w:rFonts w:hint="eastAsia" w:ascii="宋体" w:hAnsi="宋体" w:eastAsia="宋体" w:cs="宋体"/>
          <w:b/>
          <w:bCs/>
          <w:color w:val="auto"/>
          <w:szCs w:val="21"/>
          <w:highlight w:val="none"/>
          <w:lang w:val="zh-CN"/>
        </w:rPr>
        <w:t xml:space="preserve">。以上社保（企业部分）1292.47元/人/每月，住房公积金114元/人/每月，福利</w:t>
      </w:r>
      <w:r>
        <w:rPr>
          <w:rFonts w:hint="eastAsia" w:ascii="宋体" w:hAnsi="宋体" w:cs="宋体"/>
          <w:b/>
          <w:bCs/>
          <w:color w:val="auto"/>
          <w:szCs w:val="21"/>
          <w:highlight w:val="none"/>
          <w:lang w:val="en-US" w:eastAsia="zh-CN"/>
        </w:rPr>
        <w:t xml:space="preserve">费每人</w:t>
      </w:r>
      <w:r>
        <w:rPr>
          <w:rFonts w:hint="eastAsia" w:ascii="宋体" w:hAnsi="宋体" w:eastAsia="宋体" w:cs="宋体"/>
          <w:b/>
          <w:bCs/>
          <w:color w:val="auto"/>
          <w:szCs w:val="21"/>
          <w:highlight w:val="none"/>
          <w:lang w:val="zh-CN"/>
        </w:rPr>
        <w:t xml:space="preserve">1000元/年。</w:t>
      </w:r>
      <w:r/>
    </w:p>
    <w:p>
      <w:pPr>
        <w:ind w:firstLine="420"/>
        <w:jc w:val="left"/>
        <w:keepLines w:val="0"/>
        <w:keepNext w:val="0"/>
        <w:pageBreakBefore w:val="0"/>
        <w:spacing w:line="380" w:lineRule="exact"/>
        <w:widowControl w:val="off"/>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rPr>
        <w:t xml:space="preserve">②</w:t>
      </w:r>
      <w:r>
        <w:rPr>
          <w:rFonts w:hint="eastAsia" w:ascii="宋体" w:hAnsi="宋体" w:eastAsia="宋体" w:cs="宋体"/>
          <w:b/>
          <w:bCs/>
          <w:color w:val="auto"/>
          <w:szCs w:val="21"/>
          <w:highlight w:val="none"/>
          <w:lang w:val="zh-CN" w:eastAsia="zh-CN"/>
        </w:rPr>
        <w:t xml:space="preserve">夜间值班巡逻人员由保安兼任，每人补贴</w:t>
      </w:r>
      <w:r>
        <w:rPr>
          <w:rFonts w:hint="eastAsia" w:ascii="宋体" w:hAnsi="宋体" w:cs="宋体"/>
          <w:b/>
          <w:bCs/>
          <w:color w:val="auto"/>
          <w:szCs w:val="21"/>
          <w:highlight w:val="none"/>
          <w:lang w:val="en-US" w:eastAsia="zh-CN"/>
        </w:rPr>
        <w:t xml:space="preserve">1</w:t>
      </w:r>
      <w:r>
        <w:rPr>
          <w:rFonts w:hint="eastAsia" w:ascii="宋体" w:hAnsi="宋体" w:eastAsia="宋体" w:cs="宋体"/>
          <w:b/>
          <w:bCs/>
          <w:color w:val="auto"/>
          <w:szCs w:val="21"/>
          <w:highlight w:val="none"/>
          <w:lang w:val="zh-CN" w:eastAsia="zh-CN"/>
        </w:rPr>
        <w:t xml:space="preserve">500元/月，不交保险、社保、公积金。人员由学校安保服务单位派遣，补贴由本项目中标服务单位发放，由采购人管理，福利加服装</w:t>
      </w:r>
      <w:r>
        <w:rPr>
          <w:rFonts w:hint="eastAsia" w:ascii="宋体" w:hAnsi="宋体" w:cs="宋体"/>
          <w:b/>
          <w:bCs/>
          <w:color w:val="auto"/>
          <w:szCs w:val="21"/>
          <w:highlight w:val="none"/>
          <w:lang w:val="en-US" w:eastAsia="zh-CN"/>
        </w:rPr>
        <w:t xml:space="preserve">每人</w:t>
      </w:r>
      <w:r>
        <w:rPr>
          <w:rFonts w:hint="eastAsia" w:ascii="宋体" w:hAnsi="宋体" w:eastAsia="宋体" w:cs="宋体"/>
          <w:b/>
          <w:bCs/>
          <w:color w:val="auto"/>
          <w:szCs w:val="21"/>
          <w:highlight w:val="none"/>
          <w:lang w:val="zh-CN" w:eastAsia="zh-CN"/>
        </w:rPr>
        <w:t xml:space="preserve">2000元/年。补贴费用一并计税，税费由物业中标单位承担</w:t>
      </w:r>
      <w:r>
        <w:rPr>
          <w:rFonts w:hint="eastAsia" w:ascii="宋体" w:hAnsi="宋体" w:eastAsia="宋体" w:cs="宋体"/>
          <w:b/>
          <w:bCs/>
          <w:color w:val="auto"/>
          <w:szCs w:val="21"/>
          <w:highlight w:val="none"/>
          <w:lang w:val="en-US"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③中标的物业单位必须为本校提供水电维修服务及文印服务，相关水电维修及文印服务人员由中标单位提供，且相关人员须经采购人同意后方可进场服务，水电维修服务费77092.34元/年，文印服务费226137.52元/年，</w:t>
      </w:r>
      <w:r>
        <w:rPr>
          <w:rFonts w:hint="eastAsia" w:ascii="宋体" w:hAnsi="宋体" w:eastAsia="宋体" w:cs="宋体"/>
          <w:b/>
          <w:bCs/>
          <w:color w:val="auto"/>
          <w:szCs w:val="21"/>
          <w:highlight w:val="none"/>
          <w:lang w:val="zh-CN" w:eastAsia="zh-CN"/>
        </w:rPr>
        <w:t xml:space="preserve">税费</w:t>
      </w:r>
      <w:r>
        <w:rPr>
          <w:rFonts w:hint="eastAsia" w:ascii="宋体" w:hAnsi="宋体" w:eastAsia="宋体" w:cs="宋体"/>
          <w:b/>
          <w:bCs/>
          <w:color w:val="auto"/>
          <w:szCs w:val="21"/>
          <w:highlight w:val="none"/>
          <w:lang w:val="en-US" w:eastAsia="zh-CN"/>
        </w:rPr>
        <w:t xml:space="preserve">统一</w:t>
      </w:r>
      <w:r>
        <w:rPr>
          <w:rFonts w:hint="eastAsia" w:ascii="宋体" w:hAnsi="宋体" w:eastAsia="宋体" w:cs="宋体"/>
          <w:b/>
          <w:bCs/>
          <w:color w:val="auto"/>
          <w:szCs w:val="21"/>
          <w:highlight w:val="none"/>
          <w:lang w:val="zh-CN" w:eastAsia="zh-CN"/>
        </w:rPr>
        <w:t xml:space="preserve">由中标单位承担</w:t>
      </w:r>
      <w:r>
        <w:rPr>
          <w:rFonts w:hint="eastAsia" w:ascii="宋体" w:hAnsi="宋体" w:eastAsia="宋体" w:cs="宋体"/>
          <w:b/>
          <w:bCs/>
          <w:color w:val="auto"/>
          <w:szCs w:val="21"/>
          <w:highlight w:val="none"/>
          <w:lang w:val="en-US" w:eastAsia="zh-CN"/>
        </w:rPr>
        <w:t xml:space="preserve">。</w:t>
      </w:r>
      <w:r/>
    </w:p>
    <w:p>
      <w:pPr>
        <w:ind w:firstLine="420"/>
        <w:jc w:val="left"/>
        <w:keepLines w:val="0"/>
        <w:keepNext w:val="0"/>
        <w:pageBreakBefore w:val="0"/>
        <w:spacing w:line="380" w:lineRule="exact"/>
        <w:widowControl w:val="off"/>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rPr>
        <w:t xml:space="preserve">所有人员实发工资标准按12个月测算。所有人员（夜间值班巡逻兼职人员除外）必须足额缴纳社保费用，所有人员必须足额缴纳社保费用，社保（企业部分）不得低于1292.47元/人/每月，住房公积金不得低于114元/</w:t>
      </w:r>
      <w:r>
        <w:rPr>
          <w:rFonts w:hint="eastAsia" w:ascii="宋体" w:hAnsi="宋体" w:eastAsia="宋体" w:cs="宋体"/>
          <w:b/>
          <w:bCs/>
          <w:color w:val="auto"/>
          <w:szCs w:val="21"/>
          <w:highlight w:val="none"/>
          <w:lang w:val="zh-CN" w:eastAsia="zh-CN"/>
        </w:rPr>
        <w:t xml:space="preserve">人/每月，法定节假日加班费不得低于</w:t>
      </w:r>
      <w:r>
        <w:rPr>
          <w:rFonts w:hint="eastAsia" w:ascii="宋体" w:hAnsi="宋体" w:eastAsia="宋体" w:cs="宋体"/>
          <w:b/>
          <w:bCs/>
          <w:color w:val="auto"/>
          <w:szCs w:val="21"/>
          <w:highlight w:val="none"/>
          <w:lang w:val="en-US" w:eastAsia="zh-CN"/>
        </w:rPr>
        <w:t xml:space="preserve">4357.25</w:t>
      </w:r>
      <w:r>
        <w:rPr>
          <w:rFonts w:hint="eastAsia" w:ascii="宋体" w:hAnsi="宋体" w:eastAsia="宋体" w:cs="宋体"/>
          <w:b/>
          <w:bCs/>
          <w:color w:val="auto"/>
          <w:szCs w:val="21"/>
          <w:highlight w:val="none"/>
          <w:lang w:val="zh-CN" w:eastAsia="zh-CN"/>
        </w:rPr>
        <w:t xml:space="preserve">元/人/每年（测算时不少于</w:t>
      </w:r>
      <w:r>
        <w:rPr>
          <w:rFonts w:hint="eastAsia" w:ascii="宋体" w:hAnsi="宋体" w:cs="宋体"/>
          <w:b/>
          <w:bCs/>
          <w:color w:val="auto"/>
          <w:szCs w:val="21"/>
          <w:highlight w:val="none"/>
          <w:lang w:val="en-US" w:eastAsia="zh-CN"/>
        </w:rPr>
        <w:t xml:space="preserve">15</w:t>
      </w:r>
      <w:r>
        <w:rPr>
          <w:rFonts w:hint="eastAsia" w:ascii="宋体" w:hAnsi="宋体" w:eastAsia="宋体" w:cs="宋体"/>
          <w:b/>
          <w:bCs/>
          <w:color w:val="auto"/>
          <w:szCs w:val="21"/>
          <w:highlight w:val="none"/>
          <w:lang w:val="zh-CN" w:eastAsia="zh-CN"/>
        </w:rPr>
        <w:t xml:space="preserve">人），税金费率不得低于6.72%。</w:t>
      </w:r>
      <w:r/>
    </w:p>
    <w:p>
      <w:pPr>
        <w:ind w:firstLine="420"/>
        <w:jc w:val="left"/>
        <w:keepLines w:val="0"/>
        <w:keepNext w:val="0"/>
        <w:pageBreakBefore w:val="0"/>
        <w:spacing w:line="380" w:lineRule="exact"/>
        <w:widowControl w:val="off"/>
        <w:rPr>
          <w:rFonts w:hint="eastAsia" w:ascii="宋体" w:hAnsi="宋体" w:eastAsia="宋体" w:cs="宋体"/>
          <w:b/>
          <w:bCs/>
          <w:color w:val="auto"/>
          <w:szCs w:val="21"/>
          <w:highlight w:val="none"/>
          <w:lang w:val="zh-CN" w:eastAsia="zh-CN"/>
        </w:rPr>
      </w:pPr>
      <w:r>
        <w:rPr>
          <w:rFonts w:hint="eastAsia" w:ascii="宋体" w:hAnsi="宋体" w:eastAsia="宋体" w:cs="宋体"/>
          <w:b/>
          <w:bCs/>
          <w:color w:val="auto"/>
          <w:szCs w:val="21"/>
          <w:highlight w:val="none"/>
          <w:lang w:val="zh-CN" w:eastAsia="zh-CN"/>
        </w:rPr>
        <w:t xml:space="preserve">投标人所提供人员的费用按不得低于上述标准进行测算，否则视为未实质性响应招标文件要求。拟派人员的</w:t>
      </w:r>
      <w:r>
        <w:rPr>
          <w:rFonts w:hint="eastAsia" w:ascii="宋体" w:hAnsi="宋体" w:eastAsia="宋体" w:cs="宋体"/>
          <w:b/>
          <w:bCs/>
          <w:color w:val="auto"/>
          <w:szCs w:val="21"/>
          <w:highlight w:val="none"/>
          <w:lang w:val="en-US" w:eastAsia="zh-CN"/>
        </w:rPr>
        <w:t xml:space="preserve">最低工资标准严格按照</w:t>
      </w:r>
      <w:r>
        <w:rPr>
          <w:rFonts w:hint="eastAsia" w:ascii="宋体" w:hAnsi="宋体" w:eastAsia="宋体" w:cs="宋体"/>
          <w:b/>
          <w:bCs/>
          <w:color w:val="auto"/>
          <w:szCs w:val="21"/>
          <w:highlight w:val="none"/>
          <w:lang w:val="zh-CN" w:eastAsia="zh-CN"/>
        </w:rPr>
        <w:t xml:space="preserve">《江苏省人力资源社会保障厅关于调整全省最低工资标准的通知》（苏人社规〔2025〕3号）执行，如果招标公告发布之后开标前遇政府调整职工最低工资标准或社会保险缴纳基数，评标委员会进行符合性审查时可仍按上述标准审查，中标后，中标人应按照最新政策文件规定执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12.5投标人根据招标内容的要求准确报价，一经报出，不得更改。</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12.6投标报价的单位为人民币(元)/年。如果中标人未能按合同、招标投标文件履约的，采购人有权终止合同，履约保证金不予退还，并不支付服务期间的物业服务费用。采购人终止合同的，中标人应承担相应的完全责任，包括赔偿因此而给采购人及第三人带来的相应损失。合同期满并完成与后续物业服务企业的衔接后，方可退出，中标人退出本物业管理时必须向采购人移交全套档案等资料，经采购人验收合格后，采购人退还履约保证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12.7对于超出招标文件的其他临时性服务项目，由甲乙双方协商解决。</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13.技术要求响应及偏离表、商务要求响应及偏离表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13.1投标人需对招标文件中的技术要求与商务要求逐项作出响应或偏离，并说明原因。</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13.2投标人可在投标文件中提供认为需要的其他技术文件或说明。</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14.投标函和开标一览表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14.1投标人应按照招标文件中提供的格式完整、正确填写投标函、开标一览表。</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14.2对于采用货币报价的项目，开标一览表中的投标总报价应与投标分项报价表中的投标总报价一致，如不一致，不作为无效投标处理，但评标时按开标一览表中价格为准。</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15.投标有效期</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15.1投标有效期为</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规定的开标之日后</w:t>
      </w:r>
      <w:r>
        <w:rPr>
          <w:rFonts w:hint="eastAsia" w:ascii="宋体" w:hAnsi="宋体" w:eastAsia="宋体" w:cs="宋体"/>
          <w:b/>
          <w:bCs/>
          <w:color w:val="auto"/>
          <w:szCs w:val="21"/>
          <w:highlight w:val="none"/>
          <w:u w:val="single"/>
        </w:rPr>
        <w:t xml:space="preserve">九十（90）天</w:t>
      </w:r>
      <w:r>
        <w:rPr>
          <w:rFonts w:hint="eastAsia" w:ascii="宋体" w:hAnsi="宋体" w:eastAsia="宋体" w:cs="宋体"/>
          <w:color w:val="auto"/>
          <w:szCs w:val="21"/>
          <w:highlight w:val="none"/>
        </w:rPr>
        <w:t xml:space="preserve">。投标有效期比规定短的将被视为未实质性响应招标文件而予以拒绝。</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16.投标有效期的延长</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16.1在特殊情况下，</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于原投标有效期满之前，可向投标人提出延长投标有效期的要求。这种要求与答复均应采用书面形式。投标人可以拒绝</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的这一要求而放弃投标。同意延长投标有效期的投标人既不能要求也不允许修改其投标文件，同时受投标有效期约束的所有权利与义务均延长至新的有效期。</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四、投标文件的递交</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17.投标文件的递交</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17.1电子投标文件的递交</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投标人应当按照《操作手册》规定，在投标截止时间前制作并上传电子投标文件。</w:t>
      </w:r>
      <w:r/>
    </w:p>
    <w:p>
      <w:pPr>
        <w:ind w:firstLine="422"/>
        <w:jc w:val="left"/>
        <w:keepLines w:val="0"/>
        <w:keepNext w:val="0"/>
        <w:pageBreakBefore w:val="0"/>
        <w:spacing w:line="380" w:lineRule="exact"/>
        <w:widowControl w:val="off"/>
        <w:rPr>
          <w:rFonts w:hint="eastAsia" w:ascii="宋体" w:hAnsi="宋体" w:eastAsia="宋体" w:cs="宋体"/>
          <w:b/>
          <w:bCs/>
          <w:i/>
          <w:iCs/>
          <w:color w:val="auto"/>
          <w:szCs w:val="21"/>
          <w:highlight w:val="none"/>
          <w:u w:val="single"/>
        </w:rPr>
      </w:pPr>
      <w:r>
        <w:rPr>
          <w:rFonts w:hint="eastAsia" w:ascii="宋体" w:hAnsi="宋体" w:eastAsia="宋体" w:cs="宋体"/>
          <w:b/>
          <w:bCs/>
          <w:i/>
          <w:iCs/>
          <w:color w:val="auto"/>
          <w:szCs w:val="21"/>
          <w:highlight w:val="none"/>
          <w:u w:val="single"/>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 80页，违反上述规定方案分得0分；上传的“明标”材料中不得出现与服务方案相关的内容，否则作无效标书处理。</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18.投标截止时间</w:t>
      </w:r>
      <w:r/>
    </w:p>
    <w:p>
      <w:pPr>
        <w:ind w:firstLine="420"/>
        <w:jc w:val="left"/>
        <w:keepLines w:val="0"/>
        <w:keepNext w:val="0"/>
        <w:pageBreakBefore w:val="0"/>
        <w:spacing w:line="380" w:lineRule="exact"/>
        <w:widowControl w:val="off"/>
        <w:rPr>
          <w:rFonts w:hint="eastAsia" w:ascii="宋体" w:hAnsi="宋体" w:eastAsia="宋体" w:cs="宋体"/>
          <w:i/>
          <w:iCs/>
          <w:color w:val="auto"/>
          <w:szCs w:val="21"/>
          <w:highlight w:val="none"/>
        </w:rPr>
      </w:pPr>
      <w:r>
        <w:rPr>
          <w:rFonts w:hint="eastAsia" w:ascii="宋体" w:hAnsi="宋体" w:eastAsia="宋体" w:cs="宋体"/>
          <w:i/>
          <w:iCs/>
          <w:color w:val="auto"/>
          <w:szCs w:val="21"/>
          <w:highlight w:val="none"/>
          <w:u w:val="single"/>
        </w:rPr>
        <w:t xml:space="preserve">18.1投标人上传电子投标文件的时间不得迟于招标公告中规定的投标截止时间</w:t>
      </w:r>
      <w:r>
        <w:rPr>
          <w:rFonts w:hint="eastAsia" w:ascii="宋体" w:hAnsi="宋体" w:eastAsia="宋体" w:cs="宋体"/>
          <w:i/>
          <w:iCs/>
          <w:color w:val="auto"/>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投标人应充分考虑到网络环境、网络带宽等风险因素，如因投标人自身原因造成的电子投标文件上传不成功的按照本招标文件第二章第26.1.2条规定做无效投标处理。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18.2</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可以按照规定，通过修改招标文件酌情延长投标截止时间，在此情况下，投标人的所有权利和义务以及投标人受制的截止时间均应以延长后新的截止时间为准。</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19.投标文件的拒收</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19.1</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拒绝接收在其规定的投标截止时间后上传的任何投标文件。</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20.投标文件的撤回和修改</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20.1投标文件的撤回</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20.1.1电子投标文件的撤回</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投标人可在投标截止时间前，撤回其电子投标文件，具体操作方法见《操作手册》。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20.1.2投标人撤回电子投标文件，则认为其不再参与本项目投标活动。</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20.2投标文件的修改</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20.2.1投标人可在投标截止时间前，对其电子投标文件进行修改，具体操作方法见《操作手册》。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20.2.2在投标截止时间之后，投标人不得对其电子投标文件作任何修改。</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20.3在投标截止时间至招标文件中规定的投标有效期满之间的这段时间内，投标人不得撤回其投标。</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五、开标与评标</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21.开标</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21.1</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将在招标公告中规定的时间和地点组织公开开标。投标人应当按照《操作手册》规定，参加开标活动和在苏采云系统规定的时间内对投标文件进行解密。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21.2开标仪式由</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组织。苏采云系统将自动对项目进行开标，并宣布各投标人名称和投标价格。</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21.3投标人在开标过程中涉及到的投标文件解密、开标结果确认等工作，应按照《操作手册》规定执行。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21.4投标人如果对开标过程和开标记录有疑义，应当根据《操作手册》规定提出，如苏采云系统中《开标记录表》宣布后5分钟内未提出的，视同认可开标结果。</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22.评标委员会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22.1开标后，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将立即组织评标委员会（以下简称评委会）进行评标。</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22.2评委会由采购人代表和有关技术、经济等方面的专家组成，且人员构成符合政府采购有关规定。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22.3评委会独立工作，负责评审所有投标文件并确定中标候选人。</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23.评标过程的保密与公正</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23.1凡是与审查、澄清、评价和比较投标的有关资料以及授标建议等，采购人、评委、</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均不得向投标人或与评标无关的其他人员透露。</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23.2在评标过程中，投标人不得以任何行为影响评标过程，否则其投标文件将被作为无效投标文件。</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23.3</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和评标委员会不向未中标的投标人解释未中标原因，也不公布评标过程中的相关细节。</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23.4采用综合评分法的项目，未中标的投标人可于中标结果公告期限届满之日起通过苏采云系统查看自己的评审得分及排序情况。</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24.投标文件的澄清</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24.1评标期间，评委会对投标文件中含义不明确、同类问题表述不一致或者有明显文字和计算错误的内容，有权要求投标人作出必要的澄清、说明或者补正。</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投标人的澄清、说明或者补正不得超出投标文件的范围或者改变投标文件的实质性内容。评标委员会并非对每个投标人都做澄清要求。</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24.3接到评委会澄清、说明和补正要求的投标人如未按规定做出澄清、说明和补正，其风险由投标人自行承担。</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25.对投标文件的初审</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25.1投标文件初审分为资格审查和符合性审查。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25.1.1资格审查：依据法律法规和招标文件的规定，由采购人对投标文件中的资格证明文件进行审查。资格审查的结论，采购人以书面形式向评委会进行反馈。</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25.1.2符合性审查：依据招标文件的规定，由评委会从投标文件的有效性、完整性和对招标文件的响应程度进行审查，以确定是否对招标文件的实质性要求作出响应。</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25.1.3未通过资格审查或符合性审查的投标人，</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将在苏采云系统中告知未通过资格审查或符合性审查的原因，评标结束后，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将不再告知未通过资格审查和符合性审查的原因。</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所谓重大偏离或保留是指与招标文件规定的实质性要求存在负偏离，或者在实质上与招标文件不一致，而且限制了合同中买方和</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25.4评委会将对确定为实质性响应的投标进行进一步审核，确定其是否有计算上或累加上的算术错误，修正错误的原则如下：</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（1）投标文件中开标一览表内容与投标文件中相应内容不一致的，以开标一览表为准。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（2）大写金额和小写金额不一致的，以大写金额为准。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（3）单价金额小数点或者百分比有明显错位的，以开标一览表的总价为准，并修改单价。</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（4）总价金额与按单价汇总金额不一致的，以单价金额计算结果为准。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同时出现两种以上错误的，按照前款规定的顺序修正。</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25.6投标人在开、评标全过程中应保持通讯畅通，及时登录苏采云系统查阅、答复相关信息，并安排专人与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及评标委员会联系。</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26.无效投标条款和废标条款</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26.1无效投标条款</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26.1.1投标人在苏采云系统规定的时间内未成功解密电子投标文件的。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26.1.2投标人未按照招标文件要求上传电子投标文件的。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26.1.3同一投标人提交两个（含两个）以上不同的投标报价的。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26.1.4投标人不具备招标文件中规定资格要求的。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26.1.5投标人的报价超过了采购预算或最高限价的。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26.1.6未通过符合性审查的。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26.1.7不符合招标文件中规定的实质性要求和条件的</w:t>
      </w:r>
      <w:r>
        <w:rPr>
          <w:rFonts w:hint="eastAsia" w:ascii="宋体" w:hAnsi="宋体" w:eastAsia="宋体" w:cs="宋体"/>
          <w:i/>
          <w:iCs/>
          <w:color w:val="auto"/>
          <w:szCs w:val="21"/>
          <w:highlight w:val="none"/>
          <w:u w:val="single"/>
        </w:rPr>
        <w:t xml:space="preserve">（本招标文件中斜体且有下划线部分为实质性要求和条件）</w:t>
      </w:r>
      <w:r>
        <w:rPr>
          <w:rFonts w:hint="eastAsia" w:ascii="宋体" w:hAnsi="宋体" w:eastAsia="宋体" w:cs="宋体"/>
          <w:i/>
          <w:iCs/>
          <w:color w:val="auto"/>
          <w:szCs w:val="21"/>
          <w:highlight w:val="none"/>
        </w:rPr>
        <w:t xml:space="preserve">。</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26.1.9投标文件含有采购人不能接受的附加条件的。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26.1.10投标人不能证明其报价合理性的，评标委员会应当将其作为无效投标处理。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（一）评审过程中出现下列情形之一的，评标委员会应当启动异常低价投标审查程序：</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1.投标（响应）报价低于全部通过符合性审查供应商投标（响应）报价平均值50%的，即投标（响应）报价〈全部通过符合性审查供应商投标（响应）报价平均值×50%；</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2.投标（响应）报价低于通过符合性审查的次低报价供应商投标（响应）报价50%的，即投标（响应）报价〈通过符合性审查的次低报价供应商投标（响应）报价×50%；</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3.投标（响应）报价低于采购项目最高限价45%的，即投标（响应）报价〈采购项目最高限价×45%；</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4.评审委员会基于专业判断，认为供应商报价过低，有可能影响产品质量或者不能诚信履约的其他情形。</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相关法律法规对供应商报价有规定的，从其规定。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26.1.11投标文件未按照招标文件要求加盖CA电子公章的。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26.1.12其他法律、法规及本招标文件规定的属无效投标的情形。</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26.2废标条款</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26.2.1符合专业条件的供应商或者对招标文件作实质响应的供应商不足三家的。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26.2.2出现影响采购公正的违法、违规行为的。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26.2.3因重大变故，采购任务取消的。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26.2.4评标委员会认定招标文件存在歧义、重大缺陷导致评审工作无法进行。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26.2.5因苏采云系统系统故障原因造成开标不成功的。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26.3投标截止时间结束后参加投标的供应商不足三家的处理：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26.3.1如出现投标截止时间结束后参加投标的供应商或者在评标期间对招标文件做出实质响应的供应商不足三家情况，按政府采购相关规定执行。</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六、定标</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27.确定中标单位</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27.1中标候选人的选取原则和数量见招标文件第五章规定。</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27.2采购人应根据评委会推荐的中标候选人确定中标人。</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27.3</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将在“中国政府采购网”、“江苏政府采购网”、“盐城市政府采购网”发布中标公告，公告期限为1个工作日。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27.4若有充分证据证明，中标人出现下列情况之一的，一经查实，将被取消中标资格：</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27.4.1提供虚假材料谋取中标的。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27.4.2向采购人、</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行贿或者提供其他不正当利益的。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27.4.3属于本文件规定的无效条件，但在评标过程中又未被评委会发现的。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27.4.4与采购人或者其他供应商恶意串通的。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27.4.5采取不正当手段诋毁、排挤其他供应商的。</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27.5有下列情形之一的，视为投标人串通投标，投标无效：</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27.5.1不同投标人的投标文件由同一单位或者个人编制。</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27.5.2不同投标人委托同一单位或者个人办理投标事宜。</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27.5.3不同投标人的投标文件载明的项目管理成员或者联系人员为同一人。</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27.5.4不同投标人的投标文件异常一致或者投标报价呈规律性差异。</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28.质疑处理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或采购人提出质疑。上述应知其权益受到损害之日，是指：</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28.2.1对可以质疑的采购文件提出质疑的，为收到采购文件之日或者采购文件公告期限届满之日；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28.2.2对采购过程提出质疑的，为各采购程序环节结束之日；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28.2.3对中标或者成交结果提出质疑的，为中标或者成交结果公告期限届满之日。</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、采购人将只对供应商第一次质疑作出答复。</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color w:val="auto"/>
          <w:szCs w:val="21"/>
          <w:highlight w:val="none"/>
          <w:lang w:eastAsia="zh-CN"/>
        </w:rPr>
        <w:t xml:space="preserve">交易中心</w:t>
      </w:r>
      <w:r>
        <w:rPr>
          <w:rFonts w:hint="eastAsia" w:ascii="宋体" w:hAnsi="宋体" w:eastAsia="宋体" w:cs="宋体"/>
          <w:b/>
          <w:bCs/>
          <w:color w:val="auto"/>
          <w:szCs w:val="21"/>
          <w:highlight w:val="none"/>
        </w:rPr>
        <w:t xml:space="preserve">提出，由</w:t>
      </w:r>
      <w:r>
        <w:rPr>
          <w:rFonts w:hint="eastAsia" w:ascii="宋体" w:hAnsi="宋体" w:cs="宋体"/>
          <w:b/>
          <w:bCs/>
          <w:color w:val="auto"/>
          <w:szCs w:val="21"/>
          <w:highlight w:val="none"/>
          <w:lang w:eastAsia="zh-CN"/>
        </w:rPr>
        <w:t xml:space="preserve">交易中心</w:t>
      </w:r>
      <w:r>
        <w:rPr>
          <w:rFonts w:hint="eastAsia" w:ascii="宋体" w:hAnsi="宋体" w:eastAsia="宋体" w:cs="宋体"/>
          <w:b/>
          <w:bCs/>
          <w:color w:val="auto"/>
          <w:szCs w:val="21"/>
          <w:highlight w:val="none"/>
        </w:rPr>
        <w:t xml:space="preserve">负责答复。</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及采购人只接收以纸质原件形式送达的质疑，采购人和</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不接受未填写快递运单的快件。质疑接收部门为盐城市亭湖区公共资源交易中心，联系地址：盐城市亭湖区希望大道中路18号，联系电话：0515-89802019。</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28.5以下情形的质疑不予受理</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28.5.1内容不符合《政府采购质疑和投诉办法》第十二条规定的质疑。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28.5.2超出政府采购法定期限的质疑。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28.5.3以传真、电子邮件等方式递交的非原件形式的质疑。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28.5.4未参加投标活动的供应商或在投标活动中自身权益未受到损害的供应商所提出的质疑。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28.5.5供应商组成联合体参加投标，联合体中任何一方或多方未按要求签字、盖章、加盖公章的质疑。</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28.6供应商提出书面质疑必须有理、有据，不得捏造事实、提供虚假材料进行恶意质疑。否则，一经查实，</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有权依据政府采购的有关规定，报请政府采购监管部门对该供应商进行相应的行政处罚和记录该供应商的失信信息。</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29.中标通知书</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29.l中标结果确定后，</w:t>
      </w:r>
      <w:r>
        <w:rPr>
          <w:rFonts w:hint="eastAsia" w:ascii="宋体" w:hAnsi="宋体" w:cs="宋体"/>
          <w:color w:val="auto"/>
          <w:szCs w:val="21"/>
          <w:highlight w:val="none"/>
          <w:lang w:eastAsia="zh-CN"/>
        </w:rPr>
        <w:t xml:space="preserve">交易中心</w:t>
      </w:r>
      <w:r>
        <w:rPr>
          <w:rFonts w:hint="eastAsia" w:ascii="宋体" w:hAnsi="宋体" w:eastAsia="宋体" w:cs="宋体"/>
          <w:color w:val="auto"/>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七、授予合同</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30.签订合同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30.l中标人应当在中标通知书发出之日起三十日内，按照招标文件确定的事项与采购人签订政府采购合同。</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30.2招标文件、中标人的投标文件及招标过程中有关澄清、承诺文件均应作为合同附件。</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30.3签订合同后，</w:t>
      </w:r>
      <w:r>
        <w:rPr>
          <w:rFonts w:hint="eastAsia" w:ascii="宋体" w:hAnsi="宋体" w:eastAsia="宋体" w:cs="宋体"/>
          <w:i/>
          <w:iCs/>
          <w:color w:val="auto"/>
          <w:szCs w:val="21"/>
          <w:highlight w:val="none"/>
          <w:u w:val="single"/>
        </w:rPr>
        <w:t xml:space="preserve">中标人不得将合同标的进行转包</w:t>
      </w:r>
      <w:r>
        <w:rPr>
          <w:rFonts w:hint="eastAsia" w:ascii="宋体" w:hAnsi="宋体" w:eastAsia="宋体" w:cs="宋体"/>
          <w:color w:val="auto"/>
          <w:szCs w:val="21"/>
          <w:highlight w:val="none"/>
        </w:rPr>
        <w:t xml:space="preserve">。未经采购人同意，中标人也不得采用分包的形式履行合同，否则采购人有权终止合同。转包或分包造成采购人损失的，中标人应承担相应赔偿责任。</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31.服务（包含与服务相关的货物）的追加</w:t>
      </w:r>
      <w:r/>
    </w:p>
    <w:p>
      <w:pPr>
        <w:ind w:firstLine="420"/>
        <w:jc w:val="left"/>
        <w:keepLines w:val="0"/>
        <w:keepNext w:val="0"/>
        <w:pageBreakBefore w:val="0"/>
        <w:spacing w:line="38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22"/>
        <w:jc w:val="left"/>
        <w:keepLines w:val="0"/>
        <w:keepNext w:val="0"/>
        <w:pageBreakBefore w:val="0"/>
        <w:spacing w:line="380" w:lineRule="exact"/>
        <w:widowControl w:val="off"/>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32.政府采购政策功能落实</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32.1政府采购线上合同信用融资政策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32.2进口产品</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32.3中小企业、监狱企业及残疾人福利性单位</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32.3.1中小企业定义：</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中小企</w:t>
      </w:r>
      <w:r>
        <w:rPr>
          <w:rFonts w:hint="eastAsia" w:ascii="宋体" w:hAnsi="宋体" w:eastAsia="宋体" w:cs="宋体"/>
          <w:color w:val="auto"/>
          <w:szCs w:val="21"/>
          <w:highlight w:val="none"/>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32.3.2供应商提供的货物、工程或者服务符合下列情形的，享受中小企业扶持政策：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32.3.2.1在货物采购项目中，货物由中小企业制造，即货物由中小企业生产且使用该中小企业商号或者注册商标；</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32.3.2.2在工程采购项目中，工程由中小企业承建，即工程施工单位为中小企业；</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32.3.2.3在服务采购项目中，服务由中小企业承接，即提供服务的人员为中小企业依照《中华人民共和国劳动合同法》订立劳动合同的从业人员。</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32.3.3在货物采购项目中，供应商提供的货物既有中小企业制造货物，也有大型企业制造货物的，不享受中小企业扶持政策。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32.3.4以联合体形式参加政府采购活动，联合体各方均为中小企业的，联合体视同中小企业。其中，联合体各方均为小微企业的，联合体视同小微企业。</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32.3.6残疾人福利单位定义：享受政府采购支持政策的残疾人福利性单位应当同时满足以下条件：</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32.3.6.1安置的残疾人占本单位在职职工人数的比例不低于25%（含25%），并且安置的残疾人人数不少于10人（含10人）；</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32.3.6.2依法与安置的每位残疾人签订了一年以上（含一年）的劳动合同或服务协议；</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32.3.6.3为安置的每位残疾人按月足额缴纳了基本养老保险、基本医疗保险、失业保险、工伤保险和生育保险等社会保险费；</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32.3.6.4通过银行等金融机构向安置的每位残疾人，按月支付了不低于单位所在区县适用的经省级人民政府批准的月最低工资标准的工资；</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32.3.6.5提供本单位制造的货物、承担的工程或者服务（以下简称产品），或者提供其他残疾人福利性单位制造的货物（不包括使用非残疾人福利性单位注册商标的货物）；</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32.3.6.6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32.3.7本项目是否专门面向中小企业预留采购份额见第一章《招标公告》。</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32.3.8采购标的对应的中小企业划分标准所属行业见第四章《采购需求》。</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32.3.9小微企业价格评审优惠的政策：见第五章《评标方法和评标标准》。</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32.4政府采购节能产品、环境标志产品</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szCs w:val="21"/>
          <w:highlight w:val="none"/>
        </w:rPr>
        <w:t xml:space="preserve">如属政府强制采购产品未提供认证证书的或认证证书提供不全的将视为未实质性响应采购要求</w:t>
      </w:r>
      <w:r>
        <w:rPr>
          <w:rFonts w:hint="eastAsia" w:ascii="宋体" w:hAnsi="宋体" w:eastAsia="宋体" w:cs="宋体"/>
          <w:i/>
          <w:color w:val="auto"/>
          <w:szCs w:val="21"/>
          <w:highlight w:val="none"/>
        </w:rPr>
        <w:t xml:space="preserve">。</w:t>
      </w:r>
      <w:r>
        <w:rPr>
          <w:rFonts w:hint="eastAsia" w:ascii="宋体" w:hAnsi="宋体" w:eastAsia="宋体" w:cs="宋体"/>
          <w:color w:val="auto"/>
          <w:szCs w:val="21"/>
          <w:highlight w:val="none"/>
        </w:rPr>
        <w:t xml:space="preserve">其他条件相同情况下，应当优先采购节能产品、环境标志产品。</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32.5绿色包装</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2"/>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32.6政府采购创新产品</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采购人优先采购各级政府部门公开发布的有效期内的创新产品、创新服务、首台套、首购首用等《目录》的创新产品。</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32.7绿色数据中心政策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本文件中若涉及到数据中心采购，采购人应依据《绿色数据中心政府采购需求标准（试行）》（财办库〔2023〕7号）文件精神</w:t>
      </w:r>
      <w:r>
        <w:rPr>
          <w:rFonts w:hint="eastAsia" w:ascii="宋体" w:hAnsi="宋体" w:eastAsia="宋体" w:cs="宋体"/>
          <w:color w:val="auto"/>
          <w:szCs w:val="21"/>
          <w:highlight w:val="non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32.8实施本国产品标准及相关政策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32.8.1本项目对采购本国产品给予政策支持。</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keepLines w:val="0"/>
        <w:keepNext w:val="0"/>
        <w:pageBreakBefore w:val="0"/>
        <w:spacing w:line="380" w:lineRule="exact"/>
        <w:widowControl w:val="off"/>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故，如供应商所提供产品为本国产品的，应当对其提供的产品出具《关于符合本国产品标准的声明函》（以下简称《声明函》），不出具《声明函》的，不享受政府采购对本国产品的支持政策。</w:t>
      </w:r>
      <w:r/>
    </w:p>
    <w:p>
      <w:pPr>
        <w:ind w:firstLine="422"/>
        <w:keepLines w:val="0"/>
        <w:keepNext w:val="0"/>
        <w:pageBreakBefore w:val="0"/>
        <w:spacing w:line="380" w:lineRule="exact"/>
        <w:widowControl w:val="off"/>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32.9履约保证金政策</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确需收取履约保证金的，履约保证金的缴纳形式：</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如以履约保函（保险）形式缴纳履约保证金，供应商可通过政府采购电子履约保函（保险）平台（www.jsdzbh.com）在线申请履约保函（保险）。</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履约保证金金额为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eastAsia="宋体" w:cs="宋体"/>
          <w:b/>
          <w:bCs/>
          <w:color w:val="auto"/>
          <w:szCs w:val="21"/>
          <w:highlight w:val="none"/>
        </w:rPr>
        <w:t xml:space="preserve">降低履约保证金缴纳比例为</w:t>
      </w:r>
      <w:r>
        <w:rPr>
          <w:rFonts w:hint="eastAsia" w:ascii="宋体" w:hAnsi="宋体" w:eastAsia="宋体" w:cs="宋体"/>
          <w:b/>
          <w:bCs/>
          <w:color w:val="auto"/>
          <w:szCs w:val="21"/>
          <w:highlight w:val="none"/>
          <w:u w:val="single"/>
        </w:rPr>
        <w:t xml:space="preserve">5%</w:t>
      </w:r>
      <w:r>
        <w:rPr>
          <w:rFonts w:hint="eastAsia" w:ascii="宋体" w:hAnsi="宋体" w:eastAsia="宋体" w:cs="宋体"/>
          <w:color w:val="auto"/>
          <w:szCs w:val="21"/>
          <w:highlight w:val="none"/>
        </w:rPr>
        <w:t xml:space="preserve">。</w:t>
      </w:r>
      <w:r/>
    </w:p>
    <w:p>
      <w:pPr>
        <w:ind w:firstLine="422"/>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Cs w:val="21"/>
          <w:highlight w:val="none"/>
        </w:rPr>
        <w:t xml:space="preserve">33.预付款制度</w:t>
      </w:r>
      <w:r/>
    </w:p>
    <w:p>
      <w:pPr>
        <w:ind w:firstLine="420"/>
        <w:keepLines w:val="0"/>
        <w:keepNext w:val="0"/>
        <w:pageBreakBefore w:val="0"/>
        <w:spacing w:line="380" w:lineRule="exact"/>
        <w:widowControl w:val="off"/>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本项目落实预付款制度，预付款比例为</w:t>
      </w:r>
      <w:r>
        <w:rPr>
          <w:rFonts w:hint="eastAsia" w:ascii="宋体" w:hAnsi="宋体" w:eastAsia="宋体" w:cs="宋体"/>
          <w:color w:val="auto"/>
          <w:szCs w:val="21"/>
          <w:highlight w:val="none"/>
          <w:u w:val="single"/>
        </w:rPr>
        <w:t xml:space="preserve">30%</w:t>
      </w:r>
      <w:r>
        <w:rPr>
          <w:rFonts w:hint="eastAsia" w:ascii="宋体" w:hAnsi="宋体" w:eastAsia="宋体" w:cs="宋体"/>
          <w:color w:val="auto"/>
          <w:szCs w:val="21"/>
          <w:highlight w:val="none"/>
        </w:rPr>
        <w:t xml:space="preserve">。在签订合同时，中标、成交供应商明确书面表示无需预付款或者主动要求降低预付款比例的，采购人可就预付款比例作相应调整。</w:t>
      </w:r>
      <w:bookmarkStart w:id="2" w:name="_Toc31242"/>
      <w:r/>
      <w:r/>
    </w:p>
    <w:p>
      <w:pPr>
        <w:ind w:firstLine="420"/>
        <w:spacing w:line="400" w:lineRule="exac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r>
      <w:r/>
    </w:p>
    <w:p>
      <w:pPr>
        <w:ind w:firstLine="42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jc w:val="both"/>
        <w:spacing w:line="4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r>
      <w:r/>
    </w:p>
    <w:p>
      <w:pPr>
        <w:jc w:val="center"/>
        <w:spacing w:line="400" w:lineRule="exact"/>
        <w:rPr>
          <w:rFonts w:hint="eastAsia" w:ascii="宋体" w:hAnsi="宋体" w:eastAsia="宋体" w:cs="宋体"/>
          <w:color w:val="auto"/>
          <w:sz w:val="44"/>
          <w:szCs w:val="4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szCs w:val="32"/>
          <w:highlight w:val="none"/>
        </w:rPr>
        <w:t xml:space="preserve">第三章 合同文本</w:t>
      </w:r>
      <w:bookmarkEnd w:id="2"/>
      <w:r/>
      <w:r/>
    </w:p>
    <w:p>
      <w:pPr>
        <w:pStyle w:val="923"/>
        <w:ind w:firstLine="420"/>
        <w:jc w:val="center"/>
        <w:spacing w:line="40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以下为中标后签订本项目合同的通用条款，中标人不得提出实质性的修改。</w:t>
      </w:r>
      <w:r/>
    </w:p>
    <w:p>
      <w:pPr>
        <w:ind w:firstLine="482"/>
        <w:jc w:val="center"/>
        <w:spacing w:line="400" w:lineRule="exact"/>
        <w:widowControl/>
        <w:rPr>
          <w:rFonts w:hint="eastAsia" w:ascii="宋体" w:hAnsi="宋体" w:eastAsia="宋体" w:cs="宋体"/>
          <w:b/>
          <w:bCs/>
          <w:color w:val="auto"/>
          <w:sz w:val="24"/>
          <w:highlight w:val="none"/>
        </w:rPr>
      </w:pPr>
      <w:r/>
      <w:bookmarkStart w:id="3" w:name="_Toc18997"/>
      <w:r>
        <w:rPr>
          <w:rFonts w:hint="eastAsia" w:ascii="宋体" w:hAnsi="宋体" w:eastAsia="宋体" w:cs="宋体"/>
          <w:b/>
          <w:bCs/>
          <w:color w:val="auto"/>
          <w:sz w:val="24"/>
          <w:highlight w:val="none"/>
        </w:rPr>
        <w:t xml:space="preserve">政府采购合同</w:t>
      </w:r>
      <w:r/>
    </w:p>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项目编号：</w:t>
      </w:r>
      <w:r/>
    </w:p>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项目名称：</w:t>
      </w:r>
      <w:r>
        <w:rPr>
          <w:rFonts w:hint="eastAsia" w:ascii="宋体" w:hAnsi="宋体" w:cs="宋体"/>
          <w:color w:val="auto"/>
          <w:szCs w:val="21"/>
          <w:highlight w:val="none"/>
          <w:lang w:eastAsia="zh-CN"/>
        </w:rPr>
        <w:t xml:space="preserve">盐城亭湖新区初级中学、实验小学2026-2027物业管理服务联合采购项目</w:t>
      </w:r>
      <w:r/>
    </w:p>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委托方：</w:t>
      </w:r>
      <w:r>
        <w:rPr>
          <w:rFonts w:hint="eastAsia" w:ascii="宋体" w:hAnsi="宋体" w:eastAsia="宋体" w:cs="宋体"/>
          <w:color w:val="auto"/>
          <w:szCs w:val="21"/>
          <w:highlight w:val="none"/>
          <w:u w:val="single"/>
          <w:lang w:eastAsia="zh-CN"/>
        </w:rPr>
        <w:t xml:space="preserve">盐城亭湖新区初级中学、盐城亭湖新区实验小学 </w:t>
      </w:r>
      <w:r>
        <w:rPr>
          <w:rFonts w:hint="eastAsia" w:ascii="宋体" w:hAnsi="宋体" w:eastAsia="宋体" w:cs="宋体"/>
          <w:color w:val="auto"/>
          <w:szCs w:val="21"/>
          <w:highlight w:val="none"/>
        </w:rPr>
        <w:t xml:space="preserve">（简称甲方）</w:t>
      </w:r>
      <w:r/>
    </w:p>
    <w:p>
      <w:pPr>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受托方：</w:t>
      </w:r>
      <w:r>
        <w:rPr>
          <w:rFonts w:hint="eastAsia" w:ascii="宋体" w:hAnsi="宋体" w:eastAsia="宋体" w:cs="宋体"/>
          <w:color w:val="auto"/>
          <w:szCs w:val="21"/>
          <w:highlight w:val="none"/>
          <w:u w:val="single"/>
        </w:rPr>
        <w:t xml:space="preserve">中标人名称           </w:t>
      </w:r>
      <w:r>
        <w:rPr>
          <w:rFonts w:hint="eastAsia" w:ascii="宋体" w:hAnsi="宋体" w:eastAsia="宋体" w:cs="宋体"/>
          <w:color w:val="auto"/>
          <w:szCs w:val="21"/>
          <w:highlight w:val="none"/>
        </w:rPr>
        <w:t xml:space="preserve">（简称乙方）</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根据《中华人民共和国民法典》和《中华人民共和国政府采购法》及有关规定，为明确甲、乙双方在</w:t>
      </w:r>
      <w:r>
        <w:rPr>
          <w:rFonts w:hint="eastAsia" w:ascii="宋体" w:hAnsi="宋体" w:cs="宋体"/>
          <w:color w:val="auto"/>
          <w:szCs w:val="21"/>
          <w:highlight w:val="none"/>
          <w:u w:val="single"/>
          <w:lang w:eastAsia="zh-CN"/>
        </w:rPr>
        <w:t xml:space="preserve">盐城亭湖新区初级中学、实验小学2026-2027物业管理服务联合采购项目</w:t>
      </w:r>
      <w:r>
        <w:rPr>
          <w:rFonts w:hint="eastAsia" w:ascii="宋体" w:hAnsi="宋体" w:eastAsia="宋体" w:cs="宋体"/>
          <w:color w:val="auto"/>
          <w:szCs w:val="21"/>
          <w:highlight w:val="none"/>
        </w:rPr>
        <w:t xml:space="preserve">中的权利、义务和经济责任，经甲、乙双方协商同意签订本合同。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一、采购标的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1.1项目名称：</w:t>
      </w:r>
      <w:r>
        <w:rPr>
          <w:rFonts w:hint="eastAsia" w:ascii="宋体" w:hAnsi="宋体" w:cs="宋体"/>
          <w:color w:val="auto"/>
          <w:szCs w:val="21"/>
          <w:highlight w:val="none"/>
          <w:u w:val="single"/>
          <w:lang w:eastAsia="zh-CN"/>
        </w:rPr>
        <w:t xml:space="preserve">盐城亭湖新区初级中学、实验小学2026-2027物业管理服务联合采购项目</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1.2委托服务范围及内容：</w:t>
      </w:r>
      <w:r>
        <w:rPr>
          <w:rFonts w:hint="eastAsia" w:ascii="宋体" w:hAnsi="宋体" w:cs="宋体"/>
          <w:color w:val="auto"/>
          <w:szCs w:val="21"/>
          <w:highlight w:val="none"/>
          <w:u w:val="single"/>
          <w:lang w:eastAsia="zh-CN"/>
        </w:rPr>
        <w:t xml:space="preserve">盐城亭湖新区初级中学、实验小学2026-2027物业管理服务联合采购项目</w:t>
      </w:r>
      <w:r>
        <w:rPr>
          <w:rFonts w:hint="eastAsia" w:ascii="宋体" w:hAnsi="宋体" w:eastAsia="宋体" w:cs="宋体"/>
          <w:color w:val="auto"/>
          <w:szCs w:val="21"/>
          <w:highlight w:val="none"/>
        </w:rPr>
        <w:t xml:space="preserve">，包括但不限于</w:t>
      </w:r>
      <w:r>
        <w:rPr>
          <w:rFonts w:hint="eastAsia" w:ascii="宋体" w:hAnsi="宋体" w:eastAsia="宋体" w:cs="宋体"/>
          <w:color w:val="auto"/>
          <w:szCs w:val="21"/>
          <w:highlight w:val="none"/>
          <w:lang w:val="en-US" w:eastAsia="zh-CN"/>
        </w:rPr>
        <w:t xml:space="preserve">学校</w:t>
      </w:r>
      <w:r>
        <w:rPr>
          <w:rFonts w:hint="eastAsia" w:ascii="宋体" w:hAnsi="宋体" w:eastAsia="宋体" w:cs="宋体"/>
          <w:color w:val="auto"/>
          <w:szCs w:val="21"/>
          <w:highlight w:val="none"/>
        </w:rPr>
        <w:t xml:space="preserve">区域内的</w:t>
      </w:r>
      <w:r>
        <w:rPr>
          <w:rFonts w:hint="eastAsia" w:ascii="宋体" w:hAnsi="宋体" w:eastAsia="宋体" w:cs="宋体"/>
          <w:color w:val="auto"/>
          <w:szCs w:val="21"/>
          <w:highlight w:val="none"/>
          <w:lang w:eastAsia="zh-CN"/>
        </w:rPr>
        <w:t xml:space="preserve">卫生保洁、安保服务、文印管理及绿化维护（</w:t>
      </w:r>
      <w:r>
        <w:rPr>
          <w:rFonts w:hint="eastAsia" w:ascii="宋体" w:hAnsi="宋体" w:eastAsia="宋体" w:cs="宋体"/>
          <w:color w:val="auto"/>
          <w:szCs w:val="21"/>
          <w:highlight w:val="none"/>
          <w:lang w:val="en-US" w:eastAsia="zh-CN"/>
        </w:rPr>
        <w:t xml:space="preserve">绿化维护</w:t>
      </w:r>
      <w:r>
        <w:rPr>
          <w:rFonts w:hint="eastAsia" w:ascii="宋体" w:hAnsi="宋体" w:eastAsia="宋体" w:cs="宋体"/>
          <w:color w:val="auto"/>
          <w:szCs w:val="21"/>
          <w:highlight w:val="none"/>
          <w:lang w:eastAsia="zh-CN"/>
        </w:rPr>
        <w:t xml:space="preserve">开始时间暂未确定待甲方通知后执行）等服务</w:t>
      </w:r>
      <w:r>
        <w:rPr>
          <w:rFonts w:hint="eastAsia" w:ascii="宋体" w:hAnsi="宋体" w:eastAsia="宋体" w:cs="宋体"/>
          <w:color w:val="auto"/>
          <w:szCs w:val="21"/>
          <w:highlight w:val="none"/>
        </w:rPr>
        <w:t xml:space="preserve">等，具体内容及要求详见本合同，甲方保留对服务范围及内容进行适当调整的权利。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二、合同金额</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2.1本合同总价为人民币（大写）：_________________元整（¥_________），是指乙方为完成招标文件中所确定的全部服务工作内容所发生的一切费用，即主要包含但不限于：所有物业服务派遣人员的工资、社会保险费（五险一金）、人员服装费、加班</w:t>
      </w:r>
      <w:r>
        <w:rPr>
          <w:rFonts w:hint="eastAsia" w:ascii="宋体" w:hAnsi="宋体" w:eastAsia="宋体" w:cs="宋体"/>
          <w:color w:val="auto"/>
          <w:szCs w:val="21"/>
          <w:highlight w:val="none"/>
        </w:rPr>
        <w:t xml:space="preserve">费(含节假日加班费)、垃圾收集清运费（至垃圾房）、电话费、酬金（管理费、利润）、福利费、劳动保护用品费、保洁用具费、清洁用品（清洁剂、消毒剂等耗材）费、公众责任保险费、法定税费、意外伤害险费、体检费、劳务费、培训费、不可预测费及政策性文件规定等各项应有费用，以及为完成招标文件规定的物业管理服务工作所涉及到的一切相关费用。遇有临时性大型活动等相关工作由甲方提出要求，乙方需无条件服从甲方的要求，能够及时增派人手，临时增加产生的费用甲方据实另行支付费用（具体金额由实施时双方商定），不纳入本次物业管理服务费的范畴。</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2.2除本合同规定的应收费用外，未经甲方同意，乙方不得借物业服务，另行收取其他任何费用。</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2.3本项目用于保洁的日常劳动用具（包括拖把、扫把、手套、簸箕等）和日常清洁用品（清洁剂、消毒剂等耗材）均由乙方购置并承担费用。</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2.4本项目所有人员的工作服装和劳动保护用品等均由乙方购置并承担费用。</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三、质量及周期要求</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3.1质量要求：按甲方的委托服务事项和服务考核细则（考核标准）进行物业服务，且服务质量达到优质服务的标准。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3.2合同履行期限：物业管理服务合同期限为一年，服务期限开始时间以合同约定日期为准。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四、履约保证金</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.1乙方交纳人民币_________元作为本合同的履约保证金。</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备注：履约保证金金额为合同金额的</w:t>
      </w:r>
      <w:r>
        <w:rPr>
          <w:rFonts w:hint="eastAsia" w:ascii="宋体" w:hAnsi="宋体" w:eastAsia="宋体" w:cs="宋体"/>
          <w:color w:val="auto"/>
          <w:szCs w:val="21"/>
          <w:highlight w:val="none"/>
          <w:lang w:val="en-US" w:eastAsia="zh-CN"/>
        </w:rPr>
        <w:t xml:space="preserve">10</w:t>
      </w:r>
      <w:r>
        <w:rPr>
          <w:rFonts w:hint="eastAsia" w:ascii="宋体" w:hAnsi="宋体" w:eastAsia="宋体" w:cs="宋体"/>
          <w:color w:val="auto"/>
          <w:szCs w:val="21"/>
          <w:highlight w:val="none"/>
        </w:rPr>
        <w:t xml:space="preserve">%，乙方提供AA评级及以上政府采购信用管理部门备案的第三方信用报告，降低履约保证金缴纳比例为5%。</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.2确需收取履约保证金的，履约保证金的缴纳形式：</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2.1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.2.2 如以履约保函（保险）形式缴纳履约保证金，供应商可通过政府采购电子履约保函（保险）平台（www.jsdzbh.com）在线申请履约保函（保险）。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.3合同履行结束后，甲方应及时退还交纳的履约保证金。</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.4履约保证金的退还：</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.4.1方式：退还至投标人缴纳履约保证金的账户。如为保函，在到期时自行失效。</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.4.2时间：验收合格且采购人收到发票后30日内。</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.4.3条件：按合同要求全部履约完成并经采购人验收合格，且采购人收到中标人出具的发票。</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.4.4不予退还情形：</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除不可抗力情况外，投标人出现下列情形之一的，其履约保证金，招标人将视情节决定不予退还或部分不予退还。</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（1）中标人无正当理由拒绝签订合同的，或者在签订合同时向采购人提出附加条件或者更改合同实质性内容要求的；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（2）中标人不履行与采购人订立的合同的；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（3）中标人所供货物或服务不符合招标文件规定要求的；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（4）中标人采取欺骗、弄虚作假方式投标的或与其它投标人串通投标的；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（5）中标人将合同内容转包、违法分包的；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（6）中标人故意捏造事实或伪造证明材料，进行虚假恶意投诉或反映的。</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w:t>
      </w:r>
      <w:r>
        <w:rPr>
          <w:rFonts w:hint="eastAsia" w:ascii="宋体" w:hAnsi="宋体" w:eastAsia="宋体" w:cs="宋体"/>
          <w:color w:val="auto"/>
          <w:szCs w:val="21"/>
          <w:highlight w:val="none"/>
        </w:rPr>
        <w:t xml:space="preserve">.4.5逾期退还的违约责任：采购人逾期无故未退还履约保证金的，按中国人民银行同期贷款基准利率上浮20%后的利率支付超期资金占用费，但因供应商自身原因导致无法及时退还的除外。</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五、服务要求：详见招标文件中项目需求部分。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六、付款方式</w:t>
      </w:r>
      <w:r/>
    </w:p>
    <w:p>
      <w:pPr>
        <w:ind w:firstLine="420"/>
        <w:keepLines w:val="0"/>
        <w:keepNext w:val="0"/>
        <w:pageBreakBefore w:val="0"/>
        <w:spacing w:line="440" w:lineRule="exact"/>
        <w:widowControl w:val="off"/>
        <w:rPr>
          <w:rFonts w:hint="eastAsia" w:ascii="宋体" w:hAnsi="宋体" w:eastAsia="宋体" w:cs="宋体"/>
          <w:color w:val="auto"/>
          <w:highlight w:val="none"/>
          <w:lang w:val="zh-CN"/>
        </w:rPr>
      </w:pPr>
      <w:r>
        <w:rPr>
          <w:rFonts w:hint="eastAsia" w:ascii="宋体" w:hAnsi="宋体" w:eastAsia="宋体" w:cs="宋体"/>
          <w:color w:val="auto"/>
          <w:szCs w:val="21"/>
          <w:highlight w:val="none"/>
        </w:rPr>
        <w:t xml:space="preserve">6.1</w:t>
      </w:r>
      <w:r>
        <w:rPr>
          <w:rFonts w:hint="eastAsia" w:ascii="宋体" w:hAnsi="宋体" w:eastAsia="宋体" w:cs="宋体"/>
          <w:color w:val="auto"/>
          <w:highlight w:val="none"/>
        </w:rPr>
        <w:t xml:space="preserve">合同签订后，甲方收到发票后10个工作日，</w:t>
      </w:r>
      <w:r>
        <w:rPr>
          <w:rFonts w:hint="eastAsia" w:ascii="宋体" w:hAnsi="宋体" w:eastAsia="宋体" w:cs="宋体"/>
          <w:color w:val="auto"/>
          <w:highlight w:val="none"/>
          <w:lang w:val="zh-CN"/>
        </w:rPr>
        <w:t xml:space="preserve">预付款支付比例：合同金额的30%。（乙方需提供等额税票。在签订合同时，乙方明确表示无需预付款的，可不执行）。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付款方式：</w:t>
      </w:r>
      <w:r>
        <w:rPr>
          <w:rFonts w:hint="eastAsia" w:ascii="宋体" w:hAnsi="宋体" w:eastAsia="宋体" w:cs="宋体"/>
          <w:color w:val="auto"/>
          <w:szCs w:val="21"/>
          <w:highlight w:val="none"/>
          <w:lang w:val="en-US" w:eastAsia="zh-CN"/>
        </w:rPr>
        <w:t xml:space="preserve">剩余70%的物业服务费用的支付采用“月月考核，按月支付”，即甲方于每月15日前对上月的物业管理工作进行考核。经甲方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甲方有权单方面解除本协议，并赔偿由此而造成的甲方的一切损失。同时，乙方在发放物业服务人员工资时，应结合服务单位对物管人员服务情况的考核情况</w:t>
      </w:r>
      <w:r>
        <w:rPr>
          <w:rFonts w:hint="eastAsia" w:ascii="宋体" w:hAnsi="宋体" w:cs="宋体"/>
          <w:color w:val="auto"/>
          <w:szCs w:val="21"/>
          <w:highlight w:val="none"/>
          <w:lang w:val="en-US"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注：①按以上付款，无任何银行利息，一律通过银行结转</w:t>
      </w:r>
      <w:r>
        <w:rPr>
          <w:rFonts w:hint="eastAsia" w:ascii="宋体" w:hAnsi="宋体" w:eastAsia="宋体" w:cs="宋体"/>
          <w:color w:val="auto"/>
          <w:szCs w:val="21"/>
          <w:highlight w:val="none"/>
          <w:lang w:eastAsia="zh-CN"/>
        </w:rPr>
        <w:t xml:space="preserve">。</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②本项目在合同履行期限内，甲方根据现场实际情况如出现增减乙方服务人员的，则增减人员费用按乙方投标报价书中的单价执行，总价并作相应调整。</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七、结算方式</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 本项目采用“固定总价”合同，合同实施过程中中标总价一律不予调整（除甲方调整项目内容或合同约定调整外）。</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7.2结算价=中标总价±甲方调整项目内容或合同约定调整价款。</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7.3因乙方自身原因造成工作量增加的，乙方无权要求任何补偿。</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八、违约赔偿</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8.1甲方不履行本合同约定的义务，乙方可要求甲方履行，由此造成乙方的损失，甲方应承担相应的责任；</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8.2乙方违反本合同约定，乙方如发生将本物业转包、转让、违规出现违法现象或在履行合约单方中途退出的，甲方将中止本合同，不予退还履约保证金并有权追究乙方其它责任；</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8.</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双方约定，在下列条件下所致的损害，可构成对乙方的免责事由：</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（1）因不可抗力而导致的中断服务或物业价值的贬损；</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（2）因物业本身固有的瑕疵造成的损害；</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九、各方当事人的义务或协作事项及承担的责任：</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9.1甲方权利：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9.1.1审定乙方拟定的年度物业管理服务计划和方案；</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9.1.2甲方有权对乙方的物业管理工作和投标文件、考核标准、合同履行情况进行监督检查，考核、监督乙方管理工作的实施及相关制度和《投标文件》执行情况，对发现的问题，乙方应及时整改，针对乙方未达标或考核不合格的情况提出整改要求并扣除相应的物业服务费用；甲方下达整改通知后，乙方逾期仍达不到承诺目标，甲方有权视情节对乙方实施处罚，直至终止合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9.1.3对拒绝、不服从或抵触甲方领导指挥的乙方派遣人员，甲方有权要求乙方进行调换，否则甲方有权终止本合同，并对乙方进行经济处罚；</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9.1.4监督、指导乙方派遣人员在区域内的一切行为和活动；乙方派遣的物业服务人员进场前应征求甲方的意见。如甲方对个别物业服务人员不满意，乙方应予以调换。</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9.1.5依据相关法律、法规规定享有的其他权利。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9.2甲方义务：</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9.2.1甲方应向乙方移交下列资料：</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（1）竣工总平面图，绿化图，单体建筑、结构、设备竣工图，配套设施、地下管网竣工图等竣工资料；</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（2）物业管理所必需的其他资料。</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9.2.2按照合同约定按时足额支付物业服务费；</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9.2.3协助乙方做好物业管理工作；</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9.2.4协助乙方规范对区域内人员违反法规、规章的行为；</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9.2.5协调、配合乙方共同处理本合同生效前发生的相关遗留问题；</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9.2.6法律、法规规定的其他义务。</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9.3乙方权利：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9.3.1按照国家和有关物业管理的技术标准、行业规范以及本服务合同进行管理，提供专业化的服务；</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9.3.2按照本合同和有关规定向甲方收取物业服务费用和其他费用；</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9.3.3根据甲方授权，制定必要的规章制度，并以有效方式督促辖区内人员遵守；</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9.3.4依照法律、法规规定和本合同约定享有的其他权利。</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9.4乙方义务：</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9.4.1全面贯彻执行国家物业管理的法规、政策，全面遵守《招标文件》的要求，执行《投标文件》的承诺，接受甲方的检查、考核和监督，接受物业管理行政主管部门等的监督和指导。</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9.4.2在承接物业时，应当对物业共用部位、共用设施设备进行查验,并做好书面记录和签认工作；</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9.4.3结合本物业管理区域的实际情况，编制年度管理计划，经甲方批准后组织实施；</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9.4.4乙方不得将履行本合同的责任转让给第三方；</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9.4.5本合同终止或出现本合同约定终止情形时，乙方应当在接到通知七日内将物业管理用房和物业管理相关资料、物件、设施及时如数地移交给甲方并撤出前委托管理区域，不得以任何理由拒绝或拖延；</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9.4.6法律、法规规定的其他义务。</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十、物业管理用房</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10.1甲方须向乙方提供固定的物业管理用房。</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10.2物业管理用房属甲方所有，由乙方在本合同期限内无偿使用，但不得改变其用途。本合同终止时，乙方应当将物业管理用房、物业管理相关资料、物件、设施等及时如数地移交给甲方。</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十一、不可抗力事件处理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11.1在合同有效期内，任何一方因不可抗力事件导致不能履行合同，则合同履行期延长，其延长期与不可抗力影响期相同。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11.2不可抗力事件发生后，应立即通知对方，并寄送有关权威机构出具的证明。</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11.3不可抗力事件延续120天以上，双方应通过友好协商，确定是否继续履行合同。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争议：甲、乙双方应通过友好协商，解决在执行本合同中所发生的或与本合同有关的一切争议，如协商仍得不到解决，任何一方均可依法向项目所在地人民法院起诉。在诉讼过程中，除提交诉讼的争议部分外，合同其余部分继续履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十三、违约终止合同</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13.1甲方在乙方违约的情况下，如果：</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13.1.1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13.2在甲方根据第13.1条规定，终止了全部或部分合同，甲方可以依其认为适当的条件和方法购买与未履行类似的服务，乙方应对购买类似服务所超出的费用负责。而且乙方还应继续执行合同中未终止的部分。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十四、转包和分包</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14.1甲方不允许乙方将本项目转包给任何第三方，否则，甲方有权终止合同，乙方的履约保证金将不予退还。转包造成甲方损失的，乙方应承担相应赔偿责任，从到期的合同款中扣除。</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14.2未经甲方同意，乙方也不得采用分包的形式履行合同，否则，甲方有权终止合同，乙方的履约保证金将不予退还。分包造成甲方损失的，乙方应承担相应赔偿责任，从到期的合同款中扣除。</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十五、其他</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15.1本项目招标文件和乙方的投标文件中（以及投标时承诺）被甲方认可的部分为本合同的不可分割的组成部分，与本合同具有同样效力。</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15.2乙方自行协调解决本项目实施过程中发生的各种矛盾，甲方不承担任何费用和责任，服务期不顺延；乙方已到项目现场踏勘以充分了解项目情况及任何其他影响承包价的情况，任何因忽视或误解项目情况而导致的索赔或服务期延长申请不被批准。</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15.3乙方在服务过程中必须确保安全，如造成各种人身伤害、财产损失或其他事故，均由乙方负责处理和经济赔偿，甲方不承担任何责任。</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15.4如甲方发现乙方按投标承诺配备了相应人员，但却不能完成相应物业服务或服务质量达不到要求的，甲方可责令乙方无偿更换或增加相应派遣人员，直至满足相应服务要求，其产生的费用由乙方自行承担，甲方不另行支付。</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15.5本合同中的未尽事宜，招标文件中有规定的，按招标文件中的规定处理；没有规定的，双方可协商后进行补充，以书面形式签订补充协议，补充协议与本合同具同等效力。本合同之附件均为本合同不可分割的组成部分，与本合同具有同等的法律效力。</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15.6合同修改：欲对合同条款进行任何改动，均须由甲、乙双方协商一致，并签署书面的合同修改书。若未协商一致并形成书面文件的，则继续履行本合同约定。</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15.7合同期满本合同自然终止。</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15.8本合同一式陆份，以中文书写，甲、乙双方各执叁份，经甲、乙双方签字盖章后生效。</w:t>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甲方（采购人）：（盖章）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乙方（供应商）：（盖章）</w:t>
      </w:r>
      <w:r>
        <w:rPr>
          <w:rFonts w:hint="eastAsia" w:ascii="宋体" w:hAnsi="宋体" w:eastAsia="宋体" w:cs="宋体"/>
          <w:color w:val="auto"/>
          <w:szCs w:val="21"/>
          <w:highlight w:val="none"/>
        </w:rPr>
        <w:tab/>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代表人(签字)：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代表人(签字)：</w:t>
      </w:r>
      <w:r>
        <w:rPr>
          <w:rFonts w:hint="eastAsia" w:ascii="宋体" w:hAnsi="宋体" w:eastAsia="宋体" w:cs="宋体"/>
          <w:color w:val="auto"/>
          <w:szCs w:val="21"/>
          <w:highlight w:val="none"/>
        </w:rPr>
        <w:tab/>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电    话：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电    话： </w:t>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开户银行：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lang w:val="en-US" w:eastAsia="zh-CN"/>
        </w:rPr>
        <w:t xml:space="preserve">开</w:t>
      </w:r>
      <w:r>
        <w:rPr>
          <w:rFonts w:hint="eastAsia" w:ascii="宋体" w:hAnsi="宋体" w:eastAsia="宋体" w:cs="宋体"/>
          <w:color w:val="auto"/>
          <w:szCs w:val="21"/>
          <w:highlight w:val="none"/>
        </w:rPr>
        <w:t xml:space="preserve">户银行： </w:t>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帐    号：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帐    号：</w:t>
      </w:r>
      <w:r>
        <w:rPr>
          <w:rFonts w:hint="eastAsia" w:ascii="宋体" w:hAnsi="宋体" w:eastAsia="宋体" w:cs="宋体"/>
          <w:color w:val="auto"/>
          <w:szCs w:val="21"/>
          <w:highlight w:val="none"/>
        </w:rPr>
        <w:tab/>
      </w:r>
      <w:r/>
    </w:p>
    <w:p>
      <w:pPr>
        <w:ind w:firstLine="105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                </w:t>
      </w:r>
      <w:r>
        <w:rPr>
          <w:rFonts w:hint="eastAsia" w:ascii="宋体" w:hAnsi="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日期：</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年   月   日</w:t>
      </w:r>
      <w:r/>
    </w:p>
    <w:p>
      <w:pPr>
        <w:ind w:firstLine="420"/>
        <w:keepLines w:val="0"/>
        <w:keepNext w:val="0"/>
        <w:pageBreakBefore w:val="0"/>
        <w:spacing w:line="440" w:lineRule="exact"/>
        <w:widowControl w:val="off"/>
        <w:rPr>
          <w:rFonts w:hint="eastAsia" w:ascii="宋体" w:hAnsi="宋体" w:eastAsia="宋体" w:cs="宋体"/>
          <w:color w:val="auto"/>
          <w:szCs w:val="21"/>
          <w:highlight w:val="none"/>
        </w:rPr>
        <w:sectPr>
          <w:footnotePr/>
          <w:endnotePr/>
          <w:type w:val="nextPage"/>
          <w:pgSz w:w="11906" w:h="16838" w:orient="portrait"/>
          <w:pgMar w:top="1134" w:right="1134" w:bottom="1134" w:left="1134" w:header="851" w:footer="851" w:gutter="0"/>
          <w:cols w:num="1" w:sep="0" w:space="425" w:equalWidth="1"/>
          <w:docGrid w:linePitch="360"/>
        </w:sectPr>
      </w:pPr>
      <w:r>
        <w:rPr>
          <w:rFonts w:hint="eastAsia" w:ascii="宋体" w:hAnsi="宋体" w:eastAsia="宋体" w:cs="宋体"/>
          <w:color w:val="auto"/>
          <w:szCs w:val="21"/>
          <w:highlight w:val="none"/>
        </w:rPr>
      </w:r>
      <w:r/>
    </w:p>
    <w:p>
      <w:pPr>
        <w:spacing w:line="360" w:lineRule="auto"/>
        <w:rPr>
          <w:rStyle w:val="934"/>
          <w:rFonts w:hint="eastAsia" w:ascii="宋体" w:hAnsi="宋体" w:eastAsia="宋体" w:cs="宋体"/>
          <w:b/>
          <w:bCs/>
          <w:color w:val="auto"/>
          <w:sz w:val="24"/>
          <w:szCs w:val="24"/>
          <w:highlight w:val="none"/>
        </w:rPr>
      </w:pPr>
      <w:r>
        <w:rPr>
          <w:rStyle w:val="934"/>
          <w:rFonts w:hint="eastAsia" w:ascii="宋体" w:hAnsi="宋体" w:eastAsia="宋体" w:cs="宋体"/>
          <w:b/>
          <w:bCs/>
          <w:color w:val="auto"/>
          <w:sz w:val="24"/>
          <w:szCs w:val="24"/>
          <w:highlight w:val="none"/>
        </w:rPr>
        <w:t xml:space="preserve">附表：</w:t>
      </w:r>
      <w:r/>
    </w:p>
    <w:p>
      <w:pPr>
        <w:jc w:val="center"/>
        <w:spacing w:line="360" w:lineRule="auto"/>
        <w:rPr>
          <w:rStyle w:val="934"/>
          <w:rFonts w:hint="eastAsia" w:ascii="宋体" w:hAnsi="宋体" w:eastAsia="宋体" w:cs="宋体"/>
          <w:color w:val="auto"/>
          <w:sz w:val="28"/>
          <w:szCs w:val="28"/>
          <w:highlight w:val="none"/>
        </w:rPr>
        <w:outlineLvl w:val="1"/>
      </w:pPr>
      <w:r>
        <w:rPr>
          <w:rStyle w:val="934"/>
          <w:rFonts w:hint="eastAsia" w:ascii="宋体" w:hAnsi="宋体" w:cs="宋体"/>
          <w:b/>
          <w:color w:val="auto"/>
          <w:sz w:val="28"/>
          <w:szCs w:val="28"/>
          <w:highlight w:val="none"/>
          <w:lang w:eastAsia="zh-CN"/>
        </w:rPr>
        <w:t xml:space="preserve">盐城亭湖新区初级中学、实验小学2026-2027物业管理服务联合采购项目</w:t>
      </w:r>
      <w:r>
        <w:rPr>
          <w:rStyle w:val="934"/>
          <w:rFonts w:hint="eastAsia" w:ascii="宋体" w:hAnsi="宋体" w:eastAsia="宋体" w:cs="宋体"/>
          <w:b/>
          <w:color w:val="auto"/>
          <w:sz w:val="28"/>
          <w:szCs w:val="28"/>
          <w:highlight w:val="none"/>
        </w:rPr>
        <w:t xml:space="preserve">物业管理工作考核办法</w:t>
      </w:r>
      <w:r/>
    </w:p>
    <w:tbl>
      <w:tblPr>
        <w:tblStyle w:val="738"/>
        <w:tblW w:w="5061"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5"/>
        <w:gridCol w:w="5905"/>
        <w:gridCol w:w="946"/>
        <w:gridCol w:w="463"/>
        <w:gridCol w:w="556"/>
        <w:gridCol w:w="482"/>
        <w:gridCol w:w="557"/>
      </w:tblGrid>
      <w:tr>
        <w:trPr>
          <w:cantSplit/>
          <w:jc w:val="center"/>
          <w:trHeight w:val="283"/>
        </w:trPr>
        <w:tc>
          <w:tcPr>
            <w:tcBorders>
              <w:top w:val="single" w:color="000000" w:sz="4" w:space="0"/>
              <w:left w:val="single" w:color="000000" w:sz="4" w:space="0"/>
              <w:right w:val="single" w:color="000000" w:sz="4" w:space="0"/>
            </w:tcBorders>
            <w:tcW w:w="441" w:type="pct"/>
            <w:vAlign w:val="center"/>
            <w:vMerge w:val="restart"/>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序号</w:t>
            </w:r>
            <w:r/>
          </w:p>
        </w:tc>
        <w:tc>
          <w:tcPr>
            <w:tcBorders>
              <w:top w:val="single" w:color="000000" w:sz="4" w:space="0"/>
              <w:left w:val="single" w:color="000000" w:sz="4" w:space="0"/>
              <w:right w:val="single" w:color="000000" w:sz="4" w:space="0"/>
            </w:tcBorders>
            <w:tcW w:w="3020" w:type="pct"/>
            <w:vAlign w:val="center"/>
            <w:vMerge w:val="restart"/>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人员考核细则</w:t>
            </w:r>
            <w:r/>
          </w:p>
        </w:tc>
        <w:tc>
          <w:tcPr>
            <w:tcBorders>
              <w:top w:val="single" w:color="000000" w:sz="4" w:space="0"/>
              <w:left w:val="single" w:color="000000" w:sz="4" w:space="0"/>
              <w:right w:val="single" w:color="000000" w:sz="4" w:space="0"/>
            </w:tcBorders>
            <w:tcW w:w="483" w:type="pct"/>
            <w:vAlign w:val="center"/>
            <w:vMerge w:val="restart"/>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考核</w:t>
            </w:r>
            <w:r/>
          </w:p>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满分（分）</w:t>
            </w:r>
            <w:r/>
          </w:p>
        </w:tc>
        <w:tc>
          <w:tcPr>
            <w:gridSpan w:val="3"/>
            <w:tcBorders>
              <w:top w:val="single" w:color="000000" w:sz="4" w:space="0"/>
              <w:left w:val="single" w:color="000000" w:sz="4" w:space="0"/>
              <w:bottom w:val="single" w:color="000000" w:sz="4" w:space="0"/>
              <w:right w:val="single" w:color="000000" w:sz="4" w:space="0"/>
            </w:tcBorders>
            <w:tcW w:w="767" w:type="pct"/>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考核得分（分）</w:t>
            </w:r>
            <w:r/>
          </w:p>
        </w:tc>
        <w:tc>
          <w:tcPr>
            <w:tcBorders>
              <w:top w:val="single" w:color="000000" w:sz="4" w:space="0"/>
              <w:left w:val="single" w:color="000000" w:sz="4" w:space="0"/>
              <w:right w:val="single" w:color="000000" w:sz="4" w:space="0"/>
            </w:tcBorders>
            <w:tcW w:w="285" w:type="pct"/>
            <w:vAlign w:val="center"/>
            <w:vMerge w:val="restart"/>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备  注</w:t>
            </w:r>
            <w:r/>
          </w:p>
        </w:tc>
      </w:tr>
      <w:tr>
        <w:trPr>
          <w:cantSplit/>
          <w:jc w:val="center"/>
          <w:trHeight w:val="283"/>
        </w:trPr>
        <w:tc>
          <w:tcPr>
            <w:tcBorders>
              <w:left w:val="single" w:color="000000" w:sz="4" w:space="0"/>
              <w:bottom w:val="single" w:color="000000" w:sz="4" w:space="0"/>
              <w:right w:val="single" w:color="000000" w:sz="4" w:space="0"/>
            </w:tcBorders>
            <w:tcW w:w="441" w:type="pct"/>
            <w:vAlign w:val="center"/>
            <w:vMerge w:val="continue"/>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left w:val="single" w:color="000000" w:sz="4" w:space="0"/>
              <w:bottom w:val="single" w:color="000000" w:sz="4" w:space="0"/>
              <w:right w:val="single" w:color="000000" w:sz="4" w:space="0"/>
            </w:tcBorders>
            <w:tcW w:w="3020" w:type="pct"/>
            <w:vAlign w:val="center"/>
            <w:vMerge w:val="continue"/>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left w:val="single" w:color="000000" w:sz="4" w:space="0"/>
              <w:bottom w:val="single" w:color="000000" w:sz="4" w:space="0"/>
              <w:right w:val="single" w:color="000000" w:sz="4" w:space="0"/>
            </w:tcBorders>
            <w:tcW w:w="483" w:type="pct"/>
            <w:vAlign w:val="center"/>
            <w:vMerge w:val="continue"/>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月</w:t>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月</w:t>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t xml:space="preserve">月</w:t>
            </w:r>
            <w:r/>
          </w:p>
        </w:tc>
        <w:tc>
          <w:tcPr>
            <w:tcBorders>
              <w:left w:val="single" w:color="000000" w:sz="4" w:space="0"/>
              <w:bottom w:val="single" w:color="000000" w:sz="4" w:space="0"/>
              <w:right w:val="single" w:color="000000" w:sz="4" w:space="0"/>
            </w:tcBorders>
            <w:tcW w:w="285" w:type="pct"/>
            <w:vAlign w:val="center"/>
            <w:vMerge w:val="continue"/>
            <w:textDirection w:val="lrTb"/>
            <w:noWrap w:val="false"/>
          </w:tcPr>
          <w:p>
            <w:pPr>
              <w:jc w:val="center"/>
              <w:spacing w:line="360" w:lineRule="exact"/>
              <w:rPr>
                <w:rFonts w:hint="eastAsia" w:ascii="宋体" w:hAnsi="宋体" w:eastAsia="宋体" w:cs="宋体"/>
                <w:b/>
                <w:color w:val="auto"/>
                <w:highlight w:val="none"/>
              </w:rPr>
            </w:pPr>
            <w:r>
              <w:rPr>
                <w:rFonts w:hint="eastAsia" w:ascii="宋体" w:hAnsi="宋体" w:eastAsia="宋体" w:cs="宋体"/>
                <w:b/>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着装统一，保持良好的精神面貌。</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制度公示上墙，持证上岗并公示上墙。</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3</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上班时间段内，当班人员按要求规范上岗，正确使用文明用语。</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4</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保持值班室的卫生，物品装备摆放整齐。</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保洁台账、交接班台账、巡查台账、绿化台账、维修台账等规范填写。</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6</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学校整体环境良好，无保洁死角；道路整洁无垃圾、落叶，室外构筑物走道、栏杆、顶棚整洁卫生，地下车库整洁无垃圾。</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7</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按甲方要求做好常态化工作。</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8</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垃圾每日收集1次，</w:t>
            </w:r>
            <w:r>
              <w:rPr>
                <w:rFonts w:hint="eastAsia" w:ascii="宋体" w:hAnsi="宋体" w:eastAsia="宋体" w:cs="宋体"/>
                <w:color w:val="auto"/>
                <w:highlight w:val="none"/>
                <w:lang w:val="en-US" w:eastAsia="zh-CN"/>
              </w:rPr>
              <w:t xml:space="preserve">做</w:t>
            </w:r>
            <w:r>
              <w:rPr>
                <w:rFonts w:hint="eastAsia" w:ascii="宋体" w:hAnsi="宋体" w:eastAsia="宋体" w:cs="宋体"/>
                <w:color w:val="auto"/>
                <w:highlight w:val="none"/>
              </w:rPr>
              <w:t xml:space="preserve">到日产日清，无垃圾桶、果壳箱满溢现象，定期对垃圾桶进行冲洗，冲洗后无异味。</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9</w:t>
            </w:r>
            <w:r/>
          </w:p>
        </w:tc>
        <w:tc>
          <w:tcPr>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保证在环境卫生品质不降低的前提下，严格合理的控制物料消耗，对物料及机械管理，及时规范详实的做好盘点、发放登记、日常维护及使用情况。</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sz w:val="21"/>
                <w:szCs w:val="24"/>
                <w:highlight w:val="none"/>
                <w14:ligatures w14:val="standardContextual"/>
              </w:rPr>
            </w:pPr>
            <w:r>
              <w:rPr>
                <w:rFonts w:hint="eastAsia" w:ascii="宋体" w:hAnsi="宋体" w:eastAsia="宋体" w:cs="宋体"/>
                <w:color w:val="auto"/>
                <w:highlight w:val="none"/>
              </w:rPr>
              <w:t xml:space="preserve">维修及时高效，发生突发事件（如停电、停水等）要及时赶到现场处理，并及时向有关领导报告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sz w:val="21"/>
                <w:szCs w:val="24"/>
                <w:highlight w:val="none"/>
                <w14:ligatures w14:val="standardContextual"/>
              </w:rPr>
            </w:pPr>
            <w:r>
              <w:rPr>
                <w:rFonts w:hint="eastAsia" w:ascii="宋体" w:hAnsi="宋体" w:eastAsia="宋体" w:cs="宋体"/>
                <w:color w:val="auto"/>
                <w:highlight w:val="none"/>
              </w:rPr>
              <w:t xml:space="preserve">人员要认真学习消防、防恐防暴知识，熟知使用消防、防暴器材的方法。发现消防隐患，及时上报，提出整改意见，避免事故。</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sz w:val="21"/>
                <w:szCs w:val="24"/>
                <w:highlight w:val="none"/>
                <w14:ligatures w14:val="standardContextual"/>
              </w:rPr>
            </w:pPr>
            <w:r>
              <w:rPr>
                <w:rFonts w:hint="eastAsia" w:ascii="宋体" w:hAnsi="宋体" w:eastAsia="宋体" w:cs="宋体"/>
                <w:color w:val="auto"/>
                <w:highlight w:val="none"/>
              </w:rPr>
              <w:t xml:space="preserve">发生突发事件（如停电、停水等）要及时赶到现场处理，并及时向有关领导报告。</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sz w:val="21"/>
                <w:szCs w:val="24"/>
                <w:highlight w:val="none"/>
                <w14:ligatures w14:val="standardContextual"/>
              </w:rPr>
            </w:pPr>
            <w:r>
              <w:rPr>
                <w:rFonts w:hint="eastAsia" w:ascii="宋体" w:hAnsi="宋体" w:eastAsia="宋体" w:cs="宋体"/>
                <w:color w:val="auto"/>
                <w:highlight w:val="none"/>
              </w:rPr>
              <w:t xml:space="preserve">确保项目内的治安安全，按上级要求，及时纠正和处理治安安全事件。</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0" w:type="pct"/>
            <w:vAlign w:val="center"/>
            <w:textDirection w:val="lrTb"/>
            <w:noWrap w:val="false"/>
          </w:tcPr>
          <w:p>
            <w:pPr>
              <w:spacing w:line="360" w:lineRule="exact"/>
              <w:rPr>
                <w:rFonts w:hint="eastAsia" w:ascii="宋体" w:hAnsi="宋体" w:eastAsia="宋体" w:cs="宋体"/>
                <w:color w:val="auto"/>
                <w:sz w:val="21"/>
                <w:szCs w:val="24"/>
                <w:highlight w:val="none"/>
                <w14:ligatures w14:val="standardContextual"/>
              </w:rPr>
            </w:pPr>
            <w:r>
              <w:rPr>
                <w:rFonts w:hint="eastAsia" w:ascii="宋体" w:hAnsi="宋体" w:eastAsia="宋体" w:cs="宋体"/>
                <w:color w:val="auto"/>
                <w:highlight w:val="none"/>
              </w:rPr>
              <w:t xml:space="preserve">上下团结，齐心协力，为整体物业工作出力献策。</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283"/>
        </w:trPr>
        <w:tc>
          <w:tcPr>
            <w:gridSpan w:val="2"/>
            <w:tcBorders>
              <w:top w:val="single" w:color="000000" w:sz="4" w:space="0"/>
              <w:left w:val="single" w:color="000000" w:sz="4" w:space="0"/>
              <w:bottom w:val="single" w:color="000000" w:sz="4" w:space="0"/>
              <w:right w:val="single" w:color="000000" w:sz="4" w:space="0"/>
            </w:tcBorders>
            <w:tcW w:w="3462"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b/>
                <w:color w:val="auto"/>
                <w:highlight w:val="none"/>
              </w:rPr>
              <w:t xml:space="preserve">小  计</w:t>
            </w:r>
            <w:r/>
          </w:p>
        </w:tc>
        <w:tc>
          <w:tcPr>
            <w:tcBorders>
              <w:top w:val="single" w:color="000000" w:sz="4" w:space="0"/>
              <w:left w:val="single" w:color="000000" w:sz="4" w:space="0"/>
              <w:bottom w:val="single" w:color="000000" w:sz="4" w:space="0"/>
              <w:right w:val="single" w:color="000000" w:sz="4" w:space="0"/>
            </w:tcBorders>
            <w:tcW w:w="483"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100</w:t>
            </w:r>
            <w:r/>
          </w:p>
        </w:tc>
        <w:tc>
          <w:tcPr>
            <w:tcBorders>
              <w:top w:val="single" w:color="000000" w:sz="4" w:space="0"/>
              <w:left w:val="single" w:color="000000" w:sz="4" w:space="0"/>
              <w:bottom w:val="single" w:color="000000" w:sz="4" w:space="0"/>
              <w:right w:val="single" w:color="000000" w:sz="4" w:space="0"/>
            </w:tcBorders>
            <w:tcW w:w="23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4"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46"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Borders>
              <w:top w:val="single" w:color="000000" w:sz="4" w:space="0"/>
              <w:left w:val="single" w:color="000000" w:sz="4" w:space="0"/>
              <w:bottom w:val="single" w:color="000000" w:sz="4" w:space="0"/>
              <w:right w:val="single" w:color="000000" w:sz="4" w:space="0"/>
            </w:tcBorders>
            <w:tcW w:w="285" w:type="pct"/>
            <w:vAlign w:val="center"/>
            <w:textDirection w:val="lrTb"/>
            <w:noWrap w:val="false"/>
          </w:tcPr>
          <w:p>
            <w:pPr>
              <w:jc w:val="center"/>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r>
        <w:trPr>
          <w:jc w:val="center"/>
          <w:trHeight w:val="1174" w:hRule="exact"/>
        </w:trPr>
        <w:tc>
          <w:tcPr>
            <w:gridSpan w:val="7"/>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27" w:hanging="27"/>
              <w:jc w:val="left"/>
              <w:spacing w:line="36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备注：1、甲方将对物业服务情况每月进行一次专项考核，每季度进行一次全面考核。2、物业人员表现突出者，可适当给予相应加分。3、在备注栏里对加分、扣分情况进行说明。</w:t>
            </w:r>
            <w:r/>
          </w:p>
        </w:tc>
      </w:tr>
    </w:tbl>
    <w:p>
      <w:pPr>
        <w:ind w:firstLine="482"/>
        <w:jc w:val="center"/>
        <w:spacing w:line="400" w:lineRule="exact"/>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bookmarkEnd w:id="3"/>
      <w:r/>
    </w:p>
    <w:p>
      <w:pPr>
        <w:jc w:val="center"/>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第四章 采购需求</w:t>
      </w:r>
      <w:r/>
    </w:p>
    <w:p>
      <w:pPr>
        <w:rPr>
          <w:rFonts w:hint="eastAsia" w:ascii="宋体" w:hAnsi="宋体" w:eastAsia="宋体" w:cs="宋体"/>
          <w:b/>
          <w:bCs/>
          <w:color w:val="auto"/>
          <w:highlight w:val="none"/>
          <w:lang w:val="zh-CN"/>
        </w:rPr>
      </w:pPr>
      <w:r/>
      <w:bookmarkStart w:id="4" w:name="_Toc26554093"/>
      <w:r/>
      <w:bookmarkStart w:id="5" w:name="_Toc49090575"/>
      <w:r/>
      <w:bookmarkStart w:id="6" w:name="_Toc20321"/>
      <w:r>
        <w:rPr>
          <w:rFonts w:hint="eastAsia" w:ascii="宋体" w:hAnsi="宋体" w:eastAsia="宋体" w:cs="宋体"/>
          <w:b/>
          <w:bCs/>
          <w:color w:val="auto"/>
          <w:highlight w:val="none"/>
          <w:lang w:val="zh-CN"/>
        </w:rPr>
        <w:t xml:space="preserve">项目属性:服务类项目。</w:t>
      </w:r>
      <w:r/>
    </w:p>
    <w:p>
      <w:pPr>
        <w:ind w:firstLine="422"/>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一、项目基本概况</w:t>
      </w:r>
      <w:r/>
    </w:p>
    <w:tbl>
      <w:tblPr>
        <w:tblStyle w:val="738"/>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272"/>
        <w:gridCol w:w="4407"/>
      </w:tblGrid>
      <w:tr>
        <w:trPr>
          <w:jc w:val="cente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ind w:firstLine="418"/>
              <w:jc w:val="center"/>
              <w:spacing w:line="400" w:lineRule="exact"/>
              <w:widowControl/>
              <w:rPr>
                <w:rFonts w:hint="eastAsia" w:cs="宋体"/>
                <w:color w:val="auto"/>
                <w:highlight w:val="none"/>
                <w:lang w:eastAsia="zh-CN"/>
              </w:rPr>
            </w:pPr>
            <w:r>
              <w:rPr>
                <w:rFonts w:hint="eastAsia" w:cs="宋体"/>
                <w:color w:val="auto"/>
                <w:highlight w:val="none"/>
                <w:lang w:eastAsia="zh-CN"/>
              </w:rPr>
              <w:t xml:space="preserve">物业名称</w:t>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ind w:firstLine="418"/>
              <w:jc w:val="center"/>
              <w:spacing w:line="400" w:lineRule="exact"/>
              <w:widowControl/>
              <w:rPr>
                <w:rFonts w:hint="eastAsia" w:cs="宋体"/>
                <w:color w:val="auto"/>
                <w:highlight w:val="none"/>
                <w:lang w:eastAsia="zh-CN"/>
              </w:rPr>
            </w:pPr>
            <w:r>
              <w:rPr>
                <w:rFonts w:hint="eastAsia" w:cs="宋体"/>
                <w:color w:val="auto"/>
                <w:highlight w:val="none"/>
                <w:lang w:eastAsia="zh-CN"/>
              </w:rPr>
              <w:t xml:space="preserve">物业地址</w:t>
            </w:r>
            <w:r/>
          </w:p>
        </w:tc>
      </w:tr>
      <w:tr>
        <w:trPr>
          <w:jc w:val="center"/>
          <w:trHeight w:val="20"/>
        </w:trPr>
        <w:tc>
          <w:tcPr>
            <w:tcBorders>
              <w:top w:val="single" w:color="000000" w:sz="4" w:space="0"/>
              <w:left w:val="single" w:color="000000" w:sz="4" w:space="0"/>
              <w:bottom w:val="single" w:color="000000" w:sz="4" w:space="0"/>
              <w:right w:val="single" w:color="000000" w:sz="4" w:space="0"/>
            </w:tcBorders>
            <w:tcW w:w="4272" w:type="dxa"/>
            <w:vAlign w:val="center"/>
            <w:textDirection w:val="lrTb"/>
            <w:noWrap w:val="false"/>
          </w:tcPr>
          <w:p>
            <w:pPr>
              <w:ind w:firstLine="418"/>
              <w:jc w:val="center"/>
              <w:spacing w:line="400" w:lineRule="exact"/>
              <w:widowControl/>
              <w:rPr>
                <w:rFonts w:hint="eastAsia" w:cs="宋体"/>
                <w:color w:val="auto"/>
                <w:highlight w:val="none"/>
                <w:lang w:eastAsia="zh-CN"/>
              </w:rPr>
            </w:pPr>
            <w:r>
              <w:rPr>
                <w:rFonts w:hint="eastAsia" w:cs="宋体"/>
                <w:color w:val="auto"/>
                <w:highlight w:val="none"/>
                <w:lang w:eastAsia="zh-CN"/>
              </w:rPr>
              <w:t xml:space="preserve">盐城亭湖新区初级中学、实验小学2026-2027物业管理服务联合采购项目</w:t>
            </w:r>
            <w:r/>
          </w:p>
        </w:tc>
        <w:tc>
          <w:tcPr>
            <w:tcBorders>
              <w:top w:val="single" w:color="000000" w:sz="4" w:space="0"/>
              <w:left w:val="none" w:color="000000" w:sz="4" w:space="0"/>
              <w:bottom w:val="single" w:color="000000" w:sz="4" w:space="0"/>
              <w:right w:val="single" w:color="000000" w:sz="4" w:space="0"/>
            </w:tcBorders>
            <w:tcW w:w="4407" w:type="dxa"/>
            <w:vAlign w:val="center"/>
            <w:textDirection w:val="lrTb"/>
            <w:noWrap w:val="false"/>
          </w:tcPr>
          <w:p>
            <w:pPr>
              <w:ind w:firstLine="418"/>
              <w:jc w:val="center"/>
              <w:spacing w:line="400" w:lineRule="exact"/>
              <w:widowControl/>
              <w:rPr>
                <w:rFonts w:hint="eastAsia" w:cs="宋体"/>
                <w:color w:val="auto"/>
                <w:highlight w:val="none"/>
                <w:lang w:eastAsia="zh-CN"/>
              </w:rPr>
            </w:pPr>
            <w:r>
              <w:rPr>
                <w:rFonts w:hint="eastAsia" w:eastAsia="宋体" w:cs="宋体"/>
                <w:color w:val="auto"/>
                <w:highlight w:val="none"/>
                <w:lang w:val="en-US" w:eastAsia="zh-CN"/>
              </w:rPr>
              <w:t xml:space="preserve">盐城市亭湖区长亭路9号</w:t>
            </w:r>
            <w:bookmarkEnd w:id="4"/>
            <w:bookmarkEnd w:id="5"/>
            <w:r/>
          </w:p>
        </w:tc>
      </w:tr>
    </w:tbl>
    <w:p>
      <w:pPr>
        <w:ind w:firstLine="422"/>
        <w:spacing w:line="400" w:lineRule="exact"/>
        <w:widowControl/>
        <w:rPr>
          <w:rFonts w:hint="eastAsia" w:ascii="宋体" w:hAnsi="宋体" w:cs="宋体"/>
          <w:b/>
          <w:bCs/>
          <w:color w:val="auto"/>
          <w:szCs w:val="21"/>
          <w:highlight w:val="none"/>
        </w:rPr>
      </w:pPr>
      <w:r/>
      <w:bookmarkStart w:id="7" w:name="_Toc80563083"/>
      <w:r/>
      <w:bookmarkStart w:id="8" w:name="_Toc7993"/>
      <w:r>
        <w:rPr>
          <w:rFonts w:hint="eastAsia" w:ascii="宋体" w:hAnsi="宋体" w:cs="宋体"/>
          <w:b/>
          <w:bCs/>
          <w:color w:val="auto"/>
          <w:szCs w:val="21"/>
          <w:highlight w:val="none"/>
          <w:lang w:eastAsia="zh-CN"/>
        </w:rPr>
        <w:t xml:space="preserve">二、</w:t>
      </w:r>
      <w:r>
        <w:rPr>
          <w:rFonts w:hint="eastAsia" w:ascii="宋体" w:hAnsi="宋体" w:cs="宋体"/>
          <w:b/>
          <w:bCs/>
          <w:color w:val="auto"/>
          <w:szCs w:val="21"/>
          <w:highlight w:val="none"/>
        </w:rPr>
        <w:t xml:space="preserve">物业服务范围</w:t>
      </w:r>
      <w:r/>
    </w:p>
    <w:p>
      <w:pPr>
        <w:ind w:firstLine="418"/>
        <w:spacing w:line="400" w:lineRule="exact"/>
        <w:widowControl/>
        <w:rPr>
          <w:rFonts w:hint="eastAsia" w:cs="宋体"/>
          <w:color w:val="auto"/>
          <w:highlight w:val="none"/>
          <w:lang w:eastAsia="zh-CN"/>
        </w:rPr>
      </w:pPr>
      <w:r>
        <w:rPr>
          <w:rFonts w:hint="eastAsia" w:cs="宋体"/>
          <w:color w:val="auto"/>
          <w:highlight w:val="none"/>
          <w:lang w:eastAsia="zh-CN"/>
        </w:rPr>
        <w:t xml:space="preserve">本物业服务项目主要是</w:t>
      </w:r>
      <w:r>
        <w:rPr>
          <w:rFonts w:hint="eastAsia" w:cs="宋体"/>
          <w:b/>
          <w:bCs/>
          <w:color w:val="auto"/>
          <w:highlight w:val="none"/>
          <w:lang w:eastAsia="zh-CN"/>
        </w:rPr>
        <w:t xml:space="preserve">盐城亭湖新区初级中学、亭湖新区实验小学两个校区</w:t>
      </w:r>
      <w:r>
        <w:rPr>
          <w:rFonts w:hint="eastAsia" w:cs="宋体"/>
          <w:color w:val="auto"/>
          <w:highlight w:val="none"/>
          <w:lang w:eastAsia="zh-CN"/>
        </w:rPr>
        <w:t xml:space="preserve">域内的卫生保洁、安保服务、文印管理、绿化维护</w:t>
      </w:r>
      <w:r>
        <w:rPr>
          <w:rFonts w:hint="eastAsia" w:cs="宋体"/>
          <w:color w:val="auto"/>
          <w:highlight w:val="none"/>
          <w:lang w:val="en-US" w:eastAsia="zh-CN"/>
        </w:rPr>
        <w:t xml:space="preserve">及水电服务</w:t>
      </w:r>
      <w:r>
        <w:rPr>
          <w:rFonts w:hint="eastAsia" w:cs="宋体"/>
          <w:color w:val="auto"/>
          <w:highlight w:val="none"/>
          <w:lang w:eastAsia="zh-CN"/>
        </w:rPr>
        <w:t xml:space="preserve">等服务，招标人保留对招标范围和内容进行适当调整的权利。</w:t>
      </w:r>
      <w:r/>
    </w:p>
    <w:p>
      <w:pPr>
        <w:numPr>
          <w:ilvl w:val="0"/>
          <w:numId w:val="0"/>
        </w:numPr>
        <w:ind w:firstLine="422"/>
        <w:spacing w:line="400" w:lineRule="exact"/>
        <w:widowControl/>
        <w:rPr>
          <w:rFonts w:hint="eastAsia" w:ascii="宋体" w:hAnsi="宋体" w:eastAsia="宋体" w:cs="宋体"/>
          <w:b/>
          <w:bCs/>
          <w:color w:val="auto"/>
          <w:szCs w:val="21"/>
          <w:highlight w:val="none"/>
          <w:lang w:eastAsia="zh-CN"/>
        </w:rPr>
      </w:pPr>
      <w:r>
        <w:rPr>
          <w:rFonts w:hint="eastAsia" w:ascii="宋体" w:hAnsi="宋体" w:eastAsia="宋体" w:cs="宋体"/>
          <w:b/>
          <w:bCs/>
          <w:color w:val="auto"/>
          <w:sz w:val="21"/>
          <w:szCs w:val="21"/>
          <w:highlight w:val="none"/>
          <w:lang w:val="en-US" w:eastAsia="zh-CN" w:bidi="ar-SA"/>
        </w:rPr>
        <w:t xml:space="preserve">三、</w:t>
      </w:r>
      <w:r>
        <w:rPr>
          <w:rFonts w:hint="eastAsia" w:ascii="宋体" w:hAnsi="宋体" w:cs="宋体"/>
          <w:b/>
          <w:bCs/>
          <w:color w:val="auto"/>
          <w:szCs w:val="21"/>
          <w:highlight w:val="none"/>
        </w:rPr>
        <w:t xml:space="preserve">详细服务要求：</w:t>
      </w:r>
      <w:r/>
    </w:p>
    <w:p>
      <w:pPr>
        <w:ind w:firstLine="422"/>
        <w:spacing w:line="360" w:lineRule="auto"/>
        <w:widowControl/>
        <w:rPr>
          <w:rFonts w:hint="eastAsia" w:ascii="宋体" w:hAnsi="宋体" w:eastAsia="宋体" w:cs="宋体"/>
          <w:b/>
          <w:bCs/>
          <w:color w:val="auto"/>
          <w:highlight w:val="none"/>
        </w:rPr>
      </w:pPr>
      <w:r>
        <w:rPr>
          <w:rFonts w:hint="eastAsia" w:ascii="宋体" w:hAnsi="宋体" w:cs="宋体"/>
          <w:b/>
          <w:bCs/>
          <w:color w:val="auto"/>
          <w:highlight w:val="none"/>
          <w:lang w:val="en-US" w:eastAsia="zh-CN"/>
        </w:rPr>
        <w:t xml:space="preserve">1.</w:t>
      </w:r>
      <w:r>
        <w:rPr>
          <w:rFonts w:hint="eastAsia" w:ascii="宋体" w:hAnsi="宋体" w:eastAsia="宋体" w:cs="宋体"/>
          <w:b/>
          <w:bCs/>
          <w:color w:val="auto"/>
          <w:highlight w:val="none"/>
        </w:rPr>
        <w:t xml:space="preserve">保洁员工作职责</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14</w:t>
      </w:r>
      <w:r>
        <w:rPr>
          <w:rFonts w:hint="eastAsia" w:ascii="宋体" w:hAnsi="宋体" w:cs="宋体"/>
          <w:b/>
          <w:bCs/>
          <w:color w:val="auto"/>
          <w:highlight w:val="none"/>
          <w:lang w:eastAsia="zh-CN"/>
        </w:rPr>
        <w:t xml:space="preserve">人）</w:t>
      </w:r>
      <w:r>
        <w:rPr>
          <w:rFonts w:hint="eastAsia" w:ascii="宋体" w:hAnsi="宋体" w:eastAsia="宋体" w:cs="宋体"/>
          <w:b/>
          <w:bCs/>
          <w:color w:val="auto"/>
          <w:highlight w:val="none"/>
        </w:rPr>
        <w:t xml:space="preserve">：</w:t>
      </w:r>
      <w:r/>
    </w:p>
    <w:p>
      <w:pPr>
        <w:ind w:firstLine="422"/>
        <w:spacing w:line="360" w:lineRule="auto"/>
        <w:widowControl/>
        <w:rPr>
          <w:rFonts w:hint="eastAsia" w:ascii="Cambria Math" w:hAnsi="Cambria Math" w:cs="Cambria Math"/>
          <w:color w:val="auto"/>
          <w:highlight w:val="none"/>
        </w:rPr>
      </w:pPr>
      <w:r>
        <w:rPr>
          <w:rFonts w:hint="eastAsia" w:ascii="Cambria Math" w:hAnsi="Cambria Math" w:cs="Cambria Math"/>
          <w:color w:val="auto"/>
          <w:highlight w:val="none"/>
        </w:rPr>
        <w:t xml:space="preserve">①室内：楼梯、通道及扶手、走廊、卫生间、会议室、电梯轿厢、门窗玻璃（不含高空），消防设备等公共设施的卫生保洁及垃圾清运至垃圾房等。</w:t>
      </w:r>
      <w:r/>
    </w:p>
    <w:p>
      <w:pPr>
        <w:ind w:firstLine="422"/>
        <w:spacing w:line="360" w:lineRule="auto"/>
        <w:widowControl/>
        <w:rPr>
          <w:rFonts w:hint="eastAsia" w:ascii="Cambria Math" w:hAnsi="Cambria Math" w:cs="Cambria Math"/>
          <w:color w:val="auto"/>
          <w:highlight w:val="none"/>
        </w:rPr>
      </w:pPr>
      <w:r>
        <w:rPr>
          <w:rFonts w:hint="eastAsia" w:ascii="Cambria Math" w:hAnsi="Cambria Math" w:cs="Cambria Math"/>
          <w:color w:val="auto"/>
          <w:highlight w:val="none"/>
        </w:rPr>
        <w:t xml:space="preserve">②室外：校区范围内的卫生间、道路、广场、绿化带、宣传廊、牌等的卫生保洁及垃圾清运至垃圾房。</w:t>
      </w:r>
      <w:r/>
    </w:p>
    <w:p>
      <w:pPr>
        <w:ind w:firstLine="422"/>
        <w:spacing w:line="360" w:lineRule="auto"/>
        <w:widowControl/>
        <w:rPr>
          <w:rFonts w:ascii="宋体" w:hAnsi="宋体" w:cs="宋体"/>
          <w:color w:val="auto"/>
          <w:highlight w:val="none"/>
        </w:rPr>
      </w:pPr>
      <w:r>
        <w:rPr>
          <w:rFonts w:hint="eastAsia" w:ascii="Cambria Math" w:hAnsi="Cambria Math" w:cs="Cambria Math"/>
          <w:color w:val="auto"/>
          <w:highlight w:val="none"/>
        </w:rPr>
        <w:t xml:space="preserve">以上内容甲方保留增减工作量的权利，不再增加任何费用，乙方应充分考虑到可能发生的其他工作内容。</w:t>
      </w:r>
      <w:r/>
    </w:p>
    <w:p>
      <w:pPr>
        <w:ind w:firstLine="420"/>
        <w:spacing w:line="400" w:lineRule="exact"/>
        <w:widowControl/>
        <w:rPr>
          <w:rFonts w:ascii="宋体" w:hAnsi="宋体" w:cs="宋体"/>
          <w:b/>
          <w:bCs/>
          <w:color w:val="auto"/>
          <w:highlight w:val="none"/>
        </w:rPr>
      </w:pPr>
      <w:r>
        <w:rPr>
          <w:rFonts w:hint="eastAsia" w:ascii="宋体" w:hAnsi="宋体" w:cs="宋体"/>
          <w:b/>
          <w:bCs/>
          <w:color w:val="auto"/>
          <w:highlight w:val="none"/>
          <w:lang w:val="en-US" w:eastAsia="zh-CN"/>
        </w:rPr>
        <w:t xml:space="preserve">2.</w:t>
      </w:r>
      <w:r>
        <w:rPr>
          <w:rFonts w:hint="eastAsia" w:ascii="宋体" w:hAnsi="宋体" w:cs="宋体"/>
          <w:b/>
          <w:bCs/>
          <w:color w:val="auto"/>
          <w:highlight w:val="none"/>
        </w:rPr>
        <w:t xml:space="preserve">保洁员工作要求：</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1．公共区域清洁保洁工作质量要求与标准</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①地面保持干净,做到无任何垃圾、污物、痰液等,非雨天时保持干爽。</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②地面有废弃杂物要及时保洁、清理。</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③垃圾袋装化，随满随换并运送至指定垃圾堆放处，周围无不雅、异味,消毒规范。</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④清扫、清洗地面及公共附设物时不过分扬尘、无过分噪声。</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⑤冬季积雪的清除、灾害性天气应及时关闭保洁区域内的门和窗，确保财产安全。</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2.建筑物内部物体清洁保洁工作质量要求与标准:</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①地面:保持干净,无垃圾、污垢、痰液、青苔等。</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②大厅及走廊:保持干净,无垃圾、污垢、痰液、青苔、杂物及时清理。</w:t>
      </w:r>
      <w:r/>
    </w:p>
    <w:p>
      <w:pPr>
        <w:ind w:firstLine="420"/>
        <w:spacing w:line="400" w:lineRule="exact"/>
        <w:widowControl/>
        <w:rPr>
          <w:rFonts w:ascii="宋体" w:hAnsi="宋体" w:cs="宋体"/>
          <w:color w:val="auto"/>
          <w:highlight w:val="none"/>
        </w:rPr>
      </w:pPr>
      <w:r>
        <w:rPr>
          <w:rFonts w:hint="eastAsia" w:ascii="宋体" w:hAnsi="宋体" w:cs="宋体"/>
          <w:color w:val="auto"/>
          <w:highlight w:val="none"/>
        </w:rPr>
        <w:t xml:space="preserve">③楼梯:保持干净、无垃圾、污垢、痰液等。</w:t>
      </w:r>
      <w:r/>
    </w:p>
    <w:p>
      <w:pPr>
        <w:ind w:firstLine="420"/>
        <w:spacing w:line="400" w:lineRule="exact"/>
        <w:widowControl/>
        <w:rPr>
          <w:rFonts w:ascii="宋体" w:hAnsi="宋体" w:cs="宋体"/>
          <w:color w:val="auto"/>
          <w:highlight w:val="none"/>
        </w:rPr>
      </w:pPr>
      <w:r>
        <w:rPr>
          <w:rFonts w:hint="eastAsia" w:ascii="宋体" w:hAnsi="宋体" w:cs="宋体"/>
          <w:color w:val="auto"/>
          <w:highlight w:val="none"/>
        </w:rPr>
        <w:t xml:space="preserve">④栏杆:保持干净、光亮,无水迹,手摸无明显灰尘。</w:t>
      </w:r>
      <w:r/>
    </w:p>
    <w:p>
      <w:pPr>
        <w:ind w:firstLine="420"/>
        <w:spacing w:line="400" w:lineRule="exact"/>
        <w:widowControl/>
        <w:rPr>
          <w:rFonts w:ascii="宋体" w:hAnsi="宋体" w:cs="宋体"/>
          <w:color w:val="auto"/>
          <w:highlight w:val="none"/>
        </w:rPr>
      </w:pPr>
      <w:r>
        <w:rPr>
          <w:rFonts w:hint="eastAsia" w:ascii="宋体" w:hAnsi="宋体" w:cs="宋体"/>
          <w:color w:val="auto"/>
          <w:highlight w:val="none"/>
        </w:rPr>
        <w:t xml:space="preserve">⑤电梯:保持干净、光亮,无污迹,手摸无尘迹。</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⑥门窗:保持干净、光亮,手摸无尘迹。</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⑦)公共保洁区域的空调、电扇、灯具:眼望无尘迹,清洁时注意工作安全。三米以上高空作业另行商定。</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⑧标识:保持干净,无不当张贴物。</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⑨保洁区域内的各类物体按规范进行消毒。</w:t>
      </w:r>
      <w:r/>
    </w:p>
    <w:p>
      <w:pPr>
        <w:ind w:firstLine="422"/>
        <w:spacing w:line="480" w:lineRule="exact"/>
        <w:rPr>
          <w:rFonts w:hint="eastAsia" w:ascii="宋体" w:hAnsi="宋体" w:eastAsia="宋体" w:cs="宋体"/>
          <w:b/>
          <w:bCs/>
          <w:color w:val="auto"/>
          <w:highlight w:val="none"/>
          <w:lang w:eastAsia="zh-CN"/>
        </w:rPr>
      </w:pPr>
      <w:r>
        <w:rPr>
          <w:rFonts w:hint="eastAsia" w:ascii="宋体" w:hAnsi="宋体" w:cs="宋体"/>
          <w:b/>
          <w:bCs/>
          <w:color w:val="auto"/>
          <w:highlight w:val="none"/>
          <w:lang w:val="en-US" w:eastAsia="zh-CN"/>
        </w:rPr>
        <w:t xml:space="preserve">3.</w:t>
      </w:r>
      <w:r>
        <w:rPr>
          <w:rFonts w:hint="eastAsia" w:ascii="宋体" w:hAnsi="宋体" w:cs="宋体"/>
          <w:b/>
          <w:bCs/>
          <w:color w:val="auto"/>
          <w:highlight w:val="none"/>
        </w:rPr>
        <w:t xml:space="preserve">文印管理</w:t>
      </w:r>
      <w:r/>
    </w:p>
    <w:p>
      <w:pPr>
        <w:ind w:firstLine="418"/>
        <w:spacing w:line="400" w:lineRule="exact"/>
        <w:widowControl/>
        <w:rPr>
          <w:rFonts w:hint="eastAsia" w:ascii="宋体" w:hAnsi="宋体" w:eastAsia="宋体" w:cs="宋体"/>
          <w:b/>
          <w:bCs/>
          <w:color w:val="auto"/>
          <w:highlight w:val="none"/>
        </w:rPr>
      </w:pPr>
      <w:r>
        <w:rPr>
          <w:rFonts w:hint="eastAsia" w:ascii="宋体" w:hAnsi="宋体" w:cs="宋体"/>
          <w:b/>
          <w:bCs/>
          <w:color w:val="auto"/>
          <w:highlight w:val="none"/>
        </w:rPr>
        <w:t xml:space="preserve">文印</w:t>
      </w:r>
      <w:r>
        <w:rPr>
          <w:rFonts w:hint="eastAsia" w:cs="宋体"/>
          <w:b/>
          <w:bCs/>
          <w:color w:val="auto"/>
          <w:highlight w:val="none"/>
          <w:lang w:val="en-US" w:eastAsia="zh-CN"/>
        </w:rPr>
        <w:t xml:space="preserve">员</w:t>
      </w:r>
      <w:r>
        <w:rPr>
          <w:rFonts w:hint="eastAsia" w:ascii="宋体" w:hAnsi="宋体" w:cs="宋体"/>
          <w:b/>
          <w:bCs/>
          <w:color w:val="auto"/>
          <w:highlight w:val="none"/>
        </w:rPr>
        <w:t xml:space="preserve">工作职责</w:t>
      </w:r>
      <w:r>
        <w:rPr>
          <w:rFonts w:hint="eastAsia" w:cs="宋体"/>
          <w:b/>
          <w:bCs/>
          <w:color w:val="auto"/>
          <w:highlight w:val="none"/>
          <w:lang w:eastAsia="zh-CN"/>
        </w:rPr>
        <w:t xml:space="preserve">：</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①</w:t>
      </w:r>
      <w:r>
        <w:rPr>
          <w:rFonts w:hint="eastAsia" w:ascii="宋体" w:hAnsi="宋体" w:cs="宋体"/>
          <w:color w:val="auto"/>
          <w:highlight w:val="none"/>
        </w:rPr>
        <w:fldChar w:fldCharType="end"/>
      </w:r>
      <w:r>
        <w:rPr>
          <w:rFonts w:hint="eastAsia" w:ascii="宋体" w:hAnsi="宋体" w:cs="宋体"/>
          <w:color w:val="auto"/>
          <w:highlight w:val="none"/>
        </w:rPr>
        <w:t xml:space="preserve">文印员、绝对服从工作安排，任劳任怨，按时按质完成领导交办的各项工作任务，对学校交办的各项打印任务不推诿，不拖延。要加强业务学习，规范操作，提高工作效率，做好设备维护保养，确保打印速度和质量。</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②</w:t>
      </w:r>
      <w:r>
        <w:rPr>
          <w:rFonts w:hint="eastAsia" w:ascii="宋体" w:hAnsi="宋体" w:cs="宋体"/>
          <w:color w:val="auto"/>
          <w:highlight w:val="none"/>
        </w:rPr>
        <w:fldChar w:fldCharType="end"/>
      </w:r>
      <w:r>
        <w:rPr>
          <w:rFonts w:hint="eastAsia" w:ascii="宋体" w:hAnsi="宋体" w:cs="宋体"/>
          <w:color w:val="auto"/>
          <w:highlight w:val="none"/>
        </w:rPr>
        <w:t xml:space="preserve">负责全校的文字打印、油印，做到及时、正确。</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3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③</w:t>
      </w:r>
      <w:r>
        <w:rPr>
          <w:rFonts w:hint="eastAsia" w:ascii="宋体" w:hAnsi="宋体" w:cs="宋体"/>
          <w:color w:val="auto"/>
          <w:highlight w:val="none"/>
        </w:rPr>
        <w:fldChar w:fldCharType="end"/>
      </w:r>
      <w:r>
        <w:rPr>
          <w:rFonts w:hint="eastAsia" w:ascii="宋体" w:hAnsi="宋体" w:cs="宋体"/>
          <w:color w:val="auto"/>
          <w:highlight w:val="none"/>
        </w:rPr>
        <w:t xml:space="preserve">严防计算机感染病毒，禁止玩电子游戏。计算机所有设备及所用软件、资料等不得随意拆装、移动和外借。严禁私自为外单位或个人打印文件和材料。</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4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④</w:t>
      </w:r>
      <w:r>
        <w:rPr>
          <w:rFonts w:hint="eastAsia" w:ascii="宋体" w:hAnsi="宋体" w:cs="宋体"/>
          <w:color w:val="auto"/>
          <w:highlight w:val="none"/>
        </w:rPr>
        <w:fldChar w:fldCharType="end"/>
      </w:r>
      <w:r>
        <w:rPr>
          <w:rFonts w:hint="eastAsia" w:ascii="宋体" w:hAnsi="宋体" w:cs="宋体"/>
          <w:color w:val="auto"/>
          <w:highlight w:val="none"/>
        </w:rPr>
        <w:t xml:space="preserve">遵守文印审批制度，各种文件材料打印、复印必须经教务处主任审批同意，并进行登记。</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遵守文件资料、试卷在打印、复印时的保密安全制度，文印室不得有闲杂人逗留。</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6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⑥</w:t>
      </w:r>
      <w:r>
        <w:rPr>
          <w:rFonts w:hint="eastAsia" w:ascii="宋体" w:hAnsi="宋体" w:cs="宋体"/>
          <w:color w:val="auto"/>
          <w:highlight w:val="none"/>
        </w:rPr>
        <w:fldChar w:fldCharType="end"/>
      </w:r>
      <w:r>
        <w:rPr>
          <w:rFonts w:hint="eastAsia" w:ascii="宋体" w:hAnsi="宋体" w:cs="宋体"/>
          <w:color w:val="auto"/>
          <w:highlight w:val="none"/>
        </w:rPr>
        <w:t xml:space="preserve">负责文印机械的保管和保养，简单维修工作，对计算机、一体机、复印机按使用规定定期维护保养。对机械大修及更换主要零部件须经领导同意并登记在册。</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7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⑦</w:t>
      </w:r>
      <w:r>
        <w:rPr>
          <w:rFonts w:hint="eastAsia" w:ascii="宋体" w:hAnsi="宋体" w:cs="宋体"/>
          <w:color w:val="auto"/>
          <w:highlight w:val="none"/>
        </w:rPr>
        <w:fldChar w:fldCharType="end"/>
      </w:r>
      <w:r>
        <w:rPr>
          <w:rFonts w:hint="eastAsia" w:ascii="宋体" w:hAnsi="宋体" w:cs="宋体"/>
          <w:color w:val="auto"/>
          <w:highlight w:val="none"/>
        </w:rPr>
        <w:t xml:space="preserve">认真做好机房的卫生工作，保持窗明、地净、机器一尘不染，物品堆放有序。</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8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⑧</w:t>
      </w:r>
      <w:r>
        <w:rPr>
          <w:rFonts w:hint="eastAsia" w:ascii="宋体" w:hAnsi="宋体" w:cs="宋体"/>
          <w:color w:val="auto"/>
          <w:highlight w:val="none"/>
        </w:rPr>
        <w:fldChar w:fldCharType="end"/>
      </w:r>
      <w:r>
        <w:rPr>
          <w:rFonts w:hint="eastAsia" w:ascii="宋体" w:hAnsi="宋体" w:cs="宋体"/>
          <w:color w:val="auto"/>
          <w:highlight w:val="none"/>
        </w:rPr>
        <w:t xml:space="preserve">下班时应按程序关掉计算机电源、锁好办公室门窗，</w:t>
      </w:r>
      <w:r>
        <w:rPr>
          <w:rFonts w:hint="eastAsia" w:ascii="宋体" w:hAnsi="宋体" w:cs="宋体"/>
          <w:color w:val="auto"/>
          <w:highlight w:val="none"/>
          <w:lang w:eastAsia="zh-CN"/>
        </w:rPr>
        <w:t xml:space="preserve">确保安全</w:t>
      </w:r>
      <w:r>
        <w:rPr>
          <w:rFonts w:hint="eastAsia" w:ascii="宋体" w:hAnsi="宋体" w:cs="宋体"/>
          <w:color w:val="auto"/>
          <w:highlight w:val="none"/>
        </w:rPr>
        <w:t xml:space="preserve">。</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9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⑨</w:t>
      </w:r>
      <w:r>
        <w:rPr>
          <w:rFonts w:hint="eastAsia" w:ascii="宋体" w:hAnsi="宋体" w:cs="宋体"/>
          <w:color w:val="auto"/>
          <w:highlight w:val="none"/>
        </w:rPr>
        <w:fldChar w:fldCharType="end"/>
      </w:r>
      <w:r>
        <w:rPr>
          <w:rFonts w:hint="eastAsia" w:ascii="宋体" w:hAnsi="宋体" w:cs="宋体"/>
          <w:color w:val="auto"/>
          <w:highlight w:val="none"/>
        </w:rPr>
        <w:t xml:space="preserve">学校如有突击性任务须服从学校安排。</w:t>
      </w:r>
      <w:r/>
    </w:p>
    <w:p>
      <w:pPr>
        <w:ind w:firstLine="418"/>
        <w:spacing w:line="400" w:lineRule="exact"/>
        <w:widowControl/>
        <w:rPr>
          <w:rFonts w:hint="default" w:ascii="宋体" w:hAnsi="宋体" w:eastAsia="宋体" w:cs="宋体"/>
          <w:color w:val="auto"/>
          <w:highlight w:val="none"/>
        </w:rPr>
      </w:pPr>
      <w:r>
        <w:rPr>
          <w:rFonts w:hint="eastAsia" w:ascii="宋体" w:hAnsi="宋体" w:cs="宋体"/>
          <w:color w:val="auto"/>
          <w:highlight w:val="none"/>
          <w:lang w:val="en-US" w:eastAsia="zh-CN"/>
        </w:rPr>
        <w:t xml:space="preserve">图书管理部分</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1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①</w:t>
      </w:r>
      <w:r>
        <w:rPr>
          <w:rFonts w:hint="eastAsia" w:ascii="宋体" w:hAnsi="宋体" w:cs="宋体"/>
          <w:color w:val="auto"/>
          <w:highlight w:val="none"/>
        </w:rPr>
        <w:fldChar w:fldCharType="end"/>
      </w:r>
      <w:r>
        <w:rPr>
          <w:rFonts w:hint="eastAsia" w:ascii="宋体" w:hAnsi="宋体" w:cs="宋体"/>
          <w:color w:val="auto"/>
          <w:highlight w:val="none"/>
        </w:rPr>
        <w:t xml:space="preserve">严格执行图书室的各项规章制度。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②</w:t>
      </w:r>
      <w:r>
        <w:rPr>
          <w:rFonts w:hint="eastAsia" w:ascii="宋体" w:hAnsi="宋体" w:cs="宋体"/>
          <w:color w:val="auto"/>
          <w:highlight w:val="none"/>
        </w:rPr>
        <w:fldChar w:fldCharType="end"/>
      </w:r>
      <w:r>
        <w:rPr>
          <w:rFonts w:hint="eastAsia" w:ascii="宋体" w:hAnsi="宋体" w:cs="宋体"/>
          <w:color w:val="auto"/>
          <w:highlight w:val="none"/>
        </w:rPr>
        <w:t xml:space="preserve">及时对新购书籍进行分类、编目、造册，并在2至3周内上架出借。</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3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③</w:t>
      </w:r>
      <w:r>
        <w:rPr>
          <w:rFonts w:hint="eastAsia" w:ascii="宋体" w:hAnsi="宋体" w:cs="宋体"/>
          <w:color w:val="auto"/>
          <w:highlight w:val="none"/>
        </w:rPr>
        <w:fldChar w:fldCharType="end"/>
      </w:r>
      <w:r>
        <w:rPr>
          <w:rFonts w:hint="eastAsia" w:ascii="宋体" w:hAnsi="宋体" w:cs="宋体"/>
          <w:color w:val="auto"/>
          <w:highlight w:val="none"/>
        </w:rPr>
        <w:t xml:space="preserve">负责每月一期的新书、刊的介绍宣传工作，提高图书的流通量。</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4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④</w:t>
      </w:r>
      <w:r>
        <w:rPr>
          <w:rFonts w:hint="eastAsia" w:ascii="宋体" w:hAnsi="宋体" w:cs="宋体"/>
          <w:color w:val="auto"/>
          <w:highlight w:val="none"/>
        </w:rPr>
        <w:fldChar w:fldCharType="end"/>
      </w:r>
      <w:r>
        <w:rPr>
          <w:rFonts w:hint="eastAsia" w:ascii="宋体" w:hAnsi="宋体" w:cs="宋体"/>
          <w:color w:val="auto"/>
          <w:highlight w:val="none"/>
        </w:rPr>
        <w:t xml:space="preserve">经常对师生进行爱护书籍的教育,及时修补破损书籍，并做好图书的防霉、防蛀 工作。</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color w:val="auto"/>
          <w:highlight w:val="none"/>
        </w:rPr>
        <w:t xml:space="preserve">负责安排好值周学生对图书室的管理工作,教育学生做到有序、安静地借阅、还书。</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6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⑥</w:t>
      </w:r>
      <w:r>
        <w:rPr>
          <w:rFonts w:hint="eastAsia" w:ascii="宋体" w:hAnsi="宋体" w:cs="宋体"/>
          <w:color w:val="auto"/>
          <w:highlight w:val="none"/>
        </w:rPr>
        <w:fldChar w:fldCharType="end"/>
      </w:r>
      <w:r>
        <w:rPr>
          <w:rFonts w:hint="eastAsia" w:ascii="宋体" w:hAnsi="宋体" w:cs="宋体"/>
          <w:color w:val="auto"/>
          <w:highlight w:val="none"/>
        </w:rPr>
        <w:t xml:space="preserve">负责图书室、书库的消防、防盗等安全工作,并每天打扫图书馆、书库，做好卫生工作，保持整洁、通风。</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7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⑦</w:t>
      </w:r>
      <w:r>
        <w:rPr>
          <w:rFonts w:hint="eastAsia" w:ascii="宋体" w:hAnsi="宋体" w:cs="宋体"/>
          <w:color w:val="auto"/>
          <w:highlight w:val="none"/>
        </w:rPr>
        <w:fldChar w:fldCharType="end"/>
      </w:r>
      <w:r>
        <w:rPr>
          <w:rFonts w:hint="eastAsia" w:ascii="宋体" w:hAnsi="宋体" w:cs="宋体"/>
          <w:color w:val="auto"/>
          <w:highlight w:val="none"/>
        </w:rPr>
        <w:t xml:space="preserve">每学期对图书的库存量、流通量、报损量做一次统计。</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8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⑧</w:t>
      </w:r>
      <w:r>
        <w:rPr>
          <w:rFonts w:hint="eastAsia" w:ascii="宋体" w:hAnsi="宋体" w:cs="宋体"/>
          <w:color w:val="auto"/>
          <w:highlight w:val="none"/>
        </w:rPr>
        <w:fldChar w:fldCharType="end"/>
      </w:r>
      <w:r>
        <w:rPr>
          <w:rFonts w:hint="eastAsia" w:ascii="宋体" w:hAnsi="宋体" w:cs="宋体"/>
          <w:color w:val="auto"/>
          <w:highlight w:val="none"/>
        </w:rPr>
        <w:t xml:space="preserve">配合学校教育工作,开展好学生的读书活动。</w:t>
      </w:r>
      <w:r/>
    </w:p>
    <w:p>
      <w:pPr>
        <w:ind w:firstLine="422"/>
        <w:spacing w:line="48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w:t>
      </w:r>
      <w:r>
        <w:rPr>
          <w:rFonts w:hint="eastAsia" w:cs="宋体"/>
          <w:b/>
          <w:bCs/>
          <w:color w:val="auto"/>
          <w:highlight w:val="none"/>
          <w:lang w:val="en-US" w:eastAsia="zh-CN"/>
        </w:rPr>
        <w:t xml:space="preserve">3</w:t>
      </w:r>
      <w:r>
        <w:rPr>
          <w:rFonts w:hint="eastAsia" w:ascii="宋体" w:hAnsi="宋体" w:cs="宋体"/>
          <w:b/>
          <w:bCs/>
          <w:color w:val="auto"/>
          <w:highlight w:val="none"/>
        </w:rPr>
        <w:t xml:space="preserve">档案、资料管理</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①协助招标人做好相关管理台帐（教职工人员的信息登记、资料审查等）。</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②建立共用设施设备档案（设备台帐），设施设备的运行、检修等记录齐全。</w:t>
      </w:r>
      <w:r/>
    </w:p>
    <w:p>
      <w:p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rPr>
        <w:t xml:space="preserve">③协助维护校内的良好环境秩序及公共治安秩序。</w:t>
      </w:r>
      <w:r/>
    </w:p>
    <w:p>
      <w:pPr>
        <w:ind w:firstLine="422"/>
        <w:spacing w:line="480" w:lineRule="exact"/>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1.</w:t>
      </w:r>
      <w:r>
        <w:rPr>
          <w:rFonts w:hint="eastAsia" w:cs="宋体"/>
          <w:b/>
          <w:bCs/>
          <w:color w:val="auto"/>
          <w:highlight w:val="none"/>
          <w:lang w:val="en-US" w:eastAsia="zh-CN"/>
        </w:rPr>
        <w:t xml:space="preserve">4绿化维护</w:t>
      </w:r>
      <w:r>
        <w:rPr>
          <w:rFonts w:hint="eastAsia" w:ascii="宋体" w:hAnsi="宋体" w:cs="宋体"/>
          <w:b/>
          <w:bCs/>
          <w:color w:val="auto"/>
          <w:highlight w:val="none"/>
          <w:lang w:val="en-US" w:eastAsia="zh-CN"/>
        </w:rPr>
        <w:t xml:space="preserve">要求：</w:t>
      </w:r>
      <w:r/>
    </w:p>
    <w:p>
      <w:pPr>
        <w:ind w:firstLine="422"/>
        <w:spacing w:line="480" w:lineRule="exact"/>
        <w:rPr>
          <w:rFonts w:hint="eastAsia" w:ascii="宋体" w:hAnsi="宋体" w:cs="宋体"/>
          <w:b w:val="0"/>
          <w:bCs w:val="0"/>
          <w:color w:val="auto"/>
          <w:highlight w:val="none"/>
        </w:rPr>
      </w:pPr>
      <w:r>
        <w:rPr>
          <w:rFonts w:hint="eastAsia" w:ascii="微软雅黑" w:hAnsi="微软雅黑" w:eastAsia="微软雅黑" w:cs="微软雅黑"/>
          <w:b w:val="0"/>
          <w:bCs w:val="0"/>
          <w:color w:val="auto"/>
          <w:highlight w:val="none"/>
          <w:lang w:val="en-US" w:eastAsia="zh-CN"/>
        </w:rPr>
        <w:t xml:space="preserve">①</w:t>
      </w:r>
      <w:r>
        <w:rPr>
          <w:rFonts w:hint="eastAsia" w:ascii="宋体" w:hAnsi="宋体" w:cs="宋体"/>
          <w:b w:val="0"/>
          <w:bCs w:val="0"/>
          <w:color w:val="auto"/>
          <w:highlight w:val="none"/>
          <w:lang w:val="en-US" w:eastAsia="zh-CN"/>
        </w:rPr>
        <w:t xml:space="preserve">应按照绿化养护操作规程及城市二级绿化养护质量标准，合理组织，精心养护，保质保量完成养护管理任务，包括苗木修剪至少4次（含高空树木修剪）；施肥至少2次，化肥由甲方提供，乙方提供人力；除草、除藤蔓等杂草至少8次（根据校方要求时间节点进行实施）；治虫至少</w:t>
      </w:r>
      <w:r>
        <w:rPr>
          <w:rFonts w:hint="eastAsia" w:cs="宋体"/>
          <w:b w:val="0"/>
          <w:bCs w:val="0"/>
          <w:color w:val="auto"/>
          <w:highlight w:val="none"/>
          <w:lang w:val="en-US" w:eastAsia="zh-CN"/>
        </w:rPr>
        <w:t xml:space="preserve">3</w:t>
      </w:r>
      <w:r>
        <w:rPr>
          <w:rFonts w:hint="eastAsia" w:ascii="宋体" w:hAnsi="宋体" w:cs="宋体"/>
          <w:b w:val="0"/>
          <w:bCs w:val="0"/>
          <w:color w:val="auto"/>
          <w:highlight w:val="none"/>
          <w:lang w:val="en-US" w:eastAsia="zh-CN"/>
        </w:rPr>
        <w:t xml:space="preserve">次（药水乙方自备）；绿化带垃圾清理，两周一次。养护包括抹芽、病虫害防治、抗旱、抗台、抗涝、防冻保温等。若甲方需加急对绿化进行修整时，乙方应予以积极配合，及时安排人力到场进行绿化修整。</w:t>
      </w:r>
      <w:r/>
    </w:p>
    <w:p>
      <w:pPr>
        <w:ind w:firstLine="422"/>
        <w:spacing w:line="480" w:lineRule="exact"/>
        <w:rPr>
          <w:rFonts w:hint="eastAsia" w:ascii="宋体" w:hAnsi="宋体" w:cs="宋体"/>
          <w:b w:val="0"/>
          <w:bCs w:val="0"/>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2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②</w:t>
      </w:r>
      <w:r>
        <w:rPr>
          <w:rFonts w:hint="eastAsia" w:ascii="宋体" w:hAnsi="宋体" w:cs="宋体"/>
          <w:color w:val="auto"/>
          <w:highlight w:val="none"/>
        </w:rPr>
        <w:fldChar w:fldCharType="end"/>
      </w:r>
      <w:r>
        <w:rPr>
          <w:rFonts w:hint="eastAsia" w:ascii="宋体" w:hAnsi="宋体" w:cs="宋体"/>
          <w:b w:val="0"/>
          <w:bCs w:val="0"/>
          <w:color w:val="auto"/>
          <w:highlight w:val="none"/>
          <w:lang w:val="en-US" w:eastAsia="zh-CN"/>
        </w:rPr>
        <w:t xml:space="preserve">每次养护后须有养护记录，并需双方代表确认签字。</w:t>
      </w:r>
      <w:r/>
    </w:p>
    <w:p>
      <w:pPr>
        <w:ind w:firstLine="422"/>
        <w:spacing w:line="480" w:lineRule="exact"/>
        <w:rPr>
          <w:rFonts w:hint="eastAsia" w:ascii="宋体" w:hAnsi="宋体" w:cs="宋体"/>
          <w:b w:val="0"/>
          <w:bCs w:val="0"/>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3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③</w:t>
      </w:r>
      <w:r>
        <w:rPr>
          <w:rFonts w:hint="eastAsia" w:ascii="宋体" w:hAnsi="宋体" w:cs="宋体"/>
          <w:color w:val="auto"/>
          <w:highlight w:val="none"/>
        </w:rPr>
        <w:fldChar w:fldCharType="end"/>
      </w:r>
      <w:r>
        <w:rPr>
          <w:rFonts w:hint="eastAsia" w:ascii="宋体" w:hAnsi="宋体" w:cs="宋体"/>
          <w:b w:val="0"/>
          <w:bCs w:val="0"/>
          <w:color w:val="auto"/>
          <w:highlight w:val="none"/>
          <w:lang w:val="en-US" w:eastAsia="zh-CN"/>
        </w:rPr>
        <w:t xml:space="preserve">绿化现状以乙方进场前双方现场查勘绿化存活情况为准。乙方在接管养护任务后，确保合同期内绿化长势良好，如因养护工作措施不到位造成乔木病枯死，乙方承担全部责任，须在三周内补栽同等规格和品种的乔木并包成活，否则甲方有权在养护费中扣除相关费用。</w:t>
      </w:r>
      <w:r/>
    </w:p>
    <w:p>
      <w:pPr>
        <w:ind w:firstLine="422"/>
        <w:spacing w:line="480" w:lineRule="exact"/>
        <w:rPr>
          <w:rFonts w:hint="eastAsia" w:ascii="宋体" w:hAnsi="宋体" w:cs="宋体"/>
          <w:b w:val="0"/>
          <w:bCs w:val="0"/>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4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④</w:t>
      </w:r>
      <w:r>
        <w:rPr>
          <w:rFonts w:hint="eastAsia" w:ascii="宋体" w:hAnsi="宋体" w:cs="宋体"/>
          <w:color w:val="auto"/>
          <w:highlight w:val="none"/>
        </w:rPr>
        <w:fldChar w:fldCharType="end"/>
      </w:r>
      <w:r>
        <w:rPr>
          <w:rFonts w:hint="eastAsia" w:ascii="宋体" w:hAnsi="宋体" w:cs="宋体"/>
          <w:b w:val="0"/>
          <w:bCs w:val="0"/>
          <w:color w:val="auto"/>
          <w:highlight w:val="none"/>
          <w:lang w:val="en-US" w:eastAsia="zh-CN"/>
        </w:rPr>
        <w:t xml:space="preserve">不可抗力因素，如台风造成树木倒伏，简易的固定由乙方承担；严重的需重新栽植的，双方另议，结合实际情况额外结算。</w:t>
      </w:r>
      <w:r/>
    </w:p>
    <w:p>
      <w:pPr>
        <w:ind w:firstLine="422"/>
        <w:spacing w:line="480" w:lineRule="exact"/>
        <w:rPr>
          <w:rFonts w:hint="eastAsia" w:ascii="宋体" w:hAnsi="宋体" w:cs="宋体"/>
          <w:b w:val="0"/>
          <w:bCs w:val="0"/>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 5 \* GB3 </w:instrText>
      </w:r>
      <w:r>
        <w:rPr>
          <w:rFonts w:hint="eastAsia" w:ascii="宋体" w:hAnsi="宋体" w:cs="宋体"/>
          <w:color w:val="auto"/>
          <w:highlight w:val="none"/>
        </w:rPr>
        <w:fldChar w:fldCharType="separate"/>
      </w:r>
      <w:r>
        <w:rPr>
          <w:rFonts w:hint="eastAsia" w:ascii="宋体" w:hAnsi="宋体" w:cs="宋体"/>
          <w:color w:val="auto"/>
          <w:highlight w:val="none"/>
        </w:rPr>
        <w:t xml:space="preserve">⑤</w:t>
      </w:r>
      <w:r>
        <w:rPr>
          <w:rFonts w:hint="eastAsia" w:ascii="宋体" w:hAnsi="宋体" w:cs="宋体"/>
          <w:color w:val="auto"/>
          <w:highlight w:val="none"/>
        </w:rPr>
        <w:fldChar w:fldCharType="end"/>
      </w:r>
      <w:r>
        <w:rPr>
          <w:rFonts w:hint="eastAsia" w:ascii="宋体" w:hAnsi="宋体" w:cs="宋体"/>
          <w:b w:val="0"/>
          <w:bCs w:val="0"/>
          <w:color w:val="auto"/>
          <w:highlight w:val="none"/>
          <w:lang w:val="en-US" w:eastAsia="zh-CN"/>
        </w:rPr>
        <w:t xml:space="preserve">修剪下来的树枝树叶、枯木、杂草等及时清运出校园。</w:t>
      </w:r>
      <w:r/>
    </w:p>
    <w:p>
      <w:pPr>
        <w:ind w:firstLine="422"/>
        <w:spacing w:line="480" w:lineRule="exact"/>
        <w:rPr>
          <w:rFonts w:ascii="宋体" w:hAnsi="宋体" w:cs="宋体"/>
          <w:b/>
          <w:bCs/>
          <w:color w:val="auto"/>
          <w:highlight w:val="none"/>
        </w:rPr>
      </w:pPr>
      <w:r>
        <w:rPr>
          <w:rFonts w:hint="eastAsia" w:ascii="宋体" w:hAnsi="宋体" w:cs="宋体"/>
          <w:b/>
          <w:bCs/>
          <w:color w:val="auto"/>
          <w:highlight w:val="none"/>
          <w:lang w:val="en-US" w:eastAsia="zh-CN"/>
        </w:rPr>
        <w:t xml:space="preserve">1</w:t>
      </w:r>
      <w:r>
        <w:rPr>
          <w:rFonts w:hint="eastAsia" w:ascii="宋体" w:hAnsi="宋体" w:cs="宋体"/>
          <w:b/>
          <w:bCs/>
          <w:color w:val="auto"/>
          <w:highlight w:val="none"/>
        </w:rPr>
        <w:t xml:space="preserve">.</w:t>
      </w:r>
      <w:r>
        <w:rPr>
          <w:rFonts w:hint="eastAsia" w:cs="宋体"/>
          <w:b/>
          <w:bCs/>
          <w:color w:val="auto"/>
          <w:highlight w:val="none"/>
          <w:lang w:val="en-US" w:eastAsia="zh-CN"/>
        </w:rPr>
        <w:t xml:space="preserve">5</w:t>
      </w:r>
      <w:r>
        <w:rPr>
          <w:rFonts w:hint="eastAsia" w:ascii="宋体" w:hAnsi="宋体" w:cs="宋体"/>
          <w:b/>
          <w:bCs/>
          <w:color w:val="auto"/>
          <w:highlight w:val="none"/>
        </w:rPr>
        <w:t xml:space="preserve">建立健全物业管理制度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根据招标人的具体情况，中标单位应制定详细的内部管理制度、日常服务的运作管理制度等相关制度。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（1）物业管理员工行为规范。</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（2）管理人员岗位职责。</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（3）办公室工作职责。</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（4）保安工作职责。</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（5）保洁工作职责。</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（6）管理人员、操作人员考核细则。</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（7）考核奖惩制度。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（8）安全保卫制度。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（9）综合服务制度。</w:t>
      </w:r>
      <w:r/>
    </w:p>
    <w:p>
      <w:pPr>
        <w:ind w:firstLine="418"/>
        <w:spacing w:line="400" w:lineRule="exact"/>
        <w:widowControl/>
        <w:rPr>
          <w:rFonts w:ascii="宋体" w:hAnsi="宋体" w:cs="宋体"/>
          <w:color w:val="auto"/>
          <w:highlight w:val="none"/>
        </w:rPr>
      </w:pPr>
      <w:r>
        <w:rPr>
          <w:rFonts w:hint="eastAsia" w:ascii="宋体" w:hAnsi="宋体" w:cs="宋体"/>
          <w:color w:val="auto"/>
          <w:highlight w:val="none"/>
        </w:rPr>
        <w:t xml:space="preserve">（10）其他。</w:t>
      </w:r>
      <w:r/>
    </w:p>
    <w:p>
      <w:pPr>
        <w:ind w:firstLine="480"/>
        <w:spacing w:line="480" w:lineRule="exact"/>
        <w:rPr>
          <w:rFonts w:hint="eastAsia" w:ascii="宋体" w:hAnsi="宋体"/>
          <w:b/>
          <w:bCs/>
          <w:color w:val="auto"/>
          <w:sz w:val="21"/>
          <w:szCs w:val="21"/>
          <w:highlight w:val="none"/>
        </w:rPr>
      </w:pPr>
      <w:r>
        <w:rPr>
          <w:rFonts w:hint="eastAsia" w:ascii="宋体" w:hAnsi="宋体"/>
          <w:b/>
          <w:bCs/>
          <w:color w:val="auto"/>
          <w:sz w:val="21"/>
          <w:szCs w:val="21"/>
          <w:highlight w:val="none"/>
          <w:lang w:val="en-US" w:eastAsia="zh-CN"/>
        </w:rPr>
        <w:t xml:space="preserve">1.6</w:t>
      </w:r>
      <w:r>
        <w:rPr>
          <w:rFonts w:hint="eastAsia" w:ascii="宋体" w:hAnsi="宋体"/>
          <w:b/>
          <w:bCs/>
          <w:color w:val="auto"/>
          <w:sz w:val="21"/>
          <w:szCs w:val="21"/>
          <w:highlight w:val="none"/>
        </w:rPr>
        <w:t xml:space="preserve">人员要求：</w:t>
      </w:r>
      <w:r/>
    </w:p>
    <w:tbl>
      <w:tblPr>
        <w:tblStyle w:val="7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9"/>
        <w:gridCol w:w="3879"/>
        <w:gridCol w:w="2414"/>
        <w:gridCol w:w="2414"/>
      </w:tblGrid>
      <w:tr>
        <w:trPr>
          <w:jc w:val="center"/>
        </w:trPr>
        <w:tc>
          <w:tcPr>
            <w:tcW w:w="949" w:type="dxa"/>
            <w:vAlign w:val="center"/>
            <w:textDirection w:val="lrTb"/>
            <w:noWrap w:val="false"/>
          </w:tcPr>
          <w:p>
            <w:pPr>
              <w:pStyle w:val="762"/>
              <w:jc w:val="center"/>
              <w:spacing w:after="0" w:line="240" w:lineRule="auto"/>
              <w:rPr>
                <w:rFonts w:hint="eastAsia" w:eastAsia="宋体"/>
                <w:color w:val="auto"/>
                <w:highlight w:val="none"/>
                <w:vertAlign w:val="baseline"/>
                <w:lang w:eastAsia="zh-CN"/>
              </w:rPr>
            </w:pPr>
            <w:r>
              <w:rPr>
                <w:rFonts w:hint="eastAsia"/>
                <w:color w:val="auto"/>
                <w:highlight w:val="none"/>
                <w:vertAlign w:val="baseline"/>
                <w:lang w:eastAsia="zh-CN"/>
              </w:rPr>
              <w:t xml:space="preserve">序号</w:t>
            </w:r>
            <w:r/>
          </w:p>
        </w:tc>
        <w:tc>
          <w:tcPr>
            <w:tcW w:w="3879" w:type="dxa"/>
            <w:vAlign w:val="center"/>
            <w:textDirection w:val="lrTb"/>
            <w:noWrap w:val="false"/>
          </w:tcPr>
          <w:p>
            <w:pPr>
              <w:pStyle w:val="762"/>
              <w:jc w:val="center"/>
              <w:spacing w:after="0" w:line="240" w:lineRule="auto"/>
              <w:rPr>
                <w:rFonts w:hint="eastAsia" w:eastAsia="宋体"/>
                <w:color w:val="auto"/>
                <w:highlight w:val="none"/>
                <w:vertAlign w:val="baseline"/>
                <w:lang w:eastAsia="zh-CN"/>
              </w:rPr>
            </w:pPr>
            <w:r>
              <w:rPr>
                <w:rFonts w:hint="eastAsia"/>
                <w:color w:val="auto"/>
                <w:highlight w:val="none"/>
                <w:vertAlign w:val="baseline"/>
                <w:lang w:eastAsia="zh-CN"/>
              </w:rPr>
              <w:t xml:space="preserve">岗位</w:t>
            </w:r>
            <w:r/>
          </w:p>
        </w:tc>
        <w:tc>
          <w:tcPr>
            <w:tcW w:w="2414" w:type="dxa"/>
            <w:vAlign w:val="center"/>
            <w:textDirection w:val="lrTb"/>
            <w:noWrap w:val="false"/>
          </w:tcPr>
          <w:p>
            <w:pPr>
              <w:pStyle w:val="762"/>
              <w:jc w:val="center"/>
              <w:spacing w:after="0" w:line="240" w:lineRule="auto"/>
              <w:rPr>
                <w:rFonts w:hint="default" w:eastAsia="宋体"/>
                <w:color w:val="auto"/>
                <w:highlight w:val="none"/>
                <w:vertAlign w:val="baseline"/>
                <w:lang w:val="en-US" w:eastAsia="zh-CN"/>
              </w:rPr>
            </w:pPr>
            <w:r>
              <w:rPr>
                <w:rFonts w:hint="eastAsia"/>
                <w:color w:val="auto"/>
                <w:highlight w:val="none"/>
                <w:vertAlign w:val="baseline"/>
                <w:lang w:eastAsia="zh-CN"/>
              </w:rPr>
              <w:t xml:space="preserve">人数</w:t>
            </w:r>
            <w:r/>
          </w:p>
        </w:tc>
        <w:tc>
          <w:tcPr>
            <w:tcW w:w="2414" w:type="dxa"/>
            <w:vAlign w:val="center"/>
            <w:textDirection w:val="lrTb"/>
            <w:noWrap w:val="false"/>
          </w:tcPr>
          <w:p>
            <w:pPr>
              <w:pStyle w:val="762"/>
              <w:jc w:val="center"/>
              <w:spacing w:after="0" w:line="240" w:lineRule="auto"/>
              <w:rPr>
                <w:rFonts w:hint="eastAsia" w:eastAsia="宋体"/>
                <w:color w:val="auto"/>
                <w:highlight w:val="none"/>
                <w:vertAlign w:val="baseline"/>
                <w:lang w:eastAsia="zh-CN"/>
              </w:rPr>
            </w:pPr>
            <w:r>
              <w:rPr>
                <w:rFonts w:hint="eastAsia"/>
                <w:color w:val="auto"/>
                <w:highlight w:val="none"/>
                <w:vertAlign w:val="baseline"/>
                <w:lang w:eastAsia="zh-CN"/>
              </w:rPr>
              <w:t xml:space="preserve">备注</w:t>
            </w:r>
            <w:r/>
          </w:p>
        </w:tc>
      </w:tr>
      <w:tr>
        <w:trPr>
          <w:jc w:val="center"/>
        </w:trPr>
        <w:tc>
          <w:tcPr>
            <w:tcW w:w="949" w:type="dxa"/>
            <w:vAlign w:val="center"/>
            <w:textDirection w:val="lrTb"/>
            <w:noWrap w:val="false"/>
          </w:tcPr>
          <w:p>
            <w:pPr>
              <w:pStyle w:val="762"/>
              <w:jc w:val="center"/>
              <w:spacing w:after="0" w:line="24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1</w:t>
            </w:r>
            <w:r/>
          </w:p>
        </w:tc>
        <w:tc>
          <w:tcPr>
            <w:tcW w:w="3879" w:type="dxa"/>
            <w:vAlign w:val="center"/>
            <w:textDirection w:val="lrTb"/>
            <w:noWrap w:val="false"/>
          </w:tcPr>
          <w:p>
            <w:pPr>
              <w:pStyle w:val="762"/>
              <w:jc w:val="center"/>
              <w:spacing w:after="0" w:line="240" w:lineRule="auto"/>
              <w:rPr>
                <w:color w:val="auto"/>
                <w:highlight w:val="none"/>
                <w:vertAlign w:val="baseline"/>
              </w:rPr>
            </w:pPr>
            <w:r>
              <w:rPr>
                <w:rFonts w:hint="eastAsia"/>
                <w:color w:val="auto"/>
                <w:highlight w:val="none"/>
                <w:vertAlign w:val="baseline"/>
              </w:rPr>
              <w:t xml:space="preserve">保洁员</w:t>
            </w:r>
            <w:r/>
          </w:p>
        </w:tc>
        <w:tc>
          <w:tcPr>
            <w:tcW w:w="2414" w:type="dxa"/>
            <w:vAlign w:val="center"/>
            <w:textDirection w:val="lrTb"/>
            <w:noWrap w:val="false"/>
          </w:tcPr>
          <w:p>
            <w:pPr>
              <w:pStyle w:val="762"/>
              <w:jc w:val="center"/>
              <w:spacing w:after="0" w:line="240" w:lineRule="auto"/>
              <w:rPr>
                <w:rFonts w:hint="default" w:eastAsia="宋体"/>
                <w:color w:val="auto"/>
                <w:highlight w:val="none"/>
                <w:vertAlign w:val="baseline"/>
                <w:lang w:val="en-US" w:eastAsia="zh-CN"/>
              </w:rPr>
            </w:pPr>
            <w:r>
              <w:rPr>
                <w:rFonts w:hint="eastAsia"/>
                <w:color w:val="auto"/>
                <w:highlight w:val="none"/>
                <w:vertAlign w:val="baseline"/>
                <w:lang w:val="en-US" w:eastAsia="zh-CN"/>
              </w:rPr>
              <w:t xml:space="preserve">14</w:t>
            </w:r>
            <w:r/>
          </w:p>
        </w:tc>
        <w:tc>
          <w:tcPr>
            <w:tcW w:w="2414" w:type="dxa"/>
            <w:vAlign w:val="center"/>
            <w:textDirection w:val="lrTb"/>
            <w:noWrap w:val="false"/>
          </w:tcPr>
          <w:p>
            <w:pPr>
              <w:pStyle w:val="762"/>
              <w:jc w:val="center"/>
              <w:spacing w:after="0" w:line="240" w:lineRule="auto"/>
              <w:rPr>
                <w:color w:val="auto"/>
                <w:highlight w:val="none"/>
                <w:vertAlign w:val="baseline"/>
              </w:rPr>
            </w:pPr>
            <w:r>
              <w:rPr>
                <w:color w:val="auto"/>
                <w:highlight w:val="none"/>
                <w:vertAlign w:val="baseline"/>
              </w:rPr>
            </w:r>
            <w:r/>
          </w:p>
        </w:tc>
      </w:tr>
      <w:tr>
        <w:trPr>
          <w:jc w:val="center"/>
        </w:trPr>
        <w:tc>
          <w:tcPr>
            <w:tcW w:w="949" w:type="dxa"/>
            <w:vAlign w:val="center"/>
            <w:textDirection w:val="lrTb"/>
            <w:noWrap w:val="false"/>
          </w:tcPr>
          <w:p>
            <w:pPr>
              <w:pStyle w:val="762"/>
              <w:jc w:val="center"/>
              <w:spacing w:after="0" w:line="24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2</w:t>
            </w:r>
            <w:r/>
          </w:p>
        </w:tc>
        <w:tc>
          <w:tcPr>
            <w:tcW w:w="3879" w:type="dxa"/>
            <w:vAlign w:val="center"/>
            <w:textDirection w:val="lrTb"/>
            <w:noWrap w:val="false"/>
          </w:tcPr>
          <w:p>
            <w:pPr>
              <w:pStyle w:val="762"/>
              <w:jc w:val="center"/>
              <w:spacing w:after="0" w:line="240" w:lineRule="auto"/>
              <w:rPr>
                <w:color w:val="auto"/>
                <w:highlight w:val="none"/>
                <w:vertAlign w:val="baseline"/>
              </w:rPr>
            </w:pPr>
            <w:r>
              <w:rPr>
                <w:rFonts w:hint="eastAsia"/>
                <w:color w:val="auto"/>
                <w:highlight w:val="none"/>
                <w:vertAlign w:val="baseline"/>
              </w:rPr>
              <w:t xml:space="preserve">图书管理员</w:t>
            </w:r>
            <w:r/>
          </w:p>
        </w:tc>
        <w:tc>
          <w:tcPr>
            <w:tcW w:w="2414" w:type="dxa"/>
            <w:vAlign w:val="center"/>
            <w:textDirection w:val="lrTb"/>
            <w:noWrap w:val="false"/>
          </w:tcPr>
          <w:p>
            <w:pPr>
              <w:pStyle w:val="762"/>
              <w:jc w:val="center"/>
              <w:spacing w:after="0" w:line="24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1</w:t>
            </w:r>
            <w:r/>
          </w:p>
        </w:tc>
        <w:tc>
          <w:tcPr>
            <w:tcW w:w="2414" w:type="dxa"/>
            <w:vAlign w:val="center"/>
            <w:textDirection w:val="lrTb"/>
            <w:noWrap w:val="false"/>
          </w:tcPr>
          <w:p>
            <w:pPr>
              <w:pStyle w:val="762"/>
              <w:jc w:val="center"/>
              <w:spacing w:after="0" w:line="240" w:lineRule="auto"/>
              <w:rPr>
                <w:color w:val="auto"/>
                <w:highlight w:val="none"/>
                <w:vertAlign w:val="baseline"/>
              </w:rPr>
            </w:pPr>
            <w:r>
              <w:rPr>
                <w:color w:val="auto"/>
                <w:highlight w:val="none"/>
                <w:vertAlign w:val="baseline"/>
              </w:rPr>
            </w:r>
            <w:r/>
          </w:p>
        </w:tc>
      </w:tr>
      <w:tr>
        <w:trPr>
          <w:jc w:val="center"/>
        </w:trPr>
        <w:tc>
          <w:tcPr>
            <w:tcW w:w="949" w:type="dxa"/>
            <w:vAlign w:val="center"/>
            <w:textDirection w:val="lrTb"/>
            <w:noWrap w:val="false"/>
          </w:tcPr>
          <w:p>
            <w:pPr>
              <w:pStyle w:val="762"/>
              <w:jc w:val="center"/>
              <w:spacing w:after="0" w:line="24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3</w:t>
            </w:r>
            <w:r/>
          </w:p>
        </w:tc>
        <w:tc>
          <w:tcPr>
            <w:tcW w:w="3879" w:type="dxa"/>
            <w:vAlign w:val="center"/>
            <w:textDirection w:val="lrTb"/>
            <w:noWrap w:val="false"/>
          </w:tcPr>
          <w:p>
            <w:pPr>
              <w:pStyle w:val="762"/>
              <w:jc w:val="center"/>
              <w:spacing w:after="0" w:line="240" w:lineRule="auto"/>
              <w:rPr>
                <w:color w:val="auto"/>
                <w:highlight w:val="none"/>
                <w:vertAlign w:val="baseline"/>
              </w:rPr>
            </w:pPr>
            <w:r>
              <w:rPr>
                <w:rFonts w:hint="eastAsia"/>
                <w:color w:val="auto"/>
                <w:highlight w:val="none"/>
                <w:vertAlign w:val="baseline"/>
              </w:rPr>
              <w:t xml:space="preserve">夜间值班巡逻人员（保安兼）</w:t>
            </w:r>
            <w:r/>
          </w:p>
        </w:tc>
        <w:tc>
          <w:tcPr>
            <w:tcW w:w="2414" w:type="dxa"/>
            <w:vAlign w:val="center"/>
            <w:textDirection w:val="lrTb"/>
            <w:noWrap w:val="false"/>
          </w:tcPr>
          <w:p>
            <w:pPr>
              <w:pStyle w:val="762"/>
              <w:jc w:val="center"/>
              <w:spacing w:after="0" w:line="240" w:lineRule="auto"/>
              <w:rPr>
                <w:rFonts w:hint="eastAsia" w:eastAsia="宋体"/>
                <w:color w:val="auto"/>
                <w:highlight w:val="none"/>
                <w:vertAlign w:val="baseline"/>
                <w:lang w:val="en-US" w:eastAsia="zh-CN"/>
              </w:rPr>
            </w:pPr>
            <w:r>
              <w:rPr>
                <w:rFonts w:hint="eastAsia"/>
                <w:color w:val="auto"/>
                <w:highlight w:val="none"/>
                <w:vertAlign w:val="baseline"/>
                <w:lang w:val="en-US" w:eastAsia="zh-CN"/>
              </w:rPr>
              <w:t xml:space="preserve">3</w:t>
            </w:r>
            <w:r/>
          </w:p>
        </w:tc>
        <w:tc>
          <w:tcPr>
            <w:tcW w:w="2414" w:type="dxa"/>
            <w:vAlign w:val="center"/>
            <w:textDirection w:val="lrTb"/>
            <w:noWrap w:val="false"/>
          </w:tcPr>
          <w:p>
            <w:pPr>
              <w:pStyle w:val="762"/>
              <w:jc w:val="center"/>
              <w:spacing w:after="0" w:line="240" w:lineRule="auto"/>
              <w:rPr>
                <w:color w:val="auto"/>
                <w:highlight w:val="none"/>
                <w:vertAlign w:val="baseline"/>
              </w:rPr>
            </w:pPr>
            <w:r>
              <w:rPr>
                <w:rFonts w:hint="eastAsia"/>
                <w:color w:val="auto"/>
                <w:highlight w:val="none"/>
                <w:vertAlign w:val="baseline"/>
              </w:rPr>
              <w:t xml:space="preserve">人员由学校安保服务单位派遣</w:t>
            </w:r>
            <w:r/>
          </w:p>
        </w:tc>
      </w:tr>
    </w:tbl>
    <w:p>
      <w:pPr>
        <w:ind w:firstLine="420"/>
        <w:spacing w:line="400" w:lineRule="exact"/>
        <w:widowControl/>
        <w:rPr>
          <w:rFonts w:ascii="宋体" w:hAnsi="宋体" w:cs="宋体"/>
          <w:color w:val="auto"/>
          <w:highlight w:val="none"/>
        </w:rPr>
      </w:pPr>
      <w:r>
        <w:rPr>
          <w:rFonts w:hint="eastAsia" w:ascii="宋体" w:hAnsi="宋体" w:cs="宋体"/>
          <w:color w:val="auto"/>
          <w:highlight w:val="none"/>
          <w:lang w:val="en-US" w:eastAsia="zh-CN"/>
        </w:rPr>
        <w:t xml:space="preserve">1.6.1</w:t>
      </w:r>
      <w:r>
        <w:rPr>
          <w:rFonts w:hint="eastAsia" w:ascii="宋体" w:hAnsi="宋体" w:cs="宋体"/>
          <w:color w:val="auto"/>
          <w:highlight w:val="none"/>
        </w:rPr>
        <w:t xml:space="preserve">人员基本原则：精干 高效 专业 敬业 健康。</w:t>
      </w:r>
      <w:r/>
    </w:p>
    <w:p>
      <w:pPr>
        <w:ind w:firstLine="418"/>
        <w:spacing w:line="400" w:lineRule="exact"/>
        <w:widowControl/>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1.6.2</w:t>
      </w:r>
      <w:r>
        <w:rPr>
          <w:rFonts w:hint="eastAsia" w:ascii="宋体" w:hAnsi="宋体" w:cs="宋体"/>
          <w:color w:val="auto"/>
          <w:highlight w:val="none"/>
        </w:rPr>
        <w:t xml:space="preserve">人员配置要求</w:t>
      </w:r>
      <w:r>
        <w:rPr>
          <w:rFonts w:hint="eastAsia" w:ascii="宋体" w:hAnsi="宋体" w:cs="宋体"/>
          <w:b/>
          <w:bCs/>
          <w:color w:val="auto"/>
          <w:highlight w:val="none"/>
          <w:lang w:eastAsia="zh-CN"/>
        </w:rPr>
        <w:t xml:space="preserve">【</w:t>
      </w:r>
      <w:r>
        <w:rPr>
          <w:rFonts w:hint="eastAsia" w:ascii="宋体" w:hAnsi="宋体" w:cs="宋体"/>
          <w:b/>
          <w:bCs/>
          <w:color w:val="auto"/>
          <w:highlight w:val="none"/>
          <w:lang w:val="en-US" w:eastAsia="zh-CN"/>
        </w:rPr>
        <w:t xml:space="preserve">要求：男性55周岁以内（不含55周岁），女性50周岁以内（不含50周岁）</w:t>
      </w:r>
      <w:r>
        <w:rPr>
          <w:rFonts w:hint="eastAsia" w:ascii="宋体" w:hAnsi="宋体" w:cs="宋体"/>
          <w:b/>
          <w:bCs/>
          <w:color w:val="auto"/>
          <w:highlight w:val="none"/>
          <w:lang w:eastAsia="zh-CN"/>
        </w:rPr>
        <w:t xml:space="preserve">】</w:t>
      </w:r>
      <w:r/>
    </w:p>
    <w:p>
      <w:pPr>
        <w:numPr>
          <w:ilvl w:val="0"/>
          <w:numId w:val="0"/>
        </w:numPr>
        <w:ind w:firstLine="418"/>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sz w:val="21"/>
          <w:szCs w:val="24"/>
          <w:highlight w:val="none"/>
          <w:lang w:val="en-US" w:eastAsia="zh-CN" w:bidi="ar-SA"/>
        </w:rPr>
        <w:t xml:space="preserve">（1）</w:t>
      </w:r>
      <w:r>
        <w:rPr>
          <w:rFonts w:hint="eastAsia" w:ascii="宋体" w:hAnsi="宋体" w:eastAsia="宋体" w:cs="宋体"/>
          <w:color w:val="auto"/>
          <w:highlight w:val="none"/>
          <w:lang w:val="en-US" w:eastAsia="zh-CN"/>
        </w:rPr>
        <w:t xml:space="preserve">项目经理</w:t>
      </w:r>
      <w:r>
        <w:rPr>
          <w:rFonts w:hint="eastAsia" w:ascii="宋体" w:hAnsi="宋体" w:cs="宋体"/>
          <w:color w:val="auto"/>
          <w:highlight w:val="none"/>
          <w:lang w:val="en-US" w:eastAsia="zh-CN"/>
        </w:rPr>
        <w:t xml:space="preserve">（兼任）</w:t>
      </w:r>
      <w:r>
        <w:rPr>
          <w:rFonts w:hint="eastAsia" w:ascii="宋体" w:hAnsi="宋体" w:eastAsia="宋体" w:cs="宋体"/>
          <w:color w:val="auto"/>
          <w:highlight w:val="none"/>
          <w:lang w:eastAsia="zh-CN"/>
        </w:rPr>
        <w:t xml:space="preserve">：有一定的组织管理能力和协调能力，有较强的组织领导能力，未受过刑事处罚。</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项目经理由项目组成员中任一类人员兼任且年龄不超过45周岁</w:t>
      </w:r>
      <w:r>
        <w:rPr>
          <w:rFonts w:hint="eastAsia" w:ascii="宋体" w:hAnsi="宋体" w:cs="宋体"/>
          <w:color w:val="auto"/>
          <w:highlight w:val="none"/>
          <w:lang w:eastAsia="zh-CN"/>
        </w:rPr>
        <w:t xml:space="preserve">】</w:t>
      </w:r>
      <w:r/>
    </w:p>
    <w:p>
      <w:pPr>
        <w:numPr>
          <w:ilvl w:val="0"/>
          <w:numId w:val="0"/>
        </w:numPr>
        <w:ind w:firstLine="418"/>
        <w:spacing w:line="400" w:lineRule="exact"/>
        <w:widowControl/>
        <w:rPr>
          <w:rFonts w:hint="eastAsia" w:ascii="宋体" w:hAnsi="宋体" w:cs="宋体"/>
          <w:color w:val="auto"/>
          <w:highlight w:val="none"/>
        </w:rPr>
      </w:pPr>
      <w:r>
        <w:rPr>
          <w:rFonts w:hint="eastAsia" w:ascii="宋体" w:hAnsi="宋体" w:cs="宋体"/>
          <w:color w:val="auto"/>
          <w:highlight w:val="none"/>
          <w:lang w:val="en-US" w:eastAsia="zh-CN"/>
        </w:rPr>
        <w:t xml:space="preserve">（2）</w:t>
      </w:r>
      <w:r>
        <w:rPr>
          <w:rFonts w:hint="eastAsia" w:ascii="宋体" w:hAnsi="宋体" w:cs="宋体"/>
          <w:color w:val="auto"/>
          <w:highlight w:val="none"/>
          <w:lang w:eastAsia="zh-CN"/>
        </w:rPr>
        <w:t xml:space="preserve">夜间值班巡逻人员</w:t>
      </w:r>
      <w:r>
        <w:rPr>
          <w:rFonts w:hint="eastAsia" w:ascii="宋体" w:hAnsi="宋体" w:cs="宋体"/>
          <w:color w:val="auto"/>
          <w:highlight w:val="none"/>
          <w:lang w:val="en-US" w:eastAsia="zh-CN"/>
        </w:rPr>
        <w:t xml:space="preserve">3</w:t>
      </w:r>
      <w:r>
        <w:rPr>
          <w:rFonts w:hint="eastAsia" w:ascii="宋体" w:hAnsi="宋体" w:eastAsia="宋体" w:cs="宋体"/>
          <w:color w:val="auto"/>
          <w:highlight w:val="none"/>
        </w:rPr>
        <w:t xml:space="preserve">人</w:t>
      </w:r>
      <w:r>
        <w:rPr>
          <w:rFonts w:hint="eastAsia" w:ascii="宋体" w:hAnsi="宋体" w:cs="宋体"/>
          <w:color w:val="auto"/>
          <w:highlight w:val="none"/>
        </w:rPr>
        <w:t xml:space="preserve">：政治可靠，作风正派,初中毕业以上学历；身体健康，能胜任执勤等护卫任务；无违法犯罪记录；所有上岗人员基本情况、政审材料等交由采购单位。</w:t>
      </w:r>
      <w:r/>
    </w:p>
    <w:p>
      <w:pPr>
        <w:numPr>
          <w:ilvl w:val="0"/>
          <w:numId w:val="0"/>
        </w:numPr>
        <w:ind w:firstLine="420"/>
        <w:spacing w:line="400" w:lineRule="exact"/>
        <w:widowControl/>
        <w:rPr>
          <w:rFonts w:ascii="宋体" w:hAnsi="宋体" w:eastAsia="宋体" w:cs="宋体"/>
          <w:color w:val="auto"/>
          <w:highlight w:val="none"/>
        </w:rPr>
      </w:pPr>
      <w:r>
        <w:rPr>
          <w:rFonts w:hint="eastAsia" w:ascii="宋体" w:hAnsi="宋体" w:eastAsia="宋体" w:cs="宋体"/>
          <w:color w:val="auto"/>
          <w:highlight w:val="none"/>
          <w:lang w:val="en-US" w:eastAsia="zh-CN"/>
        </w:rPr>
        <w:t xml:space="preserve">（3）</w:t>
      </w:r>
      <w:r>
        <w:rPr>
          <w:rFonts w:hint="eastAsia" w:ascii="宋体" w:hAnsi="宋体" w:cs="宋体"/>
          <w:color w:val="auto"/>
          <w:highlight w:val="none"/>
        </w:rPr>
        <w:t xml:space="preserve">保洁人员</w:t>
      </w:r>
      <w:r>
        <w:rPr>
          <w:rFonts w:hint="eastAsia" w:ascii="宋体" w:hAnsi="宋体" w:cs="宋体"/>
          <w:color w:val="auto"/>
          <w:highlight w:val="none"/>
          <w:lang w:val="en-US" w:eastAsia="zh-CN"/>
        </w:rPr>
        <w:t xml:space="preserve">14</w:t>
      </w:r>
      <w:r>
        <w:rPr>
          <w:rFonts w:hint="eastAsia" w:ascii="宋体" w:hAnsi="宋体" w:eastAsia="宋体" w:cs="宋体"/>
          <w:color w:val="auto"/>
          <w:highlight w:val="none"/>
        </w:rPr>
        <w:t xml:space="preserve">人</w:t>
      </w:r>
      <w:r>
        <w:rPr>
          <w:rFonts w:hint="eastAsia" w:ascii="宋体" w:hAnsi="宋体" w:cs="宋体"/>
          <w:color w:val="auto"/>
          <w:highlight w:val="none"/>
        </w:rPr>
        <w:t xml:space="preserve">：有从事相关岗位的能力，遵纪守法。</w:t>
      </w:r>
      <w:r>
        <w:rPr>
          <w:rFonts w:hint="eastAsia" w:ascii="宋体" w:hAnsi="宋体" w:eastAsia="宋体" w:cs="宋体"/>
          <w:color w:val="auto"/>
          <w:highlight w:val="none"/>
        </w:rPr>
        <w:t xml:space="preserve">初中以上文化，有吃苦耐劳精神，责任心强，有一定的物业保洁服务工作经历，经培训，采购人与中标人共同考核合格后上岗。持有健康证。</w:t>
      </w:r>
      <w:r/>
    </w:p>
    <w:p>
      <w:pPr>
        <w:ind w:firstLine="418"/>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（4）图书管理员1</w:t>
      </w:r>
      <w:r>
        <w:rPr>
          <w:rFonts w:hint="eastAsia" w:ascii="宋体" w:hAnsi="宋体" w:eastAsia="宋体" w:cs="宋体"/>
          <w:color w:val="auto"/>
          <w:highlight w:val="none"/>
        </w:rPr>
        <w:t xml:space="preserve">人</w:t>
      </w:r>
      <w:r>
        <w:rPr>
          <w:rFonts w:hint="eastAsia" w:ascii="宋体" w:hAnsi="宋体" w:eastAsia="宋体" w:cs="宋体"/>
          <w:color w:val="auto"/>
          <w:highlight w:val="none"/>
          <w:lang w:val="en-US" w:eastAsia="zh-CN"/>
        </w:rPr>
        <w:t xml:space="preserve">：</w:t>
      </w:r>
      <w:r>
        <w:rPr>
          <w:rFonts w:hint="eastAsia" w:ascii="宋体" w:hAnsi="宋体" w:eastAsia="宋体" w:cs="宋体"/>
          <w:color w:val="auto"/>
          <w:highlight w:val="none"/>
        </w:rPr>
        <w:t xml:space="preserve">年龄</w:t>
      </w:r>
      <w:r>
        <w:rPr>
          <w:rFonts w:hint="eastAsia" w:ascii="宋体" w:hAnsi="宋体" w:eastAsia="宋体" w:cs="宋体"/>
          <w:color w:val="auto"/>
          <w:highlight w:val="none"/>
          <w:lang w:val="en-US" w:eastAsia="zh-CN"/>
        </w:rPr>
        <w:t xml:space="preserve">45</w:t>
      </w:r>
      <w:r>
        <w:rPr>
          <w:rFonts w:ascii="宋体" w:hAnsi="宋体" w:eastAsia="宋体" w:cs="宋体"/>
          <w:color w:val="auto"/>
          <w:highlight w:val="none"/>
        </w:rPr>
        <w:t xml:space="preserve">周岁以内（不含</w:t>
      </w:r>
      <w:r>
        <w:rPr>
          <w:rFonts w:hint="eastAsia" w:ascii="宋体" w:hAnsi="宋体" w:eastAsia="宋体" w:cs="宋体"/>
          <w:color w:val="auto"/>
          <w:highlight w:val="none"/>
          <w:lang w:val="en-US" w:eastAsia="zh-CN"/>
        </w:rPr>
        <w:t xml:space="preserve">45</w:t>
      </w:r>
      <w:r>
        <w:rPr>
          <w:rFonts w:ascii="宋体" w:hAnsi="宋体" w:eastAsia="宋体" w:cs="宋体"/>
          <w:color w:val="auto"/>
          <w:highlight w:val="none"/>
        </w:rPr>
        <w:t xml:space="preserve">周岁），</w:t>
      </w:r>
      <w:r>
        <w:rPr>
          <w:rFonts w:hint="eastAsia" w:ascii="宋体" w:hAnsi="宋体" w:eastAsia="宋体" w:cs="宋体"/>
          <w:color w:val="auto"/>
          <w:highlight w:val="none"/>
        </w:rPr>
        <w:t xml:space="preserve">责任心强，体态良好，无违法犯罪记录，掌握基本文印技能。</w:t>
      </w:r>
      <w:r/>
    </w:p>
    <w:p>
      <w:pPr>
        <w:ind w:firstLine="418"/>
        <w:spacing w:line="400" w:lineRule="exact"/>
        <w:widowControl/>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rPr>
        <w:t xml:space="preserve">文印</w:t>
      </w:r>
      <w:r>
        <w:rPr>
          <w:rFonts w:hint="eastAsia" w:ascii="宋体" w:hAnsi="宋体" w:cs="宋体"/>
          <w:color w:val="auto"/>
          <w:highlight w:val="none"/>
          <w:lang w:val="en-US" w:eastAsia="zh-CN"/>
        </w:rPr>
        <w:t xml:space="preserve">服务</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本项目工作量系数4.4）</w:t>
      </w:r>
      <w:r>
        <w:rPr>
          <w:rFonts w:hint="eastAsia" w:ascii="宋体" w:hAnsi="宋体" w:eastAsia="宋体" w:cs="宋体"/>
          <w:color w:val="auto"/>
          <w:highlight w:val="none"/>
        </w:rPr>
        <w:t xml:space="preserve">：责任心强，体态良好，</w:t>
      </w:r>
      <w:r>
        <w:rPr>
          <w:rFonts w:hint="eastAsia" w:ascii="宋体" w:hAnsi="宋体" w:eastAsia="宋体" w:cs="宋体"/>
          <w:color w:val="auto"/>
          <w:highlight w:val="none"/>
          <w:lang w:eastAsia="zh-CN"/>
        </w:rPr>
        <w:t xml:space="preserve">有在企事业单位从事文印操作三年以上工作经历，能完成排版及文印等工作</w:t>
      </w:r>
      <w:r>
        <w:rPr>
          <w:rFonts w:hint="eastAsia" w:ascii="宋体" w:hAnsi="宋体" w:eastAsia="宋体" w:cs="宋体"/>
          <w:color w:val="auto"/>
          <w:highlight w:val="none"/>
        </w:rPr>
        <w:t xml:space="preserve">。</w:t>
      </w:r>
      <w:r/>
    </w:p>
    <w:p>
      <w:pPr>
        <w:ind w:firstLine="418"/>
        <w:spacing w:line="400" w:lineRule="exact"/>
        <w:widowControl/>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rPr>
          <w:rFonts w:hint="eastAsia" w:ascii="宋体" w:hAnsi="宋体" w:cs="宋体"/>
          <w:color w:val="auto"/>
          <w:highlight w:val="none"/>
          <w:lang w:eastAsia="zh-CN"/>
        </w:rPr>
        <w:t xml:space="preserve">水电维修服务（</w:t>
      </w:r>
      <w:r>
        <w:rPr>
          <w:rFonts w:hint="eastAsia" w:ascii="宋体" w:hAnsi="宋体" w:cs="宋体"/>
          <w:color w:val="auto"/>
          <w:highlight w:val="none"/>
          <w:lang w:val="en-US" w:eastAsia="zh-CN"/>
        </w:rPr>
        <w:t xml:space="preserve">兼职、本项目工作量系数1.5）：</w:t>
      </w:r>
      <w:r>
        <w:rPr>
          <w:rFonts w:hint="eastAsia" w:ascii="宋体" w:hAnsi="宋体" w:cs="宋体"/>
          <w:color w:val="auto"/>
          <w:highlight w:val="none"/>
        </w:rPr>
        <w:t xml:space="preserve">有从事相关岗位的能力</w:t>
      </w:r>
      <w:r>
        <w:rPr>
          <w:rFonts w:hint="eastAsia" w:ascii="宋体" w:hAnsi="宋体" w:cs="宋体"/>
          <w:color w:val="auto"/>
          <w:highlight w:val="none"/>
          <w:lang w:val="en-US" w:eastAsia="zh-CN"/>
        </w:rPr>
        <w:t xml:space="preserve">和</w:t>
      </w:r>
      <w:r>
        <w:rPr>
          <w:rFonts w:hint="eastAsia" w:ascii="宋体" w:hAnsi="宋体" w:eastAsia="宋体" w:cs="宋体"/>
          <w:color w:val="auto"/>
          <w:highlight w:val="none"/>
          <w:lang w:eastAsia="zh-CN"/>
        </w:rPr>
        <w:t xml:space="preserve">相关实践工作经验</w:t>
      </w:r>
      <w:r>
        <w:rPr>
          <w:rFonts w:hint="eastAsia" w:ascii="宋体" w:hAnsi="宋体" w:cs="宋体"/>
          <w:color w:val="auto"/>
          <w:highlight w:val="none"/>
        </w:rPr>
        <w:t xml:space="preserve">，</w:t>
      </w:r>
      <w:r>
        <w:rPr>
          <w:rFonts w:hint="eastAsia" w:ascii="宋体" w:hAnsi="宋体" w:eastAsia="宋体" w:cs="宋体"/>
          <w:color w:val="auto"/>
          <w:highlight w:val="none"/>
          <w:lang w:eastAsia="zh-CN"/>
        </w:rPr>
        <w:t xml:space="preserve">须持有符合国家规定的电工作业证。</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注：1.以上所有人员无重大疾病和传染病，诚实守信，责任心强并是在岗职工，不接受退休人员为项目组成员。与招标人签订物业合同上岗前须持有健康体检证明。 </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2.各类物业工作人员应参加相关的专业知识培训，中标服务单位必须对所录用人员严格审查，保证录用人员没有刑事犯罪记录，持健康证及相应专业岗位资格证。招标人对一些重要岗位的设置、人员录用与管理有审批权;中标物业单位所录用人员必须符合国家相关的法律法规的要求（包括国家劳动法和地方相关管理规定），所有用工人员录用后须采购人备案，不得随意更换。</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3.由于各类活动、突击迎检、节假日期间等因素导致的费用，不论这些因素是可预测或不可预测的，均已包含在投标报价中。除采购人要求外，不作调整。</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4.中标人必须做到：（1）垃圾日产日清，垃圾清运后散落地面的垃圾要清扫干净，做好垃圾分类及常规消毒工作。（2）垃圾桶每日须及时清理，垃圾桶外表保证清洁，每周垃圾桶要冲洗一遍，保证无异味。</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rPr>
        <w:t xml:space="preserve">5.物业服务人员福利费</w:t>
      </w:r>
      <w:r>
        <w:rPr>
          <w:rFonts w:hint="eastAsia" w:ascii="宋体" w:hAnsi="宋体" w:cs="宋体"/>
          <w:color w:val="auto"/>
          <w:szCs w:val="21"/>
          <w:highlight w:val="none"/>
          <w:lang w:eastAsia="zh-CN"/>
        </w:rPr>
        <w:t xml:space="preserve">等</w:t>
      </w:r>
      <w:r>
        <w:rPr>
          <w:rFonts w:hint="eastAsia" w:ascii="宋体" w:hAnsi="宋体" w:cs="宋体"/>
          <w:color w:val="auto"/>
          <w:szCs w:val="21"/>
          <w:highlight w:val="none"/>
        </w:rPr>
        <w:t xml:space="preserve">均由中标人承担。</w:t>
      </w:r>
      <w:r/>
    </w:p>
    <w:p>
      <w:pPr>
        <w:ind w:firstLine="482"/>
        <w:jc w:val="left"/>
        <w:spacing w:line="560" w:lineRule="exact"/>
        <w:widowControl/>
        <w:rPr>
          <w:rFonts w:hint="eastAsia"/>
          <w:color w:val="auto"/>
          <w:highlight w:val="none"/>
          <w:lang w:val="en-US" w:eastAsia="zh-CN"/>
        </w:rPr>
      </w:pPr>
      <w:r>
        <w:rPr>
          <w:rFonts w:hint="eastAsia" w:ascii="宋体" w:hAnsi="宋体" w:cs="宋体"/>
          <w:b/>
          <w:bCs/>
          <w:color w:val="auto"/>
          <w:szCs w:val="21"/>
          <w:highlight w:val="none"/>
        </w:rPr>
        <w:t xml:space="preserve">注：投标时无须提供以上人员相关证书及证明，中标人必须按岗位定员数量和素质要求配备人员，否则视为违约。</w:t>
      </w:r>
      <w:r/>
    </w:p>
    <w:p>
      <w:pPr>
        <w:ind w:firstLine="422"/>
        <w:spacing w:line="400" w:lineRule="exact"/>
        <w:widowControl/>
        <w:rPr>
          <w:b/>
          <w:bCs/>
          <w:color w:val="auto"/>
          <w:szCs w:val="21"/>
          <w:highlight w:val="none"/>
        </w:rPr>
      </w:pPr>
      <w:r>
        <w:rPr>
          <w:rFonts w:hint="eastAsia"/>
          <w:b/>
          <w:bCs/>
          <w:color w:val="auto"/>
          <w:szCs w:val="21"/>
          <w:highlight w:val="none"/>
          <w:lang w:eastAsia="zh-CN"/>
        </w:rPr>
        <w:t xml:space="preserve">四</w:t>
      </w:r>
      <w:r>
        <w:rPr>
          <w:rFonts w:hint="eastAsia"/>
          <w:b/>
          <w:bCs/>
          <w:color w:val="auto"/>
          <w:szCs w:val="21"/>
          <w:highlight w:val="none"/>
        </w:rPr>
        <w:t xml:space="preserve">、项目管理服务方案</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投标人应根据采购需求和本项目实际，制订相应的服务方案至少包括以下内容：</w:t>
      </w:r>
      <w:r/>
    </w:p>
    <w:p>
      <w:pPr>
        <w:ind w:firstLine="422"/>
        <w:jc w:val="left"/>
        <w:spacing w:line="40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1.</w:t>
      </w:r>
      <w:bookmarkStart w:id="9" w:name="OLE_LINK3"/>
      <w:r>
        <w:rPr>
          <w:rFonts w:hint="eastAsia" w:ascii="宋体" w:hAnsi="宋体" w:cs="宋体"/>
          <w:b/>
          <w:bCs/>
          <w:color w:val="auto"/>
          <w:szCs w:val="21"/>
          <w:highlight w:val="none"/>
          <w:lang w:val="zh-CN"/>
        </w:rPr>
        <w:t xml:space="preserve">符合政策法规的整体设想及策划</w:t>
      </w:r>
      <w:bookmarkEnd w:id="9"/>
      <w:r/>
      <w:bookmarkStart w:id="10" w:name="OLE_LINK1"/>
      <w:r>
        <w:rPr>
          <w:rFonts w:hint="eastAsia" w:ascii="宋体" w:hAnsi="宋体" w:cs="宋体"/>
          <w:b/>
          <w:bCs/>
          <w:color w:val="auto"/>
          <w:szCs w:val="21"/>
          <w:highlight w:val="none"/>
          <w:lang w:val="zh-CN"/>
        </w:rPr>
        <w:t xml:space="preserve">至少包括以下内容</w:t>
      </w:r>
      <w:bookmarkEnd w:id="10"/>
      <w:r>
        <w:rPr>
          <w:rFonts w:hint="eastAsia" w:ascii="宋体" w:hAnsi="宋体" w:cs="宋体"/>
          <w:b/>
          <w:bCs/>
          <w:color w:val="auto"/>
          <w:szCs w:val="21"/>
          <w:highlight w:val="none"/>
          <w:lang w:val="zh-CN"/>
        </w:rPr>
        <w:t xml:space="preserve">：</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（1）环境卫生管理：教学区深度保洁、公共区域精细化保洁、绿化美化等，做到</w:t>
      </w:r>
      <w:r>
        <w:rPr>
          <w:rFonts w:hint="eastAsia" w:ascii="宋体" w:hAnsi="宋体" w:cs="宋体"/>
          <w:color w:val="auto"/>
          <w:szCs w:val="21"/>
          <w:highlight w:val="none"/>
          <w:lang w:val="zh-CN"/>
        </w:rPr>
        <w:t xml:space="preserve">打扫和保洁,及时、彻底、到位，配合学校做好室外绿化养护及管理工作，</w:t>
      </w:r>
      <w:r>
        <w:rPr>
          <w:rFonts w:hint="eastAsia" w:ascii="宋体" w:hAnsi="宋体" w:cs="宋体"/>
          <w:color w:val="auto"/>
          <w:szCs w:val="21"/>
          <w:highlight w:val="none"/>
        </w:rPr>
        <w:t xml:space="preserve">定期对</w:t>
      </w:r>
      <w:r>
        <w:rPr>
          <w:rFonts w:hint="eastAsia" w:ascii="宋体" w:hAnsi="宋体" w:cs="宋体"/>
          <w:color w:val="auto"/>
          <w:szCs w:val="21"/>
          <w:highlight w:val="none"/>
          <w:lang w:val="zh-CN"/>
        </w:rPr>
        <w:t xml:space="preserve">功能室进行卫生保洁等。</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（2）会议活动考试保障：考场区域静音作业、环境深度清洁、运动会、艺术节、家长会、开学/毕业典礼的场地布置、保洁支持等</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做到</w:t>
      </w:r>
      <w:r>
        <w:rPr>
          <w:rFonts w:hint="eastAsia" w:ascii="宋体" w:hAnsi="宋体" w:cs="宋体"/>
          <w:color w:val="auto"/>
          <w:szCs w:val="21"/>
          <w:highlight w:val="none"/>
          <w:lang w:val="zh-CN"/>
        </w:rPr>
        <w:t xml:space="preserve">各类桌椅摆放整齐、卫生整洁等达到预期的使用和展示效果。</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会务服务管理：核心防 “准备漏项、服务失标”，重点考核 “会前准备完整性、会中服务响应速度、会后收尾及时性”，需杜绝 “茶水短缺、会场遗留垃圾”等。</w:t>
      </w:r>
      <w:r/>
    </w:p>
    <w:p>
      <w:pPr>
        <w:ind w:firstLine="422"/>
        <w:jc w:val="left"/>
        <w:spacing w:line="40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2.组织机构设置、人员配备、培训与管理方案至少包括以下内容：</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员工配备：</w:t>
      </w:r>
      <w:r>
        <w:rPr>
          <w:rFonts w:hint="eastAsia" w:ascii="宋体" w:hAnsi="宋体" w:cs="宋体"/>
          <w:color w:val="auto"/>
          <w:szCs w:val="21"/>
          <w:highlight w:val="none"/>
          <w:lang w:val="zh-CN"/>
        </w:rPr>
        <w:t xml:space="preserve">投标方应针对本项目实际运行状况及服务要求，拟定配备员工人数,投标方负责提供岗位人员配备清单及排班表等。</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lang w:val="en-US" w:eastAsia="zh-CN"/>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培训与管理：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所有员工必须经过政审、岗前培训</w:t>
      </w:r>
      <w:r>
        <w:rPr>
          <w:rFonts w:hint="eastAsia" w:ascii="宋体" w:hAnsi="宋体" w:cs="宋体"/>
          <w:color w:val="auto"/>
          <w:szCs w:val="21"/>
          <w:highlight w:val="none"/>
        </w:rPr>
        <w:t xml:space="preserve">同时提供健康证明、心理健康筛查结论</w:t>
      </w:r>
      <w:r>
        <w:rPr>
          <w:rFonts w:hint="eastAsia" w:ascii="宋体" w:hAnsi="宋体" w:cs="宋体"/>
          <w:color w:val="auto"/>
          <w:szCs w:val="21"/>
          <w:highlight w:val="none"/>
          <w:lang w:val="zh-CN"/>
        </w:rPr>
        <w:t xml:space="preserve">，培训合格方能入职，物业员工需具有垃圾分类、节能环保等意识。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投标人</w:t>
      </w:r>
      <w:r>
        <w:rPr>
          <w:rFonts w:hint="eastAsia" w:ascii="宋体" w:hAnsi="宋体" w:cs="宋体"/>
          <w:color w:val="auto"/>
          <w:szCs w:val="21"/>
          <w:highlight w:val="none"/>
        </w:rPr>
        <w:t xml:space="preserve">须有</w:t>
      </w:r>
      <w:r>
        <w:rPr>
          <w:rFonts w:hint="eastAsia" w:ascii="宋体" w:hAnsi="宋体" w:cs="宋体"/>
          <w:color w:val="auto"/>
          <w:szCs w:val="21"/>
          <w:highlight w:val="none"/>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岗位制度通用要求</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岗前培训：新员工需完成岗位制度专项培训（不少于4小时），考核合格方可上岗；</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每日晨会：各岗位每日上岗前开10分钟晨会，重申制度重点，通报前日违规案例；</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离岗交接：岗位人员换班需填写《岗位交接记录表》，注明 “未处理事项”，避免工作断档。</w:t>
      </w:r>
      <w:r/>
    </w:p>
    <w:p>
      <w:pPr>
        <w:ind w:firstLine="422"/>
        <w:jc w:val="left"/>
        <w:spacing w:line="40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3.制度的建立方案至少包括以下内容：</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管理制度：</w:t>
      </w:r>
      <w:r>
        <w:rPr>
          <w:rFonts w:hint="eastAsia" w:ascii="宋体" w:hAnsi="宋体" w:cs="宋体"/>
          <w:color w:val="auto"/>
          <w:szCs w:val="21"/>
          <w:highlight w:val="none"/>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color w:val="auto"/>
          <w:szCs w:val="21"/>
          <w:highlight w:val="none"/>
        </w:rPr>
        <w:t xml:space="preserve">物业</w:t>
      </w:r>
      <w:r>
        <w:rPr>
          <w:rFonts w:hint="eastAsia" w:ascii="宋体" w:hAnsi="宋体" w:cs="宋体"/>
          <w:color w:val="auto"/>
          <w:szCs w:val="21"/>
          <w:highlight w:val="none"/>
          <w:lang w:val="zh-CN"/>
        </w:rPr>
        <w:t xml:space="preserve">管理动作有章可循、有据可查。</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（2）</w:t>
      </w:r>
      <w:r>
        <w:rPr>
          <w:rFonts w:hint="eastAsia" w:ascii="宋体" w:hAnsi="宋体" w:cs="宋体"/>
          <w:color w:val="auto"/>
          <w:highlight w:val="none"/>
        </w:rPr>
        <w:t xml:space="preserve">岗位管理制度：</w:t>
      </w:r>
      <w:r>
        <w:rPr>
          <w:rFonts w:hint="eastAsia" w:ascii="宋体" w:hAnsi="宋体" w:cs="宋体"/>
          <w:color w:val="auto"/>
          <w:highlight w:val="none"/>
          <w:lang w:val="zh-CN"/>
        </w:rPr>
        <w:t xml:space="preserve">建立健全各项岗位管理制度，要实现 “岗位有规范”，需以 “岗位定责明权” 为核心，搭建覆盖全岗位的管理制度体系，确保制度落地、管控见效。</w:t>
      </w:r>
      <w:r/>
    </w:p>
    <w:p>
      <w:pPr>
        <w:ind w:firstLine="420"/>
        <w:spacing w:line="400" w:lineRule="exact"/>
        <w:rPr>
          <w:rFonts w:hint="eastAsia" w:ascii="宋体" w:hAnsi="宋体" w:cs="宋体"/>
          <w:color w:val="auto"/>
          <w:highlight w:val="none"/>
          <w:lang w:val="zh-CN"/>
        </w:rPr>
      </w:pPr>
      <w:r>
        <w:rPr>
          <w:rFonts w:hint="eastAsia" w:ascii="宋体" w:hAnsi="宋体" w:cs="宋体"/>
          <w:color w:val="auto"/>
          <w:highlight w:val="none"/>
          <w:lang w:val="zh-CN"/>
        </w:rPr>
        <w:t xml:space="preserve">（</w:t>
      </w:r>
      <w:r>
        <w:rPr>
          <w:rFonts w:hint="eastAsia" w:ascii="宋体" w:hAnsi="宋体" w:cs="宋体"/>
          <w:color w:val="auto"/>
          <w:highlight w:val="none"/>
        </w:rPr>
        <w:t xml:space="preserve">3</w:t>
      </w:r>
      <w:r>
        <w:rPr>
          <w:rFonts w:hint="eastAsia" w:ascii="宋体" w:hAnsi="宋体" w:cs="宋体"/>
          <w:color w:val="auto"/>
          <w:highlight w:val="none"/>
          <w:lang w:val="zh-CN"/>
        </w:rPr>
        <w:t xml:space="preserve">）</w:t>
      </w:r>
      <w:r>
        <w:rPr>
          <w:rFonts w:hint="eastAsia" w:ascii="宋体" w:hAnsi="宋体" w:cs="宋体"/>
          <w:color w:val="auto"/>
          <w:highlight w:val="none"/>
        </w:rPr>
        <w:t xml:space="preserve">人员使用制度：</w:t>
      </w:r>
      <w:r>
        <w:rPr>
          <w:rFonts w:hint="eastAsia" w:ascii="宋体" w:hAnsi="宋体" w:cs="宋体"/>
          <w:color w:val="auto"/>
          <w:highlight w:val="none"/>
          <w:lang w:val="zh-CN"/>
        </w:rPr>
        <w:t xml:space="preserve">建立健全人员使用政审和报告制度。</w:t>
      </w:r>
      <w:r>
        <w:rPr>
          <w:rFonts w:hint="eastAsia" w:ascii="宋体" w:hAnsi="宋体" w:cs="宋体"/>
          <w:color w:val="auto"/>
          <w:highlight w:val="none"/>
        </w:rPr>
        <w:t xml:space="preserve">至少包含</w:t>
      </w:r>
      <w:r>
        <w:rPr>
          <w:rFonts w:hint="eastAsia" w:ascii="宋体" w:hAnsi="宋体" w:cs="宋体"/>
          <w:color w:val="auto"/>
          <w:highlight w:val="none"/>
          <w:lang w:val="zh-CN"/>
        </w:rPr>
        <w:t xml:space="preserve">员工招聘审查、培训办法，岗位职责、人员分工任务表等内部管理考核台账，资料健全</w:t>
      </w:r>
      <w:r>
        <w:rPr>
          <w:rFonts w:hint="eastAsia" w:ascii="宋体" w:hAnsi="宋体" w:cs="宋体"/>
          <w:color w:val="auto"/>
          <w:highlight w:val="none"/>
        </w:rPr>
        <w:t xml:space="preserve">等</w:t>
      </w:r>
      <w:r>
        <w:rPr>
          <w:rFonts w:hint="eastAsia" w:ascii="宋体" w:hAnsi="宋体" w:cs="宋体"/>
          <w:color w:val="auto"/>
          <w:highlight w:val="none"/>
          <w:lang w:val="zh-CN"/>
        </w:rPr>
        <w:t xml:space="preserve">。</w:t>
      </w:r>
      <w:r/>
    </w:p>
    <w:p>
      <w:pPr>
        <w:ind w:firstLine="420"/>
        <w:spacing w:line="400" w:lineRule="exact"/>
        <w:rPr>
          <w:rFonts w:ascii="宋体" w:hAnsi="宋体" w:cs="宋体"/>
          <w:strike/>
          <w:color w:val="auto"/>
          <w:szCs w:val="21"/>
          <w:highlight w:val="none"/>
          <w:lang w:val="zh-CN"/>
        </w:rPr>
      </w:pPr>
      <w:r>
        <w:rPr>
          <w:rFonts w:hint="eastAsia" w:ascii="宋体" w:hAnsi="宋体" w:cs="宋体"/>
          <w:color w:val="auto"/>
          <w:highlight w:val="none"/>
          <w:lang w:val="zh-CN"/>
        </w:rPr>
        <w:t xml:space="preserve">按照 “谁用工、谁负责” 原则，物业企业作为政审责任主体，设立</w:t>
      </w:r>
      <w:r>
        <w:rPr>
          <w:rFonts w:hint="eastAsia" w:ascii="宋体" w:hAnsi="宋体" w:cs="宋体"/>
          <w:color w:val="auto"/>
          <w:szCs w:val="21"/>
          <w:highlight w:val="none"/>
          <w:lang w:val="zh-CN"/>
        </w:rPr>
        <w:t xml:space="preserve">由人力资源、安全管理部门组成的政审工作组。</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）政审内容与标准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 通用审查内容（所有岗位）</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身份资质核查：确认年满18周岁、中国公民身份真实有效，学历、职业资格证书真实合规，无伪造或隐瞒情况。</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违法犯罪记录审查：通过公安机关查询，确认无故意犯罪记录，无收容教育、强制隔离戒毒、行政拘留等情形。</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道德品行审查：通过原工作单位、社区居委会核实，无盗窃、诈骗、虐待等不良行为记录，无严重违反职业道德被辞退情况。</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健康状况审查：提供有效期内健康证明，无影响岗位履职的传染病或精神疾病史，进行心理健康排查。</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 核心岗位专项审查内容</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在通用审查基础上，增加以下内容：</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政治素质审查：核查是否拥护中国共产党领导、遵守国家法律法规，无涉恐、涉邪教等不良关联记录。</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社会关系审查：主要社会关系成员无危害国家安全或严重违法犯罪行为。</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职业背景深度核查：近 3 年工作经历逐一核实，重点排查安全失职、信息泄露等职业污点。</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政审结果判定标准</w:t>
      </w:r>
      <w:r/>
    </w:p>
    <w:tbl>
      <w:tblPr>
        <w:tblStyle w:val="738"/>
        <w:tblW w:w="8605" w:type="dxa"/>
        <w:tblInd w:w="153"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405"/>
        <w:gridCol w:w="4200"/>
        <w:gridCol w:w="3000"/>
      </w:tblGrid>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rPr>
              <w:t xml:space="preserve">等 级</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适用情形</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center"/>
              <w:widowControl/>
              <w:rPr>
                <w:rFonts w:hint="eastAsia" w:ascii="宋体" w:hAnsi="宋体" w:cs="宋体"/>
                <w:color w:val="auto"/>
                <w:szCs w:val="21"/>
                <w:highlight w:val="none"/>
                <w:lang w:val="zh-CN"/>
              </w:rPr>
            </w:pPr>
            <w:r>
              <w:rPr>
                <w:rFonts w:hint="eastAsia" w:ascii="宋体" w:hAnsi="宋体" w:cs="宋体"/>
                <w:color w:val="auto"/>
                <w:szCs w:val="21"/>
                <w:highlight w:val="none"/>
                <w:lang w:val="zh-CN"/>
              </w:rPr>
              <w:t xml:space="preserve">处理方式</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合格</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符合通用审查全部要求，核心岗位同时满足专项审查标准，无任何负面记录。</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准予录用，政审材料存档。</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暂缓录用</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存在轻微瑕疵（如非故意的行政处罚记录），经甲方同意且承诺整改。</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签订《安全履职承诺书》，试用期内跟踪考察。</w:t>
            </w:r>
            <w:r/>
          </w:p>
        </w:tc>
      </w:tr>
      <w:tr>
        <w:trPr>
          <w:trHeight w:val="20"/>
        </w:trPr>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1405" w:type="dxa"/>
            <w:vAlign w:val="center"/>
            <w:textDirection w:val="lrTb"/>
            <w:noWrap w:val="false"/>
          </w:tcPr>
          <w:p>
            <w:pPr>
              <w:jc w:val="center"/>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一票否决</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42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1.有故意犯罪、性侵、虐待未成年人等前科；2.提供虚假政审材料；3.核心岗位政治素质不达标。</w:t>
            </w:r>
            <w:r/>
          </w:p>
        </w:tc>
        <w:tc>
          <w:tcPr>
            <w:tcBorders>
              <w:top w:val="single" w:color="000000" w:sz="4" w:space="0"/>
              <w:left w:val="single" w:color="000000" w:sz="4" w:space="0"/>
              <w:bottom w:val="single" w:color="000000" w:sz="4" w:space="0"/>
              <w:right w:val="single" w:color="000000" w:sz="4" w:space="0"/>
            </w:tcBorders>
            <w:tcMar>
              <w:left w:w="135" w:type="dxa"/>
              <w:top w:w="90" w:type="dxa"/>
              <w:right w:w="135" w:type="dxa"/>
              <w:bottom w:w="90" w:type="dxa"/>
            </w:tcMar>
            <w:tcW w:w="3000" w:type="dxa"/>
            <w:vAlign w:val="center"/>
            <w:textDirection w:val="lrTb"/>
            <w:noWrap w:val="false"/>
          </w:tcPr>
          <w:p>
            <w:pPr>
              <w:jc w:val="lef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坚决不予录用，记录入企业 “禁聘人员名录”。</w:t>
            </w:r>
            <w:r/>
          </w:p>
        </w:tc>
      </w:tr>
    </w:tbl>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）物业人员政审报告制度</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报告主体：物业企业政审工作组，指定专人负责报告材料的汇总、报送与存档；</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报告对象：校园甲方（学校）安全管理部门，重大情况同步报属地公安机关。</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档案留存：物业企业：建立 “一人一档”，政审材料与报告回执合并存档，留存期不少于离职后 3 年；</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甲方部门：分类存放报备表、季度报告及应急报告，电子档备份不少于 5 年，确保可追溯。</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）保障与监督机制</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1.1</w:t>
      </w:r>
      <w:r>
        <w:rPr>
          <w:rFonts w:hint="eastAsia" w:ascii="宋体" w:hAnsi="宋体" w:cs="宋体"/>
          <w:color w:val="auto"/>
          <w:szCs w:val="21"/>
          <w:highlight w:val="none"/>
          <w:lang w:val="zh-CN"/>
        </w:rPr>
        <w:t xml:space="preserve">培训与考核</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每月开展 1 次政审业务培训，覆盖法律法规、调查技巧、保密要求，考核不合格者不得参与政审工作；</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将政审与报告工作质量纳入物业企业绩效考核，与服务费用挂钩。</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1.2</w:t>
      </w:r>
      <w:r>
        <w:rPr>
          <w:rFonts w:hint="eastAsia" w:ascii="宋体" w:hAnsi="宋体" w:cs="宋体"/>
          <w:color w:val="auto"/>
          <w:szCs w:val="21"/>
          <w:highlight w:val="none"/>
          <w:lang w:val="zh-CN"/>
        </w:rPr>
        <w:t xml:space="preserve">责任追究</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候选人提供虚假材料的，立即辞退并列入禁聘名录，涉嫌违法的移交公安机关；</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政审人员存在 “漏查关键信息、泄露隐私、隐瞒问题” 等行为的，给予纪律处分，造成安全事故的追究法律责任；</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物业企业未按规定报告的，甲方有权扣除相应考核分数，限期整改仍不合格的终止服务合同。</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rPr>
        <w:t xml:space="preserve">1.3</w:t>
      </w:r>
      <w:r>
        <w:rPr>
          <w:rFonts w:hint="eastAsia" w:ascii="宋体" w:hAnsi="宋体" w:cs="宋体"/>
          <w:color w:val="auto"/>
          <w:szCs w:val="21"/>
          <w:highlight w:val="none"/>
          <w:lang w:val="zh-CN"/>
        </w:rPr>
        <w:t xml:space="preserve">保密管理</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政审材料存储于加密档案柜，电子档设置访问权限，仅限政审工作组与甲方审核人员查看；</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销毁过期材料需执行 “双人监销”，填写《档案销毁记录》，禁止随意丢弃含个人信息的文件。</w:t>
      </w:r>
      <w:r/>
    </w:p>
    <w:p>
      <w:pPr>
        <w:ind w:firstLine="422"/>
        <w:jc w:val="left"/>
        <w:spacing w:line="40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4.拟采取的管理服务模式方案至少包括以下内容：</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1</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环境卫生管理：至少包含教学办公区、公共区域与绿化等，达到无脏杂物、无污迹，无异味。重点考核 “清洁频次、卫生达标率、垃圾分类合规率、消毒记录完整性”，需杜绝 “卫生间异味、垃圾满溢、消毒无记录” 等扣分项。防 “卫生死角、消毒缺记录”。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具体管理措施</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制定《区域清洁频次表》：公共区域每日清扫 2 次（早 6 点、午 12 点）、拖拭 1 次（晚 5 点）；卫生间每 2 小时巡检 1 次（清理垃圾、擦拭台面、喷洒除臭剂）；</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垃圾分类实行 “督导员 + 标识引导”：垃圾点配备督导员，指导师生正确分类，每日记录《垃圾分类台账》（可回收物、厨余垃圾、其他垃圾重量）。</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考核保障：</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每日下班前，保洁组长对各区域进行 “自查评分”（按招标人考核标准打分，低于 90 分立即整改），留存自查记录。</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季度考核前 1 周，对卫生死角（如楼梯转角、垃圾桶底部）进行 “深度清洁”，同步整理《消毒记录》，确保记录完整可查。</w:t>
      </w:r>
      <w:r/>
    </w:p>
    <w:p>
      <w:pPr>
        <w:ind w:firstLine="420"/>
        <w:jc w:val="left"/>
        <w:spacing w:line="400" w:lineRule="exact"/>
        <w:widowControl/>
        <w:rPr>
          <w:rFonts w:hint="eastAsia"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2</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绿化养护管理：至少包含植物修剪与整形、灌溉与排水、施肥管理、病虫害与杂草防治，确保绿地内乔木、灌木、草坪的成活率达到合同约定标准（通常要求98%以上），杜绝因缺水、缺肥、病虫害导致的成片死亡。</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3</w:t>
      </w:r>
      <w:r>
        <w:rPr>
          <w:rFonts w:hint="eastAsia" w:ascii="宋体" w:hAnsi="宋体" w:cs="宋体"/>
          <w:color w:val="auto"/>
          <w:szCs w:val="21"/>
          <w:highlight w:val="none"/>
          <w:lang w:val="zh-CN"/>
        </w:rPr>
        <w:t xml:space="preserve">）</w:t>
      </w:r>
      <w:r>
        <w:rPr>
          <w:rFonts w:hint="eastAsia" w:ascii="宋体" w:hAnsi="宋体" w:cs="宋体"/>
          <w:color w:val="auto"/>
          <w:szCs w:val="21"/>
          <w:highlight w:val="none"/>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lang w:val="zh-CN"/>
        </w:rPr>
        <w:t xml:space="preserve">5.适合本项目的各种突发事件的处理预案方案至少包括以下内容</w:t>
      </w:r>
      <w:r>
        <w:rPr>
          <w:rFonts w:hint="eastAsia" w:ascii="宋体" w:hAnsi="宋体" w:cs="宋体"/>
          <w:b/>
          <w:bCs/>
          <w:color w:val="auto"/>
          <w:szCs w:val="21"/>
          <w:highlight w:val="none"/>
        </w:rPr>
        <w:t xml:space="preserve">：</w:t>
      </w:r>
      <w:r/>
    </w:p>
    <w:p>
      <w:pPr>
        <w:ind w:firstLine="420"/>
        <w:jc w:val="left"/>
        <w:spacing w:line="400" w:lineRule="exact"/>
        <w:widowControl/>
        <w:rPr>
          <w:rFonts w:ascii="宋体" w:hAnsi="宋体" w:cs="宋体"/>
          <w:color w:val="auto"/>
          <w:szCs w:val="21"/>
          <w:highlight w:val="none"/>
          <w:lang w:val="zh-CN"/>
        </w:rPr>
      </w:pPr>
      <w:r>
        <w:rPr>
          <w:rFonts w:hint="eastAsia" w:ascii="宋体" w:hAnsi="宋体" w:cs="宋体"/>
          <w:color w:val="auto"/>
          <w:szCs w:val="21"/>
          <w:highlight w:val="none"/>
          <w:lang w:val="zh-CN"/>
        </w:rPr>
        <w:t xml:space="preserve">针对物业服务方面在学校遇到以下几个场景中提出的处理预案：①安全事故应急预案，如校内的突发安全事件（如火灾隐患、学生冲突）等；②消防安全事故应急预案等；③自然灾害中的应急预案安全提示（如放假防盗、汛期防漏等）；④重大节日及大型活动。并能井然有序地配合学校处理好突发事件，在最大限度内控制事态的发展，同时按照突发事件信息上报流程报送学校相关部门。</w:t>
      </w:r>
      <w:r/>
    </w:p>
    <w:p>
      <w:pPr>
        <w:ind w:firstLine="422"/>
        <w:jc w:val="left"/>
        <w:spacing w:line="400" w:lineRule="exact"/>
        <w:widowControl/>
        <w:rPr>
          <w:rFonts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6.日常管理措施等包括以下内容：</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卫生保洁、绿化养护等，根据招标人《考核细则》综合量化考核，</w:t>
      </w:r>
      <w:r>
        <w:rPr>
          <w:rFonts w:ascii="宋体" w:hAnsi="宋体" w:cs="宋体"/>
          <w:color w:val="auto"/>
          <w:szCs w:val="21"/>
          <w:highlight w:val="none"/>
        </w:rPr>
        <w:t xml:space="preserve"> </w:t>
      </w:r>
      <w:r>
        <w:rPr>
          <w:rFonts w:hint="eastAsia" w:ascii="宋体" w:hAnsi="宋体" w:cs="宋体"/>
          <w:color w:val="auto"/>
          <w:szCs w:val="21"/>
          <w:highlight w:val="none"/>
        </w:rPr>
        <w:t xml:space="preserve">针对性的制定区域职能管理措施，做到日常考核、季度考核、专项考核大于等于</w:t>
      </w:r>
      <w:r>
        <w:rPr>
          <w:rFonts w:ascii="宋体" w:hAnsi="宋体" w:cs="宋体"/>
          <w:color w:val="auto"/>
          <w:szCs w:val="21"/>
          <w:highlight w:val="none"/>
        </w:rPr>
        <w:t xml:space="preserve">90</w:t>
      </w:r>
      <w:r>
        <w:rPr>
          <w:rFonts w:hint="eastAsia" w:ascii="宋体" w:hAnsi="宋体" w:cs="宋体"/>
          <w:color w:val="auto"/>
          <w:szCs w:val="21"/>
          <w:highlight w:val="none"/>
        </w:rPr>
        <w:t xml:space="preserve">分以上。</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7.体系认证</w:t>
      </w:r>
      <w:r/>
    </w:p>
    <w:p>
      <w:pPr>
        <w:ind w:firstLine="420"/>
        <w:jc w:val="left"/>
        <w:spacing w:line="400" w:lineRule="exact"/>
        <w:widowControl/>
        <w:rPr>
          <w:rFonts w:ascii="宋体" w:hAnsi="宋体" w:cs="宋体"/>
          <w:color w:val="auto"/>
          <w:szCs w:val="21"/>
          <w:highlight w:val="none"/>
        </w:rPr>
      </w:pPr>
      <w:r>
        <w:rPr>
          <w:rFonts w:hint="eastAsia" w:ascii="宋体" w:hAnsi="宋体" w:cs="宋体"/>
          <w:color w:val="auto"/>
          <w:szCs w:val="21"/>
          <w:highlight w:val="none"/>
        </w:rPr>
        <w:t xml:space="preserve">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书的</w:t>
      </w:r>
      <w:r>
        <w:rPr>
          <w:rFonts w:hint="eastAsia" w:ascii="宋体" w:hAnsi="宋体" w:cs="宋体"/>
          <w:b/>
          <w:bCs/>
          <w:color w:val="auto"/>
          <w:szCs w:val="21"/>
          <w:highlight w:val="none"/>
        </w:rPr>
        <w:t xml:space="preserve">优先</w:t>
      </w:r>
      <w:r>
        <w:rPr>
          <w:rFonts w:hint="eastAsia" w:ascii="宋体" w:hAnsi="宋体" w:cs="宋体"/>
          <w:color w:val="auto"/>
          <w:szCs w:val="21"/>
          <w:highlight w:val="none"/>
        </w:rPr>
        <w:t xml:space="preserve">。</w:t>
      </w:r>
      <w:r/>
    </w:p>
    <w:p>
      <w:pPr>
        <w:ind w:firstLine="422"/>
        <w:jc w:val="left"/>
        <w:spacing w:line="400" w:lineRule="exact"/>
        <w:widowControl/>
        <w:rPr>
          <w:rFonts w:ascii="宋体" w:hAnsi="宋体" w:cs="宋体"/>
          <w:b/>
          <w:bCs/>
          <w:color w:val="auto"/>
          <w:szCs w:val="21"/>
          <w:highlight w:val="none"/>
        </w:rPr>
      </w:pPr>
      <w:r>
        <w:rPr>
          <w:rFonts w:hint="eastAsia" w:ascii="宋体" w:hAnsi="宋体" w:cs="宋体"/>
          <w:b/>
          <w:bCs/>
          <w:color w:val="auto"/>
          <w:szCs w:val="21"/>
          <w:highlight w:val="none"/>
        </w:rPr>
        <w:t xml:space="preserve">8.业绩</w:t>
      </w:r>
      <w:r/>
    </w:p>
    <w:p>
      <w:pPr>
        <w:ind w:firstLine="420"/>
        <w:spacing w:line="400" w:lineRule="exact"/>
        <w:rPr>
          <w:color w:val="auto"/>
          <w:highlight w:val="none"/>
        </w:rPr>
      </w:pPr>
      <w:r>
        <w:rPr>
          <w:rFonts w:hint="eastAsia"/>
          <w:color w:val="auto"/>
          <w:highlight w:val="none"/>
        </w:rPr>
        <w:t xml:space="preserve">投标人需要具备丰富的物业服务相关承接经验，确保本项目的顺利实施，投标人自2023年1月1日以来（以合同签订日期为准）承接过类似物业管理服务项目业绩的</w:t>
      </w:r>
      <w:r>
        <w:rPr>
          <w:rFonts w:hint="eastAsia"/>
          <w:b/>
          <w:bCs/>
          <w:color w:val="auto"/>
          <w:highlight w:val="none"/>
        </w:rPr>
        <w:t xml:space="preserve">优先。</w:t>
      </w:r>
      <w:r/>
    </w:p>
    <w:p>
      <w:pPr>
        <w:ind w:firstLine="422"/>
        <w:jc w:val="left"/>
        <w:spacing w:line="400" w:lineRule="exact"/>
        <w:widowControl/>
        <w:rPr>
          <w:rFonts w:hint="eastAsia" w:ascii="宋体" w:hAnsi="宋体" w:cs="宋体"/>
          <w:b/>
          <w:bCs/>
          <w:color w:val="auto"/>
          <w:szCs w:val="21"/>
          <w:highlight w:val="none"/>
        </w:rPr>
      </w:pPr>
      <w:r>
        <w:rPr>
          <w:rFonts w:hint="eastAsia" w:ascii="宋体" w:hAnsi="宋体" w:cs="宋体"/>
          <w:b/>
          <w:bCs/>
          <w:color w:val="auto"/>
          <w:szCs w:val="21"/>
          <w:highlight w:val="none"/>
        </w:rPr>
        <w:t xml:space="preserve">9.人员</w:t>
      </w:r>
      <w:r/>
    </w:p>
    <w:p>
      <w:pPr>
        <w:ind w:firstLine="420"/>
        <w:jc w:val="left"/>
        <w:spacing w:line="400" w:lineRule="exact"/>
        <w:widowControl/>
        <w:rPr>
          <w:rFonts w:hint="eastAsia" w:ascii="宋体" w:hAnsi="宋体" w:eastAsia="宋体" w:cs="宋体"/>
          <w:color w:val="auto"/>
          <w:highlight w:val="none"/>
          <w:lang w:val="zh-CN"/>
        </w:rPr>
      </w:pPr>
      <w:r>
        <w:rPr>
          <w:rFonts w:hint="eastAsia" w:ascii="宋体" w:hAnsi="宋体" w:cs="宋体"/>
          <w:color w:val="auto"/>
          <w:szCs w:val="21"/>
          <w:highlight w:val="none"/>
        </w:rPr>
        <w:t xml:space="preserve">本项目为</w:t>
      </w:r>
      <w:r>
        <w:rPr>
          <w:rFonts w:hint="eastAsia" w:ascii="宋体" w:hAnsi="宋体" w:cs="宋体"/>
          <w:color w:val="auto"/>
          <w:szCs w:val="21"/>
          <w:highlight w:val="none"/>
          <w:lang w:eastAsia="zh-CN"/>
        </w:rPr>
        <w:t xml:space="preserve">盐城亭湖新区初级中学、实验小学2026-2027物业管理服务联合采购项目</w:t>
      </w:r>
      <w:r>
        <w:rPr>
          <w:rFonts w:hint="eastAsia" w:ascii="宋体" w:hAnsi="宋体" w:cs="宋体"/>
          <w:color w:val="auto"/>
          <w:szCs w:val="21"/>
          <w:highlight w:val="none"/>
        </w:rPr>
        <w:t xml:space="preserve">，根据</w:t>
      </w:r>
      <w:r>
        <w:rPr>
          <w:rFonts w:hint="eastAsia" w:ascii="宋体" w:hAnsi="宋体" w:cs="宋体"/>
          <w:color w:val="auto"/>
          <w:szCs w:val="21"/>
          <w:highlight w:val="none"/>
          <w:lang w:eastAsia="zh-CN"/>
        </w:rPr>
        <w:t xml:space="preserve">盐城亭湖新区初级中学、实验小学</w:t>
      </w:r>
      <w:r>
        <w:rPr>
          <w:rFonts w:hint="eastAsia" w:ascii="宋体" w:hAnsi="宋体" w:cs="宋体"/>
          <w:color w:val="auto"/>
          <w:szCs w:val="21"/>
          <w:highlight w:val="none"/>
        </w:rPr>
        <w:t xml:space="preserve">工作环境的要求，针对服务对象实际情况，投标人应为本项目配备具有丰富经验的物业服务团队，夜间值班巡逻人员（保安兼任）、保洁员等需要一定工作经验的</w:t>
      </w:r>
      <w:r>
        <w:rPr>
          <w:rFonts w:hint="eastAsia" w:ascii="宋体" w:hAnsi="宋体" w:cs="宋体"/>
          <w:color w:val="auto"/>
          <w:szCs w:val="21"/>
          <w:highlight w:val="none"/>
          <w:lang w:val="zh-CN"/>
        </w:rPr>
        <w:t xml:space="preserve">人员，未经采购人认可，不可随意更换。</w:t>
      </w:r>
      <w:r/>
    </w:p>
    <w:p>
      <w:pPr>
        <w:numPr>
          <w:ilvl w:val="0"/>
          <w:numId w:val="0"/>
        </w:numPr>
        <w:ind w:firstLine="422"/>
        <w:spacing w:line="400" w:lineRule="exact"/>
        <w:rPr>
          <w:rFonts w:hint="eastAsia" w:ascii="宋体" w:hAnsi="宋体" w:cs="宋体"/>
          <w:color w:val="auto"/>
          <w:highlight w:val="none"/>
          <w:lang w:val="zh-CN" w:eastAsia="zh-CN"/>
        </w:rPr>
      </w:pPr>
      <w:r>
        <w:rPr>
          <w:rFonts w:hint="eastAsia" w:ascii="宋体" w:hAnsi="宋体" w:cs="宋体"/>
          <w:b/>
          <w:bCs/>
          <w:color w:val="auto"/>
          <w:highlight w:val="none"/>
          <w:lang w:val="zh-CN" w:eastAsia="zh-CN"/>
        </w:rPr>
        <w:t xml:space="preserve">五、</w:t>
      </w:r>
      <w:r>
        <w:rPr>
          <w:rFonts w:hint="eastAsia" w:ascii="宋体" w:hAnsi="宋体" w:eastAsia="宋体" w:cs="宋体"/>
          <w:b/>
          <w:bCs/>
          <w:color w:val="auto"/>
          <w:highlight w:val="none"/>
          <w:lang w:val="zh-CN" w:eastAsia="zh-CN"/>
        </w:rPr>
        <w:t xml:space="preserve">合同履行期限：</w:t>
      </w:r>
      <w:r>
        <w:rPr>
          <w:rFonts w:hint="eastAsia" w:ascii="宋体" w:hAnsi="宋体" w:cs="宋体"/>
          <w:color w:val="auto"/>
          <w:highlight w:val="none"/>
          <w:lang w:val="zh-CN" w:eastAsia="zh-CN"/>
        </w:rPr>
        <w:t xml:space="preserve">一年。</w:t>
      </w:r>
      <w:r/>
    </w:p>
    <w:p>
      <w:pPr>
        <w:numPr>
          <w:ilvl w:val="0"/>
          <w:numId w:val="0"/>
        </w:numPr>
        <w:ind w:firstLine="422"/>
        <w:spacing w:line="4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六、支付方式:</w:t>
      </w:r>
      <w:bookmarkEnd w:id="7"/>
      <w:bookmarkEnd w:id="8"/>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1.预付款支付时间：合同签订后，</w:t>
      </w:r>
      <w:r>
        <w:rPr>
          <w:rFonts w:hint="eastAsia" w:ascii="宋体" w:hAnsi="宋体" w:cs="宋体"/>
          <w:color w:val="auto"/>
          <w:highlight w:val="none"/>
          <w:lang w:eastAsia="zh-CN"/>
        </w:rPr>
        <w:t xml:space="preserve">采购人</w:t>
      </w:r>
      <w:r>
        <w:rPr>
          <w:rFonts w:hint="eastAsia" w:ascii="宋体" w:hAnsi="宋体" w:eastAsia="宋体" w:cs="宋体"/>
          <w:color w:val="auto"/>
          <w:highlight w:val="none"/>
        </w:rPr>
        <w:t xml:space="preserve">收到发票后10个工作日，</w:t>
      </w:r>
      <w:r>
        <w:rPr>
          <w:rFonts w:hint="eastAsia" w:ascii="宋体" w:hAnsi="宋体" w:eastAsia="宋体" w:cs="宋体"/>
          <w:color w:val="auto"/>
          <w:highlight w:val="none"/>
          <w:lang w:val="zh-CN"/>
        </w:rPr>
        <w:t xml:space="preserve">预付款支付比例：合同金额的30%。（</w:t>
      </w:r>
      <w:r>
        <w:rPr>
          <w:rFonts w:hint="eastAsia" w:ascii="宋体" w:hAnsi="宋体" w:cs="宋体"/>
          <w:color w:val="auto"/>
          <w:highlight w:val="none"/>
          <w:lang w:val="zh-CN"/>
        </w:rPr>
        <w:t xml:space="preserve">中标人</w:t>
      </w:r>
      <w:r>
        <w:rPr>
          <w:rFonts w:hint="eastAsia" w:ascii="宋体" w:hAnsi="宋体" w:eastAsia="宋体" w:cs="宋体"/>
          <w:color w:val="auto"/>
          <w:highlight w:val="none"/>
          <w:lang w:val="zh-CN"/>
        </w:rPr>
        <w:t xml:space="preserve">需提供等额税票。在签订合同时，</w:t>
      </w:r>
      <w:r>
        <w:rPr>
          <w:rFonts w:hint="eastAsia" w:ascii="宋体" w:hAnsi="宋体" w:cs="宋体"/>
          <w:color w:val="auto"/>
          <w:highlight w:val="none"/>
          <w:lang w:val="zh-CN"/>
        </w:rPr>
        <w:t xml:space="preserve">中标人</w:t>
      </w:r>
      <w:r>
        <w:rPr>
          <w:rFonts w:hint="eastAsia" w:ascii="宋体" w:hAnsi="宋体" w:eastAsia="宋体" w:cs="宋体"/>
          <w:color w:val="auto"/>
          <w:highlight w:val="none"/>
          <w:lang w:val="zh-CN"/>
        </w:rPr>
        <w:t xml:space="preserve">明确表示无需预付款的，可不执行）。</w:t>
      </w:r>
      <w:r/>
    </w:p>
    <w:p>
      <w:pPr>
        <w:ind w:firstLine="420"/>
        <w:spacing w:line="4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2.剩余物业服务费用的支付采用“月月考核，按月支付”，即</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于每月15日前对上月的物业管理工作进行考核。经</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考核合格于每月末支付当月物业管理费。物业费按月支付，从第二个月开始，物业公司付清派遣到本校的从业人员工资后，学校支付上一个月服务费。考核结果在季度末支付物业管理费中兑现，如一个季度中连续有两个月或一年中累计三个月考核不合格，</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有权单方面解除本协议，并赔偿由此而造成的</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的一切损失。同时，</w:t>
      </w:r>
      <w:r>
        <w:rPr>
          <w:rFonts w:hint="eastAsia" w:ascii="宋体" w:hAnsi="宋体" w:cs="宋体"/>
          <w:color w:val="auto"/>
          <w:highlight w:val="none"/>
          <w:lang w:val="en-US" w:eastAsia="zh-CN"/>
        </w:rPr>
        <w:t xml:space="preserve">中标人</w:t>
      </w:r>
      <w:r>
        <w:rPr>
          <w:rFonts w:hint="eastAsia" w:ascii="宋体" w:hAnsi="宋体" w:eastAsia="宋体" w:cs="宋体"/>
          <w:color w:val="auto"/>
          <w:highlight w:val="none"/>
          <w:lang w:val="en-US" w:eastAsia="zh-CN"/>
        </w:rPr>
        <w:t xml:space="preserve">在发放物业服务人员工资时，应结合服务单位对物管人员服务情况的考核情况（注：按以上付款，无任何银行利息，一律通过银行结转）。如因上级财政部门资金拨付不到位，则</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确保在年底结清款项。</w:t>
      </w:r>
      <w:r>
        <w:rPr>
          <w:rFonts w:hint="eastAsia" w:ascii="宋体" w:hAnsi="宋体" w:cs="宋体"/>
          <w:color w:val="auto"/>
          <w:highlight w:val="none"/>
          <w:lang w:val="en-US" w:eastAsia="zh-CN"/>
        </w:rPr>
        <w:t xml:space="preserve">中标人</w:t>
      </w:r>
      <w:r>
        <w:rPr>
          <w:rFonts w:hint="eastAsia" w:ascii="宋体" w:hAnsi="宋体" w:eastAsia="宋体" w:cs="宋体"/>
          <w:color w:val="auto"/>
          <w:highlight w:val="none"/>
          <w:lang w:val="en-US" w:eastAsia="zh-CN"/>
        </w:rPr>
        <w:t xml:space="preserve">承诺：仍按合同约定提供服务，且不因拖欠资金追究</w:t>
      </w:r>
      <w:r>
        <w:rPr>
          <w:rFonts w:hint="eastAsia" w:ascii="宋体" w:hAnsi="宋体" w:cs="宋体"/>
          <w:color w:val="auto"/>
          <w:highlight w:val="none"/>
          <w:lang w:val="en-US" w:eastAsia="zh-CN"/>
        </w:rPr>
        <w:t xml:space="preserve">采购人</w:t>
      </w:r>
      <w:r>
        <w:rPr>
          <w:rFonts w:hint="eastAsia" w:ascii="宋体" w:hAnsi="宋体" w:eastAsia="宋体" w:cs="宋体"/>
          <w:color w:val="auto"/>
          <w:highlight w:val="none"/>
          <w:lang w:val="en-US" w:eastAsia="zh-CN"/>
        </w:rPr>
        <w:t xml:space="preserve">的相关责任和损失。</w:t>
      </w:r>
      <w:r/>
    </w:p>
    <w:p>
      <w:pPr>
        <w:ind w:firstLine="420"/>
        <w:spacing w:line="400" w:lineRule="exact"/>
        <w:rPr>
          <w:rFonts w:hint="eastAsia" w:ascii="宋体" w:hAnsi="宋体" w:eastAsia="宋体" w:cs="宋体"/>
          <w:b/>
          <w:bCs/>
          <w:color w:val="auto"/>
          <w:szCs w:val="21"/>
          <w:highlight w:val="none"/>
        </w:rPr>
      </w:pPr>
      <w:r>
        <w:rPr>
          <w:rFonts w:hint="eastAsia" w:ascii="宋体" w:hAnsi="宋体" w:eastAsia="宋体" w:cs="宋体"/>
          <w:b/>
          <w:bCs/>
          <w:color w:val="auto"/>
          <w:highlight w:val="none"/>
          <w:lang w:val="en-US" w:eastAsia="zh-CN"/>
        </w:rPr>
        <w:t xml:space="preserve">七、</w:t>
      </w:r>
      <w:r>
        <w:rPr>
          <w:rFonts w:hint="eastAsia" w:ascii="宋体" w:hAnsi="宋体" w:eastAsia="宋体" w:cs="宋体"/>
          <w:b/>
          <w:bCs/>
          <w:color w:val="auto"/>
          <w:szCs w:val="21"/>
          <w:highlight w:val="none"/>
        </w:rPr>
        <w:t xml:space="preserve">采购标的对应的中小企业划分标准所属行业一览表</w:t>
      </w:r>
      <w:r/>
    </w:p>
    <w:tbl>
      <w:tblPr>
        <w:tblStyle w:val="738"/>
        <w:tblW w:w="8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875"/>
        <w:gridCol w:w="3477"/>
      </w:tblGrid>
      <w:tr>
        <w:trPr>
          <w:jc w:val="center"/>
          <w:trHeight w:val="358"/>
        </w:trPr>
        <w:tc>
          <w:tcPr>
            <w:tcW w:w="96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W w:w="3875"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采购标的</w:t>
            </w:r>
            <w:r/>
          </w:p>
        </w:tc>
        <w:tc>
          <w:tcPr>
            <w:tcW w:w="347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对应中小企业划分标准所属行业</w:t>
            </w:r>
            <w:r/>
          </w:p>
        </w:tc>
      </w:tr>
      <w:tr>
        <w:trPr>
          <w:jc w:val="center"/>
          <w:trHeight w:val="415"/>
        </w:trPr>
        <w:tc>
          <w:tcPr>
            <w:tcW w:w="96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w:t>
            </w:r>
            <w:r/>
          </w:p>
        </w:tc>
        <w:tc>
          <w:tcPr>
            <w:tcW w:w="3875" w:type="dxa"/>
            <w:vAlign w:val="center"/>
            <w:textDirection w:val="lrTb"/>
            <w:noWrap w:val="false"/>
          </w:tcPr>
          <w:p>
            <w:pPr>
              <w:jc w:val="center"/>
              <w:widowControl/>
              <w:rPr>
                <w:rFonts w:hint="eastAsia" w:ascii="宋体" w:hAnsi="宋体" w:eastAsia="宋体" w:cs="宋体"/>
                <w:bCs/>
                <w:color w:val="auto"/>
                <w:szCs w:val="21"/>
                <w:highlight w:val="none"/>
                <w:lang w:eastAsia="zh-CN"/>
              </w:rPr>
            </w:pPr>
            <w:r>
              <w:rPr>
                <w:rFonts w:hint="eastAsia" w:ascii="宋体" w:hAnsi="宋体" w:cs="宋体"/>
                <w:color w:val="auto"/>
                <w:szCs w:val="21"/>
                <w:highlight w:val="none"/>
                <w:lang w:eastAsia="zh-CN"/>
              </w:rPr>
              <w:t xml:space="preserve">盐城亭湖新区初级中学、实验小学2026-2027物业管理服务联合采购项目</w:t>
            </w:r>
            <w:r/>
          </w:p>
        </w:tc>
        <w:tc>
          <w:tcPr>
            <w:tcW w:w="3477" w:type="dxa"/>
            <w:vAlign w:val="center"/>
            <w:textDirection w:val="lrTb"/>
            <w:noWrap w:val="false"/>
          </w:tcPr>
          <w:p>
            <w:pPr>
              <w:jc w:val="center"/>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物业管理</w:t>
            </w:r>
            <w:r/>
          </w:p>
        </w:tc>
      </w:tr>
    </w:tbl>
    <w:p>
      <w:pPr>
        <w:ind w:firstLine="640"/>
        <w:jc w:val="center"/>
        <w:spacing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both"/>
        <w:spacing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firstLine="640"/>
        <w:jc w:val="center"/>
        <w:spacing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firstLine="640"/>
        <w:jc w:val="center"/>
        <w:spacing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ind w:firstLine="640"/>
        <w:jc w:val="center"/>
        <w:spacing w:line="400" w:lineRule="exact"/>
        <w:widowControl/>
        <w:rPr>
          <w:rFonts w:hint="eastAsia" w:ascii="宋体" w:hAnsi="宋体" w:eastAsia="宋体" w:cs="宋体"/>
          <w:color w:val="auto"/>
          <w:sz w:val="44"/>
          <w:szCs w:val="44"/>
          <w:highlight w:val="none"/>
        </w:rPr>
      </w:pPr>
      <w:r>
        <w:rPr>
          <w:rFonts w:hint="eastAsia" w:ascii="宋体" w:hAnsi="宋体" w:eastAsia="宋体" w:cs="宋体"/>
          <w:bCs/>
          <w:color w:val="auto"/>
          <w:sz w:val="32"/>
          <w:szCs w:val="32"/>
          <w:highlight w:val="none"/>
        </w:rPr>
        <w:t xml:space="preserve">第五章  评标方法与评标标准</w:t>
      </w:r>
      <w:r/>
    </w:p>
    <w:p>
      <w:pPr>
        <w:ind w:firstLine="480"/>
        <w:jc w:val="left"/>
        <w:spacing w:line="560" w:lineRule="exact"/>
        <w:widowControl/>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t xml:space="preserve">一、定标原则</w:t>
      </w:r>
      <w:r/>
    </w:p>
    <w:p>
      <w:pPr>
        <w:ind w:firstLine="480"/>
        <w:jc w:val="left"/>
        <w:spacing w:line="560" w:lineRule="exact"/>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本项目采用</w:t>
      </w:r>
      <w:r>
        <w:rPr>
          <w:rFonts w:hint="eastAsia" w:ascii="宋体" w:hAnsi="宋体" w:eastAsia="宋体" w:cs="宋体"/>
          <w:color w:val="000000"/>
          <w:sz w:val="21"/>
          <w:szCs w:val="21"/>
          <w:highlight w:val="none"/>
          <w:u w:val="single"/>
          <w:lang w:val="zh-CN"/>
        </w:rPr>
        <w:t xml:space="preserve">综合评分</w:t>
      </w:r>
      <w:r>
        <w:rPr>
          <w:rFonts w:hint="eastAsia" w:ascii="宋体" w:hAnsi="宋体" w:eastAsia="宋体" w:cs="宋体"/>
          <w:color w:val="000000"/>
          <w:sz w:val="21"/>
          <w:szCs w:val="21"/>
          <w:highlight w:val="none"/>
          <w:lang w:val="zh-CN"/>
        </w:rPr>
        <w:t xml:space="preserve">法。</w:t>
      </w:r>
      <w:r>
        <w:rPr>
          <w:rFonts w:hint="eastAsia" w:ascii="宋体" w:hAnsi="宋体" w:eastAsia="宋体" w:cs="宋体"/>
          <w:color w:val="000000"/>
          <w:sz w:val="21"/>
          <w:szCs w:val="21"/>
          <w:highlight w:val="none"/>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2"/>
        <w:jc w:val="left"/>
        <w:pageBreakBefore w:val="0"/>
        <w:spacing w:line="5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en-US" w:eastAsia="zh-CN"/>
        </w:rPr>
        <w:t xml:space="preserve">1、</w:t>
      </w:r>
      <w:r>
        <w:rPr>
          <w:rFonts w:hint="eastAsia" w:ascii="宋体" w:hAnsi="宋体" w:eastAsia="宋体" w:cs="宋体"/>
          <w:b/>
          <w:bCs/>
          <w:sz w:val="21"/>
          <w:szCs w:val="21"/>
          <w:highlight w:val="none"/>
        </w:rPr>
        <w:t xml:space="preserve">小微型企业价格扣除</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（1）本项目专门面向中小企业采购，不再对小型和微型企业报价给予价格扣除。</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（2）供应商需按照采购文件的要求提供相应的《中小企业声明函》。</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（3）企业标准请参照《关于印发中小企业划型标准规定的通知》（工信部联企业〔2011〕300号）文件规定自行填写。</w:t>
      </w:r>
      <w:r/>
    </w:p>
    <w:p>
      <w:pPr>
        <w:ind w:firstLine="482"/>
        <w:jc w:val="left"/>
        <w:pageBreakBefore w:val="0"/>
        <w:spacing w:line="5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2、残疾人福利单位价格扣除</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（1）本项目对残疾人福利性单位视同小型、微型企业。</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（2）残疾人福利单位需按照采购文件的要求提供《残疾人福利性单位声明函》。</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（3）残疾人福利单位标准请参照《关于促进残疾人就业政府采购政策的通知》（财库〔2017〕141号）。</w:t>
      </w:r>
      <w:r/>
    </w:p>
    <w:p>
      <w:pPr>
        <w:ind w:firstLine="482"/>
        <w:jc w:val="left"/>
        <w:pageBreakBefore w:val="0"/>
        <w:spacing w:line="5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3、监狱和戒毒企业价格扣除</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（1）本项目对监狱和戒毒企业（简称监狱企业）视同小型、微型企业。</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（3）监狱企业标准请参照《关于政府采购支持监狱企业发展有关问题的通知》（财库〔2014〕68号）。</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4、残疾人福利单位、监狱企业属于小型、微型企业的，不重复享受政策。</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5、采购本国产品的支持政策</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本项目政府采购活动中既有本国产品又有非本国产品参与竞争的，依法对本国产品给予价格评审优惠，对本国产品的报价给予 20%的价格扣除，用扣除后的价格参与评审。</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供应商需按照招标文件的要求提供《关于符合本国产品标准的声明函》（以下简称《声明函》），如不提供将不享受本国产品价格评审优惠。</w:t>
      </w:r>
      <w:r/>
    </w:p>
    <w:p>
      <w:pPr>
        <w:ind w:firstLine="482"/>
        <w:jc w:val="left"/>
        <w:pageBreakBefore w:val="0"/>
        <w:spacing w:line="56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供应商需在《声明函》中逐一、准确填写产品名称、厂名、生产厂址三项信息（《声明函》中用</w:t>
      </w:r>
      <w:r>
        <w:rPr>
          <w:rFonts w:hint="eastAsia" w:ascii="宋体" w:hAnsi="宋体" w:eastAsia="宋体" w:cs="宋体"/>
          <w:sz w:val="21"/>
          <w:szCs w:val="21"/>
          <w:highlight w:val="none"/>
          <w:lang w:val="en-US" w:eastAsia="zh-CN"/>
        </w:rPr>
        <w:t xml:space="preserve">横</w:t>
      </w:r>
      <w:r>
        <w:rPr>
          <w:rFonts w:hint="eastAsia" w:ascii="宋体" w:hAnsi="宋体" w:eastAsia="宋体" w:cs="宋体"/>
          <w:sz w:val="21"/>
          <w:szCs w:val="21"/>
          <w:highlight w:val="none"/>
        </w:rPr>
        <w:t xml:space="preserve">线划除的地方无需填写），三项信息中任意一项未填写的视为该项产品不符合本国产品标准，不享受本国产品价格评审优惠。</w:t>
      </w:r>
      <w:r/>
    </w:p>
    <w:p>
      <w:pPr>
        <w:ind w:firstLine="482"/>
        <w:jc w:val="left"/>
        <w:pageBreakBefore w:val="0"/>
        <w:spacing w:line="560" w:lineRule="exact"/>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评标过程中，如发现供应商在《声明函》内容含义不明确、同类事项与投标（响应）文件表述不一致或者有明显文字错误等情况的，评标委员会应当</w:t>
      </w:r>
      <w:r>
        <w:rPr>
          <w:rFonts w:hint="eastAsia" w:ascii="宋体" w:hAnsi="宋体" w:eastAsia="宋体" w:cs="宋体"/>
          <w:sz w:val="21"/>
          <w:szCs w:val="21"/>
          <w:highlight w:val="none"/>
          <w:lang w:val="en-US" w:eastAsia="zh-CN"/>
        </w:rPr>
        <w:t xml:space="preserve">在苏采云系统</w:t>
      </w:r>
      <w:r>
        <w:rPr>
          <w:rFonts w:hint="eastAsia" w:ascii="宋体" w:hAnsi="宋体" w:eastAsia="宋体" w:cs="宋体"/>
          <w:sz w:val="21"/>
          <w:szCs w:val="21"/>
          <w:highlight w:val="none"/>
        </w:rPr>
        <w:t xml:space="preserve">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jc w:val="left"/>
        <w:spacing w:line="560" w:lineRule="exact"/>
        <w:widowControl/>
        <w:rPr>
          <w:rFonts w:ascii="宋体" w:hAnsi="宋体" w:eastAsia="Arial" w:cs="宋体"/>
          <w:color w:val="000000"/>
          <w:sz w:val="24"/>
          <w:szCs w:val="20"/>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bCs/>
          <w:i/>
          <w:iCs/>
          <w:color w:val="000000"/>
          <w:sz w:val="21"/>
          <w:szCs w:val="21"/>
          <w:highlight w:val="none"/>
        </w:rPr>
        <w:t xml:space="preserve">如属政府强制采购产品未提供认证证书的或认证证书提供不全的将视为未实质性响应采购要求</w:t>
      </w:r>
      <w:r>
        <w:rPr>
          <w:rFonts w:hint="eastAsia" w:ascii="宋体" w:hAnsi="宋体" w:eastAsia="宋体" w:cs="宋体"/>
          <w:color w:val="000000"/>
          <w:sz w:val="21"/>
          <w:szCs w:val="21"/>
          <w:highlight w:val="none"/>
        </w:rPr>
        <w:t xml:space="preserve">。其他条件相同情况下，应当优先采购节能产品、环境标志产品。</w:t>
      </w:r>
      <w:r/>
    </w:p>
    <w:p>
      <w:pPr>
        <w:jc w:val="left"/>
        <w:spacing w:line="400" w:lineRule="exact"/>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r>
      <w:r/>
    </w:p>
    <w:p>
      <w:pPr>
        <w:ind w:firstLine="422"/>
        <w:jc w:val="left"/>
        <w:spacing w:line="400" w:lineRule="exact"/>
        <w:widowControl/>
        <w:rPr>
          <w:rFonts w:hint="eastAsia" w:ascii="宋体" w:hAnsi="宋体" w:eastAsia="宋体" w:cs="宋体"/>
          <w:b/>
          <w:bCs/>
          <w:color w:val="auto"/>
          <w:szCs w:val="21"/>
          <w:highlight w:val="none"/>
        </w:rPr>
        <w:outlineLvl w:val="1"/>
      </w:pPr>
      <w:r>
        <w:rPr>
          <w:rFonts w:hint="eastAsia" w:ascii="宋体" w:hAnsi="宋体" w:eastAsia="宋体" w:cs="宋体"/>
          <w:b/>
          <w:bCs/>
          <w:color w:val="auto"/>
          <w:szCs w:val="21"/>
          <w:highlight w:val="none"/>
        </w:rPr>
        <w:t xml:space="preserve">二、评标方法与评标标准</w:t>
      </w:r>
      <w:r/>
    </w:p>
    <w:p>
      <w:pPr>
        <w:ind w:firstLine="420"/>
        <w:jc w:val="left"/>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本项目评分总分值为100分。</w:t>
      </w:r>
      <w:r/>
    </w:p>
    <w:tbl>
      <w:tblPr>
        <w:tblStyle w:val="738"/>
        <w:tblW w:w="906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25"/>
        <w:gridCol w:w="6946"/>
        <w:gridCol w:w="897"/>
      </w:tblGrid>
      <w:tr>
        <w:trPr>
          <w:jc w:val="center"/>
          <w:trHeight w:val="20"/>
          <w:tblHeader/>
        </w:trPr>
        <w:tc>
          <w:tcPr>
            <w:tcW w:w="1225" w:type="dxa"/>
            <w:vAlign w:val="center"/>
            <w:textDirection w:val="lrTb"/>
            <w:noWrap w:val="false"/>
          </w:tcPr>
          <w:p>
            <w:pPr>
              <w:ind w:left="-105" w:right="-10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w:t>
            </w:r>
            <w:r/>
          </w:p>
          <w:p>
            <w:pPr>
              <w:ind w:left="-105" w:right="-105"/>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项目</w:t>
            </w:r>
            <w:r/>
          </w:p>
        </w:tc>
        <w:tc>
          <w:tcPr>
            <w:tcW w:w="6946"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评审标准</w:t>
            </w:r>
            <w:r/>
          </w:p>
        </w:tc>
        <w:tc>
          <w:tcPr>
            <w:tcW w:w="897"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最高</w:t>
            </w:r>
            <w:r/>
          </w:p>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分值</w:t>
            </w:r>
            <w:r/>
          </w:p>
        </w:tc>
      </w:tr>
      <w:tr>
        <w:trPr>
          <w:jc w:val="center"/>
          <w:trHeight w:val="20"/>
        </w:trPr>
        <w:tc>
          <w:tcPr>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报价</w:t>
            </w:r>
            <w:r/>
          </w:p>
        </w:tc>
        <w:tc>
          <w:tcPr>
            <w:tcW w:w="6946" w:type="dxa"/>
            <w:vAlign w:val="center"/>
            <w:textDirection w:val="lrTb"/>
            <w:noWrap w:val="false"/>
          </w:tcPr>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r/>
          </w:p>
        </w:tc>
        <w:tc>
          <w:tcPr>
            <w:tcW w:w="897"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50</w:t>
            </w:r>
            <w:r/>
          </w:p>
        </w:tc>
      </w:tr>
      <w:tr>
        <w:trPr>
          <w:jc w:val="center"/>
          <w:trHeight w:val="20"/>
        </w:trPr>
        <w:tc>
          <w:tcPr>
            <w:tcW w:w="1225" w:type="dxa"/>
            <w:vAlign w:val="center"/>
            <w:textDirection w:val="lrTb"/>
            <w:noWrap w:val="false"/>
          </w:tcPr>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物业管理</w:t>
            </w:r>
            <w:r/>
          </w:p>
          <w:p>
            <w:pPr>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服务方案</w:t>
            </w:r>
            <w:r/>
          </w:p>
        </w:tc>
        <w:tc>
          <w:tcPr>
            <w:tcW w:w="6946" w:type="dxa"/>
            <w:vAlign w:val="center"/>
            <w:textDirection w:val="lrTb"/>
            <w:noWrap w:val="false"/>
          </w:tcPr>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1.符合政策法规的整体设想及策划（7分）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条第一款中“符合政策法规的整体设想及策划”要求，至少包含：①环境卫生管理；②会议活动考试保障；③会务服务管理方案等；优于项目需求得7分，满足项目需求得6分，不满足或不提供得0分。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2.组织机构设置、人员配备、培训与管理（</w:t>
            </w:r>
            <w:r>
              <w:rPr>
                <w:rFonts w:hint="eastAsia" w:ascii="宋体" w:hAnsi="宋体" w:cs="宋体"/>
                <w:b/>
                <w:bCs/>
                <w:color w:val="auto"/>
                <w:szCs w:val="21"/>
                <w:highlight w:val="none"/>
                <w:lang w:val="en-US" w:eastAsia="zh-CN"/>
              </w:rPr>
              <w:t xml:space="preserve">6</w:t>
            </w:r>
            <w:r>
              <w:rPr>
                <w:rFonts w:hint="eastAsia" w:ascii="宋体" w:hAnsi="宋体" w:eastAsia="宋体" w:cs="宋体"/>
                <w:b/>
                <w:bCs/>
                <w:color w:val="auto"/>
                <w:szCs w:val="21"/>
                <w:highlight w:val="none"/>
              </w:rPr>
              <w:t xml:space="preserve">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条第二款中“组织机构设置、人员配备、培训与管理方案”要求，至少包含：①员工配备；②员工培训方案等；优于项目需求得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分，满足项目需求得</w:t>
            </w:r>
            <w:r>
              <w:rPr>
                <w:rFonts w:hint="eastAsia" w:ascii="宋体" w:hAnsi="宋体" w:cs="宋体"/>
                <w:color w:val="auto"/>
                <w:szCs w:val="21"/>
                <w:highlight w:val="none"/>
                <w:lang w:val="en-US" w:eastAsia="zh-CN"/>
              </w:rPr>
              <w:t xml:space="preserve">5</w:t>
            </w:r>
            <w:r>
              <w:rPr>
                <w:rFonts w:hint="eastAsia" w:ascii="宋体" w:hAnsi="宋体" w:eastAsia="宋体" w:cs="宋体"/>
                <w:color w:val="auto"/>
                <w:szCs w:val="21"/>
                <w:highlight w:val="none"/>
              </w:rPr>
              <w:t xml:space="preserve">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3.制度的建立（6分）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条第三款中“制度的建立方案”要求至少包含：①管理制度；②岗位管理制度；③人员使用制度等；优于项目需求得6分，满足项目需求得5分，不满足或不提供得0分。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4.拟采取的管理服务模式（6分）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条第四款中“拟采取的管理服务模式方案”要求至少包含：①环境卫生管理；②绿化养护管理；③特色管理模式管理方案等；优于项目需求得6分，满足项目需求得5分，不满足或不提供得0分。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5.适合本项目的各种突发事件的处理预案（6分）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五款中“适合本项目的各种突发事件的处理预案方案”要求至少包含：①安全事故应急预案；②消防安全事故应急预案；③自然灾害中的应急预案；④重大节日及大型活动应急预案等；优于项目需求得6分，满足项目需求得5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22"/>
              <w:jc w:val="left"/>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6.日常管理措施（6分）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投标人根据本项目第四章第</w:t>
            </w:r>
            <w:r>
              <w:rPr>
                <w:rFonts w:hint="eastAsia" w:ascii="宋体" w:hAnsi="宋体" w:cs="宋体"/>
                <w:color w:val="auto"/>
                <w:szCs w:val="21"/>
                <w:highlight w:val="none"/>
                <w:lang w:eastAsia="zh-CN"/>
              </w:rPr>
              <w:t xml:space="preserve">四</w:t>
            </w:r>
            <w:r>
              <w:rPr>
                <w:rFonts w:hint="eastAsia" w:ascii="宋体" w:hAnsi="宋体" w:eastAsia="宋体" w:cs="宋体"/>
                <w:color w:val="auto"/>
                <w:szCs w:val="21"/>
                <w:highlight w:val="none"/>
              </w:rPr>
              <w:t xml:space="preserve">条第六款中“日常管理措施”要求至少包含：①卫生保洁；②绿化养护等；优于项目需求得6分，满足项目需求得5分，不满足或不提供得0分。  </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W w:w="897" w:type="dxa"/>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 xml:space="preserve">3</w:t>
            </w:r>
            <w:r>
              <w:rPr>
                <w:rFonts w:hint="eastAsia" w:ascii="宋体" w:hAnsi="宋体" w:cs="宋体"/>
                <w:color w:val="auto"/>
                <w:szCs w:val="21"/>
                <w:highlight w:val="none"/>
                <w:lang w:val="en-US" w:eastAsia="zh-CN"/>
              </w:rPr>
              <w:t xml:space="preserve">7</w:t>
            </w:r>
            <w:r/>
          </w:p>
        </w:tc>
      </w:tr>
      <w:tr>
        <w:trPr>
          <w:jc w:val="center"/>
          <w:trHeight w:val="20"/>
        </w:trPr>
        <w:tc>
          <w:tcPr>
            <w:tcW w:w="1225" w:type="dxa"/>
            <w:vAlign w:val="center"/>
            <w:textDirection w:val="lrTb"/>
            <w:noWrap w:val="false"/>
          </w:tcPr>
          <w:p>
            <w:pPr>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体系认证</w:t>
            </w:r>
            <w:r/>
          </w:p>
        </w:tc>
        <w:tc>
          <w:tcPr>
            <w:tcW w:w="6946" w:type="dxa"/>
            <w:vAlign w:val="center"/>
            <w:textDirection w:val="lrTb"/>
            <w:noWrap w:val="false"/>
          </w:tcPr>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投标人具有有效期内的质量管理体系认证证书、环境管理体系认证证书、职业健康安全管理体系认证证书的有一项得</w:t>
            </w:r>
            <w:r>
              <w:rPr>
                <w:rFonts w:hint="eastAsia" w:ascii="宋体" w:hAnsi="宋体" w:cs="宋体"/>
                <w:color w:val="auto"/>
                <w:szCs w:val="21"/>
                <w:highlight w:val="none"/>
                <w:lang w:val="en-US" w:eastAsia="zh-CN"/>
              </w:rPr>
              <w:t xml:space="preserve">1</w:t>
            </w:r>
            <w:r>
              <w:rPr>
                <w:rFonts w:hint="eastAsia" w:ascii="宋体" w:hAnsi="宋体" w:eastAsia="宋体" w:cs="宋体"/>
                <w:color w:val="auto"/>
                <w:szCs w:val="21"/>
                <w:highlight w:val="none"/>
              </w:rPr>
              <w:t xml:space="preserve">分，最高得</w:t>
            </w:r>
            <w:r>
              <w:rPr>
                <w:rFonts w:hint="eastAsia" w:ascii="宋体" w:hAnsi="宋体" w:cs="宋体"/>
                <w:color w:val="auto"/>
                <w:szCs w:val="21"/>
                <w:highlight w:val="none"/>
                <w:lang w:val="en-US" w:eastAsia="zh-CN"/>
              </w:rPr>
              <w:t xml:space="preserve">3</w:t>
            </w:r>
            <w:r>
              <w:rPr>
                <w:rFonts w:hint="eastAsia" w:ascii="宋体" w:hAnsi="宋体" w:eastAsia="宋体" w:cs="宋体"/>
                <w:color w:val="auto"/>
                <w:szCs w:val="21"/>
                <w:highlight w:val="none"/>
              </w:rPr>
              <w:t xml:space="preserve">分。</w:t>
            </w:r>
            <w:r/>
          </w:p>
          <w:p>
            <w:pPr>
              <w:ind w:firstLine="420"/>
              <w:jc w:val="left"/>
              <w:widowControl/>
              <w:rPr>
                <w:rFonts w:hint="eastAsia"/>
                <w:color w:val="auto"/>
                <w:highlight w:val="none"/>
              </w:rPr>
            </w:pPr>
            <w:r>
              <w:rPr>
                <w:rFonts w:hint="eastAsia" w:ascii="宋体" w:hAnsi="宋体" w:eastAsia="宋体" w:cs="宋体"/>
                <w:color w:val="auto"/>
                <w:szCs w:val="21"/>
                <w:highlight w:val="none"/>
              </w:rPr>
              <w:t xml:space="preserve">注：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W w:w="897" w:type="dxa"/>
            <w:vAlign w:val="center"/>
            <w:textDirection w:val="lrTb"/>
            <w:noWrap w:val="false"/>
          </w:tcPr>
          <w:p>
            <w:pPr>
              <w:ind w:firstLine="21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3</w:t>
            </w:r>
            <w:r/>
          </w:p>
        </w:tc>
      </w:tr>
      <w:tr>
        <w:trPr>
          <w:jc w:val="center"/>
          <w:trHeight w:val="20"/>
        </w:trPr>
        <w:tc>
          <w:tcPr>
            <w:shd w:val="clear" w:color="auto" w:fill="auto"/>
            <w:tcW w:w="12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拟派人员证书情况</w:t>
            </w:r>
            <w:r/>
          </w:p>
        </w:tc>
        <w:tc>
          <w:tcPr>
            <w:shd w:val="clear" w:color="auto" w:fill="auto"/>
            <w:tcW w:w="6946" w:type="dxa"/>
            <w:vAlign w:val="center"/>
            <w:textDirection w:val="lrTb"/>
            <w:noWrap w:val="false"/>
          </w:tcPr>
          <w:p>
            <w:pPr>
              <w:ind w:firstLine="420"/>
              <w:jc w:val="left"/>
              <w:widowControl/>
              <w:rPr>
                <w:rFonts w:hint="eastAsia" w:ascii="宋体" w:hAnsi="宋体" w:eastAsia="宋体" w:cs="宋体"/>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1</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val="en-US" w:eastAsia="zh-CN"/>
              </w:rPr>
              <w:t xml:space="preserve">拟派项目经理具有专科学历得1分，本科及以上学历的得2分。</w:t>
            </w:r>
            <w:r/>
          </w:p>
          <w:p>
            <w:pPr>
              <w:ind w:firstLine="420"/>
              <w:jc w:val="left"/>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2</w:t>
            </w:r>
            <w:r>
              <w:rPr>
                <w:rFonts w:hint="eastAsia" w:ascii="宋体" w:hAnsi="宋体" w:eastAsia="宋体" w:cs="宋体"/>
                <w:b/>
                <w:bCs/>
                <w:color w:val="auto"/>
                <w:szCs w:val="21"/>
                <w:highlight w:val="none"/>
              </w:rPr>
              <w:t xml:space="preserve">.</w:t>
            </w:r>
            <w:r>
              <w:rPr>
                <w:rFonts w:hint="eastAsia" w:ascii="宋体" w:hAnsi="宋体" w:eastAsia="宋体" w:cs="宋体"/>
                <w:color w:val="auto"/>
                <w:szCs w:val="21"/>
                <w:highlight w:val="none"/>
                <w:lang w:eastAsia="zh-CN"/>
              </w:rPr>
              <w:t xml:space="preserve">保洁员持有中级及以上等级的保洁员证书，有一个得1分，最高得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lang w:eastAsia="zh-CN"/>
              </w:rPr>
              <w:t xml:space="preserve">分。</w:t>
            </w:r>
            <w:r/>
          </w:p>
          <w:p>
            <w:pPr>
              <w:ind w:firstLine="420"/>
              <w:jc w:val="left"/>
              <w:widowControl/>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Cs w:val="21"/>
                <w:highlight w:val="none"/>
                <w:lang w:eastAsia="zh-CN"/>
              </w:rPr>
              <w:t xml:space="preserve">注:以上人员需提供相关等级证书原件扫描件并提供证书官网查询截图，及</w:t>
            </w:r>
            <w:r>
              <w:rPr>
                <w:rFonts w:hint="eastAsia" w:ascii="宋体" w:hAnsi="宋体" w:cs="宋体"/>
                <w:color w:val="auto"/>
                <w:szCs w:val="21"/>
                <w:highlight w:val="none"/>
                <w:lang w:eastAsia="zh-CN"/>
              </w:rPr>
              <w:t xml:space="preserve">近三个月</w:t>
            </w:r>
            <w:r>
              <w:rPr>
                <w:rFonts w:hint="eastAsia" w:ascii="宋体" w:hAnsi="宋体" w:eastAsia="宋体" w:cs="宋体"/>
                <w:color w:val="auto"/>
                <w:szCs w:val="21"/>
                <w:highlight w:val="none"/>
                <w:lang w:eastAsia="zh-CN"/>
              </w:rPr>
              <w:t xml:space="preserve">以来任意一个月在本单位缴纳养老保险证明加盖投标人公章的扫描件，不提供不得分。</w:t>
            </w:r>
            <w:r>
              <w:rPr>
                <w:rFonts w:hint="eastAsia" w:ascii="宋体" w:hAnsi="宋体" w:cs="宋体"/>
                <w:color w:val="auto"/>
                <w:szCs w:val="21"/>
                <w:highlight w:val="none"/>
                <w:lang w:val="en-US" w:eastAsia="zh-CN"/>
              </w:rPr>
              <w:t xml:space="preserve"> </w:t>
            </w:r>
            <w:r/>
          </w:p>
        </w:tc>
        <w:tc>
          <w:tcPr>
            <w:shd w:val="clear" w:color="auto" w:fill="auto"/>
            <w:tcW w:w="897"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rPr>
              <w:t xml:space="preserve">4</w:t>
            </w:r>
            <w:r/>
          </w:p>
        </w:tc>
      </w:tr>
      <w:tr>
        <w:trPr>
          <w:jc w:val="center"/>
          <w:trHeight w:val="20"/>
        </w:trPr>
        <w:tc>
          <w:tcPr>
            <w:tcW w:w="1225" w:type="dxa"/>
            <w:vAlign w:val="center"/>
            <w:textDirection w:val="lrTb"/>
            <w:noWrap w:val="false"/>
          </w:tcPr>
          <w:p>
            <w:pPr>
              <w:jc w:val="center"/>
              <w:widowControl/>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 xml:space="preserve">投标人</w:t>
            </w:r>
            <w:r/>
          </w:p>
          <w:p>
            <w:pPr>
              <w:ind w:firstLine="210"/>
              <w:jc w:val="center"/>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业绩</w:t>
            </w:r>
            <w:r/>
          </w:p>
        </w:tc>
        <w:tc>
          <w:tcPr>
            <w:tcW w:w="6946" w:type="dxa"/>
            <w:vAlign w:val="center"/>
            <w:textDirection w:val="lrTb"/>
            <w:noWrap w:val="false"/>
          </w:tcPr>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投标人自2023年1月1日以来(以合同签订时间为准)承接过类似物业服务项目业绩</w:t>
            </w:r>
            <w:r>
              <w:rPr>
                <w:rFonts w:hint="eastAsia" w:ascii="宋体" w:hAnsi="宋体" w:eastAsia="宋体" w:cs="宋体"/>
                <w:color w:val="auto"/>
                <w:szCs w:val="21"/>
                <w:highlight w:val="none"/>
                <w:lang w:eastAsia="zh-CN"/>
              </w:rPr>
              <w:t xml:space="preserve">（需含保洁服务或文印服务）</w:t>
            </w:r>
            <w:r>
              <w:rPr>
                <w:rFonts w:hint="eastAsia" w:ascii="宋体" w:hAnsi="宋体" w:eastAsia="宋体" w:cs="宋体"/>
                <w:color w:val="auto"/>
                <w:szCs w:val="21"/>
                <w:highlight w:val="none"/>
              </w:rPr>
              <w:t xml:space="preserve">，每提供1个类似业绩得</w:t>
            </w:r>
            <w:r>
              <w:rPr>
                <w:rFonts w:hint="eastAsia" w:ascii="宋体" w:hAnsi="宋体" w:eastAsia="宋体" w:cs="宋体"/>
                <w:color w:val="auto"/>
                <w:szCs w:val="21"/>
                <w:highlight w:val="none"/>
                <w:lang w:val="en-US" w:eastAsia="zh-CN"/>
              </w:rPr>
              <w:t xml:space="preserve">2</w:t>
            </w:r>
            <w:r>
              <w:rPr>
                <w:rFonts w:hint="eastAsia" w:ascii="宋体" w:hAnsi="宋体" w:eastAsia="宋体" w:cs="宋体"/>
                <w:color w:val="auto"/>
                <w:szCs w:val="21"/>
                <w:highlight w:val="none"/>
              </w:rPr>
              <w:t xml:space="preserve">分，本项最高得</w:t>
            </w:r>
            <w:r>
              <w:rPr>
                <w:rFonts w:hint="eastAsia" w:ascii="宋体" w:hAnsi="宋体" w:eastAsia="宋体" w:cs="宋体"/>
                <w:color w:val="auto"/>
                <w:szCs w:val="21"/>
                <w:highlight w:val="none"/>
                <w:lang w:val="en-US" w:eastAsia="zh-CN"/>
              </w:rPr>
              <w:t xml:space="preserve">6</w:t>
            </w:r>
            <w:r>
              <w:rPr>
                <w:rFonts w:hint="eastAsia" w:ascii="宋体" w:hAnsi="宋体" w:eastAsia="宋体" w:cs="宋体"/>
                <w:color w:val="auto"/>
                <w:szCs w:val="21"/>
                <w:highlight w:val="none"/>
              </w:rPr>
              <w:t xml:space="preserve">分。</w:t>
            </w:r>
            <w:r/>
          </w:p>
          <w:p>
            <w:pPr>
              <w:ind w:firstLine="420"/>
              <w:jc w:val="lef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注：投标人须提供合同扫描件并加盖投标人公章，合同中必须包含服务内容、合同签订时间等信息，否则不计分。</w:t>
            </w:r>
            <w:r/>
          </w:p>
        </w:tc>
        <w:tc>
          <w:tcPr>
            <w:tcW w:w="897" w:type="dxa"/>
            <w:vAlign w:val="center"/>
            <w:textDirection w:val="lrTb"/>
            <w:noWrap w:val="false"/>
          </w:tcPr>
          <w:p>
            <w:pPr>
              <w:ind w:firstLine="210"/>
              <w:jc w:val="left"/>
              <w:widowControl/>
              <w:rPr>
                <w:rFonts w:hint="eastAsia" w:ascii="宋体" w:hAnsi="宋体" w:eastAsia="宋体" w:cs="宋体"/>
                <w:color w:val="auto"/>
                <w:szCs w:val="21"/>
                <w:highlight w:val="none"/>
                <w:lang w:eastAsia="zh-CN"/>
              </w:rPr>
            </w:pPr>
            <w:r>
              <w:rPr>
                <w:rFonts w:hint="eastAsia" w:ascii="宋体" w:hAnsi="宋体" w:cs="宋体"/>
                <w:color w:val="auto"/>
                <w:szCs w:val="21"/>
                <w:highlight w:val="none"/>
                <w:lang w:val="en-US" w:eastAsia="zh-CN"/>
              </w:rPr>
              <w:t xml:space="preserve">6</w:t>
            </w:r>
            <w:r/>
          </w:p>
        </w:tc>
      </w:tr>
    </w:tbl>
    <w:p>
      <w:pPr>
        <w:ind w:firstLine="422"/>
        <w:spacing w:line="400" w:lineRule="exact"/>
        <w:widowControl/>
        <w:rPr>
          <w:rFonts w:hint="eastAsia" w:ascii="宋体" w:hAnsi="宋体" w:eastAsia="宋体" w:cs="宋体"/>
          <w:b/>
          <w:bCs/>
          <w:i/>
          <w:iCs/>
          <w:color w:val="auto"/>
          <w:szCs w:val="21"/>
          <w:highlight w:val="none"/>
          <w:u w:val="single"/>
          <w:lang w:val="zh-CN"/>
        </w:rPr>
      </w:pPr>
      <w:r>
        <w:rPr>
          <w:rFonts w:hint="eastAsia" w:ascii="宋体" w:hAnsi="宋体" w:eastAsia="宋体" w:cs="宋体"/>
          <w:b/>
          <w:bCs/>
          <w:i/>
          <w:iCs/>
          <w:color w:val="auto"/>
          <w:szCs w:val="21"/>
          <w:highlight w:val="none"/>
          <w:u w:val="single"/>
          <w:lang w:val="zh-CN"/>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ascii="宋体" w:hAnsi="宋体" w:eastAsia="宋体" w:cs="宋体"/>
          <w:b/>
          <w:bCs/>
          <w:i/>
          <w:iCs/>
          <w:color w:val="auto"/>
          <w:szCs w:val="21"/>
          <w:highlight w:val="none"/>
          <w:u w:val="single"/>
        </w:rPr>
        <w:t xml:space="preserve">80</w:t>
      </w:r>
      <w:r>
        <w:rPr>
          <w:rFonts w:hint="eastAsia" w:ascii="宋体" w:hAnsi="宋体" w:eastAsia="宋体" w:cs="宋体"/>
          <w:b/>
          <w:bCs/>
          <w:i/>
          <w:iCs/>
          <w:color w:val="auto"/>
          <w:szCs w:val="21"/>
          <w:highlight w:val="none"/>
          <w:u w:val="single"/>
          <w:lang w:val="zh-CN"/>
        </w:rPr>
        <w:t xml:space="preserve">页，违反上述规定方案分得0分；上传的“明标”材料中不得出现与服务方案相关的内容，否则作无效标书处理。</w:t>
      </w:r>
      <w:r/>
    </w:p>
    <w:p>
      <w:pPr>
        <w:ind w:firstLine="422"/>
        <w:spacing w:line="400" w:lineRule="exact"/>
        <w:widowControl/>
        <w:rPr>
          <w:rFonts w:hint="eastAsia" w:ascii="宋体" w:hAnsi="宋体" w:eastAsia="宋体" w:cs="宋体"/>
          <w:b/>
          <w:bCs/>
          <w:i/>
          <w:iCs/>
          <w:color w:val="auto"/>
          <w:szCs w:val="21"/>
          <w:highlight w:val="none"/>
          <w:u w:val="single"/>
          <w:lang w:val="zh-CN"/>
        </w:rPr>
      </w:pPr>
      <w:r>
        <w:rPr>
          <w:rFonts w:hint="eastAsia" w:ascii="宋体" w:hAnsi="宋体" w:eastAsia="宋体" w:cs="宋体"/>
          <w:b/>
          <w:bCs/>
          <w:i/>
          <w:iCs/>
          <w:color w:val="auto"/>
          <w:szCs w:val="21"/>
          <w:highlight w:val="none"/>
          <w:u w:val="single"/>
          <w:lang w:val="zh-CN"/>
        </w:rPr>
      </w:r>
      <w:r/>
    </w:p>
    <w:p>
      <w:pPr>
        <w:ind w:firstLine="422"/>
        <w:spacing w:line="400" w:lineRule="exact"/>
        <w:widowControl/>
        <w:rPr>
          <w:rFonts w:hint="eastAsia" w:ascii="宋体" w:hAnsi="宋体" w:eastAsia="宋体" w:cs="宋体"/>
          <w:b/>
          <w:bCs/>
          <w:i/>
          <w:iCs/>
          <w:color w:val="auto"/>
          <w:szCs w:val="21"/>
          <w:highlight w:val="none"/>
          <w:u w:val="single"/>
          <w:lang w:val="zh-CN"/>
        </w:rPr>
      </w:pPr>
      <w:r>
        <w:rPr>
          <w:rFonts w:hint="eastAsia" w:ascii="宋体" w:hAnsi="宋体" w:eastAsia="宋体" w:cs="宋体"/>
          <w:b/>
          <w:bCs/>
          <w:i/>
          <w:iCs/>
          <w:color w:val="auto"/>
          <w:szCs w:val="21"/>
          <w:highlight w:val="none"/>
          <w:u w:val="single"/>
          <w:lang w:val="zh-CN"/>
        </w:rPr>
      </w:r>
      <w:r/>
    </w:p>
    <w:p>
      <w:pPr>
        <w:ind w:firstLine="422"/>
        <w:spacing w:line="400" w:lineRule="exact"/>
        <w:widowControl/>
        <w:rPr>
          <w:rFonts w:hint="eastAsia" w:ascii="宋体" w:hAnsi="宋体" w:eastAsia="宋体" w:cs="宋体"/>
          <w:b/>
          <w:bCs/>
          <w:i/>
          <w:iCs/>
          <w:color w:val="auto"/>
          <w:szCs w:val="21"/>
          <w:highlight w:val="none"/>
          <w:u w:val="single"/>
          <w:lang w:val="zh-CN"/>
        </w:rPr>
      </w:pPr>
      <w:r>
        <w:rPr>
          <w:rFonts w:hint="eastAsia" w:ascii="宋体" w:hAnsi="宋体" w:eastAsia="宋体" w:cs="宋体"/>
          <w:b/>
          <w:bCs/>
          <w:i/>
          <w:iCs/>
          <w:color w:val="auto"/>
          <w:szCs w:val="21"/>
          <w:highlight w:val="none"/>
          <w:u w:val="single"/>
          <w:lang w:val="zh-CN"/>
        </w:rPr>
      </w:r>
      <w:r/>
    </w:p>
    <w:p>
      <w:pPr>
        <w:jc w:val="left"/>
        <w:spacing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762"/>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00" w:lineRule="exact"/>
        <w:widowControl/>
        <w:rPr>
          <w:rFonts w:hint="eastAsia" w:ascii="宋体" w:hAnsi="宋体" w:eastAsia="宋体" w:cs="宋体"/>
          <w:color w:val="auto"/>
          <w:sz w:val="32"/>
          <w:szCs w:val="32"/>
          <w:highlight w:val="none"/>
        </w:rPr>
      </w:pPr>
      <w:r>
        <w:rPr>
          <w:rFonts w:hint="eastAsia" w:ascii="宋体" w:hAnsi="宋体" w:eastAsia="宋体" w:cs="宋体"/>
          <w:bCs/>
          <w:color w:val="auto"/>
          <w:sz w:val="32"/>
          <w:szCs w:val="32"/>
          <w:highlight w:val="none"/>
        </w:rPr>
        <w:t xml:space="preserve">第六章 投标文件格式</w:t>
      </w:r>
      <w:bookmarkEnd w:id="6"/>
      <w:r/>
      <w:r/>
    </w:p>
    <w:p>
      <w:pPr>
        <w:spacing w:line="360" w:lineRule="auto"/>
        <w:rPr>
          <w:rFonts w:hint="eastAsia" w:ascii="宋体" w:hAnsi="宋体" w:eastAsia="宋体" w:cs="宋体"/>
          <w:b/>
          <w:color w:val="auto"/>
          <w:sz w:val="72"/>
          <w:highlight w:val="none"/>
        </w:rPr>
      </w:pPr>
      <w:r/>
      <w:bookmarkStart w:id="11" w:name="_Toc23368"/>
      <w:r/>
      <w:bookmarkEnd w:id="11"/>
      <w:r/>
      <w:r/>
    </w:p>
    <w:p>
      <w:pPr>
        <w:jc w:val="center"/>
        <w:widowControl/>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widowControl/>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t xml:space="preserve">投 标 文 件</w:t>
      </w:r>
      <w:r/>
    </w:p>
    <w:p>
      <w:pPr>
        <w:pStyle w:val="926"/>
        <w:ind w:firstLine="723"/>
        <w:jc w:val="both"/>
        <w:spacing w:beforeAutospacing="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6"/>
        <w:ind w:firstLine="723"/>
        <w:jc w:val="both"/>
        <w:spacing w:beforeAutospacing="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6"/>
        <w:ind w:firstLine="723"/>
        <w:jc w:val="both"/>
        <w:spacing w:beforeAutospacing="0" w:afterAutospacing="0"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r>
      <w:r/>
    </w:p>
    <w:p>
      <w:pPr>
        <w:pStyle w:val="926"/>
        <w:ind w:firstLine="1446"/>
        <w:jc w:val="both"/>
        <w:spacing w:beforeAutospacing="0" w:afterAutospacing="0" w:line="500" w:lineRule="exact"/>
        <w:rPr>
          <w:rFonts w:hint="eastAsia" w:ascii="宋体" w:hAnsi="宋体" w:eastAsia="宋体" w:cs="宋体"/>
          <w:color w:val="auto"/>
          <w:sz w:val="36"/>
          <w:szCs w:val="36"/>
          <w:highlight w:val="none"/>
        </w:rPr>
      </w:pPr>
      <w:r/>
      <w:bookmarkStart w:id="12" w:name="_Toc9337"/>
      <w:r>
        <w:rPr>
          <w:rFonts w:hint="eastAsia" w:ascii="宋体" w:hAnsi="宋体" w:eastAsia="宋体" w:cs="宋体"/>
          <w:b/>
          <w:color w:val="auto"/>
          <w:sz w:val="36"/>
          <w:szCs w:val="36"/>
          <w:highlight w:val="none"/>
        </w:rPr>
        <w:t xml:space="preserve">项 目 名 称：</w:t>
      </w:r>
      <w:r>
        <w:rPr>
          <w:rFonts w:hint="eastAsia" w:ascii="宋体" w:hAnsi="宋体" w:eastAsia="宋体" w:cs="宋体"/>
          <w:b/>
          <w:color w:val="auto"/>
          <w:sz w:val="36"/>
          <w:szCs w:val="36"/>
          <w:highlight w:val="none"/>
          <w:u w:val="single"/>
        </w:rPr>
        <w:t xml:space="preserve">               </w:t>
      </w:r>
      <w:bookmarkEnd w:id="12"/>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bookmarkStart w:id="13" w:name="_Toc24100"/>
      <w:r>
        <w:rPr>
          <w:rFonts w:hint="eastAsia" w:ascii="宋体" w:hAnsi="宋体" w:eastAsia="宋体" w:cs="宋体"/>
          <w:b/>
          <w:color w:val="auto"/>
          <w:sz w:val="36"/>
          <w:szCs w:val="36"/>
          <w:highlight w:val="none"/>
        </w:rPr>
        <w:t xml:space="preserve">项 目 编 号：</w:t>
      </w:r>
      <w:r>
        <w:rPr>
          <w:rFonts w:hint="eastAsia" w:ascii="宋体" w:hAnsi="宋体" w:eastAsia="宋体" w:cs="宋体"/>
          <w:b/>
          <w:color w:val="auto"/>
          <w:sz w:val="36"/>
          <w:szCs w:val="36"/>
          <w:highlight w:val="none"/>
          <w:u w:val="single"/>
        </w:rPr>
        <w:t xml:space="preserve">        </w:t>
      </w:r>
      <w:bookmarkEnd w:id="13"/>
      <w:r>
        <w:rPr>
          <w:rFonts w:hint="eastAsia" w:ascii="宋体" w:hAnsi="宋体" w:eastAsia="宋体" w:cs="宋体"/>
          <w:b/>
          <w:color w:val="auto"/>
          <w:sz w:val="36"/>
          <w:szCs w:val="36"/>
          <w:highlight w:val="none"/>
          <w:u w:val="single"/>
        </w:rPr>
        <w:t xml:space="preserve">         </w:t>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bookmarkStart w:id="14" w:name="_Toc7579"/>
      <w:r>
        <w:rPr>
          <w:rFonts w:hint="eastAsia" w:ascii="宋体" w:hAnsi="宋体" w:eastAsia="宋体" w:cs="宋体"/>
          <w:b/>
          <w:color w:val="auto"/>
          <w:sz w:val="36"/>
          <w:szCs w:val="36"/>
          <w:highlight w:val="none"/>
        </w:rPr>
        <w:t xml:space="preserve">投标人名称 </w:t>
      </w:r>
      <w:r>
        <w:rPr>
          <w:rFonts w:hint="eastAsia" w:cs="宋体"/>
          <w:b/>
          <w:color w:val="auto"/>
          <w:sz w:val="36"/>
          <w:szCs w:val="36"/>
          <w:highlight w:val="none"/>
          <w:lang w:eastAsia="zh-CN"/>
        </w:rPr>
        <w:t xml:space="preserve">：</w:t>
      </w:r>
      <w:r>
        <w:rPr>
          <w:rFonts w:hint="eastAsia" w:ascii="宋体" w:hAnsi="宋体" w:eastAsia="宋体" w:cs="宋体"/>
          <w:b/>
          <w:color w:val="auto"/>
          <w:sz w:val="36"/>
          <w:szCs w:val="36"/>
          <w:highlight w:val="none"/>
          <w:u w:val="single"/>
        </w:rPr>
        <w:t xml:space="preserve">（加盖CA电子公章）</w:t>
      </w:r>
      <w:bookmarkEnd w:id="14"/>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bookmarkStart w:id="15" w:name="_Toc21823"/>
      <w:r>
        <w:rPr>
          <w:rFonts w:hint="eastAsia" w:ascii="宋体" w:hAnsi="宋体" w:eastAsia="宋体" w:cs="宋体"/>
          <w:b/>
          <w:color w:val="auto"/>
          <w:sz w:val="36"/>
          <w:szCs w:val="36"/>
          <w:highlight w:val="none"/>
        </w:rPr>
        <w:t xml:space="preserve">日     期 ：</w:t>
      </w:r>
      <w:r>
        <w:rPr>
          <w:rFonts w:hint="eastAsia" w:ascii="宋体" w:hAnsi="宋体" w:eastAsia="宋体" w:cs="宋体"/>
          <w:b/>
          <w:color w:val="auto"/>
          <w:sz w:val="36"/>
          <w:szCs w:val="36"/>
          <w:highlight w:val="none"/>
          <w:u w:val="single"/>
        </w:rPr>
        <w:t xml:space="preserve">                 </w:t>
      </w:r>
      <w:bookmarkEnd w:id="15"/>
      <w:r>
        <w:rPr>
          <w:rFonts w:hint="eastAsia" w:ascii="宋体" w:hAnsi="宋体" w:eastAsia="宋体" w:cs="宋体"/>
          <w:b/>
          <w:color w:val="auto"/>
          <w:sz w:val="36"/>
          <w:szCs w:val="36"/>
          <w:highlight w:val="none"/>
          <w:u w:val="single"/>
        </w:rPr>
        <w:t xml:space="preserve"> </w:t>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ind w:firstLine="144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jc w:val="both"/>
        <w:spacing w:beforeAutospacing="0" w:afterAutospacing="0" w:line="500" w:lineRule="exact"/>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r>
      <w:r/>
    </w:p>
    <w:p>
      <w:pPr>
        <w:pStyle w:val="926"/>
        <w:jc w:val="center"/>
        <w:spacing w:before="0" w:beforeAutospacing="0" w:after="0" w:afterAutospacing="0"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26"/>
        <w:jc w:val="center"/>
        <w:spacing w:before="0" w:beforeAutospacing="0" w:after="0" w:afterAutospacing="0"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26"/>
        <w:jc w:val="center"/>
        <w:spacing w:before="0" w:beforeAutospacing="0" w:after="0" w:afterAutospacing="0"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26"/>
        <w:jc w:val="center"/>
        <w:spacing w:before="0" w:beforeAutospacing="0" w:after="0" w:afterAutospacing="0" w:line="4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926"/>
        <w:jc w:val="center"/>
        <w:spacing w:before="0" w:beforeAutospacing="0" w:after="0" w:afterAutospacing="0" w:line="400" w:lineRule="exact"/>
        <w:rPr>
          <w:rFonts w:hint="eastAsia" w:ascii="宋体" w:hAnsi="宋体" w:eastAsia="宋体" w:cs="宋体"/>
          <w:color w:val="auto"/>
          <w:sz w:val="21"/>
          <w:szCs w:val="21"/>
          <w:highlight w:val="none"/>
        </w:rPr>
      </w:pPr>
      <w:r>
        <w:rPr>
          <w:rFonts w:hint="eastAsia" w:ascii="宋体" w:hAnsi="宋体" w:eastAsia="宋体" w:cs="宋体"/>
          <w:b/>
          <w:bCs/>
          <w:color w:val="auto"/>
          <w:sz w:val="28"/>
          <w:szCs w:val="28"/>
          <w:highlight w:val="none"/>
        </w:rPr>
        <w:t xml:space="preserve">投标文件目录</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一、法人或者其他组织的营业执照等证明文件，或自然人的身份证明。</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二、上一年度的财务状况报表（至少提供资产负债表、利润表、现金流量表，成立不满一年无需提供）</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四、具备履行合同所必需的设备和专业技术能力的书面声明</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五、参加政府采购活动前3年内在经营活动中没有重大违法记录的书面声明</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六、单位负责人为同一人或者存在直接控股、管理关系的不同供应商，不得参加同一合同项下的政府采购活动（投标文件中需提供声明）</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七、特定资格要求的证明文件（如果本项目设置特定资格要求，则需要提供）</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八、法人授权书</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九、投标函</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十、中小企业声明函</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十一、残疾人福利性单位声明函</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十二、投标分项报价表</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十三、技术要求响应及偏离表</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十四、商务要求响应及偏离表</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十五、开标一览表</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十六、服务方案等</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十七、招标投标廉洁自律承诺保证书 </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十八、盐城市亭湖区政府采购事前信用承诺书</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十九、根据招标文件“第五章 评标方法与评标标准”的要求需要提供的材料及投标人认为有必要提供的其他材料。</w:t>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ind w:firstLine="420"/>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pStyle w:val="762"/>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p>
      <w:pPr>
        <w:spacing w:line="400" w:lineRule="exact"/>
        <w:widowControl/>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一、法人或者其他组织的营业执照等证明文件，或自然人的身份证明</w:t>
      </w:r>
      <w:r/>
    </w:p>
    <w:p>
      <w:pPr>
        <w:spacing w:line="400" w:lineRule="exac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400" w:lineRule="exact"/>
        <w:widowControl/>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二、上一年度的财务状况报表</w:t>
      </w:r>
      <w:r/>
    </w:p>
    <w:p>
      <w:pPr>
        <w:spacing w:line="400" w:lineRule="exact"/>
        <w:tabs>
          <w:tab w:val="left" w:pos="1331" w:leader="none"/>
        </w:tabs>
        <w:rPr>
          <w:rFonts w:hint="eastAsia" w:ascii="宋体" w:hAnsi="宋体" w:eastAsia="宋体" w:cs="宋体"/>
          <w:iCs/>
          <w:color w:val="auto"/>
          <w:sz w:val="24"/>
          <w:highlight w:val="none"/>
        </w:rPr>
      </w:pPr>
      <w:r>
        <w:rPr>
          <w:rFonts w:hint="eastAsia" w:ascii="宋体" w:hAnsi="宋体" w:eastAsia="宋体" w:cs="宋体"/>
          <w:iCs/>
          <w:color w:val="auto"/>
          <w:sz w:val="24"/>
          <w:highlight w:val="none"/>
        </w:rPr>
        <w:t xml:space="preserve">（至少提供资产负债表、利润表、现金流量表，投标人成立不满一年无需提供）</w:t>
      </w:r>
      <w:r/>
    </w:p>
    <w:p>
      <w:pPr>
        <w:spacing w:line="400" w:lineRule="exact"/>
        <w:widowControl/>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00" w:lineRule="exact"/>
        <w:widowControl/>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三、依法缴纳税收和社会保障资金的相关材料</w:t>
      </w:r>
      <w:r/>
    </w:p>
    <w:p>
      <w:pPr>
        <w:ind w:firstLine="480"/>
        <w:spacing w:line="40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提供提交响应文件截止时间前一年内至少一个月依法缴纳税收及缴纳社会保障资金的证明材料。供应商依法享受缓缴、免缴税收、社会保障资金的提供证明材料。</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00" w:lineRule="exact"/>
        <w:widowControl/>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四、具备履行合同所必需的设备和专业技术能力的书面声明</w:t>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我单位郑重声明：我单位具备履行本项采购合同所必需的设备和专业技术能力，为履行本项采购合同我公司具备如下主要设备和主要专业技术能力：</w:t>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2"/>
        <w:ind w:firstLine="480"/>
        <w:rPr>
          <w:rFonts w:hint="eastAsia" w:ascii="宋体" w:hAnsi="宋体" w:eastAsia="宋体" w:cs="宋体"/>
          <w:color w:val="auto"/>
          <w:highlight w:val="none"/>
        </w:rPr>
      </w:pPr>
      <w:r>
        <w:rPr>
          <w:rFonts w:hint="eastAsia" w:ascii="宋体" w:hAnsi="宋体" w:eastAsia="宋体" w:cs="宋体"/>
          <w:color w:val="auto"/>
          <w:highlight w:val="none"/>
        </w:rPr>
        <w:t xml:space="preserve">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jc w:val="both"/>
        <w:spacing w:beforeAutospacing="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五、参加政府采购活动前3年内在经营活动中没有重大违法 记录的书面声明</w:t>
      </w:r>
      <w:r/>
    </w:p>
    <w:p>
      <w:pPr>
        <w:pStyle w:val="918"/>
        <w:jc w:val="center"/>
        <w:spacing w:beforeAutospacing="0" w:afterAutospacing="0" w:line="400" w:lineRule="exact"/>
        <w:widowControl/>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r>
      <w:r/>
    </w:p>
    <w:p>
      <w:pPr>
        <w:pStyle w:val="918"/>
        <w:jc w:val="center"/>
        <w:spacing w:beforeAutospacing="0" w:afterAutospacing="0" w:line="400" w:lineRule="exact"/>
        <w:widowControl/>
        <w:rPr>
          <w:rFonts w:hint="eastAsia" w:ascii="宋体" w:hAnsi="宋体" w:eastAsia="宋体" w:cs="宋体"/>
          <w:bCs/>
          <w:color w:val="auto"/>
          <w:highlight w:val="none"/>
        </w:rPr>
      </w:pPr>
      <w:r>
        <w:rPr>
          <w:rFonts w:hint="eastAsia" w:ascii="宋体" w:hAnsi="宋体" w:eastAsia="宋体" w:cs="宋体"/>
          <w:bCs/>
          <w:color w:val="auto"/>
          <w:sz w:val="32"/>
          <w:szCs w:val="32"/>
          <w:highlight w:val="none"/>
        </w:rPr>
        <w:t xml:space="preserve">声  明</w:t>
      </w:r>
      <w:r/>
    </w:p>
    <w:p>
      <w:pPr>
        <w:pStyle w:val="918"/>
        <w:ind w:firstLine="482"/>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918"/>
        <w:ind w:firstLine="482"/>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2"/>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六、单位负责人为同一人或者存在直接控股、管理关系的不同供应商，不得参加同一合同项下的政府采购活动</w:t>
      </w:r>
      <w:r/>
    </w:p>
    <w:p>
      <w:pPr>
        <w:pStyle w:val="92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2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pStyle w:val="926"/>
        <w:jc w:val="center"/>
        <w:spacing w:beforeAutospacing="0" w:afterAutospacing="0" w:line="0" w:lineRule="atLeas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声   明</w:t>
      </w:r>
      <w:r/>
    </w:p>
    <w:p>
      <w:pPr>
        <w:pStyle w:val="926"/>
        <w:ind w:firstLine="480"/>
        <w:jc w:val="both"/>
        <w:spacing w:before="0" w:beforeAutospacing="0" w:after="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我单位郑重声明：在参加本次政府采购活动中，我单位没有与参加本项目投标的其他供应商存在单位负责人为同一人或者存在直接控股、管理关系情形。</w:t>
      </w:r>
      <w:r/>
    </w:p>
    <w:p>
      <w:pPr>
        <w:pStyle w:val="926"/>
        <w:jc w:val="both"/>
        <w:spacing w:before="0" w:beforeAutospacing="0" w:after="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19"/>
        <w:jc w:val="both"/>
        <w:spacing w:before="0" w:beforeAutospacing="0" w:after="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企业名称（加盖CA电子公章）：</w:t>
      </w:r>
      <w:r/>
    </w:p>
    <w:p>
      <w:pPr>
        <w:ind w:firstLine="480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pStyle w:val="76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jc w:val="both"/>
        <w:spacing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jc w:val="left"/>
        <w:spacing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七、特定资格要求的证明文件</w:t>
      </w:r>
      <w:r/>
    </w:p>
    <w:p>
      <w:pPr>
        <w:ind w:firstLine="480"/>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如果本项目申请人的特定资格要求中要求提供的，必须提供。</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rPr>
          <w:rFonts w:hint="eastAsia" w:ascii="宋体" w:hAnsi="宋体" w:eastAsia="宋体" w:cs="宋体"/>
          <w:color w:val="auto"/>
          <w:highlight w:val="none"/>
        </w:rP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八、法人授权书</w:t>
      </w:r>
      <w:r/>
    </w:p>
    <w:p>
      <w:pPr>
        <w:ind w:firstLine="480"/>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left"/>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（供应商名称）授权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（被授权人的姓名）为我方就</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号</w:t>
      </w:r>
      <w:r>
        <w:rPr>
          <w:rFonts w:hint="eastAsia" w:ascii="宋体" w:hAnsi="宋体" w:cs="宋体"/>
          <w:color w:val="auto"/>
          <w:sz w:val="24"/>
          <w:highlight w:val="none"/>
          <w:u w:val="single"/>
          <w:lang w:eastAsia="zh-CN"/>
        </w:rPr>
        <w:t xml:space="preserve">盐城亭湖新区初级中学、实验小学2026-2027物业管理服务联合采购项目</w:t>
      </w:r>
      <w:r>
        <w:rPr>
          <w:rFonts w:hint="eastAsia" w:ascii="宋体" w:hAnsi="宋体" w:eastAsia="宋体" w:cs="宋体"/>
          <w:color w:val="auto"/>
          <w:sz w:val="24"/>
          <w:highlight w:val="none"/>
        </w:rPr>
        <w:t xml:space="preserve">采购活动的合法代理人，以本单位名义全权处理一切与该项目采购有关的事务。</w:t>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本授权书于______年____月____日起生效，特此声明。</w:t>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被授权人身份证号码：</w:t>
      </w:r>
      <w:r>
        <w:rPr>
          <w:rFonts w:hint="eastAsia" w:ascii="宋体" w:hAnsi="宋体" w:eastAsia="宋体" w:cs="宋体"/>
          <w:color w:val="auto"/>
          <w:highlight w:val="none"/>
          <w:u w:val="single"/>
        </w:rPr>
        <w:t xml:space="preserve">                           </w:t>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被授权人联系电话：</w:t>
      </w:r>
      <w:r>
        <w:rPr>
          <w:rFonts w:hint="eastAsia" w:ascii="宋体" w:hAnsi="宋体" w:eastAsia="宋体" w:cs="宋体"/>
          <w:color w:val="auto"/>
          <w:highlight w:val="none"/>
          <w:u w:val="single"/>
        </w:rPr>
        <w:t xml:space="preserve">          （手机）           </w:t>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授权单位名称：</w:t>
      </w:r>
      <w:r>
        <w:rPr>
          <w:rFonts w:hint="eastAsia" w:ascii="宋体" w:hAnsi="宋体" w:eastAsia="宋体" w:cs="宋体"/>
          <w:color w:val="auto"/>
          <w:highlight w:val="none"/>
          <w:u w:val="single"/>
        </w:rPr>
        <w:t xml:space="preserve">        （加盖CA电子公章）       </w:t>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2"/>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t xml:space="preserve">单位地址：</w:t>
      </w:r>
      <w:r>
        <w:rPr>
          <w:rFonts w:hint="eastAsia" w:ascii="宋体" w:hAnsi="宋体" w:eastAsia="宋体" w:cs="宋体"/>
          <w:color w:val="auto"/>
          <w:highlight w:val="none"/>
          <w:u w:val="single"/>
        </w:rPr>
        <w:t xml:space="preserve">                                     </w:t>
      </w:r>
      <w:r/>
    </w:p>
    <w:p>
      <w:pPr>
        <w:pStyle w:val="926"/>
        <w:ind w:firstLine="480"/>
        <w:jc w:val="both"/>
        <w:spacing w:before="0" w:beforeAutospacing="0" w:after="0" w:afterAutospacing="0" w:line="400" w:lineRule="exact"/>
        <w:tabs>
          <w:tab w:val="left" w:pos="360" w:leader="none"/>
        </w:tabs>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ind w:firstLine="480"/>
        <w:jc w:val="both"/>
        <w:spacing w:before="0" w:beforeAutospacing="0" w:after="0" w:afterAutospacing="0" w:line="40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日期：</w:t>
      </w:r>
      <w:r>
        <w:rPr>
          <w:rFonts w:hint="eastAsia" w:ascii="宋体" w:hAnsi="宋体" w:eastAsia="宋体" w:cs="宋体"/>
          <w:color w:val="auto"/>
          <w:highlight w:val="none"/>
          <w:u w:val="single"/>
        </w:rPr>
        <w:t xml:space="preserve">                                           </w:t>
      </w:r>
      <w:r/>
    </w:p>
    <w:p>
      <w:pPr>
        <w:pStyle w:val="926"/>
        <w:ind w:firstLine="480"/>
        <w:jc w:val="both"/>
        <w:spacing w:before="0" w:beforeAutospacing="0" w:after="0" w:afterAutospacing="0" w:line="400" w:lineRule="exact"/>
        <w:tabs>
          <w:tab w:val="left" w:pos="360" w:leader="none"/>
        </w:tabs>
        <w:rPr>
          <w:rFonts w:hint="eastAsia" w:ascii="宋体" w:hAnsi="宋体" w:eastAsia="宋体" w:cs="宋体"/>
          <w:color w:val="auto"/>
          <w:highlight w:val="none"/>
          <w:u w:val="single"/>
        </w:rPr>
      </w:pPr>
      <w:r>
        <w:rPr>
          <w:rFonts w:hint="eastAsia" w:ascii="宋体" w:hAnsi="宋体" w:eastAsia="宋体" w:cs="宋体"/>
          <w:color w:val="auto"/>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both"/>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0" w:beforeAutospacing="0" w:after="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九、投标函</w:t>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致：盐城市亭湖区公共资源交易中心</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根据贵方的</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号招标文件，正式授权下述签字人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(姓名)（</w:t>
      </w:r>
      <w:r>
        <w:rPr>
          <w:rFonts w:hint="eastAsia" w:ascii="宋体" w:hAnsi="宋体" w:eastAsia="宋体" w:cs="宋体"/>
          <w:b/>
          <w:bCs/>
          <w:color w:val="auto"/>
          <w:sz w:val="24"/>
          <w:highlight w:val="none"/>
        </w:rPr>
        <w:t xml:space="preserve">此处手写签字、机打姓名均可</w:t>
      </w:r>
      <w:r>
        <w:rPr>
          <w:rFonts w:hint="eastAsia" w:ascii="宋体" w:hAnsi="宋体" w:eastAsia="宋体" w:cs="宋体"/>
          <w:color w:val="auto"/>
          <w:sz w:val="24"/>
          <w:highlight w:val="none"/>
        </w:rPr>
        <w:t xml:space="preserve">）代表我方______________（投标人的名称），全权处理本次项目投标的有关事宜。</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据此函，__________签字人</w:t>
      </w:r>
      <w:r>
        <w:rPr>
          <w:rFonts w:hint="eastAsia" w:ascii="宋体" w:hAnsi="宋体" w:eastAsia="宋体" w:cs="宋体"/>
          <w:b/>
          <w:bCs/>
          <w:color w:val="auto"/>
          <w:sz w:val="24"/>
          <w:highlight w:val="none"/>
        </w:rPr>
        <w:t xml:space="preserve">（此处手写签字、机打姓名均可）</w:t>
      </w:r>
      <w:r>
        <w:rPr>
          <w:rFonts w:hint="eastAsia" w:ascii="宋体" w:hAnsi="宋体" w:eastAsia="宋体" w:cs="宋体"/>
          <w:color w:val="auto"/>
          <w:sz w:val="24"/>
          <w:highlight w:val="none"/>
        </w:rPr>
        <w:t xml:space="preserve">兹宣布同意如下：</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1.按招标文件规定的各项要求，向买方提供所需服务（包含与服务相关的货物）。</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2.我们完全理解贵方不一定将合同授予最低报价的投标人。</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3.我们已详细审核全部招标文件及其有效补充文件，我们知道必须放弃提出含糊不清或误解问题的权利。</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4.我们同意从规定的开标日期起遵循本投标文件，并在规定的投标有效期期满之前均具有约束力。</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5.同意向贵方提供贵方可能另外要求的与投标有关的任何证据或资料，并保证我方已提供和将要提供的文件是真实的、准确的。</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6.一旦我方中标，我方将根据招标文件的规定，严格履行合同的责任和义务，并保证在招标文件规定的时间完成项目，交付买方验收、使用。</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7.与本投标有关的正式通讯地址为：</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地        址：</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        编：</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电        话：</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传        真：</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投标人开户行：</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 </w:t>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日        期：______年____月____日</w:t>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0"/>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ind w:firstLine="482"/>
        <w:jc w:val="both"/>
        <w:spacing w:beforeAutospacing="0" w:afterAutospacing="0"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r>
      <w:r/>
    </w:p>
    <w:p>
      <w:pPr>
        <w:pStyle w:val="918"/>
        <w:jc w:val="center"/>
        <w:spacing w:beforeAutospacing="0" w:afterAutospacing="0" w:line="4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十、中小企业声明函（服务）</w:t>
      </w:r>
      <w:r/>
    </w:p>
    <w:p>
      <w:pPr>
        <w:ind w:firstLine="480"/>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本公司（联合体）郑重声明，根据《政府采购促进中小企业发展管理办法》(财库〔2020〕46号)的规定，本公司（联合体）参加盐城市亭湖区公共资源交易中心组织的</w:t>
      </w:r>
      <w:r>
        <w:rPr>
          <w:rFonts w:hint="eastAsia" w:ascii="宋体" w:hAnsi="宋体" w:cs="宋体"/>
          <w:color w:val="auto"/>
          <w:sz w:val="24"/>
          <w:highlight w:val="none"/>
          <w:u w:val="single"/>
          <w:lang w:eastAsia="zh-CN"/>
        </w:rPr>
        <w:t xml:space="preserve">盐城亭湖新区初级中学、实验小学</w:t>
      </w:r>
      <w:r>
        <w:rPr>
          <w:rFonts w:hint="eastAsia" w:ascii="宋体" w:hAnsi="宋体" w:eastAsia="宋体" w:cs="宋体"/>
          <w:color w:val="auto"/>
          <w:sz w:val="24"/>
          <w:highlight w:val="none"/>
        </w:rPr>
        <w:t xml:space="preserve">，采购编号为</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w:t>
      </w:r>
      <w:r>
        <w:rPr>
          <w:rFonts w:hint="eastAsia" w:ascii="宋体" w:hAnsi="宋体" w:cs="宋体"/>
          <w:color w:val="auto"/>
          <w:sz w:val="24"/>
          <w:highlight w:val="none"/>
          <w:u w:val="single"/>
          <w:lang w:eastAsia="zh-CN"/>
        </w:rPr>
        <w:t xml:space="preserve">盐城亭湖新区初级中学、实验小学2026-2027物业管理服务联合采购项目</w:t>
      </w:r>
      <w:r>
        <w:rPr>
          <w:rFonts w:hint="eastAsia" w:ascii="宋体" w:hAnsi="宋体" w:eastAsia="宋体" w:cs="宋体"/>
          <w:color w:val="auto"/>
          <w:sz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1.</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2.</w:t>
      </w:r>
      <w:r>
        <w:rPr>
          <w:rFonts w:hint="eastAsia" w:ascii="宋体" w:hAnsi="宋体" w:eastAsia="宋体" w:cs="宋体"/>
          <w:i/>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rPr>
        <w:t xml:space="preserve">行业；承接企业为（</w:t>
      </w:r>
      <w:r>
        <w:rPr>
          <w:rFonts w:hint="eastAsia" w:ascii="宋体" w:hAnsi="宋体" w:eastAsia="宋体" w:cs="宋体"/>
          <w:i/>
          <w:color w:val="auto"/>
          <w:sz w:val="24"/>
          <w:highlight w:val="none"/>
          <w:u w:val="single"/>
        </w:rPr>
        <w:t xml:space="preserve">企业名称</w:t>
      </w:r>
      <w:r>
        <w:rPr>
          <w:rFonts w:hint="eastAsia" w:ascii="宋体" w:hAnsi="宋体" w:eastAsia="宋体" w:cs="宋体"/>
          <w:color w:val="auto"/>
          <w:sz w:val="24"/>
          <w:highlight w:val="none"/>
        </w:rPr>
        <w:t xml:space="preserve">），从业人员</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人，营业收入为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万元，属于（</w:t>
      </w:r>
      <w:r>
        <w:rPr>
          <w:rFonts w:hint="eastAsia" w:ascii="宋体" w:hAnsi="宋体" w:eastAsia="宋体" w:cs="宋体"/>
          <w:i/>
          <w:color w:val="auto"/>
          <w:sz w:val="24"/>
          <w:highlight w:val="none"/>
          <w:u w:val="single"/>
        </w:rPr>
        <w:t xml:space="preserve">中型企业、小型企业、微型企业</w:t>
      </w:r>
      <w:r>
        <w:rPr>
          <w:rFonts w:hint="eastAsia" w:ascii="宋体" w:hAnsi="宋体" w:eastAsia="宋体" w:cs="宋体"/>
          <w:color w:val="auto"/>
          <w:sz w:val="24"/>
          <w:highlight w:val="none"/>
        </w:rPr>
        <w:t xml:space="preserve">）；</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本企业对上述声明内容的真实性负责。如有虚假，将依法承担相应责任</w:t>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firstLine="480"/>
        <w:jc w:val="right"/>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企业名称（加盖CA电子公章）：</w:t>
      </w:r>
      <w:r/>
    </w:p>
    <w:p>
      <w:pPr>
        <w:ind w:firstLine="480"/>
        <w:jc w:val="right"/>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日  期：</w:t>
      </w:r>
      <w:r/>
    </w:p>
    <w:p>
      <w:pPr>
        <w:ind w:firstLine="480"/>
        <w:jc w:val="right"/>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jc w:val="right"/>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jc w:val="right"/>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备注1：从业人员、营业收入、资产总额填报上一年度数据，无上一年度数据的新成立企业可不填报。</w:t>
      </w:r>
      <w:r/>
    </w:p>
    <w:p>
      <w:pPr>
        <w:ind w:firstLine="480"/>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备注2：供应商如不提供此声明函，价格将不做相应扣除（如项目全面面向中小企业，则资格审查不通过）。</w:t>
      </w:r>
      <w:r/>
    </w:p>
    <w:p>
      <w:pPr>
        <w:ind w:firstLine="480"/>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r>
      <w:r/>
    </w:p>
    <w:p>
      <w:pPr>
        <w:jc w:val="center"/>
        <w:spacing w:line="400" w:lineRule="exact"/>
        <w:rPr>
          <w:rFonts w:hint="eastAsia" w:ascii="宋体" w:hAnsi="宋体" w:eastAsia="宋体" w:cs="宋体"/>
          <w:i/>
          <w:color w:val="auto"/>
          <w:sz w:val="32"/>
          <w:szCs w:val="32"/>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i/>
          <w:color w:val="auto"/>
          <w:sz w:val="32"/>
          <w:szCs w:val="32"/>
          <w:highlight w:val="none"/>
          <w:u w:val="single"/>
        </w:rPr>
        <w:t xml:space="preserve">十一、残疾人福利性单位声明函</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color w:val="auto"/>
          <w:sz w:val="24"/>
          <w:highlight w:val="none"/>
          <w:u w:val="single"/>
          <w:lang w:eastAsia="zh-CN"/>
        </w:rPr>
        <w:t xml:space="preserve">盐城亭湖新区初级中学、实验小学</w:t>
      </w:r>
      <w:r>
        <w:rPr>
          <w:rFonts w:hint="eastAsia" w:ascii="宋体" w:hAnsi="宋体" w:eastAsia="宋体" w:cs="宋体"/>
          <w:color w:val="auto"/>
          <w:sz w:val="24"/>
          <w:highlight w:val="none"/>
        </w:rPr>
        <w:t xml:space="preserve">单位的采购文件编号为</w:t>
      </w:r>
      <w:r>
        <w:rPr>
          <w:rFonts w:hint="eastAsia" w:ascii="宋体" w:hAnsi="宋体" w:cs="宋体"/>
          <w:color w:val="auto"/>
          <w:sz w:val="24"/>
          <w:szCs w:val="32"/>
          <w:highlight w:val="none"/>
          <w:u w:val="single"/>
          <w:lang w:val="en-US" w:eastAsia="zh-CN"/>
        </w:rPr>
        <w:t xml:space="preserve">        </w:t>
      </w:r>
      <w:r>
        <w:rPr>
          <w:rFonts w:hint="eastAsia" w:ascii="宋体" w:hAnsi="宋体" w:eastAsia="宋体" w:cs="宋体"/>
          <w:color w:val="auto"/>
          <w:sz w:val="24"/>
          <w:highlight w:val="none"/>
        </w:rPr>
        <w:t xml:space="preserve">的</w:t>
      </w:r>
      <w:r>
        <w:rPr>
          <w:rFonts w:hint="eastAsia" w:ascii="宋体" w:hAnsi="宋体" w:cs="宋体"/>
          <w:color w:val="auto"/>
          <w:sz w:val="24"/>
          <w:szCs w:val="20"/>
          <w:highlight w:val="none"/>
          <w:u w:val="single"/>
          <w:lang w:eastAsia="zh-CN"/>
        </w:rPr>
        <w:t xml:space="preserve">盐城亭湖新区初级中学、实验小学2026-2027物业管理服务联合采购项目</w:t>
      </w:r>
      <w:r>
        <w:rPr>
          <w:rFonts w:hint="eastAsia" w:ascii="宋体" w:hAnsi="宋体" w:eastAsia="宋体" w:cs="宋体"/>
          <w:color w:val="auto"/>
          <w:sz w:val="24"/>
          <w:highlight w:val="none"/>
        </w:rPr>
        <w:t xml:space="preserve">采购活动由本单位提供服务。</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本单位对上述声明的真实性负责。如有虚假，将依法承担相应责任。</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备注：1.供应商如不提供此声明函，价格将不做相应扣除（如项目全面面向中小企业，则资格审查不通过）。</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2.中标人为残疾人福利单位的，此声明函将随中标结果同时公告，接受社会监督。</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25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4253"/>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  期：</w:t>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4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52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jc w:val="center"/>
        <w:spacing w:line="52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十二、投标分项报价表</w:t>
      </w:r>
      <w:r/>
    </w:p>
    <w:p>
      <w:pPr>
        <w:pStyle w:val="926"/>
        <w:spacing w:beforeAutospacing="0" w:afterAutospacing="0" w:line="0" w:lineRule="atLeas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项目名称：</w:t>
      </w:r>
      <w:r/>
    </w:p>
    <w:p>
      <w:pPr>
        <w:pStyle w:val="926"/>
        <w:spacing w:beforeAutospacing="0" w:afterAutospacing="0" w:line="0" w:lineRule="atLeast"/>
        <w:rPr>
          <w:rFonts w:hint="eastAsia" w:ascii="宋体" w:hAnsi="宋体" w:eastAsia="宋体" w:cs="宋体"/>
          <w:iCs/>
          <w:color w:val="auto"/>
          <w:sz w:val="21"/>
          <w:szCs w:val="21"/>
          <w:highlight w:val="none"/>
        </w:rPr>
      </w:pPr>
      <w:r>
        <w:rPr>
          <w:rFonts w:hint="eastAsia" w:ascii="宋体" w:hAnsi="宋体" w:eastAsia="宋体" w:cs="宋体"/>
          <w:iCs/>
          <w:color w:val="auto"/>
          <w:sz w:val="21"/>
          <w:szCs w:val="21"/>
          <w:highlight w:val="none"/>
        </w:rPr>
        <w:t xml:space="preserve">投标人名称（加盖CA电子签章）：</w:t>
      </w:r>
      <w:r/>
    </w:p>
    <w:tbl>
      <w:tblPr>
        <w:tblStyle w:val="738"/>
        <w:tblW w:w="0" w:type="auto"/>
        <w:tblInd w:w="86" w:type="dxa"/>
        <w:tblLayout w:type="fixed"/>
        <w:tblCellMar>
          <w:left w:w="108" w:type="dxa"/>
          <w:top w:w="0" w:type="dxa"/>
          <w:right w:w="108" w:type="dxa"/>
          <w:bottom w:w="0" w:type="dxa"/>
        </w:tblCellMar>
        <w:tblLook w:val="04A0" w:firstRow="1" w:lastRow="0" w:firstColumn="1" w:lastColumn="0" w:noHBand="0" w:noVBand="1"/>
      </w:tblPr>
      <w:tblGrid>
        <w:gridCol w:w="668"/>
        <w:gridCol w:w="2235"/>
        <w:gridCol w:w="1260"/>
        <w:gridCol w:w="582"/>
        <w:gridCol w:w="941"/>
        <w:gridCol w:w="968"/>
        <w:gridCol w:w="2865"/>
      </w:tblGrid>
      <w:tr>
        <w:trPr>
          <w:trHeight w:val="120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岗位名称</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费用名称</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人数</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单价</w:t>
            </w:r>
            <w:r/>
          </w:p>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（元/人/月）</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总价（元/12个月）</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00" w:lineRule="exact"/>
              <w:widowControl/>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trHeight w:val="618"/>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一</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left"/>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物业管理服务人员工资、社保、住房公积金、法定节假日加班费（按国家规定执行）等费用</w:t>
            </w:r>
            <w:r/>
          </w:p>
        </w:tc>
        <w:tc>
          <w:tcPr>
            <w:gridSpan w:val="4"/>
            <w:tcBorders>
              <w:top w:val="single" w:color="000000" w:sz="4" w:space="0"/>
              <w:left w:val="single" w:color="000000" w:sz="4" w:space="0"/>
              <w:bottom w:val="single" w:color="000000" w:sz="4" w:space="0"/>
              <w:right w:val="single" w:color="000000" w:sz="4" w:space="0"/>
            </w:tcBorders>
            <w:tcW w:w="3751" w:type="dxa"/>
            <w:vAlign w:val="center"/>
            <w:textDirection w:val="lrTb"/>
            <w:noWrap/>
          </w:tcPr>
          <w:p>
            <w:pPr>
              <w:jc w:val="center"/>
              <w:spacing w:line="30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（以下各项合计）</w:t>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备注栏内要求必须完全响应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否则作无效标书处理。</w:t>
            </w:r>
            <w:r/>
          </w:p>
        </w:tc>
      </w:tr>
      <w:tr>
        <w:trPr>
          <w:trHeight w:val="589"/>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1</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50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保洁</w:t>
            </w:r>
            <w:r>
              <w:rPr>
                <w:rFonts w:hint="eastAsia" w:ascii="宋体" w:hAnsi="宋体" w:cs="宋体"/>
                <w:color w:val="auto"/>
                <w:sz w:val="24"/>
                <w:highlight w:val="none"/>
                <w:lang w:eastAsia="zh-CN"/>
              </w:rPr>
              <w:t xml:space="preserve">员</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ascii="宋体" w:hAnsi="宋体" w:cs="宋体"/>
                <w:color w:val="auto"/>
                <w:sz w:val="24"/>
                <w:highlight w:val="none"/>
              </w:rPr>
            </w:pPr>
            <w:r>
              <w:rPr>
                <w:rFonts w:hint="eastAsia" w:ascii="宋体" w:hAnsi="宋体" w:cs="宋体"/>
                <w:color w:val="auto"/>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2430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right w:val="single" w:color="000000" w:sz="4" w:space="0"/>
            </w:tcBorders>
            <w:tcW w:w="2865" w:type="dxa"/>
            <w:vAlign w:val="center"/>
            <w:vMerge w:val="restart"/>
            <w:textDirection w:val="lrTb"/>
            <w:noWrap/>
          </w:tcPr>
          <w:p>
            <w:pPr>
              <w:jc w:val="left"/>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工资</w:t>
            </w:r>
            <w:bookmarkStart w:id="16" w:name="OLE_LINK8"/>
            <w:r/>
            <w:bookmarkStart w:id="17" w:name="OLE_LINK7"/>
            <w:r>
              <w:rPr>
                <w:rFonts w:hint="eastAsia" w:ascii="宋体" w:hAnsi="宋体" w:cs="宋体"/>
                <w:color w:val="auto"/>
                <w:sz w:val="24"/>
                <w:highlight w:val="none"/>
              </w:rPr>
              <w:t xml:space="preserve">单价不低于2430元/人/每月</w:t>
            </w:r>
            <w:r>
              <w:rPr>
                <w:rFonts w:hint="eastAsia" w:ascii="宋体" w:hAnsi="宋体" w:eastAsia="宋体" w:cs="宋体"/>
                <w:b/>
                <w:bCs/>
                <w:color w:val="auto"/>
                <w:sz w:val="24"/>
                <w:szCs w:val="20"/>
                <w:highlight w:val="none"/>
                <w:lang w:val="en-US" w:eastAsia="zh-CN"/>
              </w:rPr>
              <w:t xml:space="preserve">（</w:t>
            </w:r>
            <w:r>
              <w:rPr>
                <w:rFonts w:hint="eastAsia" w:ascii="宋体" w:hAnsi="宋体" w:cs="宋体"/>
                <w:b/>
                <w:bCs/>
                <w:color w:val="auto"/>
                <w:sz w:val="24"/>
                <w:szCs w:val="20"/>
                <w:highlight w:val="none"/>
                <w:lang w:val="zh-CN" w:eastAsia="zh-CN"/>
              </w:rPr>
              <w:t xml:space="preserve">夜间值班巡逻人员由保安兼任，补贴</w:t>
            </w:r>
            <w:r>
              <w:rPr>
                <w:rFonts w:hint="eastAsia" w:ascii="宋体" w:hAnsi="宋体" w:cs="宋体"/>
                <w:b/>
                <w:bCs/>
                <w:color w:val="auto"/>
                <w:sz w:val="24"/>
                <w:szCs w:val="20"/>
                <w:highlight w:val="none"/>
                <w:lang w:val="en-US" w:eastAsia="zh-CN"/>
              </w:rPr>
              <w:t xml:space="preserve">1</w:t>
            </w:r>
            <w:r>
              <w:rPr>
                <w:rFonts w:hint="eastAsia" w:ascii="宋体" w:hAnsi="宋体" w:cs="宋体"/>
                <w:b/>
                <w:bCs/>
                <w:color w:val="auto"/>
                <w:sz w:val="24"/>
                <w:szCs w:val="20"/>
                <w:highlight w:val="none"/>
                <w:lang w:val="zh-CN" w:eastAsia="zh-CN"/>
              </w:rPr>
              <w:t xml:space="preserve">500元/人</w:t>
            </w:r>
            <w:r>
              <w:rPr>
                <w:rFonts w:hint="eastAsia" w:ascii="宋体" w:hAnsi="宋体" w:cs="宋体"/>
                <w:b/>
                <w:bCs/>
                <w:color w:val="auto"/>
                <w:sz w:val="24"/>
                <w:szCs w:val="20"/>
                <w:highlight w:val="none"/>
                <w:lang w:val="en-US" w:eastAsia="zh-CN"/>
              </w:rPr>
              <w:t xml:space="preserve">/</w:t>
            </w:r>
            <w:r>
              <w:rPr>
                <w:rFonts w:hint="eastAsia" w:ascii="宋体" w:hAnsi="宋体" w:eastAsia="宋体" w:cs="宋体"/>
                <w:b/>
                <w:bCs/>
                <w:color w:val="auto"/>
                <w:sz w:val="24"/>
                <w:szCs w:val="20"/>
                <w:highlight w:val="none"/>
                <w:lang w:val="en-US" w:eastAsia="zh-CN"/>
              </w:rPr>
              <w:t xml:space="preserve">每月</w:t>
            </w:r>
            <w:r>
              <w:rPr>
                <w:rFonts w:hint="eastAsia" w:ascii="宋体" w:hAnsi="宋体" w:eastAsia="宋体" w:cs="宋体"/>
                <w:b/>
                <w:bCs/>
                <w:color w:val="auto"/>
                <w:sz w:val="24"/>
                <w:szCs w:val="20"/>
                <w:highlight w:val="none"/>
                <w:lang w:val="zh-CN" w:eastAsia="zh-CN"/>
              </w:rPr>
              <w:t xml:space="preserve">，不交保险、社保、公积金。人员由学校安保服务单位派遣，补贴由本项目中标服务单位发放，由学校管理。补贴费用一并计税，税费由物业中标单位承担）</w:t>
            </w:r>
            <w:r>
              <w:rPr>
                <w:rFonts w:hint="eastAsia" w:ascii="宋体" w:hAnsi="宋体" w:cs="宋体"/>
                <w:color w:val="auto"/>
                <w:sz w:val="24"/>
                <w:highlight w:val="none"/>
              </w:rPr>
              <w:t xml:space="preserve">。</w:t>
            </w:r>
            <w:bookmarkEnd w:id="16"/>
            <w:r/>
            <w:bookmarkEnd w:id="17"/>
            <w:r/>
            <w:r/>
          </w:p>
          <w:p>
            <w:pPr>
              <w:pStyle w:val="762"/>
              <w:rPr>
                <w:rFonts w:hint="eastAsia" w:eastAsia="宋体"/>
                <w:lang w:eastAsia="zh-CN"/>
              </w:rPr>
            </w:pPr>
            <w:r>
              <w:rPr>
                <w:rFonts w:hint="eastAsia" w:ascii="宋体" w:hAnsi="宋体" w:eastAsia="宋体" w:cs="宋体"/>
                <w:b/>
                <w:bCs/>
                <w:color w:val="auto"/>
                <w:sz w:val="24"/>
                <w:szCs w:val="20"/>
                <w:highlight w:val="none"/>
                <w:lang w:val="zh-CN" w:eastAsia="zh-CN" w:bidi="ar-SA"/>
              </w:rPr>
              <w:t xml:space="preserve">注：2430元/人/每月，为《江苏省人力资源社会保障厅关于调整全省最低工资标准的通知》（苏人社规〔2025〕3号）规定的最低工资标准，</w:t>
            </w:r>
            <w:r>
              <w:rPr>
                <w:rFonts w:hint="eastAsia" w:ascii="宋体" w:hAnsi="宋体" w:eastAsia="宋体" w:cs="宋体"/>
                <w:b/>
                <w:bCs/>
                <w:color w:val="auto"/>
                <w:sz w:val="24"/>
                <w:szCs w:val="20"/>
                <w:highlight w:val="none"/>
                <w:lang w:val="en-US" w:eastAsia="zh-CN" w:bidi="ar-SA"/>
              </w:rPr>
              <w:t xml:space="preserve">不含法定节假日加班费等其他费用。</w:t>
            </w:r>
            <w:r/>
          </w:p>
        </w:tc>
      </w:tr>
      <w:tr>
        <w:trPr>
          <w:trHeight w:val="564"/>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2</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50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图书管理员</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rPr>
                <w:rFonts w:hint="default" w:ascii="Times New Roman" w:hAnsi="Times New Roman" w:eastAsia="宋体" w:cs="Times New Roman"/>
                <w:color w:val="auto"/>
                <w:sz w:val="21"/>
                <w:szCs w:val="24"/>
                <w:highlight w:val="none"/>
                <w:lang w:val="en-US" w:eastAsia="zh-CN" w:bidi="ar-SA"/>
              </w:rPr>
            </w:pPr>
            <w:r>
              <w:rPr>
                <w:rFonts w:hint="eastAsia" w:ascii="宋体" w:hAnsi="宋体" w:cs="宋体"/>
                <w:color w:val="auto"/>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eastAsia="宋体" w:cs="宋体"/>
                <w:color w:val="auto"/>
                <w:sz w:val="24"/>
                <w:szCs w:val="24"/>
                <w:highlight w:val="none"/>
                <w:lang w:val="en-US" w:eastAsia="zh-CN" w:bidi="ar-SA"/>
              </w:rPr>
            </w:pPr>
            <w:r>
              <w:rPr>
                <w:rFonts w:hint="eastAsia" w:ascii="宋体" w:hAnsi="宋体" w:cs="宋体"/>
                <w:color w:val="auto"/>
                <w:sz w:val="24"/>
                <w:szCs w:val="24"/>
                <w:highlight w:val="none"/>
                <w:lang w:val="en-US" w:eastAsia="zh-CN" w:bidi="ar-SA"/>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2430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000000" w:sz="4" w:space="0"/>
              <w:right w:val="single" w:color="000000" w:sz="4" w:space="0"/>
            </w:tcBorders>
            <w:tcW w:w="2865" w:type="dxa"/>
            <w:vAlign w:val="center"/>
            <w:vMerge w:val="continue"/>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903"/>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2235" w:type="dxa"/>
            <w:vAlign w:val="center"/>
            <w:textDirection w:val="lrTb"/>
            <w:noWrap/>
          </w:tcPr>
          <w:p>
            <w:pPr>
              <w:jc w:val="center"/>
              <w:spacing w:line="50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夜间值班巡逻人员</w:t>
            </w:r>
            <w:r/>
          </w:p>
          <w:p>
            <w:pPr>
              <w:jc w:val="both"/>
              <w:spacing w:line="500" w:lineRule="exact"/>
              <w:widowControl/>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lang w:eastAsia="zh-CN"/>
              </w:rPr>
              <w:t xml:space="preserve">（保安兼任）</w:t>
            </w:r>
            <w:r/>
          </w:p>
        </w:tc>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tcPr>
          <w:p>
            <w:pPr>
              <w:jc w:val="center"/>
              <w:spacing w:line="360" w:lineRule="exact"/>
              <w:widowControl/>
              <w:rPr>
                <w:color w:val="auto"/>
                <w:highlight w:val="none"/>
              </w:rPr>
            </w:pPr>
            <w:r>
              <w:rPr>
                <w:rFonts w:hint="eastAsia" w:ascii="宋体" w:hAnsi="宋体" w:cs="宋体"/>
                <w:color w:val="auto"/>
                <w:sz w:val="24"/>
                <w:highlight w:val="none"/>
              </w:rPr>
              <w:t xml:space="preserve">人员工资</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1500</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left w:val="single" w:color="000000" w:sz="4" w:space="0"/>
              <w:right w:val="single" w:color="000000" w:sz="4" w:space="0"/>
            </w:tcBorders>
            <w:tcW w:w="2865" w:type="dxa"/>
            <w:vAlign w:val="center"/>
            <w:vMerge w:val="continue"/>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120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二</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社会保险</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所有人员必须足额缴纳社保费用，社保（企业部分）不得低于1292.47元/人/每月。</w:t>
            </w:r>
            <w:r/>
          </w:p>
        </w:tc>
      </w:tr>
      <w:tr>
        <w:trPr>
          <w:trHeight w:val="63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三</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住房公积金</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住房公积金不得低于114元/人/每月。</w:t>
            </w:r>
            <w:r/>
          </w:p>
        </w:tc>
      </w:tr>
      <w:tr>
        <w:trPr>
          <w:trHeight w:val="74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四</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法定节假日加班费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法定节假日加班费不得低于4357.25元/人/每年，人数按不少于</w:t>
            </w: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人数加班计算。</w:t>
            </w:r>
            <w:r/>
          </w:p>
        </w:tc>
      </w:tr>
      <w:tr>
        <w:trPr>
          <w:trHeight w:val="617"/>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五</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综合</w:t>
            </w:r>
            <w:r>
              <w:rPr>
                <w:rFonts w:hint="eastAsia" w:ascii="宋体" w:hAnsi="宋体" w:cs="宋体"/>
                <w:color w:val="auto"/>
                <w:sz w:val="24"/>
                <w:highlight w:val="none"/>
                <w:lang w:eastAsia="zh-CN"/>
              </w:rPr>
              <w:t xml:space="preserve">杂</w:t>
            </w:r>
            <w:r>
              <w:rPr>
                <w:rFonts w:hint="eastAsia" w:ascii="宋体" w:hAnsi="宋体" w:cs="宋体"/>
                <w:color w:val="auto"/>
                <w:sz w:val="24"/>
                <w:highlight w:val="none"/>
              </w:rPr>
              <w:t xml:space="preserve">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60" w:lineRule="exact"/>
              <w:widowControl/>
              <w:rPr>
                <w:rFonts w:ascii="宋体" w:hAnsi="宋体" w:cs="宋体"/>
                <w:color w:val="auto"/>
                <w:sz w:val="24"/>
                <w:highlight w:val="none"/>
              </w:rPr>
            </w:pPr>
            <w:r>
              <w:rPr>
                <w:rFonts w:hint="eastAsia" w:ascii="宋体" w:hAnsi="宋体" w:eastAsia="宋体" w:cs="宋体"/>
                <w:color w:val="auto"/>
                <w:sz w:val="24"/>
                <w:highlight w:val="none"/>
                <w:lang w:val="zh-CN" w:eastAsia="zh-CN"/>
              </w:rPr>
              <w:t xml:space="preserve">包括：</w:t>
            </w:r>
            <w:r>
              <w:rPr>
                <w:rFonts w:hint="eastAsia" w:ascii="宋体" w:hAnsi="宋体" w:eastAsia="宋体" w:cs="宋体"/>
                <w:color w:val="auto"/>
                <w:sz w:val="24"/>
                <w:highlight w:val="none"/>
                <w:lang w:val="en-US" w:eastAsia="zh-CN"/>
              </w:rPr>
              <w:t xml:space="preserve">办公费(</w:t>
            </w:r>
            <w:r>
              <w:rPr>
                <w:rFonts w:hint="eastAsia" w:ascii="宋体" w:hAnsi="宋体" w:eastAsia="宋体" w:cs="宋体"/>
                <w:color w:val="auto"/>
                <w:sz w:val="24"/>
                <w:highlight w:val="none"/>
                <w:lang w:val="zh-CN" w:eastAsia="zh-CN"/>
              </w:rPr>
              <w:t xml:space="preserve">含耗材、文具、电脑、打印机等</w:t>
            </w:r>
            <w:r>
              <w:rPr>
                <w:rFonts w:hint="eastAsia" w:ascii="宋体" w:hAnsi="宋体" w:eastAsia="宋体" w:cs="宋体"/>
                <w:color w:val="auto"/>
                <w:sz w:val="24"/>
                <w:highlight w:val="none"/>
                <w:lang w:val="en-US" w:eastAsia="zh-CN"/>
              </w:rPr>
              <w:t xml:space="preserve">)、固定资产折旧费（</w:t>
            </w:r>
            <w:r>
              <w:rPr>
                <w:rFonts w:hint="eastAsia" w:ascii="宋体" w:hAnsi="宋体" w:eastAsia="宋体" w:cs="宋体"/>
                <w:color w:val="auto"/>
                <w:sz w:val="24"/>
                <w:highlight w:val="none"/>
                <w:lang w:val="zh-CN" w:eastAsia="zh-CN"/>
              </w:rPr>
              <w:t xml:space="preserve">主要办公家具由采购人提供</w:t>
            </w:r>
            <w:r>
              <w:rPr>
                <w:rFonts w:hint="eastAsia" w:ascii="宋体" w:hAnsi="宋体" w:eastAsia="宋体" w:cs="宋体"/>
                <w:color w:val="auto"/>
                <w:sz w:val="24"/>
                <w:highlight w:val="none"/>
                <w:lang w:val="en-US" w:eastAsia="zh-CN"/>
              </w:rPr>
              <w:t xml:space="preserve">）、公众责任保险费、意外伤害保险费、高温补助费、服装费、垃圾收集清运费（至垃圾中转箱）、保洁设备、工具及耗材费、消防</w:t>
            </w:r>
            <w:r>
              <w:rPr>
                <w:rFonts w:hint="eastAsia" w:ascii="宋体" w:hAnsi="宋体" w:eastAsia="宋体" w:cs="宋体"/>
                <w:color w:val="auto"/>
                <w:sz w:val="24"/>
                <w:highlight w:val="none"/>
                <w:lang w:val="zh-CN" w:eastAsia="zh-CN"/>
              </w:rPr>
              <w:t xml:space="preserve">治安保卫装备费（含器械、工具等）</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lang w:val="zh-CN" w:eastAsia="zh-CN"/>
              </w:rPr>
              <w:t xml:space="preserve">绿化维护工具及耗材费</w:t>
            </w:r>
            <w:r>
              <w:rPr>
                <w:rFonts w:hint="eastAsia" w:ascii="宋体" w:hAnsi="宋体" w:eastAsia="宋体" w:cs="宋体"/>
                <w:color w:val="auto"/>
                <w:sz w:val="24"/>
                <w:highlight w:val="none"/>
                <w:lang w:val="en-US" w:eastAsia="zh-CN"/>
              </w:rPr>
              <w:t xml:space="preserve">、被服洗涤耗材费、</w:t>
            </w:r>
            <w:r>
              <w:rPr>
                <w:rFonts w:hint="eastAsia" w:ascii="宋体" w:hAnsi="宋体" w:eastAsia="宋体" w:cs="宋体"/>
                <w:color w:val="auto"/>
                <w:sz w:val="24"/>
                <w:highlight w:val="none"/>
                <w:lang w:val="zh-CN" w:eastAsia="zh-CN"/>
              </w:rPr>
              <w:t xml:space="preserve">管理费、劳务费、工作日和休息日加班费、培训费、福利费、</w:t>
            </w:r>
            <w:r>
              <w:rPr>
                <w:rFonts w:hint="eastAsia" w:ascii="宋体" w:hAnsi="宋体" w:eastAsia="宋体" w:cs="宋体"/>
                <w:color w:val="auto"/>
                <w:sz w:val="24"/>
                <w:highlight w:val="none"/>
                <w:lang w:val="en-US" w:eastAsia="zh-CN"/>
              </w:rPr>
              <w:t xml:space="preserve">体检费、</w:t>
            </w:r>
            <w:r>
              <w:rPr>
                <w:rFonts w:hint="eastAsia" w:ascii="宋体" w:hAnsi="宋体" w:eastAsia="宋体" w:cs="宋体"/>
                <w:color w:val="auto"/>
                <w:sz w:val="24"/>
                <w:highlight w:val="none"/>
                <w:lang w:val="zh-CN" w:eastAsia="zh-CN"/>
              </w:rPr>
              <w:t xml:space="preserve">宣传服务费、风险费及政策性文件规定等各项应有费用，以及为完成招标文件规定的物业服务工作所涉及到的一切相关费用。投标人自行报价。</w:t>
            </w:r>
            <w:r/>
          </w:p>
        </w:tc>
      </w:tr>
      <w:tr>
        <w:trPr>
          <w:trHeight w:val="504"/>
        </w:trPr>
        <w:tc>
          <w:tcPr>
            <w:tcBorders>
              <w:top w:val="single" w:color="000000" w:sz="4" w:space="0"/>
              <w:left w:val="single" w:color="000000" w:sz="4" w:space="0"/>
              <w:right w:val="single" w:color="000000" w:sz="4" w:space="0"/>
            </w:tcBorders>
            <w:tcW w:w="668" w:type="dxa"/>
            <w:vAlign w:val="center"/>
            <w:vMerge w:val="restart"/>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hint="eastAsia" w:ascii="宋体" w:hAnsi="宋体" w:eastAsia="宋体" w:cs="宋体"/>
                <w:color w:val="auto"/>
                <w:sz w:val="24"/>
                <w:highlight w:val="none"/>
                <w:lang w:val="en-US" w:eastAsia="zh-CN" w:bidi="ar"/>
              </w:rPr>
            </w:pPr>
            <w:r>
              <w:rPr>
                <w:rFonts w:hint="eastAsia" w:ascii="宋体" w:hAnsi="宋体" w:cs="宋体"/>
                <w:color w:val="auto"/>
                <w:sz w:val="24"/>
                <w:highlight w:val="none"/>
                <w:lang w:bidi="ar"/>
              </w:rPr>
              <w:t xml:space="preserve">福利费</w:t>
            </w:r>
            <w:r>
              <w:rPr>
                <w:rFonts w:hint="eastAsia" w:ascii="宋体" w:hAnsi="宋体" w:cs="宋体"/>
                <w:color w:val="auto"/>
                <w:sz w:val="24"/>
                <w:highlight w:val="none"/>
                <w:lang w:val="en-US" w:eastAsia="zh-CN" w:bidi="ar"/>
              </w:rPr>
              <w:t xml:space="preserve">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eastAsia="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60" w:lineRule="exact"/>
              <w:rPr>
                <w:rFonts w:ascii="宋体" w:hAnsi="宋体" w:cs="宋体"/>
                <w:color w:val="auto"/>
                <w:sz w:val="24"/>
                <w:highlight w:val="none"/>
              </w:rPr>
            </w:pPr>
            <w:r>
              <w:rPr>
                <w:rFonts w:hint="eastAsia" w:ascii="宋体" w:hAnsi="宋体" w:cs="宋体"/>
                <w:color w:val="auto"/>
                <w:sz w:val="24"/>
                <w:highlight w:val="none"/>
              </w:rPr>
              <w:t xml:space="preserve">不低于</w:t>
            </w:r>
            <w:r>
              <w:rPr>
                <w:rFonts w:hint="eastAsia" w:ascii="宋体" w:hAnsi="宋体" w:cs="宋体"/>
                <w:color w:val="auto"/>
                <w:sz w:val="24"/>
                <w:highlight w:val="none"/>
                <w:lang w:val="en-US" w:eastAsia="zh-CN"/>
              </w:rPr>
              <w:t xml:space="preserve">1000</w:t>
            </w:r>
            <w:r>
              <w:rPr>
                <w:rFonts w:hint="eastAsia" w:ascii="宋体" w:hAnsi="宋体" w:cs="宋体"/>
                <w:color w:val="auto"/>
                <w:sz w:val="24"/>
                <w:highlight w:val="none"/>
              </w:rPr>
              <w:t xml:space="preserve">元/人/</w:t>
            </w:r>
            <w:r>
              <w:rPr>
                <w:rFonts w:hint="eastAsia" w:ascii="宋体" w:hAnsi="宋体" w:cs="宋体"/>
                <w:color w:val="auto"/>
                <w:sz w:val="24"/>
                <w:highlight w:val="none"/>
                <w:lang w:eastAsia="zh-CN"/>
              </w:rPr>
              <w:t xml:space="preserve">每</w:t>
            </w:r>
            <w:r>
              <w:rPr>
                <w:rFonts w:hint="eastAsia" w:ascii="宋体" w:hAnsi="宋体" w:cs="宋体"/>
                <w:color w:val="auto"/>
                <w:sz w:val="24"/>
                <w:highlight w:val="none"/>
              </w:rPr>
              <w:t xml:space="preserve">年</w:t>
            </w:r>
            <w:r/>
          </w:p>
        </w:tc>
      </w:tr>
      <w:tr>
        <w:trPr>
          <w:trHeight w:val="504"/>
        </w:trPr>
        <w:tc>
          <w:tcPr>
            <w:tcBorders>
              <w:left w:val="single" w:color="000000" w:sz="4" w:space="0"/>
              <w:bottom w:val="single" w:color="000000" w:sz="4" w:space="0"/>
              <w:right w:val="single" w:color="000000" w:sz="4" w:space="0"/>
            </w:tcBorders>
            <w:tcW w:w="668" w:type="dxa"/>
            <w:vAlign w:val="center"/>
            <w:vMerge w:val="continue"/>
            <w:textDirection w:val="lrTb"/>
            <w:noWrap/>
          </w:tcPr>
          <w:p>
            <w:pPr>
              <w:jc w:val="center"/>
              <w:spacing w:line="36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eastAsia="zh-CN"/>
              </w:rPr>
              <w:t xml:space="preserve">夜间值班巡逻人员</w:t>
            </w:r>
            <w:r>
              <w:rPr>
                <w:rFonts w:hint="eastAsia" w:ascii="宋体" w:hAnsi="宋体" w:cs="宋体"/>
                <w:color w:val="auto"/>
                <w:sz w:val="24"/>
                <w:highlight w:val="none"/>
                <w:lang w:bidi="ar"/>
              </w:rPr>
              <w:t xml:space="preserve">福利费</w:t>
            </w:r>
            <w:r>
              <w:rPr>
                <w:rFonts w:hint="eastAsia" w:ascii="宋体" w:hAnsi="宋体" w:cs="宋体"/>
                <w:color w:val="auto"/>
                <w:sz w:val="24"/>
                <w:highlight w:val="none"/>
                <w:lang w:val="en-US" w:eastAsia="zh-CN" w:bidi="ar"/>
              </w:rPr>
              <w:t xml:space="preserve">等</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不低于</w:t>
            </w:r>
            <w:r>
              <w:rPr>
                <w:rFonts w:hint="eastAsia" w:ascii="宋体" w:hAnsi="宋体" w:cs="宋体"/>
                <w:color w:val="auto"/>
                <w:sz w:val="24"/>
                <w:highlight w:val="none"/>
                <w:lang w:val="en-US" w:eastAsia="zh-CN"/>
              </w:rPr>
              <w:t xml:space="preserve">2000</w:t>
            </w:r>
            <w:r>
              <w:rPr>
                <w:rFonts w:hint="eastAsia" w:ascii="宋体" w:hAnsi="宋体" w:cs="宋体"/>
                <w:color w:val="auto"/>
                <w:sz w:val="24"/>
                <w:highlight w:val="none"/>
              </w:rPr>
              <w:t xml:space="preserve">元/人/</w:t>
            </w:r>
            <w:r>
              <w:rPr>
                <w:rFonts w:hint="eastAsia" w:ascii="宋体" w:hAnsi="宋体" w:cs="宋体"/>
                <w:color w:val="auto"/>
                <w:sz w:val="24"/>
                <w:highlight w:val="none"/>
                <w:lang w:eastAsia="zh-CN"/>
              </w:rPr>
              <w:t xml:space="preserve">每</w:t>
            </w:r>
            <w:r>
              <w:rPr>
                <w:rFonts w:hint="eastAsia" w:ascii="宋体" w:hAnsi="宋体" w:cs="宋体"/>
                <w:color w:val="auto"/>
                <w:sz w:val="24"/>
                <w:highlight w:val="none"/>
              </w:rPr>
              <w:t xml:space="preserve">年</w:t>
            </w:r>
            <w:r/>
          </w:p>
        </w:tc>
      </w:tr>
      <w:tr>
        <w:trPr>
          <w:trHeight w:val="504"/>
        </w:trPr>
        <w:tc>
          <w:tcPr>
            <w:tcBorders>
              <w:left w:val="single" w:color="000000" w:sz="4" w:space="0"/>
              <w:right w:val="single" w:color="000000" w:sz="4" w:space="0"/>
            </w:tcBorders>
            <w:tcW w:w="668" w:type="dxa"/>
            <w:vAlign w:val="center"/>
            <w:vMerge w:val="restart"/>
            <w:textDirection w:val="lrTb"/>
            <w:noWrap/>
          </w:tcPr>
          <w:p>
            <w:pPr>
              <w:jc w:val="center"/>
              <w:spacing w:line="360" w:lineRule="exact"/>
              <w:widowControl/>
              <w:rPr>
                <w:rFonts w:hint="default"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水电维修服务</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60" w:lineRule="exact"/>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7.71万元（此项费用不可调整，为固定报价）</w:t>
            </w:r>
            <w:r/>
          </w:p>
        </w:tc>
      </w:tr>
      <w:tr>
        <w:trPr>
          <w:trHeight w:val="504"/>
        </w:trPr>
        <w:tc>
          <w:tcPr>
            <w:tcBorders>
              <w:left w:val="single" w:color="000000" w:sz="4" w:space="0"/>
              <w:bottom w:val="single" w:color="000000" w:sz="4" w:space="0"/>
              <w:right w:val="single" w:color="000000" w:sz="4" w:space="0"/>
            </w:tcBorders>
            <w:tcW w:w="668" w:type="dxa"/>
            <w:vAlign w:val="center"/>
            <w:vMerge w:val="continue"/>
            <w:textDirection w:val="lrTb"/>
            <w:noWrap/>
          </w:tcPr>
          <w:p>
            <w:pPr>
              <w:jc w:val="center"/>
              <w:spacing w:line="360" w:lineRule="exact"/>
              <w:widowControl/>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文印服务</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hint="default" w:ascii="宋体" w:hAnsi="宋体" w:cs="宋体"/>
                <w:color w:val="auto"/>
                <w:sz w:val="24"/>
                <w:highlight w:val="none"/>
                <w:lang w:val="en-US" w:eastAsia="zh-CN" w:bidi="ar"/>
              </w:rPr>
            </w:pPr>
            <w:r>
              <w:rPr>
                <w:rFonts w:hint="eastAsia" w:ascii="宋体" w:hAnsi="宋体" w:cs="宋体"/>
                <w:color w:val="auto"/>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center"/>
              <w:spacing w:line="36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226137.52（此项费用不可调整，为固定报价）</w:t>
            </w:r>
            <w:r/>
          </w:p>
        </w:tc>
      </w:tr>
      <w:tr>
        <w:trPr>
          <w:trHeight w:val="505"/>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eastAsia="宋体" w:cs="宋体"/>
                <w:color w:val="auto"/>
                <w:sz w:val="24"/>
                <w:szCs w:val="24"/>
                <w:highlight w:val="none"/>
                <w:lang w:val="en-US" w:eastAsia="zh-CN" w:bidi="ar"/>
              </w:rPr>
              <w:t xml:space="preserve">利润 （管理费）</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60" w:lineRule="exact"/>
              <w:widowControl/>
              <w:rPr>
                <w:rFonts w:ascii="宋体" w:hAnsi="宋体" w:cs="宋体"/>
                <w:color w:val="auto"/>
                <w:sz w:val="24"/>
                <w:highlight w:val="none"/>
              </w:rPr>
            </w:pPr>
            <w:r>
              <w:rPr>
                <w:rFonts w:ascii="宋体" w:hAnsi="宋体" w:cs="宋体"/>
                <w:color w:val="auto"/>
                <w:sz w:val="24"/>
                <w:highlight w:val="none"/>
              </w:rPr>
            </w:r>
            <w:r/>
          </w:p>
        </w:tc>
      </w:tr>
      <w:tr>
        <w:trPr>
          <w:trHeight w:val="950"/>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六</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税金</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hint="eastAsia" w:ascii="宋体" w:hAnsi="宋体" w:cs="宋体"/>
                <w:color w:val="auto"/>
                <w:sz w:val="24"/>
                <w:highlight w:val="none"/>
              </w:rPr>
              <w:t xml:space="preserve">六=（一+二+三+四+五）*税金费率，税金费率不得低于6.72%。</w:t>
            </w:r>
            <w:r/>
          </w:p>
        </w:tc>
      </w:tr>
      <w:tr>
        <w:trPr>
          <w:trHeight w:val="641"/>
        </w:trPr>
        <w:tc>
          <w:tcPr>
            <w:tcBorders>
              <w:top w:val="single" w:color="000000" w:sz="4" w:space="0"/>
              <w:left w:val="single" w:color="000000" w:sz="4" w:space="0"/>
              <w:bottom w:val="single" w:color="000000" w:sz="4" w:space="0"/>
              <w:right w:val="single" w:color="000000" w:sz="4" w:space="0"/>
            </w:tcBorders>
            <w:tcW w:w="668"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七</w:t>
            </w:r>
            <w:r/>
          </w:p>
        </w:tc>
        <w:tc>
          <w:tcPr>
            <w:gridSpan w:val="2"/>
            <w:tcBorders>
              <w:top w:val="single" w:color="000000" w:sz="4" w:space="0"/>
              <w:left w:val="single" w:color="000000" w:sz="4" w:space="0"/>
              <w:bottom w:val="single" w:color="000000" w:sz="4" w:space="0"/>
              <w:right w:val="single" w:color="000000" w:sz="4" w:space="0"/>
            </w:tcBorders>
            <w:tcW w:w="3495" w:type="dxa"/>
            <w:vAlign w:val="center"/>
            <w:textDirection w:val="lrTb"/>
            <w:noWrap/>
          </w:tcPr>
          <w:p>
            <w:pPr>
              <w:jc w:val="center"/>
              <w:spacing w:line="360" w:lineRule="exact"/>
              <w:widowControl/>
              <w:rPr>
                <w:rFonts w:ascii="宋体" w:hAnsi="宋体" w:cs="宋体"/>
                <w:color w:val="auto"/>
                <w:sz w:val="24"/>
                <w:highlight w:val="none"/>
              </w:rPr>
            </w:pPr>
            <w:r>
              <w:rPr>
                <w:rFonts w:hint="eastAsia" w:ascii="宋体" w:hAnsi="宋体" w:cs="宋体"/>
                <w:color w:val="auto"/>
                <w:sz w:val="24"/>
                <w:highlight w:val="none"/>
              </w:rPr>
              <w:t xml:space="preserve">总价（元）=（一+二+……+六）</w:t>
            </w:r>
            <w:r/>
          </w:p>
        </w:tc>
        <w:tc>
          <w:tcPr>
            <w:tcBorders>
              <w:top w:val="single" w:color="000000" w:sz="4" w:space="0"/>
              <w:left w:val="single" w:color="000000" w:sz="4" w:space="0"/>
              <w:bottom w:val="single" w:color="000000" w:sz="4" w:space="0"/>
              <w:right w:val="single" w:color="000000" w:sz="4" w:space="0"/>
            </w:tcBorders>
            <w:tcW w:w="582"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41"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spacing w:line="360" w:lineRule="exact"/>
              <w:widowControl/>
              <w:rPr>
                <w:rFonts w:ascii="宋体" w:hAnsi="宋体" w:cs="宋体"/>
                <w:color w:val="auto"/>
                <w:sz w:val="24"/>
                <w:highlight w:val="none"/>
              </w:rPr>
            </w:pPr>
            <w:r>
              <w:rPr>
                <w:rFonts w:ascii="宋体" w:hAnsi="宋体" w:cs="宋体"/>
                <w:color w:val="auto"/>
                <w:sz w:val="24"/>
                <w:highlight w:val="none"/>
              </w:rPr>
            </w:r>
            <w:r/>
          </w:p>
        </w:tc>
        <w:tc>
          <w:tcPr>
            <w:tcBorders>
              <w:top w:val="single" w:color="000000" w:sz="4" w:space="0"/>
              <w:left w:val="single" w:color="000000" w:sz="4" w:space="0"/>
              <w:bottom w:val="single" w:color="000000" w:sz="4" w:space="0"/>
              <w:right w:val="single" w:color="000000" w:sz="4" w:space="0"/>
            </w:tcBorders>
            <w:tcW w:w="2865" w:type="dxa"/>
            <w:vAlign w:val="center"/>
            <w:textDirection w:val="lrTb"/>
            <w:noWrap/>
          </w:tcPr>
          <w:p>
            <w:pPr>
              <w:jc w:val="left"/>
              <w:spacing w:line="300" w:lineRule="exact"/>
              <w:widowControl/>
              <w:rPr>
                <w:rFonts w:ascii="宋体" w:hAnsi="宋体" w:cs="宋体"/>
                <w:color w:val="auto"/>
                <w:sz w:val="24"/>
                <w:highlight w:val="none"/>
              </w:rPr>
            </w:pPr>
            <w:r>
              <w:rPr>
                <w:rFonts w:ascii="宋体" w:hAnsi="宋体" w:cs="宋体"/>
                <w:color w:val="auto"/>
                <w:sz w:val="24"/>
                <w:highlight w:val="none"/>
              </w:rPr>
            </w:r>
            <w:r/>
          </w:p>
        </w:tc>
      </w:tr>
    </w:tbl>
    <w:p>
      <w:pPr>
        <w:ind w:firstLine="0"/>
        <w:spacing w:line="240" w:lineRule="auto"/>
        <w:rPr>
          <w:rFonts w:hint="eastAsia" w:ascii="宋体" w:hAnsi="宋体" w:eastAsia="宋体" w:cs="宋体"/>
          <w:b/>
          <w:color w:val="auto"/>
          <w:sz w:val="24"/>
          <w:szCs w:val="24"/>
          <w:highlight w:val="none"/>
        </w:rPr>
      </w:pPr>
      <w:r>
        <w:rPr>
          <w:rFonts w:hint="eastAsia" w:ascii="宋体" w:hAnsi="宋体" w:eastAsia="宋体" w:cs="宋体"/>
          <w:b/>
          <w:i/>
          <w:iCs/>
          <w:color w:val="auto"/>
          <w:sz w:val="24"/>
          <w:szCs w:val="24"/>
          <w:highlight w:val="none"/>
          <w:u w:val="single"/>
        </w:rPr>
        <w:t xml:space="preserve">注：投标人所提供人员的费用不得低于上述标准进行测算，否则视为未实质性响应招标文件要求</w:t>
      </w:r>
      <w:r>
        <w:rPr>
          <w:rFonts w:hint="eastAsia" w:ascii="宋体" w:hAnsi="宋体" w:eastAsia="宋体" w:cs="宋体"/>
          <w:b/>
          <w:i/>
          <w:iCs/>
          <w:color w:val="auto"/>
          <w:sz w:val="24"/>
          <w:szCs w:val="24"/>
          <w:highlight w:val="none"/>
        </w:rPr>
        <w:t xml:space="preserve">。</w:t>
      </w:r>
      <w:r>
        <w:rPr>
          <w:rFonts w:hint="eastAsia" w:ascii="宋体" w:hAnsi="宋体" w:eastAsia="宋体" w:cs="宋体"/>
          <w:b/>
          <w:color w:val="auto"/>
          <w:sz w:val="24"/>
          <w:szCs w:val="24"/>
          <w:highlight w:val="none"/>
        </w:rPr>
        <w:t xml:space="preserve">如果招标公告发布之后开标前遇政府调整职工最低工资标准或社会保险缴纳基数，评标委员会进行符合性审查时可仍按上述标准审查，中标后，中标人应按照最新政策文件规定执行。</w:t>
      </w:r>
      <w:r/>
      <w:r>
        <w:rPr>
          <w:rFonts w:hint="eastAsia" w:ascii="宋体" w:hAnsi="宋体" w:eastAsia="宋体" w:cs="宋体"/>
          <w:i/>
          <w:color w:val="auto"/>
          <w:sz w:val="32"/>
          <w:szCs w:val="32"/>
          <w:highlight w:val="none"/>
          <w:u w:val="single"/>
        </w:rPr>
      </w:r>
      <w:r/>
      <w:r>
        <w:rPr>
          <w:rFonts w:hint="eastAsia" w:ascii="宋体" w:hAnsi="宋体" w:eastAsia="宋体" w:cs="宋体"/>
          <w:b/>
          <w:color w:val="auto"/>
          <w:sz w:val="24"/>
          <w:szCs w:val="24"/>
          <w:highlight w:val="none"/>
        </w:rPr>
      </w:r>
      <w:r>
        <w:rPr>
          <w:rFonts w:hint="eastAsia" w:ascii="宋体" w:hAnsi="宋体" w:eastAsia="宋体" w:cs="宋体"/>
          <w:i/>
          <w:color w:val="auto"/>
          <w:sz w:val="32"/>
          <w:szCs w:val="32"/>
          <w:highlight w:val="none"/>
          <w:u w:val="single"/>
        </w:rPr>
      </w:r>
      <w:r/>
      <w:r>
        <w:rPr>
          <w:rFonts w:hint="eastAsia" w:ascii="宋体" w:hAnsi="宋体" w:eastAsia="宋体" w:cs="宋体"/>
          <w:b/>
          <w:color w:val="auto"/>
          <w:sz w:val="24"/>
          <w:szCs w:val="24"/>
          <w:highlight w:val="none"/>
        </w:rPr>
      </w:r>
    </w:p>
    <w:p>
      <w:pPr>
        <w:jc w:val="center"/>
        <w:spacing w:line="500" w:lineRule="exac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t xml:space="preserve">十三、技术要求响应及偏离表</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701"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198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2456"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0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62"/>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 xml:space="preserve">十四、商务要求响应及偏离表</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701"/>
        <w:gridCol w:w="1985"/>
        <w:gridCol w:w="2456"/>
        <w:gridCol w:w="1705"/>
      </w:tblGrid>
      <w:tr>
        <w:trPr/>
        <w:tc>
          <w:tcPr>
            <w:tcW w:w="67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序号</w:t>
            </w:r>
            <w:r/>
          </w:p>
        </w:tc>
        <w:tc>
          <w:tcPr>
            <w:tcW w:w="1701"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招标文件要求</w:t>
            </w:r>
            <w:r/>
          </w:p>
        </w:tc>
        <w:tc>
          <w:tcPr>
            <w:tcW w:w="198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投标响应情况</w:t>
            </w:r>
            <w:r/>
          </w:p>
        </w:tc>
        <w:tc>
          <w:tcPr>
            <w:tcW w:w="2456"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超出、符合或偏离</w:t>
            </w:r>
            <w:r/>
          </w:p>
        </w:tc>
        <w:tc>
          <w:tcPr>
            <w:tcW w:w="1705" w:type="dxa"/>
            <w:vAlign w:val="center"/>
            <w:textDirection w:val="lrTb"/>
            <w:noWrap w:val="false"/>
          </w:tcPr>
          <w:p>
            <w:pPr>
              <w:pStyle w:val="926"/>
              <w:jc w:val="center"/>
              <w:spacing w:beforeAutospacing="0" w:afterAutospacing="0"/>
              <w:rPr>
                <w:rFonts w:hint="eastAsia" w:ascii="宋体" w:hAnsi="宋体" w:eastAsia="宋体" w:cs="宋体"/>
                <w:color w:val="auto"/>
                <w:highlight w:val="none"/>
              </w:rPr>
            </w:pPr>
            <w:r>
              <w:rPr>
                <w:rFonts w:hint="eastAsia" w:ascii="宋体" w:hAnsi="宋体" w:eastAsia="宋体" w:cs="宋体"/>
                <w:color w:val="auto"/>
                <w:highlight w:val="none"/>
              </w:rPr>
              <w:t xml:space="preserve">证明材料</w:t>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r>
        <w:trPr/>
        <w:tc>
          <w:tcPr>
            <w:tcW w:w="67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1"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t xml:space="preserve">……</w:t>
            </w:r>
            <w:r/>
          </w:p>
        </w:tc>
        <w:tc>
          <w:tcPr>
            <w:tcW w:w="198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2456"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705" w:type="dxa"/>
            <w:vAlign w:val="top"/>
            <w:textDirection w:val="lrTb"/>
            <w:noWrap w:val="false"/>
          </w:tcPr>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762"/>
        <w:rPr>
          <w:rFonts w:hint="eastAsia" w:ascii="宋体" w:hAnsi="宋体" w:eastAsia="宋体" w:cs="宋体"/>
          <w:color w:val="auto"/>
          <w:highlight w:val="none"/>
        </w:rPr>
      </w:pPr>
      <w:r>
        <w:rPr>
          <w:rFonts w:hint="eastAsia" w:ascii="宋体" w:hAnsi="宋体" w:eastAsia="宋体" w:cs="宋体"/>
          <w:color w:val="auto"/>
          <w:highlight w:val="none"/>
        </w:rPr>
        <w:t xml:space="preserve">注：行数不够，可自行添加。</w:t>
      </w:r>
      <w:r/>
    </w:p>
    <w:p>
      <w:pPr>
        <w:pStyle w:val="762"/>
        <w:rPr>
          <w:rFonts w:hint="eastAsia" w:ascii="宋体" w:hAnsi="宋体" w:eastAsia="宋体" w:cs="宋体"/>
          <w:color w:val="auto"/>
          <w:highlight w:val="none"/>
        </w:rPr>
      </w:pPr>
      <w:r>
        <w:rPr>
          <w:rFonts w:hint="eastAsia" w:ascii="宋体" w:hAnsi="宋体" w:eastAsia="宋体" w:cs="宋体"/>
          <w:color w:val="auto"/>
          <w:highlight w:val="non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r>
      <w:r/>
    </w:p>
    <w:p>
      <w:pPr>
        <w:pStyle w:val="926"/>
        <w:jc w:val="center"/>
        <w:spacing w:beforeAutospacing="0" w:afterAutospacing="0" w:line="0" w:lineRule="atLeast"/>
        <w:rPr>
          <w:rFonts w:hint="eastAsia" w:ascii="宋体" w:hAnsi="宋体" w:eastAsia="宋体" w:cs="宋体"/>
          <w:bCs/>
          <w:color w:val="auto"/>
          <w:sz w:val="32"/>
          <w:szCs w:val="32"/>
          <w:highlight w:val="none"/>
        </w:rPr>
      </w:pPr>
      <w:r>
        <w:rPr>
          <w:rFonts w:hint="eastAsia" w:ascii="宋体" w:hAnsi="宋体" w:eastAsia="宋体" w:cs="宋体"/>
          <w:i/>
          <w:color w:val="auto"/>
          <w:sz w:val="32"/>
          <w:szCs w:val="32"/>
          <w:highlight w:val="none"/>
          <w:u w:val="single"/>
        </w:rPr>
        <w:t xml:space="preserve">十五、开标一览表</w:t>
      </w:r>
      <w:r/>
    </w:p>
    <w:p>
      <w:pPr>
        <w:pStyle w:val="926"/>
        <w:jc w:val="both"/>
        <w:spacing w:beforeAutospacing="0" w:afterAutospacing="0" w:line="400" w:lineRule="exact"/>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 xml:space="preserve">项目编号：</w:t>
      </w:r>
      <w:r>
        <w:rPr>
          <w:rFonts w:hint="eastAsia" w:cs="宋体"/>
          <w:color w:val="auto"/>
          <w:sz w:val="24"/>
          <w:szCs w:val="24"/>
          <w:highlight w:val="none"/>
          <w:lang w:eastAsia="zh-CN"/>
        </w:rPr>
        <w:t xml:space="preserve">JSZC-320902-JZCG-G2026-0053</w:t>
      </w:r>
      <w:r/>
    </w:p>
    <w:p>
      <w:pPr>
        <w:pStyle w:val="926"/>
        <w:jc w:val="both"/>
        <w:spacing w:beforeAutospacing="0" w:afterAutospacing="0" w:line="400" w:lineRule="exact"/>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货币单位：人民币元</w:t>
      </w:r>
      <w:r/>
    </w:p>
    <w:tbl>
      <w:tblPr>
        <w:tblStyle w:val="7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8"/>
        <w:gridCol w:w="3856"/>
        <w:gridCol w:w="2528"/>
      </w:tblGrid>
      <w:tr>
        <w:trPr/>
        <w:tc>
          <w:tcPr>
            <w:tcBorders>
              <w:right w:val="single" w:color="auto" w:sz="4" w:space="0"/>
            </w:tcBorders>
            <w:tcW w:w="2138" w:type="dxa"/>
            <w:vAlign w:val="top"/>
            <w:textDirection w:val="lrTb"/>
            <w:noWrap w:val="false"/>
          </w:tcPr>
          <w:p>
            <w:pPr>
              <w:pStyle w:val="926"/>
              <w:jc w:val="center"/>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项目名称</w:t>
            </w:r>
            <w:r/>
          </w:p>
        </w:tc>
        <w:tc>
          <w:tcPr>
            <w:tcBorders>
              <w:left w:val="single" w:color="auto" w:sz="4" w:space="0"/>
              <w:right w:val="single" w:color="auto" w:sz="4" w:space="0"/>
            </w:tcBorders>
            <w:tcW w:w="3856" w:type="dxa"/>
            <w:vAlign w:val="top"/>
            <w:textDirection w:val="lrTb"/>
            <w:noWrap w:val="false"/>
          </w:tcPr>
          <w:p>
            <w:pPr>
              <w:pStyle w:val="926"/>
              <w:jc w:val="center"/>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项目内容</w:t>
            </w:r>
            <w:r/>
          </w:p>
        </w:tc>
        <w:tc>
          <w:tcPr>
            <w:tcBorders>
              <w:left w:val="single" w:color="auto" w:sz="4" w:space="0"/>
            </w:tcBorders>
            <w:tcW w:w="2528" w:type="dxa"/>
            <w:vAlign w:val="top"/>
            <w:textDirection w:val="lrTb"/>
            <w:noWrap w:val="false"/>
          </w:tcPr>
          <w:p>
            <w:pPr>
              <w:pStyle w:val="926"/>
              <w:jc w:val="center"/>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总价（小写）</w:t>
            </w:r>
            <w:r/>
          </w:p>
        </w:tc>
      </w:tr>
      <w:tr>
        <w:trPr/>
        <w:tc>
          <w:tcPr>
            <w:tcBorders>
              <w:right w:val="single" w:color="auto" w:sz="4" w:space="0"/>
            </w:tcBorders>
            <w:tcW w:w="2138"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项目名称 </w:t>
            </w:r>
            <w:r>
              <w:rPr>
                <w:rFonts w:hint="eastAsia" w:ascii="宋体" w:hAnsi="宋体" w:eastAsia="宋体" w:cs="宋体"/>
                <w:color w:val="auto"/>
                <w:highlight w:val="none"/>
              </w:rPr>
              <w:t xml:space="preserve"> </w:t>
            </w:r>
            <w:r/>
          </w:p>
        </w:tc>
        <w:tc>
          <w:tcPr>
            <w:tcBorders>
              <w:left w:val="single" w:color="auto" w:sz="4" w:space="0"/>
              <w:right w:val="single" w:color="auto" w:sz="4" w:space="0"/>
            </w:tcBorders>
            <w:tcW w:w="3856"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详见投标文件</w:t>
            </w:r>
            <w:r/>
          </w:p>
        </w:tc>
        <w:tc>
          <w:tcPr>
            <w:tcBorders>
              <w:left w:val="single" w:color="auto" w:sz="4" w:space="0"/>
            </w:tcBorders>
            <w:tcW w:w="2528"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   元</w:t>
            </w:r>
            <w:r/>
          </w:p>
        </w:tc>
      </w:tr>
      <w:tr>
        <w:trPr/>
        <w:tc>
          <w:tcPr>
            <w:tcBorders>
              <w:right w:val="single" w:color="auto" w:sz="4" w:space="0"/>
            </w:tcBorders>
            <w:tcW w:w="2138"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总价（大写）：</w:t>
            </w:r>
            <w:r/>
          </w:p>
        </w:tc>
        <w:tc>
          <w:tcPr>
            <w:tcBorders>
              <w:left w:val="single" w:color="auto" w:sz="4" w:space="0"/>
              <w:right w:val="single" w:color="auto" w:sz="4" w:space="0"/>
            </w:tcBorders>
            <w:tcW w:w="3856"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ascii="宋体" w:hAnsi="宋体" w:eastAsia="宋体" w:cs="宋体"/>
                <w:color w:val="auto"/>
                <w:sz w:val="24"/>
                <w:szCs w:val="24"/>
                <w:highlight w:val="none"/>
              </w:rPr>
              <w:t xml:space="preserve">金额大写 </w:t>
            </w:r>
            <w:r/>
          </w:p>
        </w:tc>
        <w:tc>
          <w:tcPr>
            <w:tcBorders>
              <w:left w:val="single" w:color="auto" w:sz="4" w:space="0"/>
            </w:tcBorders>
            <w:tcW w:w="2528" w:type="dxa"/>
            <w:vAlign w:val="top"/>
            <w:textDirection w:val="lrTb"/>
            <w:noWrap w:val="false"/>
          </w:tcPr>
          <w:p>
            <w:pPr>
              <w:pStyle w:val="926"/>
              <w:jc w:val="both"/>
              <w:spacing w:beforeAutospacing="0" w:afterAutospacing="0" w:line="50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pStyle w:val="926"/>
        <w:jc w:val="both"/>
        <w:spacing w:beforeAutospacing="0" w:afterAutospacing="0" w:line="400" w:lineRule="exact"/>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default" w:ascii="宋体" w:hAnsi="宋体" w:eastAsia="宋体" w:cs="宋体"/>
          <w:color w:val="auto"/>
          <w:highlight w:val="none"/>
          <w:lang w:val="en-US" w:eastAsia="zh-CN"/>
        </w:rPr>
      </w:pPr>
      <w:r>
        <w:rPr>
          <w:rFonts w:ascii="宋体" w:hAnsi="宋体" w:eastAsia="宋体" w:cs="宋体"/>
          <w:color w:val="auto"/>
          <w:sz w:val="24"/>
          <w:szCs w:val="24"/>
          <w:highlight w:val="none"/>
        </w:rPr>
        <w:t xml:space="preserve">投标人公章：    </w:t>
      </w:r>
      <w:r>
        <w:rPr>
          <w:rFonts w:hint="eastAsia" w:ascii="宋体" w:hAnsi="宋体" w:eastAsia="宋体" w:cs="宋体"/>
          <w:color w:val="auto"/>
          <w:sz w:val="24"/>
          <w:szCs w:val="24"/>
          <w:highlight w:val="none"/>
          <w:lang w:val="en-US" w:eastAsia="zh-CN"/>
        </w:rPr>
        <w:t xml:space="preserve">   </w:t>
      </w:r>
      <w:r>
        <w:rPr>
          <w:rFonts w:ascii="宋体" w:hAnsi="宋体" w:eastAsia="宋体" w:cs="宋体"/>
          <w:color w:val="auto"/>
          <w:sz w:val="24"/>
          <w:szCs w:val="24"/>
          <w:highlight w:val="none"/>
        </w:rPr>
        <w:t xml:space="preserve">  （电子签章）</w:t>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bCs/>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26"/>
        <w:jc w:val="center"/>
        <w:spacing w:before="0" w:beforeAutospacing="0" w:after="0" w:afterAutospacing="0" w:line="400" w:lineRule="exact"/>
        <w:rPr>
          <w:rFonts w:hint="eastAsia" w:ascii="宋体" w:hAnsi="宋体" w:eastAsia="宋体" w:cs="宋体"/>
          <w:bCs/>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十六、服务方案等</w:t>
      </w:r>
      <w:r/>
    </w:p>
    <w:p>
      <w:pPr>
        <w:ind w:firstLine="482"/>
        <w:spacing w:line="400" w:lineRule="exact"/>
        <w:rPr>
          <w:rFonts w:hint="eastAsia" w:ascii="宋体" w:hAnsi="宋体" w:eastAsia="宋体" w:cs="宋体"/>
          <w:b/>
          <w:bCs/>
          <w:i/>
          <w:iCs/>
          <w:color w:val="000000" w:themeColor="text1"/>
          <w:sz w:val="24"/>
          <w:highlight w:val="none"/>
          <w:u w:val="single"/>
          <w14:textFill>
            <w14:solidFill>
              <w14:schemeClr w14:val="tx1"/>
            </w14:solidFill>
          </w14:textFill>
        </w:rPr>
      </w:pPr>
      <w:r>
        <w:rPr>
          <w:rFonts w:hint="eastAsia" w:ascii="宋体" w:hAnsi="宋体" w:eastAsia="宋体" w:cs="宋体"/>
          <w:b/>
          <w:bCs/>
          <w:i/>
          <w:iCs/>
          <w:color w:val="000000" w:themeColor="text1"/>
          <w:sz w:val="24"/>
          <w:highlight w:val="none"/>
          <w:u w:val="single"/>
          <w14:textFill>
            <w14:solidFill>
              <w14:schemeClr w14:val="tx1"/>
            </w14:solidFill>
          </w14:textFill>
        </w:rPr>
        <w:t xml:space="preserve">注：本项目服务方案部分为“暗标”，不得编制页眉以及目录，方案及页码字体大小均采用四号宋体（不得出现加粗、下划线、斜体格式）；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方案总页数不得超过80页，违反上述规定方案分得0分；上传的“明标”材料中不得出现与服务方案相关的内容，否则作无效标书处理。</w:t>
      </w:r>
      <w:r/>
    </w:p>
    <w:p>
      <w:pPr>
        <w:ind w:firstLine="482"/>
        <w:spacing w:line="400" w:lineRule="exact"/>
        <w:rPr>
          <w:rFonts w:hint="eastAsia" w:ascii="宋体" w:hAnsi="宋体" w:eastAsia="宋体" w:cs="宋体"/>
          <w:b/>
          <w:bCs/>
          <w:i/>
          <w:iCs/>
          <w:color w:val="000000" w:themeColor="text1"/>
          <w:sz w:val="24"/>
          <w:highlight w:val="none"/>
          <w:u w:val="single"/>
          <w14:textFill>
            <w14:solidFill>
              <w14:schemeClr w14:val="tx1"/>
            </w14:solidFill>
          </w14:textFill>
        </w:rPr>
      </w:pPr>
      <w:r>
        <w:rPr>
          <w:rFonts w:hint="eastAsia" w:ascii="宋体" w:hAnsi="宋体" w:eastAsia="宋体" w:cs="宋体"/>
          <w:b/>
          <w:bCs/>
          <w:i/>
          <w:iCs/>
          <w:color w:val="000000" w:themeColor="text1"/>
          <w:sz w:val="24"/>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rPr>
          <w:rFonts w:hint="eastAsia" w:ascii="宋体" w:hAnsi="宋体" w:eastAsia="宋体" w:cs="宋体"/>
          <w:i/>
          <w:color w:val="000000" w:themeColor="text1"/>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bCs/>
          <w:i/>
          <w:sz w:val="32"/>
          <w:szCs w:val="32"/>
          <w:highlight w:val="none"/>
          <w:u w:val="single"/>
          <w14:textFill>
            <w14:solidFill>
              <w14:schemeClr w14:val="tx1"/>
            </w14:solidFill>
          </w14:textFill>
        </w:rPr>
      </w:r>
      <w:r>
        <w:rPr>
          <w:rFonts w:hint="eastAsia" w:ascii="宋体" w:hAnsi="宋体" w:eastAsia="宋体" w:cs="宋体"/>
          <w:bCs/>
          <w:i/>
          <w:sz w:val="32"/>
          <w:szCs w:val="32"/>
          <w:highlight w:val="none"/>
          <w:u w:val="single"/>
          <w14:textFill>
            <w14:solidFill>
              <w14:schemeClr w14:val="tx1"/>
            </w14:solidFill>
          </w14:textFill>
        </w:rPr>
      </w:r>
    </w:p>
    <w:p>
      <w:pPr>
        <w:jc w:val="center"/>
        <w:spacing w:line="400" w:lineRule="exact"/>
        <w:rPr>
          <w:rFonts w:hint="eastAsia" w:ascii="宋体" w:hAnsi="宋体" w:eastAsia="宋体" w:cs="宋体"/>
          <w:bCs/>
          <w:i/>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both"/>
        <w:spacing w:line="40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400" w:lineRule="exact"/>
        <w:rPr>
          <w:rFonts w:hint="eastAsia" w:ascii="宋体" w:hAnsi="宋体" w:eastAsia="宋体" w:cs="宋体"/>
          <w:color w:val="000000" w:themeColor="text1"/>
          <w:sz w:val="44"/>
          <w:szCs w:val="44"/>
          <w:highlight w:val="non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十七、招标投标廉洁自律承诺保证书</w:t>
      </w:r>
      <w:r/>
    </w:p>
    <w:p>
      <w:pPr>
        <w:ind w:firstLine="420"/>
        <w:spacing w:line="400"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为了保证此次采购交易活动正常有序进行，有效遏制虚假招投标和围标、串标等问题的发生，确保整个招投标过程公开、公平、公正，我们特向招标单位承诺：  </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1.自觉遵守国家法律法规及亭湖区财政局、亭湖区公共资源交易中心的各项制度。限额标准以下的，自觉遵守采购单位的内部控制制度。</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2.不使用不正当手段妨碍、排挤其他投标单位或串通投标。按照招标文件规定的方式组织投标，不组织、不参与围标、串标。保证不弄虚作假，协助他人骗取中标。 </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3.不向涉及招标的部门及个人支付好处费、介绍费等。发现相关人员在招标过程中有索要财物，或其他违纪违规行为的，及时向监督管理部门和纪检监察部门举报。</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5.本承诺书对我方具有法律效力。</w:t>
      </w:r>
      <w:r/>
    </w:p>
    <w:p>
      <w:pPr>
        <w:pStyle w:val="918"/>
        <w:ind w:firstLine="576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ind w:firstLine="576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单位（盖章）：</w:t>
      </w:r>
      <w:r/>
    </w:p>
    <w:p>
      <w:pPr>
        <w:pStyle w:val="918"/>
        <w:ind w:firstLine="28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法定代表人或授权代理人（签字或盖章）：</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ind w:firstLine="5822"/>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年   月   日</w:t>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both"/>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jc w:val="center"/>
        <w:spacing w:line="64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十八、盐城市亭湖区政府采购事前信用承诺书</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为营造我区公开、公平、公正、诚实守信的政府采购交易环境，树立诚信守法的投标人形象，本人代表本单位作出以下承诺：</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（三）严格依照国家和省、市关于政府采购的法律法规、规章、规范性文件，参加政府采购投标活动；积极履行社会责任，促进廉政建设； </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（四）严格遵守即时信息公示规定，及时维护和更新盐城市政府采购网中与本单位相关的信息；</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五）自我约束、自我管理，守合同、重信用，自觉维护政府采购交易的良好秩序，与参与本次政府采购活动的其他投标人不存在直接控股或管理关系，不参与围标串标、弄虚作假、骗取中标、干扰评标、违约毁约等行为；</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（六）自觉接受政府、行业组织、社会公众、新闻舆论的监督；</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（八）本人已认真阅读上述承诺，并向本单位员工做了宣传教育。</w:t>
      </w:r>
      <w:r/>
    </w:p>
    <w:p>
      <w:pPr>
        <w:pStyle w:val="918"/>
        <w:ind w:firstLine="480"/>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ind w:firstLine="5245"/>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法定代表人（签名）：</w:t>
      </w:r>
      <w:r/>
    </w:p>
    <w:p>
      <w:pPr>
        <w:pStyle w:val="918"/>
        <w:ind w:firstLine="5245"/>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单位名称（盖章）：</w:t>
      </w:r>
      <w:r/>
    </w:p>
    <w:p>
      <w:pPr>
        <w:pStyle w:val="918"/>
        <w:ind w:firstLine="5245"/>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年   月   日</w:t>
      </w:r>
      <w:r/>
    </w:p>
    <w:p>
      <w:pPr>
        <w:pStyle w:val="918"/>
        <w:ind w:firstLine="5245"/>
        <w:jc w:val="both"/>
        <w:spacing w:beforeAutospacing="0" w:afterAutospacing="0" w:line="400" w:lineRule="exact"/>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spacing w:beforeAutospacing="0" w:afterAutospacing="0" w:line="400" w:lineRule="exact"/>
        <w:widowControl/>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十九、根据招标文件“第五章 评标方法与评标标准”的要求需要提供的材料及投标人认为有必要提供的其他材料。</w:t>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both"/>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r>
      <w:r/>
    </w:p>
    <w:p>
      <w:pPr>
        <w:pStyle w:val="918"/>
        <w:jc w:val="center"/>
        <w:spacing w:beforeAutospacing="0" w:afterAutospacing="0" w:line="360" w:lineRule="exact"/>
        <w:rPr>
          <w:rFonts w:hint="eastAsia" w:ascii="宋体" w:hAnsi="宋体" w:eastAsia="宋体" w:cs="宋体"/>
          <w:i/>
          <w:color w:val="000000" w:themeColor="text1"/>
          <w:sz w:val="32"/>
          <w:szCs w:val="32"/>
          <w:highlight w:val="none"/>
          <w:u w:val="single"/>
          <w14:textFill>
            <w14:solidFill>
              <w14:schemeClr w14:val="tx1"/>
            </w14:solidFill>
          </w14:textFill>
        </w:rPr>
      </w:pPr>
      <w:r>
        <w:rPr>
          <w:rFonts w:hint="eastAsia" w:ascii="宋体" w:hAnsi="宋体" w:eastAsia="宋体" w:cs="宋体"/>
          <w:i/>
          <w:color w:val="000000" w:themeColor="text1"/>
          <w:sz w:val="32"/>
          <w:szCs w:val="32"/>
          <w:highlight w:val="none"/>
          <w:u w:val="single"/>
          <w14:textFill>
            <w14:solidFill>
              <w14:schemeClr w14:val="tx1"/>
            </w14:solidFill>
          </w14:textFill>
        </w:rPr>
        <w:t xml:space="preserve">质疑函范本</w:t>
      </w:r>
      <w:r/>
    </w:p>
    <w:p>
      <w:pPr>
        <w:pStyle w:val="918"/>
        <w:jc w:val="both"/>
        <w:spacing w:before="290"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一、质疑供应商基本信息</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质疑供应商：</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地址：</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邮编：</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联系人：</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授权代表：</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联系电话：</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地址： </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邮编：</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二、质疑项目基本情况</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质疑项目的名称：</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u w:val="singl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质疑项目的编号：</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包号：</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采购人名称：</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采购文件获取日期：</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三、质疑事项具体内容</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质疑事项1：</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事实依据：</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法律依据：</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质疑事项2</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四、与质疑事项相关的质疑请求</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请求：</w:t>
      </w:r>
      <w:r>
        <w:rPr>
          <w:rFonts w:hint="eastAsia" w:ascii="宋体" w:hAnsi="宋体" w:eastAsia="宋体" w:cs="宋体"/>
          <w:color w:val="000000" w:themeColor="text1"/>
          <w:sz w:val="22"/>
          <w:szCs w:val="22"/>
          <w:highlight w:val="none"/>
          <w:u w:val="single"/>
          <w14:textFill>
            <w14:solidFill>
              <w14:schemeClr w14:val="tx1"/>
            </w14:solidFill>
          </w14:textFill>
        </w:rPr>
        <w:t xml:space="preserve">                                   </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签字(签章)：                 公章：               日期：</w:t>
      </w:r>
      <w:r/>
    </w:p>
    <w:p>
      <w:pPr>
        <w:pStyle w:val="918"/>
        <w:jc w:val="both"/>
        <w:spacing w:beforeAutospacing="0" w:afterAutospacing="0" w:line="36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color w:val="000000" w:themeColor="text1"/>
          <w:sz w:val="22"/>
          <w:szCs w:val="22"/>
          <w:highlight w:val="none"/>
          <w14:textFill>
            <w14:solidFill>
              <w14:schemeClr w14:val="tx1"/>
            </w14:solidFill>
          </w14:textFill>
        </w:rPr>
        <w:t xml:space="preserve">质疑函制作说明：</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1.供应商提出质疑时，应提交质疑函和必要的证明材料。</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3.质疑供应商若对项目的某一分包进行质疑，质疑函中应列明具体分包号。</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4.质疑函的质疑事项应具体、明确，并有必要的事实依据和法律依据。</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5.质疑函的质疑请求应与质疑事项相关。</w:t>
      </w:r>
      <w:r/>
    </w:p>
    <w:p>
      <w:pPr>
        <w:pStyle w:val="918"/>
        <w:ind w:firstLine="480"/>
        <w:spacing w:beforeAutospacing="0" w:afterAutospacing="0" w:line="360" w:lineRule="exact"/>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6" w:h="16838" w:orient="portrait"/>
      <w:pgMar w:top="1440" w:right="1066" w:bottom="1440" w:left="14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Garamond">
    <w:panose1 w:val="02020404030301010803"/>
  </w:font>
  <w:font w:name="Verdana">
    <w:panose1 w:val="020B0604030504040204"/>
  </w:font>
  <w:font w:name="幼圆">
    <w:panose1 w:val="02010509060101010101"/>
  </w:font>
  <w:font w:name="楷体">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framePr w:wrap="around" w:vAnchor="text" w:hAnchor="margin" w:xAlign="center" w:y="1"/>
    </w:pPr>
    <w:r>
      <w:fldChar w:fldCharType="begin"/>
    </w:r>
    <w:r>
      <w:rPr>
        <w:rStyle w:val="929"/>
      </w:rPr>
      <w:instrText xml:space="preserve">PAGE  </w:instrText>
    </w:r>
    <w:r>
      <w:fldChar w:fldCharType="separate"/>
    </w:r>
    <w:r>
      <w:rPr>
        <w:rStyle w:val="929"/>
      </w:rPr>
      <w:t xml:space="preserve">1</w:t>
    </w:r>
    <w:r>
      <w:fldChar w:fldCharType="end"/>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16"/>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16"/>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p>
    <w:pPr>
      <w:pStyle w:val="91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6"/>
      <w:jc w:val="center"/>
    </w:pPr>
    <w:r>
      <w:fldChar w:fldCharType="begin"/>
    </w:r>
    <w:r>
      <w:instrText xml:space="preserve">PAGE \* MERGEFORMAT</w:instrText>
    </w:r>
    <w:r>
      <w:fldChar w:fldCharType="separate"/>
    </w:r>
    <w:r>
      <w:t xml:space="preserve">1</w:t>
    </w:r>
    <w:r>
      <w:fldChar w:fldCharType="end"/>
    </w:r>
    <w:r/>
  </w:p>
  <w:p>
    <w:pPr>
      <w:pStyle w:val="74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3"/>
      <w:tabs>
        <w:tab w:val="clear" w:pos="4153" w:leader="none"/>
        <w:tab w:val="clear" w:pos="8306" w:leader="none"/>
      </w:tabs>
    </w:pPr>
    <w:r>
      <w:rPr>
        <w:rFonts w:hint="eastAsia" w:ascii="宋体" w:hAnsi="宋体" w:cs="宋体"/>
        <w:color w:val="000000"/>
        <w:spacing w:val="40"/>
        <w:sz w:val="21"/>
        <w:szCs w:val="21"/>
      </w:rPr>
      <w:t xml:space="preserve">盐城市亭湖区政府采购</w:t>
    </w:r>
    <w:r>
      <w:rPr>
        <w:rFonts w:hint="eastAsia" w:ascii="宋体" w:hAnsi="宋体" w:cs="宋体"/>
        <w:color w:val="000000"/>
        <w:spacing w:val="40"/>
        <w:sz w:val="21"/>
        <w:szCs w:val="21"/>
        <w:lang w:eastAsia="zh-CN"/>
      </w:rPr>
      <w:t xml:space="preserve">JSZC-320902-JZCG-G2026-0053</w:t>
    </w:r>
    <w:r>
      <w:rPr>
        <w:rFonts w:hint="eastAsia" w:ascii="宋体" w:hAnsi="宋体" w:cs="宋体"/>
        <w:color w:val="000000"/>
        <w:spacing w:val="40"/>
        <w:sz w:val="21"/>
        <w:szCs w:val="21"/>
        <w:lang w:val="en-US" w:eastAsia="zh-CN"/>
      </w:rPr>
      <w:t xml:space="preserve"> </w:t>
    </w:r>
    <w:r>
      <w:rPr>
        <w:rFonts w:hint="eastAsia" w:ascii="宋体" w:hAnsi="宋体" w:cs="宋体"/>
        <w:color w:val="000000"/>
        <w:spacing w:val="40"/>
        <w:sz w:val="21"/>
        <w:szCs w:val="21"/>
      </w:rPr>
      <w:t xml:space="preserve">招标文件</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next w:val="739"/>
    <w:link w:val="9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name w:val="Heading 1"/>
    <w:basedOn w:val="727"/>
    <w:next w:val="727"/>
    <w:link w:val="763"/>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link w:val="764"/>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link w:val="765"/>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link w:val="766"/>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link w:val="76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link w:val="768"/>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link w:val="769"/>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link w:val="770"/>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link w:val="771"/>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customStyle="1">
    <w:name w:val="文本块1"/>
    <w:basedOn w:val="727"/>
    <w:uiPriority w:val="99"/>
    <w:qFormat/>
    <w:pPr>
      <w:ind w:left="1440" w:right="1440"/>
      <w:spacing w:after="120"/>
      <w:tabs>
        <w:tab w:val="left" w:pos="9000" w:leader="none"/>
      </w:tabs>
    </w:pPr>
  </w:style>
  <w:style w:type="paragraph" w:styleId="740">
    <w:name w:val="toc 7"/>
    <w:basedOn w:val="727"/>
    <w:next w:val="727"/>
    <w:uiPriority w:val="39"/>
    <w:unhideWhenUsed/>
    <w:qFormat/>
    <w:pPr>
      <w:ind w:left="1701" w:right="0" w:firstLine="0"/>
      <w:spacing w:after="57"/>
    </w:pPr>
  </w:style>
  <w:style w:type="paragraph" w:styleId="741">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2">
    <w:name w:val="toc 5"/>
    <w:basedOn w:val="727"/>
    <w:next w:val="727"/>
    <w:uiPriority w:val="39"/>
    <w:unhideWhenUsed/>
    <w:qFormat/>
    <w:pPr>
      <w:ind w:left="1134" w:right="0" w:firstLine="0"/>
      <w:spacing w:after="57"/>
    </w:pPr>
  </w:style>
  <w:style w:type="paragraph" w:styleId="743">
    <w:name w:val="toc 3"/>
    <w:basedOn w:val="727"/>
    <w:next w:val="727"/>
    <w:uiPriority w:val="39"/>
    <w:unhideWhenUsed/>
    <w:qFormat/>
    <w:pPr>
      <w:ind w:left="567" w:right="0" w:firstLine="0"/>
      <w:spacing w:after="57"/>
    </w:pPr>
  </w:style>
  <w:style w:type="paragraph" w:styleId="744">
    <w:name w:val="toc 8"/>
    <w:basedOn w:val="727"/>
    <w:next w:val="727"/>
    <w:uiPriority w:val="39"/>
    <w:unhideWhenUsed/>
    <w:qFormat/>
    <w:pPr>
      <w:ind w:left="1984" w:right="0" w:firstLine="0"/>
      <w:spacing w:after="57"/>
    </w:pPr>
  </w:style>
  <w:style w:type="paragraph" w:styleId="745">
    <w:name w:val="endnote text"/>
    <w:basedOn w:val="727"/>
    <w:link w:val="909"/>
    <w:uiPriority w:val="99"/>
    <w:semiHidden/>
    <w:unhideWhenUsed/>
    <w:qFormat/>
    <w:pPr>
      <w:spacing w:after="0" w:line="240" w:lineRule="auto"/>
    </w:pPr>
    <w:rPr>
      <w:sz w:val="20"/>
    </w:rPr>
  </w:style>
  <w:style w:type="paragraph" w:styleId="746">
    <w:name w:val="Footer"/>
    <w:basedOn w:val="727"/>
    <w:link w:val="782"/>
    <w:uiPriority w:val="99"/>
    <w:unhideWhenUsed/>
    <w:qFormat/>
    <w:pPr>
      <w:spacing w:after="0" w:line="240" w:lineRule="auto"/>
      <w:tabs>
        <w:tab w:val="center" w:pos="7143" w:leader="none"/>
        <w:tab w:val="right" w:pos="14287" w:leader="none"/>
      </w:tabs>
    </w:pPr>
  </w:style>
  <w:style w:type="paragraph" w:styleId="747">
    <w:name w:val="Header"/>
    <w:basedOn w:val="727"/>
    <w:link w:val="780"/>
    <w:uiPriority w:val="99"/>
    <w:unhideWhenUsed/>
    <w:qFormat/>
    <w:pPr>
      <w:spacing w:after="0" w:line="240" w:lineRule="auto"/>
      <w:tabs>
        <w:tab w:val="center" w:pos="7143" w:leader="none"/>
        <w:tab w:val="right" w:pos="14287" w:leader="none"/>
      </w:tabs>
    </w:pPr>
  </w:style>
  <w:style w:type="paragraph" w:styleId="748">
    <w:name w:val="toc 1"/>
    <w:basedOn w:val="727"/>
    <w:next w:val="727"/>
    <w:uiPriority w:val="39"/>
    <w:unhideWhenUsed/>
    <w:qFormat/>
    <w:pPr>
      <w:ind w:left="0" w:right="0" w:firstLine="0"/>
      <w:spacing w:after="57"/>
    </w:pPr>
  </w:style>
  <w:style w:type="paragraph" w:styleId="749">
    <w:name w:val="toc 4"/>
    <w:basedOn w:val="727"/>
    <w:next w:val="727"/>
    <w:uiPriority w:val="39"/>
    <w:unhideWhenUsed/>
    <w:qFormat/>
    <w:pPr>
      <w:ind w:left="850" w:right="0" w:firstLine="0"/>
      <w:spacing w:after="57"/>
    </w:pPr>
  </w:style>
  <w:style w:type="paragraph" w:styleId="750">
    <w:name w:val="Subtitle"/>
    <w:basedOn w:val="727"/>
    <w:next w:val="727"/>
    <w:link w:val="775"/>
    <w:uiPriority w:val="11"/>
    <w:qFormat/>
    <w:pPr>
      <w:spacing w:before="200" w:after="200"/>
    </w:pPr>
    <w:rPr>
      <w:sz w:val="24"/>
      <w:szCs w:val="24"/>
    </w:rPr>
  </w:style>
  <w:style w:type="paragraph" w:styleId="751">
    <w:name w:val="footnote text"/>
    <w:basedOn w:val="727"/>
    <w:link w:val="908"/>
    <w:uiPriority w:val="99"/>
    <w:semiHidden/>
    <w:unhideWhenUsed/>
    <w:qFormat/>
    <w:pPr>
      <w:spacing w:after="40" w:line="240" w:lineRule="auto"/>
    </w:pPr>
    <w:rPr>
      <w:sz w:val="18"/>
    </w:rPr>
  </w:style>
  <w:style w:type="paragraph" w:styleId="752">
    <w:name w:val="toc 6"/>
    <w:basedOn w:val="727"/>
    <w:next w:val="727"/>
    <w:uiPriority w:val="39"/>
    <w:unhideWhenUsed/>
    <w:qFormat/>
    <w:pPr>
      <w:ind w:left="1417" w:right="0" w:firstLine="0"/>
      <w:spacing w:after="57"/>
    </w:pPr>
  </w:style>
  <w:style w:type="paragraph" w:styleId="753">
    <w:name w:val="table of figures"/>
    <w:basedOn w:val="727"/>
    <w:next w:val="727"/>
    <w:uiPriority w:val="99"/>
    <w:unhideWhenUsed/>
    <w:qFormat/>
    <w:pPr>
      <w:spacing w:after="0" w:afterAutospacing="0"/>
    </w:pPr>
  </w:style>
  <w:style w:type="paragraph" w:styleId="754">
    <w:name w:val="toc 2"/>
    <w:basedOn w:val="727"/>
    <w:next w:val="727"/>
    <w:uiPriority w:val="39"/>
    <w:unhideWhenUsed/>
    <w:qFormat/>
    <w:pPr>
      <w:ind w:left="283" w:right="0" w:firstLine="0"/>
      <w:spacing w:after="57"/>
    </w:pPr>
  </w:style>
  <w:style w:type="paragraph" w:styleId="755">
    <w:name w:val="toc 9"/>
    <w:basedOn w:val="727"/>
    <w:next w:val="727"/>
    <w:uiPriority w:val="39"/>
    <w:unhideWhenUsed/>
    <w:qFormat/>
    <w:pPr>
      <w:ind w:left="2268" w:right="0" w:firstLine="0"/>
      <w:spacing w:after="57"/>
    </w:pPr>
  </w:style>
  <w:style w:type="paragraph" w:styleId="756">
    <w:name w:val="Normal (Web)"/>
    <w:basedOn w:val="727"/>
    <w:uiPriority w:val="0"/>
    <w:qFormat/>
    <w:pPr>
      <w:jc w:val="left"/>
      <w:spacing w:before="100" w:beforeAutospacing="1" w:after="100" w:afterAutospacing="1"/>
      <w:widowControl/>
    </w:pPr>
    <w:rPr>
      <w:rFonts w:ascii="宋体" w:hAnsi="宋体" w:cs="宋体"/>
      <w:sz w:val="24"/>
      <w:szCs w:val="24"/>
    </w:rPr>
  </w:style>
  <w:style w:type="paragraph" w:styleId="757">
    <w:name w:val="Title"/>
    <w:basedOn w:val="727"/>
    <w:next w:val="727"/>
    <w:link w:val="774"/>
    <w:uiPriority w:val="10"/>
    <w:qFormat/>
    <w:pPr>
      <w:contextualSpacing/>
      <w:spacing w:before="300" w:after="200"/>
    </w:pPr>
    <w:rPr>
      <w:sz w:val="48"/>
      <w:szCs w:val="48"/>
    </w:rPr>
  </w:style>
  <w:style w:type="table" w:styleId="75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9">
    <w:name w:val="endnote reference"/>
    <w:uiPriority w:val="99"/>
    <w:semiHidden/>
    <w:unhideWhenUsed/>
    <w:qFormat/>
    <w:rPr>
      <w:vertAlign w:val="superscript"/>
    </w:rPr>
  </w:style>
  <w:style w:type="character" w:styleId="760">
    <w:name w:val="Hyperlink"/>
    <w:uiPriority w:val="99"/>
    <w:unhideWhenUsed/>
    <w:qFormat/>
    <w:rPr>
      <w:color w:val="0000ff" w:themeColor="hyperlink"/>
      <w:u w:val="single"/>
      <w14:textFill>
        <w14:solidFill>
          <w14:schemeClr w14:val="hlink"/>
        </w14:solidFill>
      </w14:textFill>
    </w:rPr>
  </w:style>
  <w:style w:type="character" w:styleId="761">
    <w:name w:val="footnote reference"/>
    <w:uiPriority w:val="99"/>
    <w:unhideWhenUsed/>
    <w:qFormat/>
    <w:rPr>
      <w:vertAlign w:val="superscript"/>
    </w:rPr>
  </w:style>
  <w:style w:type="paragraph" w:styleId="762" w:customStyle="1">
    <w:name w:val="Default"/>
    <w:basedOn w:val="727"/>
    <w:uiPriority w:val="0"/>
    <w:semiHidden/>
    <w:qFormat/>
    <w:pPr>
      <w:jc w:val="left"/>
    </w:pPr>
    <w:rPr>
      <w:rFonts w:ascii="宋体" w:hAnsi="Calibri" w:cs="宋体"/>
      <w:color w:val="000000"/>
      <w:sz w:val="24"/>
    </w:rPr>
  </w:style>
  <w:style w:type="character" w:styleId="763" w:customStyle="1">
    <w:name w:val="Heading 1 Char"/>
    <w:link w:val="728"/>
    <w:uiPriority w:val="9"/>
    <w:qFormat/>
    <w:rPr>
      <w:rFonts w:ascii="Arial" w:hAnsi="Arial" w:eastAsia="Arial" w:cs="Arial"/>
      <w:sz w:val="40"/>
      <w:szCs w:val="40"/>
    </w:rPr>
  </w:style>
  <w:style w:type="character" w:styleId="764" w:customStyle="1">
    <w:name w:val="Heading 2 Char"/>
    <w:link w:val="729"/>
    <w:uiPriority w:val="9"/>
    <w:qFormat/>
    <w:rPr>
      <w:rFonts w:ascii="Arial" w:hAnsi="Arial" w:eastAsia="Arial" w:cs="Arial"/>
      <w:sz w:val="34"/>
    </w:rPr>
  </w:style>
  <w:style w:type="character" w:styleId="765" w:customStyle="1">
    <w:name w:val="Heading 3 Char"/>
    <w:link w:val="730"/>
    <w:uiPriority w:val="9"/>
    <w:qFormat/>
    <w:rPr>
      <w:rFonts w:ascii="Arial" w:hAnsi="Arial" w:eastAsia="Arial" w:cs="Arial"/>
      <w:sz w:val="30"/>
      <w:szCs w:val="30"/>
    </w:rPr>
  </w:style>
  <w:style w:type="character" w:styleId="766" w:customStyle="1">
    <w:name w:val="Heading 4 Char"/>
    <w:link w:val="731"/>
    <w:uiPriority w:val="9"/>
    <w:qFormat/>
    <w:rPr>
      <w:rFonts w:ascii="Arial" w:hAnsi="Arial" w:eastAsia="Arial" w:cs="Arial"/>
      <w:b/>
      <w:bCs/>
      <w:sz w:val="26"/>
      <w:szCs w:val="26"/>
    </w:rPr>
  </w:style>
  <w:style w:type="character" w:styleId="767" w:customStyle="1">
    <w:name w:val="Heading 5 Char"/>
    <w:link w:val="732"/>
    <w:uiPriority w:val="9"/>
    <w:qFormat/>
    <w:rPr>
      <w:rFonts w:ascii="Arial" w:hAnsi="Arial" w:eastAsia="Arial" w:cs="Arial"/>
      <w:b/>
      <w:bCs/>
      <w:sz w:val="24"/>
      <w:szCs w:val="24"/>
    </w:rPr>
  </w:style>
  <w:style w:type="character" w:styleId="768" w:customStyle="1">
    <w:name w:val="Heading 6 Char"/>
    <w:link w:val="733"/>
    <w:uiPriority w:val="9"/>
    <w:qFormat/>
    <w:rPr>
      <w:rFonts w:ascii="Arial" w:hAnsi="Arial" w:eastAsia="Arial" w:cs="Arial"/>
      <w:b/>
      <w:bCs/>
      <w:sz w:val="22"/>
      <w:szCs w:val="22"/>
    </w:rPr>
  </w:style>
  <w:style w:type="character" w:styleId="769" w:customStyle="1">
    <w:name w:val="Heading 7 Char"/>
    <w:link w:val="734"/>
    <w:uiPriority w:val="9"/>
    <w:qFormat/>
    <w:rPr>
      <w:rFonts w:ascii="Arial" w:hAnsi="Arial" w:eastAsia="Arial" w:cs="Arial"/>
      <w:b/>
      <w:bCs/>
      <w:i/>
      <w:iCs/>
      <w:sz w:val="22"/>
      <w:szCs w:val="22"/>
    </w:rPr>
  </w:style>
  <w:style w:type="character" w:styleId="770" w:customStyle="1">
    <w:name w:val="Heading 8 Char"/>
    <w:link w:val="735"/>
    <w:uiPriority w:val="9"/>
    <w:qFormat/>
    <w:rPr>
      <w:rFonts w:ascii="Arial" w:hAnsi="Arial" w:eastAsia="Arial" w:cs="Arial"/>
      <w:i/>
      <w:iCs/>
      <w:sz w:val="22"/>
      <w:szCs w:val="22"/>
    </w:rPr>
  </w:style>
  <w:style w:type="character" w:styleId="771" w:customStyle="1">
    <w:name w:val="Heading 9 Char"/>
    <w:link w:val="736"/>
    <w:uiPriority w:val="9"/>
    <w:qFormat/>
    <w:rPr>
      <w:rFonts w:ascii="Arial" w:hAnsi="Arial" w:eastAsia="Arial" w:cs="Arial"/>
      <w:i/>
      <w:iCs/>
      <w:sz w:val="21"/>
      <w:szCs w:val="21"/>
    </w:rPr>
  </w:style>
  <w:style w:type="paragraph" w:styleId="772">
    <w:name w:val="List Paragraph"/>
    <w:basedOn w:val="727"/>
    <w:uiPriority w:val="34"/>
    <w:qFormat/>
    <w:pPr>
      <w:contextualSpacing/>
      <w:ind w:left="720"/>
    </w:pPr>
  </w:style>
  <w:style w:type="paragraph" w:styleId="773">
    <w:name w:val="No Spacing"/>
    <w:uiPriority w:val="1"/>
    <w:qFormat/>
    <w:pPr>
      <w:spacing w:before="0" w:after="0" w:line="240" w:lineRule="auto"/>
    </w:pPr>
    <w:rPr>
      <w:rFonts w:hint="default" w:ascii="Calibri" w:hAnsi="Calibri" w:eastAsia="宋体" w:cs="Times New Roman"/>
    </w:rPr>
  </w:style>
  <w:style w:type="character" w:styleId="774" w:customStyle="1">
    <w:name w:val="Title Char"/>
    <w:link w:val="757"/>
    <w:uiPriority w:val="10"/>
    <w:qFormat/>
    <w:rPr>
      <w:sz w:val="48"/>
      <w:szCs w:val="48"/>
    </w:rPr>
  </w:style>
  <w:style w:type="character" w:styleId="775" w:customStyle="1">
    <w:name w:val="Subtitle Char"/>
    <w:link w:val="750"/>
    <w:uiPriority w:val="11"/>
    <w:qFormat/>
    <w:rPr>
      <w:sz w:val="24"/>
      <w:szCs w:val="24"/>
    </w:rPr>
  </w:style>
  <w:style w:type="paragraph" w:styleId="776">
    <w:name w:val="Quote"/>
    <w:basedOn w:val="727"/>
    <w:next w:val="727"/>
    <w:link w:val="777"/>
    <w:uiPriority w:val="29"/>
    <w:qFormat/>
    <w:pPr>
      <w:ind w:left="720" w:right="720"/>
    </w:pPr>
    <w:rPr>
      <w:i/>
    </w:rPr>
  </w:style>
  <w:style w:type="character" w:styleId="777" w:customStyle="1">
    <w:name w:val="Quote Char"/>
    <w:link w:val="776"/>
    <w:uiPriority w:val="29"/>
    <w:qFormat/>
    <w:rPr>
      <w:i/>
    </w:rPr>
  </w:style>
  <w:style w:type="paragraph" w:styleId="778">
    <w:name w:val="Intense Quote"/>
    <w:basedOn w:val="727"/>
    <w:next w:val="727"/>
    <w:link w:val="77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9" w:customStyle="1">
    <w:name w:val="Intense Quote Char"/>
    <w:link w:val="778"/>
    <w:uiPriority w:val="30"/>
    <w:qFormat/>
    <w:rPr>
      <w:i/>
    </w:rPr>
  </w:style>
  <w:style w:type="character" w:styleId="780" w:customStyle="1">
    <w:name w:val="Header Char"/>
    <w:link w:val="747"/>
    <w:uiPriority w:val="99"/>
    <w:qFormat/>
  </w:style>
  <w:style w:type="character" w:styleId="781" w:customStyle="1">
    <w:name w:val="Footer Char"/>
    <w:link w:val="746"/>
    <w:uiPriority w:val="99"/>
    <w:qFormat/>
  </w:style>
  <w:style w:type="character" w:styleId="782" w:customStyle="1">
    <w:name w:val="Caption Char"/>
    <w:link w:val="746"/>
    <w:uiPriority w:val="99"/>
    <w:qFormat/>
  </w:style>
  <w:style w:type="table" w:styleId="783"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4"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1"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2"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6"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7"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98"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99"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0"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1"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2"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3"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4"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6"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1"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2"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3"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4"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5"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6"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17"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19"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0"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1"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2"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3"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4"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5"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26"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27"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28"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29"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0"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31"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2"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3"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4"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5"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6"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37"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38"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9"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0"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1"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2"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3"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6"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47"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48"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49"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0"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1"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2"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3"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4"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5"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6"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57"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58"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59"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2"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3"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4"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5"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6"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7"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8"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9"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0"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4"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75"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76"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77"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78"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79"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80"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1"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3"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4"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5"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6"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87"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8"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9"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0"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1"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2"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3"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4"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2"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3"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4"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5"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6"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07"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08" w:customStyle="1">
    <w:name w:val="Footnote Text Char"/>
    <w:link w:val="751"/>
    <w:uiPriority w:val="99"/>
    <w:qFormat/>
    <w:rPr>
      <w:sz w:val="18"/>
    </w:rPr>
  </w:style>
  <w:style w:type="character" w:styleId="909" w:customStyle="1">
    <w:name w:val="Endnote Text Char"/>
    <w:link w:val="745"/>
    <w:uiPriority w:val="99"/>
    <w:qFormat/>
    <w:rPr>
      <w:sz w:val="20"/>
    </w:rPr>
  </w:style>
  <w:style w:type="paragraph" w:styleId="910" w:customStyle="1">
    <w:name w:val="TOC Heading"/>
    <w:uiPriority w:val="39"/>
    <w:unhideWhenUsed/>
    <w:qFormat/>
    <w:rPr>
      <w:rFonts w:hint="default" w:ascii="Calibri" w:hAnsi="Calibri" w:eastAsia="宋体" w:cs="Times New Roman"/>
    </w:rPr>
  </w:style>
  <w:style w:type="character" w:styleId="911" w:customStyle="1">
    <w:name w:val="默认段落字体1"/>
    <w:link w:val="727"/>
    <w:uiPriority w:val="0"/>
    <w:semiHidden/>
    <w:qFormat/>
  </w:style>
  <w:style w:type="table" w:styleId="912" w:customStyle="1">
    <w:name w:val="普通表格1"/>
    <w:uiPriority w:val="0"/>
    <w:semiHidden/>
    <w:qFormat/>
    <w:tblPr/>
  </w:style>
  <w:style w:type="paragraph" w:styleId="913" w:customStyle="1">
    <w:name w:val="批注文字11"/>
    <w:basedOn w:val="727"/>
    <w:uiPriority w:val="0"/>
    <w:qFormat/>
    <w:pPr>
      <w:jc w:val="left"/>
    </w:pPr>
  </w:style>
  <w:style w:type="paragraph" w:styleId="914" w:customStyle="1">
    <w:name w:val="正文文本1"/>
    <w:basedOn w:val="727"/>
    <w:uiPriority w:val="99"/>
    <w:qFormat/>
    <w:rPr>
      <w:rFonts w:ascii="楷体" w:hAnsi="Arial" w:eastAsia="楷体"/>
      <w:sz w:val="28"/>
      <w:szCs w:val="28"/>
    </w:rPr>
  </w:style>
  <w:style w:type="paragraph" w:styleId="915" w:customStyle="1">
    <w:name w:val="文本块11"/>
    <w:basedOn w:val="727"/>
    <w:uiPriority w:val="99"/>
    <w:qFormat/>
    <w:pPr>
      <w:ind w:left="560" w:right="-512"/>
    </w:pPr>
    <w:rPr>
      <w:rFonts w:ascii="幼圆" w:eastAsia="幼圆" w:cs="Garamond"/>
      <w:sz w:val="24"/>
      <w:szCs w:val="21"/>
    </w:rPr>
  </w:style>
  <w:style w:type="paragraph" w:styleId="916" w:customStyle="1">
    <w:name w:val="页脚12"/>
    <w:basedOn w:val="727"/>
    <w:uiPriority w:val="0"/>
    <w:unhideWhenUsed/>
    <w:qFormat/>
    <w:pPr>
      <w:jc w:val="left"/>
      <w:tabs>
        <w:tab w:val="center" w:pos="4153" w:leader="none"/>
        <w:tab w:val="right" w:pos="8306" w:leader="none"/>
      </w:tabs>
    </w:pPr>
    <w:rPr>
      <w:sz w:val="18"/>
      <w:szCs w:val="18"/>
    </w:rPr>
  </w:style>
  <w:style w:type="paragraph" w:styleId="917" w:customStyle="1">
    <w:name w:val="页眉1"/>
    <w:basedOn w:val="727"/>
    <w:uiPriority w:val="0"/>
    <w:qFormat/>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918" w:customStyle="1">
    <w:name w:val="普通(网站)12"/>
    <w:basedOn w:val="727"/>
    <w:uiPriority w:val="0"/>
    <w:qFormat/>
    <w:pPr>
      <w:jc w:val="left"/>
      <w:spacing w:beforeAutospacing="1" w:afterAutospacing="1"/>
    </w:pPr>
    <w:rPr>
      <w:sz w:val="24"/>
    </w:rPr>
  </w:style>
  <w:style w:type="table" w:styleId="919" w:customStyle="1">
    <w:name w:val="网格型1"/>
    <w:uiPriority w:val="59"/>
    <w:qFormat/>
    <w:rPr>
      <w:lang w:val="en-US" w:eastAsia="zh-CN" w:bidi="ar-SA"/>
    </w:rPr>
    <w:tblPr/>
  </w:style>
  <w:style w:type="paragraph" w:styleId="920" w:customStyle="1">
    <w:name w:val="普通正文"/>
    <w:basedOn w:val="727"/>
    <w:uiPriority w:val="0"/>
    <w:qFormat/>
    <w:pPr>
      <w:ind w:firstLine="480"/>
      <w:jc w:val="left"/>
      <w:spacing w:before="120" w:after="120" w:line="360" w:lineRule="auto"/>
    </w:pPr>
    <w:rPr>
      <w:rFonts w:ascii="Arial" w:hAnsi="Arial"/>
      <w:sz w:val="24"/>
    </w:rPr>
  </w:style>
  <w:style w:type="paragraph" w:styleId="921" w:customStyle="1">
    <w:name w:val="日期1"/>
    <w:basedOn w:val="727"/>
    <w:next w:val="727"/>
    <w:uiPriority w:val="0"/>
    <w:qFormat/>
    <w:rPr>
      <w:sz w:val="24"/>
      <w:szCs w:val="20"/>
    </w:rPr>
  </w:style>
  <w:style w:type="paragraph" w:styleId="922" w:customStyle="1">
    <w:name w:val="普通(网站)11"/>
    <w:basedOn w:val="727"/>
    <w:uiPriority w:val="0"/>
    <w:qFormat/>
    <w:pPr>
      <w:jc w:val="left"/>
      <w:spacing w:before="100" w:beforeAutospacing="1" w:after="100" w:afterAutospacing="1"/>
      <w:widowControl/>
    </w:pPr>
    <w:rPr>
      <w:rFonts w:ascii="宋体" w:hAnsi="宋体" w:cs="宋体"/>
      <w:sz w:val="24"/>
    </w:rPr>
  </w:style>
  <w:style w:type="paragraph" w:styleId="923" w:customStyle="1">
    <w:name w:val="批注文字1"/>
    <w:basedOn w:val="727"/>
    <w:uiPriority w:val="0"/>
    <w:qFormat/>
    <w:pPr>
      <w:jc w:val="left"/>
    </w:pPr>
    <w:rPr>
      <w:rFonts w:ascii="Calibri" w:hAnsi="Calibri"/>
      <w:szCs w:val="22"/>
    </w:rPr>
  </w:style>
  <w:style w:type="paragraph" w:styleId="924" w:customStyle="1">
    <w:name w:val="Char Char Char Char Char Char Char Char"/>
    <w:basedOn w:val="727"/>
    <w:uiPriority w:val="0"/>
    <w:qFormat/>
    <w:pPr>
      <w:ind w:firstLine="420"/>
      <w:jc w:val="left"/>
      <w:spacing w:after="160" w:line="240" w:lineRule="exact"/>
      <w:widowControl/>
    </w:pPr>
    <w:rPr>
      <w:rFonts w:ascii="Verdana" w:hAnsi="Verdana"/>
      <w:color w:val="000000"/>
      <w:sz w:val="20"/>
      <w:szCs w:val="20"/>
      <w:lang w:eastAsia="en-US"/>
    </w:rPr>
  </w:style>
  <w:style w:type="paragraph" w:styleId="925" w:customStyle="1">
    <w:name w:val="标题 1121"/>
    <w:basedOn w:val="727"/>
    <w:next w:val="727"/>
    <w:uiPriority w:val="0"/>
    <w:qFormat/>
    <w:pPr>
      <w:jc w:val="center"/>
      <w:keepNext/>
      <w:outlineLvl w:val="0"/>
    </w:pPr>
    <w:rPr>
      <w:rFonts w:ascii="楷体" w:eastAsia="楷体"/>
      <w:sz w:val="28"/>
      <w:szCs w:val="28"/>
    </w:rPr>
  </w:style>
  <w:style w:type="paragraph" w:styleId="926" w:customStyle="1">
    <w:name w:val="普通(网站)1"/>
    <w:basedOn w:val="727"/>
    <w:uiPriority w:val="0"/>
    <w:qFormat/>
    <w:pPr>
      <w:jc w:val="left"/>
      <w:spacing w:before="100" w:beforeAutospacing="1" w:after="100" w:afterAutospacing="1"/>
      <w:widowControl/>
    </w:pPr>
    <w:rPr>
      <w:rFonts w:ascii="宋体" w:hAnsi="宋体" w:cs="宋体"/>
      <w:sz w:val="24"/>
    </w:rPr>
  </w:style>
  <w:style w:type="paragraph" w:styleId="927" w:customStyle="1">
    <w:name w:val="页眉1111"/>
    <w:basedOn w:val="727"/>
    <w:uiPriority w:val="0"/>
    <w:qFormat/>
    <w:pPr>
      <w:jc w:val="center"/>
      <w:tabs>
        <w:tab w:val="center" w:pos="4153" w:leader="none"/>
        <w:tab w:val="right" w:pos="8306" w:leader="none"/>
      </w:tabs>
      <w:pBdr>
        <w:bottom w:val="single" w:color="000000" w:sz="6" w:space="1"/>
      </w:pBdr>
    </w:pPr>
    <w:rPr>
      <w:sz w:val="18"/>
      <w:szCs w:val="18"/>
    </w:rPr>
  </w:style>
  <w:style w:type="paragraph" w:styleId="928" w:customStyle="1">
    <w:name w:val="页脚11"/>
    <w:basedOn w:val="727"/>
    <w:uiPriority w:val="0"/>
    <w:qFormat/>
    <w:pPr>
      <w:jc w:val="left"/>
      <w:tabs>
        <w:tab w:val="center" w:pos="4153" w:leader="none"/>
        <w:tab w:val="right" w:pos="8306" w:leader="none"/>
      </w:tabs>
    </w:pPr>
    <w:rPr>
      <w:sz w:val="18"/>
      <w:szCs w:val="20"/>
    </w:rPr>
  </w:style>
  <w:style w:type="character" w:styleId="929" w:customStyle="1">
    <w:name w:val="页码11"/>
    <w:link w:val="727"/>
    <w:uiPriority w:val="0"/>
    <w:qFormat/>
  </w:style>
  <w:style w:type="paragraph" w:styleId="930" w:customStyle="1">
    <w:name w:val="页脚1"/>
    <w:basedOn w:val="727"/>
    <w:uiPriority w:val="0"/>
    <w:qFormat/>
    <w:pPr>
      <w:jc w:val="left"/>
      <w:tabs>
        <w:tab w:val="center" w:pos="4153" w:leader="none"/>
        <w:tab w:val="right" w:pos="8306" w:leader="none"/>
      </w:tabs>
    </w:pPr>
    <w:rPr>
      <w:sz w:val="18"/>
      <w:szCs w:val="18"/>
    </w:rPr>
  </w:style>
  <w:style w:type="paragraph" w:styleId="931" w:customStyle="1">
    <w:name w:val="Footer1"/>
    <w:basedOn w:val="727"/>
    <w:uiPriority w:val="0"/>
    <w:qFormat/>
    <w:pPr>
      <w:tabs>
        <w:tab w:val="center" w:pos="7143" w:leader="none"/>
        <w:tab w:val="right" w:pos="14287" w:leader="none"/>
      </w:tabs>
    </w:pPr>
  </w:style>
  <w:style w:type="paragraph" w:styleId="932" w:customStyle="1">
    <w:name w:val="列出段落"/>
    <w:basedOn w:val="727"/>
    <w:uiPriority w:val="99"/>
    <w:qFormat/>
    <w:pPr>
      <w:ind w:firstLine="420"/>
    </w:pPr>
  </w:style>
  <w:style w:type="paragraph" w:styleId="933" w:customStyle="1">
    <w:name w:val="页眉11"/>
    <w:basedOn w:val="727"/>
    <w:uiPriority w:val="99"/>
    <w:qFormat/>
    <w:pPr>
      <w:jc w:val="center"/>
      <w:tabs>
        <w:tab w:val="center" w:pos="4153" w:leader="none"/>
        <w:tab w:val="right" w:pos="8306" w:leader="none"/>
      </w:tabs>
      <w:pBdr>
        <w:bottom w:val="single" w:color="000000" w:sz="6" w:space="1"/>
      </w:pBdr>
    </w:pPr>
    <w:rPr>
      <w:sz w:val="18"/>
    </w:rPr>
  </w:style>
  <w:style w:type="character" w:styleId="934" w:customStyle="1">
    <w:name w:val="NormalCharacter"/>
    <w:uiPriority w:val="99"/>
    <w:qFormat/>
  </w:style>
  <w:style w:type="numbering" w:styleId="97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纪凯</cp:lastModifiedBy>
  <cp:revision>5</cp:revision>
  <dcterms:created xsi:type="dcterms:W3CDTF">2022-08-21T09:23:00Z</dcterms:created>
  <dcterms:modified xsi:type="dcterms:W3CDTF">2026-09-20T03:10:36Z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eyJoZGlkIjoiMWU5MmUwNmYzODljZDk5MThkYTBiYTA3ZWIzZjQ0NzUiLCJ1c2VySWQiOiIxMDc1NDEyMTE5In0=</vt:lpwstr>
  </property>
  <property fmtid="{D5CDD505-2E9C-101B-9397-08002B2CF9AE}" pid="3" name="KSOProductBuildVer">
    <vt:lpwstr>2052-12.1.0.28505</vt:lpwstr>
  </property>
  <property fmtid="{D5CDD505-2E9C-101B-9397-08002B2CF9AE}" pid="4" name="ICV">
    <vt:lpwstr>AE4BF216FAB944D9A265527957254323_13</vt:lpwstr>
  </property>
</Properties>
</file>