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spacing w:before="120" w:beforeAutospacing="0" w:after="12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spacing w:before="120" w:beforeAutospacing="0" w:after="12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3"/>
        <w:spacing w:before="120" w:beforeAutospacing="0" w:after="12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3"/>
        <w:jc w:val="center"/>
        <w:spacing w:before="120" w:beforeAutospacing="0" w:after="120" w:afterAutospacing="0" w:line="360" w:lineRule="auto"/>
        <w:rPr>
          <w:rFonts w:hint="eastAsia" w:asciiTheme="minorEastAsia" w:hAnsiTheme="minorEastAsia" w:eastAsiaTheme="minorEastAsia" w:cstheme="minorEastAsia"/>
          <w:b/>
          <w:color w:val="000000"/>
          <w:sz w:val="84"/>
          <w:szCs w:val="84"/>
          <w:highlight w:val="none"/>
        </w:rPr>
      </w:pPr>
      <w:r>
        <w:rPr>
          <w:rFonts w:hint="eastAsia" w:asciiTheme="minorEastAsia" w:hAnsiTheme="minorEastAsia" w:eastAsiaTheme="minorEastAsia" w:cstheme="minorEastAsia"/>
          <w:b/>
          <w:color w:val="000000"/>
          <w:sz w:val="84"/>
          <w:szCs w:val="84"/>
          <w:highlight w:val="none"/>
        </w:rPr>
        <w:t xml:space="preserve">招 标 文 件</w:t>
      </w:r>
      <w:r/>
    </w:p>
    <w:p>
      <w:pPr>
        <w:pStyle w:val="873"/>
        <w:jc w:val="center"/>
        <w:spacing w:before="120" w:beforeAutospacing="0" w:after="120" w:afterAutospacing="0" w:line="360" w:lineRule="auto"/>
        <w:rPr>
          <w:rFonts w:hint="eastAsia" w:asciiTheme="minorEastAsia" w:hAnsiTheme="minorEastAsia" w:eastAsiaTheme="minorEastAsia" w:cstheme="minorEastAsia"/>
          <w:b/>
          <w:color w:val="000000"/>
          <w:sz w:val="84"/>
          <w:szCs w:val="84"/>
          <w:highlight w:val="none"/>
        </w:rPr>
      </w:pPr>
      <w:r>
        <w:rPr>
          <w:rFonts w:hint="eastAsia" w:asciiTheme="minorEastAsia" w:hAnsiTheme="minorEastAsia" w:eastAsiaTheme="minorEastAsia" w:cstheme="minorEastAsia"/>
          <w:b/>
          <w:color w:val="000000"/>
          <w:sz w:val="84"/>
          <w:szCs w:val="84"/>
          <w:highlight w:val="none"/>
        </w:rPr>
      </w:r>
      <w:r/>
    </w:p>
    <w:p>
      <w:pPr>
        <w:pStyle w:val="873"/>
        <w:ind w:firstLine="643"/>
        <w:spacing w:before="120" w:beforeAutospacing="0" w:after="12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color w:val="000000"/>
          <w:sz w:val="32"/>
          <w:szCs w:val="32"/>
          <w:highlight w:val="none"/>
        </w:rPr>
        <w:t xml:space="preserve">项目名称：响水县2026年飞机防治美国白蛾采购项目</w:t>
      </w:r>
      <w:r/>
    </w:p>
    <w:p>
      <w:pPr>
        <w:pStyle w:val="873"/>
        <w:ind w:firstLine="64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color w:val="000000"/>
          <w:sz w:val="32"/>
          <w:szCs w:val="32"/>
          <w:highlight w:val="none"/>
        </w:rPr>
        <w:t xml:space="preserve">项目编号：JSZC-320921-ZZGJ-G2026-0017</w:t>
      </w:r>
      <w:r/>
    </w:p>
    <w:p>
      <w:pPr>
        <w:pStyle w:val="873"/>
        <w:spacing w:beforeAutospacing="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spacing w:beforeAutospacing="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spacing w:beforeAutospacing="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spacing w:beforeAutospacing="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3"/>
        <w:spacing w:beforeAutospacing="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3"/>
        <w:spacing w:beforeAutospacing="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3"/>
        <w:spacing w:beforeAutospacing="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3"/>
        <w:spacing w:beforeAutospacing="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3"/>
        <w:spacing w:beforeAutospacing="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spacing w:beforeAutospacing="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spacing w:beforeAutospacing="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spacing w:beforeAutospacing="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center"/>
        <w:spacing w:before="120" w:beforeAutospacing="0" w:after="120" w:afterAutospacing="0" w:line="360" w:lineRule="auto"/>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t xml:space="preserve">响水县自然资源和规划局</w:t>
      </w:r>
      <w:r/>
    </w:p>
    <w:p>
      <w:pPr>
        <w:pStyle w:val="873"/>
        <w:jc w:val="center"/>
        <w:spacing w:before="120" w:beforeAutospacing="0" w:after="12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cstheme="minorEastAsia"/>
          <w:b/>
          <w:color w:val="000000"/>
          <w:sz w:val="32"/>
          <w:szCs w:val="32"/>
          <w:highlight w:val="none"/>
          <w:lang w:val="en-US" w:eastAsia="zh-CN"/>
        </w:rPr>
        <w:t xml:space="preserve">2026</w:t>
      </w:r>
      <w:r>
        <w:rPr>
          <w:rFonts w:hint="eastAsia" w:asciiTheme="minorEastAsia" w:hAnsiTheme="minorEastAsia" w:eastAsiaTheme="minorEastAsia" w:cstheme="minorEastAsia"/>
          <w:b/>
          <w:color w:val="000000"/>
          <w:sz w:val="32"/>
          <w:szCs w:val="32"/>
          <w:highlight w:val="none"/>
        </w:rPr>
        <w:t xml:space="preserve">年</w:t>
      </w:r>
      <w:r>
        <w:rPr>
          <w:rFonts w:hint="eastAsia" w:asciiTheme="minorEastAsia" w:hAnsiTheme="minorEastAsia" w:cstheme="minorEastAsia"/>
          <w:b/>
          <w:color w:val="000000"/>
          <w:sz w:val="32"/>
          <w:szCs w:val="32"/>
          <w:highlight w:val="none"/>
          <w:lang w:val="en-US" w:eastAsia="zh-CN"/>
        </w:rPr>
        <w:t xml:space="preserve">5</w:t>
      </w:r>
      <w:r>
        <w:rPr>
          <w:rFonts w:hint="eastAsia" w:asciiTheme="minorEastAsia" w:hAnsiTheme="minorEastAsia" w:eastAsiaTheme="minorEastAsia" w:cstheme="minorEastAsia"/>
          <w:b/>
          <w:color w:val="000000"/>
          <w:sz w:val="32"/>
          <w:szCs w:val="32"/>
          <w:highlight w:val="none"/>
        </w:rPr>
        <w:t xml:space="preserve">月</w:t>
      </w:r>
      <w:r/>
    </w:p>
    <w:p>
      <w:pPr>
        <w:pStyle w:val="873"/>
        <w:spacing w:before="120" w:beforeAutospacing="0" w:after="12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highlight w:val="none"/>
        </w:rPr>
        <w:t xml:space="preserve">                        </w:t>
      </w:r>
      <w:r/>
    </w:p>
    <w:p>
      <w:pPr>
        <w:pStyle w:val="873"/>
        <w:jc w:val="center"/>
        <w:spacing w:before="120" w:beforeAutospacing="0" w:after="120" w:afterAutospacing="0" w:line="360" w:lineRule="auto"/>
        <w:rPr>
          <w:rFonts w:hint="eastAsia" w:asciiTheme="minorEastAsia" w:hAnsiTheme="minorEastAsia" w:eastAsiaTheme="minorEastAsia" w:cstheme="minorEastAsia"/>
          <w:b/>
          <w:color w:val="000000"/>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0" w:name="_Toc523127445"/>
      <w:r/>
      <w:bookmarkStart w:id="1" w:name="_Toc479757206"/>
      <w:r/>
      <w:bookmarkStart w:id="2" w:name="_Toc16938516"/>
      <w:r/>
      <w:bookmarkStart w:id="3" w:name="_Toc513029200"/>
      <w:r/>
      <w:bookmarkStart w:id="4" w:name="_Toc20823272"/>
      <w:r/>
      <w:bookmarkStart w:id="5" w:name="_Toc120614210"/>
      <w:r/>
      <w:r/>
    </w:p>
    <w:p>
      <w:pPr>
        <w:pStyle w:val="873"/>
        <w:jc w:val="center"/>
        <w:spacing w:before="120" w:beforeAutospacing="0" w:after="12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color w:val="000000"/>
          <w:sz w:val="44"/>
          <w:szCs w:val="44"/>
          <w:highlight w:val="none"/>
        </w:rPr>
        <w:t xml:space="preserve">总  目  录</w:t>
      </w:r>
      <w:bookmarkEnd w:id="0"/>
      <w:r/>
      <w:bookmarkEnd w:id="1"/>
      <w:r/>
      <w:bookmarkEnd w:id="2"/>
      <w:r/>
      <w:bookmarkEnd w:id="3"/>
      <w:r/>
      <w:bookmarkEnd w:id="4"/>
      <w:r/>
      <w:bookmarkEnd w:id="5"/>
      <w:r/>
      <w:r/>
    </w:p>
    <w:p>
      <w:pPr>
        <w:pStyle w:val="873"/>
        <w:jc w:val="both"/>
        <w:spacing w:beforeAutospacing="0" w:afterAutospacing="0" w:line="48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 w:val="36"/>
          <w:szCs w:val="36"/>
          <w:highlight w:val="none"/>
          <w:lang w:val="en-US" w:eastAsia="zh-CN"/>
        </w:rPr>
        <w:t xml:space="preserve">招标公告</w:t>
      </w:r>
      <w:r>
        <w:rPr>
          <w:rFonts w:hint="eastAsia" w:asciiTheme="minorEastAsia" w:hAnsiTheme="minorEastAsia" w:eastAsiaTheme="minorEastAsia" w:cstheme="minorEastAsia"/>
          <w:color w:val="000000"/>
          <w:sz w:val="36"/>
          <w:szCs w:val="36"/>
          <w:highlight w:val="none"/>
        </w:rPr>
        <w:t xml:space="preserve">……………………………………</w:t>
      </w:r>
      <w:r>
        <w:rPr>
          <w:rFonts w:hint="eastAsia" w:asciiTheme="minorEastAsia" w:hAnsiTheme="minorEastAsia" w:cstheme="minorEastAsia"/>
          <w:color w:val="000000"/>
          <w:sz w:val="36"/>
          <w:szCs w:val="36"/>
          <w:highlight w:val="none"/>
          <w:lang w:val="en-US" w:eastAsia="zh-CN"/>
        </w:rPr>
        <w:t xml:space="preserve">1</w:t>
      </w:r>
      <w:r>
        <w:rPr>
          <w:rFonts w:hint="eastAsia" w:asciiTheme="minorEastAsia" w:hAnsiTheme="minorEastAsia" w:eastAsiaTheme="minorEastAsia" w:cstheme="minorEastAsia"/>
          <w:color w:val="000000"/>
          <w:sz w:val="36"/>
          <w:szCs w:val="36"/>
          <w:highlight w:val="none"/>
        </w:rPr>
        <w:t xml:space="preserve"> </w:t>
      </w:r>
      <w:r/>
    </w:p>
    <w:p>
      <w:pPr>
        <w:pStyle w:val="873"/>
        <w:ind w:left="2160" w:hanging="1440"/>
        <w:jc w:val="both"/>
        <w:spacing w:beforeAutospacing="0" w:afterAutospacing="0" w:line="480" w:lineRule="auto"/>
        <w:tabs>
          <w:tab w:val="left" w:pos="1441"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sz w:val="36"/>
          <w:szCs w:val="36"/>
          <w:highlight w:val="none"/>
        </w:rPr>
        <w:t xml:space="preserve">投标人须知…………………………………</w:t>
      </w:r>
      <w:r>
        <w:rPr>
          <w:rFonts w:hint="eastAsia" w:asciiTheme="minorEastAsia" w:hAnsiTheme="minorEastAsia" w:cstheme="minorEastAsia"/>
          <w:color w:val="000000"/>
          <w:sz w:val="36"/>
          <w:szCs w:val="36"/>
          <w:highlight w:val="none"/>
          <w:lang w:val="en-US" w:eastAsia="zh-CN"/>
        </w:rPr>
        <w:t xml:space="preserve">7</w:t>
      </w:r>
      <w:r>
        <w:rPr>
          <w:rFonts w:hint="eastAsia" w:asciiTheme="minorEastAsia" w:hAnsiTheme="minorEastAsia" w:eastAsiaTheme="minorEastAsia" w:cstheme="minorEastAsia"/>
          <w:color w:val="000000"/>
          <w:sz w:val="36"/>
          <w:szCs w:val="36"/>
          <w:highlight w:val="none"/>
        </w:rPr>
        <w:t xml:space="preserve">  </w:t>
      </w:r>
      <w:r/>
    </w:p>
    <w:p>
      <w:pPr>
        <w:pStyle w:val="873"/>
        <w:ind w:left="2160" w:hanging="1440"/>
        <w:jc w:val="both"/>
        <w:spacing w:beforeAutospacing="0" w:afterAutospacing="0" w:line="480" w:lineRule="auto"/>
        <w:tabs>
          <w:tab w:val="left" w:pos="1441" w:leader="none"/>
        </w:tabs>
        <w:rPr>
          <w:rFonts w:hint="eastAsia" w:asciiTheme="minorEastAsia" w:hAnsiTheme="minorEastAsia" w:cstheme="minorEastAsia"/>
          <w:color w:val="000000"/>
          <w:sz w:val="36"/>
          <w:szCs w:val="36"/>
          <w:highlight w:val="none"/>
          <w:lang w:val="en-US" w:eastAsia="zh-CN"/>
        </w:rPr>
      </w:pPr>
      <w:r>
        <w:rPr>
          <w:rFonts w:hint="eastAsia" w:asciiTheme="minorEastAsia" w:hAnsiTheme="minorEastAsia" w:eastAsiaTheme="minorEastAsia" w:cstheme="minorEastAsia"/>
          <w:color w:val="000000"/>
          <w:sz w:val="36"/>
          <w:szCs w:val="36"/>
          <w:highlight w:val="none"/>
        </w:rPr>
        <w:t xml:space="preserve">合同文本……………………………………</w:t>
      </w:r>
      <w:r>
        <w:rPr>
          <w:rFonts w:hint="eastAsia" w:asciiTheme="minorEastAsia" w:hAnsiTheme="minorEastAsia" w:cstheme="minorEastAsia"/>
          <w:color w:val="000000"/>
          <w:sz w:val="36"/>
          <w:szCs w:val="36"/>
          <w:highlight w:val="none"/>
          <w:lang w:val="en-US" w:eastAsia="zh-CN"/>
        </w:rPr>
        <w:t xml:space="preserve">24</w:t>
      </w:r>
      <w:r/>
    </w:p>
    <w:p>
      <w:pPr>
        <w:pStyle w:val="873"/>
        <w:ind w:left="2160" w:hanging="1440"/>
        <w:jc w:val="both"/>
        <w:spacing w:beforeAutospacing="0" w:afterAutospacing="0" w:line="480" w:lineRule="auto"/>
        <w:tabs>
          <w:tab w:val="left" w:pos="1441" w:leader="none"/>
        </w:tabs>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color w:val="000000"/>
          <w:sz w:val="36"/>
          <w:szCs w:val="36"/>
          <w:highlight w:val="none"/>
        </w:rPr>
        <w:t xml:space="preserve">采购需求……………………………………</w:t>
      </w:r>
      <w:r>
        <w:rPr>
          <w:rFonts w:hint="eastAsia" w:asciiTheme="minorEastAsia" w:hAnsiTheme="minorEastAsia" w:cstheme="minorEastAsia"/>
          <w:color w:val="000000"/>
          <w:sz w:val="36"/>
          <w:szCs w:val="36"/>
          <w:highlight w:val="none"/>
          <w:lang w:val="en-US" w:eastAsia="zh-CN"/>
        </w:rPr>
        <w:t xml:space="preserve">30</w:t>
      </w:r>
      <w:r/>
    </w:p>
    <w:p>
      <w:pPr>
        <w:pStyle w:val="873"/>
        <w:ind w:left="2160" w:hanging="1440"/>
        <w:jc w:val="both"/>
        <w:spacing w:beforeAutospacing="0" w:afterAutospacing="0" w:line="480" w:lineRule="auto"/>
        <w:tabs>
          <w:tab w:val="left" w:pos="1441" w:leader="none"/>
        </w:tabs>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color w:val="000000"/>
          <w:sz w:val="36"/>
          <w:szCs w:val="36"/>
          <w:highlight w:val="none"/>
        </w:rPr>
        <w:t xml:space="preserve">评标方法与评标标准………………………</w:t>
      </w:r>
      <w:r>
        <w:rPr>
          <w:rFonts w:hint="eastAsia" w:asciiTheme="minorEastAsia" w:hAnsiTheme="minorEastAsia" w:cstheme="minorEastAsia"/>
          <w:color w:val="000000"/>
          <w:sz w:val="36"/>
          <w:szCs w:val="36"/>
          <w:highlight w:val="none"/>
          <w:lang w:val="en-US" w:eastAsia="zh-CN"/>
        </w:rPr>
        <w:t xml:space="preserve">34</w:t>
      </w:r>
      <w:r/>
    </w:p>
    <w:p>
      <w:pPr>
        <w:pStyle w:val="873"/>
        <w:ind w:left="2160" w:hanging="1440"/>
        <w:jc w:val="both"/>
        <w:spacing w:beforeAutospacing="0" w:afterAutospacing="0" w:line="480" w:lineRule="auto"/>
        <w:tabs>
          <w:tab w:val="left" w:pos="1441" w:leader="none"/>
        </w:tabs>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color w:val="000000"/>
          <w:sz w:val="36"/>
          <w:szCs w:val="36"/>
          <w:highlight w:val="none"/>
        </w:rPr>
        <w:t xml:space="preserve">投标文件格式………………………………</w:t>
      </w:r>
      <w:r>
        <w:rPr>
          <w:rFonts w:hint="eastAsia" w:asciiTheme="minorEastAsia" w:hAnsiTheme="minorEastAsia" w:cstheme="minorEastAsia"/>
          <w:color w:val="000000"/>
          <w:sz w:val="36"/>
          <w:szCs w:val="36"/>
          <w:highlight w:val="none"/>
          <w:lang w:val="en-US" w:eastAsia="zh-CN"/>
        </w:rPr>
        <w:t xml:space="preserve">39</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center"/>
        <w:keepNext/>
        <w:spacing w:beforeAutospacing="0" w:afterAutospacing="0"/>
        <w:rPr>
          <w:rFonts w:hint="eastAsia" w:asciiTheme="minorEastAsia" w:hAnsiTheme="minorEastAsia" w:eastAsiaTheme="minorEastAsia" w:cstheme="minorEastAsia"/>
          <w:b/>
          <w:bCs/>
          <w:color w:val="000000"/>
          <w:sz w:val="44"/>
          <w:szCs w:val="44"/>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Theme="minorEastAsia" w:hAnsiTheme="minorEastAsia" w:eastAsiaTheme="minorEastAsia" w:cstheme="minorEastAsia"/>
          <w:b/>
          <w:bCs/>
          <w:color w:val="000000"/>
          <w:sz w:val="44"/>
          <w:szCs w:val="44"/>
          <w:highlight w:val="none"/>
        </w:rPr>
      </w:r>
      <w:r/>
    </w:p>
    <w:p>
      <w:pPr>
        <w:pStyle w:val="873"/>
        <w:jc w:val="center"/>
        <w:keepNext/>
        <w:pageBreakBefore w:val="0"/>
        <w:spacing w:beforeAutospacing="0" w:afterAutospacing="0" w:line="48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color w:val="000000"/>
          <w:sz w:val="44"/>
          <w:szCs w:val="44"/>
          <w:highlight w:val="none"/>
        </w:rPr>
        <w:t xml:space="preserve">第一章 </w:t>
      </w:r>
      <w:r>
        <w:rPr>
          <w:rFonts w:hint="eastAsia" w:asciiTheme="minorEastAsia" w:hAnsiTheme="minorEastAsia" w:eastAsiaTheme="minorEastAsia" w:cstheme="minorEastAsia"/>
          <w:b/>
          <w:bCs/>
          <w:color w:val="000000"/>
          <w:sz w:val="44"/>
          <w:szCs w:val="44"/>
          <w:highlight w:val="none"/>
          <w:lang w:val="en-US" w:eastAsia="zh-CN"/>
        </w:rPr>
        <w:t xml:space="preserve">招标公告</w:t>
      </w:r>
      <w:r/>
    </w:p>
    <w:p>
      <w:pPr>
        <w:pStyle w:val="873"/>
        <w:ind w:firstLine="480"/>
        <w:jc w:val="both"/>
        <w:pageBreakBefore w:val="0"/>
        <w:spacing w:beforeAutospacing="0" w:afterAutospacing="0" w:line="480" w:lineRule="exact"/>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20"/>
        </w:pBdr>
      </w:pPr>
      <w:r>
        <w:rPr>
          <w:rFonts w:hint="eastAsia" w:ascii="宋体" w:hAnsi="宋体" w:eastAsia="宋体" w:cs="宋体"/>
          <w:highlight w:val="none"/>
        </w:rPr>
        <w:t xml:space="preserve">项目概况</w:t>
      </w:r>
      <w:r/>
    </w:p>
    <w:p>
      <w:pPr>
        <w:pStyle w:val="873"/>
        <w:ind w:firstLine="480"/>
        <w:jc w:val="both"/>
        <w:pageBreakBefore w:val="0"/>
        <w:spacing w:beforeAutospacing="0" w:afterAutospacing="0" w:line="480" w:lineRule="exact"/>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20"/>
        </w:pBdr>
      </w:pPr>
      <w:r>
        <w:rPr>
          <w:rFonts w:hint="eastAsia" w:ascii="宋体" w:hAnsi="宋体" w:eastAsia="宋体" w:cs="宋体"/>
          <w:highlight w:val="none"/>
          <w:u w:val="single"/>
        </w:rPr>
        <w:t xml:space="preserve">响水县2026年飞机防治美国白蛾采购项目</w:t>
      </w:r>
      <w:r>
        <w:rPr>
          <w:rFonts w:hint="eastAsia" w:ascii="宋体" w:hAnsi="宋体" w:eastAsia="宋体" w:cs="宋体"/>
          <w:highlight w:val="none"/>
        </w:rPr>
        <w:t xml:space="preserve">的潜在投标人可在“苏采云”系统内免费下载（投标人必须在苏采云系统中获取采购文件，方能参与政府采购项目），并于</w:t>
      </w:r>
      <w:r>
        <w:rPr>
          <w:rFonts w:hint="eastAsia" w:ascii="宋体" w:hAnsi="宋体" w:eastAsia="宋体" w:cs="宋体"/>
          <w:highlight w:val="none"/>
          <w:u w:val="single"/>
          <w:lang w:val="en-US" w:eastAsia="zh-CN"/>
        </w:rPr>
        <w:t xml:space="preserve">2026</w:t>
      </w:r>
      <w:r>
        <w:rPr>
          <w:rFonts w:hint="eastAsia" w:ascii="宋体" w:hAnsi="宋体" w:eastAsia="宋体" w:cs="宋体"/>
          <w:highlight w:val="none"/>
          <w:u w:val="single"/>
        </w:rPr>
        <w:t xml:space="preserve">年</w:t>
      </w:r>
      <w:r>
        <w:rPr>
          <w:rFonts w:hint="eastAsia" w:ascii="宋体" w:hAnsi="宋体" w:eastAsia="宋体" w:cs="宋体"/>
          <w:highlight w:val="none"/>
          <w:u w:val="single"/>
          <w:lang w:val="en-US" w:eastAsia="zh-CN"/>
        </w:rPr>
        <w:t xml:space="preserve">06</w:t>
      </w:r>
      <w:r>
        <w:rPr>
          <w:rFonts w:hint="eastAsia" w:ascii="宋体" w:hAnsi="宋体" w:eastAsia="宋体" w:cs="宋体"/>
          <w:highlight w:val="none"/>
          <w:u w:val="single"/>
        </w:rPr>
        <w:t xml:space="preserve">月</w:t>
      </w:r>
      <w:r>
        <w:rPr>
          <w:rFonts w:hint="eastAsia" w:ascii="宋体" w:hAnsi="宋体" w:eastAsia="宋体" w:cs="宋体"/>
          <w:highlight w:val="none"/>
          <w:u w:val="single"/>
          <w:lang w:val="en-US" w:eastAsia="zh-CN"/>
        </w:rPr>
        <w:t xml:space="preserve">11</w:t>
      </w:r>
      <w:r>
        <w:rPr>
          <w:rFonts w:hint="eastAsia" w:ascii="宋体" w:hAnsi="宋体" w:eastAsia="宋体" w:cs="宋体"/>
          <w:highlight w:val="none"/>
          <w:u w:val="single"/>
        </w:rPr>
        <w:t xml:space="preserve">日</w:t>
      </w:r>
      <w:r>
        <w:rPr>
          <w:rFonts w:hint="eastAsia" w:ascii="宋体" w:hAnsi="宋体" w:eastAsia="宋体" w:cs="宋体"/>
          <w:highlight w:val="none"/>
          <w:u w:val="single"/>
          <w:lang w:val="en-US" w:eastAsia="zh-CN"/>
        </w:rPr>
        <w:t xml:space="preserve">15</w:t>
      </w:r>
      <w:r>
        <w:rPr>
          <w:rFonts w:hint="eastAsia" w:ascii="宋体" w:hAnsi="宋体" w:eastAsia="宋体" w:cs="宋体"/>
          <w:highlight w:val="none"/>
          <w:u w:val="single"/>
        </w:rPr>
        <w:t xml:space="preserve">点</w:t>
      </w:r>
      <w:r>
        <w:rPr>
          <w:rFonts w:hint="eastAsia" w:ascii="宋体" w:hAnsi="宋体" w:eastAsia="宋体" w:cs="宋体"/>
          <w:highlight w:val="none"/>
          <w:u w:val="single"/>
          <w:lang w:val="en-US" w:eastAsia="zh-CN"/>
        </w:rPr>
        <w:t xml:space="preserve">00</w:t>
      </w:r>
      <w:r>
        <w:rPr>
          <w:rFonts w:hint="eastAsia" w:ascii="宋体" w:hAnsi="宋体" w:eastAsia="宋体" w:cs="宋体"/>
          <w:highlight w:val="none"/>
          <w:u w:val="single"/>
        </w:rPr>
        <w:t xml:space="preserve">分</w:t>
      </w:r>
      <w:r>
        <w:rPr>
          <w:rFonts w:hint="eastAsia" w:ascii="宋体" w:hAnsi="宋体" w:eastAsia="宋体" w:cs="宋体"/>
          <w:highlight w:val="none"/>
        </w:rPr>
        <w:t xml:space="preserve">（北京时间）前递交投标文件。</w:t>
      </w:r>
      <w:r/>
    </w:p>
    <w:p>
      <w:pPr>
        <w:pStyle w:val="873"/>
        <w:ind w:firstLine="482"/>
        <w:jc w:val="both"/>
        <w:pageBreakBefore w:val="0"/>
        <w:spacing w:beforeAutospacing="0" w:afterAutospacing="0" w:line="480" w:lineRule="exact"/>
        <w:rPr>
          <w:rFonts w:hint="eastAsia" w:ascii="宋体" w:hAnsi="宋体" w:eastAsia="宋体" w:cs="宋体"/>
          <w:b/>
          <w:bCs/>
          <w:highlight w:val="none"/>
          <w:lang w:val="en-US" w:eastAsia="zh-CN"/>
        </w:rPr>
      </w:pPr>
      <w:r/>
      <w:bookmarkStart w:id="6" w:name="_Hlk24379207"/>
      <w:r/>
      <w:bookmarkStart w:id="7" w:name="_Toc28359079"/>
      <w:r/>
      <w:bookmarkStart w:id="8" w:name="_Toc38985263"/>
      <w:r/>
      <w:bookmarkStart w:id="9" w:name="_Toc35393621"/>
      <w:r/>
      <w:bookmarkStart w:id="10" w:name="_Toc28359002"/>
      <w:r/>
      <w:bookmarkStart w:id="11" w:name="_Toc35393790"/>
      <w:r>
        <w:rPr>
          <w:rFonts w:hint="eastAsia" w:ascii="宋体" w:hAnsi="宋体" w:eastAsia="宋体" w:cs="宋体"/>
          <w:b/>
          <w:bCs/>
          <w:highlight w:val="none"/>
          <w:lang w:val="en-US" w:eastAsia="zh-CN"/>
        </w:rPr>
        <w:t xml:space="preserve">一、项目基本情况</w:t>
      </w:r>
      <w:bookmarkEnd w:id="6"/>
      <w:r/>
      <w:bookmarkEnd w:id="7"/>
      <w:r/>
      <w:bookmarkEnd w:id="8"/>
      <w:r/>
      <w:bookmarkEnd w:id="9"/>
      <w:r/>
      <w:bookmarkEnd w:id="10"/>
      <w:r/>
      <w:bookmarkEnd w:id="11"/>
      <w:r/>
      <w:r/>
    </w:p>
    <w:p>
      <w:pPr>
        <w:pStyle w:val="873"/>
        <w:ind w:firstLine="482"/>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1.项目编号：JSZC-320921-ZZGJ-G2026-0017</w:t>
      </w:r>
      <w:r/>
    </w:p>
    <w:p>
      <w:pPr>
        <w:pStyle w:val="873"/>
        <w:ind w:firstLine="482"/>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2.项目名称：响水县2026年飞机防治美国白蛾采购项目</w:t>
      </w:r>
      <w:r/>
    </w:p>
    <w:p>
      <w:pPr>
        <w:pStyle w:val="873"/>
        <w:ind w:firstLine="482"/>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3.采购方式：公开招标</w:t>
      </w:r>
      <w:r/>
    </w:p>
    <w:p>
      <w:pPr>
        <w:pStyle w:val="873"/>
        <w:ind w:firstLine="482"/>
        <w:jc w:val="both"/>
        <w:pageBreakBefore w:val="0"/>
        <w:spacing w:beforeAutospacing="0" w:afterAutospacing="0" w:line="480" w:lineRule="exact"/>
        <w:rPr>
          <w:rFonts w:hint="eastAsia" w:ascii="宋体" w:hAnsi="宋体"/>
          <w:sz w:val="24"/>
          <w:szCs w:val="24"/>
        </w:rPr>
      </w:pPr>
      <w:r>
        <w:rPr>
          <w:rFonts w:hint="eastAsia" w:ascii="宋体" w:hAnsi="宋体" w:eastAsia="宋体" w:cs="宋体"/>
          <w:highlight w:val="none"/>
          <w:lang w:val="en-US" w:eastAsia="zh-CN"/>
        </w:rPr>
        <w:t xml:space="preserve">4.预算金额：</w:t>
      </w:r>
      <w:r>
        <w:rPr>
          <w:rFonts w:hint="eastAsia" w:ascii="宋体" w:hAnsi="宋体"/>
          <w:sz w:val="24"/>
          <w:szCs w:val="24"/>
        </w:rPr>
        <w:t xml:space="preserve">150万元</w:t>
      </w:r>
      <w:r/>
    </w:p>
    <w:p>
      <w:pPr>
        <w:pStyle w:val="873"/>
        <w:ind w:firstLine="482"/>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5.最高限价（如有）：</w:t>
      </w:r>
      <w:r>
        <w:rPr>
          <w:rFonts w:hint="eastAsia" w:ascii="宋体" w:hAnsi="宋体" w:eastAsia="宋体" w:cs="宋体"/>
          <w:color w:val="auto"/>
          <w:sz w:val="24"/>
          <w:szCs w:val="24"/>
          <w:highlight w:val="none"/>
          <w:lang w:val="en-US" w:eastAsia="zh-CN"/>
        </w:rPr>
        <w:t xml:space="preserve">150万元（本项目设定单价投标报价的最高限价为15.00元/亩，投标报价高于最高限价的，采购人将不予接受，视为无效标书。）</w:t>
      </w:r>
      <w:r/>
    </w:p>
    <w:p>
      <w:pPr>
        <w:pStyle w:val="873"/>
        <w:ind w:firstLine="482"/>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6.采购需求（简介）：</w:t>
      </w:r>
      <w:r>
        <w:rPr>
          <w:rFonts w:hint="eastAsia" w:ascii="宋体" w:hAnsi="宋体" w:eastAsia="宋体" w:cs="宋体"/>
          <w:color w:val="auto"/>
          <w:sz w:val="24"/>
          <w:szCs w:val="24"/>
          <w:highlight w:val="none"/>
        </w:rPr>
        <w:t xml:space="preserve">采用超低容量喷雾方法喷洒施药，严格掌握用药量，雾滴密度要求每平方厘米10个以上；飞防过程中喷洒均匀，喷漏率控制在0.01%以内；飞防作业完成后合同约定时间内，防治区域的美国白蛾飞防效果必须达到《江苏省飞机施药防治美国白蛾地面调查与效果评定办法（试行）》规定的合格标准。飞防面积约10万亩（最终以招标人验收确认的实际飞防林地面积为准）</w:t>
      </w:r>
      <w:r>
        <w:rPr>
          <w:rFonts w:hint="eastAsia" w:ascii="宋体" w:hAnsi="宋体" w:eastAsia="宋体" w:cs="宋体"/>
          <w:highlight w:val="none"/>
          <w:lang w:val="en-US" w:eastAsia="zh-CN"/>
        </w:rPr>
        <w:t xml:space="preserve">。</w:t>
      </w:r>
      <w:r/>
    </w:p>
    <w:p>
      <w:pPr>
        <w:pStyle w:val="873"/>
        <w:ind w:firstLine="482"/>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7.合同履行期限：</w:t>
      </w:r>
      <w:r>
        <w:rPr>
          <w:rFonts w:hint="eastAsia" w:ascii="宋体" w:hAnsi="宋体" w:eastAsia="宋体" w:cs="宋体"/>
          <w:color w:val="auto"/>
          <w:sz w:val="24"/>
          <w:szCs w:val="24"/>
          <w:highlight w:val="none"/>
        </w:rPr>
        <w:t xml:space="preserve">10日历天，计划实施日期202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年6月中上旬至7月中旬，具体以实施期内采购人的书面通知为准</w:t>
      </w:r>
      <w:r>
        <w:rPr>
          <w:rFonts w:hint="eastAsia" w:ascii="宋体" w:hAnsi="宋体" w:eastAsia="宋体" w:cs="宋体"/>
          <w:highlight w:val="none"/>
          <w:lang w:val="en-US" w:eastAsia="zh-CN"/>
        </w:rPr>
        <w:t xml:space="preserve">。</w:t>
      </w:r>
      <w:r/>
    </w:p>
    <w:p>
      <w:pPr>
        <w:pStyle w:val="873"/>
        <w:ind w:firstLine="482"/>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8.</w:t>
      </w:r>
      <w:r>
        <w:rPr>
          <w:rFonts w:hint="eastAsia" w:ascii="宋体" w:hAnsi="宋体"/>
          <w:sz w:val="24"/>
          <w:szCs w:val="24"/>
        </w:rPr>
        <w:t xml:space="preserve">本项目接受联合体投标，但联合体的组成单位不得超过两家。</w:t>
      </w:r>
      <w:r/>
    </w:p>
    <w:p>
      <w:pPr>
        <w:pStyle w:val="873"/>
        <w:ind w:firstLine="482"/>
        <w:jc w:val="both"/>
        <w:pageBreakBefore w:val="0"/>
        <w:spacing w:beforeAutospacing="0" w:afterAutospacing="0" w:line="480" w:lineRule="exact"/>
        <w:rPr>
          <w:rFonts w:hint="eastAsia" w:ascii="宋体" w:hAnsi="宋体" w:eastAsia="宋体" w:cs="宋体"/>
          <w:b/>
          <w:bCs/>
          <w:highlight w:val="none"/>
          <w:lang w:val="en-US" w:eastAsia="zh-CN"/>
        </w:rPr>
      </w:pPr>
      <w:r/>
      <w:bookmarkStart w:id="12" w:name="_Toc28359080"/>
      <w:r/>
      <w:bookmarkStart w:id="13" w:name="_Toc38985264"/>
      <w:r/>
      <w:bookmarkStart w:id="14" w:name="_Toc35393622"/>
      <w:r/>
      <w:bookmarkStart w:id="15" w:name="_Toc35393791"/>
      <w:r/>
      <w:bookmarkStart w:id="16" w:name="_Toc28359003"/>
      <w:r>
        <w:rPr>
          <w:rFonts w:hint="eastAsia" w:ascii="宋体" w:hAnsi="宋体" w:eastAsia="宋体" w:cs="宋体"/>
          <w:b/>
          <w:bCs/>
          <w:highlight w:val="none"/>
          <w:lang w:val="en-US" w:eastAsia="zh-CN"/>
        </w:rPr>
        <w:t xml:space="preserve">二、申请人的资格要求：</w:t>
      </w:r>
      <w:bookmarkEnd w:id="12"/>
      <w:r/>
      <w:bookmarkEnd w:id="13"/>
      <w:r/>
      <w:bookmarkEnd w:id="14"/>
      <w:r/>
      <w:bookmarkEnd w:id="15"/>
      <w:r/>
      <w:bookmarkEnd w:id="16"/>
      <w:r/>
      <w:r/>
    </w:p>
    <w:p>
      <w:pPr>
        <w:pStyle w:val="873"/>
        <w:ind w:firstLine="482"/>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1.满足《中华人民共和国政府采购法》第二十二条规定，并提供下列材料：</w:t>
      </w:r>
      <w:r/>
    </w:p>
    <w:p>
      <w:pPr>
        <w:pStyle w:val="873"/>
        <w:ind w:firstLine="482"/>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1.1法人或者其他组织的营业执照等证明文件，自然人的身份证明；</w:t>
      </w:r>
      <w:r/>
    </w:p>
    <w:p>
      <w:pPr>
        <w:pStyle w:val="873"/>
        <w:ind w:firstLine="482"/>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1.2</w:t>
      </w:r>
      <w:bookmarkStart w:id="201" w:name="_GoBack"/>
      <w:r/>
      <w:bookmarkEnd w:id="201"/>
      <w:r>
        <w:rPr>
          <w:rFonts w:hint="eastAsia" w:ascii="宋体" w:hAnsi="宋体" w:eastAsia="宋体" w:cs="宋体"/>
          <w:highlight w:val="none"/>
        </w:rPr>
        <w:t xml:space="preserve">上一年度的财务状况报</w:t>
      </w:r>
      <w:r>
        <w:rPr>
          <w:rFonts w:hint="eastAsia" w:ascii="宋体" w:hAnsi="宋体" w:eastAsia="宋体" w:cs="宋体"/>
          <w:highlight w:val="none"/>
          <w:lang w:val="en-US" w:eastAsia="zh-CN"/>
        </w:rPr>
        <w:t xml:space="preserve">表</w:t>
      </w:r>
      <w:r>
        <w:rPr>
          <w:rFonts w:hint="eastAsia" w:ascii="宋体" w:hAnsi="宋体" w:eastAsia="宋体" w:cs="宋体"/>
          <w:highlight w:val="none"/>
        </w:rPr>
        <w:t xml:space="preserve">（成立不满一年无需提供）；</w:t>
      </w:r>
      <w:r/>
    </w:p>
    <w:p>
      <w:pPr>
        <w:pStyle w:val="873"/>
        <w:ind w:firstLine="482"/>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具备履行合同所必需的设备和专业技术能力的书面声明；</w:t>
      </w:r>
      <w:r/>
    </w:p>
    <w:p>
      <w:pPr>
        <w:pStyle w:val="873"/>
        <w:ind w:firstLine="482"/>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3"/>
        <w:ind w:firstLine="482"/>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.5参加政府采购活动前3年内在经营活动中没有重大违法记录的书面声明。</w:t>
      </w:r>
      <w:r/>
    </w:p>
    <w:p>
      <w:pPr>
        <w:pStyle w:val="873"/>
        <w:ind w:firstLine="482"/>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1.6法律、行政法规规定的其他条件。</w:t>
      </w:r>
      <w:r/>
    </w:p>
    <w:p>
      <w:pPr>
        <w:pStyle w:val="873"/>
        <w:ind w:firstLine="482"/>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1.7</w:t>
      </w:r>
      <w:r>
        <w:rPr>
          <w:rFonts w:hint="eastAsia" w:ascii="宋体" w:hAnsi="宋体" w:eastAsia="宋体" w:cs="宋体"/>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73"/>
        <w:ind w:firstLine="482"/>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1.8</w:t>
      </w:r>
      <w:r>
        <w:rPr>
          <w:rFonts w:hint="eastAsia" w:ascii="宋体" w:hAnsi="宋体" w:eastAsia="宋体" w:cs="宋体"/>
          <w:highlight w:val="none"/>
        </w:rPr>
        <w:t xml:space="preserve">单位负责人为同一人或者存在直接控股、管理关系的不同供应商，不得参加同一合同项下的政府采购活动。</w:t>
      </w:r>
      <w:r/>
    </w:p>
    <w:p>
      <w:pPr>
        <w:pStyle w:val="873"/>
        <w:ind w:firstLine="482"/>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落实政府采购政策需满足的资格要求：</w:t>
      </w:r>
      <w:r>
        <w:rPr>
          <w:rFonts w:hint="eastAsia" w:ascii="宋体" w:hAnsi="宋体" w:eastAsia="宋体" w:cs="宋体"/>
          <w:color w:val="auto"/>
          <w:sz w:val="24"/>
          <w:szCs w:val="24"/>
          <w:highlight w:val="none"/>
        </w:rPr>
        <w:t xml:space="preserve">本项目为专门面向中小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企业采购的项目，</w:t>
      </w:r>
      <w:r>
        <w:rPr>
          <w:rFonts w:hint="eastAsia" w:ascii="宋体" w:hAnsi="宋体" w:eastAsia="宋体" w:cs="宋体"/>
          <w:color w:val="000000"/>
          <w:sz w:val="24"/>
          <w:szCs w:val="24"/>
          <w:highlight w:val="none"/>
        </w:rPr>
        <w:t xml:space="preserve">所属行业为</w:t>
      </w:r>
      <w:r>
        <w:rPr>
          <w:rFonts w:hint="eastAsia" w:ascii="宋体" w:hAnsi="宋体" w:eastAsia="宋体" w:cs="宋体"/>
          <w:color w:val="000000"/>
          <w:sz w:val="24"/>
          <w:szCs w:val="24"/>
          <w:highlight w:val="none"/>
          <w:lang w:val="en-US" w:eastAsia="zh-CN"/>
        </w:rPr>
        <w:t xml:space="preserve">其他未列明行</w:t>
      </w:r>
      <w:r>
        <w:rPr>
          <w:rFonts w:hint="eastAsia" w:ascii="宋体" w:hAnsi="宋体" w:eastAsia="宋体" w:cs="宋体"/>
          <w:color w:val="000000"/>
          <w:sz w:val="24"/>
          <w:szCs w:val="24"/>
          <w:highlight w:val="none"/>
        </w:rPr>
        <w:t xml:space="preserve">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auto"/>
          <w:sz w:val="24"/>
          <w:szCs w:val="24"/>
          <w:highlight w:val="none"/>
        </w:rPr>
        <w:t xml:space="preserve">供应商须为中小微企业、监狱企业、残疾人福利性单位(须提供《中小企业或残疾人福利性单位声明函》)。非中小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型企业参与本项目投标，将作无效标处理</w:t>
      </w:r>
      <w:r>
        <w:rPr>
          <w:rFonts w:hint="eastAsia" w:ascii="宋体" w:hAnsi="宋体" w:eastAsia="宋体" w:cs="宋体"/>
          <w:color w:val="auto"/>
          <w:sz w:val="24"/>
          <w:szCs w:val="24"/>
          <w:highlight w:val="none"/>
          <w:lang w:eastAsia="zh-CN"/>
        </w:rPr>
        <w:t xml:space="preserve">。</w:t>
      </w:r>
      <w:r/>
    </w:p>
    <w:p>
      <w:pPr>
        <w:pStyle w:val="873"/>
        <w:ind w:firstLine="482"/>
        <w:jc w:val="both"/>
        <w:pageBreakBefore w:val="0"/>
        <w:spacing w:beforeAutospacing="0" w:afterAutospacing="0" w:line="480" w:lineRule="exact"/>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本项目的特定资格要求</w:t>
      </w:r>
      <w:r>
        <w:rPr>
          <w:rFonts w:hint="eastAsia" w:ascii="宋体" w:hAnsi="宋体" w:eastAsia="宋体" w:cs="宋体"/>
          <w:highlight w:val="none"/>
          <w:lang w:eastAsia="zh-CN"/>
        </w:rPr>
        <w:t xml:space="preserve">：</w:t>
      </w:r>
      <w:r/>
    </w:p>
    <w:p>
      <w:pPr>
        <w:pStyle w:val="873"/>
        <w:ind w:firstLine="482"/>
        <w:jc w:val="both"/>
        <w:pageBreakBefore w:val="0"/>
        <w:spacing w:beforeAutospacing="0" w:afterAutospacing="0" w:line="480" w:lineRule="exact"/>
        <w:rPr>
          <w:rStyle w:val="883"/>
          <w:rFonts w:hint="eastAsia" w:ascii="宋体" w:hAnsi="宋体"/>
          <w:sz w:val="24"/>
          <w:szCs w:val="24"/>
          <w:highlight w:val="none"/>
        </w:rPr>
      </w:pPr>
      <w:r>
        <w:rPr>
          <w:rStyle w:val="883"/>
          <w:rFonts w:hint="eastAsia" w:ascii="宋体" w:hAnsi="宋体"/>
          <w:sz w:val="24"/>
          <w:szCs w:val="24"/>
          <w:highlight w:val="none"/>
        </w:rPr>
        <w:t xml:space="preserve">3.1投标人必须具有航空资格且同时具有林业有害生物防控能力，或具有林业有害生物防控能力的法人（或其他组织）和具有航空资格的独立法人（或其他组织）组成的联合体，联合体不得超过两家，并须提供有效的联合体协议扫描件。</w:t>
      </w:r>
      <w:r/>
    </w:p>
    <w:p>
      <w:pPr>
        <w:pStyle w:val="873"/>
        <w:ind w:firstLine="482"/>
        <w:jc w:val="both"/>
        <w:pageBreakBefore w:val="0"/>
        <w:spacing w:beforeAutospacing="0" w:afterAutospacing="0" w:line="480" w:lineRule="exact"/>
        <w:rPr>
          <w:rFonts w:hint="eastAsia" w:ascii="宋体" w:hAnsi="宋体" w:eastAsia="宋体" w:cs="宋体"/>
          <w:highlight w:val="yellow"/>
          <w:lang w:eastAsia="zh-CN"/>
        </w:rPr>
      </w:pPr>
      <w:r>
        <w:rPr>
          <w:rStyle w:val="883"/>
          <w:rFonts w:hint="eastAsia" w:ascii="宋体" w:hAnsi="宋体"/>
          <w:sz w:val="24"/>
          <w:szCs w:val="24"/>
          <w:highlight w:val="none"/>
        </w:rPr>
        <w:t xml:space="preserve">3.2</w:t>
      </w:r>
      <w:r>
        <w:rPr>
          <w:rStyle w:val="883"/>
          <w:rFonts w:hint="eastAsia" w:ascii="宋体" w:hAnsi="宋体"/>
          <w:sz w:val="24"/>
          <w:szCs w:val="24"/>
          <w:highlight w:val="none"/>
          <w:lang w:val="en-US" w:eastAsia="zh-CN"/>
        </w:rPr>
        <w:t xml:space="preserve">投标人需按采购人要求提供符合国家标准的药剂，</w:t>
      </w:r>
      <w:r>
        <w:rPr>
          <w:rStyle w:val="883"/>
          <w:rFonts w:hint="eastAsia" w:ascii="宋体" w:hAnsi="宋体"/>
          <w:sz w:val="24"/>
          <w:szCs w:val="24"/>
          <w:highlight w:val="none"/>
        </w:rPr>
        <w:t xml:space="preserve">投标时</w:t>
      </w:r>
      <w:r>
        <w:rPr>
          <w:rStyle w:val="883"/>
          <w:rFonts w:hint="eastAsia" w:ascii="宋体" w:hAnsi="宋体"/>
          <w:sz w:val="24"/>
          <w:szCs w:val="24"/>
          <w:highlight w:val="none"/>
          <w:lang w:val="en-US" w:eastAsia="zh-CN"/>
        </w:rPr>
        <w:t xml:space="preserve">须</w:t>
      </w:r>
      <w:r>
        <w:rPr>
          <w:rStyle w:val="883"/>
          <w:rFonts w:hint="eastAsia" w:ascii="宋体" w:hAnsi="宋体"/>
          <w:sz w:val="24"/>
          <w:szCs w:val="24"/>
          <w:highlight w:val="none"/>
        </w:rPr>
        <w:t xml:space="preserve">提供有效</w:t>
      </w:r>
      <w:r>
        <w:rPr>
          <w:rStyle w:val="883"/>
          <w:rFonts w:hint="eastAsia" w:ascii="宋体" w:hAnsi="宋体"/>
          <w:sz w:val="24"/>
          <w:szCs w:val="24"/>
          <w:highlight w:val="none"/>
          <w:lang w:val="en-US" w:eastAsia="zh-CN"/>
        </w:rPr>
        <w:t xml:space="preserve">的</w:t>
      </w:r>
      <w:r>
        <w:rPr>
          <w:rStyle w:val="883"/>
          <w:rFonts w:hint="eastAsia" w:ascii="宋体" w:hAnsi="宋体"/>
          <w:sz w:val="24"/>
          <w:szCs w:val="24"/>
          <w:highlight w:val="none"/>
        </w:rPr>
        <w:t xml:space="preserve">农药登记证、农药生产</w:t>
      </w:r>
      <w:r>
        <w:rPr>
          <w:rStyle w:val="883"/>
          <w:rFonts w:hint="eastAsia" w:ascii="宋体" w:hAnsi="宋体"/>
          <w:sz w:val="24"/>
          <w:szCs w:val="24"/>
          <w:highlight w:val="none"/>
          <w:lang w:val="en-US" w:eastAsia="zh-CN"/>
        </w:rPr>
        <w:t xml:space="preserve">许可证</w:t>
      </w:r>
      <w:r>
        <w:rPr>
          <w:rStyle w:val="883"/>
          <w:rFonts w:hint="eastAsia" w:ascii="宋体" w:hAnsi="宋体"/>
          <w:sz w:val="24"/>
          <w:szCs w:val="24"/>
          <w:highlight w:val="none"/>
        </w:rPr>
        <w:t xml:space="preserve">、产品标准</w:t>
      </w:r>
      <w:r>
        <w:rPr>
          <w:rStyle w:val="883"/>
          <w:rFonts w:hint="eastAsia" w:ascii="宋体" w:hAnsi="宋体"/>
          <w:sz w:val="24"/>
          <w:szCs w:val="24"/>
          <w:highlight w:val="none"/>
          <w:lang w:val="en-US" w:eastAsia="zh-CN"/>
        </w:rPr>
        <w:t xml:space="preserve">证</w:t>
      </w:r>
      <w:r>
        <w:rPr>
          <w:rStyle w:val="883"/>
          <w:rFonts w:hint="eastAsia" w:ascii="宋体" w:hAnsi="宋体"/>
          <w:sz w:val="24"/>
          <w:szCs w:val="24"/>
          <w:highlight w:val="none"/>
        </w:rPr>
        <w:t xml:space="preserve">三证原件彩色扫描件或复印件加盖投标人公章扫描件。</w:t>
      </w:r>
      <w:r/>
    </w:p>
    <w:p>
      <w:pPr>
        <w:pStyle w:val="873"/>
        <w:ind w:firstLine="482"/>
        <w:jc w:val="both"/>
        <w:pageBreakBefore w:val="0"/>
        <w:spacing w:beforeAutospacing="0" w:afterAutospacing="0" w:line="480" w:lineRule="exact"/>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三、获取招标文件</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bookmarkStart w:id="17" w:name="_Toc28359082"/>
      <w:r/>
      <w:bookmarkStart w:id="18" w:name="_Toc35393793"/>
      <w:r/>
      <w:bookmarkStart w:id="19" w:name="_Toc28359005"/>
      <w:r/>
      <w:bookmarkStart w:id="20" w:name="_Toc38985266"/>
      <w:r/>
      <w:bookmarkStart w:id="21" w:name="_Toc35393624"/>
      <w:r>
        <w:rPr>
          <w:rFonts w:hint="eastAsia" w:ascii="宋体" w:hAnsi="宋体" w:eastAsia="宋体" w:cs="宋体"/>
          <w:highlight w:val="none"/>
          <w:lang w:val="en-US" w:eastAsia="zh-CN"/>
        </w:rPr>
        <w:t xml:space="preserve">1.时间：</w:t>
      </w:r>
      <w:bookmarkEnd w:id="17"/>
      <w:r/>
      <w:bookmarkEnd w:id="18"/>
      <w:r/>
      <w:bookmarkEnd w:id="19"/>
      <w:r/>
      <w:bookmarkEnd w:id="20"/>
      <w:r/>
      <w:bookmarkEnd w:id="21"/>
      <w:r>
        <w:rPr>
          <w:rFonts w:hint="eastAsia" w:ascii="宋体" w:hAnsi="宋体" w:eastAsia="宋体" w:cs="宋体"/>
          <w:highlight w:val="none"/>
          <w:lang w:val="en-US" w:eastAsia="zh-CN"/>
        </w:rPr>
        <w:t xml:space="preserve">自招标文件公告发布之日起5个工作日。</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2.地点：“苏采云”系统内免费下载（投标人必须在苏采云系统中获取采购文件，方能参与政府采购项目）；</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3.方式：本项目采用网上注册登记方式。 </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4.售价：0元</w:t>
      </w:r>
      <w:r/>
    </w:p>
    <w:p>
      <w:pPr>
        <w:pStyle w:val="873"/>
        <w:ind w:firstLine="482"/>
        <w:jc w:val="both"/>
        <w:pageBreakBefore w:val="0"/>
        <w:spacing w:beforeAutospacing="0" w:afterAutospacing="0" w:line="480" w:lineRule="exact"/>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四、提交投标文件截止时间、开标时间和地点</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bookmarkStart w:id="22" w:name="_Toc35393625"/>
      <w:r/>
      <w:bookmarkStart w:id="23" w:name="_Toc28359084"/>
      <w:r/>
      <w:bookmarkStart w:id="24" w:name="_Toc38985267"/>
      <w:r/>
      <w:bookmarkStart w:id="25" w:name="_Toc35393794"/>
      <w:r/>
      <w:bookmarkStart w:id="26" w:name="_Toc28359007"/>
      <w:r>
        <w:rPr>
          <w:rFonts w:hint="eastAsia" w:ascii="宋体" w:hAnsi="宋体" w:eastAsia="宋体" w:cs="宋体"/>
          <w:highlight w:val="none"/>
          <w:lang w:val="en-US" w:eastAsia="zh-CN"/>
        </w:rPr>
        <w:t xml:space="preserve">1.时间：2026年6月11日15点00 分（北京时间）</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2.地点：苏采云“不见面”开标大厅。</w:t>
      </w:r>
      <w:r/>
    </w:p>
    <w:p>
      <w:pPr>
        <w:pStyle w:val="873"/>
        <w:ind w:firstLine="482"/>
        <w:jc w:val="both"/>
        <w:pageBreakBefore w:val="0"/>
        <w:spacing w:beforeAutospacing="0" w:afterAutospacing="0" w:line="480" w:lineRule="exact"/>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五、公告期限</w:t>
      </w:r>
      <w:bookmarkEnd w:id="22"/>
      <w:r/>
      <w:bookmarkEnd w:id="23"/>
      <w:r/>
      <w:bookmarkEnd w:id="24"/>
      <w:r/>
      <w:bookmarkEnd w:id="25"/>
      <w:r/>
      <w:bookmarkEnd w:id="26"/>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bookmarkStart w:id="27" w:name="_Toc38985268"/>
      <w:r/>
      <w:bookmarkStart w:id="28" w:name="_Toc35393795"/>
      <w:r/>
      <w:bookmarkStart w:id="29" w:name="_Toc35393626"/>
      <w:r>
        <w:rPr>
          <w:rFonts w:hint="eastAsia" w:ascii="宋体" w:hAnsi="宋体" w:eastAsia="宋体" w:cs="宋体"/>
          <w:highlight w:val="none"/>
          <w:lang w:val="en-US" w:eastAsia="zh-CN"/>
        </w:rPr>
        <w:t xml:space="preserve">自本公告发布之日起5个工作日。</w:t>
      </w:r>
      <w:bookmarkEnd w:id="27"/>
      <w:r/>
      <w:bookmarkEnd w:id="28"/>
      <w:r/>
      <w:bookmarkEnd w:id="29"/>
      <w:r/>
      <w:r/>
    </w:p>
    <w:p>
      <w:pPr>
        <w:pStyle w:val="873"/>
        <w:ind w:firstLine="482"/>
        <w:jc w:val="both"/>
        <w:pageBreakBefore w:val="0"/>
        <w:spacing w:beforeAutospacing="0" w:afterAutospacing="0" w:line="480" w:lineRule="exact"/>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六、其他补充事宜</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bookmarkStart w:id="30" w:name="_Toc28359018"/>
      <w:r>
        <w:rPr>
          <w:rFonts w:hint="eastAsia" w:ascii="宋体" w:hAnsi="宋体" w:eastAsia="宋体" w:cs="宋体"/>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2.潜在供应商访问电子招标响应交易平台的网络地址和方法： </w:t>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2.2潜在投标人访问“苏采云”系统方法：江苏省政府采购网首页-“苏采云”链接。 </w:t>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2.3采购文件（后缀名为“.kedt”）、供应商操作手册及政府采购客户端 工具可通过“苏采云”系统相应链接进行下载。</w:t>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2.4采购代理机构将数据电文形式的采购文件加载至“苏采云”系统，供潜在供应商下载或者查阅。</w:t>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2.5请潜在投标单位提前安装相应的控件（详见《“苏采云”系统供应商操作手册》）并使用谷歌浏览器登录“苏采云”系统参与不见面开评标。 </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如潜在投标人未按上述要求操作，将自行承担所产生的风险。</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3.有关本次招标的事项若存在变动或修改，敬请及时关注“中国政府采购网”“江苏政府采购网”“盐城市政府采购网”发布的更正公告。</w:t>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4.本次招标不收取投标保证金，不收取质量保证金。</w:t>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6.电子投标文件一份（通过系统提交）；纸质投标文件正本一份，副本四份（评审结束后由中标候选人邮寄至（代理公司），未中标单位不需要提供）。</w:t>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7.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9.各投标人在投标截止时间前应当每天都上网查询，以便获取更新的澄清、修改、补充内容。凡涉及该项目的补充说明和修改，均以江苏政府采购网上的更正或补充通知为准。</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10.因供应商的系统环境、操作等原因导致报名、开评标过程中出现问题由供应商自行承担负责。</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11.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13.响水县处于北亚热带向暖温带过渡区，美国白蛾虫情比较特殊，投标人需提前充分了解，建议切实了解响水县虫情后，再投标。</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14.投标前同时充分理解合同中相关条款，特别是违约条款。</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15.飞防的最佳时间为6月中旬左右。如错过最佳飞防时间而导致飞防效果不佳的，由此产生的后果由中标人自行负责。</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16.以联合体形式投标时，应将联合体每一成员的相关资格证明材料上传至投标文件中，同时符合以下规定要求：</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①以联合体形式参加投标的，联合体各方均应当符合政府采购法第22条规定的条件；联合体中的供应商按照联合体分工明确联合体牵头人，联合体牵头人作为投标全权代表，代表所有联合体成员负责执行一切与该项目招投标活动有关的事项，投标文件由牵头单位统一组织（含签章），应答材料可由联合体各方回应，如是成员单位的应答材料由成员单位在相关材料的复印件上加盖红章并加盖牵头单位红章，否则无效。</w:t>
      </w:r>
      <w:r/>
    </w:p>
    <w:p>
      <w:pPr>
        <w:pStyle w:val="873"/>
        <w:ind w:firstLine="539"/>
        <w:jc w:val="both"/>
        <w:pageBreakBefore w:val="0"/>
        <w:spacing w:beforeAutospacing="0" w:afterAutospacing="0" w:line="480" w:lineRule="exact"/>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②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联合体的组成与结构职责分工不得变动。如有违反将取消该联合体及联合体各成员的投标资格。</w:t>
      </w:r>
      <w:r/>
    </w:p>
    <w:p>
      <w:pPr>
        <w:pStyle w:val="873"/>
        <w:ind w:firstLine="482"/>
        <w:jc w:val="both"/>
        <w:pageBreakBefore w:val="0"/>
        <w:spacing w:beforeAutospacing="0" w:afterAutospacing="0" w:line="480" w:lineRule="exact"/>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七、对本次招标提出询问，请按以下方式联系。</w:t>
      </w:r>
      <w:bookmarkEnd w:id="30"/>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bookmarkStart w:id="31" w:name="_Toc28359009"/>
      <w:r>
        <w:rPr>
          <w:rFonts w:hint="eastAsia" w:ascii="宋体" w:hAnsi="宋体" w:eastAsia="宋体" w:cs="宋体"/>
          <w:highlight w:val="none"/>
          <w:lang w:val="en-US" w:eastAsia="zh-CN"/>
        </w:rPr>
        <w:t xml:space="preserve">1.采购人信息</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称：响水县自然资源和规划局  </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址：江苏省响水县长江中路296号   </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联 系 人：杨先生    </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联系方式：19850960807                  </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2.采购代理机构信息</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称：正中国际项目管理集团有限公司  </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址：盐城市人民南路紫薇曼哈顿7楼 </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联 系 人：邵先生                      </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联系方式：13179336858              </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3.项目联系方式</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项目联系人：杨先生 </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电　 　 话：19850960807　　　　　　　　　　　　</w:t>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w:t>
      </w:r>
      <w:bookmarkStart w:id="32" w:name="_Toc120614211"/>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3"/>
        <w:ind w:firstLine="539"/>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3"/>
        <w:ind w:firstLine="708"/>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3"/>
        <w:ind w:firstLine="708"/>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3"/>
        <w:ind w:firstLine="708"/>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3"/>
        <w:ind w:firstLine="708"/>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3"/>
        <w:ind w:firstLine="708"/>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3"/>
        <w:ind w:firstLine="708"/>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3"/>
        <w:ind w:firstLine="708"/>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3"/>
        <w:ind w:firstLine="708"/>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3"/>
        <w:ind w:firstLine="2429"/>
        <w:jc w:val="both"/>
        <w:keepLines/>
        <w:keepNext/>
        <w:pageBreakBefore w:val="0"/>
        <w:spacing w:before="260" w:beforeAutospacing="0" w:after="260" w:afterAutospacing="0" w:line="480" w:lineRule="exact"/>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color w:val="000000"/>
          <w:sz w:val="44"/>
          <w:szCs w:val="44"/>
          <w:highlight w:val="none"/>
        </w:rPr>
        <w:t xml:space="preserve">第二章  </w:t>
      </w:r>
      <w:bookmarkEnd w:id="32"/>
      <w:r/>
      <w:bookmarkStart w:id="33" w:name="_Toc513029202"/>
      <w:r/>
      <w:bookmarkStart w:id="34" w:name="_Toc120614213"/>
      <w:r/>
      <w:bookmarkStart w:id="35" w:name="_Toc16938518"/>
      <w:r/>
      <w:bookmarkStart w:id="36" w:name="_Toc20823274"/>
      <w:r>
        <w:rPr>
          <w:rFonts w:hint="eastAsia" w:asciiTheme="minorEastAsia" w:hAnsiTheme="minorEastAsia" w:eastAsiaTheme="minorEastAsia" w:cstheme="minorEastAsia"/>
          <w:b/>
          <w:color w:val="000000"/>
          <w:sz w:val="44"/>
          <w:szCs w:val="44"/>
          <w:highlight w:val="none"/>
        </w:rPr>
        <w:t xml:space="preserve">投标人须知</w:t>
      </w:r>
      <w:bookmarkEnd w:id="33"/>
      <w:r/>
      <w:bookmarkEnd w:id="34"/>
      <w:r/>
      <w:bookmarkEnd w:id="35"/>
      <w:r/>
      <w:bookmarkEnd w:id="36"/>
      <w:r/>
      <w:r/>
    </w:p>
    <w:p>
      <w:pPr>
        <w:pStyle w:val="873"/>
        <w:ind w:firstLine="482"/>
        <w:jc w:val="both"/>
        <w:pageBreakBefore w:val="0"/>
        <w:spacing w:beforeAutospacing="0" w:afterAutospacing="0" w:line="480" w:lineRule="exact"/>
        <w:rPr>
          <w:rFonts w:hint="eastAsia" w:ascii="宋体" w:hAnsi="宋体" w:eastAsia="宋体" w:cs="宋体"/>
          <w:b/>
          <w:bCs/>
          <w:highlight w:val="none"/>
          <w:lang w:val="en-US" w:eastAsia="zh-CN"/>
        </w:rPr>
      </w:pPr>
      <w:r/>
      <w:bookmarkStart w:id="37" w:name="_Toc120614214"/>
      <w:r/>
      <w:bookmarkStart w:id="38" w:name="_Toc16938519"/>
      <w:r/>
      <w:bookmarkStart w:id="39" w:name="_Toc20823275"/>
      <w:r/>
      <w:bookmarkStart w:id="40" w:name="_Toc513029203"/>
      <w:r>
        <w:rPr>
          <w:rFonts w:hint="eastAsia" w:ascii="宋体" w:hAnsi="宋体" w:eastAsia="宋体" w:cs="宋体"/>
          <w:b/>
          <w:bCs/>
          <w:highlight w:val="none"/>
          <w:lang w:val="en-US" w:eastAsia="zh-CN"/>
        </w:rPr>
        <w:t xml:space="preserve">一、总则</w:t>
      </w:r>
      <w:bookmarkEnd w:id="37"/>
      <w:r/>
      <w:bookmarkEnd w:id="38"/>
      <w:r/>
      <w:bookmarkEnd w:id="39"/>
      <w:r/>
      <w:bookmarkEnd w:id="40"/>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bookmarkStart w:id="41" w:name="_Toc16938520"/>
      <w:r/>
      <w:bookmarkStart w:id="42" w:name="_Toc513029204"/>
      <w:r/>
      <w:bookmarkStart w:id="43" w:name="_Toc20823276"/>
      <w:r/>
      <w:bookmarkStart w:id="44" w:name="_Toc458694821"/>
      <w:r/>
      <w:bookmarkStart w:id="45" w:name="_Hlt16619475"/>
      <w:r>
        <w:rPr>
          <w:rFonts w:hint="eastAsia" w:ascii="宋体" w:hAnsi="宋体" w:eastAsia="宋体" w:cs="宋体"/>
          <w:highlight w:val="none"/>
          <w:lang w:val="en-US" w:eastAsia="zh-CN"/>
        </w:rPr>
        <w:t xml:space="preserve">1</w:t>
      </w:r>
      <w:bookmarkEnd w:id="41"/>
      <w:r>
        <w:rPr>
          <w:rFonts w:hint="eastAsia" w:ascii="宋体" w:hAnsi="宋体" w:eastAsia="宋体" w:cs="宋体"/>
          <w:highlight w:val="none"/>
          <w:lang w:val="en-US" w:eastAsia="zh-CN"/>
        </w:rPr>
        <w:t xml:space="preserve">、招标方式</w:t>
      </w:r>
      <w:bookmarkEnd w:id="42"/>
      <w:r/>
      <w:bookmarkEnd w:id="43"/>
      <w:r/>
      <w:bookmarkEnd w:id="44"/>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1.1本次招标采取公开招标方式，本招标文件仅适用于招标公告中所述项目。</w:t>
      </w:r>
      <w:bookmarkStart w:id="46" w:name="_Toc20823277"/>
      <w:r/>
      <w:bookmarkStart w:id="47" w:name="_Toc513029205"/>
      <w:r/>
      <w:bookmarkStart w:id="48" w:name="_Toc16938521"/>
      <w:r/>
      <w:r/>
    </w:p>
    <w:p>
      <w:pPr>
        <w:pStyle w:val="873"/>
        <w:numPr>
          <w:ilvl w:val="0"/>
          <w:numId w:val="1"/>
        </w:numPr>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合格的投标人</w:t>
      </w:r>
      <w:bookmarkEnd w:id="46"/>
      <w:r/>
      <w:bookmarkEnd w:id="47"/>
      <w:r/>
      <w:bookmarkEnd w:id="48"/>
      <w:r/>
      <w:r/>
    </w:p>
    <w:p>
      <w:pPr>
        <w:pStyle w:val="873"/>
        <w:numPr>
          <w:ilvl w:val="0"/>
          <w:numId w:val="0"/>
        </w:numPr>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2.1满足招标公告中供应商的资格要求的规定。</w:t>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2.2满足本文件实质性要求和条件的规定。</w:t>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bookmarkStart w:id="49" w:name="_Toc20823278"/>
      <w:r/>
      <w:bookmarkStart w:id="50" w:name="_Toc16938522"/>
      <w:r/>
      <w:bookmarkStart w:id="51" w:name="_Toc513029206"/>
      <w:r/>
      <w:bookmarkStart w:id="52" w:name="_Toc16938523"/>
      <w:r/>
      <w:bookmarkStart w:id="53" w:name="_Toc462564067"/>
      <w:r/>
      <w:bookmarkStart w:id="54" w:name="_Toc20823279"/>
      <w:r/>
      <w:bookmarkStart w:id="55" w:name="_Toc513029207"/>
      <w:r>
        <w:rPr>
          <w:rFonts w:hint="eastAsia" w:ascii="宋体" w:hAnsi="宋体" w:eastAsia="宋体" w:cs="宋体"/>
          <w:highlight w:val="none"/>
          <w:lang w:val="en-US" w:eastAsia="zh-CN"/>
        </w:rPr>
        <w:t xml:space="preserve">3、适用法律</w:t>
      </w:r>
      <w:bookmarkEnd w:id="49"/>
      <w:r/>
      <w:bookmarkEnd w:id="50"/>
      <w:r/>
      <w:bookmarkEnd w:id="51"/>
      <w:r>
        <w:rPr>
          <w:rFonts w:hint="eastAsia" w:ascii="宋体" w:hAnsi="宋体" w:eastAsia="宋体" w:cs="宋体"/>
          <w:highlight w:val="none"/>
          <w:lang w:val="en-US" w:eastAsia="zh-CN"/>
        </w:rPr>
        <w:t xml:space="preserve">和标准</w:t>
      </w:r>
      <w:r/>
    </w:p>
    <w:p>
      <w:pPr>
        <w:pStyle w:val="873"/>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3.1 本次招标及由此产生的合同受中华人民共和国有关的法律法规制约和保护。</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 在本项目政府采购活动过程中，如果所执行的标准有更新的，按照最新标准执行。</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4、投标费用</w:t>
      </w:r>
      <w:bookmarkEnd w:id="52"/>
      <w:r/>
      <w:bookmarkEnd w:id="53"/>
      <w:r/>
      <w:bookmarkEnd w:id="54"/>
      <w:r/>
      <w:bookmarkEnd w:id="55"/>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4.1供应商应自行承担所有与参加投标有关的费用。不论投标的结果如何，采购人在任何情况下均无义务和责任承担这些费用。中标人在结果公示结束后须向招标代理机构支付招标综合服务费（收费标准按苏招协【2022】002号文计取），并一次性付清，上述费用含在投标综合报价中，不得单列，采购人不再另行支付此项费用。支付方式：现金或者转账。</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4.2本次招标代理机构和采购人不收取标书工本费。</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5、招标文件的约束力</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5.1投标人一旦参加本项目采购活动，即被认为接受了本招标文件的规定和约束。</w:t>
      </w:r>
      <w:r/>
    </w:p>
    <w:p>
      <w:pPr>
        <w:pStyle w:val="873"/>
        <w:numPr>
          <w:ilvl w:val="0"/>
          <w:numId w:val="2"/>
        </w:numPr>
        <w:ind w:firstLine="482"/>
        <w:jc w:val="both"/>
        <w:pageBreakBefore w:val="0"/>
        <w:spacing w:beforeAutospacing="0" w:afterAutospacing="0" w:line="480" w:lineRule="exact"/>
        <w:rPr>
          <w:rFonts w:hint="eastAsia" w:ascii="宋体" w:hAnsi="宋体" w:eastAsia="宋体" w:cs="宋体"/>
          <w:b/>
          <w:bCs/>
          <w:highlight w:val="none"/>
          <w:lang w:val="en-US" w:eastAsia="zh-CN"/>
        </w:rPr>
      </w:pPr>
      <w:r/>
      <w:bookmarkStart w:id="56" w:name="_Toc16938525"/>
      <w:r/>
      <w:bookmarkStart w:id="57" w:name="_Toc120614215"/>
      <w:r/>
      <w:bookmarkStart w:id="58" w:name="_Toc513029209"/>
      <w:r/>
      <w:bookmarkStart w:id="59" w:name="_Toc20823281"/>
      <w:r>
        <w:rPr>
          <w:rFonts w:hint="eastAsia" w:ascii="宋体" w:hAnsi="宋体" w:eastAsia="宋体" w:cs="宋体"/>
          <w:b/>
          <w:bCs/>
          <w:highlight w:val="none"/>
          <w:lang w:val="en-US" w:eastAsia="zh-CN"/>
        </w:rPr>
        <w:t xml:space="preserve">招标文件</w:t>
      </w:r>
      <w:bookmarkEnd w:id="56"/>
      <w:r/>
      <w:bookmarkEnd w:id="57"/>
      <w:r/>
      <w:bookmarkEnd w:id="58"/>
      <w:r/>
      <w:bookmarkEnd w:id="59"/>
      <w:r/>
      <w:bookmarkStart w:id="60" w:name="_Toc20823282"/>
      <w:r/>
      <w:bookmarkStart w:id="61" w:name="_Toc16938526"/>
      <w:r/>
      <w:bookmarkStart w:id="62" w:name="_Toc513029210"/>
      <w:r/>
      <w:r/>
    </w:p>
    <w:p>
      <w:pPr>
        <w:pStyle w:val="873"/>
        <w:numPr>
          <w:ilvl w:val="0"/>
          <w:numId w:val="0"/>
        </w:numPr>
        <w:ind w:firstLine="480"/>
        <w:jc w:val="both"/>
        <w:pageBreakBefore w:val="0"/>
        <w:spacing w:beforeAutospacing="0" w:afterAutospacing="0" w:line="4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6、招标文件构成</w:t>
      </w:r>
      <w:bookmarkEnd w:id="60"/>
      <w:r/>
      <w:bookmarkEnd w:id="61"/>
      <w:r/>
      <w:bookmarkEnd w:id="62"/>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6.1 招标文件由以下部分组成：</w:t>
      </w:r>
      <w:r/>
    </w:p>
    <w:p>
      <w:pPr>
        <w:pStyle w:val="873"/>
        <w:ind w:firstLine="539"/>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（1）招标公告</w:t>
      </w:r>
      <w:r/>
    </w:p>
    <w:p>
      <w:pPr>
        <w:pStyle w:val="873"/>
        <w:ind w:firstLine="539"/>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（2）投标人须知</w:t>
      </w:r>
      <w:r/>
    </w:p>
    <w:p>
      <w:pPr>
        <w:pStyle w:val="873"/>
        <w:ind w:firstLine="539"/>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（3）合同文本</w:t>
      </w:r>
      <w:r/>
    </w:p>
    <w:p>
      <w:pPr>
        <w:pStyle w:val="873"/>
        <w:ind w:firstLine="539"/>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（4）采购需求</w:t>
      </w:r>
      <w:r/>
    </w:p>
    <w:p>
      <w:pPr>
        <w:pStyle w:val="873"/>
        <w:ind w:firstLine="539"/>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（5）评标方法与评标标准</w:t>
      </w:r>
      <w:r/>
    </w:p>
    <w:p>
      <w:pPr>
        <w:pStyle w:val="873"/>
        <w:ind w:firstLine="539"/>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（6）投标文件格式</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请仔细检查招标文件是否齐全，如有缺漏请立即与</w:t>
      </w:r>
      <w:r>
        <w:rPr>
          <w:rFonts w:hint="eastAsia" w:ascii="宋体" w:hAnsi="宋体" w:eastAsia="宋体" w:cs="宋体"/>
          <w:highlight w:val="none"/>
        </w:rPr>
        <w:t xml:space="preserve">采购</w:t>
      </w:r>
      <w:r>
        <w:rPr>
          <w:rFonts w:hint="eastAsia" w:ascii="宋体" w:hAnsi="宋体" w:eastAsia="宋体" w:cs="宋体"/>
          <w:highlight w:val="none"/>
          <w:lang w:val="en-US" w:eastAsia="zh-CN"/>
        </w:rPr>
        <w:t xml:space="preserve">人或代理机构联系解决。</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63" w:name="_Toc16938527"/>
      <w:r/>
      <w:bookmarkStart w:id="64" w:name="_Toc462564070"/>
      <w:r/>
      <w:bookmarkStart w:id="65" w:name="_Toc513029211"/>
      <w:r/>
      <w:bookmarkStart w:id="66" w:name="_Toc20823283"/>
      <w:r>
        <w:rPr>
          <w:rFonts w:hint="eastAsia" w:ascii="宋体" w:hAnsi="宋体" w:eastAsia="宋体" w:cs="宋体"/>
          <w:highlight w:val="none"/>
          <w:lang w:val="en-US" w:eastAsia="zh-CN"/>
        </w:rPr>
        <w:t xml:space="preserve">7、招标文件的澄清</w:t>
      </w:r>
      <w:bookmarkEnd w:id="63"/>
      <w:r/>
      <w:bookmarkEnd w:id="64"/>
      <w:r/>
      <w:bookmarkEnd w:id="65"/>
      <w:r/>
      <w:bookmarkEnd w:id="66"/>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7.1任何要求对招标文件进行澄清的投标人，应在投标截止期十日前按招标公告中的通讯地址，以书面形式通知采购人或代理机构。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67" w:name="_Toc462564071"/>
      <w:r/>
      <w:bookmarkStart w:id="68" w:name="_Toc513029212"/>
      <w:r/>
      <w:bookmarkStart w:id="69" w:name="_Toc20823284"/>
      <w:r/>
      <w:bookmarkStart w:id="70" w:name="_Toc16938528"/>
      <w:r>
        <w:rPr>
          <w:rFonts w:hint="eastAsia" w:ascii="宋体" w:hAnsi="宋体" w:eastAsia="宋体" w:cs="宋体"/>
          <w:highlight w:val="none"/>
          <w:lang w:val="en-US" w:eastAsia="zh-CN"/>
        </w:rPr>
        <w:t xml:space="preserve">8、招标文件的修改</w:t>
      </w:r>
      <w:bookmarkEnd w:id="67"/>
      <w:r/>
      <w:bookmarkEnd w:id="68"/>
      <w:r/>
      <w:bookmarkEnd w:id="69"/>
      <w:r/>
      <w:bookmarkEnd w:id="70"/>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8.1在投标截止时间前，采购人或代理机构可以对招标文件进行修改。</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8.2</w:t>
      </w:r>
      <w:r>
        <w:rPr>
          <w:rFonts w:hint="eastAsia" w:ascii="宋体" w:hAnsi="宋体" w:eastAsia="宋体" w:cs="宋体"/>
          <w:highlight w:val="none"/>
        </w:rPr>
        <w:t xml:space="preserve">采购</w:t>
      </w:r>
      <w:r>
        <w:rPr>
          <w:rFonts w:hint="eastAsia" w:ascii="宋体" w:hAnsi="宋体" w:eastAsia="宋体" w:cs="宋体"/>
          <w:highlight w:val="none"/>
          <w:lang w:val="en-US" w:eastAsia="zh-CN"/>
        </w:rPr>
        <w:t xml:space="preserve">人有权按照法定的要求推迟投标截止日期和开标日期。</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8.3招标文件的修改将在中国政府采购网、江苏政府采购网、盐城市政府采购网公布，补充文件将作为招标文件的组成部分，并对投标人具有约束力。</w:t>
      </w:r>
      <w:r/>
    </w:p>
    <w:p>
      <w:pPr>
        <w:pStyle w:val="873"/>
        <w:numPr>
          <w:ilvl w:val="0"/>
          <w:numId w:val="2"/>
        </w:numPr>
        <w:ind w:firstLine="482"/>
        <w:jc w:val="both"/>
        <w:pageBreakBefore w:val="0"/>
        <w:spacing w:beforeAutospacing="0" w:afterAutospacing="0" w:line="480" w:lineRule="exact"/>
        <w:rPr>
          <w:rFonts w:hint="eastAsia" w:ascii="宋体" w:hAnsi="宋体" w:eastAsia="宋体" w:cs="宋体"/>
          <w:b/>
          <w:bCs/>
          <w:highlight w:val="none"/>
          <w:lang w:val="en-US" w:eastAsia="zh-CN"/>
        </w:rPr>
      </w:pPr>
      <w:r/>
      <w:bookmarkStart w:id="71" w:name="_Toc20823285"/>
      <w:r/>
      <w:bookmarkStart w:id="72" w:name="_Toc513029213"/>
      <w:r/>
      <w:bookmarkStart w:id="73" w:name="_Toc16938529"/>
      <w:r/>
      <w:bookmarkStart w:id="74" w:name="_Toc462564072"/>
      <w:r/>
      <w:bookmarkStart w:id="75" w:name="_Toc120614216"/>
      <w:r>
        <w:rPr>
          <w:rFonts w:hint="eastAsia" w:ascii="宋体" w:hAnsi="宋体" w:eastAsia="宋体" w:cs="宋体"/>
          <w:b/>
          <w:bCs/>
          <w:highlight w:val="none"/>
          <w:lang w:val="en-US" w:eastAsia="zh-CN"/>
        </w:rPr>
        <w:t xml:space="preserve">投标文件的编制</w:t>
      </w:r>
      <w:bookmarkEnd w:id="71"/>
      <w:r/>
      <w:bookmarkEnd w:id="72"/>
      <w:r/>
      <w:bookmarkEnd w:id="73"/>
      <w:r/>
      <w:bookmarkEnd w:id="74"/>
      <w:r/>
      <w:bookmarkEnd w:id="75"/>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76" w:name="_Toc16938530"/>
      <w:r/>
      <w:bookmarkStart w:id="77" w:name="_Toc20823286"/>
      <w:r/>
      <w:bookmarkStart w:id="78" w:name="_Toc462564073"/>
      <w:r/>
      <w:bookmarkStart w:id="79" w:name="_Toc513029214"/>
      <w:r>
        <w:rPr>
          <w:rFonts w:hint="eastAsia" w:ascii="宋体" w:hAnsi="宋体" w:eastAsia="宋体" w:cs="宋体"/>
          <w:highlight w:val="none"/>
          <w:lang w:val="en-US" w:eastAsia="zh-CN"/>
        </w:rPr>
        <w:t xml:space="preserve">9、投标文件的语言及度量衡单位</w:t>
      </w:r>
      <w:bookmarkEnd w:id="76"/>
      <w:r/>
      <w:bookmarkEnd w:id="77"/>
      <w:r/>
      <w:bookmarkEnd w:id="78"/>
      <w:r/>
      <w:bookmarkEnd w:id="79"/>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9.1投标人提交的投标文件以及投标人与</w:t>
      </w:r>
      <w:r>
        <w:rPr>
          <w:rFonts w:hint="eastAsia" w:ascii="宋体" w:hAnsi="宋体" w:eastAsia="宋体" w:cs="宋体"/>
          <w:highlight w:val="none"/>
        </w:rPr>
        <w:t xml:space="preserve">采购</w:t>
      </w:r>
      <w:r>
        <w:rPr>
          <w:rFonts w:hint="eastAsia" w:ascii="宋体" w:hAnsi="宋体" w:eastAsia="宋体" w:cs="宋体"/>
          <w:highlight w:val="none"/>
          <w:lang w:val="en-US" w:eastAsia="zh-CN"/>
        </w:rPr>
        <w:t xml:space="preserve">人和代理机构就有关投标的所有来往通知、函件和文件均应使用简体中文。</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9.2除技术性能另有规定外，投标文件所使用的度量衡单位，均须采用国家法定计量单位。</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80" w:name="_Toc20823287"/>
      <w:r/>
      <w:bookmarkStart w:id="81" w:name="_Toc513029215"/>
      <w:r/>
      <w:bookmarkStart w:id="82" w:name="_Toc462564074"/>
      <w:r/>
      <w:bookmarkStart w:id="83" w:name="_Toc16938531"/>
      <w:r>
        <w:rPr>
          <w:rFonts w:hint="eastAsia" w:ascii="宋体" w:hAnsi="宋体" w:eastAsia="宋体" w:cs="宋体"/>
          <w:highlight w:val="none"/>
          <w:lang w:val="en-US" w:eastAsia="zh-CN"/>
        </w:rPr>
        <w:t xml:space="preserve">10、投标文件构成</w:t>
      </w:r>
      <w:bookmarkEnd w:id="80"/>
      <w:r/>
      <w:bookmarkEnd w:id="81"/>
      <w:r/>
      <w:bookmarkEnd w:id="82"/>
      <w:r/>
      <w:bookmarkEnd w:id="83"/>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10.1投标人编写的投标文件应包括资格证明文件、符合性证明文件、投标分项报价表、技术要求响应及偏离表、商务要求响应及偏离表、其他证明文件、投标函、开标一览表等部分。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84" w:name="_Toc49090507"/>
      <w:r/>
      <w:bookmarkStart w:id="85" w:name="_Toc513029216"/>
      <w:r/>
      <w:bookmarkStart w:id="86" w:name="_Toc49090509"/>
      <w:r/>
      <w:bookmarkStart w:id="87" w:name="_Toc513029219"/>
      <w:r/>
      <w:bookmarkStart w:id="88" w:name="_Toc14577357"/>
      <w:r/>
      <w:bookmarkStart w:id="89" w:name="_Toc14577354"/>
      <w:r/>
      <w:bookmarkStart w:id="90" w:name="_Hlt26668975"/>
      <w:r/>
      <w:bookmarkStart w:id="91" w:name="_Hlt26954838"/>
      <w:r/>
      <w:bookmarkStart w:id="92" w:name="_Hlt26670360"/>
      <w:r>
        <w:rPr>
          <w:rFonts w:hint="eastAsia" w:ascii="宋体" w:hAnsi="宋体" w:eastAsia="宋体" w:cs="宋体"/>
          <w:highlight w:val="none"/>
          <w:lang w:val="en-US" w:eastAsia="zh-CN"/>
        </w:rPr>
        <w:t xml:space="preserve">11、证明投标人及投标标的符合招标文件规定的文件</w:t>
      </w:r>
      <w:bookmarkEnd w:id="84"/>
      <w:r/>
      <w:bookmarkEnd w:id="85"/>
      <w:r/>
      <w:bookmarkEnd w:id="86"/>
      <w:r/>
      <w:bookmarkEnd w:id="87"/>
      <w:r/>
      <w:bookmarkEnd w:id="88"/>
      <w:r/>
      <w:bookmarkEnd w:id="89"/>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93" w:name="_Toc14577355"/>
      <w:r/>
      <w:bookmarkStart w:id="94" w:name="_Toc49090508"/>
      <w:r>
        <w:rPr>
          <w:rFonts w:hint="eastAsia" w:ascii="宋体" w:hAnsi="宋体" w:eastAsia="宋体" w:cs="宋体"/>
          <w:highlight w:val="none"/>
          <w:lang w:val="en-US" w:eastAsia="zh-CN"/>
        </w:rPr>
        <w:t xml:space="preserve">11.1投标人应按照法律、法规、规章和规范性文件以及招标文件要求提交证明文件，证明其及投标标的符合招标文件规定。</w:t>
      </w:r>
      <w:bookmarkEnd w:id="93"/>
      <w:r/>
      <w:bookmarkEnd w:id="94"/>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11.2招标文件对证明文件无明确形式要求的，证明文件可以以文字资料、图纸和数据等形式提交。</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12、投标分项报价</w:t>
      </w:r>
      <w:bookmarkStart w:id="95" w:name="_Hlt26670373"/>
      <w:r>
        <w:rPr>
          <w:rFonts w:hint="eastAsia" w:ascii="宋体" w:hAnsi="宋体" w:eastAsia="宋体" w:cs="宋体"/>
          <w:highlight w:val="none"/>
          <w:lang w:val="en-US" w:eastAsia="zh-CN"/>
        </w:rPr>
        <w:t xml:space="preserve">表</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12.1投</w:t>
      </w:r>
      <w:bookmarkStart w:id="96" w:name="_Hlt26954840"/>
      <w:r>
        <w:rPr>
          <w:rFonts w:hint="eastAsia" w:ascii="宋体" w:hAnsi="宋体" w:eastAsia="宋体" w:cs="宋体"/>
          <w:highlight w:val="none"/>
          <w:lang w:val="en-US" w:eastAsia="zh-CN"/>
        </w:rPr>
        <w:t xml:space="preserve">标人应按照招标文件规定格式填报投标分项报价表</w:t>
      </w:r>
      <w:bookmarkStart w:id="97" w:name="_Hlt26670399"/>
      <w:r>
        <w:rPr>
          <w:rFonts w:hint="eastAsia" w:ascii="宋体" w:hAnsi="宋体" w:eastAsia="宋体" w:cs="宋体"/>
          <w:highlight w:val="none"/>
          <w:lang w:val="en-US" w:eastAsia="zh-CN"/>
        </w:rPr>
        <w:t xml:space="preserve">。</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12.2投标货币。投标文件中的单价和总价无特殊规定的采用人民币报价，以元为单位标注。招标文件中另有规定的按规定执行。</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98" w:name="_Hlt26954842"/>
      <w:r/>
      <w:bookmarkStart w:id="99" w:name="_Hlt26670425"/>
      <w:r/>
      <w:bookmarkStart w:id="100" w:name="_Hlt26670486"/>
      <w:r/>
      <w:bookmarkStart w:id="101" w:name="_Hlt26954844"/>
      <w:r/>
      <w:bookmarkStart w:id="102" w:name="_Hlt26954846"/>
      <w:r/>
      <w:bookmarkStart w:id="103" w:name="_Hlt26668983"/>
      <w:r/>
      <w:bookmarkStart w:id="104" w:name="_Hlt26670403"/>
      <w:r/>
      <w:bookmarkStart w:id="105" w:name="_Hlt26670482"/>
      <w:r/>
      <w:bookmarkStart w:id="106" w:name="_Hlt26954848"/>
      <w:r/>
      <w:bookmarkStart w:id="107" w:name="_Hlt26954731"/>
      <w:r>
        <w:rPr>
          <w:rFonts w:hint="eastAsia" w:ascii="宋体" w:hAnsi="宋体" w:eastAsia="宋体" w:cs="宋体"/>
          <w:highlight w:val="none"/>
          <w:lang w:val="en-US" w:eastAsia="zh-CN"/>
        </w:rPr>
        <w:t xml:space="preserve">13、技术要求响应及偏离表、商务要求响应及偏离表</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13.1投标人需对招标文件中的技术要求与商务要求逐项作出响应或偏离，并说明原因。</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13.2投标人可在投标文件中提供认为需要的其他技术文件或说明。</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08" w:name="_Toc49090510"/>
      <w:r/>
      <w:bookmarkStart w:id="109" w:name="_Toc14577359"/>
      <w:r>
        <w:rPr>
          <w:rFonts w:hint="eastAsia" w:ascii="宋体" w:hAnsi="宋体" w:eastAsia="宋体" w:cs="宋体"/>
          <w:highlight w:val="none"/>
          <w:lang w:val="en-US" w:eastAsia="zh-CN"/>
        </w:rPr>
        <w:t xml:space="preserve">14、投标函和开标一览表</w:t>
      </w:r>
      <w:bookmarkEnd w:id="108"/>
      <w:r/>
      <w:bookmarkEnd w:id="109"/>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14.1投标人应按照招标文件中提供的格式完整、正确填写投标函、开标一览表。</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14.2对于采用货币报价的项目，开标一览表中的投标总报价应与投标分项报价表中的投标总报价一致，如不一致，不作为无效投标处理，但评标时按开标一览表中价格为准。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10" w:name="_Toc49090511"/>
      <w:r/>
      <w:bookmarkStart w:id="111" w:name="_Toc14577360"/>
      <w:r/>
      <w:bookmarkStart w:id="112" w:name="_Hlt26670489"/>
      <w:r/>
      <w:bookmarkStart w:id="113" w:name="_Hlt26954734"/>
      <w:r/>
      <w:bookmarkStart w:id="114" w:name="_Hlt26954850"/>
      <w:r>
        <w:rPr>
          <w:rFonts w:hint="eastAsia" w:ascii="宋体" w:hAnsi="宋体" w:eastAsia="宋体" w:cs="宋体"/>
          <w:highlight w:val="none"/>
          <w:lang w:val="en-US" w:eastAsia="zh-CN"/>
        </w:rPr>
        <w:t xml:space="preserve">15、投标有效期</w:t>
      </w:r>
      <w:bookmarkEnd w:id="110"/>
      <w:r/>
      <w:bookmarkEnd w:id="111"/>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15.1投标有效期为</w:t>
      </w:r>
      <w:r>
        <w:rPr>
          <w:rFonts w:hint="eastAsia" w:ascii="宋体" w:hAnsi="宋体" w:eastAsia="宋体" w:cs="宋体"/>
          <w:highlight w:val="none"/>
        </w:rPr>
        <w:t xml:space="preserve">采购</w:t>
      </w:r>
      <w:r>
        <w:rPr>
          <w:rFonts w:hint="eastAsia" w:ascii="宋体" w:hAnsi="宋体" w:eastAsia="宋体" w:cs="宋体"/>
          <w:highlight w:val="none"/>
          <w:lang w:val="en-US" w:eastAsia="zh-CN"/>
        </w:rPr>
        <w:t xml:space="preserve">人规定的开标之日后九十（90）天。投标有效期比规定短的将被视为未实质性响应招标文件而予以拒绝。</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16、投标有效期的延长</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16.1在特殊情况下，</w:t>
      </w:r>
      <w:r>
        <w:rPr>
          <w:rFonts w:hint="eastAsia" w:ascii="宋体" w:hAnsi="宋体" w:eastAsia="宋体" w:cs="宋体"/>
          <w:highlight w:val="none"/>
        </w:rPr>
        <w:t xml:space="preserve">采购</w:t>
      </w:r>
      <w:r>
        <w:rPr>
          <w:rFonts w:hint="eastAsia" w:ascii="宋体" w:hAnsi="宋体" w:eastAsia="宋体" w:cs="宋体"/>
          <w:highlight w:val="none"/>
          <w:lang w:val="en-US" w:eastAsia="zh-CN"/>
        </w:rPr>
        <w:t xml:space="preserve">人于原投标有效期满之前，可向投标人提出延长投标有效期的要求。这种要求与答复均应采用书面形式。投标人可以拒绝</w:t>
      </w:r>
      <w:r>
        <w:rPr>
          <w:rFonts w:hint="eastAsia" w:ascii="宋体" w:hAnsi="宋体" w:eastAsia="宋体" w:cs="宋体"/>
          <w:highlight w:val="none"/>
        </w:rPr>
        <w:t xml:space="preserve">采购</w:t>
      </w:r>
      <w:r>
        <w:rPr>
          <w:rFonts w:hint="eastAsia" w:ascii="宋体" w:hAnsi="宋体" w:eastAsia="宋体" w:cs="宋体"/>
          <w:highlight w:val="none"/>
          <w:lang w:val="en-US" w:eastAsia="zh-CN"/>
        </w:rPr>
        <w:t xml:space="preserve">人的这一要求而放弃投标。同意延长投标有效期的投标人既不能要求也不允许修改其投标文件，同时受投标有效期约束的所有权利与义务均延长至新的有效期。</w:t>
      </w:r>
      <w:r/>
    </w:p>
    <w:p>
      <w:pPr>
        <w:pStyle w:val="873"/>
        <w:numPr>
          <w:ilvl w:val="0"/>
          <w:numId w:val="2"/>
        </w:numPr>
        <w:ind w:firstLine="482"/>
        <w:jc w:val="both"/>
        <w:pageBreakBefore w:val="0"/>
        <w:spacing w:beforeAutospacing="0" w:afterAutospacing="0" w:line="480" w:lineRule="exact"/>
        <w:rPr>
          <w:rFonts w:hint="eastAsia" w:ascii="宋体" w:hAnsi="宋体" w:eastAsia="宋体" w:cs="宋体"/>
          <w:b/>
          <w:bCs/>
          <w:highlight w:val="none"/>
          <w:lang w:val="en-US" w:eastAsia="zh-CN"/>
        </w:rPr>
      </w:pPr>
      <w:r/>
      <w:bookmarkStart w:id="115" w:name="_Toc513029224"/>
      <w:r/>
      <w:bookmarkStart w:id="116" w:name="_Toc16938540"/>
      <w:r/>
      <w:bookmarkStart w:id="117" w:name="_Toc120614217"/>
      <w:r/>
      <w:bookmarkStart w:id="118" w:name="_Toc20823296"/>
      <w:r/>
      <w:bookmarkStart w:id="119" w:name="_Hlt26954739"/>
      <w:r/>
      <w:bookmarkStart w:id="120" w:name="_Hlt26954852"/>
      <w:r>
        <w:rPr>
          <w:rFonts w:hint="eastAsia" w:ascii="宋体" w:hAnsi="宋体" w:eastAsia="宋体" w:cs="宋体"/>
          <w:b/>
          <w:bCs/>
          <w:highlight w:val="none"/>
          <w:lang w:val="en-US" w:eastAsia="zh-CN"/>
        </w:rPr>
        <w:t xml:space="preserve">投标文件的递交</w:t>
      </w:r>
      <w:bookmarkEnd w:id="115"/>
      <w:r/>
      <w:bookmarkEnd w:id="116"/>
      <w:r/>
      <w:bookmarkEnd w:id="117"/>
      <w:r/>
      <w:bookmarkEnd w:id="118"/>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21" w:name="_Toc20823297"/>
      <w:r/>
      <w:bookmarkStart w:id="122" w:name="_Toc513029225"/>
      <w:r/>
      <w:bookmarkStart w:id="123" w:name="_Toc462564084"/>
      <w:r/>
      <w:bookmarkStart w:id="124" w:name="_Toc16938541"/>
      <w:r>
        <w:rPr>
          <w:rFonts w:hint="eastAsia" w:ascii="宋体" w:hAnsi="宋体" w:eastAsia="宋体" w:cs="宋体"/>
          <w:highlight w:val="none"/>
          <w:lang w:val="en-US" w:eastAsia="zh-CN"/>
        </w:rPr>
        <w:t xml:space="preserve">17、投标文件</w:t>
      </w:r>
      <w:bookmarkEnd w:id="121"/>
      <w:r/>
      <w:bookmarkEnd w:id="122"/>
      <w:r/>
      <w:bookmarkEnd w:id="123"/>
      <w:r/>
      <w:bookmarkEnd w:id="124"/>
      <w:r>
        <w:rPr>
          <w:rFonts w:hint="eastAsia" w:ascii="宋体" w:hAnsi="宋体" w:eastAsia="宋体" w:cs="宋体"/>
          <w:highlight w:val="none"/>
          <w:lang w:val="en-US" w:eastAsia="zh-CN"/>
        </w:rPr>
        <w:t xml:space="preserve">的递交</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17.1 电子投标文件的递交</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18、投标截止时间</w:t>
      </w:r>
      <w:r/>
    </w:p>
    <w:p>
      <w:pPr>
        <w:pStyle w:val="873"/>
        <w:ind w:firstLine="480"/>
        <w:jc w:val="both"/>
        <w:pageBreakBefore w:val="0"/>
        <w:spacing w:beforeAutospacing="0" w:afterAutospacing="0" w:line="480" w:lineRule="exact"/>
        <w:widowControl w:val="off"/>
        <w:rPr>
          <w:rFonts w:hint="eastAsia" w:ascii="宋体" w:hAnsi="宋体" w:eastAsia="宋体" w:cs="宋体"/>
          <w:i/>
          <w:iCs/>
          <w:highlight w:val="none"/>
          <w:u w:val="single"/>
          <w:lang w:val="en-US" w:eastAsia="zh-CN"/>
        </w:rPr>
      </w:pPr>
      <w:r>
        <w:rPr>
          <w:rFonts w:hint="eastAsia" w:ascii="宋体" w:hAnsi="宋体" w:eastAsia="宋体" w:cs="宋体"/>
          <w:highlight w:val="none"/>
          <w:lang w:val="en-US" w:eastAsia="zh-CN"/>
        </w:rPr>
        <w:t xml:space="preserve">18.1</w:t>
      </w:r>
      <w:r>
        <w:rPr>
          <w:rFonts w:hint="eastAsia" w:ascii="宋体" w:hAnsi="宋体" w:eastAsia="宋体" w:cs="宋体"/>
          <w:i/>
          <w:iCs/>
          <w:highlight w:val="none"/>
          <w:u w:val="single"/>
          <w:lang w:val="en-US" w:eastAsia="zh-CN"/>
        </w:rPr>
        <w:t xml:space="preserve">投标人上传电子投标文件的时间不得迟于招标公告中规定的投标截止时间。</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投标人应充分考虑到网络环境、网络带宽等风险因素，如因投标人自身原因造成的电子投标文件上传不成功的按照本招标文件第二章第26.1.2条 规定做无效投标处理。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18.2</w:t>
      </w:r>
      <w:r>
        <w:rPr>
          <w:rFonts w:hint="eastAsia" w:ascii="宋体" w:hAnsi="宋体" w:eastAsia="宋体" w:cs="宋体"/>
          <w:highlight w:val="none"/>
        </w:rPr>
        <w:t xml:space="preserve">采购</w:t>
      </w:r>
      <w:r>
        <w:rPr>
          <w:rFonts w:hint="eastAsia" w:ascii="宋体" w:hAnsi="宋体" w:eastAsia="宋体" w:cs="宋体"/>
          <w:highlight w:val="none"/>
          <w:lang w:val="en-US" w:eastAsia="zh-CN"/>
        </w:rPr>
        <w:t xml:space="preserve">人可以按照规定，通过修改招标文件酌情延长投标截止时间，在此情况下，投标人的所有权利和义务以及投标人受制的截止时间均应以延长后新的截止时间为准。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28" w:name="_Toc16938543"/>
      <w:r/>
      <w:bookmarkStart w:id="129" w:name="_Toc513029227"/>
      <w:r/>
      <w:bookmarkStart w:id="130" w:name="_Toc20823299"/>
      <w:r>
        <w:rPr>
          <w:rFonts w:hint="eastAsia" w:ascii="宋体" w:hAnsi="宋体" w:eastAsia="宋体" w:cs="宋体"/>
          <w:highlight w:val="none"/>
          <w:lang w:val="en-US" w:eastAsia="zh-CN"/>
        </w:rPr>
        <w:t xml:space="preserve">19、投标文件</w:t>
      </w:r>
      <w:bookmarkEnd w:id="128"/>
      <w:r/>
      <w:bookmarkEnd w:id="129"/>
      <w:r/>
      <w:bookmarkEnd w:id="130"/>
      <w:r>
        <w:rPr>
          <w:rFonts w:hint="eastAsia" w:ascii="宋体" w:hAnsi="宋体" w:eastAsia="宋体" w:cs="宋体"/>
          <w:highlight w:val="none"/>
          <w:lang w:val="en-US" w:eastAsia="zh-CN"/>
        </w:rPr>
        <w:t xml:space="preserve">的拒收</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19.1</w:t>
      </w:r>
      <w:r>
        <w:rPr>
          <w:rFonts w:hint="eastAsia" w:ascii="宋体" w:hAnsi="宋体" w:eastAsia="宋体" w:cs="宋体"/>
          <w:highlight w:val="none"/>
        </w:rPr>
        <w:t xml:space="preserve">采购</w:t>
      </w:r>
      <w:r>
        <w:rPr>
          <w:rFonts w:hint="eastAsia" w:ascii="宋体" w:hAnsi="宋体" w:eastAsia="宋体" w:cs="宋体"/>
          <w:highlight w:val="none"/>
          <w:lang w:val="en-US" w:eastAsia="zh-CN"/>
        </w:rPr>
        <w:t xml:space="preserve">人拒绝接收在其规定的投标截止时间后上传的任何投标文件。</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31" w:name="_Toc513029228"/>
      <w:r/>
      <w:bookmarkStart w:id="132" w:name="_Toc20823300"/>
      <w:r/>
      <w:bookmarkStart w:id="133" w:name="_Toc16938544"/>
      <w:r>
        <w:rPr>
          <w:rFonts w:hint="eastAsia" w:ascii="宋体" w:hAnsi="宋体" w:eastAsia="宋体" w:cs="宋体"/>
          <w:highlight w:val="none"/>
          <w:lang w:val="en-US" w:eastAsia="zh-CN"/>
        </w:rPr>
        <w:t xml:space="preserve">20、投标文件的撤回和修改</w:t>
      </w:r>
      <w:bookmarkEnd w:id="131"/>
      <w:r/>
      <w:bookmarkEnd w:id="132"/>
      <w:r/>
      <w:bookmarkEnd w:id="133"/>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20.1投标文件的撤回</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20.1.1电子投标文件的撤回</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投标人可在投标截止时间前，撤回其电子投标文件，具体操作方法见《操作手册》。</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20.1.2投标人撤回电子投标文件，则认为其不再参与本项目投标活动。</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20.2 投标文件的修改</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20.2.1投标人可在投标截止时间前，对其电子投标文件进行修改，具体操作方法见《操作手册》。</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20.2.2在投标截止时间之后，投标人不得对其电子投标文件作任何修改。</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20.3在投标截止时间至招标文件中规定的投标有效期满之间的这段时间内，投标人不得撤回其投标。</w:t>
      </w:r>
      <w:r/>
    </w:p>
    <w:p>
      <w:pPr>
        <w:pStyle w:val="873"/>
        <w:numPr>
          <w:ilvl w:val="0"/>
          <w:numId w:val="2"/>
        </w:numPr>
        <w:ind w:firstLine="482"/>
        <w:jc w:val="both"/>
        <w:pageBreakBefore w:val="0"/>
        <w:spacing w:beforeAutospacing="0" w:afterAutospacing="0" w:line="480" w:lineRule="exact"/>
        <w:rPr>
          <w:rFonts w:hint="eastAsia" w:ascii="宋体" w:hAnsi="宋体" w:eastAsia="宋体" w:cs="宋体"/>
          <w:b/>
          <w:bCs/>
          <w:highlight w:val="none"/>
          <w:lang w:val="en-US" w:eastAsia="zh-CN"/>
        </w:rPr>
      </w:pPr>
      <w:r/>
      <w:bookmarkStart w:id="134" w:name="_Toc16938545"/>
      <w:r/>
      <w:bookmarkStart w:id="135" w:name="_Toc120614218"/>
      <w:r/>
      <w:bookmarkStart w:id="136" w:name="_Toc20823301"/>
      <w:r/>
      <w:bookmarkStart w:id="137" w:name="_Toc513029229"/>
      <w:r>
        <w:rPr>
          <w:rFonts w:hint="eastAsia" w:ascii="宋体" w:hAnsi="宋体" w:eastAsia="宋体" w:cs="宋体"/>
          <w:b/>
          <w:bCs/>
          <w:highlight w:val="none"/>
          <w:lang w:val="en-US" w:eastAsia="zh-CN"/>
        </w:rPr>
        <w:t xml:space="preserve">开标与评标</w:t>
      </w:r>
      <w:bookmarkEnd w:id="134"/>
      <w:r/>
      <w:bookmarkEnd w:id="135"/>
      <w:r/>
      <w:bookmarkEnd w:id="136"/>
      <w:r/>
      <w:bookmarkEnd w:id="137"/>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38" w:name="_Toc513029230"/>
      <w:r/>
      <w:bookmarkStart w:id="139" w:name="_Toc20823302"/>
      <w:r/>
      <w:bookmarkStart w:id="140" w:name="_Toc16938546"/>
      <w:r>
        <w:rPr>
          <w:rFonts w:hint="eastAsia" w:ascii="宋体" w:hAnsi="宋体" w:eastAsia="宋体" w:cs="宋体"/>
          <w:highlight w:val="none"/>
          <w:lang w:val="en-US" w:eastAsia="zh-CN"/>
        </w:rPr>
        <w:t xml:space="preserve">21、开标</w:t>
      </w:r>
      <w:bookmarkEnd w:id="138"/>
      <w:r/>
      <w:bookmarkEnd w:id="139"/>
      <w:r/>
      <w:bookmarkEnd w:id="140"/>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21.1代理机构将在招标公告中规定的时间和地点组织公开开标。投标人应当按照《操作手册》规定，参加开标活动和在苏采云系统规定的时间内对投标文件进行解密。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21.2开标仪式由代理机构组织。苏采云系统将自动对项目进行开标，并宣布各投标人名称和投标价格。</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21.3投标人在开标过程中涉及到的投标文件解密、开标结果确认等工作，应按照《操作手册》规定执行。</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21.4投标人如果对开标过程和开标记录有疑义，应当根据《操作手册》规定提出，如苏采云系统中《开标记录表》宣布后5分钟内未提出的，视同认可开标结果。</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41" w:name="_Toc513029231"/>
      <w:r/>
      <w:bookmarkStart w:id="142" w:name="_Toc20823303"/>
      <w:r/>
      <w:bookmarkStart w:id="143" w:name="_Toc16938547"/>
      <w:r>
        <w:rPr>
          <w:rFonts w:hint="eastAsia" w:ascii="宋体" w:hAnsi="宋体" w:eastAsia="宋体" w:cs="宋体"/>
          <w:highlight w:val="none"/>
          <w:lang w:val="en-US" w:eastAsia="zh-CN"/>
        </w:rPr>
        <w:t xml:space="preserve">22、评标委员会</w:t>
      </w:r>
      <w:bookmarkEnd w:id="141"/>
      <w:r/>
      <w:bookmarkEnd w:id="142"/>
      <w:r/>
      <w:bookmarkEnd w:id="143"/>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22.1开标后，代理机构将立即组织评标委员会（以下简称评委会）进行评标。</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22.2评委会由采购人代表和有关技术、经济等方面的专家组成，且人员构成符合政府采购有关规定。</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22.3评委会独立工作，负责评审所有投标文件并确定中标候选人。</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23、评标过程的保密与公正</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23.1凡是与审查、澄清、评价和比较投标的有关资料以及授标建议等，采购人、评委、代理机构均不得向投标人或与评标无关的其他人员透露。</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23.2在评标过程中，投标人不得以任何行为影响评标过程，否则其投标文件将被作为无效投标文件。</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23.3采购人及代理机构和评标委员会不向未中标的投标人解释未中标原因，也不公布评标过程中的相关细节。</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23.4采用综合评分法的项目，未中标的投标人可于中标结果公告期限届满之日起通过苏采云系统查看自己的评审得分及排序情况。</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44" w:name="_Toc20823304"/>
      <w:r/>
      <w:bookmarkStart w:id="145" w:name="_Toc513029232"/>
      <w:r/>
      <w:bookmarkStart w:id="146" w:name="_Toc16938548"/>
      <w:r>
        <w:rPr>
          <w:rFonts w:hint="eastAsia" w:ascii="宋体" w:hAnsi="宋体" w:eastAsia="宋体" w:cs="宋体"/>
          <w:highlight w:val="none"/>
          <w:lang w:val="en-US" w:eastAsia="zh-CN"/>
        </w:rPr>
        <w:t xml:space="preserve">24、投标文件的澄清</w:t>
      </w:r>
      <w:bookmarkEnd w:id="144"/>
      <w:r/>
      <w:bookmarkEnd w:id="145"/>
      <w:r/>
      <w:bookmarkEnd w:id="146"/>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24.1评标期间，评委会对投标文件中含义不明确、同类问题表述不一致或者有明显文字和计算错误的内容 ，有权要求投标人作出必要的澄清、说明或者补正。</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投标人的澄清、说明或者补正不得超出投标文件的范围或者改变投标文件的实质性内容。</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评标委员会并非对每个投标人都做澄清要求。</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24.3接到评委会澄清、说明和补正要求的投标人如未按规定作出澄清、说明和补正，其风险由投标人自行承担。</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47" w:name="_Toc16938549"/>
      <w:r/>
      <w:bookmarkStart w:id="148" w:name="_Toc20823305"/>
      <w:r/>
      <w:bookmarkStart w:id="149" w:name="_Toc513029233"/>
      <w:r>
        <w:rPr>
          <w:rFonts w:hint="eastAsia" w:ascii="宋体" w:hAnsi="宋体" w:eastAsia="宋体" w:cs="宋体"/>
          <w:highlight w:val="none"/>
          <w:lang w:val="en-US" w:eastAsia="zh-CN"/>
        </w:rPr>
        <w:t xml:space="preserve">25、对投标文件的初审</w:t>
      </w:r>
      <w:bookmarkEnd w:id="147"/>
      <w:r/>
      <w:bookmarkEnd w:id="148"/>
      <w:r/>
      <w:bookmarkEnd w:id="149"/>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25.1投标文件初审分为资格审查和符合性审查。</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25.1.1资格审查：依据法律法规和招标文件的规定，由采购人对投标文件中的资格证明文件进行审查。资格审查的结论，采购人以书面形式向评委会进行反馈。</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采购人在进行资格性审查的同时，将在“信用中国”网站（www.creditchina.gov.cn）查询投标人的信用记录，以确定投标人是否具备投标资格,查询结果留存并归档。</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25.1.2符合性审查：依据招标文件的规定，由评委会从投标文件的有效性、完整性和对招标文件的响应程度进行审查，以确定是否对招标文件的实质性要求作出响应。</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25.3如果投标文件实质上没有响应招标文件的要求，评委会将予以拒绝，投标人不得通过修改或撤销不合要求的偏离或保留而使其投标成为实质性响应的投标。</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25.4评委会将对确定为实质性响应的投标进行进一步审核，确定其是否有计算上或累加上的算术错误，修正错误的原则如下：</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（1）投标文件中开标一览表内容与投标文件中相应内容不一致的，以开标一览表为准。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（2）大写金额和小写金额不一致的，以大写金额为准。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（3）单价金额小数点或者百分比有明显错位的，以开标一览表的总价为准，并修改单价。</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（4）总价金额与按单价汇总金额不一致的，以单价金额计算结果为准。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同时出现两种以上错误的，按照前款规定的顺序修正。</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50" w:name="_Toc513029234"/>
      <w:r/>
      <w:bookmarkStart w:id="151" w:name="_Toc16938550"/>
      <w:r/>
      <w:bookmarkStart w:id="152" w:name="_Toc20823306"/>
      <w:r>
        <w:rPr>
          <w:rFonts w:hint="eastAsia" w:ascii="宋体" w:hAnsi="宋体" w:eastAsia="宋体" w:cs="宋体"/>
          <w:highlight w:val="none"/>
          <w:lang w:val="en-US" w:eastAsia="zh-CN"/>
        </w:rPr>
        <w:t xml:space="preserve">25.6投标人在开、评标全过程中应保持通信畅通，及时登录苏采云系统查阅、答复相关信息，并安排专人与代理机构及评标委员会联系。</w:t>
      </w:r>
      <w:bookmarkEnd w:id="150"/>
      <w:r/>
      <w:bookmarkEnd w:id="151"/>
      <w:r/>
      <w:bookmarkEnd w:id="152"/>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26、无效投标条款和废标条款</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53" w:name="_Toc20823307"/>
      <w:r/>
      <w:bookmarkStart w:id="154" w:name="_Toc513029235"/>
      <w:r/>
      <w:bookmarkStart w:id="155" w:name="_Toc16938551"/>
      <w:r>
        <w:rPr>
          <w:rFonts w:hint="eastAsia" w:ascii="宋体" w:hAnsi="宋体" w:eastAsia="宋体" w:cs="宋体"/>
          <w:highlight w:val="none"/>
          <w:lang w:val="en-US" w:eastAsia="zh-CN"/>
        </w:rPr>
        <w:t xml:space="preserve">26.1无效投标条款</w:t>
      </w:r>
      <w:bookmarkEnd w:id="153"/>
      <w:r/>
      <w:bookmarkEnd w:id="154"/>
      <w:r/>
      <w:bookmarkEnd w:id="155"/>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26.1.1投标人在苏采云系统规定的时间内未成功解密电子投标文件的。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26.1.2投标人未按照招标文件要求上传电子投标文件的。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26.1.3同一投标人提交两个（含两个）以上不同的投标报价的。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26.1.4投标人不具备招标文件中规定资格要求的。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26.1.5投标人的报价超过了采购预算或最高限价的。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26.1.6未通过符合性审查的。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26.1.7不符合招标文件中规定的实质性要求和条件的（本招标文件中斜体且有下划线部分为实质性要求和条件）。</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26.1.9投标文件含有采购人不能接受的附加条件的。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26.1.10投标人不能证明其报价合理性的，评标委员会应当将其作为无效投标处理。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（一）评审过程中出现下列情形之一的，评标委员会应当启动异常低价投标审查程序：</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3.投标（响应）报价低于采购项目最高限价45%的，即投标（响应）报价&lt;采购项目最高限价×45%；</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4.评审委员会基于专业判断，认为供应商报价过低，有可能影响产品质量或者不能诚信履约的其他情形。</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相关法律法规对供应商报价有规定的，从其规定。</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26.1.11投标文件未按照招标文件要求加盖CA电子公章的。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26.1.12其他法律、法规及本招标文件规定的属无效投标的情形。</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26.2废标条款</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26.2.1符合专业条件的供应商或者对招标文件作实质响应的供应商不足三家的。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26.2.2出现影响采购公正的违法、违规行为的。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26.2.3因重大变故，采购任务取消的。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26.2.4评标委员会认定招标文件存在歧义、重大缺陷导致评审工作无法进行。</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26.2.5因苏采云系统故障原因造成开标不成功的。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26.3 投标截止时间结束后参加投标的供应商不足三家的处理：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26.3.1如出现投标截止时间结束后参加投标的供应商或者在评标期间对招标文件做出实质响应的供应商不足三家情况，按政府采购相关规定执行。</w:t>
      </w:r>
      <w:r/>
    </w:p>
    <w:p>
      <w:pPr>
        <w:pStyle w:val="873"/>
        <w:numPr>
          <w:ilvl w:val="0"/>
          <w:numId w:val="2"/>
        </w:numPr>
        <w:ind w:firstLine="482"/>
        <w:jc w:val="both"/>
        <w:pageBreakBefore w:val="0"/>
        <w:spacing w:beforeAutospacing="0" w:afterAutospacing="0" w:line="480" w:lineRule="exact"/>
        <w:rPr>
          <w:rFonts w:hint="eastAsia" w:ascii="宋体" w:hAnsi="宋体" w:eastAsia="宋体" w:cs="宋体"/>
          <w:b/>
          <w:bCs/>
          <w:highlight w:val="none"/>
          <w:lang w:val="en-US" w:eastAsia="zh-CN"/>
        </w:rPr>
      </w:pPr>
      <w:r/>
      <w:bookmarkStart w:id="156" w:name="_Toc120614219"/>
      <w:r>
        <w:rPr>
          <w:rFonts w:hint="eastAsia" w:ascii="宋体" w:hAnsi="宋体" w:eastAsia="宋体" w:cs="宋体"/>
          <w:b/>
          <w:bCs/>
          <w:highlight w:val="none"/>
          <w:lang w:val="en-US" w:eastAsia="zh-CN"/>
        </w:rPr>
        <w:t xml:space="preserve">定标</w:t>
      </w:r>
      <w:bookmarkEnd w:id="156"/>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57" w:name="_Toc20823310"/>
      <w:r/>
      <w:bookmarkStart w:id="158" w:name="_Toc16938554"/>
      <w:r/>
      <w:bookmarkStart w:id="159" w:name="_Toc513029238"/>
      <w:r>
        <w:rPr>
          <w:rFonts w:hint="eastAsia" w:ascii="宋体" w:hAnsi="宋体" w:eastAsia="宋体" w:cs="宋体"/>
          <w:highlight w:val="none"/>
          <w:lang w:val="en-US" w:eastAsia="zh-CN"/>
        </w:rPr>
        <w:t xml:space="preserve">27、</w:t>
      </w:r>
      <w:bookmarkEnd w:id="157"/>
      <w:r>
        <w:rPr>
          <w:rFonts w:hint="eastAsia" w:ascii="宋体" w:hAnsi="宋体" w:eastAsia="宋体" w:cs="宋体"/>
          <w:highlight w:val="none"/>
          <w:lang w:val="en-US" w:eastAsia="zh-CN"/>
        </w:rPr>
        <w:t xml:space="preserve">确定</w:t>
      </w:r>
      <w:bookmarkEnd w:id="158"/>
      <w:r/>
      <w:bookmarkEnd w:id="159"/>
      <w:r>
        <w:rPr>
          <w:rFonts w:hint="eastAsia" w:ascii="宋体" w:hAnsi="宋体" w:eastAsia="宋体" w:cs="宋体"/>
          <w:highlight w:val="none"/>
          <w:lang w:val="en-US" w:eastAsia="zh-CN"/>
        </w:rPr>
        <w:t xml:space="preserve">中标单位</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27.1中标候选人的选取原则和数量见招标文件第五章规定。 </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27.2采购人应根据评委会推荐的中标候选人确定中标人。</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27.3</w:t>
      </w:r>
      <w:r>
        <w:rPr>
          <w:rFonts w:hint="eastAsia" w:ascii="宋体" w:hAnsi="宋体" w:eastAsia="宋体" w:cs="宋体"/>
          <w:highlight w:val="none"/>
        </w:rPr>
        <w:t xml:space="preserve">采购</w:t>
      </w:r>
      <w:r>
        <w:rPr>
          <w:rFonts w:hint="eastAsia" w:ascii="宋体" w:hAnsi="宋体" w:eastAsia="宋体" w:cs="宋体"/>
          <w:highlight w:val="none"/>
          <w:lang w:val="en-US" w:eastAsia="zh-CN"/>
        </w:rPr>
        <w:t xml:space="preserve">人将在“中国政府采购网”“江苏政府采购网”“盐城市政府采购网”发布中标公告，公告期限为1个工作日。</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27.4若有充分证据证明，中标人出现下列情况之一的，一经查实，将被取消中标资格：</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27.4.1提供虚假材料谋取中标的。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27.4.2向采购人、代理机构行贿或者提供其他不正当利益的。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27.4.3属于本文件规定的无效条件，但在评标过程中又未被评委会发现的。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27.4.4与采购人或者其他供应商恶意串通的。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27.4.5采取不正当手段诋毁、排挤其他供应商的。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60" w:name="_Toc200451960"/>
      <w:r>
        <w:rPr>
          <w:rFonts w:hint="eastAsia" w:ascii="宋体" w:hAnsi="宋体" w:eastAsia="宋体" w:cs="宋体"/>
          <w:highlight w:val="none"/>
          <w:lang w:val="en-US" w:eastAsia="zh-CN"/>
        </w:rPr>
        <w:t xml:space="preserve">27.5 有下列情形之一的，视为投标人串通投标，投标无效：</w:t>
      </w:r>
      <w:bookmarkEnd w:id="160"/>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27.5.1不同投标人的投标文件由同一单位或者个人编制。</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27.5.2不同投标人委托同一单位或者个人办理投标事宜。</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27.5.3不同投标人的投标文件载明的项目管理成员或者联系人员为同一人。</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27.5.4不同投标人的投标文件异常一致或者投标报价呈规律性差异。</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28、质疑处理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28.1提出质疑的供应商应当是参与所质疑项目采购活动的供应商。潜在供应商依法获取其可质疑的采购文件的，可以对采购文件提出质疑。</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28.2.1对可以质疑的采购文件提出质疑的，为收到采购文件之日或者采购文件公告期限届满之日；</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28.2.2对采购过程提出质疑的，为各采购程序环节结束之日；</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28.2.3对中标或者成交结果提出质疑的，为中标或者成交结果公告期限届满之日。</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代理机构及采购人只接收以纸质原件形式送达的质疑,采购人和代理机构不接受未填写快递运单的快件。联系地址：</w:t>
      </w:r>
      <w:r>
        <w:rPr>
          <w:rFonts w:hint="eastAsia" w:ascii="宋体" w:hAnsi="宋体" w:eastAsia="宋体" w:cs="宋体"/>
          <w:highlight w:val="none"/>
        </w:rPr>
        <w:t xml:space="preserve">响水县响水镇双园路199号</w:t>
      </w:r>
      <w:r>
        <w:rPr>
          <w:rFonts w:hint="eastAsia" w:ascii="宋体" w:hAnsi="宋体" w:eastAsia="宋体" w:cs="宋体"/>
          <w:highlight w:val="none"/>
          <w:lang w:val="en-US" w:eastAsia="zh-CN"/>
        </w:rPr>
        <w:t xml:space="preserve">，联系电话：13179336858。</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28.5 以下情形的质疑不予受理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28.5.1内容不符合《政府采购质疑和投诉办法》第十二条规定的质疑。</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28.5.2超出政府采购法定期限的质疑。</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28.5.3以传真、电子邮件等方式递交的非原件形式的质疑。</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28.5.4未参加投标活动的供应商或在投标活动中自身权益未受到损害的供应商所提出的质疑。</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28.5.5供应商组成联合体参加投标，联合体中任何一方或多方未按要求签字、盖章、加盖公章的质疑。</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29、中标通知书</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p>
    <w:p>
      <w:pPr>
        <w:pStyle w:val="873"/>
        <w:numPr>
          <w:ilvl w:val="0"/>
          <w:numId w:val="2"/>
        </w:numPr>
        <w:ind w:firstLine="482"/>
        <w:jc w:val="both"/>
        <w:pageBreakBefore w:val="0"/>
        <w:spacing w:beforeAutospacing="0" w:afterAutospacing="0" w:line="480" w:lineRule="exact"/>
        <w:rPr>
          <w:rFonts w:hint="eastAsia" w:ascii="宋体" w:hAnsi="宋体" w:eastAsia="宋体" w:cs="宋体"/>
          <w:b/>
          <w:bCs/>
          <w:highlight w:val="none"/>
          <w:lang w:val="en-US" w:eastAsia="zh-CN"/>
        </w:rPr>
      </w:pPr>
      <w:r/>
      <w:bookmarkStart w:id="161" w:name="_Toc120614220"/>
      <w:r/>
      <w:bookmarkStart w:id="162" w:name="_Toc513029236"/>
      <w:r/>
      <w:bookmarkStart w:id="163" w:name="_Toc16938552"/>
      <w:r/>
      <w:bookmarkStart w:id="164" w:name="_Toc20823308"/>
      <w:r>
        <w:rPr>
          <w:rFonts w:hint="eastAsia" w:ascii="宋体" w:hAnsi="宋体" w:eastAsia="宋体" w:cs="宋体"/>
          <w:b/>
          <w:bCs/>
          <w:highlight w:val="none"/>
          <w:lang w:val="en-US" w:eastAsia="zh-CN"/>
        </w:rPr>
        <w:t xml:space="preserve">授予合同</w:t>
      </w:r>
      <w:bookmarkEnd w:id="161"/>
      <w:r/>
      <w:bookmarkEnd w:id="162"/>
      <w:r/>
      <w:bookmarkEnd w:id="163"/>
      <w:r/>
      <w:bookmarkEnd w:id="164"/>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bookmarkStart w:id="165" w:name="_Toc513029237"/>
      <w:r/>
      <w:bookmarkStart w:id="166" w:name="_Toc16938553"/>
      <w:r/>
      <w:bookmarkStart w:id="167" w:name="_Toc20823309"/>
      <w:r>
        <w:rPr>
          <w:rFonts w:hint="eastAsia" w:ascii="宋体" w:hAnsi="宋体" w:eastAsia="宋体" w:cs="宋体"/>
          <w:highlight w:val="none"/>
          <w:lang w:val="en-US" w:eastAsia="zh-CN"/>
        </w:rPr>
        <w:t xml:space="preserve">30.签订合同</w:t>
      </w:r>
      <w:bookmarkEnd w:id="165"/>
      <w:r/>
      <w:bookmarkEnd w:id="166"/>
      <w:r/>
      <w:bookmarkEnd w:id="167"/>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30.l中标人应当在中标通知书发出之日起三十日内，按照招标文件确定的事项与采购人签订政府采购合同。</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30.2招标文件、中标人的投标文件及招标过程中有关澄清、承诺文件均应作为合同附件。</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31、服务（包含与服务相关的货物）的追加</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32.政府采购政策功能落实</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32.1政府采购线上合同信用融资政策</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32.2进口产品</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32.3中小企业、监狱企业及残疾人福利性单位</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32.3.1中小企业定义：</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中小企业是</w:t>
      </w:r>
      <w:r>
        <w:rPr>
          <w:rFonts w:hint="eastAsia" w:ascii="宋体" w:hAnsi="宋体" w:eastAsia="宋体" w:cs="宋体"/>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32.3.2供应商提供的货物、工程或者服务符合下列情形的，享受中小企业扶持政策：</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32.3.2.1在货物采购项目中，货物由中小企业制造，即货物由中小企业生产且使用该中小企业商号或者注册商标；</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32.3.2.2在工程采购项目中，工程由中小企业承建，即工程施工单位为中小企业；</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32.3.2.3在服务采购项目中，服务由中小企业承接，即提供服务的人员为中小企业依照《中华人民共和国劳动合同法》订立劳动合同的从业人员。</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32.3.3在货物采购项目中，供应商提供的货物既有中小企业制造货物，也有大型企业制造货物的，不享受中小企业扶持政策。</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32.3.6残疾人福利单位定义：享受政府采购支持政策的残疾人福利性单位应当同时满足以下条件：</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32.3.6.1安置的残疾人占本单位在职职工人数的比例不低于25%（含25%），并且安置的残疾人人数不少于10 人（含10 人）；</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32.3.6.2依法与安置的每位残疾人签订了一年以上（含一年）的劳动合同或服务协议；</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32.3.6.3为安置的每位残疾人按月足额缴纳了基本养老保险、基本医疗保险、失业保险、工伤保险和生育保险等社会保险费；</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32.3.6.4通过银行等金融机构向安置的每位残疾人，按月支付了不低于单位所在区县适用的经省级人民政府批准的月最低工资标准的工资；</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32.3.7本项目是否专门面向中小企业预留采购份额见第一章《招标公告》。</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32.3.8采购标的对应的中小企业划分标准所属行业见第四章《采购需求》。</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32.3.9小微企业价格评审优惠的政策：见第五章《评标方法和评标标准》。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32.4政府采购节能产品、环境标志产品</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32.4.1严格执行政府采购关于支持</w:t>
      </w:r>
      <w:r>
        <w:rPr>
          <w:rFonts w:hint="eastAsia" w:ascii="宋体" w:hAnsi="宋体" w:eastAsia="宋体" w:cs="宋体"/>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32.5绿色包装</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32.6政府采购创新产品</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采购人优先采购各级政府部门公开发布的有效期内的创新产品、创新服务、首台套、首购首用等《目录》的创新产品。</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32.7绿色数据中心政策 </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32.8实施本国产品标准及相关政策</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1.本项目对采购本国产品给予政策支持，具体内容见招标文件“第五章 评标方法与评标标准”。</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32.9履约保证金政策</w:t>
      </w:r>
      <w:r/>
    </w:p>
    <w:p>
      <w:pPr>
        <w:pStyle w:val="873"/>
        <w:ind w:firstLine="539"/>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确需收取履约保证金的，履约保证金的缴纳形式：</w:t>
      </w:r>
      <w:r/>
    </w:p>
    <w:p>
      <w:pPr>
        <w:pStyle w:val="873"/>
        <w:ind w:firstLine="539"/>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如以履约保函（保险）形式缴纳履约保证金，供应商可通过政府采购电子履约保函（保险）平台（www.jsdzbh.com）在线申请履约保函（保险）。</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33. 预付款制度</w:t>
      </w:r>
      <w:r/>
    </w:p>
    <w:p>
      <w:pPr>
        <w:pStyle w:val="873"/>
        <w:ind w:firstLine="480"/>
        <w:jc w:val="both"/>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pStyle w:val="873"/>
        <w:ind w:firstLine="420"/>
        <w:jc w:val="both"/>
        <w:keepLines/>
        <w:keepNext/>
        <w:spacing w:beforeAutospacing="0" w:afterAutospacing="0" w:line="360" w:lineRule="auto"/>
        <w:rPr>
          <w:rFonts w:hint="eastAsia" w:ascii="宋体" w:hAnsi="宋体" w:eastAsia="宋体" w:cs="Arial"/>
          <w:sz w:val="28"/>
          <w:szCs w:val="28"/>
          <w:highlight w:val="none"/>
          <w:lang w:val="en-US" w:eastAsia="zh-CN"/>
        </w:rPr>
      </w:pPr>
      <w:r>
        <w:rPr>
          <w:rFonts w:hint="eastAsia" w:ascii="宋体" w:hAnsi="宋体" w:eastAsia="宋体" w:cs="Arial"/>
          <w:sz w:val="28"/>
          <w:szCs w:val="28"/>
          <w:highlight w:val="none"/>
          <w:lang w:val="en-US" w:eastAsia="zh-CN"/>
        </w:rPr>
      </w:r>
      <w:r/>
    </w:p>
    <w:p>
      <w:pPr>
        <w:pStyle w:val="873"/>
        <w:ind w:firstLine="420"/>
        <w:jc w:val="both"/>
        <w:keepLines/>
        <w:keepNext/>
        <w:spacing w:beforeAutospacing="0" w:afterAutospacing="0" w:line="360" w:lineRule="auto"/>
        <w:rPr>
          <w:rFonts w:hint="eastAsia" w:ascii="宋体" w:hAnsi="宋体" w:eastAsia="宋体" w:cs="Arial"/>
          <w:sz w:val="28"/>
          <w:szCs w:val="28"/>
          <w:highlight w:val="none"/>
        </w:rPr>
      </w:pPr>
      <w:r>
        <w:rPr>
          <w:rFonts w:hint="eastAsia" w:ascii="宋体" w:hAnsi="宋体" w:eastAsia="宋体" w:cs="Arial"/>
          <w:sz w:val="28"/>
          <w:szCs w:val="28"/>
          <w:highlight w:val="none"/>
        </w:rPr>
        <w:t xml:space="preserve"> </w:t>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p>
    <w:p>
      <w:pPr>
        <w:pStyle w:val="873"/>
        <w:jc w:val="both"/>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p>
    <w:p>
      <w:pPr>
        <w:pStyle w:val="873"/>
        <w:jc w:val="center"/>
        <w:keepLines w:val="0"/>
        <w:keepNext w:val="0"/>
        <w:pageBreakBefore w:val="0"/>
        <w:spacing w:beforeAutospacing="0" w:afterAutospacing="0" w:line="480" w:lineRule="exact"/>
        <w:widowControl w:val="off"/>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t xml:space="preserve">第三章  合同文本</w:t>
      </w:r>
      <w:r/>
    </w:p>
    <w:p>
      <w:pPr>
        <w:pStyle w:val="873"/>
        <w:ind w:firstLine="480"/>
        <w:jc w:val="both"/>
        <w:keepLines w:val="0"/>
        <w:keepNext w:val="0"/>
        <w:pageBreakBefore w:val="0"/>
        <w:spacing w:beforeAutospacing="0" w:afterAutospacing="0" w:line="480" w:lineRule="exact"/>
        <w:widowControl w:val="off"/>
        <w:rPr>
          <w:rFonts w:ascii="宋体" w:hAnsi="宋体"/>
          <w:b/>
          <w:sz w:val="24"/>
        </w:rPr>
      </w:pPr>
      <w:r>
        <w:rPr>
          <w:rFonts w:hint="eastAsia" w:ascii="宋体" w:hAnsi="宋体"/>
          <w:bCs/>
          <w:sz w:val="24"/>
        </w:rPr>
        <w:t xml:space="preserve">项目名称：响水县2026年飞机防治美国白蛾采购项目</w:t>
      </w:r>
      <w:r/>
    </w:p>
    <w:p>
      <w:pPr>
        <w:pStyle w:val="869"/>
        <w:ind w:firstLine="480"/>
        <w:keepLines w:val="0"/>
        <w:keepNext w:val="0"/>
        <w:pageBreakBefore w:val="0"/>
        <w:spacing w:line="480" w:lineRule="exact"/>
        <w:widowControl w:val="off"/>
        <w:rPr>
          <w:rFonts w:hAnsi="宋体"/>
          <w:sz w:val="24"/>
          <w:szCs w:val="24"/>
        </w:rPr>
      </w:pPr>
      <w:r>
        <w:rPr>
          <w:rFonts w:hint="eastAsia" w:hAnsi="宋体"/>
          <w:sz w:val="24"/>
          <w:szCs w:val="24"/>
        </w:rPr>
        <w:t xml:space="preserve">甲方（采购人）： 响水县自然资源和规划局 </w:t>
      </w:r>
      <w:r/>
    </w:p>
    <w:p>
      <w:pPr>
        <w:pStyle w:val="869"/>
        <w:ind w:firstLine="480"/>
        <w:keepLines w:val="0"/>
        <w:keepNext w:val="0"/>
        <w:pageBreakBefore w:val="0"/>
        <w:spacing w:line="480" w:lineRule="exact"/>
        <w:widowControl w:val="off"/>
        <w:rPr>
          <w:rFonts w:ascii="Tahoma" w:hAnsi="Tahoma"/>
          <w:sz w:val="24"/>
          <w:szCs w:val="20"/>
        </w:rPr>
      </w:pPr>
      <w:r>
        <w:rPr>
          <w:rFonts w:hint="eastAsia" w:hAnsi="宋体"/>
          <w:sz w:val="24"/>
          <w:szCs w:val="24"/>
        </w:rPr>
        <w:t xml:space="preserve">乙方（供应商）：</w:t>
      </w:r>
      <w:r>
        <w:rPr>
          <w:rFonts w:hint="eastAsia" w:hAnsi="宋体"/>
          <w:sz w:val="24"/>
          <w:szCs w:val="24"/>
          <w:u w:val="single"/>
        </w:rPr>
        <w:t xml:space="preserve">                  </w:t>
      </w:r>
      <w:r>
        <w:rPr>
          <w:rFonts w:hint="eastAsia" w:hAnsi="宋体"/>
          <w:sz w:val="24"/>
          <w:szCs w:val="24"/>
        </w:rPr>
        <w:t xml:space="preserve">（本次招标活动的中标人）</w:t>
      </w:r>
      <w:r/>
    </w:p>
    <w:p>
      <w:pPr>
        <w:pStyle w:val="873"/>
        <w:ind w:firstLine="480"/>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甲方组织的响水县2026年飞机防治美国白蛾采购项目（项目编号：JSZC-320921-ZZGJ-G2026-0017）招标活动，确认乙方为中标人。现依据《中华人民共和国民法典》和其他有关法规，经甲、乙双方协商，就有关事项达成如下合同，双方同意严格执行本合同规定的所有条款。</w:t>
      </w:r>
      <w:r/>
    </w:p>
    <w:p>
      <w:pPr>
        <w:ind w:firstLine="482"/>
        <w:keepLines w:val="0"/>
        <w:keepNext w:val="0"/>
        <w:pageBreakBefore w:val="0"/>
        <w:spacing w:line="480" w:lineRule="exact"/>
        <w:widowControl w:val="off"/>
        <w:rPr>
          <w:rFonts w:ascii="宋体" w:hAnsi="宋体"/>
          <w:b/>
          <w:bCs/>
          <w:sz w:val="24"/>
        </w:rPr>
      </w:pPr>
      <w:r>
        <w:rPr>
          <w:rFonts w:hint="eastAsia" w:ascii="宋体" w:hAnsi="宋体"/>
          <w:b/>
          <w:bCs/>
          <w:sz w:val="24"/>
        </w:rPr>
        <w:t xml:space="preserve">一、定义</w:t>
      </w:r>
      <w:r/>
    </w:p>
    <w:p>
      <w:pPr>
        <w:pStyle w:val="873"/>
        <w:ind w:firstLine="480"/>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本合同中的下列术语应解释为：</w:t>
      </w:r>
      <w:r/>
    </w:p>
    <w:p>
      <w:pPr>
        <w:pStyle w:val="873"/>
        <w:ind w:firstLine="480"/>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1、“合同”系指甲方与乙方签署的、合同条款中载明的甲方与乙方所达成的协议，包括所有的附件、附录和构成合同的所有文件。</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2、“货物”系指乙方根据合同规定须向甲方提供的一切有关响水县2026年飞机防治美国白蛾采购项目等设施、设备、备件、工具、手册、技术资料及其他相关材料。</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3、“服务”系指根据合同规定乙方须承担与供货有关的所有辅助服务，比如包装、仓储、出库、运输、安装、验收、检测、培训、提供技术援助和其他类似的乙方应承担的义务。</w:t>
      </w:r>
      <w:r/>
    </w:p>
    <w:p>
      <w:pPr>
        <w:pStyle w:val="873"/>
        <w:ind w:firstLine="480"/>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本合同特指响水县2026年飞机防治美国白蛾采购项目。</w:t>
      </w:r>
      <w:r/>
    </w:p>
    <w:p>
      <w:pPr>
        <w:pStyle w:val="873"/>
        <w:ind w:firstLine="480"/>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签订合同文件的组成</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（1）合同签订后双方有关项目的洽商、变更等书面协议或文件；</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（2）甲方的《响水县2026年飞机防治美国白蛾采购项目》招标文件（项目编号：JSZC-320921-ZZGJ-G2026-0017）、附件文件以及相关的补充文件；</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（3）乙方所有的投标文件及澄清文件；</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（4）成交（中标）通知书；</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（5）标准、规范及有关技术文件</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（6）合同附件：含乙方投标文件中的《投标函》、《投标报价表》、服务承诺、技术说明文件等。</w:t>
      </w:r>
      <w:r/>
    </w:p>
    <w:p>
      <w:pPr>
        <w:pStyle w:val="869"/>
        <w:ind w:firstLine="482"/>
        <w:keepLines w:val="0"/>
        <w:keepNext w:val="0"/>
        <w:pageBreakBefore w:val="0"/>
        <w:spacing w:line="480" w:lineRule="exact"/>
        <w:widowControl w:val="off"/>
        <w:rPr>
          <w:rFonts w:hAnsi="宋体"/>
          <w:b/>
          <w:sz w:val="24"/>
          <w:szCs w:val="24"/>
        </w:rPr>
      </w:pPr>
      <w:r>
        <w:rPr>
          <w:rFonts w:hint="eastAsia" w:hAnsi="宋体"/>
          <w:b/>
          <w:sz w:val="24"/>
          <w:szCs w:val="24"/>
        </w:rPr>
        <w:t xml:space="preserve">二、 任务概况</w:t>
      </w:r>
      <w:r/>
    </w:p>
    <w:p>
      <w:pPr>
        <w:pStyle w:val="873"/>
        <w:ind w:firstLine="480"/>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1、防治范围与面积:响水县境内甲方指定的防治区域。</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2、防治时间与期限：以甲方测报时间为准，开始作业时间，甲方应提前7天通知乙方，如作业始期变动，应于原定调机时间提前3天通知乙方，以便乙方作相应安排。</w:t>
      </w:r>
      <w:r/>
    </w:p>
    <w:p>
      <w:pPr>
        <w:pStyle w:val="869"/>
        <w:ind w:firstLine="482"/>
        <w:keepLines w:val="0"/>
        <w:keepNext w:val="0"/>
        <w:pageBreakBefore w:val="0"/>
        <w:spacing w:line="480" w:lineRule="exact"/>
        <w:widowControl w:val="off"/>
        <w:rPr>
          <w:rFonts w:hAnsi="宋体"/>
          <w:b/>
          <w:sz w:val="24"/>
          <w:szCs w:val="24"/>
        </w:rPr>
      </w:pPr>
      <w:r>
        <w:rPr>
          <w:rFonts w:hint="eastAsia" w:hAnsi="宋体"/>
          <w:b/>
          <w:sz w:val="24"/>
          <w:szCs w:val="24"/>
        </w:rPr>
        <w:t xml:space="preserve">三、甲方责任</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1、飞防作业期间由甲方联系当地气象部门提供天气预报，以便乙方确定最佳防治作业时间。</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2、甲方在作业前，协助乙方制定作业方案，含作业区的选择设计，协助乙方绘制作业区示意图，并标明作业区的道路、河流、高大障碍物、特种生物养殖区等忌避作业区。</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3、甲方选派责任心强、了解和掌握作业区基本情况的专业技术人员参与飞防工作，监督和指导乙方作业。</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4、协助乙方安排飞防用水、飞防用药及辅助剂。</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5、随时进行作业质量跟踪检查，并及时将检查情况通告乙方，以便不断提高作业质量。若对作业区域和防治效果存在争议，甲方应于五日内告知乙方，以便乙方进行及时改进和采取补防措施。</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6、为加强作业期间安全保卫工作，甲方应负责与当地公安机关取得联系，并保证每天将值班民警的电话告知乙方飞行机组。</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7、负责飞防作业区群众的宣传和通知，做好临时起降点的现场清理和交通管制。</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b/>
          <w:bCs/>
          <w:highlight w:val="none"/>
        </w:rPr>
      </w:pPr>
      <w:r>
        <w:rPr>
          <w:rFonts w:hint="eastAsia" w:ascii="宋体" w:hAnsi="宋体" w:eastAsia="宋体" w:cs="宋体"/>
          <w:highlight w:val="none"/>
        </w:rPr>
        <w:t xml:space="preserve">8、甲方会同乙方开展飞防前期的虫情监测调查和飞防后的第一代、第二代、第三代的虫情监测调查，</w:t>
      </w:r>
      <w:r>
        <w:rPr>
          <w:rFonts w:hint="eastAsia" w:ascii="宋体" w:hAnsi="宋体" w:eastAsia="宋体" w:cs="宋体"/>
          <w:b/>
          <w:bCs/>
          <w:highlight w:val="none"/>
        </w:rPr>
        <w:t xml:space="preserve">并及时将每次虫情调查的真实结果共同签字盖章后报林业主管部门备案。</w:t>
      </w:r>
      <w:r/>
    </w:p>
    <w:p>
      <w:pPr>
        <w:pStyle w:val="873"/>
        <w:ind w:firstLine="482"/>
        <w:jc w:val="both"/>
        <w:keepLines w:val="0"/>
        <w:keepNext w:val="0"/>
        <w:pageBreakBefore w:val="0"/>
        <w:spacing w:beforeAutospacing="0" w:afterAutospacing="0" w:line="480" w:lineRule="exact"/>
        <w:widowControl w:val="off"/>
        <w:rPr>
          <w:rFonts w:hAnsi="宋体"/>
          <w:b/>
          <w:bCs/>
          <w:sz w:val="24"/>
          <w:szCs w:val="24"/>
        </w:rPr>
      </w:pPr>
      <w:r>
        <w:rPr>
          <w:rFonts w:hint="eastAsia" w:ascii="宋体" w:hAnsi="宋体" w:eastAsia="宋体" w:cs="宋体"/>
          <w:highlight w:val="none"/>
        </w:rPr>
        <w:t xml:space="preserve">9、飞防工作完成后，</w:t>
      </w:r>
      <w:r>
        <w:rPr>
          <w:rFonts w:hint="eastAsia" w:ascii="宋体" w:hAnsi="宋体" w:eastAsia="宋体" w:cs="宋体"/>
          <w:b/>
          <w:bCs/>
          <w:highlight w:val="none"/>
        </w:rPr>
        <w:t xml:space="preserve">乙方提出验收申请，甲方对飞防效果组织验收</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飞防效果如需市林业工作站统一组织验收，甲方向市站提出验收申请，由市站统一组织验收，验收结果报林业主管部门备案。</w:t>
      </w:r>
      <w:r/>
    </w:p>
    <w:p>
      <w:pPr>
        <w:pStyle w:val="869"/>
        <w:ind w:firstLine="482"/>
        <w:keepLines w:val="0"/>
        <w:keepNext w:val="0"/>
        <w:pageBreakBefore w:val="0"/>
        <w:spacing w:line="480" w:lineRule="exact"/>
        <w:widowControl w:val="off"/>
        <w:rPr>
          <w:rFonts w:hAnsi="宋体"/>
          <w:b/>
          <w:sz w:val="24"/>
          <w:szCs w:val="24"/>
        </w:rPr>
      </w:pPr>
      <w:r>
        <w:rPr>
          <w:rFonts w:hint="eastAsia" w:hAnsi="宋体"/>
          <w:b/>
          <w:sz w:val="24"/>
          <w:szCs w:val="24"/>
        </w:rPr>
        <w:t xml:space="preserve">四、乙方责任</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1、乙方提供架型的直升飞机同时（不同空）作业，每个架次作业面积为亩。</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b/>
          <w:bCs/>
          <w:highlight w:val="none"/>
        </w:rPr>
        <w:t xml:space="preserve">2、确保防治效果，在飞防作业完成后的合同期内（至9月底），甲方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的“林木有虫株率达到2.5%以下”，带状飞防的“林木有虫株率达到3.5%以下”，叶片保存率达到85%以上。</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3、调机前与甲方共同检查飞防作业的临时起降点及飞行前的各项准备工作，经检查验收，符合飞防作业要求后方可调机。</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4、按甲方要求的调机时间调机（气象因素及政府禁令除外），完全按甲方划定飞防区域准备飞行，确保作业质量，按时完成飞防作业任务。航管手续办理、飞机转场、油料、空域的协调等费用均由乙方负责。</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5、严格掌握作业飞行高度（距树冠）和飞行速度：防护林带、村庄、行道树、片林及河岸护堤林距离树冠5—10米高。</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6、严格掌握在规定的天气情况下作业，以确保飞行安全。</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7、严格掌握用药量，叶面每平方厘米达到10个雾滴以上，并由甲乙双方共同检测。</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8、及时通知甲方每个架次喷药的具体位置，以便甲乙方共同检查喷药质量，若未达到每平方厘米10个雾滴的要求，不予计算飞防架次，甲方有权要求乙方免费重防、提供每架次的航迹。</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9、保证在5个有效工作日内完成飞行作业（天气因素及政府禁令和空中管制除外）。</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10、在飞防作业时，必须使用航空施药作业实时监控和精准计量系统，对飞防过程、飞防面积和防治质量进行实时监控，分别记录并无偿提供飞行线路矢量图和飞机施药矢量图（矢量图数据标准为大地2000坐标系，数据格式为shp格式），于飞防结束后15天内提供，原始数据不得修改，作为甲方飞防验收重要数据。</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11、乙方须确保飞行安全，因飞机发生的所有责任全部由乙方负责。</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12、乙方负责采购用药（包括沉降剂）并制定施药配方,所用药剂必须符合国家标准，品种为20%的氯虫苯甲酰胺无公害药剂（每亩用量不低于10克）。乙方配制和加注药剂须经甲方监督并同意后喷施。乙方对飞防药物的质量和防治效果负责，若产生次生灾害，造成鱼、虾、牲畜、人员伤亡的由乙方负责。</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b/>
          <w:bCs/>
          <w:highlight w:val="none"/>
        </w:rPr>
      </w:pPr>
      <w:r>
        <w:rPr>
          <w:rFonts w:hint="eastAsia" w:ascii="宋体" w:hAnsi="宋体" w:eastAsia="宋体" w:cs="宋体"/>
          <w:b/>
          <w:bCs/>
          <w:highlight w:val="none"/>
        </w:rPr>
        <w:t xml:space="preserve">13、飞防作业最终验收结果如未达到合格标准，按照合同第六条付款方式进行结算。</w:t>
      </w:r>
      <w:r/>
    </w:p>
    <w:p>
      <w:pPr>
        <w:pStyle w:val="869"/>
        <w:ind w:firstLine="482"/>
        <w:keepLines w:val="0"/>
        <w:keepNext w:val="0"/>
        <w:pageBreakBefore w:val="0"/>
        <w:spacing w:line="480" w:lineRule="exact"/>
        <w:widowControl w:val="off"/>
        <w:rPr>
          <w:rFonts w:hAnsi="宋体"/>
          <w:b/>
          <w:sz w:val="24"/>
          <w:szCs w:val="24"/>
        </w:rPr>
      </w:pPr>
      <w:r>
        <w:rPr>
          <w:rFonts w:hint="eastAsia" w:hAnsi="宋体"/>
          <w:b/>
          <w:sz w:val="24"/>
          <w:szCs w:val="24"/>
        </w:rPr>
        <w:t xml:space="preserve">五、共同条款</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1、甲乙双方密切配合，协调一致，共同努力完成飞防作业任务，喷药质量及面积每天由甲乙双方代表签字生效，并对每批次的飞防用药抽样备份。</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2、飞防效果按照《江苏省飞机施药防治美国白蛾地面调查与效果评定办法（试行）》规定进行评定。</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3、若在合同履行过程中发生争议，甲乙双方应本着友好协商的原则解决。</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4、其他未尽事宜，双方协商解决或制定补充条款与本合同具有同等法律效力。</w:t>
      </w:r>
      <w:r/>
    </w:p>
    <w:p>
      <w:pPr>
        <w:pStyle w:val="869"/>
        <w:ind w:firstLine="482"/>
        <w:keepLines w:val="0"/>
        <w:keepNext w:val="0"/>
        <w:pageBreakBefore w:val="0"/>
        <w:spacing w:line="480" w:lineRule="exact"/>
        <w:widowControl w:val="off"/>
        <w:rPr>
          <w:rFonts w:hAnsi="宋体"/>
          <w:b/>
          <w:sz w:val="24"/>
          <w:szCs w:val="24"/>
        </w:rPr>
      </w:pPr>
      <w:r>
        <w:rPr>
          <w:rFonts w:hint="eastAsia" w:hAnsi="宋体"/>
          <w:b/>
          <w:sz w:val="24"/>
          <w:szCs w:val="24"/>
        </w:rPr>
        <w:t xml:space="preserve">六、合同总金额及飞防面积确定、防治费用及付款方式</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合同总金额为人民币（大写）：</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元）。</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1、飞防面积确定：预计飞防面积10万亩，</w:t>
      </w:r>
      <w:r>
        <w:rPr>
          <w:rFonts w:hint="eastAsia" w:ascii="宋体" w:hAnsi="宋体" w:eastAsia="宋体" w:cs="宋体"/>
          <w:b/>
          <w:bCs/>
          <w:highlight w:val="none"/>
        </w:rPr>
        <w:t xml:space="preserve">实际防治面积以实际飞防面积验收核实矢量数据为准，</w:t>
      </w:r>
      <w:r>
        <w:rPr>
          <w:rFonts w:hint="eastAsia" w:ascii="宋体" w:hAnsi="宋体" w:eastAsia="宋体" w:cs="宋体"/>
          <w:highlight w:val="none"/>
        </w:rPr>
        <w:t xml:space="preserve">每次作业填写飞防面积确认单，一式两份，双方各派一人记录每架次飞防亩数，并经双方签字认可，作为结算面积依据，即本合同结算面积按实际飞防累计总面积结算。</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2、防治费用：甲方支付乙方作业费按元（人民币）/亩计算，本合同预计防治金额为人民币（大写）万元，包括农药、沉降剂、水、飞机飞行费、机组人员食宿、供水及受雇于乙方地面人员的费用等。</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b/>
          <w:bCs/>
          <w:highlight w:val="none"/>
        </w:rPr>
      </w:pPr>
      <w:r>
        <w:rPr>
          <w:rFonts w:hint="eastAsia" w:ascii="宋体" w:hAnsi="宋体" w:eastAsia="宋体" w:cs="宋体"/>
          <w:highlight w:val="none"/>
        </w:rPr>
        <w:t xml:space="preserve">3、付款方式：合同签订后支付合同价的30%为预付款，验收合格后（最终防治效果检查验收时间约为当年度9月底左右），于当年度12月底前全额付清余款。</w:t>
      </w:r>
      <w:r>
        <w:rPr>
          <w:rFonts w:hint="eastAsia" w:ascii="宋体" w:hAnsi="宋体" w:eastAsia="宋体" w:cs="宋体"/>
          <w:b/>
          <w:bCs/>
          <w:highlight w:val="none"/>
        </w:rPr>
        <w:t xml:space="preserve">验收标准：随机抽取10-20个标准地（40*40米）进行检查，标准地由甲方选定。根据标准地内林木数量和有虫株数测算合格率，如飞防验收不合格，按照标准地不合格数相应扣除防治费用。10%不合格扣除10万元，20%不合格扣除20万元，30%不合格扣除30万元，40%不合格扣除50万元，50%不合格扣除70万元，高于等于60%的不予支付任何款项，乙方退回预付款，区间按比例扣款，乙方付款须同时提供等额增值税普通发票。</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b/>
          <w:bCs/>
          <w:highlight w:val="none"/>
        </w:rPr>
      </w:pPr>
      <w:r>
        <w:rPr>
          <w:rFonts w:hint="eastAsia" w:ascii="宋体" w:hAnsi="宋体" w:eastAsia="宋体" w:cs="宋体"/>
          <w:b/>
          <w:bCs/>
          <w:highlight w:val="none"/>
        </w:rPr>
        <w:t xml:space="preserve">注：1、合同执行预付款的，在支付预付款时，乙方应向甲方出具预付款保函，预付款保函乙方可以采用银行保函或保险公司保函，银行保函和保险公司保险单受益人为采购人。</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b/>
          <w:bCs/>
          <w:highlight w:val="none"/>
        </w:rPr>
      </w:pPr>
      <w:r>
        <w:rPr>
          <w:rFonts w:hint="eastAsia" w:ascii="宋体" w:hAnsi="宋体" w:eastAsia="宋体" w:cs="宋体"/>
          <w:b/>
          <w:bCs/>
          <w:highlight w:val="none"/>
        </w:rPr>
        <w:t xml:space="preserve">2、中标人也可以放弃预付款，如放弃预付款的，中标人应向采购人出具放弃预付款的声明函。</w:t>
      </w:r>
      <w:r/>
    </w:p>
    <w:p>
      <w:pPr>
        <w:pStyle w:val="869"/>
        <w:ind w:firstLine="482"/>
        <w:keepLines w:val="0"/>
        <w:keepNext w:val="0"/>
        <w:pageBreakBefore w:val="0"/>
        <w:spacing w:line="480" w:lineRule="exact"/>
        <w:widowControl w:val="off"/>
        <w:rPr>
          <w:rFonts w:hAnsi="宋体"/>
          <w:b/>
          <w:sz w:val="24"/>
          <w:szCs w:val="24"/>
        </w:rPr>
      </w:pPr>
      <w:r>
        <w:rPr>
          <w:rFonts w:hint="eastAsia" w:hAnsi="宋体"/>
          <w:b/>
          <w:sz w:val="24"/>
          <w:szCs w:val="24"/>
        </w:rPr>
        <w:t xml:space="preserve">七、转包或分包</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1、本合同范围的服务，应由乙方直接供应，不得转让他人供应；</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2、除非得到甲方的书面同意，乙方不得部分分包给他人供应。</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val="en-US" w:eastAsia="zh-CN"/>
        </w:rPr>
        <w:t xml:space="preserve">3、如有转让和未经甲方同意的分包行为，甲方有权给予终止合同</w:t>
      </w:r>
      <w:r>
        <w:rPr>
          <w:rFonts w:hint="eastAsia" w:ascii="宋体" w:hAnsi="宋体" w:eastAsia="宋体" w:cs="宋体"/>
          <w:sz w:val="24"/>
          <w:szCs w:val="24"/>
          <w:highlight w:val="none"/>
          <w:lang w:val="en-US" w:eastAsia="zh-CN" w:bidi="ar-SA"/>
        </w:rPr>
        <w:t xml:space="preserve">。</w:t>
      </w:r>
      <w:r/>
    </w:p>
    <w:p>
      <w:pPr>
        <w:pStyle w:val="869"/>
        <w:ind w:firstLine="482"/>
        <w:keepLines w:val="0"/>
        <w:keepNext w:val="0"/>
        <w:pageBreakBefore w:val="0"/>
        <w:spacing w:line="480" w:lineRule="exact"/>
        <w:widowControl w:val="off"/>
        <w:rPr>
          <w:rFonts w:hAnsi="宋体"/>
          <w:b/>
          <w:sz w:val="24"/>
          <w:szCs w:val="24"/>
        </w:rPr>
      </w:pPr>
      <w:r>
        <w:rPr>
          <w:rFonts w:hint="eastAsia" w:hAnsi="宋体"/>
          <w:b/>
          <w:sz w:val="24"/>
          <w:szCs w:val="24"/>
        </w:rPr>
        <w:t xml:space="preserve">八、税费</w:t>
      </w:r>
      <w:r/>
    </w:p>
    <w:p>
      <w:pPr>
        <w:pStyle w:val="869"/>
        <w:ind w:firstLine="480"/>
        <w:keepLines w:val="0"/>
        <w:keepNext w:val="0"/>
        <w:pageBreakBefore w:val="0"/>
        <w:spacing w:line="480" w:lineRule="exact"/>
        <w:widowControl w:val="off"/>
        <w:rPr>
          <w:rFonts w:hAnsi="宋体"/>
          <w:sz w:val="24"/>
          <w:szCs w:val="24"/>
        </w:rPr>
      </w:pPr>
      <w:r>
        <w:rPr>
          <w:rFonts w:hint="eastAsia" w:ascii="宋体" w:hAnsi="宋体" w:eastAsia="宋体" w:cs="宋体"/>
          <w:sz w:val="24"/>
          <w:szCs w:val="24"/>
          <w:highlight w:val="none"/>
          <w:lang w:val="en-US" w:eastAsia="zh-CN" w:bidi="ar-SA"/>
        </w:rPr>
        <w:t xml:space="preserve">本合同执行中相关的一切税费均由乙方负担</w:t>
      </w:r>
      <w:r>
        <w:rPr>
          <w:rFonts w:hint="eastAsia" w:hAnsi="宋体"/>
          <w:sz w:val="24"/>
          <w:szCs w:val="24"/>
        </w:rPr>
        <w:t xml:space="preserve">。</w:t>
      </w:r>
      <w:r/>
    </w:p>
    <w:p>
      <w:pPr>
        <w:pStyle w:val="869"/>
        <w:ind w:firstLine="482"/>
        <w:keepLines w:val="0"/>
        <w:keepNext w:val="0"/>
        <w:pageBreakBefore w:val="0"/>
        <w:spacing w:line="480" w:lineRule="exact"/>
        <w:widowControl w:val="off"/>
        <w:rPr>
          <w:rFonts w:hAnsi="宋体"/>
          <w:b/>
          <w:sz w:val="24"/>
          <w:szCs w:val="24"/>
        </w:rPr>
      </w:pPr>
      <w:r>
        <w:rPr>
          <w:rFonts w:hint="eastAsia" w:hAnsi="宋体"/>
          <w:b/>
          <w:sz w:val="24"/>
          <w:szCs w:val="24"/>
        </w:rPr>
        <w:t xml:space="preserve">九、违约责任</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1、飞防达不到第三条第2款的标准，甲方有权要求乙方重新飞防或采取其他形式补防，所产生费用由乙方承担。</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2、合同生效后，甲、乙双方不得中途毁约，否则视为违约，违约方除向对方支付已发生的各项费用外，还须支付违约金，违约金为协议金额的10%。</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3、甲方逾期不支付服务费即视为违约，甲方除补交应付服务费外，另甲方赔偿乙方损失，赔偿最高不超过合同金额的10%。</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4、未按双方约定方案飞行（乙方遇军、民航管制、天气等不可抗拒因素及不安全因素而改变飞行方案的情况除外），由此造成甲方损失的，即视为违约，乙方赔偿甲方损失，赔偿最高不超过协议金额10%。</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5、有下列情形之一，甲方有权终止合同。</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乙方有向甲方提供符合合同约定服务的义务。由于乙方原因，致使飞防进度缓慢，不能按合同约定时间完成飞防任务，甲方有权终止合同，按乙方实际防治面积全年防治费的50%结算，并处罚乙方未防治面积全年防治费的10%。</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(2)由于乙方飞防技术原因，喷药质量无法达到每平方厘米10个雾滴以上的要求，甲方有权终止合同，拒付乙方防治费，并处乙方合同防治费总额的10%的违约金。</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(3)防治效果达不到第四条第2款的标准，乙方不能在甲方要求的有效防治期限内重新飞防或采取其他形式补防，甲方有权终止合同，并处乙方合同防治费总额的50％的违约金。</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6、如因一方违约，双方未能就赔偿损失达成协议，引起诉讼或仲裁时，违约方除应赔偿对方经济损失外，还应承担对方因诉讼或仲裁所支付的律师代理费等相关费用。</w:t>
      </w:r>
      <w:r/>
    </w:p>
    <w:p>
      <w:pPr>
        <w:pStyle w:val="869"/>
        <w:ind w:firstLine="482"/>
        <w:keepLines w:val="0"/>
        <w:keepNext w:val="0"/>
        <w:pageBreakBefore w:val="0"/>
        <w:spacing w:line="480" w:lineRule="exact"/>
        <w:widowControl w:val="off"/>
        <w:rPr>
          <w:rFonts w:hAnsi="宋体"/>
          <w:b/>
          <w:sz w:val="24"/>
          <w:szCs w:val="24"/>
        </w:rPr>
      </w:pPr>
      <w:r>
        <w:rPr>
          <w:rFonts w:hint="eastAsia" w:hAnsi="宋体"/>
          <w:b/>
          <w:sz w:val="24"/>
          <w:szCs w:val="24"/>
        </w:rPr>
        <w:t xml:space="preserve">十、不可抗力条款</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在合同有效期内，任何一方因不可抗力事件导致不能及时或完全履行合同，在不可抗力事件发生后，应立即通知对方，并在15天内寄送有关权威机构出具的证明。</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合同未履行部分是否继续履行、如何履行等问题，可由双方协商解决，并以书面形式报政府采购部门审核后确定。</w:t>
      </w:r>
      <w:r/>
    </w:p>
    <w:p>
      <w:pPr>
        <w:pStyle w:val="869"/>
        <w:ind w:firstLine="482"/>
        <w:keepLines w:val="0"/>
        <w:keepNext w:val="0"/>
        <w:pageBreakBefore w:val="0"/>
        <w:spacing w:line="480" w:lineRule="exact"/>
        <w:widowControl w:val="off"/>
        <w:rPr>
          <w:rFonts w:hAnsi="宋体"/>
          <w:b/>
          <w:sz w:val="24"/>
          <w:szCs w:val="24"/>
        </w:rPr>
      </w:pPr>
      <w:r>
        <w:rPr>
          <w:rFonts w:hint="eastAsia" w:hAnsi="宋体"/>
          <w:b/>
          <w:sz w:val="24"/>
          <w:szCs w:val="24"/>
        </w:rPr>
        <w:t xml:space="preserve">十一、争议的解决方式</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合同发生纠纷时，双方应协商解决，经双方协商不能解决时，可以采用向合同签订地人民法院起诉的方式予以解决，</w:t>
      </w:r>
      <w:r>
        <w:rPr>
          <w:rFonts w:hint="eastAsia" w:ascii="宋体" w:hAnsi="宋体" w:eastAsia="宋体" w:cs="宋体"/>
          <w:b/>
          <w:bCs/>
          <w:highlight w:val="none"/>
          <w:lang w:val="en-US" w:eastAsia="zh-CN"/>
        </w:rPr>
        <w:t xml:space="preserve">合同签订地在此约定为响水县。</w:t>
      </w:r>
      <w:r/>
    </w:p>
    <w:p>
      <w:pPr>
        <w:pStyle w:val="869"/>
        <w:ind w:firstLine="482"/>
        <w:keepLines w:val="0"/>
        <w:keepNext w:val="0"/>
        <w:pageBreakBefore w:val="0"/>
        <w:spacing w:line="480" w:lineRule="exact"/>
        <w:widowControl w:val="off"/>
        <w:rPr>
          <w:rFonts w:hAnsi="宋体"/>
          <w:b/>
          <w:sz w:val="24"/>
          <w:szCs w:val="24"/>
        </w:rPr>
      </w:pPr>
      <w:r>
        <w:rPr>
          <w:rFonts w:hint="eastAsia" w:hAnsi="宋体"/>
          <w:b/>
          <w:sz w:val="24"/>
          <w:szCs w:val="24"/>
        </w:rPr>
        <w:t xml:space="preserve">十二、补充协议</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合同未尽事宜，经双方协商可签订补充协议，所签订的补充协议与本合同具有同等的法律效力。</w:t>
      </w:r>
      <w:r/>
    </w:p>
    <w:p>
      <w:pPr>
        <w:pStyle w:val="869"/>
        <w:ind w:firstLine="482"/>
        <w:keepLines w:val="0"/>
        <w:keepNext w:val="0"/>
        <w:pageBreakBefore w:val="0"/>
        <w:spacing w:line="480" w:lineRule="exact"/>
        <w:widowControl w:val="off"/>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、合同生效及其它</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1、合同经双方法定代表人或授权委托代表人签字并加盖单位公章后生效。</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2、本合同未尽事宜，遵照《中华人民共和国民法典》有关条文执行。</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3、本合同正本一式肆份，具有同等法律效力，甲方、乙方及业务监管方、财政监管部门各执一份。</w:t>
      </w:r>
      <w:r/>
    </w:p>
    <w:p>
      <w:pPr>
        <w:pStyle w:val="869"/>
        <w:ind w:firstLine="480"/>
        <w:keepLines w:val="0"/>
        <w:keepNext w:val="0"/>
        <w:pageBreakBefore w:val="0"/>
        <w:spacing w:line="480" w:lineRule="exact"/>
        <w:widowControl w:val="off"/>
        <w:rPr>
          <w:rFonts w:hAnsi="宋体"/>
          <w:sz w:val="24"/>
          <w:szCs w:val="24"/>
        </w:rPr>
      </w:pPr>
      <w:r>
        <w:rPr>
          <w:rFonts w:hAnsi="宋体"/>
          <w:sz w:val="24"/>
          <w:szCs w:val="24"/>
        </w:rPr>
      </w:r>
      <w:r/>
    </w:p>
    <w:p>
      <w:pPr>
        <w:pStyle w:val="869"/>
        <w:ind w:firstLine="720"/>
        <w:keepLines w:val="0"/>
        <w:keepNext w:val="0"/>
        <w:pageBreakBefore w:val="0"/>
        <w:spacing w:line="480" w:lineRule="exact"/>
        <w:widowControl w:val="off"/>
        <w:rPr>
          <w:rFonts w:hAnsi="宋体"/>
          <w:sz w:val="24"/>
          <w:szCs w:val="24"/>
        </w:rPr>
      </w:pPr>
      <w:r>
        <w:rPr>
          <w:rFonts w:hAnsi="宋体"/>
          <w:sz w:val="24"/>
          <w:szCs w:val="24"/>
        </w:rPr>
        <w:t xml:space="preserve">甲方：                             乙方： </w:t>
      </w:r>
      <w:r/>
    </w:p>
    <w:p>
      <w:pPr>
        <w:pStyle w:val="869"/>
        <w:ind w:firstLine="480"/>
        <w:keepLines w:val="0"/>
        <w:keepNext w:val="0"/>
        <w:pageBreakBefore w:val="0"/>
        <w:spacing w:line="480" w:lineRule="exact"/>
        <w:widowControl w:val="off"/>
        <w:rPr>
          <w:rFonts w:hAnsi="宋体"/>
          <w:sz w:val="24"/>
          <w:szCs w:val="24"/>
        </w:rPr>
      </w:pPr>
      <w:r>
        <w:rPr>
          <w:rFonts w:hAnsi="宋体"/>
          <w:sz w:val="24"/>
          <w:szCs w:val="24"/>
        </w:rPr>
        <w:t xml:space="preserve">  地址：                             地址： </w:t>
      </w:r>
      <w:r/>
    </w:p>
    <w:p>
      <w:pPr>
        <w:pStyle w:val="869"/>
        <w:ind w:firstLine="480"/>
        <w:keepLines w:val="0"/>
        <w:keepNext w:val="0"/>
        <w:pageBreakBefore w:val="0"/>
        <w:spacing w:line="480" w:lineRule="exact"/>
        <w:widowControl w:val="off"/>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69"/>
        <w:ind w:firstLine="720"/>
        <w:keepLines w:val="0"/>
        <w:keepNext w:val="0"/>
        <w:pageBreakBefore w:val="0"/>
        <w:spacing w:line="480" w:lineRule="exact"/>
        <w:widowControl w:val="off"/>
        <w:rPr>
          <w:rFonts w:hAnsi="宋体"/>
          <w:sz w:val="24"/>
          <w:szCs w:val="24"/>
        </w:rPr>
      </w:pPr>
      <w:r>
        <w:rPr>
          <w:rFonts w:hint="eastAsia" w:hAnsi="宋体"/>
          <w:sz w:val="24"/>
          <w:szCs w:val="24"/>
        </w:rPr>
        <w:t xml:space="preserve">联系电话：                         联系电话：</w:t>
      </w:r>
      <w:r/>
    </w:p>
    <w:p>
      <w:pPr>
        <w:pStyle w:val="873"/>
        <w:jc w:val="center"/>
        <w:keepLines w:val="0"/>
        <w:keepNext w:val="0"/>
        <w:pageBreakBefore w:val="0"/>
        <w:spacing w:before="120" w:beforeAutospacing="0" w:after="120" w:afterAutospacing="0" w:line="480" w:lineRule="exact"/>
        <w:widowControl w:val="off"/>
        <w:rPr>
          <w:rFonts w:hint="eastAsia" w:asciiTheme="minorEastAsia" w:hAnsiTheme="minorEastAsia" w:eastAsiaTheme="minorEastAsia" w:cstheme="minorEastAsia"/>
          <w:highlight w:val="none"/>
        </w:rPr>
      </w:pPr>
      <w:r>
        <w:rPr>
          <w:rFonts w:hAnsi="宋体"/>
          <w:sz w:val="24"/>
          <w:szCs w:val="24"/>
        </w:rPr>
        <w:t xml:space="preserve">签订日期：   </w:t>
      </w:r>
      <w:r>
        <w:rPr>
          <w:rFonts w:hint="eastAsia" w:hAnsi="宋体"/>
          <w:sz w:val="24"/>
          <w:szCs w:val="24"/>
          <w:lang w:val="en-US" w:eastAsia="zh-CN"/>
        </w:rPr>
        <w:t xml:space="preserve"> </w:t>
      </w:r>
      <w:r>
        <w:rPr>
          <w:rFonts w:hAnsi="宋体"/>
          <w:sz w:val="24"/>
          <w:szCs w:val="24"/>
        </w:rPr>
        <w:t xml:space="preserve"> 年 </w:t>
      </w:r>
      <w:r>
        <w:rPr>
          <w:rFonts w:hint="eastAsia" w:hAnsi="宋体"/>
          <w:sz w:val="24"/>
          <w:szCs w:val="24"/>
          <w:lang w:val="en-US" w:eastAsia="zh-CN"/>
        </w:rPr>
        <w:t xml:space="preserve">  </w:t>
      </w:r>
      <w:r>
        <w:rPr>
          <w:rFonts w:hAnsi="宋体"/>
          <w:sz w:val="24"/>
          <w:szCs w:val="24"/>
        </w:rPr>
        <w:t xml:space="preserve">月</w:t>
      </w:r>
      <w:r>
        <w:rPr>
          <w:rFonts w:hint="eastAsia" w:hAnsi="宋体"/>
          <w:sz w:val="24"/>
          <w:szCs w:val="24"/>
          <w:lang w:val="en-US" w:eastAsia="zh-CN"/>
        </w:rPr>
        <w:t xml:space="preserve"> </w:t>
      </w:r>
      <w:r>
        <w:rPr>
          <w:rFonts w:hAnsi="宋体"/>
          <w:sz w:val="24"/>
          <w:szCs w:val="24"/>
        </w:rPr>
        <w:t xml:space="preserve"> 日</w:t>
      </w:r>
      <w:bookmarkStart w:id="168" w:name="_Toc479757211"/>
      <w:r/>
      <w:bookmarkStart w:id="169" w:name="_Hlt16619350"/>
      <w:r/>
      <w:bookmarkStart w:id="170" w:name="_Toc462564139"/>
      <w:r/>
      <w:bookmarkStart w:id="171" w:name="_Toc16938590"/>
      <w:r/>
      <w:bookmarkStart w:id="172" w:name="_Toc120614244"/>
      <w:r/>
      <w:bookmarkStart w:id="173" w:name="_Toc20823346"/>
      <w:r/>
      <w:bookmarkStart w:id="174" w:name="_Hlt16619369"/>
      <w:r>
        <w:rPr>
          <w:rFonts w:hint="eastAsia" w:asciiTheme="minorEastAsia" w:hAnsiTheme="minorEastAsia" w:eastAsiaTheme="minorEastAsia" w:cstheme="minorEastAsia"/>
          <w:color w:val="000000"/>
          <w:sz w:val="24"/>
          <w:szCs w:val="24"/>
          <w:highlight w:val="none"/>
        </w:rPr>
        <w:br w:type="page" w:clear="all"/>
      </w:r>
      <w:r>
        <w:rPr>
          <w:rFonts w:hint="eastAsia" w:asciiTheme="minorEastAsia" w:hAnsiTheme="minorEastAsia" w:eastAsiaTheme="minorEastAsia" w:cstheme="minorEastAsia"/>
          <w:color w:val="000000"/>
          <w:sz w:val="44"/>
          <w:szCs w:val="44"/>
          <w:highlight w:val="none"/>
        </w:rPr>
        <w:t xml:space="preserve"> 第</w:t>
      </w:r>
      <w:bookmarkEnd w:id="168"/>
      <w:r>
        <w:rPr>
          <w:rFonts w:hint="eastAsia" w:asciiTheme="minorEastAsia" w:hAnsiTheme="minorEastAsia" w:eastAsiaTheme="minorEastAsia" w:cstheme="minorEastAsia"/>
          <w:color w:val="000000"/>
          <w:sz w:val="44"/>
          <w:szCs w:val="44"/>
          <w:highlight w:val="none"/>
        </w:rPr>
        <w:t xml:space="preserve">四章 采购需求</w:t>
      </w:r>
      <w:bookmarkEnd w:id="169"/>
      <w:r/>
      <w:bookmarkEnd w:id="170"/>
      <w:r/>
      <w:bookmarkEnd w:id="171"/>
      <w:r/>
      <w:bookmarkEnd w:id="172"/>
      <w:r/>
      <w:bookmarkEnd w:id="173"/>
      <w:r/>
      <w:r/>
    </w:p>
    <w:p>
      <w:pPr>
        <w:pStyle w:val="873"/>
        <w:ind w:firstLine="480"/>
        <w:jc w:val="both"/>
        <w:keepLines w:val="0"/>
        <w:keepNext w:val="0"/>
        <w:pageBreakBefore w:val="0"/>
        <w:spacing w:beforeAutospacing="0" w:afterAutospacing="0" w:line="480" w:lineRule="exact"/>
        <w:widowControl w:val="off"/>
        <w:rPr>
          <w:rFonts w:hint="eastAsia" w:ascii="宋体" w:hAnsi="宋体" w:cs="宋体"/>
          <w:b/>
          <w:color w:val="000000"/>
          <w:sz w:val="24"/>
          <w:szCs w:val="24"/>
          <w:highlight w:val="none"/>
        </w:rPr>
      </w:pPr>
      <w:r/>
      <w:bookmarkStart w:id="175" w:name="_Toc49090575"/>
      <w:r/>
      <w:bookmarkStart w:id="176" w:name="_Toc26554093"/>
      <w:r>
        <w:rPr>
          <w:rFonts w:hint="eastAsia" w:asciiTheme="minorEastAsia" w:hAnsiTheme="minorEastAsia" w:eastAsiaTheme="minorEastAsia" w:cstheme="minorEastAsia"/>
          <w:color w:val="000000"/>
          <w:sz w:val="24"/>
          <w:szCs w:val="24"/>
          <w:highlight w:val="none"/>
        </w:rPr>
        <w:t xml:space="preserve">项目属性:</w:t>
      </w:r>
      <w:bookmarkEnd w:id="175"/>
      <w:r/>
      <w:bookmarkEnd w:id="176"/>
      <w:r>
        <w:rPr>
          <w:rFonts w:hint="eastAsia" w:asciiTheme="minorEastAsia" w:hAnsiTheme="minorEastAsia" w:cstheme="minorEastAsia"/>
          <w:color w:val="000000"/>
          <w:sz w:val="24"/>
          <w:szCs w:val="24"/>
          <w:highlight w:val="none"/>
          <w:lang w:val="en-US" w:eastAsia="zh-CN"/>
        </w:rPr>
        <w:t xml:space="preserve">服务类</w:t>
      </w:r>
      <w:r/>
    </w:p>
    <w:p>
      <w:pPr>
        <w:pStyle w:val="873"/>
        <w:ind w:firstLine="480"/>
        <w:jc w:val="both"/>
        <w:keepLines w:val="0"/>
        <w:keepNext w:val="0"/>
        <w:pageBreakBefore w:val="0"/>
        <w:spacing w:beforeAutospacing="0" w:afterAutospacing="0" w:line="480" w:lineRule="exact"/>
        <w:widowControl w:val="off"/>
        <w:rPr>
          <w:rFonts w:ascii="宋体" w:hAnsi="宋体" w:cs="宋体"/>
          <w:b/>
          <w:bCs/>
          <w:color w:val="000000"/>
          <w:sz w:val="24"/>
          <w:szCs w:val="24"/>
          <w:highlight w:val="none"/>
        </w:rPr>
      </w:pPr>
      <w:r>
        <w:rPr>
          <w:rFonts w:hint="eastAsia" w:ascii="宋体" w:hAnsi="宋体" w:cs="宋体"/>
          <w:b/>
          <w:color w:val="000000"/>
          <w:sz w:val="24"/>
          <w:szCs w:val="24"/>
          <w:highlight w:val="none"/>
        </w:rPr>
        <w:t xml:space="preserve">一、</w:t>
      </w:r>
      <w:r>
        <w:rPr>
          <w:rFonts w:hint="eastAsia" w:ascii="宋体" w:hAnsi="宋体" w:cs="宋体"/>
          <w:b/>
          <w:bCs/>
          <w:color w:val="000000"/>
          <w:sz w:val="24"/>
          <w:szCs w:val="24"/>
          <w:highlight w:val="none"/>
        </w:rPr>
        <w:t xml:space="preserve">项目概述</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1、项目名称：响水县2026年飞机防治美国白蛾采购项目</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2、实施地点：响水县境内。</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3、项目规模：飞防面积约10万亩。</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4、发包范围：响水县相关镇区境内约10万亩采购人指定的林木。</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5、合同履行期限：10日历天，计划实施日期2026年6月中上旬至7月中旬，具体实施日期以采购人的书面通知为准。</w:t>
      </w:r>
      <w:r/>
    </w:p>
    <w:p>
      <w:pPr>
        <w:ind w:firstLine="482"/>
        <w:keepLines w:val="0"/>
        <w:keepNext w:val="0"/>
        <w:pageBreakBefore w:val="0"/>
        <w:spacing w:line="480" w:lineRule="exact"/>
        <w:widowControl w:val="off"/>
        <w:rPr>
          <w:rFonts w:ascii="宋体" w:hAnsi="宋体" w:cs="宋体"/>
          <w:sz w:val="24"/>
          <w:highlight w:val="none"/>
        </w:rPr>
      </w:pPr>
      <w:r>
        <w:rPr>
          <w:rFonts w:hint="eastAsia" w:ascii="宋体" w:hAnsi="宋体" w:cs="宋体"/>
          <w:b/>
          <w:sz w:val="24"/>
          <w:highlight w:val="none"/>
        </w:rPr>
        <w:t xml:space="preserve">二、质量要求</w:t>
      </w:r>
      <w:r>
        <w:rPr>
          <w:rFonts w:hint="eastAsia" w:ascii="宋体" w:hAnsi="宋体" w:cs="宋体"/>
          <w:sz w:val="24"/>
          <w:highlight w:val="none"/>
        </w:rPr>
        <w:t xml:space="preserve">：</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1、施用药剂及药量要求：使用药剂为符合国家标准的对虾蟹等无影响的20%的氯虫苯甲酰胺无公害药剂（每亩用量不低于10克），</w:t>
      </w:r>
      <w:r>
        <w:rPr>
          <w:rFonts w:hint="eastAsia" w:ascii="宋体" w:hAnsi="宋体" w:eastAsia="宋体" w:cs="宋体"/>
          <w:b/>
          <w:bCs/>
          <w:highlight w:val="none"/>
          <w:lang w:val="en-US" w:eastAsia="zh-CN"/>
        </w:rPr>
        <w:t xml:space="preserve">药品需三证齐全（农药登记证、农药生产许可证、产品标准证）</w:t>
      </w:r>
      <w:r>
        <w:rPr>
          <w:rFonts w:hint="eastAsia" w:ascii="宋体" w:hAnsi="宋体" w:eastAsia="宋体" w:cs="宋体"/>
          <w:highlight w:val="none"/>
          <w:lang w:val="en-US" w:eastAsia="zh-CN"/>
        </w:rPr>
        <w:t xml:space="preserve">，中标人对飞防药物的质量和防治效果负责。</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2、机型要求：在本项目实施飞防中使用的机型为直升飞机，数量为壹架及以上，载药量400公斤(含)以上，要求飞机性能必须完好，安全，喷药设备先进，喷洒效果理想。</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3、喷洒要求：采用超低容量喷雾方法喷洒施药，严格掌握用药量，雾滴密度要求每平方厘米10个以上；飞防过程中喷洒均匀，漏喷率控制在0.01%以内。</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防效要求：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防的“林木有虫株率达到2.5%以下”，带状飞防的“林木有虫株率达到3.5%以下”，叶片保存率达到85%以上。</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5、进度要求：确保作业进度。按采购人要求的时间及时调机（气象因素及政府禁令除外），在确保作业质量的前提下，按计划完成飞防作业任务。</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6、飞行要求：严格掌握作业飞行高度（防护林带、村庄、行道树、片林及河岸护堤林距树冠5—10米）和飞行速度。</w:t>
      </w:r>
      <w:r/>
    </w:p>
    <w:p>
      <w:pPr>
        <w:pStyle w:val="873"/>
        <w:ind w:firstLine="480"/>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7、确保飞行安全，因飞行发生的所有责任全部由中标人承担；确保不发生次生灾害，若产生次生灾害，造成鱼、虾、蟹、蜂、蚕、牲畜、人员伤亡等次生灾害责任全部由中标人承担。</w:t>
      </w:r>
      <w:r/>
    </w:p>
    <w:p>
      <w:pPr>
        <w:pStyle w:val="873"/>
        <w:ind w:firstLine="480"/>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安全要求：1、中标人负责提供飞防用药，保证农药产品质量符合国家行业标准，药效达到预期效果。做好特种养殖等避让区调查工作，严防次生灾害。</w:t>
      </w:r>
      <w:r/>
    </w:p>
    <w:p>
      <w:pPr>
        <w:pStyle w:val="873"/>
        <w:ind w:firstLine="480"/>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8、中标人负责报批飞防飞机的作业空域、飞防计划等有关手续，做好飞机及喷药设备的检修工作，同时做好飞行障碍物勘察避让，保证飞行安全，防止飞行事故。</w:t>
      </w:r>
      <w:r/>
    </w:p>
    <w:p>
      <w:pPr>
        <w:pStyle w:val="873"/>
        <w:ind w:firstLine="480"/>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投标方承诺使用航空施药作业实时监控和精准计量系统。对各防治作业区进行定位后，每个架次首先定出防治区域，以明显地貌参照物，界定飞防区域的四至边界。制定飞防和施药航线，分别记录并无偿提供飞行线路矢量图和飞机施药矢量图（矢量图数据标准为大地2000坐标系，数据格式为shp格式），于飞防结束后15天内提供，原始数据不得修改，作为甲方飞防验收重要数据。</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10、项目清单（本项目设定单价投标报价的最高限价为15.00元/亩，投标报价高于最高限价的，采购人将不予接受，视为无效标书）。</w:t>
      </w:r>
      <w:r/>
    </w:p>
    <w:p>
      <w:pPr>
        <w:ind w:firstLine="482"/>
        <w:keepLines w:val="0"/>
        <w:keepNext w:val="0"/>
        <w:pageBreakBefore w:val="0"/>
        <w:spacing w:line="480" w:lineRule="exact"/>
        <w:widowControl w:val="off"/>
        <w:tabs>
          <w:tab w:val="left" w:pos="900" w:leader="none"/>
        </w:tabs>
        <w:rPr>
          <w:rFonts w:hint="eastAsia" w:ascii="宋体" w:hAnsi="宋体"/>
          <w:b w:val="0"/>
          <w:bCs w:val="0"/>
          <w:sz w:val="24"/>
          <w:highlight w:val="none"/>
          <w:lang w:val="en-US" w:eastAsia="zh-CN"/>
        </w:rPr>
      </w:pPr>
      <w:r>
        <w:rPr>
          <w:rFonts w:hint="eastAsia" w:ascii="宋体" w:hAnsi="宋体"/>
          <w:b/>
          <w:bCs/>
          <w:sz w:val="24"/>
          <w:highlight w:val="none"/>
          <w:lang w:val="en-US" w:eastAsia="zh-CN"/>
        </w:rPr>
        <w:t xml:space="preserve">三、商务要求</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1、项目组人员：项目组成员不少于5人。</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1.1技术人员：配备具有林业或森保专业高级职称技术人员不少于一名、林业中级工程师、农艺师及以上技术职称或农林业院校研究生以上（含研究生）学历的技术人员不少于两名。</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1.2飞行人员：配备不少于3名飞机驾驶人员。</w:t>
      </w:r>
      <w:r/>
    </w:p>
    <w:p>
      <w:pPr>
        <w:pStyle w:val="873"/>
        <w:ind w:firstLine="482"/>
        <w:jc w:val="both"/>
        <w:keepLines w:val="0"/>
        <w:keepNext w:val="0"/>
        <w:pageBreakBefore w:val="0"/>
        <w:spacing w:beforeAutospacing="0" w:afterAutospacing="0" w:line="480" w:lineRule="exact"/>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2、业绩</w:t>
      </w:r>
      <w:r/>
    </w:p>
    <w:p>
      <w:pPr>
        <w:pStyle w:val="873"/>
        <w:ind w:firstLine="482"/>
        <w:jc w:val="both"/>
        <w:keepLines w:val="0"/>
        <w:keepNext w:val="0"/>
        <w:pageBreakBefore w:val="0"/>
        <w:spacing w:beforeAutospacing="0" w:afterAutospacing="0" w:line="480" w:lineRule="exact"/>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为了更好地实施本项目，保证项目质量，要求投标人承担过类似飞防项目。</w:t>
      </w:r>
      <w:r/>
    </w:p>
    <w:p>
      <w:pPr>
        <w:pStyle w:val="873"/>
        <w:ind w:firstLine="482"/>
        <w:jc w:val="both"/>
        <w:keepLines w:val="0"/>
        <w:keepNext w:val="0"/>
        <w:pageBreakBefore w:val="0"/>
        <w:spacing w:beforeAutospacing="0" w:afterAutospacing="0" w:line="480" w:lineRule="exact"/>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3、安全责任管理</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highlight w:val="none"/>
          <w:lang w:val="en-US" w:eastAsia="zh-CN"/>
        </w:rPr>
        <w:t xml:space="preserve">为了安全考虑，投标单位应当对拟投入的飞机和人员购买安全保险</w:t>
      </w:r>
      <w:r>
        <w:rPr>
          <w:rFonts w:hint="eastAsia" w:ascii="宋体" w:hAnsi="宋体" w:eastAsia="宋体" w:cs="宋体"/>
          <w:sz w:val="24"/>
          <w:szCs w:val="24"/>
          <w:highlight w:val="none"/>
          <w:lang w:val="en-US" w:eastAsia="zh-CN" w:bidi="ar-SA"/>
        </w:rPr>
        <w:t xml:space="preserve">。</w:t>
      </w:r>
      <w:r/>
    </w:p>
    <w:p>
      <w:pPr>
        <w:ind w:firstLine="482"/>
        <w:keepLines w:val="0"/>
        <w:keepNext w:val="0"/>
        <w:pageBreakBefore w:val="0"/>
        <w:spacing w:line="480" w:lineRule="exact"/>
        <w:widowControl w:val="off"/>
        <w:tabs>
          <w:tab w:val="left" w:pos="900" w:leader="none"/>
        </w:tabs>
        <w:rPr>
          <w:rFonts w:hint="default" w:ascii="宋体" w:hAnsi="宋体" w:eastAsiaTheme="minorEastAsia"/>
          <w:b/>
          <w:bCs/>
          <w:sz w:val="24"/>
          <w:highlight w:val="none"/>
          <w:lang w:val="en-US" w:eastAsia="zh-CN"/>
        </w:rPr>
      </w:pPr>
      <w:r>
        <w:rPr>
          <w:rFonts w:hint="eastAsia" w:ascii="宋体" w:hAnsi="宋体"/>
          <w:b/>
          <w:bCs/>
          <w:sz w:val="24"/>
          <w:highlight w:val="none"/>
          <w:lang w:val="en-US" w:eastAsia="zh-CN"/>
        </w:rPr>
        <w:t xml:space="preserve">四、技术方案</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（一）项目实施方案</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项目组织规划方案、人员配备方案、物资和机械配备方案、施药方案、效果监控、安全保障措施、美国白蛾虫情测报、时间安排计划、飞防路线的设计，补防飞行方案等。</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（二）应急处置方案</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制定详细的应急预案，应急和保障机制健全，能够预见并有效应对各种突发事件，有明确的应急组织机构，能落实到具体负责人。</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（三）质量保证方案</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制定详细的质量保证方案，保证方案周密详尽、专业技术程度高和科学合理、飞防要求的满足程度高。</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（四）服务承诺</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服务承诺说明：服务质量、技术水平、防治效果、履约情况、现场服务及施药后期服务措施、服务响应体系。</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售后服务：售后服务体系、配备大型喷药车辆地面补防设备、能够长期和及时提供售后技术支持能力的方案。</w:t>
      </w:r>
      <w:r/>
    </w:p>
    <w:tbl>
      <w:tblPr>
        <w:tblStyle w:val="863"/>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4036"/>
        <w:gridCol w:w="725"/>
        <w:gridCol w:w="734"/>
        <w:gridCol w:w="1094"/>
        <w:gridCol w:w="1009"/>
      </w:tblGrid>
      <w:tr>
        <w:trPr>
          <w:jc w:val="center"/>
          <w:trHeight w:val="716"/>
        </w:trPr>
        <w:tc>
          <w:tcPr>
            <w:tcW w:w="608" w:type="pct"/>
            <w:vAlign w:val="center"/>
            <w:textDirection w:val="lrTb"/>
            <w:noWrap w:val="false"/>
          </w:tcPr>
          <w:p>
            <w:pPr>
              <w:jc w:val="center"/>
              <w:keepLines w:val="0"/>
              <w:keepNext w:val="0"/>
              <w:pageBreakBefore w:val="0"/>
              <w:spacing w:line="480" w:lineRule="exact"/>
              <w:widowControl w:val="off"/>
              <w:rPr>
                <w:rFonts w:ascii="宋体" w:hAnsi="宋体" w:cs="Arial"/>
                <w:highlight w:val="none"/>
              </w:rPr>
            </w:pPr>
            <w:r>
              <w:rPr>
                <w:rFonts w:hint="eastAsia" w:ascii="宋体" w:hAnsi="宋体" w:cs="Arial"/>
                <w:highlight w:val="none"/>
              </w:rPr>
              <w:t xml:space="preserve">项目名称</w:t>
            </w:r>
            <w:r/>
          </w:p>
        </w:tc>
        <w:tc>
          <w:tcPr>
            <w:tcW w:w="2332" w:type="pct"/>
            <w:vAlign w:val="center"/>
            <w:textDirection w:val="lrTb"/>
            <w:noWrap w:val="false"/>
          </w:tcPr>
          <w:p>
            <w:pPr>
              <w:jc w:val="center"/>
              <w:keepLines w:val="0"/>
              <w:keepNext w:val="0"/>
              <w:pageBreakBefore w:val="0"/>
              <w:spacing w:line="480" w:lineRule="exact"/>
              <w:widowControl w:val="off"/>
              <w:rPr>
                <w:rFonts w:ascii="宋体" w:hAnsi="宋体" w:cs="Arial"/>
                <w:highlight w:val="none"/>
              </w:rPr>
            </w:pPr>
            <w:r>
              <w:rPr>
                <w:rFonts w:hint="eastAsia" w:ascii="宋体" w:hAnsi="宋体" w:cs="Arial"/>
                <w:highlight w:val="none"/>
              </w:rPr>
              <w:t xml:space="preserve">项目特征描述</w:t>
            </w:r>
            <w:r/>
          </w:p>
        </w:tc>
        <w:tc>
          <w:tcPr>
            <w:tcW w:w="419" w:type="pct"/>
            <w:vAlign w:val="center"/>
            <w:textDirection w:val="lrTb"/>
            <w:noWrap w:val="false"/>
          </w:tcPr>
          <w:p>
            <w:pPr>
              <w:jc w:val="center"/>
              <w:keepLines w:val="0"/>
              <w:keepNext w:val="0"/>
              <w:pageBreakBefore w:val="0"/>
              <w:spacing w:line="480" w:lineRule="exact"/>
              <w:widowControl w:val="off"/>
              <w:rPr>
                <w:rFonts w:ascii="宋体" w:hAnsi="宋体" w:cs="Arial"/>
                <w:highlight w:val="none"/>
              </w:rPr>
            </w:pPr>
            <w:r>
              <w:rPr>
                <w:rFonts w:hint="eastAsia" w:ascii="宋体" w:hAnsi="宋体" w:cs="Arial"/>
                <w:highlight w:val="none"/>
              </w:rPr>
              <w:t xml:space="preserve">计量</w:t>
            </w:r>
            <w:r/>
          </w:p>
          <w:p>
            <w:pPr>
              <w:jc w:val="center"/>
              <w:keepLines w:val="0"/>
              <w:keepNext w:val="0"/>
              <w:pageBreakBefore w:val="0"/>
              <w:spacing w:line="480" w:lineRule="exact"/>
              <w:widowControl w:val="off"/>
              <w:rPr>
                <w:rFonts w:ascii="宋体" w:hAnsi="宋体" w:cs="Arial"/>
                <w:highlight w:val="none"/>
              </w:rPr>
            </w:pPr>
            <w:r>
              <w:rPr>
                <w:rFonts w:hint="eastAsia" w:ascii="宋体" w:hAnsi="宋体" w:cs="Arial"/>
                <w:highlight w:val="none"/>
              </w:rPr>
              <w:t xml:space="preserve">单位</w:t>
            </w:r>
            <w:r/>
          </w:p>
        </w:tc>
        <w:tc>
          <w:tcPr>
            <w:tcW w:w="424" w:type="pct"/>
            <w:vAlign w:val="center"/>
            <w:textDirection w:val="lrTb"/>
            <w:noWrap w:val="false"/>
          </w:tcPr>
          <w:p>
            <w:pPr>
              <w:jc w:val="center"/>
              <w:keepLines w:val="0"/>
              <w:keepNext w:val="0"/>
              <w:pageBreakBefore w:val="0"/>
              <w:spacing w:line="480" w:lineRule="exact"/>
              <w:widowControl w:val="off"/>
              <w:rPr>
                <w:rFonts w:ascii="宋体" w:hAnsi="宋体" w:cs="Arial"/>
                <w:highlight w:val="none"/>
              </w:rPr>
            </w:pPr>
            <w:r>
              <w:rPr>
                <w:rFonts w:hint="eastAsia" w:ascii="宋体" w:hAnsi="宋体" w:cs="Arial"/>
                <w:highlight w:val="none"/>
              </w:rPr>
              <w:t xml:space="preserve">数量</w:t>
            </w:r>
            <w:r/>
          </w:p>
        </w:tc>
        <w:tc>
          <w:tcPr>
            <w:tcW w:w="632" w:type="pct"/>
            <w:vAlign w:val="center"/>
            <w:textDirection w:val="lrTb"/>
            <w:noWrap w:val="false"/>
          </w:tcPr>
          <w:p>
            <w:pPr>
              <w:jc w:val="center"/>
              <w:keepLines w:val="0"/>
              <w:keepNext w:val="0"/>
              <w:pageBreakBefore w:val="0"/>
              <w:spacing w:line="480" w:lineRule="exact"/>
              <w:widowControl w:val="off"/>
              <w:rPr>
                <w:rFonts w:ascii="宋体" w:hAnsi="宋体" w:cs="Arial"/>
                <w:highlight w:val="none"/>
              </w:rPr>
            </w:pPr>
            <w:r>
              <w:rPr>
                <w:rFonts w:hint="eastAsia" w:ascii="宋体" w:hAnsi="宋体" w:cs="Arial"/>
                <w:highlight w:val="none"/>
              </w:rPr>
              <w:t xml:space="preserve">单价</w:t>
            </w:r>
            <w:r/>
          </w:p>
          <w:p>
            <w:pPr>
              <w:jc w:val="center"/>
              <w:keepLines w:val="0"/>
              <w:keepNext w:val="0"/>
              <w:pageBreakBefore w:val="0"/>
              <w:spacing w:line="480" w:lineRule="exact"/>
              <w:widowControl w:val="off"/>
              <w:rPr>
                <w:rFonts w:ascii="宋体" w:hAnsi="宋体" w:cs="Arial"/>
                <w:highlight w:val="none"/>
              </w:rPr>
            </w:pPr>
            <w:r>
              <w:rPr>
                <w:rFonts w:hint="eastAsia" w:ascii="宋体" w:hAnsi="宋体" w:cs="Arial"/>
                <w:highlight w:val="none"/>
              </w:rPr>
              <w:t xml:space="preserve">（元/亩）</w:t>
            </w:r>
            <w:r/>
          </w:p>
        </w:tc>
        <w:tc>
          <w:tcPr>
            <w:tcW w:w="583" w:type="pct"/>
            <w:vAlign w:val="center"/>
            <w:textDirection w:val="lrTb"/>
            <w:noWrap w:val="false"/>
          </w:tcPr>
          <w:p>
            <w:pPr>
              <w:jc w:val="center"/>
              <w:keepLines w:val="0"/>
              <w:keepNext w:val="0"/>
              <w:pageBreakBefore w:val="0"/>
              <w:spacing w:line="480" w:lineRule="exact"/>
              <w:widowControl w:val="off"/>
              <w:rPr>
                <w:rFonts w:ascii="宋体" w:hAnsi="宋体" w:cs="Arial"/>
                <w:highlight w:val="none"/>
              </w:rPr>
            </w:pPr>
            <w:r>
              <w:rPr>
                <w:rFonts w:hint="eastAsia" w:ascii="宋体" w:hAnsi="宋体" w:cs="Arial"/>
                <w:highlight w:val="none"/>
              </w:rPr>
              <w:t xml:space="preserve">总价</w:t>
            </w:r>
            <w:r/>
          </w:p>
          <w:p>
            <w:pPr>
              <w:jc w:val="center"/>
              <w:keepLines w:val="0"/>
              <w:keepNext w:val="0"/>
              <w:pageBreakBefore w:val="0"/>
              <w:spacing w:line="480" w:lineRule="exact"/>
              <w:widowControl w:val="off"/>
              <w:rPr>
                <w:highlight w:val="none"/>
              </w:rPr>
            </w:pPr>
            <w:r>
              <w:rPr>
                <w:rFonts w:hint="eastAsia" w:ascii="宋体" w:hAnsi="宋体" w:cs="Arial"/>
                <w:highlight w:val="none"/>
              </w:rPr>
              <w:t xml:space="preserve">（万元）</w:t>
            </w:r>
            <w:r/>
          </w:p>
        </w:tc>
      </w:tr>
      <w:tr>
        <w:trPr>
          <w:jc w:val="center"/>
          <w:trHeight w:val="90"/>
        </w:trPr>
        <w:tc>
          <w:tcPr>
            <w:tcW w:w="608" w:type="pct"/>
            <w:vAlign w:val="center"/>
            <w:textDirection w:val="lrTb"/>
            <w:noWrap w:val="false"/>
          </w:tcPr>
          <w:p>
            <w:pPr>
              <w:jc w:val="center"/>
              <w:keepLines w:val="0"/>
              <w:keepNext w:val="0"/>
              <w:pageBreakBefore w:val="0"/>
              <w:spacing w:line="480" w:lineRule="exact"/>
              <w:widowControl w:val="off"/>
              <w:rPr>
                <w:rFonts w:hint="eastAsia" w:ascii="宋体" w:hAnsi="宋体" w:cs="Arial" w:eastAsiaTheme="minorEastAsia"/>
                <w:highlight w:val="none"/>
                <w:lang w:eastAsia="zh-CN"/>
              </w:rPr>
            </w:pPr>
            <w:r>
              <w:rPr>
                <w:rFonts w:hint="eastAsia" w:ascii="宋体" w:hAnsi="宋体" w:cs="Arial" w:eastAsiaTheme="minorEastAsia"/>
                <w:highlight w:val="none"/>
                <w:lang w:eastAsia="zh-CN"/>
              </w:rPr>
              <w:t xml:space="preserve">响水县2026年飞机防治美国白蛾采购项目</w:t>
            </w:r>
            <w:r/>
          </w:p>
        </w:tc>
        <w:tc>
          <w:tcPr>
            <w:tcW w:w="2332" w:type="pct"/>
            <w:vAlign w:val="center"/>
            <w:textDirection w:val="lrTb"/>
            <w:noWrap w:val="false"/>
          </w:tcPr>
          <w:p>
            <w:pPr>
              <w:ind w:firstLine="420"/>
              <w:jc w:val="left"/>
              <w:keepLines w:val="0"/>
              <w:keepNext w:val="0"/>
              <w:pageBreakBefore w:val="0"/>
              <w:spacing w:line="480" w:lineRule="exact"/>
              <w:widowControl w:val="off"/>
              <w:rPr>
                <w:rFonts w:ascii="宋体" w:hAnsi="宋体" w:cs="Arial"/>
                <w:highlight w:val="none"/>
              </w:rPr>
            </w:pPr>
            <w:r>
              <w:rPr>
                <w:rFonts w:hint="eastAsia" w:ascii="宋体" w:hAnsi="宋体" w:cs="宋体"/>
                <w:highlight w:val="none"/>
              </w:rPr>
              <w:t xml:space="preserve">采用超低容量喷雾方法喷洒施药，严格掌握用药量，雾滴密度要求每平方厘米10个以上；飞防过程中喷洒均匀，漏喷率控制在0.01%以内；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的“林木有虫株率达到2.5%以下”，带状飞防的“林木有虫株率达到3.5%以下”，叶片保存率达到85%以上。</w:t>
            </w:r>
            <w:r/>
          </w:p>
        </w:tc>
        <w:tc>
          <w:tcPr>
            <w:tcW w:w="419" w:type="pct"/>
            <w:vAlign w:val="center"/>
            <w:textDirection w:val="lrTb"/>
            <w:noWrap w:val="false"/>
          </w:tcPr>
          <w:p>
            <w:pPr>
              <w:jc w:val="center"/>
              <w:keepLines w:val="0"/>
              <w:keepNext w:val="0"/>
              <w:pageBreakBefore w:val="0"/>
              <w:spacing w:line="480" w:lineRule="exact"/>
              <w:widowControl w:val="off"/>
              <w:rPr>
                <w:rFonts w:ascii="宋体" w:hAnsi="宋体" w:cs="Arial"/>
                <w:highlight w:val="none"/>
              </w:rPr>
            </w:pPr>
            <w:r>
              <w:rPr>
                <w:rFonts w:hint="eastAsia" w:ascii="宋体" w:hAnsi="宋体" w:cs="Arial"/>
                <w:highlight w:val="none"/>
              </w:rPr>
              <w:t xml:space="preserve">万亩</w:t>
            </w:r>
            <w:r/>
          </w:p>
        </w:tc>
        <w:tc>
          <w:tcPr>
            <w:tcW w:w="424" w:type="pct"/>
            <w:vAlign w:val="center"/>
            <w:textDirection w:val="lrTb"/>
            <w:noWrap w:val="false"/>
          </w:tcPr>
          <w:p>
            <w:pPr>
              <w:jc w:val="center"/>
              <w:keepLines w:val="0"/>
              <w:keepNext w:val="0"/>
              <w:pageBreakBefore w:val="0"/>
              <w:spacing w:line="480" w:lineRule="exact"/>
              <w:widowControl w:val="off"/>
              <w:rPr>
                <w:rFonts w:ascii="宋体" w:hAnsi="宋体" w:cs="Arial"/>
                <w:highlight w:val="none"/>
              </w:rPr>
            </w:pPr>
            <w:r>
              <w:rPr>
                <w:rFonts w:hint="eastAsia" w:ascii="宋体" w:hAnsi="宋体" w:cs="Arial"/>
                <w:highlight w:val="none"/>
              </w:rPr>
              <w:t xml:space="preserve">10</w:t>
            </w:r>
            <w:r/>
          </w:p>
        </w:tc>
        <w:tc>
          <w:tcPr>
            <w:tcW w:w="632" w:type="pct"/>
            <w:vAlign w:val="center"/>
            <w:textDirection w:val="lrTb"/>
            <w:noWrap w:val="false"/>
          </w:tcPr>
          <w:p>
            <w:pPr>
              <w:jc w:val="center"/>
              <w:keepLines w:val="0"/>
              <w:keepNext w:val="0"/>
              <w:pageBreakBefore w:val="0"/>
              <w:spacing w:line="480" w:lineRule="exact"/>
              <w:widowControl w:val="off"/>
              <w:rPr>
                <w:rFonts w:ascii="宋体" w:hAnsi="宋体" w:cs="Arial"/>
                <w:highlight w:val="none"/>
              </w:rPr>
            </w:pPr>
            <w:r>
              <w:rPr>
                <w:rFonts w:hint="eastAsia" w:ascii="宋体" w:hAnsi="宋体" w:cs="Arial"/>
                <w:highlight w:val="none"/>
              </w:rPr>
              <w:t xml:space="preserve">15.00</w:t>
            </w:r>
            <w:r/>
          </w:p>
        </w:tc>
        <w:tc>
          <w:tcPr>
            <w:tcW w:w="583" w:type="pct"/>
            <w:vAlign w:val="center"/>
            <w:textDirection w:val="lrTb"/>
            <w:noWrap w:val="false"/>
          </w:tcPr>
          <w:p>
            <w:pPr>
              <w:jc w:val="center"/>
              <w:keepLines w:val="0"/>
              <w:keepNext w:val="0"/>
              <w:pageBreakBefore w:val="0"/>
              <w:spacing w:line="480" w:lineRule="exact"/>
              <w:widowControl w:val="off"/>
              <w:rPr>
                <w:rFonts w:ascii="宋体" w:hAnsi="宋体" w:cs="Arial"/>
                <w:highlight w:val="none"/>
              </w:rPr>
            </w:pPr>
            <w:r>
              <w:rPr>
                <w:rFonts w:hint="eastAsia" w:ascii="宋体" w:hAnsi="宋体" w:cs="Arial"/>
                <w:highlight w:val="none"/>
              </w:rPr>
              <w:t xml:space="preserve">150.00</w:t>
            </w:r>
            <w:r/>
          </w:p>
        </w:tc>
      </w:tr>
    </w:tbl>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b/>
          <w:bCs/>
          <w:highlight w:val="none"/>
          <w:lang w:val="en-US" w:eastAsia="zh-CN"/>
        </w:rPr>
        <w:t xml:space="preserve">特别说明：</w:t>
      </w:r>
      <w:r>
        <w:rPr>
          <w:rFonts w:hint="eastAsia" w:ascii="宋体" w:hAnsi="宋体" w:eastAsia="宋体" w:cs="宋体"/>
          <w:highlight w:val="none"/>
          <w:lang w:val="en-US" w:eastAsia="zh-CN"/>
        </w:rPr>
        <w:t xml:space="preserve">本次采购设一整包，不可拆分细项。</w:t>
      </w:r>
      <w:r/>
    </w:p>
    <w:p>
      <w:pPr>
        <w:ind w:firstLine="482"/>
        <w:keepLines w:val="0"/>
        <w:keepNext w:val="0"/>
        <w:pageBreakBefore w:val="0"/>
        <w:spacing w:line="480" w:lineRule="exact"/>
        <w:widowControl w:val="off"/>
        <w:rPr>
          <w:rFonts w:ascii="宋体" w:hAnsi="宋体" w:cs="宋体"/>
          <w:b/>
          <w:sz w:val="24"/>
          <w:szCs w:val="24"/>
          <w:highlight w:val="none"/>
        </w:rPr>
      </w:pPr>
      <w:r>
        <w:rPr>
          <w:rFonts w:hint="eastAsia" w:ascii="宋体" w:hAnsi="宋体" w:cs="宋体"/>
          <w:b/>
          <w:sz w:val="24"/>
          <w:szCs w:val="24"/>
          <w:highlight w:val="none"/>
          <w:lang w:val="en-US" w:eastAsia="zh-CN"/>
        </w:rPr>
        <w:t xml:space="preserve">五</w:t>
      </w:r>
      <w:r>
        <w:rPr>
          <w:rFonts w:ascii="宋体" w:hAnsi="宋体" w:cs="宋体"/>
          <w:b/>
          <w:sz w:val="24"/>
          <w:szCs w:val="24"/>
          <w:highlight w:val="none"/>
        </w:rPr>
        <w:t xml:space="preserve">、付款方式</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合同签订后支付合同价的30%为预付款，验收合格后（最终防治效果检查验收时间约为当年度9月底左右），于当年度12月底前全额付清余款。</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验收标准：随机抽取10-20个标准地（40*40米）进行检查，标准地由甲方选定。根据标准地内林木数量和有虫株数测算合格率，如飞防验收不合格，按照标准地不合格数相应扣除防治费用。10%不合格扣除10万元，20%不合格扣除20万元，30%不合格扣除30万元，40%不合格扣除50万元，50%不合格扣除70万元，高于等于60%的不予支付任何款项，乙方退回预付款，区间按比例扣款，乙方付款须同时提供等额增值税普通发票。</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注：1、合同执行预付款的，在支付预付款时，乙方应向甲方出具预付款保函，预付款保函乙方可以采用银行保函或保险公司保函，银行保函和保险公司保险单受益人为采购人。</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2、中标人也可以放弃预付款，如放弃预付款的，中标人应向采购人出具放弃预付款的声明函。</w:t>
      </w:r>
      <w:r/>
    </w:p>
    <w:p>
      <w:pPr>
        <w:ind w:firstLine="482"/>
        <w:keepLines w:val="0"/>
        <w:keepNext w:val="0"/>
        <w:pageBreakBefore w:val="0"/>
        <w:spacing w:line="480" w:lineRule="exact"/>
        <w:widowControl w:val="off"/>
        <w:rPr>
          <w:rFonts w:ascii="宋体" w:hAnsi="宋体" w:cs="宋体"/>
          <w:b/>
          <w:sz w:val="24"/>
          <w:szCs w:val="24"/>
          <w:highlight w:val="none"/>
        </w:rPr>
      </w:pPr>
      <w:r>
        <w:rPr>
          <w:rFonts w:hint="eastAsia" w:ascii="宋体" w:hAnsi="宋体" w:cs="宋体"/>
          <w:b/>
          <w:sz w:val="24"/>
          <w:szCs w:val="24"/>
          <w:highlight w:val="none"/>
          <w:lang w:val="en-US" w:eastAsia="zh-CN"/>
        </w:rPr>
        <w:t xml:space="preserve">六</w:t>
      </w:r>
      <w:r>
        <w:rPr>
          <w:rFonts w:ascii="宋体" w:hAnsi="宋体" w:cs="宋体"/>
          <w:b/>
          <w:sz w:val="24"/>
          <w:szCs w:val="24"/>
          <w:highlight w:val="none"/>
        </w:rPr>
        <w:t xml:space="preserve">、应充分响应的技术规范和商务条款</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本文件所提出的技术规范及要求、付款方式、合同履行期限等重要商务要求，投标人应充分响应，否则评标委员会有权酌情认定为实质性或重大负偏离。</w:t>
      </w:r>
      <w:r/>
    </w:p>
    <w:p>
      <w:pPr>
        <w:ind w:firstLine="482"/>
        <w:keepLines w:val="0"/>
        <w:keepNext w:val="0"/>
        <w:pageBreakBefore w:val="0"/>
        <w:spacing w:line="480" w:lineRule="exact"/>
        <w:widowControl w:val="off"/>
        <w:rPr>
          <w:rFonts w:ascii="宋体" w:hAnsi="宋体" w:cs="宋体"/>
          <w:b/>
          <w:sz w:val="24"/>
          <w:szCs w:val="24"/>
          <w:highlight w:val="none"/>
        </w:rPr>
      </w:pP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、采购标的对应的中小企业划分标准所属行业一览表</w:t>
      </w:r>
      <w:r/>
    </w:p>
    <w:tbl>
      <w:tblPr>
        <w:tblStyle w:val="86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4725"/>
        <w:gridCol w:w="3066"/>
      </w:tblGrid>
      <w:tr>
        <w:trPr>
          <w:cantSplit/>
          <w:jc w:val="center"/>
          <w:trHeight w:val="567"/>
        </w:trPr>
        <w:tc>
          <w:tcPr>
            <w:tcW w:w="428" w:type="pct"/>
            <w:vAlign w:val="center"/>
            <w:textDirection w:val="lrTb"/>
            <w:noWrap/>
          </w:tcPr>
          <w:p>
            <w:pPr>
              <w:pStyle w:val="866"/>
              <w:jc w:val="center"/>
              <w:keepLines w:val="0"/>
              <w:keepNext w:val="0"/>
              <w:pageBreakBefore w:val="0"/>
              <w:spacing w:line="48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序号</w:t>
            </w:r>
            <w:r/>
          </w:p>
        </w:tc>
        <w:tc>
          <w:tcPr>
            <w:tcW w:w="2772" w:type="pct"/>
            <w:vAlign w:val="center"/>
            <w:textDirection w:val="lrTb"/>
            <w:noWrap/>
          </w:tcPr>
          <w:p>
            <w:pPr>
              <w:pStyle w:val="866"/>
              <w:jc w:val="center"/>
              <w:keepLines w:val="0"/>
              <w:keepNext w:val="0"/>
              <w:pageBreakBefore w:val="0"/>
              <w:spacing w:line="48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w:t>
            </w:r>
            <w:r>
              <w:rPr>
                <w:rFonts w:ascii="宋体" w:hAnsi="宋体" w:eastAsia="宋体" w:cs="宋体"/>
                <w:sz w:val="24"/>
                <w:szCs w:val="24"/>
                <w:highlight w:val="none"/>
                <w:lang w:val="en-US" w:eastAsia="zh-CN"/>
              </w:rPr>
              <w:t xml:space="preserve">标的</w:t>
            </w:r>
            <w:r/>
          </w:p>
        </w:tc>
        <w:tc>
          <w:tcPr>
            <w:tcW w:w="1798" w:type="pct"/>
            <w:vAlign w:val="center"/>
            <w:textDirection w:val="lrTb"/>
            <w:noWrap/>
          </w:tcPr>
          <w:p>
            <w:pPr>
              <w:pStyle w:val="866"/>
              <w:jc w:val="center"/>
              <w:keepLines w:val="0"/>
              <w:keepNext w:val="0"/>
              <w:pageBreakBefore w:val="0"/>
              <w:spacing w:line="48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对应中</w:t>
            </w:r>
            <w:r>
              <w:rPr>
                <w:rFonts w:ascii="宋体" w:hAnsi="宋体" w:eastAsia="宋体" w:cs="宋体"/>
                <w:sz w:val="24"/>
                <w:szCs w:val="24"/>
                <w:highlight w:val="none"/>
                <w:lang w:val="en-US" w:eastAsia="zh-CN"/>
              </w:rPr>
              <w:t xml:space="preserve">小企业划分标准所属行业</w:t>
            </w:r>
            <w:r/>
          </w:p>
        </w:tc>
      </w:tr>
      <w:tr>
        <w:trPr>
          <w:cantSplit/>
          <w:jc w:val="center"/>
          <w:trHeight w:val="567"/>
        </w:trPr>
        <w:tc>
          <w:tcPr>
            <w:tcW w:w="428" w:type="pct"/>
            <w:vAlign w:val="center"/>
            <w:textDirection w:val="lrTb"/>
            <w:noWrap/>
          </w:tcPr>
          <w:p>
            <w:pPr>
              <w:pStyle w:val="866"/>
              <w:jc w:val="center"/>
              <w:keepLines w:val="0"/>
              <w:keepNext w:val="0"/>
              <w:pageBreakBefore w:val="0"/>
              <w:spacing w:line="48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2772" w:type="pct"/>
            <w:vAlign w:val="center"/>
            <w:textDirection w:val="lrTb"/>
            <w:noWrap/>
          </w:tcPr>
          <w:p>
            <w:pPr>
              <w:pStyle w:val="866"/>
              <w:jc w:val="center"/>
              <w:keepLines w:val="0"/>
              <w:keepNext w:val="0"/>
              <w:pageBreakBefore w:val="0"/>
              <w:spacing w:line="48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响水县2026年飞机防治美国白蛾采购项目</w:t>
            </w:r>
            <w:r/>
          </w:p>
        </w:tc>
        <w:tc>
          <w:tcPr>
            <w:tcW w:w="1798" w:type="pct"/>
            <w:vAlign w:val="center"/>
            <w:textDirection w:val="lrTb"/>
            <w:noWrap/>
          </w:tcPr>
          <w:p>
            <w:pPr>
              <w:pStyle w:val="866"/>
              <w:jc w:val="center"/>
              <w:keepLines w:val="0"/>
              <w:keepNext w:val="0"/>
              <w:pageBreakBefore w:val="0"/>
              <w:spacing w:line="48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其他未列明行业</w:t>
            </w:r>
            <w:r/>
          </w:p>
        </w:tc>
      </w:tr>
    </w:tbl>
    <w:p>
      <w:pPr>
        <w:pStyle w:val="873"/>
        <w:ind w:firstLine="539"/>
        <w:jc w:val="both"/>
        <w:keepLines w:val="0"/>
        <w:keepNext w:val="0"/>
        <w:pageBreakBefore w:val="0"/>
        <w:spacing w:beforeAutospacing="0" w:afterAutospacing="0" w:line="480" w:lineRule="exact"/>
        <w:widowControl w:val="off"/>
        <w:rPr>
          <w:rFonts w:hint="default" w:ascii="宋体" w:hAnsi="宋体" w:eastAsia="宋体" w:cs="宋体"/>
          <w:highlight w:val="none"/>
          <w:lang w:val="en-US" w:eastAsia="zh-CN"/>
        </w:rPr>
      </w:pPr>
      <w:r>
        <w:rPr>
          <w:rFonts w:hint="default" w:ascii="宋体" w:hAnsi="宋体" w:eastAsia="宋体" w:cs="宋体"/>
          <w:highlight w:val="none"/>
          <w:lang w:val="en-US" w:eastAsia="zh-CN"/>
        </w:rPr>
      </w:r>
      <w:r/>
    </w:p>
    <w:p>
      <w:pPr>
        <w:pStyle w:val="873"/>
        <w:ind w:firstLine="539"/>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w:t>
      </w:r>
      <w:bookmarkStart w:id="177" w:name="_Toc120614281"/>
      <w:r/>
      <w:r/>
    </w:p>
    <w:p>
      <w:pPr>
        <w:pStyle w:val="873"/>
        <w:ind w:firstLine="539"/>
        <w:jc w:val="both"/>
        <w:spacing w:beforeAutospacing="0" w:afterAutospacing="0" w:line="56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3"/>
        <w:ind w:firstLine="539"/>
        <w:jc w:val="both"/>
        <w:spacing w:beforeAutospacing="0" w:afterAutospacing="0" w:line="56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73"/>
        <w:jc w:val="center"/>
        <w:keepLines w:val="0"/>
        <w:keepNext w:val="0"/>
        <w:pageBreakBefore w:val="0"/>
        <w:spacing w:beforeAutospacing="0" w:afterAutospacing="0" w:line="480" w:lineRule="exact"/>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color w:val="000000"/>
          <w:sz w:val="44"/>
          <w:szCs w:val="44"/>
          <w:highlight w:val="none"/>
          <w:lang w:val="en-US" w:eastAsia="zh-CN"/>
        </w:rPr>
        <w:t xml:space="preserve">第五章</w:t>
      </w:r>
      <w:r>
        <w:rPr>
          <w:rFonts w:hint="eastAsia" w:asciiTheme="minorEastAsia" w:hAnsiTheme="minorEastAsia" w:eastAsiaTheme="minorEastAsia" w:cstheme="minorEastAsia"/>
          <w:b/>
          <w:color w:val="000000"/>
          <w:sz w:val="44"/>
          <w:szCs w:val="44"/>
          <w:highlight w:val="none"/>
        </w:rPr>
        <w:t xml:space="preserve"> </w:t>
      </w:r>
      <w:r>
        <w:rPr>
          <w:rFonts w:hint="eastAsia" w:asciiTheme="minorEastAsia" w:hAnsiTheme="minorEastAsia" w:eastAsiaTheme="minorEastAsia" w:cstheme="minorEastAsia"/>
          <w:color w:val="000000"/>
          <w:sz w:val="44"/>
          <w:szCs w:val="44"/>
          <w:highlight w:val="none"/>
        </w:rPr>
        <w:t xml:space="preserve"> </w:t>
      </w:r>
      <w:r>
        <w:rPr>
          <w:rFonts w:hint="eastAsia" w:asciiTheme="minorEastAsia" w:hAnsiTheme="minorEastAsia" w:eastAsiaTheme="minorEastAsia" w:cstheme="minorEastAsia"/>
          <w:b/>
          <w:color w:val="000000"/>
          <w:sz w:val="44"/>
          <w:szCs w:val="44"/>
          <w:highlight w:val="none"/>
        </w:rPr>
        <w:t xml:space="preserve">评标方法与评标标准</w:t>
      </w:r>
      <w:r/>
    </w:p>
    <w:p>
      <w:pPr>
        <w:pStyle w:val="873"/>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ind w:firstLine="482"/>
        <w:keepLines w:val="0"/>
        <w:keepNext w:val="0"/>
        <w:pageBreakBefore w:val="0"/>
        <w:spacing w:line="480" w:lineRule="exact"/>
        <w:widowControl w:val="off"/>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一、定标原则</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本项目采用</w:t>
      </w:r>
      <w:r>
        <w:rPr>
          <w:rFonts w:hint="eastAsia" w:ascii="宋体" w:hAnsi="宋体" w:eastAsia="宋体" w:cs="宋体"/>
          <w:highlight w:val="none"/>
          <w:u w:val="single"/>
        </w:rPr>
        <w:t xml:space="preserve"> 综合评分 </w:t>
      </w:r>
      <w:r>
        <w:rPr>
          <w:rFonts w:hint="eastAsia" w:ascii="宋体" w:hAnsi="宋体" w:eastAsia="宋体" w:cs="宋体"/>
          <w:highlight w:val="none"/>
        </w:rPr>
        <w:t xml:space="preserve">法</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评标结果按评审后得分由高到低顺序排列。得分相同的，按投标报价由低到高顺序排列。得分且投标报价相同的</w:t>
      </w:r>
      <w:r>
        <w:rPr>
          <w:rFonts w:hint="eastAsia" w:ascii="宋体" w:hAnsi="宋体" w:eastAsia="宋体" w:cs="宋体"/>
          <w:highlight w:val="none"/>
          <w:lang w:val="en-US" w:eastAsia="zh-CN"/>
        </w:rPr>
        <w:t xml:space="preserve">并列</w:t>
      </w:r>
      <w:r>
        <w:rPr>
          <w:rFonts w:hint="eastAsia" w:ascii="宋体" w:hAnsi="宋体" w:eastAsia="宋体" w:cs="宋体"/>
          <w:highlight w:val="none"/>
        </w:rPr>
        <w:t xml:space="preserve">。投标文件满足招标文件全部实质性要求，且按照评审因素的量化指标评审得分最高的投标人为排名第一的中标候选人，本项目选取1名中标候选人。</w:t>
      </w:r>
      <w:r/>
    </w:p>
    <w:p>
      <w:pPr>
        <w:pStyle w:val="873"/>
        <w:ind w:firstLine="441"/>
        <w:keepLines w:val="0"/>
        <w:keepNext w:val="0"/>
        <w:pageBreakBefore w:val="0"/>
        <w:spacing w:before="120" w:beforeAutospacing="0" w:after="120" w:afterAutospacing="0" w:line="480" w:lineRule="exact"/>
        <w:widowControl w:val="off"/>
        <w:rPr>
          <w:rFonts w:hint="eastAsia" w:asciiTheme="minorEastAsia" w:hAnsiTheme="minorEastAsia" w:eastAsiaTheme="minorEastAsia" w:cstheme="minorEastAsia"/>
          <w:b/>
          <w:bCs/>
          <w:color w:val="000000"/>
          <w:sz w:val="24"/>
          <w:szCs w:val="24"/>
          <w:highlight w:val="none"/>
          <w:lang w:val="en-US" w:eastAsia="zh-CN" w:bidi="ar-SA"/>
        </w:rPr>
      </w:pPr>
      <w:r>
        <w:rPr>
          <w:rFonts w:hint="eastAsia" w:asciiTheme="minorEastAsia" w:hAnsiTheme="minorEastAsia" w:eastAsiaTheme="minorEastAsia" w:cstheme="minorEastAsia"/>
          <w:b/>
          <w:bCs/>
          <w:color w:val="000000"/>
          <w:sz w:val="24"/>
          <w:szCs w:val="24"/>
          <w:highlight w:val="none"/>
          <w:lang w:val="en-US" w:eastAsia="zh-CN" w:bidi="ar-SA"/>
        </w:rPr>
        <w:t xml:space="preserve">二、政府采购政策功能落实</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根据《政府采购促进中小企业发展管理办法》的相关规定，本项目专门面向中小微企业，不再执行价格扣除优惠政策，供应商应提供中小企业声明函或残疾人福利性单位声明函或省级以上监狱管理局、戒毒管理局（含新疆生产建设兵团）出具的属于监狱企业的证明文件,否则视为响应无效。</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2、供应商需按照采购文件的要求提供相应的《企业声明函》。</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3、企业标准请参照《关于印发中小企业划型标准规定的通知》（工信部联企业[2011]300号）文件规定自行填写。</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4、采购标的的所属行业为其他未列明行业，根据《工业和信息化部、国家统计局、国家发展和改革委员会、财政部关于印发中小企业划型标准规定的通知》（工信部联企业[2011]300号）规定的划分标准填写。</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5、以上规定未尽事项，按《政府采购促进中小企业发展管理办法》 （财库【2020】46号）等有关制度规定执行。</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6、采购本国产品的支持政策</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6.1本项目政府采购活动中既有本国产品又有非本国产品参与竞争的，依法对本国产品给予价格评审优惠，对本国产品的报价给予 20%的价格扣除，用扣除后的价格参与评审。</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6.2当采购项目或者采购包中含有多种产品，供应商为该采购项目或者采购包提供的符合本国产品标准的产品成本之和占该供应商提供的全部产品成本之和的比例达到80%以上时（供应商需在“第六章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6.3供应商需按照招标文件的要求提供《关于符合本国产品标准的声明函》（以下简称《声明函》），如不提供将不享受本国产品价格评审优惠。</w:t>
      </w:r>
      <w:r/>
    </w:p>
    <w:p>
      <w:pPr>
        <w:pStyle w:val="873"/>
        <w:ind w:firstLine="482"/>
        <w:jc w:val="both"/>
        <w:keepLines w:val="0"/>
        <w:keepNext w:val="0"/>
        <w:pageBreakBefore w:val="0"/>
        <w:spacing w:beforeAutospacing="0" w:afterAutospacing="0" w:line="480" w:lineRule="exact"/>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6.4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873"/>
        <w:ind w:firstLine="482"/>
        <w:jc w:val="both"/>
        <w:keepLines w:val="0"/>
        <w:keepNext w:val="0"/>
        <w:pageBreakBefore w:val="0"/>
        <w:spacing w:beforeAutospacing="0" w:afterAutospacing="0" w:line="480" w:lineRule="exact"/>
        <w:widowControl w:val="off"/>
        <w:rPr>
          <w:rFonts w:hint="default"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6.5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3"/>
        <w:ind w:firstLine="482"/>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sz w:val="24"/>
          <w:highlight w:val="none"/>
        </w:rPr>
      </w:pPr>
      <w:r>
        <w:rPr>
          <w:rFonts w:hint="eastAsia" w:ascii="宋体" w:hAnsi="宋体" w:eastAsia="宋体" w:cs="宋体"/>
          <w:highlight w:val="none"/>
          <w:lang w:val="en-US" w:eastAsia="zh-CN"/>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highlight w:val="none"/>
          <w:lang w:val="en-US" w:eastAsia="zh-CN"/>
        </w:rPr>
        <w:t xml:space="preserve">如属政府强制采购产品未提供认证证书的或认证证书提供不全的将视为未实质性响应采购要求。</w:t>
      </w:r>
      <w:r>
        <w:rPr>
          <w:rFonts w:hint="eastAsia" w:ascii="宋体" w:hAnsi="宋体" w:eastAsia="宋体" w:cs="宋体"/>
          <w:highlight w:val="none"/>
          <w:lang w:val="en-US" w:eastAsia="zh-CN"/>
        </w:rPr>
        <w:t xml:space="preserve">其他条件相同情况下，应当优先采购节能产品、环境标志产品。</w:t>
      </w:r>
      <w:r/>
    </w:p>
    <w:p>
      <w:pPr>
        <w:pStyle w:val="873"/>
        <w:ind w:firstLine="482"/>
        <w:keepLines w:val="0"/>
        <w:keepNext w:val="0"/>
        <w:pageBreakBefore w:val="0"/>
        <w:spacing w:before="120" w:beforeAutospacing="0" w:after="120" w:afterAutospacing="0" w:line="480" w:lineRule="exact"/>
        <w:widowControl w:val="off"/>
        <w:rPr>
          <w:rFonts w:hint="eastAsia" w:asciiTheme="minorEastAsia" w:hAnsiTheme="minorEastAsia" w:eastAsiaTheme="minorEastAsia" w:cstheme="minorEastAsia"/>
          <w:b/>
          <w:color w:val="000000"/>
          <w:highlight w:val="none"/>
        </w:rPr>
      </w:pPr>
      <w:r>
        <w:rPr>
          <w:rFonts w:hint="eastAsia" w:asciiTheme="minorEastAsia" w:hAnsiTheme="minorEastAsia" w:cstheme="minorEastAsia"/>
          <w:b/>
          <w:color w:val="000000"/>
          <w:highlight w:val="none"/>
          <w:lang w:val="en-US" w:eastAsia="zh-CN"/>
        </w:rPr>
        <w:t xml:space="preserve">8、</w:t>
      </w:r>
      <w:r>
        <w:rPr>
          <w:rFonts w:hint="eastAsia" w:asciiTheme="minorEastAsia" w:hAnsiTheme="minorEastAsia" w:eastAsiaTheme="minorEastAsia" w:cstheme="minorEastAsia"/>
          <w:b/>
          <w:color w:val="000000"/>
          <w:highlight w:val="none"/>
        </w:rPr>
        <w:t xml:space="preserve">评标方法与评标标准</w:t>
      </w:r>
      <w:r/>
    </w:p>
    <w:tbl>
      <w:tblPr>
        <w:tblStyle w:val="86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943"/>
        <w:gridCol w:w="873"/>
        <w:gridCol w:w="5679"/>
      </w:tblGrid>
      <w:tr>
        <w:trPr>
          <w:jc w:val="center"/>
          <w:trHeight w:val="809"/>
        </w:trPr>
        <w:tc>
          <w:tcPr>
            <w:tcW w:w="601"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评分项目</w:t>
            </w:r>
            <w:r/>
          </w:p>
        </w:tc>
        <w:tc>
          <w:tcPr>
            <w:tcW w:w="553" w:type="pct"/>
            <w:vAlign w:val="center"/>
            <w:textDirection w:val="lrTb"/>
            <w:noWrap w:val="false"/>
          </w:tcPr>
          <w:p>
            <w:pPr>
              <w:jc w:val="center"/>
              <w:keepLines w:val="0"/>
              <w:keepNext w:val="0"/>
              <w:pageBreakBefore w:val="0"/>
              <w:spacing w:line="480" w:lineRule="exact"/>
              <w:widowControl w:val="off"/>
              <w:tabs>
                <w:tab w:val="left" w:pos="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w:t>
            </w:r>
            <w:r/>
          </w:p>
          <w:p>
            <w:pPr>
              <w:jc w:val="center"/>
              <w:keepLines w:val="0"/>
              <w:keepNext w:val="0"/>
              <w:pageBreakBefore w:val="0"/>
              <w:spacing w:line="480" w:lineRule="exact"/>
              <w:widowControl w:val="off"/>
              <w:tabs>
                <w:tab w:val="left" w:pos="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w:t>
            </w:r>
            <w:r/>
          </w:p>
        </w:tc>
        <w:tc>
          <w:tcPr>
            <w:tcW w:w="512" w:type="pct"/>
            <w:vAlign w:val="center"/>
            <w:textDirection w:val="lrTb"/>
            <w:noWrap w:val="false"/>
          </w:tcPr>
          <w:p>
            <w:pPr>
              <w:jc w:val="center"/>
              <w:keepLines w:val="0"/>
              <w:keepNext w:val="0"/>
              <w:pageBreakBefore w:val="0"/>
              <w:spacing w:line="480" w:lineRule="exact"/>
              <w:widowControl w:val="off"/>
              <w:tabs>
                <w:tab w:val="left" w:pos="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c>
          <w:tcPr>
            <w:tcW w:w="3331" w:type="pct"/>
            <w:vAlign w:val="center"/>
            <w:textDirection w:val="lrTb"/>
            <w:noWrap w:val="false"/>
          </w:tcPr>
          <w:p>
            <w:pPr>
              <w:jc w:val="center"/>
              <w:keepLines w:val="0"/>
              <w:keepNext w:val="0"/>
              <w:pageBreakBefore w:val="0"/>
              <w:spacing w:line="480" w:lineRule="exact"/>
              <w:widowControl w:val="off"/>
              <w:tabs>
                <w:tab w:val="left" w:pos="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评分细则</w:t>
            </w:r>
            <w:r/>
          </w:p>
        </w:tc>
      </w:tr>
      <w:tr>
        <w:trPr>
          <w:jc w:val="center"/>
          <w:trHeight w:val="1608"/>
        </w:trPr>
        <w:tc>
          <w:tcPr>
            <w:tcW w:w="601"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价格部分（</w:t>
            </w:r>
            <w:r>
              <w:rPr>
                <w:rFonts w:hint="eastAsia" w:ascii="宋体" w:hAnsi="宋体" w:eastAsia="宋体" w:cs="宋体"/>
                <w:b/>
                <w:sz w:val="21"/>
                <w:szCs w:val="21"/>
                <w:highlight w:val="none"/>
                <w:lang w:val="en-US" w:eastAsia="zh-CN"/>
              </w:rPr>
              <w:t xml:space="preserve">15</w:t>
            </w:r>
            <w:r>
              <w:rPr>
                <w:rFonts w:hint="eastAsia" w:ascii="宋体" w:hAnsi="宋体" w:eastAsia="宋体" w:cs="宋体"/>
                <w:b/>
                <w:sz w:val="21"/>
                <w:szCs w:val="21"/>
                <w:highlight w:val="none"/>
              </w:rPr>
              <w:t xml:space="preserve">分）</w:t>
            </w:r>
            <w:r/>
          </w:p>
        </w:tc>
        <w:tc>
          <w:tcPr>
            <w:tcW w:w="553"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价格分</w:t>
            </w:r>
            <w:r/>
          </w:p>
        </w:tc>
        <w:tc>
          <w:tcPr>
            <w:tcW w:w="5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15</w:t>
            </w:r>
            <w:r>
              <w:rPr>
                <w:rFonts w:hint="eastAsia" w:ascii="宋体" w:hAnsi="宋体" w:eastAsia="宋体" w:cs="宋体"/>
                <w:bCs/>
                <w:sz w:val="21"/>
                <w:szCs w:val="21"/>
                <w:highlight w:val="none"/>
              </w:rPr>
              <w:t xml:space="preserve">分</w:t>
            </w:r>
            <w:r/>
          </w:p>
        </w:tc>
        <w:tc>
          <w:tcPr>
            <w:tcW w:w="3331" w:type="pct"/>
            <w:vAlign w:val="center"/>
            <w:textDirection w:val="lrTb"/>
            <w:noWrap w:val="false"/>
          </w:tcPr>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1.评标总价是指通过资格审查、符合性检查且实质性响应招标文件要求，经修正、落实政府采购政策功能扣除后的总价。</w:t>
            </w:r>
            <w:r/>
          </w:p>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2.评标基准价=评标总价中的最低总价。</w:t>
            </w:r>
            <w:r/>
          </w:p>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3.当投标人的评标总价等于评标基准价的得</w:t>
            </w:r>
            <w:r>
              <w:rPr>
                <w:rFonts w:hint="eastAsia" w:ascii="宋体" w:hAnsi="宋体" w:eastAsia="宋体" w:cs="宋体"/>
                <w:bCs/>
                <w:sz w:val="21"/>
                <w:szCs w:val="21"/>
                <w:highlight w:val="none"/>
                <w:lang w:val="en-US" w:eastAsia="zh-CN"/>
              </w:rPr>
              <w:t xml:space="preserve">15</w:t>
            </w:r>
            <w:r>
              <w:rPr>
                <w:rFonts w:hint="eastAsia" w:ascii="宋体" w:hAnsi="宋体" w:eastAsia="宋体" w:cs="宋体"/>
                <w:bCs/>
                <w:sz w:val="21"/>
                <w:szCs w:val="21"/>
                <w:highlight w:val="none"/>
              </w:rPr>
              <w:t xml:space="preserve">分，其他投标人的价格分按照下列公式计算：评标总价得分=（评标基准价/评标总价）×</w:t>
            </w:r>
            <w:r>
              <w:rPr>
                <w:rFonts w:hint="eastAsia" w:ascii="宋体" w:hAnsi="宋体" w:eastAsia="宋体" w:cs="宋体"/>
                <w:bCs/>
                <w:sz w:val="21"/>
                <w:szCs w:val="21"/>
                <w:highlight w:val="none"/>
                <w:lang w:val="en-US" w:eastAsia="zh-CN"/>
              </w:rPr>
              <w:t xml:space="preserve">15</w:t>
            </w:r>
            <w:r>
              <w:rPr>
                <w:rFonts w:hint="eastAsia" w:ascii="宋体" w:hAnsi="宋体" w:eastAsia="宋体" w:cs="宋体"/>
                <w:bCs/>
                <w:sz w:val="21"/>
                <w:szCs w:val="21"/>
                <w:highlight w:val="none"/>
              </w:rPr>
              <w:t xml:space="preserve">分（计算结果保留2位小数，第三位四舍五入）。</w:t>
            </w:r>
            <w:r/>
          </w:p>
        </w:tc>
      </w:tr>
      <w:tr>
        <w:trPr>
          <w:jc w:val="center"/>
          <w:trHeight w:val="410"/>
        </w:trPr>
        <w:tc>
          <w:tcPr>
            <w:tcW w:w="601" w:type="pct"/>
            <w:vAlign w:val="center"/>
            <w:vMerge w:val="restart"/>
            <w:textDirection w:val="lrTb"/>
            <w:noWrap w:val="false"/>
          </w:tcPr>
          <w:p>
            <w:pPr>
              <w:jc w:val="center"/>
              <w:keepLines w:val="0"/>
              <w:keepNext w:val="0"/>
              <w:pageBreakBefore w:val="0"/>
              <w:spacing w:line="48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技术方案（4</w:t>
            </w:r>
            <w:r>
              <w:rPr>
                <w:rFonts w:hint="eastAsia" w:ascii="宋体" w:hAnsi="宋体" w:eastAsia="宋体" w:cs="宋体"/>
                <w:b/>
                <w:sz w:val="21"/>
                <w:szCs w:val="21"/>
                <w:highlight w:val="none"/>
                <w:lang w:val="en-US" w:eastAsia="zh-CN"/>
              </w:rPr>
              <w:t xml:space="preserve">4</w:t>
            </w:r>
            <w:r>
              <w:rPr>
                <w:rFonts w:hint="eastAsia" w:ascii="宋体" w:hAnsi="宋体" w:eastAsia="宋体" w:cs="宋体"/>
                <w:b/>
                <w:sz w:val="21"/>
                <w:szCs w:val="21"/>
                <w:highlight w:val="none"/>
              </w:rPr>
              <w:t xml:space="preserve">分）</w:t>
            </w:r>
            <w:r/>
          </w:p>
        </w:tc>
        <w:tc>
          <w:tcPr>
            <w:tcW w:w="553"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项目实施方案</w:t>
            </w:r>
            <w:r/>
          </w:p>
        </w:tc>
        <w:tc>
          <w:tcPr>
            <w:tcW w:w="5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15分</w:t>
            </w:r>
            <w:r/>
          </w:p>
        </w:tc>
        <w:tc>
          <w:tcPr>
            <w:tcW w:w="3331" w:type="pct"/>
            <w:vAlign w:val="center"/>
            <w:textDirection w:val="lrTb"/>
            <w:noWrap w:val="false"/>
          </w:tcPr>
          <w:p>
            <w:pPr>
              <w:ind w:firstLine="420"/>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根据飞防项目实施方案中项目组织规划方案、人员配备方案、物资和机械配备方案、施药方案、效果监控、安全保障措施、美国白蛾虫情测报、时间安排计划、飞防路线的设计，补防飞行方案；方案内容</w:t>
            </w:r>
            <w:r>
              <w:rPr>
                <w:rFonts w:hint="eastAsia" w:ascii="宋体" w:hAnsi="宋体" w:eastAsia="宋体" w:cs="宋体"/>
                <w:bCs/>
                <w:sz w:val="21"/>
                <w:szCs w:val="21"/>
                <w:highlight w:val="none"/>
                <w:lang w:val="en-US" w:eastAsia="zh-CN"/>
              </w:rPr>
              <w:t xml:space="preserve">优于</w:t>
            </w:r>
            <w:r>
              <w:rPr>
                <w:rFonts w:hint="eastAsia" w:ascii="宋体" w:hAnsi="宋体" w:eastAsia="宋体" w:cs="宋体"/>
                <w:bCs/>
                <w:sz w:val="21"/>
                <w:szCs w:val="21"/>
                <w:highlight w:val="none"/>
              </w:rPr>
              <w:t xml:space="preserve">本项目采购需求得</w:t>
            </w:r>
            <w:r>
              <w:rPr>
                <w:rFonts w:hint="eastAsia" w:ascii="宋体" w:hAnsi="宋体" w:eastAsia="宋体" w:cs="宋体"/>
                <w:bCs/>
                <w:sz w:val="21"/>
                <w:szCs w:val="21"/>
                <w:highlight w:val="none"/>
                <w:lang w:val="en-US" w:eastAsia="zh-CN"/>
              </w:rPr>
              <w:t xml:space="preserve">15</w:t>
            </w:r>
            <w:r>
              <w:rPr>
                <w:rFonts w:hint="eastAsia" w:ascii="宋体" w:hAnsi="宋体" w:eastAsia="宋体" w:cs="宋体"/>
                <w:bCs/>
                <w:sz w:val="21"/>
                <w:szCs w:val="21"/>
                <w:highlight w:val="none"/>
              </w:rPr>
              <w:t xml:space="preserve">分；方案符合本项目需求的得</w:t>
            </w:r>
            <w:r>
              <w:rPr>
                <w:rFonts w:hint="eastAsia" w:ascii="宋体" w:hAnsi="宋体" w:eastAsia="宋体" w:cs="宋体"/>
                <w:bCs/>
                <w:sz w:val="21"/>
                <w:szCs w:val="21"/>
                <w:highlight w:val="none"/>
                <w:lang w:val="en-US" w:eastAsia="zh-CN"/>
              </w:rPr>
              <w:t xml:space="preserve">12</w:t>
            </w:r>
            <w:r>
              <w:rPr>
                <w:rFonts w:hint="eastAsia" w:ascii="宋体" w:hAnsi="宋体" w:eastAsia="宋体" w:cs="宋体"/>
                <w:bCs/>
                <w:sz w:val="21"/>
                <w:szCs w:val="21"/>
                <w:highlight w:val="none"/>
              </w:rPr>
              <w:t xml:space="preserve">分；方案内容不符合得</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分；不提供不得分。</w:t>
            </w:r>
            <w:r/>
          </w:p>
        </w:tc>
      </w:tr>
      <w:tr>
        <w:trPr>
          <w:jc w:val="center"/>
          <w:trHeight w:val="512"/>
        </w:trPr>
        <w:tc>
          <w:tcPr>
            <w:tcW w:w="601"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553"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应急处置方案</w:t>
            </w:r>
            <w:r/>
          </w:p>
        </w:tc>
        <w:tc>
          <w:tcPr>
            <w:tcW w:w="5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分</w:t>
            </w:r>
            <w:r/>
          </w:p>
        </w:tc>
        <w:tc>
          <w:tcPr>
            <w:tcW w:w="3331" w:type="pct"/>
            <w:vAlign w:val="center"/>
            <w:textDirection w:val="lrTb"/>
            <w:noWrap w:val="false"/>
          </w:tcPr>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根据飞防项目应急及突发事件的处理措施安排（包括飞行突发事故和防治过程可能造成的次生灾害等制定应急预案）和科学合理程度及对飞防要求的满足程度进行综合评审。方案内容</w:t>
            </w:r>
            <w:r>
              <w:rPr>
                <w:rFonts w:hint="eastAsia" w:ascii="宋体" w:hAnsi="宋体" w:eastAsia="宋体" w:cs="宋体"/>
                <w:bCs/>
                <w:sz w:val="21"/>
                <w:szCs w:val="21"/>
                <w:highlight w:val="none"/>
                <w:lang w:val="en-US" w:eastAsia="zh-CN"/>
              </w:rPr>
              <w:t xml:space="preserve">优于</w:t>
            </w:r>
            <w:r>
              <w:rPr>
                <w:rFonts w:hint="eastAsia" w:ascii="宋体" w:hAnsi="宋体" w:eastAsia="宋体" w:cs="宋体"/>
                <w:bCs/>
                <w:sz w:val="21"/>
                <w:szCs w:val="21"/>
                <w:highlight w:val="none"/>
              </w:rPr>
              <w:t xml:space="preserve">本项目采购需求得</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分；方案符合本项目需求的得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分；方案内容不符合得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分；不提供不得分。</w:t>
            </w:r>
            <w:r/>
          </w:p>
        </w:tc>
      </w:tr>
      <w:tr>
        <w:trPr>
          <w:jc w:val="center"/>
          <w:trHeight w:val="90"/>
        </w:trPr>
        <w:tc>
          <w:tcPr>
            <w:tcW w:w="601"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553"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质量保证方案</w:t>
            </w:r>
            <w:r/>
          </w:p>
        </w:tc>
        <w:tc>
          <w:tcPr>
            <w:tcW w:w="5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15分</w:t>
            </w:r>
            <w:r/>
          </w:p>
        </w:tc>
        <w:tc>
          <w:tcPr>
            <w:tcW w:w="3331" w:type="pct"/>
            <w:vAlign w:val="center"/>
            <w:textDirection w:val="lrTb"/>
            <w:noWrap w:val="false"/>
          </w:tcPr>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根据投标文件中的质量保证方案</w:t>
            </w:r>
            <w:r>
              <w:rPr>
                <w:rFonts w:hint="eastAsia" w:ascii="宋体" w:hAnsi="宋体" w:eastAsia="宋体" w:cs="宋体"/>
                <w:bCs/>
                <w:sz w:val="21"/>
                <w:szCs w:val="21"/>
                <w:highlight w:val="none"/>
                <w:lang w:val="en-US" w:eastAsia="zh-CN"/>
              </w:rPr>
              <w:t xml:space="preserve">有关</w:t>
            </w:r>
            <w:r>
              <w:rPr>
                <w:rFonts w:hint="eastAsia" w:ascii="宋体" w:hAnsi="宋体" w:eastAsia="宋体" w:cs="宋体"/>
                <w:bCs/>
                <w:sz w:val="21"/>
                <w:szCs w:val="21"/>
                <w:highlight w:val="none"/>
              </w:rPr>
              <w:t xml:space="preserve">专业技术</w:t>
            </w:r>
            <w:r>
              <w:rPr>
                <w:rFonts w:hint="eastAsia" w:ascii="宋体" w:hAnsi="宋体" w:eastAsia="宋体" w:cs="宋体"/>
                <w:bCs/>
                <w:sz w:val="21"/>
                <w:szCs w:val="21"/>
                <w:highlight w:val="none"/>
                <w:lang w:val="en-US" w:eastAsia="zh-CN"/>
              </w:rPr>
              <w:t xml:space="preserve">能力</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科学合理程度及对飞防要求的</w:t>
            </w:r>
            <w:r>
              <w:rPr>
                <w:rFonts w:hint="eastAsia" w:ascii="宋体" w:hAnsi="宋体" w:eastAsia="宋体" w:cs="宋体"/>
                <w:bCs/>
                <w:sz w:val="21"/>
                <w:szCs w:val="21"/>
                <w:highlight w:val="none"/>
                <w:lang w:val="en-US" w:eastAsia="zh-CN"/>
              </w:rPr>
              <w:t xml:space="preserve">响应情况</w:t>
            </w:r>
            <w:r>
              <w:rPr>
                <w:rFonts w:hint="eastAsia" w:ascii="宋体" w:hAnsi="宋体" w:eastAsia="宋体" w:cs="宋体"/>
                <w:bCs/>
                <w:sz w:val="21"/>
                <w:szCs w:val="21"/>
                <w:highlight w:val="none"/>
              </w:rPr>
              <w:t xml:space="preserve">等进行综合评审。方案内容</w:t>
            </w:r>
            <w:r>
              <w:rPr>
                <w:rFonts w:hint="eastAsia" w:ascii="宋体" w:hAnsi="宋体" w:eastAsia="宋体" w:cs="宋体"/>
                <w:bCs/>
                <w:sz w:val="21"/>
                <w:szCs w:val="21"/>
                <w:highlight w:val="none"/>
                <w:lang w:val="en-US" w:eastAsia="zh-CN"/>
              </w:rPr>
              <w:t xml:space="preserve">优于</w:t>
            </w:r>
            <w:r>
              <w:rPr>
                <w:rFonts w:hint="eastAsia" w:ascii="宋体" w:hAnsi="宋体" w:eastAsia="宋体" w:cs="宋体"/>
                <w:bCs/>
                <w:sz w:val="21"/>
                <w:szCs w:val="21"/>
                <w:highlight w:val="none"/>
              </w:rPr>
              <w:t xml:space="preserve">本项目采购需求得</w:t>
            </w:r>
            <w:r>
              <w:rPr>
                <w:rFonts w:hint="eastAsia" w:ascii="宋体" w:hAnsi="宋体" w:eastAsia="宋体" w:cs="宋体"/>
                <w:bCs/>
                <w:sz w:val="21"/>
                <w:szCs w:val="21"/>
                <w:highlight w:val="none"/>
                <w:lang w:val="en-US" w:eastAsia="zh-CN"/>
              </w:rPr>
              <w:t xml:space="preserve">15</w:t>
            </w:r>
            <w:r>
              <w:rPr>
                <w:rFonts w:hint="eastAsia" w:ascii="宋体" w:hAnsi="宋体" w:eastAsia="宋体" w:cs="宋体"/>
                <w:bCs/>
                <w:sz w:val="21"/>
                <w:szCs w:val="21"/>
                <w:highlight w:val="none"/>
              </w:rPr>
              <w:t xml:space="preserve">分；方案符合本项目需求的得</w:t>
            </w:r>
            <w:r>
              <w:rPr>
                <w:rFonts w:hint="eastAsia" w:ascii="宋体" w:hAnsi="宋体" w:eastAsia="宋体" w:cs="宋体"/>
                <w:bCs/>
                <w:sz w:val="21"/>
                <w:szCs w:val="21"/>
                <w:highlight w:val="none"/>
                <w:lang w:val="en-US" w:eastAsia="zh-CN"/>
              </w:rPr>
              <w:t xml:space="preserve">12</w:t>
            </w:r>
            <w:r>
              <w:rPr>
                <w:rFonts w:hint="eastAsia" w:ascii="宋体" w:hAnsi="宋体" w:eastAsia="宋体" w:cs="宋体"/>
                <w:bCs/>
                <w:sz w:val="21"/>
                <w:szCs w:val="21"/>
                <w:highlight w:val="none"/>
              </w:rPr>
              <w:t xml:space="preserve">分；方案内容不符合得</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分；不提供不得分。</w:t>
            </w:r>
            <w:r/>
          </w:p>
        </w:tc>
      </w:tr>
      <w:tr>
        <w:trPr>
          <w:jc w:val="center"/>
          <w:trHeight w:val="1260"/>
        </w:trPr>
        <w:tc>
          <w:tcPr>
            <w:tcW w:w="601"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553"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服务承诺</w:t>
            </w:r>
            <w:r/>
          </w:p>
        </w:tc>
        <w:tc>
          <w:tcPr>
            <w:tcW w:w="5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6分</w:t>
            </w:r>
            <w:r/>
          </w:p>
        </w:tc>
        <w:tc>
          <w:tcPr>
            <w:tcW w:w="3331" w:type="pct"/>
            <w:vAlign w:val="center"/>
            <w:textDirection w:val="lrTb"/>
            <w:noWrap w:val="false"/>
          </w:tcPr>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根据投标文件中的服务承诺有关服务质量、技术水平、防治效果、履约情况、现场服务及施药后期服务措施、服务响应体系</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售后服务</w:t>
            </w:r>
            <w:r>
              <w:rPr>
                <w:rFonts w:hint="eastAsia" w:ascii="宋体" w:hAnsi="宋体" w:eastAsia="宋体" w:cs="宋体"/>
                <w:bCs/>
                <w:sz w:val="21"/>
                <w:szCs w:val="21"/>
                <w:highlight w:val="none"/>
              </w:rPr>
              <w:t xml:space="preserve">等进行综合评审。方案内容</w:t>
            </w:r>
            <w:r>
              <w:rPr>
                <w:rFonts w:hint="eastAsia" w:ascii="宋体" w:hAnsi="宋体" w:eastAsia="宋体" w:cs="宋体"/>
                <w:bCs/>
                <w:sz w:val="21"/>
                <w:szCs w:val="21"/>
                <w:highlight w:val="none"/>
                <w:lang w:val="en-US" w:eastAsia="zh-CN"/>
              </w:rPr>
              <w:t xml:space="preserve">优于</w:t>
            </w:r>
            <w:r>
              <w:rPr>
                <w:rFonts w:hint="eastAsia" w:ascii="宋体" w:hAnsi="宋体" w:eastAsia="宋体" w:cs="宋体"/>
                <w:bCs/>
                <w:sz w:val="21"/>
                <w:szCs w:val="21"/>
                <w:highlight w:val="none"/>
              </w:rPr>
              <w:t xml:space="preserve">本项目采购需求得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分；方案符合本项目需求的得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分；方案内容不符合得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分；不提供不得分。</w:t>
            </w:r>
            <w:r/>
          </w:p>
        </w:tc>
      </w:tr>
      <w:tr>
        <w:trPr>
          <w:jc w:val="center"/>
          <w:trHeight w:val="558"/>
        </w:trPr>
        <w:tc>
          <w:tcPr>
            <w:tcW w:w="601" w:type="pct"/>
            <w:vAlign w:val="center"/>
            <w:vMerge w:val="restart"/>
            <w:textDirection w:val="lrTb"/>
            <w:noWrap w:val="false"/>
          </w:tcPr>
          <w:p>
            <w:pPr>
              <w:jc w:val="center"/>
              <w:keepLines w:val="0"/>
              <w:keepNext w:val="0"/>
              <w:pageBreakBefore w:val="0"/>
              <w:spacing w:line="48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人员配备（1</w:t>
            </w:r>
            <w:r>
              <w:rPr>
                <w:rFonts w:hint="eastAsia" w:ascii="宋体" w:hAnsi="宋体" w:eastAsia="宋体" w:cs="宋体"/>
                <w:b/>
                <w:sz w:val="21"/>
                <w:szCs w:val="21"/>
                <w:highlight w:val="none"/>
                <w:lang w:val="en-US" w:eastAsia="zh-CN"/>
              </w:rPr>
              <w:t xml:space="preserve">9</w:t>
            </w:r>
            <w:r>
              <w:rPr>
                <w:rFonts w:hint="eastAsia" w:ascii="宋体" w:hAnsi="宋体" w:eastAsia="宋体" w:cs="宋体"/>
                <w:b/>
                <w:sz w:val="21"/>
                <w:szCs w:val="21"/>
                <w:highlight w:val="none"/>
              </w:rPr>
              <w:t xml:space="preserve">分）</w:t>
            </w:r>
            <w:r/>
          </w:p>
        </w:tc>
        <w:tc>
          <w:tcPr>
            <w:tcW w:w="553"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人员配备</w:t>
            </w:r>
            <w:r/>
          </w:p>
        </w:tc>
        <w:tc>
          <w:tcPr>
            <w:tcW w:w="5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11</w:t>
            </w:r>
            <w:r>
              <w:rPr>
                <w:rFonts w:hint="eastAsia" w:ascii="宋体" w:hAnsi="宋体" w:eastAsia="宋体" w:cs="宋体"/>
                <w:bCs/>
                <w:sz w:val="21"/>
                <w:szCs w:val="21"/>
                <w:highlight w:val="none"/>
              </w:rPr>
              <w:t xml:space="preserve">分</w:t>
            </w:r>
            <w:r/>
          </w:p>
        </w:tc>
        <w:tc>
          <w:tcPr>
            <w:tcW w:w="3331" w:type="pct"/>
            <w:vAlign w:val="center"/>
            <w:textDirection w:val="lrTb"/>
            <w:noWrap w:val="false"/>
          </w:tcPr>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技术人员（5分）：投标人拟投入本项目的项目组人员中具有林业或森保专业高级职称技术人员，每有1人得2分；具有林业中级工程师、农艺师及以上技术职称或农林业院校研究生以上（含研究生）学历的技术人员，每有1人得1分；本项最高得5分。同一人员具有不同级别证书的按得分高的计分，不重复计分。</w:t>
            </w:r>
            <w:r/>
          </w:p>
          <w:p>
            <w:pPr>
              <w:ind w:firstLine="422"/>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投标人须提供有关人员的技术职称证书扫描件或学历证明扫描件、投标人为上述人员缴纳的开标前六个月中任意1个月社保缴费证明扫描件（返聘人员提供退休证明及返聘合同扫描件）。未能提供扫描件的不得分。</w:t>
            </w:r>
            <w:r/>
          </w:p>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2.飞行人员（</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分）：投标人需为拟投入本项目的每架飞机配备相适应的飞机驾驶人员。配备不足3名飞机驾驶人员的不得分；配备3名飞机驾驶人员的得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分；配备4名飞机驾驶人员的得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分；本项最高得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w:t>
            </w:r>
            <w:r/>
          </w:p>
          <w:p>
            <w:pPr>
              <w:ind w:firstLine="422"/>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投标人提供为上述人员缴纳的开标前六个月中任意1个月社保缴费证明扫描件、飞机驾驶人员民用航空器驾驶员执照扫描件。</w:t>
            </w:r>
            <w:r/>
          </w:p>
        </w:tc>
      </w:tr>
      <w:tr>
        <w:trPr>
          <w:jc w:val="center"/>
          <w:trHeight w:val="558"/>
        </w:trPr>
        <w:tc>
          <w:tcPr>
            <w:tcW w:w="601"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553"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飞机配备方案</w:t>
            </w:r>
            <w:r/>
          </w:p>
        </w:tc>
        <w:tc>
          <w:tcPr>
            <w:tcW w:w="5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8分</w:t>
            </w:r>
            <w:r/>
          </w:p>
        </w:tc>
        <w:tc>
          <w:tcPr>
            <w:tcW w:w="3331" w:type="pct"/>
            <w:vAlign w:val="center"/>
            <w:textDirection w:val="lrTb"/>
            <w:noWrap w:val="false"/>
          </w:tcPr>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投标人拟投入本项目的飞机具有2架载药量400公斤以上（包含400公斤）的得4分；在2架基础上每增加1架载药量400公斤以上（包含400公斤）的加2分，本项最高得8分。</w:t>
            </w:r>
            <w:r/>
          </w:p>
          <w:p>
            <w:pPr>
              <w:ind w:firstLine="422"/>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投标人须同时提供相关飞机民用航空器标准适航证扫描件、民用航空器电台执照扫描件、民用航空器国籍登记证扫描件。缺一项不得分。</w:t>
            </w:r>
            <w:r/>
          </w:p>
          <w:p>
            <w:pPr>
              <w:ind w:firstLine="422"/>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 xml:space="preserve">投标人提供的直升机必须在公司运营规范中，须在投标文件中提供体现相关运营规范证明材料扫描件，否则不得分。</w:t>
            </w:r>
            <w:r/>
          </w:p>
        </w:tc>
      </w:tr>
      <w:tr>
        <w:trPr>
          <w:jc w:val="center"/>
          <w:trHeight w:val="1358"/>
        </w:trPr>
        <w:tc>
          <w:tcPr>
            <w:tcW w:w="601" w:type="pct"/>
            <w:vAlign w:val="center"/>
            <w:vMerge w:val="restart"/>
            <w:textDirection w:val="lrTb"/>
            <w:noWrap w:val="false"/>
          </w:tcPr>
          <w:p>
            <w:pPr>
              <w:jc w:val="center"/>
              <w:keepLines w:val="0"/>
              <w:keepNext w:val="0"/>
              <w:pageBreakBefore w:val="0"/>
              <w:spacing w:line="48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商务部分（2</w:t>
            </w:r>
            <w:r>
              <w:rPr>
                <w:rFonts w:hint="eastAsia" w:ascii="宋体" w:hAnsi="宋体" w:eastAsia="宋体" w:cs="宋体"/>
                <w:b/>
                <w:sz w:val="21"/>
                <w:szCs w:val="21"/>
                <w:highlight w:val="none"/>
                <w:lang w:val="en-US" w:eastAsia="zh-CN"/>
              </w:rPr>
              <w:t xml:space="preserve">2</w:t>
            </w:r>
            <w:r>
              <w:rPr>
                <w:rFonts w:hint="eastAsia" w:ascii="宋体" w:hAnsi="宋体" w:eastAsia="宋体" w:cs="宋体"/>
                <w:b/>
                <w:sz w:val="21"/>
                <w:szCs w:val="21"/>
                <w:highlight w:val="none"/>
              </w:rPr>
              <w:t xml:space="preserve">分）</w:t>
            </w:r>
            <w:r/>
          </w:p>
        </w:tc>
        <w:tc>
          <w:tcPr>
            <w:tcW w:w="553"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业绩</w:t>
            </w:r>
            <w:r/>
          </w:p>
        </w:tc>
        <w:tc>
          <w:tcPr>
            <w:tcW w:w="5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15分</w:t>
            </w:r>
            <w:r/>
          </w:p>
        </w:tc>
        <w:tc>
          <w:tcPr>
            <w:tcW w:w="3331" w:type="pct"/>
            <w:vAlign w:val="center"/>
            <w:textDirection w:val="lrTb"/>
            <w:noWrap w:val="false"/>
          </w:tcPr>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根据投标人在 202</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年1月1日至今完成</w:t>
            </w:r>
            <w:r>
              <w:rPr>
                <w:rFonts w:hint="eastAsia" w:ascii="宋体" w:hAnsi="宋体" w:eastAsia="宋体" w:cs="宋体"/>
                <w:bCs/>
                <w:sz w:val="21"/>
                <w:szCs w:val="21"/>
                <w:highlight w:val="none"/>
                <w:lang w:val="en-US" w:eastAsia="zh-CN"/>
              </w:rPr>
              <w:t xml:space="preserve">过类似</w:t>
            </w:r>
            <w:r>
              <w:rPr>
                <w:rFonts w:hint="eastAsia" w:ascii="宋体" w:hAnsi="宋体" w:eastAsia="宋体" w:cs="宋体"/>
                <w:bCs/>
                <w:sz w:val="21"/>
                <w:szCs w:val="21"/>
                <w:highlight w:val="none"/>
              </w:rPr>
              <w:t xml:space="preserve">飞防业绩的，每提供一个得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分；本项最高得15分。</w:t>
            </w:r>
            <w:r/>
          </w:p>
          <w:p>
            <w:pPr>
              <w:ind w:firstLine="422"/>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
                <w:bCs w:val="0"/>
                <w:sz w:val="21"/>
                <w:szCs w:val="21"/>
                <w:highlight w:val="none"/>
              </w:rPr>
              <w:t xml:space="preserve">投标时须提供合同扫描件</w:t>
            </w:r>
            <w:r>
              <w:rPr>
                <w:rFonts w:hint="eastAsia" w:ascii="宋体" w:hAnsi="宋体" w:eastAsia="宋体" w:cs="宋体"/>
                <w:b/>
                <w:bCs w:val="0"/>
                <w:sz w:val="21"/>
                <w:szCs w:val="21"/>
                <w:highlight w:val="none"/>
                <w:lang w:eastAsia="zh-CN"/>
              </w:rPr>
              <w:t xml:space="preserve">，</w:t>
            </w:r>
            <w:r>
              <w:rPr>
                <w:rFonts w:hint="eastAsia" w:ascii="宋体" w:hAnsi="宋体" w:eastAsia="宋体" w:cs="宋体"/>
                <w:b/>
                <w:bCs w:val="0"/>
                <w:sz w:val="21"/>
                <w:szCs w:val="21"/>
                <w:highlight w:val="none"/>
              </w:rPr>
              <w:t xml:space="preserve">时间以</w:t>
            </w:r>
            <w:r>
              <w:rPr>
                <w:rFonts w:hint="eastAsia" w:ascii="宋体" w:hAnsi="宋体" w:eastAsia="宋体" w:cs="宋体"/>
                <w:b/>
                <w:bCs w:val="0"/>
                <w:sz w:val="21"/>
                <w:szCs w:val="21"/>
                <w:highlight w:val="none"/>
                <w:lang w:val="en-US" w:eastAsia="zh-CN"/>
              </w:rPr>
              <w:t xml:space="preserve">合同</w:t>
            </w:r>
            <w:r>
              <w:rPr>
                <w:rFonts w:hint="eastAsia" w:ascii="宋体" w:hAnsi="宋体" w:eastAsia="宋体" w:cs="宋体"/>
                <w:b/>
                <w:bCs w:val="0"/>
                <w:sz w:val="21"/>
                <w:szCs w:val="21"/>
                <w:highlight w:val="none"/>
              </w:rPr>
              <w:t xml:space="preserve">签署时间为准。</w:t>
            </w:r>
            <w:r/>
          </w:p>
        </w:tc>
      </w:tr>
      <w:tr>
        <w:trPr>
          <w:jc w:val="center"/>
          <w:trHeight w:val="1548"/>
        </w:trPr>
        <w:tc>
          <w:tcPr>
            <w:tcW w:w="601"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553"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安全责任管理</w:t>
            </w:r>
            <w:r/>
          </w:p>
        </w:tc>
        <w:tc>
          <w:tcPr>
            <w:tcW w:w="5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分</w:t>
            </w:r>
            <w:r/>
          </w:p>
        </w:tc>
        <w:tc>
          <w:tcPr>
            <w:tcW w:w="3331" w:type="pct"/>
            <w:vAlign w:val="center"/>
            <w:textDirection w:val="lrTb"/>
            <w:noWrap w:val="false"/>
          </w:tcPr>
          <w:p>
            <w:pPr>
              <w:ind w:firstLine="420"/>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评标时根据投标文件中投标单位对拟投入的飞机和人员购买安全保险情况进行打分，能提供拟投入的所有飞机和人员有效的飞机和人员保险单原件彩色扫描件的得</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分，未能提供或未能完整提供的得0分。</w:t>
            </w:r>
            <w:r/>
          </w:p>
        </w:tc>
      </w:tr>
    </w:tbl>
    <w:p>
      <w:pPr>
        <w:ind w:firstLine="482"/>
        <w:keepLines w:val="0"/>
        <w:keepNext w:val="0"/>
        <w:pageBreakBefore w:val="0"/>
        <w:spacing w:line="480" w:lineRule="exact"/>
        <w:widowControl w:val="off"/>
        <w:rPr>
          <w:rFonts w:hint="eastAsia" w:ascii="宋体" w:hAnsi="宋体"/>
          <w:sz w:val="24"/>
          <w:highlight w:val="none"/>
        </w:rPr>
      </w:pPr>
      <w:r>
        <w:rPr>
          <w:rFonts w:hint="eastAsia" w:asciiTheme="minorEastAsia" w:hAnsiTheme="minorEastAsia" w:cstheme="minorEastAsia"/>
          <w:color w:val="auto"/>
          <w:highlight w:val="none"/>
          <w:lang w:val="en-US" w:eastAsia="zh-CN"/>
        </w:rPr>
        <w:t xml:space="preserve">备注：</w:t>
      </w:r>
      <w:r>
        <w:rPr>
          <w:rFonts w:hint="eastAsia" w:ascii="宋体" w:hAnsi="宋体"/>
          <w:sz w:val="24"/>
          <w:highlight w:val="none"/>
          <w:lang w:val="en-US" w:eastAsia="zh-CN"/>
        </w:rPr>
        <w:t xml:space="preserve">1.</w:t>
      </w:r>
      <w:r>
        <w:rPr>
          <w:rFonts w:hint="eastAsia" w:ascii="宋体" w:hAnsi="宋体"/>
          <w:sz w:val="24"/>
          <w:highlight w:val="none"/>
        </w:rPr>
        <w:t xml:space="preserve">针对评分标准中评分的每一条，供应商均应提供相关资料并作出相应说明供评委评判，不提供相关资料的视为不具备该项得分的条件。</w:t>
      </w:r>
      <w:r/>
    </w:p>
    <w:p>
      <w:pPr>
        <w:numPr>
          <w:ilvl w:val="0"/>
          <w:numId w:val="0"/>
        </w:numPr>
        <w:ind w:firstLine="480"/>
        <w:keepLines w:val="0"/>
        <w:keepNext w:val="0"/>
        <w:pageBreakBefore w:val="0"/>
        <w:spacing w:line="480" w:lineRule="exact"/>
        <w:widowControl w:val="off"/>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供应商提供的方案能全部响应要求，提出更为细致、有针对性、切实可行、要求之外且和本项目背景分析、理解及重点难点相关的内容的，可视为优于；方案能响应要求的可视为符合；方案对于要求的响应不完全或者偏离要求的，视为不符合。具体由评审委员会评审。</w:t>
      </w:r>
      <w:r/>
    </w:p>
    <w:p>
      <w:pPr>
        <w:pStyle w:val="873"/>
        <w:ind w:firstLine="480"/>
        <w:jc w:val="both"/>
        <w:keepLines w:val="0"/>
        <w:keepNext w:val="0"/>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r>
      <w:r/>
    </w:p>
    <w:p>
      <w:pPr>
        <w:pStyle w:val="873"/>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rPr>
          <w:rFonts w:hint="eastAsia" w:asciiTheme="minorEastAsia" w:hAnsiTheme="minorEastAsia" w:eastAsiaTheme="minorEastAsia" w:cstheme="minorEastAsia"/>
          <w:color w:val="000000"/>
          <w:sz w:val="44"/>
          <w:szCs w:val="44"/>
          <w:highlight w:val="none"/>
        </w:rPr>
      </w:pPr>
      <w:r>
        <w:rPr>
          <w:rFonts w:hint="eastAsia" w:asciiTheme="minorEastAsia" w:hAnsiTheme="minorEastAsia" w:eastAsiaTheme="minorEastAsia" w:cstheme="minorEastAsia"/>
          <w:color w:val="000000"/>
          <w:sz w:val="44"/>
          <w:szCs w:val="44"/>
          <w:highlight w:val="none"/>
        </w:rPr>
        <w:br w:type="page" w:clear="all"/>
      </w:r>
      <w:r/>
    </w:p>
    <w:p>
      <w:pPr>
        <w:pStyle w:val="873"/>
        <w:jc w:val="center"/>
        <w:keepNext/>
        <w:spacing w:beforeAutospacing="0" w:afterAutospacing="0"/>
        <w:rPr>
          <w:rFonts w:hint="eastAsia" w:asciiTheme="minorEastAsia" w:hAnsiTheme="minorEastAsia" w:eastAsiaTheme="minorEastAsia" w:cstheme="minorEastAsia"/>
          <w:color w:val="000000"/>
          <w:sz w:val="44"/>
          <w:szCs w:val="44"/>
          <w:highlight w:val="none"/>
        </w:rPr>
      </w:pPr>
      <w:r>
        <w:rPr>
          <w:rFonts w:hint="eastAsia" w:asciiTheme="minorEastAsia" w:hAnsiTheme="minorEastAsia" w:eastAsiaTheme="minorEastAsia" w:cstheme="minorEastAsia"/>
          <w:color w:val="000000"/>
          <w:sz w:val="44"/>
          <w:szCs w:val="44"/>
          <w:highlight w:val="none"/>
        </w:rPr>
      </w:r>
      <w:r/>
    </w:p>
    <w:p>
      <w:pPr>
        <w:pStyle w:val="873"/>
        <w:jc w:val="both"/>
        <w:keepNext/>
        <w:spacing w:beforeAutospacing="0" w:afterAutospacing="0"/>
        <w:rPr>
          <w:rFonts w:hint="eastAsia" w:asciiTheme="minorEastAsia" w:hAnsiTheme="minorEastAsia" w:eastAsiaTheme="minorEastAsia" w:cstheme="minorEastAsia"/>
          <w:color w:val="000000"/>
          <w:sz w:val="44"/>
          <w:szCs w:val="44"/>
          <w:highlight w:val="none"/>
        </w:rPr>
      </w:pPr>
      <w:r>
        <w:rPr>
          <w:rFonts w:hint="eastAsia" w:asciiTheme="minorEastAsia" w:hAnsiTheme="minorEastAsia" w:eastAsiaTheme="minorEastAsia" w:cstheme="minorEastAsia"/>
          <w:color w:val="000000"/>
          <w:sz w:val="44"/>
          <w:szCs w:val="44"/>
          <w:highlight w:val="none"/>
        </w:rPr>
      </w:r>
      <w:r/>
    </w:p>
    <w:p>
      <w:pPr>
        <w:pStyle w:val="873"/>
        <w:jc w:val="both"/>
        <w:keepNext/>
        <w:spacing w:beforeAutospacing="0" w:afterAutospacing="0"/>
        <w:rPr>
          <w:rFonts w:hint="eastAsia" w:asciiTheme="minorEastAsia" w:hAnsiTheme="minorEastAsia" w:eastAsiaTheme="minorEastAsia" w:cstheme="minorEastAsia"/>
          <w:color w:val="000000"/>
          <w:sz w:val="44"/>
          <w:szCs w:val="44"/>
          <w:highlight w:val="none"/>
        </w:rPr>
      </w:pPr>
      <w:r>
        <w:rPr>
          <w:rFonts w:hint="eastAsia" w:asciiTheme="minorEastAsia" w:hAnsiTheme="minorEastAsia" w:eastAsiaTheme="minorEastAsia" w:cstheme="minorEastAsia"/>
          <w:color w:val="000000"/>
          <w:sz w:val="44"/>
          <w:szCs w:val="44"/>
          <w:highlight w:val="none"/>
        </w:rPr>
      </w:r>
      <w:r/>
    </w:p>
    <w:p>
      <w:pPr>
        <w:pStyle w:val="873"/>
        <w:jc w:val="center"/>
        <w:keepNext/>
        <w:spacing w:beforeAutospacing="0" w:afterAutospacing="0"/>
        <w:rPr>
          <w:rFonts w:hint="eastAsia" w:asciiTheme="minorEastAsia" w:hAnsiTheme="minorEastAsia" w:eastAsiaTheme="minorEastAsia" w:cstheme="minorEastAsia"/>
          <w:b/>
          <w:bCs/>
          <w:color w:val="000000"/>
          <w:sz w:val="44"/>
          <w:szCs w:val="44"/>
          <w:highlight w:val="none"/>
        </w:rPr>
      </w:pPr>
      <w:r>
        <w:rPr>
          <w:rFonts w:hint="eastAsia" w:asciiTheme="minorEastAsia" w:hAnsiTheme="minorEastAsia" w:eastAsiaTheme="minorEastAsia" w:cstheme="minorEastAsia"/>
          <w:b/>
          <w:bCs/>
          <w:color w:val="000000"/>
          <w:sz w:val="44"/>
          <w:szCs w:val="44"/>
          <w:highlight w:val="none"/>
        </w:rPr>
        <w:t xml:space="preserve">第六章  投标文件格式 </w:t>
      </w:r>
      <w:r/>
    </w:p>
    <w:p>
      <w:pPr>
        <w:pStyle w:val="873"/>
        <w:jc w:val="center"/>
        <w:spacing w:beforeAutospacing="0" w:afterAutospacing="0"/>
        <w:rPr>
          <w:rFonts w:hint="eastAsia" w:asciiTheme="minorEastAsia" w:hAnsiTheme="minorEastAsia" w:eastAsiaTheme="minorEastAsia" w:cstheme="minorEastAsia"/>
          <w:highlight w:val="none"/>
        </w:rPr>
      </w:pPr>
      <w:r/>
      <w:bookmarkStart w:id="178" w:name="_Hlt26671244"/>
      <w:r/>
      <w:bookmarkEnd w:id="178"/>
      <w:r/>
      <w:bookmarkStart w:id="179" w:name="_Toc26554094"/>
      <w:r/>
      <w:bookmarkEnd w:id="179"/>
      <w:r/>
      <w:bookmarkStart w:id="180" w:name="_Hlt26955039"/>
      <w:r/>
      <w:bookmarkEnd w:id="180"/>
      <w:r/>
      <w:bookmarkStart w:id="181" w:name="_Toc49090576"/>
      <w:r/>
      <w:bookmarkStart w:id="182" w:name="_Toc120614282"/>
      <w:r>
        <w:rPr>
          <w:rFonts w:hint="eastAsia" w:asciiTheme="minorEastAsia" w:hAnsiTheme="minorEastAsia" w:eastAsiaTheme="minorEastAsia" w:cstheme="minorEastAsia"/>
          <w:b/>
          <w:color w:val="000000"/>
          <w:sz w:val="72"/>
          <w:szCs w:val="72"/>
          <w:highlight w:val="none"/>
        </w:rPr>
        <w:t xml:space="preserve">投  标  文  件</w:t>
      </w:r>
      <w:r/>
    </w:p>
    <w:p>
      <w:pPr>
        <w:pStyle w:val="873"/>
        <w:jc w:val="center"/>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center"/>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center"/>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center"/>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center"/>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ind w:firstLine="1084"/>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color w:val="000000"/>
          <w:sz w:val="36"/>
          <w:szCs w:val="36"/>
          <w:highlight w:val="none"/>
        </w:rPr>
        <w:t xml:space="preserve">   项目 名 称：</w:t>
      </w:r>
      <w:r>
        <w:rPr>
          <w:rFonts w:hint="eastAsia" w:asciiTheme="minorEastAsia" w:hAnsiTheme="minorEastAsia" w:eastAsiaTheme="minorEastAsia" w:cstheme="minorEastAsia"/>
          <w:b/>
          <w:color w:val="000000"/>
          <w:sz w:val="36"/>
          <w:szCs w:val="36"/>
          <w:highlight w:val="none"/>
          <w:u w:val="single"/>
        </w:rPr>
        <w:t xml:space="preserve">               </w:t>
      </w:r>
      <w:r/>
    </w:p>
    <w:p>
      <w:pPr>
        <w:pStyle w:val="873"/>
        <w:ind w:firstLine="1084"/>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color w:val="000000"/>
          <w:sz w:val="36"/>
          <w:szCs w:val="36"/>
          <w:highlight w:val="none"/>
        </w:rPr>
        <w:t xml:space="preserve">   项目 编 号：</w:t>
      </w:r>
      <w:r>
        <w:rPr>
          <w:rFonts w:hint="eastAsia" w:asciiTheme="minorEastAsia" w:hAnsiTheme="minorEastAsia" w:eastAsiaTheme="minorEastAsia" w:cstheme="minorEastAsia"/>
          <w:b/>
          <w:color w:val="000000"/>
          <w:sz w:val="36"/>
          <w:szCs w:val="36"/>
          <w:highlight w:val="none"/>
          <w:u w:val="single"/>
        </w:rPr>
        <w:t xml:space="preserve">               </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color w:val="000000"/>
          <w:sz w:val="36"/>
          <w:szCs w:val="36"/>
          <w:highlight w:val="none"/>
        </w:rPr>
        <w:t xml:space="preserve">         投标人名称：</w:t>
      </w:r>
      <w:r>
        <w:rPr>
          <w:rFonts w:hint="eastAsia" w:asciiTheme="minorEastAsia" w:hAnsiTheme="minorEastAsia" w:eastAsiaTheme="minorEastAsia" w:cstheme="minorEastAsia"/>
          <w:b/>
          <w:color w:val="000000"/>
          <w:sz w:val="36"/>
          <w:szCs w:val="36"/>
          <w:highlight w:val="none"/>
          <w:u w:val="single"/>
        </w:rPr>
        <w:t xml:space="preserve">（加盖CA电子公章）</w:t>
      </w:r>
      <w:r/>
    </w:p>
    <w:p>
      <w:pPr>
        <w:pStyle w:val="873"/>
        <w:jc w:val="both"/>
        <w:spacing w:beforeAutospacing="0" w:afterAutospacing="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color w:val="000000"/>
          <w:sz w:val="36"/>
          <w:szCs w:val="36"/>
          <w:highlight w:val="none"/>
        </w:rPr>
        <w:t xml:space="preserve">         日      期：</w:t>
      </w:r>
      <w:r>
        <w:rPr>
          <w:rFonts w:hint="eastAsia" w:asciiTheme="minorEastAsia" w:hAnsiTheme="minorEastAsia" w:eastAsiaTheme="minorEastAsia" w:cstheme="minorEastAsia"/>
          <w:b/>
          <w:color w:val="000000"/>
          <w:sz w:val="36"/>
          <w:szCs w:val="36"/>
          <w:highlight w:val="none"/>
          <w:u w:val="single"/>
        </w:rPr>
        <w:t xml:space="preserve">                     </w:t>
      </w:r>
      <w:r/>
    </w:p>
    <w:p>
      <w:pPr>
        <w:pStyle w:val="873"/>
        <w:jc w:val="center"/>
        <w:spacing w:beforeAutospacing="0" w:afterAutospacing="0" w:line="0" w:lineRule="atLeas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both"/>
        <w:spacing w:beforeAutospacing="0" w:afterAutospacing="0" w:line="0" w:lineRule="atLeas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873"/>
        <w:jc w:val="center"/>
        <w:spacing w:beforeAutospacing="0" w:afterAutospacing="0" w:line="0" w:lineRule="atLeast"/>
        <w:rPr>
          <w:rFonts w:hint="eastAsia" w:asciiTheme="minorEastAsia" w:hAnsiTheme="minorEastAsia" w:eastAsiaTheme="minorEastAsia" w:cstheme="minorEastAsia"/>
          <w:b/>
          <w:color w:val="000000"/>
          <w:sz w:val="36"/>
          <w:szCs w:val="36"/>
          <w:highlight w:val="none"/>
          <w:u w:val="single"/>
        </w:rPr>
      </w:pPr>
      <w:r>
        <w:rPr>
          <w:rFonts w:hint="eastAsia" w:asciiTheme="minorEastAsia" w:hAnsiTheme="minorEastAsia" w:eastAsiaTheme="minorEastAsia" w:cstheme="minorEastAsia"/>
          <w:b/>
          <w:color w:val="000000"/>
          <w:sz w:val="36"/>
          <w:szCs w:val="36"/>
          <w:highlight w:val="none"/>
          <w:u w:val="single"/>
        </w:rPr>
      </w:r>
      <w:r/>
    </w:p>
    <w:p>
      <w:pPr>
        <w:pStyle w:val="873"/>
        <w:jc w:val="center"/>
        <w:spacing w:beforeAutospacing="0" w:afterAutospacing="0" w:line="0" w:lineRule="atLeast"/>
        <w:rPr>
          <w:rFonts w:hint="eastAsia" w:asciiTheme="minorEastAsia" w:hAnsiTheme="minorEastAsia" w:eastAsiaTheme="minorEastAsia" w:cstheme="minorEastAsia"/>
          <w:b/>
          <w:color w:val="000000"/>
          <w:sz w:val="36"/>
          <w:szCs w:val="36"/>
          <w:highlight w:val="none"/>
          <w:u w:val="single"/>
        </w:rPr>
      </w:pPr>
      <w:r>
        <w:rPr>
          <w:rFonts w:hint="eastAsia" w:asciiTheme="minorEastAsia" w:hAnsiTheme="minorEastAsia" w:eastAsiaTheme="minorEastAsia" w:cstheme="minorEastAsia"/>
          <w:b/>
          <w:color w:val="000000"/>
          <w:sz w:val="36"/>
          <w:szCs w:val="36"/>
          <w:highlight w:val="none"/>
          <w:u w:val="single"/>
        </w:rPr>
      </w:r>
      <w:r/>
    </w:p>
    <w:p>
      <w:pPr>
        <w:pStyle w:val="873"/>
        <w:jc w:val="center"/>
        <w:spacing w:beforeAutospacing="0" w:afterAutospacing="0" w:line="0" w:lineRule="atLeast"/>
        <w:rPr>
          <w:rFonts w:hint="eastAsia" w:asciiTheme="minorEastAsia" w:hAnsiTheme="minorEastAsia" w:eastAsiaTheme="minorEastAsia" w:cstheme="minorEastAsia"/>
          <w:b/>
          <w:color w:val="000000"/>
          <w:sz w:val="36"/>
          <w:szCs w:val="36"/>
          <w:highlight w:val="none"/>
          <w:u w:val="single"/>
        </w:rPr>
      </w:pPr>
      <w:r>
        <w:rPr>
          <w:rFonts w:hint="eastAsia" w:asciiTheme="minorEastAsia" w:hAnsiTheme="minorEastAsia" w:eastAsiaTheme="minorEastAsia" w:cstheme="minorEastAsia"/>
          <w:b/>
          <w:color w:val="000000"/>
          <w:sz w:val="36"/>
          <w:szCs w:val="36"/>
          <w:highlight w:val="none"/>
          <w:u w:val="single"/>
        </w:rPr>
      </w:r>
      <w:r/>
    </w:p>
    <w:p>
      <w:pPr>
        <w:pStyle w:val="873"/>
        <w:jc w:val="center"/>
        <w:spacing w:beforeAutospacing="0" w:afterAutospacing="0" w:line="0" w:lineRule="atLeast"/>
        <w:rPr>
          <w:rFonts w:hint="eastAsia" w:asciiTheme="minorEastAsia" w:hAnsiTheme="minorEastAsia" w:eastAsiaTheme="minorEastAsia" w:cstheme="minorEastAsia"/>
          <w:b/>
          <w:color w:val="000000"/>
          <w:sz w:val="36"/>
          <w:szCs w:val="36"/>
          <w:highlight w:val="none"/>
          <w:u w:val="single"/>
        </w:rPr>
      </w:pPr>
      <w:r>
        <w:rPr>
          <w:rFonts w:hint="eastAsia" w:asciiTheme="minorEastAsia" w:hAnsiTheme="minorEastAsia" w:eastAsiaTheme="minorEastAsia" w:cstheme="minorEastAsia"/>
          <w:b/>
          <w:color w:val="000000"/>
          <w:sz w:val="36"/>
          <w:szCs w:val="36"/>
          <w:highlight w:val="none"/>
          <w:u w:val="single"/>
        </w:rPr>
      </w:r>
      <w:r/>
    </w:p>
    <w:p>
      <w:pPr>
        <w:pStyle w:val="873"/>
        <w:jc w:val="center"/>
        <w:spacing w:beforeAutospacing="0" w:afterAutospacing="0" w:line="0" w:lineRule="atLeast"/>
        <w:rPr>
          <w:rFonts w:hint="eastAsia" w:asciiTheme="minorEastAsia" w:hAnsiTheme="minorEastAsia" w:eastAsiaTheme="minorEastAsia" w:cstheme="minorEastAsia"/>
          <w:b/>
          <w:color w:val="000000"/>
          <w:sz w:val="36"/>
          <w:szCs w:val="36"/>
          <w:highlight w:val="none"/>
          <w:u w:val="single"/>
        </w:rPr>
      </w:pPr>
      <w:r>
        <w:rPr>
          <w:rFonts w:hint="eastAsia" w:asciiTheme="minorEastAsia" w:hAnsiTheme="minorEastAsia" w:eastAsiaTheme="minorEastAsia" w:cstheme="minorEastAsia"/>
          <w:b/>
          <w:color w:val="000000"/>
          <w:sz w:val="36"/>
          <w:szCs w:val="36"/>
          <w:highlight w:val="none"/>
          <w:u w:val="single"/>
        </w:rPr>
      </w:r>
      <w:r/>
    </w:p>
    <w:p>
      <w:pPr>
        <w:pStyle w:val="873"/>
        <w:jc w:val="center"/>
        <w:spacing w:beforeAutospacing="0" w:afterAutospacing="0" w:line="0" w:lineRule="atLeast"/>
        <w:rPr>
          <w:rFonts w:hint="eastAsia" w:asciiTheme="minorEastAsia" w:hAnsiTheme="minorEastAsia" w:eastAsiaTheme="minorEastAsia" w:cstheme="minorEastAsia"/>
          <w:b/>
          <w:color w:val="000000"/>
          <w:sz w:val="36"/>
          <w:szCs w:val="36"/>
          <w:highlight w:val="none"/>
          <w:u w:val="single"/>
        </w:rPr>
      </w:pPr>
      <w:r>
        <w:rPr>
          <w:rFonts w:hint="eastAsia" w:asciiTheme="minorEastAsia" w:hAnsiTheme="minorEastAsia" w:eastAsiaTheme="minorEastAsia" w:cstheme="minorEastAsia"/>
          <w:b/>
          <w:color w:val="000000"/>
          <w:sz w:val="36"/>
          <w:szCs w:val="36"/>
          <w:highlight w:val="none"/>
          <w:u w:val="single"/>
        </w:rPr>
      </w:r>
      <w:r/>
    </w:p>
    <w:p>
      <w:pPr>
        <w:pStyle w:val="873"/>
        <w:jc w:val="center"/>
        <w:spacing w:beforeAutospacing="0" w:afterAutospacing="0" w:line="0" w:lineRule="atLeast"/>
        <w:rPr>
          <w:rFonts w:hint="eastAsia" w:asciiTheme="minorEastAsia" w:hAnsiTheme="minorEastAsia" w:eastAsiaTheme="minorEastAsia" w:cstheme="minorEastAsia"/>
          <w:b/>
          <w:color w:val="000000"/>
          <w:sz w:val="36"/>
          <w:szCs w:val="36"/>
          <w:highlight w:val="none"/>
          <w:u w:val="single"/>
        </w:rPr>
      </w:pPr>
      <w:r>
        <w:rPr>
          <w:rFonts w:hint="eastAsia" w:asciiTheme="minorEastAsia" w:hAnsiTheme="minorEastAsia" w:eastAsiaTheme="minorEastAsia" w:cstheme="minorEastAsia"/>
          <w:b/>
          <w:color w:val="000000"/>
          <w:sz w:val="36"/>
          <w:szCs w:val="36"/>
          <w:highlight w:val="none"/>
          <w:u w:val="single"/>
        </w:rPr>
      </w:r>
      <w:r/>
    </w:p>
    <w:p>
      <w:pPr>
        <w:pStyle w:val="873"/>
        <w:jc w:val="center"/>
        <w:spacing w:beforeAutospacing="0" w:afterAutospacing="0" w:line="0" w:lineRule="atLeast"/>
        <w:rPr>
          <w:rFonts w:hint="eastAsia" w:asciiTheme="minorEastAsia" w:hAnsiTheme="minorEastAsia" w:eastAsiaTheme="minorEastAsia" w:cstheme="minorEastAsia"/>
          <w:b/>
          <w:color w:val="000000"/>
          <w:sz w:val="36"/>
          <w:szCs w:val="36"/>
          <w:highlight w:val="none"/>
          <w:u w:val="single"/>
        </w:rPr>
      </w:pPr>
      <w:r>
        <w:rPr>
          <w:rFonts w:hint="eastAsia" w:asciiTheme="minorEastAsia" w:hAnsiTheme="minorEastAsia" w:eastAsiaTheme="minorEastAsia" w:cstheme="minorEastAsia"/>
          <w:b/>
          <w:color w:val="000000"/>
          <w:sz w:val="36"/>
          <w:szCs w:val="36"/>
          <w:highlight w:val="none"/>
          <w:u w:val="single"/>
        </w:rPr>
      </w:r>
      <w:r/>
    </w:p>
    <w:p>
      <w:pPr>
        <w:pStyle w:val="873"/>
        <w:jc w:val="center"/>
        <w:spacing w:beforeAutospacing="0" w:afterAutospacing="0" w:line="0" w:lineRule="atLeast"/>
        <w:rPr>
          <w:rFonts w:hint="eastAsia" w:asciiTheme="minorEastAsia" w:hAnsiTheme="minorEastAsia" w:eastAsiaTheme="minorEastAsia" w:cstheme="minorEastAsia"/>
          <w:b/>
          <w:color w:val="000000"/>
          <w:sz w:val="36"/>
          <w:szCs w:val="36"/>
          <w:highlight w:val="none"/>
          <w:u w:val="single"/>
        </w:rPr>
      </w:pPr>
      <w:r>
        <w:rPr>
          <w:rFonts w:hint="eastAsia" w:asciiTheme="minorEastAsia" w:hAnsiTheme="minorEastAsia" w:eastAsiaTheme="minorEastAsia" w:cstheme="minorEastAsia"/>
          <w:b/>
          <w:color w:val="000000"/>
          <w:sz w:val="36"/>
          <w:szCs w:val="36"/>
          <w:highlight w:val="none"/>
          <w:u w:val="single"/>
        </w:rPr>
      </w:r>
      <w:r/>
    </w:p>
    <w:p>
      <w:pPr>
        <w:rPr>
          <w:rFonts w:hint="eastAsia" w:asciiTheme="minorEastAsia" w:hAnsiTheme="minorEastAsia" w:eastAsiaTheme="minorEastAsia" w:cstheme="minorEastAsia"/>
          <w:b/>
          <w:color w:val="000000"/>
          <w:sz w:val="36"/>
          <w:szCs w:val="36"/>
          <w:highlight w:val="none"/>
          <w:u w:val="single"/>
        </w:rPr>
      </w:pPr>
      <w:r>
        <w:rPr>
          <w:rFonts w:hint="eastAsia" w:asciiTheme="minorEastAsia" w:hAnsiTheme="minorEastAsia" w:eastAsiaTheme="minorEastAsia" w:cstheme="minorEastAsia"/>
          <w:b/>
          <w:color w:val="000000"/>
          <w:sz w:val="36"/>
          <w:szCs w:val="36"/>
          <w:highlight w:val="none"/>
          <w:u w:val="single"/>
        </w:rPr>
        <w:br w:type="page" w:clear="all"/>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4"/>
      <w:r/>
      <w:bookmarkEnd w:id="177"/>
      <w:r/>
      <w:bookmarkEnd w:id="181"/>
      <w:r/>
      <w:bookmarkEnd w:id="182"/>
      <w:r/>
      <w:r/>
    </w:p>
    <w:p>
      <w:pPr>
        <w:pStyle w:val="873"/>
        <w:jc w:val="center"/>
        <w:pageBreakBefore w:val="0"/>
        <w:spacing w:beforeAutospacing="0" w:afterAutospacing="0" w:line="480" w:lineRule="exact"/>
        <w:rPr>
          <w:highlight w:val="none"/>
        </w:rPr>
      </w:pPr>
      <w:r>
        <w:rPr>
          <w:rFonts w:hint="eastAsia" w:ascii="宋体" w:hAnsi="宋体" w:eastAsia="宋体" w:cs="宋体"/>
          <w:b/>
          <w:color w:val="000000"/>
          <w:sz w:val="32"/>
          <w:szCs w:val="32"/>
          <w:highlight w:val="none"/>
        </w:rPr>
        <w:t xml:space="preserve">投标文件目录</w:t>
      </w:r>
      <w:r/>
    </w:p>
    <w:p>
      <w:pPr>
        <w:pStyle w:val="873"/>
        <w:jc w:val="center"/>
        <w:pageBreakBefore w:val="0"/>
        <w:spacing w:beforeAutospacing="0" w:afterAutospacing="0" w:line="480" w:lineRule="exact"/>
        <w:rPr>
          <w:highlight w:val="none"/>
        </w:rPr>
      </w:pPr>
      <w:r>
        <w:rPr>
          <w:highlight w:val="none"/>
        </w:rPr>
        <w:t xml:space="preserve"> </w:t>
      </w:r>
      <w:r/>
    </w:p>
    <w:p>
      <w:pPr>
        <w:pStyle w:val="873"/>
        <w:ind w:left="480"/>
        <w:jc w:val="both"/>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pageBreakBefore w:val="0"/>
        <w:spacing w:line="48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二、上一年度的财务状况报表（至少提供资产负债表、利润表、现金流量表，</w:t>
      </w:r>
      <w:r/>
    </w:p>
    <w:p>
      <w:pPr>
        <w:pStyle w:val="873"/>
        <w:ind w:left="480"/>
        <w:jc w:val="both"/>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p>
    <w:p>
      <w:pPr>
        <w:pStyle w:val="873"/>
        <w:ind w:left="480"/>
        <w:jc w:val="both"/>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73"/>
        <w:ind w:left="480"/>
        <w:jc w:val="both"/>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3"/>
        <w:ind w:firstLine="480"/>
        <w:jc w:val="both"/>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73"/>
        <w:ind w:firstLine="480"/>
        <w:jc w:val="both"/>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73"/>
        <w:ind w:firstLine="480"/>
        <w:jc w:val="both"/>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73"/>
        <w:ind w:firstLine="480"/>
        <w:jc w:val="both"/>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八、投标函</w:t>
      </w:r>
      <w:r/>
    </w:p>
    <w:p>
      <w:pPr>
        <w:pStyle w:val="873"/>
        <w:ind w:firstLine="480"/>
        <w:jc w:val="both"/>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73"/>
        <w:ind w:firstLine="480"/>
        <w:jc w:val="both"/>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73"/>
        <w:ind w:firstLine="480"/>
        <w:jc w:val="both"/>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十一、关于符合本国产品标准的声明函</w:t>
      </w:r>
      <w:r/>
    </w:p>
    <w:p>
      <w:pPr>
        <w:pStyle w:val="873"/>
        <w:ind w:firstLine="480"/>
        <w:jc w:val="both"/>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873"/>
        <w:ind w:firstLine="480"/>
        <w:jc w:val="both"/>
        <w:pageBreakBefore w:val="0"/>
        <w:spacing w:beforeAutospacing="0" w:afterAutospacing="0" w:line="480" w:lineRule="exact"/>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p>
    <w:p>
      <w:pPr>
        <w:pStyle w:val="873"/>
        <w:ind w:firstLine="480"/>
        <w:jc w:val="both"/>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873"/>
        <w:ind w:firstLine="480"/>
        <w:jc w:val="both"/>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873"/>
        <w:ind w:firstLine="480"/>
        <w:jc w:val="both"/>
        <w:pageBreakBefore w:val="0"/>
        <w:spacing w:beforeAutospacing="0" w:afterAutospacing="0" w:line="48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firstLine="480"/>
        <w:pageBreakBefore w:val="0"/>
        <w:spacing w:before="50" w:after="50" w:line="480" w:lineRule="exact"/>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、供应商认为需要提供的其他材料</w:t>
      </w:r>
      <w:r/>
    </w:p>
    <w:p>
      <w:pPr>
        <w:pStyle w:val="873"/>
        <w:ind w:firstLine="480"/>
        <w:jc w:val="both"/>
        <w:pageBreakBefore w:val="0"/>
        <w:spacing w:beforeAutospacing="0" w:afterAutospacing="0" w:line="48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873"/>
        <w:ind w:firstLine="480"/>
        <w:jc w:val="both"/>
        <w:pageBreakBefore w:val="0"/>
        <w:spacing w:beforeAutospacing="0" w:afterAutospacing="0" w:line="480" w:lineRule="exact"/>
        <w:rPr>
          <w:highlight w:val="none"/>
        </w:rPr>
      </w:pPr>
      <w:r>
        <w:rPr>
          <w:highlight w:val="none"/>
        </w:rPr>
        <w:t xml:space="preserve"> </w:t>
      </w:r>
      <w:r/>
    </w:p>
    <w:p>
      <w:pPr>
        <w:pStyle w:val="873"/>
        <w:ind w:firstLine="480"/>
        <w:jc w:val="both"/>
        <w:pageBreakBefore w:val="0"/>
        <w:spacing w:beforeAutospacing="0" w:afterAutospacing="0" w:line="480" w:lineRule="exact"/>
        <w:rPr>
          <w:highlight w:val="none"/>
        </w:rPr>
      </w:pPr>
      <w:r>
        <w:rPr>
          <w:highlight w:val="none"/>
        </w:rPr>
        <w:t xml:space="preserve"> </w:t>
      </w:r>
      <w:r/>
    </w:p>
    <w:p>
      <w:pPr>
        <w:pStyle w:val="873"/>
        <w:ind w:firstLine="480"/>
        <w:jc w:val="both"/>
        <w:pageBreakBefore w:val="0"/>
        <w:spacing w:beforeAutospacing="0" w:afterAutospacing="0" w:line="480" w:lineRule="exact"/>
        <w:rPr>
          <w:highlight w:val="none"/>
        </w:rPr>
      </w:pPr>
      <w:r>
        <w:rPr>
          <w:highlight w:val="none"/>
        </w:rPr>
        <w:t xml:space="preserve"> </w:t>
      </w:r>
      <w:r/>
    </w:p>
    <w:p>
      <w:pPr>
        <w:pStyle w:val="873"/>
        <w:ind w:firstLine="480"/>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73"/>
        <w:ind w:firstLine="480"/>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表</w:t>
      </w:r>
      <w:r/>
    </w:p>
    <w:p>
      <w:pPr>
        <w:ind w:firstLine="480"/>
        <w:jc w:val="left"/>
        <w:pageBreakBefore w:val="0"/>
        <w:spacing w:line="480" w:lineRule="exac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873"/>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73"/>
        <w:ind w:firstLine="492"/>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73"/>
        <w:ind w:firstLine="492"/>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73"/>
        <w:ind w:firstLine="480"/>
        <w:jc w:val="both"/>
        <w:pageBreakBefore w:val="0"/>
        <w:spacing w:beforeAutospacing="0" w:afterAutospacing="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73"/>
        <w:jc w:val="both"/>
        <w:pageBreakBefore w:val="0"/>
        <w:spacing w:beforeAutospacing="0" w:afterAutospacing="0" w:line="480" w:lineRule="exact"/>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73"/>
        <w:ind w:firstLine="480"/>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73"/>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73"/>
        <w:jc w:val="both"/>
        <w:pageBreakBefore w:val="0"/>
        <w:spacing w:beforeAutospacing="0" w:afterAutospacing="0" w:line="480" w:lineRule="exac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73"/>
        <w:ind w:firstLine="3092"/>
        <w:jc w:val="both"/>
        <w:pageBreakBefore w:val="0"/>
        <w:spacing w:beforeAutospacing="0" w:afterAutospacing="0" w:line="480" w:lineRule="exact"/>
        <w:rPr>
          <w:highlight w:val="none"/>
        </w:rPr>
      </w:pPr>
      <w:r>
        <w:rPr>
          <w:rFonts w:hint="eastAsia" w:ascii="宋体" w:hAnsi="宋体" w:eastAsia="宋体" w:cs="宋体"/>
          <w:b/>
          <w:color w:val="000000"/>
          <w:sz w:val="44"/>
          <w:szCs w:val="44"/>
          <w:highlight w:val="none"/>
        </w:rPr>
        <w:t xml:space="preserve"> 声  明</w:t>
      </w:r>
      <w:r/>
    </w:p>
    <w:p>
      <w:pPr>
        <w:pStyle w:val="873"/>
        <w:ind w:firstLine="843"/>
        <w:jc w:val="both"/>
        <w:pageBreakBefore w:val="0"/>
        <w:spacing w:beforeAutospacing="0" w:afterAutospacing="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73"/>
        <w:ind w:firstLine="843"/>
        <w:jc w:val="both"/>
        <w:pageBreakBefore w:val="0"/>
        <w:spacing w:beforeAutospacing="0" w:afterAutospacing="0" w:line="48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3"/>
        <w:jc w:val="both"/>
        <w:pageBreakBefore w:val="0"/>
        <w:spacing w:beforeAutospacing="0" w:afterAutospacing="0" w:line="480" w:lineRule="exact"/>
        <w:rPr>
          <w:highlight w:val="none"/>
        </w:rPr>
      </w:pPr>
      <w:r>
        <w:rPr>
          <w:highlight w:val="none"/>
        </w:rPr>
        <w:t xml:space="preserve"> </w:t>
      </w:r>
      <w:r>
        <w:rPr>
          <w:rFonts w:hint="eastAsia" w:ascii="黑体" w:hAnsi="宋体" w:eastAsia="黑体" w:cs="黑体"/>
          <w:i/>
          <w:color w:val="000000"/>
          <w:sz w:val="32"/>
          <w:szCs w:val="32"/>
          <w:highlight w:val="none"/>
          <w:u w:val="single"/>
        </w:rPr>
        <w:t xml:space="preserve">注：如是联合体投标的均须提供</w:t>
      </w:r>
      <w:r>
        <w:rPr>
          <w:rFonts w:hint="eastAsia" w:ascii="黑体" w:hAnsi="宋体" w:eastAsia="黑体" w:cs="黑体"/>
          <w:i/>
          <w:color w:val="000000"/>
          <w:sz w:val="32"/>
          <w:szCs w:val="32"/>
          <w:highlight w:val="none"/>
          <w:u w:val="single"/>
          <w:lang w:val="en-US" w:eastAsia="zh-CN"/>
        </w:rPr>
        <w:t xml:space="preserve">上述一-五项材料</w:t>
      </w:r>
      <w:r>
        <w:rPr>
          <w:rFonts w:hint="eastAsia" w:ascii="黑体" w:hAnsi="宋体" w:eastAsia="黑体" w:cs="黑体"/>
          <w:i/>
          <w:color w:val="000000"/>
          <w:sz w:val="32"/>
          <w:szCs w:val="32"/>
          <w:highlight w:val="none"/>
          <w:u w:val="single"/>
        </w:rPr>
        <w:t xml:space="preserve">。</w:t>
      </w:r>
      <w:r/>
    </w:p>
    <w:p>
      <w:pPr>
        <w:pStyle w:val="873"/>
        <w:jc w:val="both"/>
        <w:pageBreakBefore w:val="0"/>
        <w:spacing w:beforeAutospacing="0" w:afterAutospacing="0" w:line="480" w:lineRule="exact"/>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73"/>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73"/>
        <w:jc w:val="center"/>
        <w:pageBreakBefore w:val="0"/>
        <w:spacing w:beforeAutospacing="0" w:afterAutospacing="0" w:line="480" w:lineRule="exact"/>
        <w:rPr>
          <w:rFonts w:ascii="黑体" w:hAnsi="宋体" w:eastAsia="黑体" w:cs="黑体"/>
          <w:i/>
          <w:color w:val="000000"/>
          <w:sz w:val="32"/>
          <w:szCs w:val="32"/>
          <w:highlight w:val="none"/>
          <w:u w:val="single"/>
        </w:rPr>
      </w:pPr>
      <w:r/>
      <w:bookmarkStart w:id="183" w:name="_Toc120614284"/>
      <w:r/>
      <w:r/>
    </w:p>
    <w:p>
      <w:pPr>
        <w:pStyle w:val="873"/>
        <w:jc w:val="both"/>
        <w:pageBreakBefore w:val="0"/>
        <w:spacing w:beforeAutospacing="0" w:afterAutospacing="0" w:line="480" w:lineRule="exact"/>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73"/>
        <w:jc w:val="both"/>
        <w:pageBreakBefore w:val="0"/>
        <w:spacing w:beforeAutospacing="0" w:afterAutospacing="0" w:line="480" w:lineRule="exact"/>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73"/>
        <w:jc w:val="center"/>
        <w:pageBreakBefore w:val="0"/>
        <w:spacing w:beforeAutospacing="0" w:afterAutospacing="0" w:line="480" w:lineRule="exact"/>
        <w:rPr>
          <w:highlight w:val="none"/>
        </w:rPr>
      </w:pPr>
      <w:r>
        <w:rPr>
          <w:rFonts w:hint="eastAsia" w:ascii="黑体" w:hAnsi="宋体" w:eastAsia="黑体" w:cs="黑体"/>
          <w:i/>
          <w:color w:val="000000"/>
          <w:sz w:val="32"/>
          <w:szCs w:val="32"/>
          <w:highlight w:val="none"/>
          <w:u w:val="single"/>
        </w:rPr>
        <w:t xml:space="preserve">七、法人授权书</w:t>
      </w:r>
      <w:r/>
    </w:p>
    <w:p>
      <w:pPr>
        <w:pStyle w:val="873"/>
        <w:ind w:firstLine="480"/>
        <w:jc w:val="both"/>
        <w:pageBreakBefore w:val="0"/>
        <w:spacing w:beforeAutospacing="0" w:afterAutospacing="0" w:line="480" w:lineRule="exact"/>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73"/>
        <w:ind w:firstLine="480"/>
        <w:jc w:val="both"/>
        <w:pageBreakBefore w:val="0"/>
        <w:spacing w:beforeAutospacing="0" w:afterAutospacing="0" w:line="480" w:lineRule="exact"/>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73"/>
        <w:jc w:val="both"/>
        <w:pageBreakBefore w:val="0"/>
        <w:spacing w:beforeAutospacing="0" w:afterAutospacing="0" w:line="480" w:lineRule="exact"/>
        <w:tabs>
          <w:tab w:val="left" w:pos="360" w:leader="none"/>
        </w:tabs>
        <w:rPr>
          <w:highlight w:val="none"/>
        </w:rPr>
      </w:pPr>
      <w:r>
        <w:rPr>
          <w:rFonts w:ascii="Times New Roman" w:hAnsi="Times New Roman"/>
          <w:color w:val="000000"/>
          <w:highlight w:val="none"/>
        </w:rPr>
        <w:t xml:space="preserve">        </w:t>
      </w:r>
      <w:r>
        <w:rPr>
          <w:rFonts w:hint="eastAsia" w:ascii="Times New Roman" w:hAnsi="Times New Roman"/>
          <w:color w:val="000000"/>
          <w:highlight w:val="none"/>
          <w:lang w:val="en-US" w:eastAsia="zh-CN"/>
        </w:rPr>
        <w:t xml:space="preserve">   </w:t>
      </w: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73"/>
        <w:jc w:val="both"/>
        <w:pageBreakBefore w:val="0"/>
        <w:spacing w:beforeAutospacing="0" w:afterAutospacing="0" w:line="480" w:lineRule="exact"/>
        <w:tabs>
          <w:tab w:val="left" w:pos="360" w:leader="none"/>
        </w:tabs>
        <w:rPr>
          <w:highlight w:val="none"/>
        </w:rPr>
      </w:pPr>
      <w:r>
        <w:rPr>
          <w:rFonts w:ascii="Times New Roman" w:hAnsi="Times New Roman"/>
          <w:color w:val="000000"/>
          <w:highlight w:val="none"/>
        </w:rPr>
        <w:t xml:space="preserve">      </w:t>
      </w:r>
      <w:r>
        <w:rPr>
          <w:rFonts w:hint="eastAsia" w:ascii="Times New Roman" w:hAnsi="Times New Roman"/>
          <w:color w:val="000000"/>
          <w:highlight w:val="none"/>
          <w:lang w:val="en-US" w:eastAsia="zh-CN"/>
        </w:rPr>
        <w:t xml:space="preserve">     </w:t>
      </w: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p>
    <w:p>
      <w:pPr>
        <w:pStyle w:val="873"/>
        <w:ind w:firstLine="960"/>
        <w:jc w:val="both"/>
        <w:pageBreakBefore w:val="0"/>
        <w:spacing w:beforeAutospacing="0" w:afterAutospacing="0" w:line="480" w:lineRule="exact"/>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73"/>
        <w:ind w:firstLine="960"/>
        <w:jc w:val="both"/>
        <w:pageBreakBefore w:val="0"/>
        <w:spacing w:beforeAutospacing="0" w:afterAutospacing="0" w:line="480" w:lineRule="exact"/>
        <w:tabs>
          <w:tab w:val="left" w:pos="360" w:leader="none"/>
        </w:tabs>
        <w:rPr>
          <w:rFonts w:ascii="Times New Roman" w:hAnsi="Times New Roman"/>
          <w:color w:val="000000"/>
          <w:highlight w:val="none"/>
          <w:u w:val="singl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873"/>
        <w:ind w:firstLine="960"/>
        <w:jc w:val="both"/>
        <w:pageBreakBefore w:val="0"/>
        <w:spacing w:beforeAutospacing="0" w:afterAutospacing="0" w:line="480" w:lineRule="exact"/>
        <w:tabs>
          <w:tab w:val="left" w:pos="360" w:leader="none"/>
        </w:tabs>
        <w:rPr>
          <w:highlight w:val="none"/>
        </w:rPr>
      </w:pPr>
      <w:r>
        <w:rPr>
          <w:rFonts w:ascii="Times New Roman" w:hAnsi="Times New Roman"/>
          <w:color w:val="000000"/>
          <w:highlight w:val="none"/>
        </w:rPr>
        <w:t xml:space="preserve">日期：</w:t>
      </w:r>
      <w:bookmarkStart w:id="184" w:name="_格式3__银行出具的资信证明"/>
      <w:r/>
      <w:bookmarkStart w:id="185" w:name="_Hlt26671380"/>
      <w:r/>
      <w:bookmarkStart w:id="186" w:name="_Hlt26955070"/>
      <w:r>
        <w:rPr>
          <w:rFonts w:ascii="Times New Roman" w:hAnsi="Times New Roman"/>
          <w:color w:val="000000"/>
          <w:highlight w:val="none"/>
          <w:u w:val="single"/>
        </w:rPr>
        <w:t xml:space="preserve">                                         </w:t>
      </w:r>
      <w:r/>
    </w:p>
    <w:p>
      <w:pPr>
        <w:pStyle w:val="873"/>
        <w:ind w:firstLine="420"/>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highlight w:val="none"/>
        </w:rPr>
        <w:t xml:space="preserve"> </w:t>
      </w:r>
      <w:r/>
    </w:p>
    <w:p>
      <w:pPr>
        <w:pStyle w:val="873"/>
        <w:ind w:firstLine="3390"/>
        <w:jc w:val="both"/>
        <w:keepLines/>
        <w:keepNext/>
        <w:pageBreakBefore w:val="0"/>
        <w:spacing w:before="260" w:beforeAutospacing="0" w:after="260" w:afterAutospacing="0" w:line="480" w:lineRule="exact"/>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873"/>
        <w:pageBreakBefore w:val="0"/>
        <w:spacing w:beforeAutospacing="0" w:afterAutospacing="0" w:line="480" w:lineRule="exact"/>
        <w:rPr>
          <w:rFonts w:hint="default" w:eastAsia="宋体"/>
          <w:highlight w:val="none"/>
          <w:lang w:val="en-US" w:eastAsia="zh-CN"/>
        </w:rPr>
      </w:pPr>
      <w:r>
        <w:rPr>
          <w:rFonts w:hint="eastAsia" w:ascii="宋体" w:hAnsi="宋体" w:eastAsia="宋体" w:cs="宋体"/>
          <w:color w:val="000000"/>
          <w:highlight w:val="none"/>
        </w:rPr>
        <w:t xml:space="preserve">致：响水县自然资源和规划局</w:t>
      </w:r>
      <w:r/>
    </w:p>
    <w:p>
      <w:pPr>
        <w:pStyle w:val="873"/>
        <w:ind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873"/>
        <w:ind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据此函，__________签字人兹宣布同意如下：</w:t>
      </w:r>
      <w:r/>
    </w:p>
    <w:p>
      <w:pPr>
        <w:pStyle w:val="873"/>
        <w:ind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73"/>
        <w:ind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73"/>
        <w:ind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73"/>
        <w:ind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73"/>
        <w:ind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73"/>
        <w:ind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73"/>
        <w:ind w:left="425"/>
        <w:pageBreakBefore w:val="0"/>
        <w:spacing w:beforeAutospacing="0" w:afterAutospacing="0" w:line="480" w:lineRule="exact"/>
        <w:rPr>
          <w:highlight w:val="none"/>
        </w:rPr>
      </w:pPr>
      <w:r>
        <w:rPr>
          <w:rFonts w:hint="eastAsia" w:ascii="宋体" w:hAnsi="宋体" w:eastAsia="宋体" w:cs="宋体"/>
          <w:color w:val="000000"/>
          <w:highlight w:val="none"/>
        </w:rPr>
        <w:t xml:space="preserve">7.与本投标有关的正式通讯地址为：</w:t>
      </w:r>
      <w:r/>
    </w:p>
    <w:p>
      <w:pPr>
        <w:pStyle w:val="873"/>
        <w:ind w:left="420"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地         址：</w:t>
      </w:r>
      <w:r/>
    </w:p>
    <w:p>
      <w:pPr>
        <w:pStyle w:val="873"/>
        <w:ind w:left="420"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邮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编：</w:t>
      </w:r>
      <w:r/>
    </w:p>
    <w:p>
      <w:pPr>
        <w:pStyle w:val="873"/>
        <w:ind w:left="420"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电             话：</w:t>
      </w:r>
      <w:r/>
    </w:p>
    <w:p>
      <w:pPr>
        <w:pStyle w:val="873"/>
        <w:ind w:left="420"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传             真：</w:t>
      </w:r>
      <w:r/>
    </w:p>
    <w:p>
      <w:pPr>
        <w:pStyle w:val="873"/>
        <w:ind w:left="420"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投</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标</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人</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开</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户</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行：</w:t>
      </w:r>
      <w:r/>
    </w:p>
    <w:p>
      <w:pPr>
        <w:pStyle w:val="873"/>
        <w:ind w:left="420"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账             号： </w:t>
      </w:r>
      <w:r/>
    </w:p>
    <w:p>
      <w:pPr>
        <w:pStyle w:val="873"/>
        <w:ind w:left="420" w:firstLine="480"/>
        <w:pageBreakBefore w:val="0"/>
        <w:spacing w:beforeAutospacing="0" w:afterAutospacing="0" w:line="480" w:lineRule="exact"/>
        <w:rPr>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日</w:t>
      </w:r>
      <w:r/>
    </w:p>
    <w:p>
      <w:pPr>
        <w:pStyle w:val="873"/>
        <w:ind w:firstLine="240"/>
        <w:jc w:val="center"/>
        <w:pageBreakBefore w:val="0"/>
        <w:spacing w:beforeAutospacing="0" w:afterAutospacing="0" w:line="480" w:lineRule="exact"/>
        <w:rPr>
          <w:highlight w:val="none"/>
        </w:rPr>
      </w:pPr>
      <w:r>
        <w:rPr>
          <w:highlight w:val="none"/>
        </w:rPr>
        <w:t xml:space="preserve"> </w:t>
      </w:r>
      <w:r/>
    </w:p>
    <w:p>
      <w:pPr>
        <w:pStyle w:val="873"/>
        <w:ind w:firstLine="240"/>
        <w:jc w:val="center"/>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pageBreakBefore w:val="0"/>
        <w:spacing w:line="48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响水县自然资源和规划局</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pageBreakBefore w:val="0"/>
        <w:spacing w:line="48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pageBreakBefore w:val="0"/>
        <w:spacing w:line="48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pageBreakBefore w:val="0"/>
        <w:spacing w:line="48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pageBreakBefore w:val="0"/>
        <w:spacing w:line="48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pageBreakBefore w:val="0"/>
        <w:spacing w:line="48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73"/>
        <w:ind w:right="720"/>
        <w:jc w:val="both"/>
        <w:pageBreakBefore w:val="0"/>
        <w:spacing w:beforeAutospacing="0" w:afterAutospacing="0" w:line="480" w:lineRule="exact"/>
        <w:rPr>
          <w:color w:val="auto"/>
          <w:highlight w:val="none"/>
        </w:rPr>
      </w:pPr>
      <w:r>
        <w:rPr>
          <w:color w:val="auto"/>
          <w:highlight w:val="none"/>
        </w:rPr>
        <w:t xml:space="preserve"> </w:t>
      </w:r>
      <w:r/>
    </w:p>
    <w:p>
      <w:pPr>
        <w:pStyle w:val="873"/>
        <w:ind w:right="180" w:firstLine="360"/>
        <w:jc w:val="right"/>
        <w:pageBreakBefore w:val="0"/>
        <w:spacing w:beforeAutospacing="0" w:afterAutospacing="0" w:line="480" w:lineRule="exact"/>
        <w:rPr>
          <w:color w:val="auto"/>
          <w:highlight w:val="none"/>
        </w:rPr>
      </w:pPr>
      <w:r>
        <w:rPr>
          <w:rFonts w:hint="eastAsia" w:ascii="宋体" w:hAnsi="宋体" w:eastAsia="宋体" w:cs="宋体"/>
          <w:color w:val="auto"/>
          <w:highlight w:val="none"/>
        </w:rPr>
        <w:t xml:space="preserve">企业名称（加盖CA电子公章）：</w:t>
      </w:r>
      <w:r/>
    </w:p>
    <w:p>
      <w:pPr>
        <w:pStyle w:val="873"/>
        <w:ind w:right="480" w:firstLine="5400"/>
        <w:jc w:val="both"/>
        <w:pageBreakBefore w:val="0"/>
        <w:spacing w:beforeAutospacing="0" w:afterAutospacing="0" w:line="480" w:lineRule="exact"/>
        <w:rPr>
          <w:color w:val="auto"/>
          <w:highlight w:val="none"/>
        </w:rPr>
      </w:pPr>
      <w:r>
        <w:rPr>
          <w:rFonts w:hint="eastAsia" w:ascii="宋体" w:hAnsi="宋体" w:eastAsia="宋体" w:cs="宋体"/>
          <w:color w:val="auto"/>
          <w:highlight w:val="none"/>
        </w:rPr>
        <w:t xml:space="preserve">日  期：</w:t>
      </w:r>
      <w:r/>
    </w:p>
    <w:p>
      <w:pPr>
        <w:pStyle w:val="873"/>
        <w:ind w:firstLine="240"/>
        <w:jc w:val="both"/>
        <w:pageBreakBefore w:val="0"/>
        <w:spacing w:beforeAutospacing="0" w:afterAutospacing="0" w:line="480" w:lineRule="exact"/>
        <w:rPr>
          <w:color w:val="auto"/>
          <w:highlight w:val="none"/>
        </w:rPr>
      </w:pPr>
      <w:r>
        <w:rPr>
          <w:color w:val="auto"/>
          <w:highlight w:val="none"/>
        </w:rPr>
        <w:t xml:space="preserve"> </w:t>
      </w:r>
      <w:r/>
    </w:p>
    <w:p>
      <w:pPr>
        <w:pStyle w:val="873"/>
        <w:ind w:firstLine="480"/>
        <w:jc w:val="both"/>
        <w:pageBreakBefore w:val="0"/>
        <w:spacing w:beforeAutospacing="0" w:afterAutospacing="0" w:line="480" w:lineRule="exac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73"/>
        <w:ind w:firstLine="480"/>
        <w:jc w:val="both"/>
        <w:pageBreakBefore w:val="0"/>
        <w:spacing w:beforeAutospacing="0" w:afterAutospacing="0" w:line="480" w:lineRule="exac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73"/>
        <w:jc w:val="center"/>
        <w:pageBreakBefore w:val="0"/>
        <w:spacing w:beforeAutospacing="0" w:afterAutospacing="0" w:line="480" w:lineRule="exact"/>
        <w:rPr>
          <w:rFonts w:hint="eastAsia" w:ascii="黑体" w:hAnsi="宋体" w:eastAsia="黑体" w:cs="黑体"/>
          <w:b/>
          <w:color w:val="000000"/>
          <w:sz w:val="32"/>
          <w:szCs w:val="32"/>
          <w:highlight w:val="none"/>
        </w:rPr>
      </w:pPr>
      <w:r>
        <w:rPr>
          <w:rFonts w:hint="eastAsia" w:ascii="黑体" w:hAnsi="宋体" w:eastAsia="黑体" w:cs="黑体"/>
          <w:b/>
          <w:color w:val="auto"/>
          <w:sz w:val="32"/>
          <w:szCs w:val="32"/>
          <w:highlight w:val="none"/>
        </w:rPr>
        <w:br w:type="page" w:clear="all"/>
      </w:r>
      <w:r/>
    </w:p>
    <w:p>
      <w:pPr>
        <w:pStyle w:val="873"/>
        <w:jc w:val="center"/>
        <w:pageBreakBefore w:val="0"/>
        <w:spacing w:beforeAutospacing="0" w:afterAutospacing="0" w:line="480" w:lineRule="exact"/>
        <w:rPr>
          <w:highlight w:val="none"/>
        </w:rPr>
      </w:pPr>
      <w:r>
        <w:rPr>
          <w:rFonts w:hint="eastAsia" w:ascii="黑体" w:hAnsi="宋体" w:eastAsia="黑体" w:cs="黑体"/>
          <w:b/>
          <w:color w:val="000000"/>
          <w:sz w:val="32"/>
          <w:szCs w:val="32"/>
          <w:highlight w:val="none"/>
        </w:rPr>
        <w:t xml:space="preserve">十、残疾人福利性单位声明函</w:t>
      </w:r>
      <w:r/>
    </w:p>
    <w:p>
      <w:pPr>
        <w:pStyle w:val="873"/>
        <w:ind w:firstLine="480"/>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873"/>
        <w:ind w:firstLine="480"/>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73"/>
        <w:ind w:firstLine="480"/>
        <w:jc w:val="both"/>
        <w:pageBreakBefore w:val="0"/>
        <w:spacing w:beforeAutospacing="0" w:afterAutospacing="0" w:line="480" w:lineRule="exact"/>
        <w:rPr>
          <w:highlight w:val="none"/>
        </w:rPr>
      </w:pPr>
      <w:r>
        <w:rPr>
          <w:highlight w:val="none"/>
        </w:rPr>
        <w:t xml:space="preserve"> </w:t>
      </w:r>
      <w:r/>
    </w:p>
    <w:p>
      <w:pPr>
        <w:pStyle w:val="873"/>
        <w:ind w:firstLine="480"/>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备注：1、供应商如不提供此声明函，</w:t>
      </w:r>
      <w:r>
        <w:rPr>
          <w:rFonts w:hint="eastAsia" w:ascii="宋体" w:hAnsi="宋体" w:eastAsia="宋体" w:cs="宋体"/>
          <w:color w:val="000000"/>
          <w:highlight w:val="none"/>
          <w:lang w:eastAsia="zh-CN"/>
        </w:rPr>
        <w:t xml:space="preserve">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73"/>
        <w:ind w:firstLine="624"/>
        <w:jc w:val="both"/>
        <w:pageBreakBefore w:val="0"/>
        <w:spacing w:beforeAutospacing="0" w:afterAutospacing="0" w:line="480" w:lineRule="exact"/>
        <w:rPr>
          <w:highlight w:val="none"/>
        </w:rPr>
      </w:pPr>
      <w:r>
        <w:rPr>
          <w:highlight w:val="none"/>
        </w:rPr>
        <w:t xml:space="preserve"> </w:t>
      </w:r>
      <w:r/>
    </w:p>
    <w:p>
      <w:pPr>
        <w:pStyle w:val="873"/>
        <w:ind w:right="1560" w:firstLine="624"/>
        <w:jc w:val="center"/>
        <w:pageBreakBefore w:val="0"/>
        <w:spacing w:beforeAutospacing="0" w:afterAutospacing="0" w:line="480" w:lineRule="exact"/>
        <w:tabs>
          <w:tab w:val="left" w:pos="4864" w:leader="none"/>
        </w:tabs>
        <w:rPr>
          <w:rFonts w:hint="eastAsia" w:ascii="宋体" w:hAnsi="宋体" w:eastAsia="宋体" w:cs="宋体"/>
          <w:color w:val="000000"/>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w:t>
      </w:r>
      <w:r/>
    </w:p>
    <w:p>
      <w:pPr>
        <w:pStyle w:val="873"/>
        <w:ind w:right="1560" w:firstLine="624"/>
        <w:jc w:val="center"/>
        <w:pageBreakBefore w:val="0"/>
        <w:spacing w:beforeAutospacing="0" w:afterAutospacing="0" w:line="480" w:lineRule="exact"/>
        <w:tabs>
          <w:tab w:val="left" w:pos="4864" w:leader="none"/>
        </w:tabs>
        <w:rPr>
          <w:highlight w:val="none"/>
        </w:rPr>
      </w:pPr>
      <w:r>
        <w:rPr>
          <w:rFonts w:hint="eastAsia" w:ascii="宋体" w:hAnsi="宋体" w:eastAsia="宋体" w:cs="宋体"/>
          <w:color w:val="000000"/>
          <w:highlight w:val="none"/>
        </w:rPr>
        <w:t xml:space="preserve"> 供应商全称（加盖CA电子公章）：</w:t>
      </w:r>
      <w:r/>
    </w:p>
    <w:p>
      <w:pPr>
        <w:pStyle w:val="873"/>
        <w:ind w:right="1560" w:firstLine="480"/>
        <w:jc w:val="center"/>
        <w:pageBreakBefore w:val="0"/>
        <w:spacing w:beforeAutospacing="0" w:afterAutospacing="0" w:line="480" w:lineRule="exact"/>
        <w:tabs>
          <w:tab w:val="left" w:pos="4864" w:leader="none"/>
        </w:tabs>
        <w:rPr>
          <w:highlight w:val="none"/>
        </w:rPr>
      </w:pPr>
      <w:r>
        <w:rPr>
          <w:rFonts w:hint="eastAsia" w:ascii="宋体" w:hAnsi="宋体" w:eastAsia="宋体" w:cs="宋体"/>
          <w:color w:val="000000"/>
          <w:highlight w:val="none"/>
        </w:rPr>
        <w:t xml:space="preserve">        日  期：</w:t>
      </w:r>
      <w:r/>
    </w:p>
    <w:p>
      <w:pPr>
        <w:pStyle w:val="873"/>
        <w:jc w:val="center"/>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ind w:left="0" w:right="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 关于符合本国产品标准的声明函</w:t>
      </w:r>
      <w:r/>
    </w:p>
    <w:p>
      <w:pPr>
        <w:pStyle w:val="873"/>
        <w:ind w:left="0" w:firstLine="42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highlight w:val="none"/>
        </w:rPr>
        <w:t xml:space="preserve"> </w:t>
      </w:r>
      <w:r/>
    </w:p>
    <w:p>
      <w:pPr>
        <w:pStyle w:val="873"/>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3"/>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873"/>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873"/>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873"/>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873"/>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873"/>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873"/>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873"/>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r>
      <w:r/>
    </w:p>
    <w:p>
      <w:pPr>
        <w:pStyle w:val="873"/>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873"/>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873"/>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873"/>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873"/>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873"/>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pStyle w:val="873"/>
        <w:jc w:val="both"/>
        <w:keepLines w:val="0"/>
        <w:keepNext w:val="0"/>
        <w:spacing w:before="30" w:beforeAutospacing="0" w:after="30" w:afterAutospacing="0"/>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73"/>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r>
      <w:r/>
    </w:p>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spacing w:line="241" w:lineRule="auto"/>
        <w:rPr>
          <w:rFonts w:ascii="Arial"/>
          <w:b/>
          <w:bCs/>
          <w:color w:val="auto"/>
          <w:sz w:val="21"/>
          <w:highlight w:val="none"/>
        </w:rPr>
      </w:pPr>
      <w:r>
        <w:rPr>
          <w:rFonts w:ascii="Arial"/>
          <w:b/>
          <w:bCs/>
          <w:color w:val="auto"/>
          <w:sz w:val="21"/>
          <w:highlight w:val="none"/>
        </w:rPr>
      </w:r>
      <w:r/>
    </w:p>
    <w:p>
      <w:pPr>
        <w:spacing w:line="241" w:lineRule="auto"/>
        <w:rPr>
          <w:rFonts w:ascii="Arial"/>
          <w:b/>
          <w:bCs/>
          <w:color w:val="auto"/>
          <w:sz w:val="21"/>
          <w:highlight w:val="none"/>
        </w:rPr>
      </w:pPr>
      <w:r>
        <w:rPr>
          <w:rFonts w:ascii="Arial"/>
          <w:b/>
          <w:bCs/>
          <w:color w:val="auto"/>
          <w:sz w:val="21"/>
          <w:highlight w:val="none"/>
        </w:rPr>
      </w:r>
      <w:r/>
    </w:p>
    <w:p>
      <w:pPr>
        <w:pStyle w:val="873"/>
        <w:jc w:val="center"/>
        <w:spacing w:beforeAutospacing="0" w:afterAutospacing="0" w:line="0" w:lineRule="atLeast"/>
        <w:rPr>
          <w:b/>
          <w:bCs/>
          <w:color w:val="auto"/>
          <w:highlight w:val="none"/>
        </w:rPr>
      </w:pPr>
      <w:r>
        <w:rPr>
          <w:b/>
          <w:bCs/>
          <w:color w:val="auto"/>
          <w:highlight w:val="none"/>
        </w:rPr>
        <w:t xml:space="preserve"> </w:t>
      </w:r>
      <w:r/>
    </w:p>
    <w:p>
      <w:pPr>
        <w:pStyle w:val="873"/>
        <w:jc w:val="both"/>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rPr>
      </w:pPr>
      <w:r>
        <w:rPr>
          <w:highlight w:val="none"/>
        </w:rPr>
      </w:r>
      <w:r>
        <w:rPr>
          <w:highlight w:val="none"/>
        </w:rPr>
      </w:r>
      <w:r/>
    </w:p>
    <w:p>
      <w:pPr>
        <w:pStyle w:val="873"/>
        <w:jc w:val="center"/>
        <w:pageBreakBefore w:val="0"/>
        <w:spacing w:beforeAutospacing="0" w:afterAutospacing="0" w:line="480" w:lineRule="exact"/>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p>
    <w:p>
      <w:pPr>
        <w:pStyle w:val="873"/>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（联合体中各供应商全称）在此达成以下协议：</w:t>
      </w:r>
      <w:r/>
    </w:p>
    <w:p>
      <w:pPr>
        <w:pStyle w:val="873"/>
        <w:ind w:firstLine="645"/>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color w:val="auto"/>
          <w:sz w:val="24"/>
          <w:highlight w:val="none"/>
        </w:rPr>
        <w:t xml:space="preserve">响水县自然资源和规划局</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73"/>
        <w:ind w:firstLine="645"/>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73"/>
        <w:ind w:firstLine="645"/>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73"/>
        <w:ind w:firstLine="645"/>
        <w:jc w:val="both"/>
        <w:pageBreakBefore w:val="0"/>
        <w:spacing w:beforeAutospacing="0" w:afterAutospacing="0" w:line="480" w:lineRule="exact"/>
        <w:rPr>
          <w:highlight w:val="none"/>
        </w:rPr>
      </w:pPr>
      <w:r>
        <w:rPr>
          <w:highlight w:val="none"/>
        </w:rPr>
        <w:t xml:space="preserve"> </w:t>
      </w:r>
      <w:r/>
    </w:p>
    <w:p>
      <w:pPr>
        <w:pStyle w:val="873"/>
        <w:ind w:firstLine="645"/>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73"/>
        <w:ind w:firstLine="645"/>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                                          </w:t>
      </w:r>
      <w:r/>
    </w:p>
    <w:p>
      <w:pPr>
        <w:pStyle w:val="873"/>
        <w:ind w:firstLine="645"/>
        <w:jc w:val="right"/>
        <w:pageBreakBefore w:val="0"/>
        <w:spacing w:beforeAutospacing="0" w:afterAutospacing="0" w:line="480" w:lineRule="exact"/>
        <w:rPr>
          <w:highlight w:val="none"/>
        </w:rPr>
      </w:pPr>
      <w:r>
        <w:rPr>
          <w:rFonts w:hint="eastAsia" w:ascii="宋体" w:hAnsi="宋体" w:eastAsia="宋体" w:cs="宋体"/>
          <w:color w:val="000000"/>
          <w:highlight w:val="none"/>
        </w:rPr>
        <w:t xml:space="preserve">联合体中各供应商全称（公章）：     </w:t>
      </w:r>
      <w:r/>
    </w:p>
    <w:p>
      <w:pPr>
        <w:pStyle w:val="873"/>
        <w:ind w:firstLine="645"/>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日期：</w:t>
      </w:r>
      <w:r/>
    </w:p>
    <w:p>
      <w:pPr>
        <w:pStyle w:val="873"/>
        <w:ind w:firstLine="645"/>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highlight w:val="none"/>
        </w:rPr>
      </w:r>
      <w:r/>
    </w:p>
    <w:p>
      <w:pPr>
        <w:pStyle w:val="873"/>
        <w:jc w:val="both"/>
        <w:pageBreakBefore w:val="0"/>
        <w:spacing w:beforeAutospacing="0" w:afterAutospacing="0" w:line="480" w:lineRule="exact"/>
        <w:rPr>
          <w:highlight w:val="none"/>
        </w:rPr>
      </w:pPr>
      <w:r>
        <w:rPr>
          <w:highlight w:val="none"/>
        </w:rPr>
      </w:r>
      <w:r>
        <w:rPr>
          <w:highlight w:val="none"/>
        </w:rPr>
      </w:r>
      <w:r/>
    </w:p>
    <w:p>
      <w:pPr>
        <w:pStyle w:val="873"/>
        <w:jc w:val="both"/>
        <w:pageBreakBefore w:val="0"/>
        <w:spacing w:beforeAutospacing="0" w:afterAutospacing="0" w:line="480" w:lineRule="exact"/>
        <w:rPr>
          <w:highlight w:val="none"/>
        </w:rPr>
      </w:pPr>
      <w:r>
        <w:rPr>
          <w:highlight w:val="none"/>
        </w:rPr>
      </w:r>
      <w:r/>
    </w:p>
    <w:p>
      <w:pPr>
        <w:pStyle w:val="873"/>
        <w:jc w:val="both"/>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w:t>
      </w:r>
      <w:r/>
    </w:p>
    <w:p>
      <w:pPr>
        <w:pageBreakBefore w:val="0"/>
        <w:spacing w:line="480" w:lineRule="exact"/>
        <w:widowControl/>
        <w:rPr>
          <w:rStyle w:val="883"/>
          <w:rFonts w:hint="eastAsia" w:ascii="宋体" w:hAnsi="宋体"/>
          <w:sz w:val="24"/>
          <w:szCs w:val="28"/>
          <w:highlight w:val="none"/>
        </w:rPr>
      </w:pPr>
      <w:r>
        <w:rPr>
          <w:rStyle w:val="883"/>
          <w:rFonts w:hint="eastAsia" w:ascii="宋体" w:hAnsi="宋体"/>
          <w:sz w:val="24"/>
          <w:szCs w:val="28"/>
          <w:highlight w:val="none"/>
        </w:rPr>
        <w:t xml:space="preserve">项目名称</w:t>
      </w:r>
      <w:r>
        <w:rPr>
          <w:rStyle w:val="883"/>
          <w:rFonts w:hint="eastAsia" w:ascii="宋体" w:hAnsi="宋体"/>
          <w:sz w:val="24"/>
          <w:szCs w:val="28"/>
          <w:highlight w:val="none"/>
          <w:lang w:eastAsia="zh-CN"/>
        </w:rPr>
        <w:t xml:space="preserve">：</w:t>
      </w:r>
      <w:r>
        <w:rPr>
          <w:rStyle w:val="883"/>
          <w:rFonts w:hint="eastAsia" w:ascii="宋体" w:hAnsi="宋体"/>
          <w:sz w:val="24"/>
          <w:szCs w:val="28"/>
          <w:highlight w:val="none"/>
        </w:rPr>
        <w:t xml:space="preserve">响水县202</w:t>
      </w:r>
      <w:r>
        <w:rPr>
          <w:rStyle w:val="883"/>
          <w:rFonts w:hint="eastAsia" w:ascii="宋体" w:hAnsi="宋体"/>
          <w:sz w:val="24"/>
          <w:szCs w:val="28"/>
          <w:highlight w:val="none"/>
          <w:lang w:val="en-US" w:eastAsia="zh-CN"/>
        </w:rPr>
        <w:t xml:space="preserve">6</w:t>
      </w:r>
      <w:r>
        <w:rPr>
          <w:rStyle w:val="883"/>
          <w:rFonts w:hint="eastAsia" w:ascii="宋体" w:hAnsi="宋体"/>
          <w:sz w:val="24"/>
          <w:szCs w:val="28"/>
          <w:highlight w:val="none"/>
        </w:rPr>
        <w:t xml:space="preserve">年飞机施药防治美国白蛾项目</w:t>
      </w:r>
      <w:r/>
    </w:p>
    <w:p>
      <w:pPr>
        <w:pageBreakBefore w:val="0"/>
        <w:spacing w:line="480" w:lineRule="exact"/>
        <w:widowControl/>
        <w:rPr>
          <w:rStyle w:val="883"/>
          <w:rFonts w:hint="default" w:ascii="宋体" w:hAnsi="宋体" w:eastAsiaTheme="minorEastAsia"/>
          <w:sz w:val="24"/>
          <w:szCs w:val="28"/>
          <w:highlight w:val="none"/>
          <w:lang w:val="en-US" w:eastAsia="zh-CN"/>
        </w:rPr>
      </w:pPr>
      <w:r>
        <w:rPr>
          <w:rStyle w:val="883"/>
          <w:rFonts w:hint="eastAsia" w:ascii="宋体" w:hAnsi="宋体"/>
          <w:sz w:val="24"/>
          <w:szCs w:val="28"/>
          <w:highlight w:val="none"/>
          <w:lang w:val="en-US" w:eastAsia="zh-CN"/>
        </w:rPr>
        <w:t xml:space="preserve">项目编号：</w:t>
      </w:r>
      <w:r/>
    </w:p>
    <w:tbl>
      <w:tblPr>
        <w:tblStyle w:val="8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4"/>
        <w:gridCol w:w="2218"/>
        <w:gridCol w:w="2488"/>
        <w:gridCol w:w="2109"/>
      </w:tblGrid>
      <w:tr>
        <w:trPr>
          <w:cantSplit/>
          <w:trHeight w:val="481"/>
        </w:trPr>
        <w:tc>
          <w:tcPr>
            <w:tcW w:w="100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cs="宋体"/>
                <w:sz w:val="24"/>
                <w:highlight w:val="none"/>
              </w:rPr>
            </w:pPr>
            <w:r>
              <w:rPr>
                <w:rFonts w:hint="eastAsia" w:ascii="宋体" w:hAnsi="宋体"/>
                <w:sz w:val="24"/>
                <w:highlight w:val="none"/>
              </w:rPr>
              <w:t xml:space="preserve">投入机型</w:t>
            </w:r>
            <w:r/>
          </w:p>
        </w:tc>
        <w:tc>
          <w:tcPr>
            <w:tcW w:w="1302"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cs="宋体"/>
                <w:sz w:val="24"/>
                <w:highlight w:val="none"/>
              </w:rPr>
            </w:pPr>
            <w:r>
              <w:rPr>
                <w:rFonts w:hint="eastAsia" w:ascii="宋体" w:hAnsi="宋体"/>
                <w:sz w:val="24"/>
                <w:highlight w:val="none"/>
              </w:rPr>
              <w:t xml:space="preserve">型号</w:t>
            </w:r>
            <w:r/>
          </w:p>
        </w:tc>
        <w:tc>
          <w:tcPr>
            <w:tcW w:w="146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cs="宋体"/>
                <w:sz w:val="24"/>
                <w:highlight w:val="none"/>
              </w:rPr>
            </w:pPr>
            <w:r>
              <w:rPr>
                <w:rFonts w:hint="eastAsia" w:ascii="宋体" w:hAnsi="宋体"/>
                <w:sz w:val="24"/>
                <w:highlight w:val="none"/>
              </w:rPr>
              <w:t xml:space="preserve">产地</w:t>
            </w:r>
            <w:r/>
          </w:p>
        </w:tc>
        <w:tc>
          <w:tcPr>
            <w:tcW w:w="1237"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cs="宋体"/>
                <w:sz w:val="24"/>
                <w:highlight w:val="none"/>
              </w:rPr>
            </w:pPr>
            <w:r>
              <w:rPr>
                <w:rFonts w:hint="eastAsia" w:ascii="宋体" w:hAnsi="宋体"/>
                <w:sz w:val="24"/>
                <w:highlight w:val="none"/>
              </w:rPr>
              <w:t xml:space="preserve">数量</w:t>
            </w:r>
            <w:r/>
          </w:p>
        </w:tc>
      </w:tr>
      <w:tr>
        <w:trPr>
          <w:cantSplit/>
          <w:trHeight w:val="481"/>
        </w:trPr>
        <w:tc>
          <w:tcPr>
            <w:tcW w:w="100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302"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46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237"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r>
      <w:tr>
        <w:trPr>
          <w:cantSplit/>
          <w:trHeight w:val="481"/>
        </w:trPr>
        <w:tc>
          <w:tcPr>
            <w:tcW w:w="100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302"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46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237"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r>
      <w:tr>
        <w:trPr>
          <w:cantSplit/>
          <w:trHeight w:val="481"/>
        </w:trPr>
        <w:tc>
          <w:tcPr>
            <w:tcW w:w="100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302"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46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237"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r>
      <w:tr>
        <w:trPr>
          <w:cantSplit/>
          <w:trHeight w:val="481"/>
        </w:trPr>
        <w:tc>
          <w:tcPr>
            <w:tcW w:w="100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302"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46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237"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r>
      <w:tr>
        <w:trPr>
          <w:cantSplit/>
          <w:trHeight w:val="481"/>
        </w:trPr>
        <w:tc>
          <w:tcPr>
            <w:tcW w:w="100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hint="eastAsia" w:ascii="宋体" w:hAnsi="宋体"/>
                <w:sz w:val="24"/>
                <w:highlight w:val="none"/>
              </w:rPr>
              <w:t xml:space="preserve">药剂品牌名称</w:t>
            </w:r>
            <w:r/>
          </w:p>
        </w:tc>
        <w:tc>
          <w:tcPr>
            <w:tcW w:w="1302"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hint="eastAsia" w:ascii="宋体" w:hAnsi="宋体"/>
                <w:sz w:val="24"/>
                <w:highlight w:val="none"/>
              </w:rPr>
              <w:t xml:space="preserve">农药三证</w:t>
            </w:r>
            <w:r>
              <w:rPr>
                <w:rFonts w:ascii="宋体" w:hAnsi="宋体"/>
                <w:sz w:val="24"/>
                <w:highlight w:val="none"/>
              </w:rPr>
              <w:t xml:space="preserve">号码</w:t>
            </w:r>
            <w:r/>
          </w:p>
        </w:tc>
        <w:tc>
          <w:tcPr>
            <w:tcW w:w="146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hint="eastAsia" w:ascii="宋体" w:hAnsi="宋体"/>
                <w:sz w:val="24"/>
                <w:highlight w:val="none"/>
              </w:rPr>
              <w:t xml:space="preserve">产地</w:t>
            </w:r>
            <w:r/>
          </w:p>
        </w:tc>
        <w:tc>
          <w:tcPr>
            <w:tcW w:w="1237"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hint="eastAsia" w:ascii="宋体" w:hAnsi="宋体"/>
                <w:sz w:val="24"/>
                <w:highlight w:val="none"/>
              </w:rPr>
              <w:t xml:space="preserve">每亩</w:t>
            </w:r>
            <w:r>
              <w:rPr>
                <w:rFonts w:ascii="宋体" w:hAnsi="宋体"/>
                <w:sz w:val="24"/>
                <w:highlight w:val="none"/>
              </w:rPr>
              <w:t xml:space="preserve">用量</w:t>
            </w:r>
            <w:r/>
          </w:p>
        </w:tc>
      </w:tr>
      <w:tr>
        <w:trPr>
          <w:cantSplit/>
          <w:trHeight w:val="624"/>
        </w:trPr>
        <w:tc>
          <w:tcPr>
            <w:tcW w:w="100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302"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46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c>
          <w:tcPr>
            <w:tcW w:w="1237"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ascii="宋体" w:hAnsi="宋体"/>
                <w:sz w:val="24"/>
                <w:highlight w:val="none"/>
              </w:rPr>
            </w:r>
            <w:r/>
          </w:p>
        </w:tc>
      </w:tr>
      <w:tr>
        <w:trPr>
          <w:cantSplit/>
          <w:trHeight w:val="880"/>
        </w:trPr>
        <w:tc>
          <w:tcPr>
            <w:tcW w:w="100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hint="eastAsia" w:ascii="宋体" w:hAnsi="宋体"/>
                <w:sz w:val="24"/>
                <w:highlight w:val="none"/>
              </w:rPr>
              <w:t xml:space="preserve">投标报价</w:t>
            </w:r>
            <w:r/>
          </w:p>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cs="宋体"/>
                <w:sz w:val="24"/>
                <w:highlight w:val="none"/>
              </w:rPr>
            </w:pPr>
            <w:r>
              <w:rPr>
                <w:rFonts w:hint="eastAsia" w:ascii="宋体" w:hAnsi="宋体"/>
                <w:sz w:val="24"/>
                <w:highlight w:val="none"/>
              </w:rPr>
              <w:t xml:space="preserve">（单价）</w:t>
            </w:r>
            <w:r/>
          </w:p>
        </w:tc>
        <w:tc>
          <w:tcPr>
            <w:gridSpan w:val="3"/>
            <w:tcW w:w="4000" w:type="pct"/>
            <w:vAlign w:val="center"/>
            <w:textDirection w:val="lrTb"/>
            <w:noWrap w:val="false"/>
          </w:tcPr>
          <w:p>
            <w:pPr>
              <w:pageBreakBefore w:val="0"/>
              <w:spacing w:line="480" w:lineRule="exact"/>
              <w:rPr>
                <w:rFonts w:ascii="宋体" w:hAnsi="宋体"/>
                <w:sz w:val="24"/>
                <w:highlight w:val="none"/>
              </w:rPr>
            </w:pPr>
            <w:r>
              <w:rPr>
                <w:rFonts w:hint="eastAsia" w:ascii="宋体" w:hAnsi="宋体"/>
                <w:sz w:val="24"/>
                <w:highlight w:val="none"/>
              </w:rPr>
              <w:t xml:space="preserve">（大</w:t>
            </w:r>
            <w:r>
              <w:rPr>
                <w:rFonts w:hint="eastAsia" w:ascii="宋体" w:hAnsi="宋体" w:cs="宋体"/>
                <w:sz w:val="24"/>
                <w:highlight w:val="none"/>
              </w:rPr>
              <w:t xml:space="preserve">写）</w:t>
            </w:r>
            <w:r>
              <w:rPr>
                <w:rFonts w:hint="eastAsia" w:ascii="宋体" w:hAnsi="宋体" w:cs="宋体"/>
                <w:sz w:val="24"/>
                <w:highlight w:val="none"/>
                <w:u w:val="single"/>
                <w:lang w:val="en-US" w:eastAsia="zh-CN"/>
              </w:rPr>
              <w:t xml:space="preserve">          </w:t>
            </w:r>
            <w:r>
              <w:rPr>
                <w:rFonts w:hint="eastAsia" w:ascii="宋体" w:hAnsi="宋体"/>
                <w:sz w:val="24"/>
                <w:highlight w:val="none"/>
              </w:rPr>
              <w:t xml:space="preserve">元/亩</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r>
              <w:rPr>
                <w:rFonts w:hint="eastAsia" w:ascii="宋体" w:hAnsi="宋体" w:cs="宋体"/>
                <w:sz w:val="24"/>
                <w:highlight w:val="none"/>
                <w:u w:val="single"/>
                <w:lang w:val="en-US" w:eastAsia="zh-CN"/>
              </w:rPr>
              <w:t xml:space="preserve">          </w:t>
            </w:r>
            <w:r>
              <w:rPr>
                <w:rFonts w:hint="eastAsia" w:ascii="宋体" w:hAnsi="宋体"/>
                <w:sz w:val="24"/>
                <w:highlight w:val="none"/>
              </w:rPr>
              <w:t xml:space="preserve">元/亩</w:t>
            </w:r>
            <w:r/>
          </w:p>
        </w:tc>
      </w:tr>
      <w:tr>
        <w:trPr>
          <w:cantSplit/>
          <w:trHeight w:val="898"/>
        </w:trPr>
        <w:tc>
          <w:tcPr>
            <w:tcW w:w="1000" w:type="pct"/>
            <w:vAlign w:val="center"/>
            <w:textDirection w:val="lrTb"/>
            <w:noWrap w:val="false"/>
          </w:tcPr>
          <w:p>
            <w:pPr>
              <w:jc w:val="center"/>
              <w:pageBreakBefore w:val="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hAnsi="宋体"/>
                <w:sz w:val="24"/>
                <w:highlight w:val="none"/>
              </w:rPr>
            </w:pPr>
            <w:r>
              <w:rPr>
                <w:rFonts w:hint="eastAsia" w:ascii="宋体" w:hAnsi="宋体"/>
                <w:sz w:val="24"/>
                <w:highlight w:val="none"/>
              </w:rPr>
              <w:t xml:space="preserve">合计</w:t>
            </w:r>
            <w:r/>
          </w:p>
        </w:tc>
        <w:tc>
          <w:tcPr>
            <w:gridSpan w:val="3"/>
            <w:tcW w:w="4000" w:type="pct"/>
            <w:vAlign w:val="center"/>
            <w:textDirection w:val="lrTb"/>
            <w:noWrap w:val="false"/>
          </w:tcPr>
          <w:p>
            <w:pPr>
              <w:pageBreakBefore w:val="0"/>
              <w:spacing w:line="480" w:lineRule="exact"/>
              <w:rPr>
                <w:rFonts w:ascii="宋体" w:hAnsi="宋体"/>
                <w:sz w:val="24"/>
                <w:highlight w:val="none"/>
              </w:rPr>
            </w:pPr>
            <w:r>
              <w:rPr>
                <w:rFonts w:hint="eastAsia" w:ascii="宋体" w:hAnsi="宋体"/>
                <w:sz w:val="24"/>
                <w:highlight w:val="none"/>
              </w:rPr>
              <w:t xml:space="preserve">（大</w:t>
            </w:r>
            <w:r>
              <w:rPr>
                <w:rFonts w:hint="eastAsia" w:ascii="宋体" w:hAnsi="宋体" w:cs="宋体"/>
                <w:sz w:val="24"/>
                <w:highlight w:val="none"/>
              </w:rPr>
              <w:t xml:space="preserve">写）</w:t>
            </w:r>
            <w:r>
              <w:rPr>
                <w:rFonts w:hint="eastAsia" w:ascii="宋体" w:hAnsi="宋体" w:cs="宋体"/>
                <w:sz w:val="24"/>
                <w:highlight w:val="none"/>
                <w:u w:val="single"/>
                <w:lang w:val="en-US" w:eastAsia="zh-CN"/>
              </w:rPr>
              <w:t xml:space="preserve">          </w:t>
            </w:r>
            <w:r>
              <w:rPr>
                <w:rFonts w:hint="eastAsia" w:ascii="宋体" w:hAnsi="宋体"/>
                <w:sz w:val="24"/>
                <w:highlight w:val="none"/>
              </w:rPr>
              <w:t xml:space="preserve">元</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r>
              <w:rPr>
                <w:rFonts w:hint="eastAsia" w:ascii="宋体" w:hAnsi="宋体" w:cs="宋体"/>
                <w:sz w:val="24"/>
                <w:highlight w:val="none"/>
                <w:u w:val="single"/>
                <w:lang w:val="en-US" w:eastAsia="zh-CN"/>
              </w:rPr>
              <w:t xml:space="preserve">          </w:t>
            </w:r>
            <w:r>
              <w:rPr>
                <w:rFonts w:hint="eastAsia" w:ascii="宋体" w:hAnsi="宋体"/>
                <w:sz w:val="24"/>
                <w:highlight w:val="none"/>
              </w:rPr>
              <w:t xml:space="preserve">元</w:t>
            </w:r>
            <w:r/>
          </w:p>
        </w:tc>
      </w:tr>
      <w:tr>
        <w:trPr>
          <w:cantSplit/>
          <w:trHeight w:val="762"/>
        </w:trPr>
        <w:tc>
          <w:tcPr>
            <w:gridSpan w:val="4"/>
            <w:tcW w:w="5000" w:type="pct"/>
            <w:vAlign w:val="center"/>
            <w:textDirection w:val="lrTb"/>
            <w:noWrap w:val="false"/>
          </w:tcPr>
          <w:p>
            <w:pPr>
              <w:pageBreakBefore w:val="0"/>
              <w:spacing w:line="480" w:lineRule="exact"/>
              <w:rPr>
                <w:highlight w:val="none"/>
              </w:rPr>
            </w:pPr>
            <w:r>
              <w:rPr>
                <w:rFonts w:hint="eastAsia" w:ascii="宋体" w:hAnsi="宋体"/>
                <w:sz w:val="24"/>
                <w:highlight w:val="none"/>
              </w:rPr>
              <w:t xml:space="preserve">项目实施时间(飞防任务</w:t>
            </w:r>
            <w:r>
              <w:rPr>
                <w:rFonts w:ascii="宋体" w:hAnsi="宋体"/>
                <w:sz w:val="24"/>
                <w:highlight w:val="none"/>
              </w:rPr>
              <w:t xml:space="preserve">完成时间</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sz w:val="24"/>
                <w:highlight w:val="none"/>
              </w:rPr>
              <w:t xml:space="preserve">天</w:t>
            </w:r>
            <w:r/>
          </w:p>
        </w:tc>
      </w:tr>
      <w:tr>
        <w:trPr>
          <w:cantSplit/>
          <w:trHeight w:val="544"/>
        </w:trPr>
        <w:tc>
          <w:tcPr>
            <w:gridSpan w:val="4"/>
            <w:tcW w:w="5000" w:type="pct"/>
            <w:vAlign w:val="center"/>
            <w:textDirection w:val="lrTb"/>
            <w:noWrap w:val="false"/>
          </w:tcPr>
          <w:p>
            <w:pPr>
              <w:pStyle w:val="870"/>
              <w:pageBreakBefore w:val="0"/>
              <w:spacing w:line="480" w:lineRule="exact"/>
              <w:rPr>
                <w:rFonts w:ascii="宋体" w:hAnsi="宋体"/>
                <w:b/>
                <w:highlight w:val="none"/>
                <w:lang w:val="en-US" w:eastAsia="zh-CN"/>
              </w:rPr>
            </w:pPr>
            <w:r>
              <w:rPr>
                <w:rFonts w:hint="eastAsia" w:ascii="宋体" w:hAnsi="宋体"/>
                <w:b/>
                <w:highlight w:val="none"/>
                <w:lang w:val="en-US" w:eastAsia="zh-CN"/>
              </w:rPr>
              <w:t xml:space="preserve">备注：</w:t>
            </w:r>
            <w:r>
              <w:rPr>
                <w:rFonts w:hint="eastAsia" w:ascii="宋体" w:hAnsi="宋体" w:cs="宋体"/>
                <w:b/>
                <w:highlight w:val="none"/>
                <w:lang w:val="en-US" w:eastAsia="zh-CN"/>
              </w:rPr>
              <w:t xml:space="preserve">飞防面积约10万亩</w:t>
            </w:r>
            <w:r/>
          </w:p>
        </w:tc>
      </w:tr>
      <w:tr>
        <w:trPr>
          <w:cantSplit/>
          <w:trHeight w:val="544"/>
        </w:trPr>
        <w:tc>
          <w:tcPr>
            <w:gridSpan w:val="4"/>
            <w:tcW w:w="5000" w:type="pct"/>
            <w:vAlign w:val="center"/>
            <w:textDirection w:val="lrTb"/>
            <w:noWrap w:val="false"/>
          </w:tcPr>
          <w:p>
            <w:pPr>
              <w:pStyle w:val="870"/>
              <w:pageBreakBefore w:val="0"/>
              <w:spacing w:line="480" w:lineRule="exact"/>
              <w:rPr>
                <w:rFonts w:hint="eastAsia" w:ascii="宋体" w:hAnsi="宋体"/>
                <w:b/>
                <w:highlight w:val="none"/>
                <w:lang w:val="en-US" w:eastAsia="zh-CN"/>
              </w:rPr>
            </w:pPr>
            <w:r>
              <w:rPr>
                <w:rFonts w:hint="eastAsia" w:asciiTheme="minorEastAsia" w:hAnsiTheme="minorEastAsia" w:eastAsiaTheme="minorEastAsia" w:cstheme="minorEastAsia"/>
                <w:b/>
                <w:bCs/>
                <w:color w:val="auto"/>
                <w:sz w:val="24"/>
                <w:szCs w:val="24"/>
              </w:rPr>
              <w:t xml:space="preserve">本采购包中提供的符合本国产品标准的产品成本之和占该采购包提供的全部产品成本之和的比例为</w:t>
            </w:r>
            <w:r>
              <w:rPr>
                <w:rFonts w:hint="eastAsia" w:asciiTheme="minorEastAsia" w:hAnsiTheme="minorEastAsia" w:cstheme="minorEastAsia"/>
                <w:b/>
                <w:bCs/>
                <w:color w:val="auto"/>
                <w:sz w:val="24"/>
                <w:szCs w:val="24"/>
                <w:u w:val="single"/>
                <w:lang w:val="en-US" w:eastAsia="zh-CN"/>
              </w:rPr>
              <w:t xml:space="preserve">     </w:t>
            </w:r>
            <w:r>
              <w:rPr>
                <w:rFonts w:hint="eastAsia" w:asciiTheme="minorEastAsia" w:hAnsiTheme="minorEastAsia" w:eastAsiaTheme="minorEastAsia" w:cstheme="minorEastAsia"/>
                <w:b/>
                <w:bCs/>
                <w:color w:val="auto"/>
                <w:sz w:val="24"/>
                <w:szCs w:val="24"/>
              </w:rPr>
              <w:t xml:space="preserve">%。</w:t>
            </w:r>
            <w:r/>
          </w:p>
        </w:tc>
      </w:tr>
    </w:tbl>
    <w:p>
      <w:pPr>
        <w:pStyle w:val="887"/>
        <w:ind w:firstLine="560"/>
        <w:jc w:val="right"/>
        <w:pageBreakBefore w:val="0"/>
        <w:spacing w:after="0" w:line="480" w:lineRule="exact"/>
        <w:widowControl/>
        <w:tabs>
          <w:tab w:val="left" w:pos="180" w:leader="none"/>
        </w:tabs>
        <w:rPr>
          <w:rStyle w:val="883"/>
          <w:rFonts w:ascii="宋体"/>
          <w:sz w:val="24"/>
          <w:szCs w:val="21"/>
          <w:highlight w:val="none"/>
        </w:rPr>
      </w:pPr>
      <w:r>
        <w:rPr>
          <w:rFonts w:ascii="宋体"/>
          <w:sz w:val="24"/>
          <w:szCs w:val="21"/>
          <w:highlight w:val="none"/>
        </w:rPr>
      </w:r>
      <w:r/>
    </w:p>
    <w:p>
      <w:pPr>
        <w:pageBreakBefore w:val="0"/>
        <w:spacing w:line="480" w:lineRule="exact"/>
        <w:rPr>
          <w:rFonts w:ascii="宋体" w:hAnsi="宋体"/>
          <w:szCs w:val="28"/>
          <w:highlight w:val="none"/>
        </w:rPr>
      </w:pPr>
      <w:r>
        <w:rPr>
          <w:rFonts w:hint="eastAsia" w:ascii="宋体" w:hAnsi="宋体"/>
          <w:szCs w:val="28"/>
          <w:highlight w:val="none"/>
        </w:rPr>
        <w:t xml:space="preserve">填写说明：</w:t>
      </w:r>
      <w:r/>
    </w:p>
    <w:p>
      <w:pPr>
        <w:numPr>
          <w:ilvl w:val="0"/>
          <w:numId w:val="0"/>
        </w:numPr>
        <w:ind w:left="360" w:hanging="360"/>
        <w:pageBreakBefore w:val="0"/>
        <w:spacing w:line="480" w:lineRule="exact"/>
        <w:widowControl/>
        <w:tabs>
          <w:tab w:val="left" w:pos="480" w:leader="none"/>
        </w:tabs>
        <w:rPr>
          <w:rFonts w:ascii="宋体" w:hAnsi="宋体"/>
          <w:sz w:val="24"/>
          <w:highlight w:val="none"/>
        </w:rPr>
      </w:pPr>
      <w:r>
        <w:rPr>
          <w:rFonts w:hint="default" w:ascii="宋体" w:hAnsi="宋体" w:eastAsiaTheme="minorEastAsia" w:cstheme="minorBidi"/>
          <w:sz w:val="24"/>
          <w:szCs w:val="24"/>
          <w:lang w:val="en-US" w:eastAsia="zh-CN" w:bidi="ar-SA"/>
        </w:rPr>
        <w:t xml:space="preserve">1、</w:t>
      </w:r>
      <w:r>
        <w:rPr>
          <w:rFonts w:hint="eastAsia" w:ascii="宋体" w:hAnsi="宋体"/>
          <w:sz w:val="24"/>
          <w:highlight w:val="none"/>
        </w:rPr>
        <w:t xml:space="preserve">投标分项明细报价表与开标一览表中报价不符时，以开标一览表为准；</w:t>
      </w:r>
      <w:r/>
    </w:p>
    <w:p>
      <w:pPr>
        <w:pStyle w:val="874"/>
        <w:numPr>
          <w:ilvl w:val="0"/>
          <w:numId w:val="0"/>
        </w:numPr>
        <w:ind w:left="360" w:hanging="360"/>
        <w:pageBreakBefore w:val="0"/>
        <w:spacing w:line="480" w:lineRule="exact"/>
        <w:rPr>
          <w:rFonts w:hint="eastAsia"/>
          <w:b/>
          <w:sz w:val="24"/>
          <w:highlight w:val="none"/>
        </w:rPr>
      </w:pPr>
      <w:r>
        <w:rPr>
          <w:rFonts w:hint="default" w:ascii="宋体" w:hAnsi="宋体" w:eastAsiaTheme="minorEastAsia" w:cstheme="minorBidi"/>
          <w:b/>
          <w:sz w:val="24"/>
          <w:szCs w:val="20"/>
          <w:lang w:val="en-US" w:eastAsia="zh-CN" w:bidi="ar-SA"/>
        </w:rPr>
        <w:t xml:space="preserve">2、</w:t>
      </w:r>
      <w:r>
        <w:rPr>
          <w:rFonts w:hint="eastAsia"/>
          <w:b/>
          <w:sz w:val="24"/>
          <w:highlight w:val="none"/>
        </w:rPr>
        <w:t xml:space="preserve">药剂品牌名称项必填，如不填作无效投标处理。</w:t>
      </w:r>
      <w:r/>
    </w:p>
    <w:p>
      <w:pPr>
        <w:numPr>
          <w:ilvl w:val="0"/>
          <w:numId w:val="0"/>
        </w:numPr>
        <w:rPr>
          <w:rFonts w:hint="eastAsia" w:ascii="宋体" w:hAnsi="宋体" w:eastAsiaTheme="minorEastAsia" w:cstheme="minorBidi"/>
          <w:b/>
          <w:sz w:val="24"/>
          <w:szCs w:val="20"/>
          <w:highlight w:val="none"/>
          <w:lang w:val="en-US" w:eastAsia="zh-CN" w:bidi="ar-SA"/>
        </w:rPr>
      </w:pPr>
      <w:r>
        <w:rPr>
          <w:rFonts w:hint="eastAsia" w:ascii="宋体" w:hAnsi="宋体" w:eastAsiaTheme="minorEastAsia" w:cstheme="minorBidi"/>
          <w:b/>
          <w:sz w:val="24"/>
          <w:szCs w:val="20"/>
          <w:highlight w:val="none"/>
          <w:lang w:val="en-US" w:eastAsia="zh-CN" w:bidi="ar-SA"/>
        </w:rPr>
        <w:t xml:space="preserve">3</w:t>
      </w:r>
      <w:r>
        <w:rPr>
          <w:rFonts w:hint="eastAsia" w:ascii="宋体" w:hAnsi="宋体" w:cstheme="minorBidi"/>
          <w:b/>
          <w:sz w:val="24"/>
          <w:szCs w:val="20"/>
          <w:highlight w:val="none"/>
          <w:lang w:val="en-US" w:eastAsia="zh-CN" w:bidi="ar-SA"/>
        </w:rPr>
        <w:t xml:space="preserve">、</w:t>
      </w:r>
      <w:r>
        <w:rPr>
          <w:rFonts w:hint="eastAsia" w:ascii="宋体" w:hAnsi="宋体" w:eastAsiaTheme="minorEastAsia" w:cstheme="minorBidi"/>
          <w:b/>
          <w:sz w:val="24"/>
          <w:szCs w:val="20"/>
          <w:highlight w:val="none"/>
          <w:lang w:val="en-US" w:eastAsia="zh-CN"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rPr>
          <w:rFonts w:hint="eastAsia" w:ascii="宋体" w:hAnsi="宋体" w:eastAsiaTheme="minorEastAsia" w:cstheme="minorBidi"/>
          <w:b/>
          <w:sz w:val="24"/>
          <w:szCs w:val="20"/>
          <w:highlight w:val="none"/>
          <w:lang w:val="en-US" w:eastAsia="zh-CN" w:bidi="ar-SA"/>
        </w:rPr>
      </w:pPr>
      <w:r>
        <w:rPr>
          <w:rFonts w:hint="eastAsia" w:ascii="宋体" w:hAnsi="宋体" w:eastAsiaTheme="minorEastAsia" w:cstheme="minorBidi"/>
          <w:b/>
          <w:sz w:val="24"/>
          <w:szCs w:val="20"/>
          <w:highlight w:val="none"/>
          <w:lang w:val="en-US" w:eastAsia="zh-CN" w:bidi="ar-SA"/>
        </w:rPr>
      </w:r>
      <w:r/>
    </w:p>
    <w:p>
      <w:pPr>
        <w:ind w:firstLine="480"/>
        <w:jc w:val="right"/>
        <w:pageBreakBefore w:val="0"/>
        <w:spacing w:line="480" w:lineRule="exact"/>
        <w:rPr>
          <w:rFonts w:ascii="宋体" w:hAnsi="宋体"/>
          <w:sz w:val="24"/>
          <w:szCs w:val="24"/>
          <w:highlight w:val="none"/>
          <w:u w:val="single"/>
        </w:rPr>
      </w:pPr>
      <w:r>
        <w:rPr>
          <w:rFonts w:hint="eastAsia" w:ascii="宋体" w:hAnsi="宋体"/>
          <w:sz w:val="24"/>
          <w:szCs w:val="24"/>
          <w:highlight w:val="none"/>
        </w:rPr>
        <w:t xml:space="preserve"> 供应商全称（加盖CA电子公章）：</w:t>
      </w:r>
      <w:r>
        <w:rPr>
          <w:rFonts w:hint="eastAsia" w:ascii="宋体" w:hAnsi="宋体"/>
          <w:sz w:val="24"/>
          <w:szCs w:val="24"/>
          <w:highlight w:val="none"/>
          <w:u w:val="single"/>
        </w:rPr>
        <w:t xml:space="preserve">  </w:t>
      </w:r>
      <w:r/>
    </w:p>
    <w:p>
      <w:pPr>
        <w:jc w:val="right"/>
        <w:pageBreakBefore w:val="0"/>
        <w:spacing w:line="480" w:lineRule="exact"/>
        <w:rPr>
          <w:rFonts w:hint="eastAsia" w:ascii="宋体" w:hAnsi="宋体" w:eastAsia="宋体" w:cs="宋体"/>
          <w:color w:val="auto"/>
          <w:highlight w:val="none"/>
          <w:shd w:val="clear" w:color="auto" w:fill="auto"/>
        </w:rPr>
      </w:pPr>
      <w:r>
        <w:rPr>
          <w:rFonts w:hint="eastAsia"/>
          <w:color w:val="000000"/>
          <w:sz w:val="24"/>
          <w:szCs w:val="24"/>
          <w:highlight w:val="none"/>
        </w:rPr>
        <w:t xml:space="preserve">日期：</w:t>
      </w:r>
      <w:r>
        <w:rPr>
          <w:rFonts w:hint="eastAsia"/>
          <w:color w:val="000000"/>
          <w:sz w:val="24"/>
          <w:szCs w:val="24"/>
          <w:highlight w:val="none"/>
          <w:lang w:val="en-US" w:eastAsia="zh-CN"/>
        </w:rPr>
        <w:t xml:space="preserve">  年   月   日</w:t>
      </w:r>
      <w:r/>
    </w:p>
    <w:p>
      <w:pPr>
        <w:pStyle w:val="873"/>
        <w:jc w:val="both"/>
        <w:pageBreakBefore w:val="0"/>
        <w:spacing w:beforeAutospacing="0" w:afterAutospacing="0" w:line="480" w:lineRule="exact"/>
        <w:rPr>
          <w:highlight w:val="none"/>
        </w:rPr>
      </w:pPr>
      <w:r>
        <w:rPr>
          <w:color w:val="auto"/>
          <w:highlight w:val="none"/>
          <w:shd w:val="clear" w:color="auto" w:fill="auto"/>
        </w:rPr>
        <w:t xml:space="preserve"> </w:t>
      </w:r>
      <w:r/>
    </w:p>
    <w:p>
      <w:pPr>
        <w:pStyle w:val="873"/>
        <w:jc w:val="center"/>
        <w:pageBreakBefore w:val="0"/>
        <w:spacing w:beforeAutospacing="0" w:afterAutospacing="0" w:line="480" w:lineRule="exact"/>
        <w:rPr>
          <w:highlight w:val="none"/>
        </w:rPr>
      </w:pPr>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w:t>
      </w:r>
      <w:r/>
    </w:p>
    <w:tbl>
      <w:tblPr>
        <w:tblStyle w:val="86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证明</w:t>
            </w:r>
            <w:r/>
          </w:p>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bl>
    <w:p>
      <w:pPr>
        <w:pStyle w:val="873"/>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注： 行数不够，可自行添加。</w:t>
      </w:r>
      <w:r/>
    </w:p>
    <w:p>
      <w:pPr>
        <w:pStyle w:val="873"/>
        <w:jc w:val="center"/>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highlight w:val="none"/>
        </w:rPr>
      </w:r>
      <w:r/>
    </w:p>
    <w:p>
      <w:pPr>
        <w:pStyle w:val="873"/>
        <w:jc w:val="both"/>
        <w:pageBreakBefore w:val="0"/>
        <w:spacing w:beforeAutospacing="0" w:afterAutospacing="0" w:line="480" w:lineRule="exact"/>
        <w:rPr>
          <w:highlight w:val="none"/>
        </w:rPr>
      </w:pPr>
      <w:r>
        <w:rPr>
          <w:highlight w:val="none"/>
        </w:rPr>
      </w:r>
      <w:r/>
    </w:p>
    <w:p>
      <w:pPr>
        <w:pStyle w:val="873"/>
        <w:jc w:val="both"/>
        <w:pageBreakBefore w:val="0"/>
        <w:spacing w:beforeAutospacing="0" w:afterAutospacing="0" w:line="480" w:lineRule="exact"/>
        <w:rPr>
          <w:highlight w:val="none"/>
        </w:rPr>
      </w:pPr>
      <w:r>
        <w:rPr>
          <w:highlight w:val="none"/>
        </w:rPr>
      </w:r>
      <w:r/>
    </w:p>
    <w:p>
      <w:pPr>
        <w:pStyle w:val="873"/>
        <w:jc w:val="both"/>
        <w:pageBreakBefore w:val="0"/>
        <w:spacing w:beforeAutospacing="0" w:afterAutospacing="0" w:line="480" w:lineRule="exact"/>
        <w:rPr>
          <w:highlight w:val="none"/>
        </w:rPr>
      </w:pPr>
      <w:r>
        <w:rPr>
          <w:highlight w:val="none"/>
        </w:rPr>
      </w:r>
      <w:r/>
    </w:p>
    <w:p>
      <w:pPr>
        <w:pStyle w:val="873"/>
        <w:jc w:val="both"/>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bookmarkStart w:id="187"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、商务要求响应及偏离表</w:t>
      </w:r>
      <w:r/>
    </w:p>
    <w:tbl>
      <w:tblPr>
        <w:tblStyle w:val="86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bookmarkStart w:id="188" w:name="_Hlt26782999"/>
            <w:r/>
            <w:bookmarkStart w:id="189" w:name="_Hlt26580838"/>
            <w:r/>
            <w:bookmarkStart w:id="190" w:name="_Hlt26955056"/>
            <w:r/>
            <w:bookmarkStart w:id="191" w:name="_Hlt24879081"/>
            <w:r/>
            <w:bookmarkStart w:id="192" w:name="_Hlt26671372"/>
            <w:r/>
            <w:bookmarkStart w:id="193" w:name="_Hlt26609391"/>
            <w:r/>
            <w:bookmarkStart w:id="194" w:name="_Hlt26671343"/>
            <w:r/>
            <w:bookmarkStart w:id="195" w:name="_Hlt26955064"/>
            <w:r>
              <w:rPr>
                <w:rFonts w:hint="eastAsia" w:ascii="宋体" w:hAnsi="宋体" w:eastAsia="宋体" w:cs="宋体"/>
                <w:color w:val="000000"/>
                <w:highlight w:val="none"/>
              </w:rPr>
              <w:t xml:space="preserve">序号</w:t>
            </w:r>
            <w:bookmarkEnd w:id="188"/>
            <w:r/>
            <w:bookmarkEnd w:id="189"/>
            <w:r/>
            <w:bookmarkEnd w:id="190"/>
            <w:r/>
            <w:bookmarkEnd w:id="191"/>
            <w:r/>
            <w:bookmarkEnd w:id="192"/>
            <w:r/>
            <w:bookmarkEnd w:id="193"/>
            <w:r/>
            <w:bookmarkEnd w:id="194"/>
            <w:r/>
            <w:bookmarkEnd w:id="19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证明</w:t>
            </w:r>
            <w:r/>
          </w:p>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pageBreakBefore w:val="0"/>
              <w:spacing w:beforeAutospacing="0" w:afterAutospacing="0" w:line="480" w:lineRule="exact"/>
              <w:rPr>
                <w:highlight w:val="none"/>
              </w:rPr>
            </w:pPr>
            <w:r>
              <w:rPr>
                <w:highlight w:val="none"/>
              </w:rPr>
              <w:t xml:space="preserve"> </w:t>
            </w:r>
            <w:r/>
          </w:p>
        </w:tc>
      </w:tr>
    </w:tbl>
    <w:p>
      <w:pPr>
        <w:pStyle w:val="873"/>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注： 行数不够，可自行添加。</w:t>
      </w:r>
      <w:r/>
    </w:p>
    <w:p>
      <w:pPr>
        <w:pStyle w:val="873"/>
        <w:jc w:val="both"/>
        <w:pageBreakBefore w:val="0"/>
        <w:spacing w:beforeAutospacing="0" w:afterAutospacing="0" w:line="480" w:lineRule="exact"/>
        <w:rPr>
          <w:highlight w:val="none"/>
        </w:rPr>
      </w:pPr>
      <w:r>
        <w:rPr>
          <w:highlight w:val="none"/>
        </w:rPr>
        <w:t xml:space="preserve"> </w:t>
      </w:r>
      <w:r/>
    </w:p>
    <w:p>
      <w:pPr>
        <w:pStyle w:val="873"/>
        <w:jc w:val="both"/>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rPr>
      </w:pPr>
      <w:r/>
      <w:bookmarkStart w:id="196" w:name="_Hlt26955066"/>
      <w:r/>
      <w:bookmarkStart w:id="197" w:name="_Hlt26671374"/>
      <w:r/>
      <w:bookmarkStart w:id="198" w:name="_Hlt26609389"/>
      <w:r/>
      <w:bookmarkStart w:id="199" w:name="_Toc462564146"/>
      <w:r/>
      <w:bookmarkStart w:id="200" w:name="_格式2__法定代表人授权书"/>
      <w:r>
        <w:rPr>
          <w:highlight w:val="none"/>
        </w:rPr>
        <w:t xml:space="preserve"> </w:t>
      </w:r>
      <w:r/>
    </w:p>
    <w:p>
      <w:pPr>
        <w:pStyle w:val="873"/>
        <w:jc w:val="center"/>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center"/>
        <w:pageBreakBefore w:val="0"/>
        <w:spacing w:beforeAutospacing="0" w:afterAutospacing="0" w:line="480" w:lineRule="exact"/>
        <w:rPr>
          <w:highlight w:val="none"/>
        </w:rPr>
      </w:pPr>
      <w:r>
        <w:rPr>
          <w:highlight w:val="none"/>
        </w:rPr>
      </w:r>
      <w:r/>
    </w:p>
    <w:p>
      <w:pPr>
        <w:pStyle w:val="873"/>
        <w:jc w:val="both"/>
        <w:pageBreakBefore w:val="0"/>
        <w:spacing w:beforeAutospacing="0" w:afterAutospacing="0" w:line="480" w:lineRule="exact"/>
        <w:rPr>
          <w:highlight w:val="none"/>
        </w:rPr>
      </w:pPr>
      <w:r>
        <w:rPr>
          <w:highlight w:val="none"/>
        </w:rPr>
      </w:r>
      <w:r/>
    </w:p>
    <w:p>
      <w:pPr>
        <w:pStyle w:val="873"/>
        <w:jc w:val="both"/>
        <w:pageBreakBefore w:val="0"/>
        <w:spacing w:beforeAutospacing="0" w:afterAutospacing="0" w:line="480" w:lineRule="exact"/>
        <w:rPr>
          <w:highlight w:val="none"/>
        </w:rPr>
      </w:pPr>
      <w:r>
        <w:rPr>
          <w:highlight w:val="none"/>
        </w:rPr>
        <w:t xml:space="preserve"> </w:t>
      </w:r>
      <w:r/>
    </w:p>
    <w:p>
      <w:pPr>
        <w:pStyle w:val="873"/>
        <w:jc w:val="center"/>
        <w:pageBreakBefore w:val="0"/>
        <w:spacing w:beforeAutospacing="0" w:afterAutospacing="0" w:line="480" w:lineRule="exact"/>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六</w:t>
      </w:r>
      <w:r>
        <w:rPr>
          <w:rFonts w:hint="eastAsia" w:ascii="黑体" w:hAnsi="宋体" w:eastAsia="黑体" w:cs="黑体"/>
          <w:b/>
          <w:i/>
          <w:color w:val="000000"/>
          <w:sz w:val="32"/>
          <w:szCs w:val="32"/>
          <w:highlight w:val="none"/>
          <w:u w:val="single"/>
        </w:rPr>
        <w:t xml:space="preserve">、开标一览表</w:t>
      </w:r>
      <w:r/>
    </w:p>
    <w:p>
      <w:pPr>
        <w:pStyle w:val="873"/>
        <w:ind w:firstLine="480"/>
        <w:jc w:val="both"/>
        <w:pageBreakBefore w:val="0"/>
        <w:spacing w:beforeAutospacing="0" w:afterAutospacing="0" w:line="480" w:lineRule="exact"/>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73"/>
        <w:ind w:firstLine="480"/>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项目名称：</w:t>
      </w:r>
      <w:r/>
    </w:p>
    <w:p>
      <w:pPr>
        <w:pStyle w:val="873"/>
        <w:ind w:firstLine="480"/>
        <w:jc w:val="both"/>
        <w:pageBreakBefore w:val="0"/>
        <w:spacing w:beforeAutospacing="0" w:afterAutospacing="0" w:line="48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873"/>
        <w:ind w:firstLine="480"/>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分包号：</w:t>
      </w:r>
      <w:r/>
    </w:p>
    <w:tbl>
      <w:tblPr>
        <w:tblStyle w:val="863"/>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73"/>
              <w:jc w:val="center"/>
              <w:pageBreakBefore w:val="0"/>
              <w:spacing w:beforeAutospacing="0" w:afterAutospacing="0" w:line="480" w:lineRule="exact"/>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73"/>
              <w:pageBreakBefore w:val="0"/>
              <w:spacing w:beforeAutospacing="0" w:afterAutospacing="0" w:line="480" w:lineRule="exac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73"/>
              <w:pageBreakBefore w:val="0"/>
              <w:spacing w:beforeAutospacing="0" w:afterAutospacing="0" w:line="480" w:lineRule="exact"/>
              <w:rPr>
                <w:highlight w:val="none"/>
              </w:rPr>
            </w:pPr>
            <w:r>
              <w:rPr>
                <w:rFonts w:hint="eastAsia" w:ascii="宋体" w:hAnsi="宋体" w:eastAsia="宋体" w:cs="宋体"/>
                <w:color w:val="000000"/>
                <w:highlight w:val="none"/>
              </w:rPr>
              <w:t xml:space="preserve">小写：                     （人民币：元）</w:t>
            </w:r>
            <w:r/>
          </w:p>
        </w:tc>
      </w:tr>
    </w:tbl>
    <w:p>
      <w:pPr>
        <w:pStyle w:val="873"/>
        <w:jc w:val="both"/>
        <w:pageBreakBefore w:val="0"/>
        <w:spacing w:beforeAutospacing="0" w:afterAutospacing="0" w:line="480" w:lineRule="exact"/>
        <w:rPr>
          <w:highlight w:val="none"/>
        </w:rPr>
      </w:pPr>
      <w:r>
        <w:rPr>
          <w:highlight w:val="none"/>
        </w:rPr>
        <w:t xml:space="preserve"> </w:t>
      </w:r>
      <w:r/>
    </w:p>
    <w:p>
      <w:pPr>
        <w:pStyle w:val="873"/>
        <w:ind w:firstLine="480"/>
        <w:jc w:val="both"/>
        <w:pageBreakBefore w:val="0"/>
        <w:spacing w:beforeAutospacing="0" w:afterAutospacing="0" w:line="480" w:lineRule="exact"/>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73"/>
        <w:jc w:val="both"/>
        <w:pageBreakBefore w:val="0"/>
        <w:spacing w:beforeAutospacing="0" w:afterAutospacing="0" w:line="480" w:lineRule="exact"/>
        <w:rPr>
          <w:highlight w:val="none"/>
        </w:rPr>
      </w:pPr>
      <w:r>
        <w:rPr>
          <w:highlight w:val="none"/>
        </w:rPr>
        <w:t xml:space="preserve"> </w:t>
      </w:r>
      <w:r/>
    </w:p>
    <w:p>
      <w:pPr>
        <w:pStyle w:val="873"/>
        <w:ind w:firstLine="480"/>
        <w:jc w:val="both"/>
        <w:pageBreakBefore w:val="0"/>
        <w:spacing w:beforeAutospacing="0" w:afterAutospacing="0" w:line="480" w:lineRule="exact"/>
        <w:rPr>
          <w:highlight w:val="none"/>
        </w:rPr>
      </w:pPr>
      <w:r>
        <w:rPr>
          <w:highlight w:val="none"/>
        </w:rPr>
      </w:r>
      <w:r/>
    </w:p>
    <w:p>
      <w:pPr>
        <w:pStyle w:val="873"/>
        <w:ind w:firstLine="480"/>
        <w:jc w:val="both"/>
        <w:pageBreakBefore w:val="0"/>
        <w:spacing w:beforeAutospacing="0" w:afterAutospacing="0" w:line="480" w:lineRule="exact"/>
        <w:rPr>
          <w:highlight w:val="none"/>
        </w:rPr>
      </w:pPr>
      <w:r>
        <w:rPr>
          <w:highlight w:val="none"/>
        </w:rPr>
        <w:t xml:space="preserve"> </w:t>
      </w:r>
      <w:r/>
    </w:p>
    <w:p>
      <w:pPr>
        <w:pStyle w:val="873"/>
        <w:ind w:firstLine="480"/>
        <w:jc w:val="both"/>
        <w:pageBreakBefore w:val="0"/>
        <w:spacing w:beforeAutospacing="0" w:afterAutospacing="0" w:line="480" w:lineRule="exact"/>
        <w:rPr>
          <w:highlight w:val="none"/>
        </w:rPr>
      </w:pPr>
      <w:r>
        <w:rPr>
          <w:highlight w:val="none"/>
        </w:rPr>
        <w:t xml:space="preserve"> </w:t>
      </w:r>
      <w:r/>
    </w:p>
    <w:p>
      <w:pPr>
        <w:pStyle w:val="873"/>
        <w:ind w:firstLine="480"/>
        <w:jc w:val="both"/>
        <w:pageBreakBefore w:val="0"/>
        <w:spacing w:beforeAutospacing="0" w:afterAutospacing="0" w:line="480" w:lineRule="exact"/>
        <w:rPr>
          <w:highlight w:val="none"/>
        </w:rPr>
      </w:pPr>
      <w:r>
        <w:rPr>
          <w:highlight w:val="none"/>
        </w:rPr>
      </w:r>
      <w:r/>
    </w:p>
    <w:p>
      <w:pPr>
        <w:pStyle w:val="873"/>
        <w:ind w:firstLine="480"/>
        <w:jc w:val="both"/>
        <w:pageBreakBefore w:val="0"/>
        <w:spacing w:beforeAutospacing="0" w:afterAutospacing="0" w:line="480" w:lineRule="exact"/>
        <w:rPr>
          <w:highlight w:val="none"/>
        </w:rPr>
      </w:pPr>
      <w:r>
        <w:rPr>
          <w:highlight w:val="none"/>
        </w:rPr>
      </w:r>
      <w:r/>
    </w:p>
    <w:p>
      <w:pPr>
        <w:pStyle w:val="873"/>
        <w:ind w:firstLine="480"/>
        <w:jc w:val="both"/>
        <w:pageBreakBefore w:val="0"/>
        <w:spacing w:beforeAutospacing="0" w:afterAutospacing="0" w:line="480" w:lineRule="exact"/>
        <w:rPr>
          <w:highlight w:val="none"/>
        </w:rPr>
      </w:pPr>
      <w:r>
        <w:rPr>
          <w:highlight w:val="none"/>
        </w:rPr>
      </w:r>
      <w:r/>
    </w:p>
    <w:p>
      <w:pPr>
        <w:pStyle w:val="873"/>
        <w:ind w:firstLine="480"/>
        <w:jc w:val="both"/>
        <w:pageBreakBefore w:val="0"/>
        <w:spacing w:beforeAutospacing="0" w:afterAutospacing="0" w:line="480" w:lineRule="exact"/>
        <w:rPr>
          <w:highlight w:val="none"/>
        </w:rPr>
      </w:pPr>
      <w:r>
        <w:rPr>
          <w:highlight w:val="none"/>
        </w:rPr>
      </w:r>
      <w:r/>
    </w:p>
    <w:p>
      <w:pPr>
        <w:pStyle w:val="873"/>
        <w:ind w:firstLine="480"/>
        <w:jc w:val="both"/>
        <w:pageBreakBefore w:val="0"/>
        <w:spacing w:beforeAutospacing="0" w:afterAutospacing="0" w:line="480" w:lineRule="exact"/>
        <w:rPr>
          <w:highlight w:val="none"/>
        </w:rPr>
      </w:pPr>
      <w:r>
        <w:rPr>
          <w:highlight w:val="none"/>
        </w:rPr>
      </w:r>
      <w:r/>
    </w:p>
    <w:p>
      <w:pPr>
        <w:pStyle w:val="873"/>
        <w:ind w:firstLine="480"/>
        <w:jc w:val="both"/>
        <w:pageBreakBefore w:val="0"/>
        <w:spacing w:beforeAutospacing="0" w:afterAutospacing="0" w:line="480" w:lineRule="exact"/>
        <w:rPr>
          <w:highlight w:val="none"/>
        </w:rPr>
      </w:pPr>
      <w:r>
        <w:rPr>
          <w:highlight w:val="none"/>
        </w:rPr>
      </w:r>
      <w:r/>
    </w:p>
    <w:p>
      <w:pPr>
        <w:pStyle w:val="873"/>
        <w:ind w:firstLine="480"/>
        <w:jc w:val="both"/>
        <w:pageBreakBefore w:val="0"/>
        <w:spacing w:beforeAutospacing="0" w:afterAutospacing="0" w:line="480" w:lineRule="exact"/>
        <w:rPr>
          <w:highlight w:val="none"/>
        </w:rPr>
      </w:pPr>
      <w:r>
        <w:rPr>
          <w:highlight w:val="none"/>
        </w:rPr>
      </w:r>
      <w:r/>
    </w:p>
    <w:p>
      <w:pPr>
        <w:pStyle w:val="873"/>
        <w:ind w:firstLine="480"/>
        <w:jc w:val="both"/>
        <w:pageBreakBefore w:val="0"/>
        <w:spacing w:beforeAutospacing="0" w:afterAutospacing="0" w:line="480" w:lineRule="exact"/>
        <w:rPr>
          <w:highlight w:val="none"/>
        </w:rPr>
      </w:pPr>
      <w:r>
        <w:rPr>
          <w:highlight w:val="none"/>
        </w:rPr>
      </w:r>
      <w:r/>
    </w:p>
    <w:p>
      <w:pPr>
        <w:pStyle w:val="873"/>
        <w:ind w:firstLine="480"/>
        <w:jc w:val="both"/>
        <w:pageBreakBefore w:val="0"/>
        <w:spacing w:beforeAutospacing="0" w:afterAutospacing="0" w:line="480" w:lineRule="exact"/>
        <w:rPr>
          <w:highlight w:val="none"/>
        </w:rPr>
      </w:pPr>
      <w:r>
        <w:rPr>
          <w:highlight w:val="none"/>
        </w:rPr>
        <w:t xml:space="preserve"> </w:t>
      </w:r>
      <w:r/>
    </w:p>
    <w:p>
      <w:pPr>
        <w:pStyle w:val="873"/>
        <w:ind w:firstLine="480"/>
        <w:jc w:val="both"/>
        <w:pageBreakBefore w:val="0"/>
        <w:spacing w:beforeAutospacing="0" w:afterAutospacing="0" w:line="480" w:lineRule="exact"/>
        <w:rPr>
          <w:highlight w:val="none"/>
        </w:rPr>
      </w:pPr>
      <w:r>
        <w:rPr>
          <w:highlight w:val="none"/>
        </w:rPr>
        <w:t xml:space="preserve"> </w:t>
      </w:r>
      <w:r/>
    </w:p>
    <w:p>
      <w:pPr>
        <w:pStyle w:val="873"/>
        <w:ind w:firstLine="480"/>
        <w:jc w:val="both"/>
        <w:pageBreakBefore w:val="0"/>
        <w:spacing w:beforeAutospacing="0" w:afterAutospacing="0" w:line="480" w:lineRule="exact"/>
        <w:rPr>
          <w:highlight w:val="none"/>
        </w:rPr>
      </w:pPr>
      <w:r>
        <w:rPr>
          <w:highlight w:val="none"/>
        </w:rPr>
      </w:r>
      <w:r>
        <w:rPr>
          <w:highlight w:val="none"/>
        </w:rPr>
      </w:r>
      <w:r/>
    </w:p>
    <w:p>
      <w:pPr>
        <w:pStyle w:val="873"/>
        <w:jc w:val="both"/>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pageBreakBefore w:val="0"/>
        <w:spacing w:before="50" w:after="50" w:line="480" w:lineRule="exact"/>
        <w:widowControl/>
        <w:rPr>
          <w:rFonts w:ascii="宋体" w:hAnsi="宋体" w:eastAsia="宋体" w:cs="宋体"/>
          <w:sz w:val="24"/>
          <w:highlight w:val="none"/>
        </w:rPr>
      </w:pP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lang w:val="en-US" w:eastAsia="zh-CN"/>
        </w:rPr>
        <w:t xml:space="preserve">十七</w:t>
      </w:r>
      <w:r>
        <w:rPr>
          <w:rFonts w:hint="eastAsia" w:ascii="宋体" w:hAnsi="宋体" w:eastAsia="宋体" w:cs="宋体"/>
          <w:color w:val="000000"/>
          <w:sz w:val="32"/>
          <w:szCs w:val="32"/>
          <w:highlight w:val="none"/>
        </w:rPr>
        <w:t xml:space="preserve">、供应商认为需要提供的其他材料</w:t>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p>
    <w:p>
      <w:pPr>
        <w:ind w:firstLine="640"/>
        <w:jc w:val="left"/>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jc w:val="center"/>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873"/>
        <w:jc w:val="center"/>
        <w:pageBreakBefore w:val="0"/>
        <w:spacing w:beforeAutospacing="0" w:afterAutospacing="0" w:line="480" w:lineRule="exact"/>
        <w:rPr>
          <w:highlight w:val="none"/>
        </w:rPr>
      </w:pPr>
      <w:r>
        <w:rPr>
          <w:highlight w:val="none"/>
        </w:rPr>
      </w:r>
      <w:r/>
    </w:p>
    <w:p>
      <w:pPr>
        <w:pStyle w:val="873"/>
        <w:jc w:val="left"/>
        <w:pageBreakBefore w:val="0"/>
        <w:spacing w:beforeAutospacing="0" w:afterAutospacing="0" w:line="480" w:lineRule="exact"/>
        <w:rPr>
          <w:highlight w:val="none"/>
        </w:rPr>
      </w:pPr>
      <w:r>
        <w:rPr>
          <w:highlight w:val="none"/>
        </w:rPr>
      </w:r>
      <w:bookmarkEnd w:id="183"/>
      <w:r/>
      <w:bookmarkEnd w:id="184"/>
      <w:r/>
      <w:bookmarkEnd w:id="185"/>
      <w:r/>
      <w:bookmarkEnd w:id="186"/>
      <w:r/>
      <w:bookmarkEnd w:id="187"/>
      <w:r/>
      <w:bookmarkEnd w:id="196"/>
      <w:r/>
      <w:bookmarkEnd w:id="197"/>
      <w:r/>
      <w:bookmarkEnd w:id="198"/>
      <w:r/>
      <w:bookmarkEnd w:id="199"/>
      <w:r/>
      <w:bookmarkEnd w:id="200"/>
      <w:r>
        <w:rPr>
          <w:highlight w:val="none"/>
        </w:rPr>
      </w:r>
      <w:r/>
    </w:p>
    <w:p>
      <w:pPr>
        <w:pStyle w:val="873"/>
        <w:jc w:val="center"/>
        <w:pageBreakBefore w:val="0"/>
        <w:spacing w:beforeAutospacing="0" w:afterAutospacing="0" w:line="480" w:lineRule="exact"/>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73"/>
        <w:jc w:val="both"/>
        <w:pageBreakBefore w:val="0"/>
        <w:spacing w:before="290"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73"/>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73"/>
        <w:jc w:val="both"/>
        <w:pageBreakBefore w:val="0"/>
        <w:spacing w:beforeAutospacing="0" w:afterAutospacing="0" w:line="48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73"/>
        <w:ind w:firstLine="480"/>
        <w:pageBreakBefore w:val="0"/>
        <w:spacing w:beforeAutospacing="0" w:afterAutospacing="0" w:line="48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73"/>
        <w:ind w:firstLine="480"/>
        <w:pageBreakBefore w:val="0"/>
        <w:spacing w:beforeAutospacing="0" w:afterAutospacing="0" w:line="48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3"/>
        <w:ind w:firstLine="480"/>
        <w:pageBreakBefore w:val="0"/>
        <w:spacing w:beforeAutospacing="0" w:afterAutospacing="0" w:line="48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73"/>
        <w:ind w:firstLine="480"/>
        <w:pageBreakBefore w:val="0"/>
        <w:spacing w:beforeAutospacing="0" w:afterAutospacing="0" w:line="48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73"/>
        <w:ind w:firstLine="480"/>
        <w:pageBreakBefore w:val="0"/>
        <w:spacing w:beforeAutospacing="0" w:afterAutospacing="0" w:line="48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73"/>
        <w:ind w:firstLine="480"/>
        <w:pageBreakBefore w:val="0"/>
        <w:spacing w:beforeAutospacing="0" w:afterAutospacing="0" w:line="480" w:lineRule="exact"/>
        <w:widowControl/>
        <w:rPr>
          <w:rFonts w:hint="eastAsia" w:asciiTheme="minorEastAsia" w:hAnsiTheme="minorEastAsia" w:eastAsiaTheme="minorEastAsia" w:cstheme="minorEastAsia"/>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Theme="minorEastAsia" w:hAnsiTheme="minorEastAsia" w:eastAsiaTheme="minorEastAsia" w:cstheme="minorEastAsia"/>
          <w:color w:val="000000"/>
          <w:highlight w:val="none"/>
        </w:rPr>
        <w:t xml:space="preserve">。</w:t>
      </w:r>
      <w:r/>
    </w:p>
    <w:p>
      <w:pPr>
        <w:pStyle w:val="873"/>
        <w:ind w:firstLine="420"/>
        <w:jc w:val="both"/>
        <w:pageBreakBefore w:val="0"/>
        <w:spacing w:beforeAutospacing="0" w:afterAutospacing="0"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ageBreakBefore w:val="0"/>
        <w:spacing w:line="48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Tahoma">
    <w:panose1 w:val="020B0604030504040204"/>
  </w:font>
  <w:font w:name="Symbol">
    <w:panose1 w:val="05050102010706020507"/>
  </w:font>
  <w:font w:name="Wingdings">
    <w:panose1 w:val="05000000000000000000"/>
  </w:font>
  <w:font w:name="Calibri">
    <w:panose1 w:val="020F0502020204030204"/>
  </w:font>
  <w:font w:name="Courier New">
    <w:panose1 w:val="020703090202050204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fldSimple w:instr="PAGE \* MERGEFORMAT">
      <w:r>
        <w:t xml:space="preserve">1</w:t>
      </w:r>
    </w:fldSimple>
    <w:r/>
    <w:r/>
  </w:p>
  <w:p>
    <w:pPr>
      <w:pStyle w:val="871"/>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Heading 1"/>
    <w:basedOn w:val="860"/>
    <w:next w:val="860"/>
    <w:link w:val="686"/>
    <w:uiPriority w:val="9"/>
    <w:qFormat/>
    <w:pPr>
      <w:keepLines/>
      <w:keepNext/>
      <w:spacing w:before="480" w:after="200"/>
      <w:outlineLvl w:val="0"/>
    </w:pPr>
    <w:rPr>
      <w:rFonts w:ascii="Arial" w:hAnsi="Arial" w:eastAsia="Arial" w:cs="Arial"/>
      <w:sz w:val="40"/>
      <w:szCs w:val="40"/>
    </w:rPr>
  </w:style>
  <w:style w:type="character" w:styleId="686">
    <w:name w:val="Heading 1 Char"/>
    <w:basedOn w:val="862"/>
    <w:link w:val="685"/>
    <w:uiPriority w:val="9"/>
    <w:rPr>
      <w:rFonts w:ascii="Arial" w:hAnsi="Arial" w:eastAsia="Arial" w:cs="Arial"/>
      <w:sz w:val="40"/>
      <w:szCs w:val="40"/>
    </w:rPr>
  </w:style>
  <w:style w:type="character" w:styleId="687">
    <w:name w:val="Heading 2 Char"/>
    <w:basedOn w:val="862"/>
    <w:link w:val="861"/>
    <w:uiPriority w:val="9"/>
    <w:rPr>
      <w:rFonts w:ascii="Arial" w:hAnsi="Arial" w:eastAsia="Arial" w:cs="Arial"/>
      <w:sz w:val="34"/>
    </w:rPr>
  </w:style>
  <w:style w:type="paragraph" w:styleId="688">
    <w:name w:val="Heading 3"/>
    <w:basedOn w:val="860"/>
    <w:next w:val="860"/>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basedOn w:val="862"/>
    <w:link w:val="688"/>
    <w:uiPriority w:val="9"/>
    <w:rPr>
      <w:rFonts w:ascii="Arial" w:hAnsi="Arial" w:eastAsia="Arial" w:cs="Arial"/>
      <w:sz w:val="30"/>
      <w:szCs w:val="30"/>
    </w:rPr>
  </w:style>
  <w:style w:type="paragraph" w:styleId="690">
    <w:name w:val="Heading 4"/>
    <w:basedOn w:val="860"/>
    <w:next w:val="860"/>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basedOn w:val="862"/>
    <w:link w:val="690"/>
    <w:uiPriority w:val="9"/>
    <w:rPr>
      <w:rFonts w:ascii="Arial" w:hAnsi="Arial" w:eastAsia="Arial" w:cs="Arial"/>
      <w:b/>
      <w:bCs/>
      <w:sz w:val="26"/>
      <w:szCs w:val="26"/>
    </w:rPr>
  </w:style>
  <w:style w:type="paragraph" w:styleId="692">
    <w:name w:val="Heading 5"/>
    <w:basedOn w:val="860"/>
    <w:next w:val="860"/>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2"/>
    <w:link w:val="692"/>
    <w:uiPriority w:val="9"/>
    <w:rPr>
      <w:rFonts w:ascii="Arial" w:hAnsi="Arial" w:eastAsia="Arial" w:cs="Arial"/>
      <w:b/>
      <w:bCs/>
      <w:sz w:val="24"/>
      <w:szCs w:val="24"/>
    </w:rPr>
  </w:style>
  <w:style w:type="paragraph" w:styleId="694">
    <w:name w:val="Heading 6"/>
    <w:basedOn w:val="860"/>
    <w:next w:val="860"/>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2"/>
    <w:link w:val="694"/>
    <w:uiPriority w:val="9"/>
    <w:rPr>
      <w:rFonts w:ascii="Arial" w:hAnsi="Arial" w:eastAsia="Arial" w:cs="Arial"/>
      <w:b/>
      <w:bCs/>
      <w:sz w:val="22"/>
      <w:szCs w:val="22"/>
    </w:rPr>
  </w:style>
  <w:style w:type="paragraph" w:styleId="696">
    <w:name w:val="Heading 7"/>
    <w:basedOn w:val="860"/>
    <w:next w:val="860"/>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2"/>
    <w:link w:val="696"/>
    <w:uiPriority w:val="9"/>
    <w:rPr>
      <w:rFonts w:ascii="Arial" w:hAnsi="Arial" w:eastAsia="Arial" w:cs="Arial"/>
      <w:b/>
      <w:bCs/>
      <w:i/>
      <w:iCs/>
      <w:sz w:val="22"/>
      <w:szCs w:val="22"/>
    </w:rPr>
  </w:style>
  <w:style w:type="paragraph" w:styleId="698">
    <w:name w:val="Heading 8"/>
    <w:basedOn w:val="860"/>
    <w:next w:val="860"/>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2"/>
    <w:link w:val="698"/>
    <w:uiPriority w:val="9"/>
    <w:rPr>
      <w:rFonts w:ascii="Arial" w:hAnsi="Arial" w:eastAsia="Arial" w:cs="Arial"/>
      <w:i/>
      <w:iCs/>
      <w:sz w:val="22"/>
      <w:szCs w:val="22"/>
    </w:rPr>
  </w:style>
  <w:style w:type="paragraph" w:styleId="700">
    <w:name w:val="Heading 9"/>
    <w:basedOn w:val="860"/>
    <w:next w:val="860"/>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2"/>
    <w:link w:val="700"/>
    <w:uiPriority w:val="9"/>
    <w:rPr>
      <w:rFonts w:ascii="Arial" w:hAnsi="Arial" w:eastAsia="Arial" w:cs="Arial"/>
      <w:i/>
      <w:iCs/>
      <w:sz w:val="21"/>
      <w:szCs w:val="21"/>
    </w:rPr>
  </w:style>
  <w:style w:type="paragraph" w:styleId="702">
    <w:name w:val="List Paragraph"/>
    <w:basedOn w:val="860"/>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0"/>
    <w:next w:val="860"/>
    <w:link w:val="705"/>
    <w:uiPriority w:val="10"/>
    <w:qFormat/>
    <w:pPr>
      <w:contextualSpacing/>
      <w:spacing w:before="300" w:after="200"/>
    </w:pPr>
    <w:rPr>
      <w:sz w:val="48"/>
      <w:szCs w:val="48"/>
    </w:rPr>
  </w:style>
  <w:style w:type="character" w:styleId="705">
    <w:name w:val="Title Char"/>
    <w:basedOn w:val="862"/>
    <w:link w:val="704"/>
    <w:uiPriority w:val="10"/>
    <w:rPr>
      <w:sz w:val="48"/>
      <w:szCs w:val="48"/>
    </w:rPr>
  </w:style>
  <w:style w:type="paragraph" w:styleId="706">
    <w:name w:val="Subtitle"/>
    <w:basedOn w:val="860"/>
    <w:next w:val="860"/>
    <w:link w:val="707"/>
    <w:uiPriority w:val="11"/>
    <w:qFormat/>
    <w:pPr>
      <w:spacing w:before="200" w:after="200"/>
    </w:pPr>
    <w:rPr>
      <w:sz w:val="24"/>
      <w:szCs w:val="24"/>
    </w:rPr>
  </w:style>
  <w:style w:type="character" w:styleId="707">
    <w:name w:val="Subtitle Char"/>
    <w:basedOn w:val="862"/>
    <w:link w:val="706"/>
    <w:uiPriority w:val="11"/>
    <w:rPr>
      <w:sz w:val="24"/>
      <w:szCs w:val="24"/>
    </w:rPr>
  </w:style>
  <w:style w:type="paragraph" w:styleId="708">
    <w:name w:val="Quote"/>
    <w:basedOn w:val="860"/>
    <w:next w:val="860"/>
    <w:link w:val="709"/>
    <w:uiPriority w:val="29"/>
    <w:qFormat/>
    <w:pPr>
      <w:ind w:left="720" w:right="720"/>
    </w:pPr>
    <w:rPr>
      <w:i/>
    </w:rPr>
  </w:style>
  <w:style w:type="character" w:styleId="709">
    <w:name w:val="Quote Char"/>
    <w:link w:val="708"/>
    <w:uiPriority w:val="29"/>
    <w:rPr>
      <w:i/>
    </w:rPr>
  </w:style>
  <w:style w:type="paragraph" w:styleId="710">
    <w:name w:val="Intense Quote"/>
    <w:basedOn w:val="860"/>
    <w:next w:val="860"/>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2"/>
    <w:link w:val="872"/>
    <w:uiPriority w:val="99"/>
  </w:style>
  <w:style w:type="character" w:styleId="713">
    <w:name w:val="Footer Char"/>
    <w:basedOn w:val="862"/>
    <w:link w:val="871"/>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871"/>
    <w:uiPriority w:val="99"/>
  </w:style>
  <w:style w:type="table" w:styleId="716">
    <w:name w:val="Table Grid"/>
    <w:basedOn w:val="86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3">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4">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5">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6">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7">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8">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5">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8">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9">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0">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1">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2">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3">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5">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6">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7">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8">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9">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0">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9">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0">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1">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2">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3">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4">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6">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7">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8">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9">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0">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1">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3">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7">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0">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4">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2"/>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2"/>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1">
    <w:name w:val="Heading 2"/>
    <w:basedOn w:val="860"/>
    <w:next w:val="86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Normal Indent"/>
    <w:basedOn w:val="860"/>
    <w:uiPriority w:val="0"/>
    <w:qFormat/>
    <w:pPr>
      <w:ind w:firstLine="420"/>
    </w:pPr>
    <w:rPr>
      <w:sz w:val="20"/>
      <w:szCs w:val="21"/>
    </w:rPr>
  </w:style>
  <w:style w:type="paragraph" w:styleId="865">
    <w:name w:val="annotation text"/>
    <w:basedOn w:val="860"/>
    <w:uiPriority w:val="0"/>
    <w:qFormat/>
    <w:pPr>
      <w:jc w:val="left"/>
    </w:pPr>
  </w:style>
  <w:style w:type="paragraph" w:styleId="866">
    <w:name w:val="Body Text"/>
    <w:basedOn w:val="860"/>
    <w:uiPriority w:val="0"/>
    <w:semiHidden/>
    <w:qFormat/>
    <w:rPr>
      <w:rFonts w:ascii="仿宋" w:hAnsi="仿宋" w:eastAsia="仿宋" w:cs="仿宋"/>
      <w:sz w:val="31"/>
      <w:szCs w:val="31"/>
      <w:lang w:val="en-US" w:eastAsia="en-US" w:bidi="ar-SA"/>
    </w:rPr>
  </w:style>
  <w:style w:type="paragraph" w:styleId="867">
    <w:name w:val="Body Text Indent"/>
    <w:basedOn w:val="860"/>
    <w:next w:val="868"/>
    <w:uiPriority w:val="0"/>
    <w:unhideWhenUsed/>
    <w:qFormat/>
    <w:pPr>
      <w:ind w:left="420"/>
      <w:spacing w:after="120"/>
    </w:pPr>
  </w:style>
  <w:style w:type="paragraph" w:styleId="868">
    <w:name w:val="envelope return"/>
    <w:basedOn w:val="860"/>
    <w:uiPriority w:val="0"/>
    <w:qFormat/>
    <w:rPr>
      <w:rFonts w:ascii="Arial" w:hAnsi="Arial"/>
    </w:rPr>
  </w:style>
  <w:style w:type="paragraph" w:styleId="869">
    <w:name w:val="Plain Text"/>
    <w:basedOn w:val="860"/>
    <w:next w:val="864"/>
    <w:uiPriority w:val="0"/>
    <w:qFormat/>
    <w:rPr>
      <w:rFonts w:ascii="宋体" w:hAnsi="Courier New"/>
      <w:sz w:val="20"/>
      <w:szCs w:val="21"/>
    </w:rPr>
  </w:style>
  <w:style w:type="paragraph" w:styleId="870">
    <w:name w:val="Date"/>
    <w:basedOn w:val="860"/>
    <w:next w:val="860"/>
    <w:uiPriority w:val="0"/>
    <w:qFormat/>
    <w:rPr>
      <w:sz w:val="24"/>
      <w:szCs w:val="24"/>
    </w:rPr>
  </w:style>
  <w:style w:type="paragraph" w:styleId="871">
    <w:name w:val="Footer"/>
    <w:basedOn w:val="860"/>
    <w:link w:val="878"/>
    <w:uiPriority w:val="0"/>
    <w:qFormat/>
    <w:pPr>
      <w:jc w:val="left"/>
      <w:tabs>
        <w:tab w:val="center" w:pos="4153" w:leader="none"/>
        <w:tab w:val="right" w:pos="8306" w:leader="none"/>
      </w:tabs>
    </w:pPr>
    <w:rPr>
      <w:sz w:val="18"/>
      <w:szCs w:val="18"/>
    </w:rPr>
  </w:style>
  <w:style w:type="paragraph" w:styleId="872">
    <w:name w:val="Header"/>
    <w:basedOn w:val="860"/>
    <w:link w:val="877"/>
    <w:uiPriority w:val="0"/>
    <w:qFormat/>
    <w:pPr>
      <w:jc w:val="center"/>
      <w:tabs>
        <w:tab w:val="center" w:pos="4153" w:leader="none"/>
        <w:tab w:val="right" w:pos="8306" w:leader="none"/>
      </w:tabs>
      <w:pBdr>
        <w:bottom w:val="single" w:color="auto" w:sz="6" w:space="1"/>
      </w:pBdr>
    </w:pPr>
    <w:rPr>
      <w:sz w:val="18"/>
      <w:szCs w:val="18"/>
    </w:rPr>
  </w:style>
  <w:style w:type="paragraph" w:styleId="873">
    <w:name w:val="Normal (Web)"/>
    <w:basedOn w:val="860"/>
    <w:uiPriority w:val="0"/>
    <w:qFormat/>
    <w:pPr>
      <w:jc w:val="left"/>
      <w:spacing w:beforeAutospacing="1" w:afterAutospacing="1"/>
    </w:pPr>
    <w:rPr>
      <w:rFonts w:cs="Times New Roman"/>
      <w:sz w:val="24"/>
    </w:rPr>
  </w:style>
  <w:style w:type="paragraph" w:styleId="874">
    <w:name w:val="Body Text First Indent 2"/>
    <w:basedOn w:val="867"/>
    <w:next w:val="860"/>
    <w:uiPriority w:val="0"/>
    <w:qFormat/>
    <w:pPr>
      <w:ind w:left="0" w:firstLine="420"/>
      <w:spacing w:after="0" w:line="360" w:lineRule="auto"/>
    </w:pPr>
    <w:rPr>
      <w:rFonts w:ascii="宋体" w:hAnsi="宋体"/>
      <w:sz w:val="20"/>
      <w:szCs w:val="20"/>
    </w:rPr>
  </w:style>
  <w:style w:type="character" w:styleId="875">
    <w:name w:val="Emphasis"/>
    <w:uiPriority w:val="0"/>
    <w:qFormat/>
    <w:rPr>
      <w:i/>
    </w:rPr>
  </w:style>
  <w:style w:type="paragraph" w:styleId="876" w:customStyle="1">
    <w:name w:val="Default"/>
    <w:basedOn w:val="860"/>
    <w:uiPriority w:val="0"/>
    <w:semiHidden/>
    <w:qFormat/>
    <w:pPr>
      <w:jc w:val="left"/>
    </w:pPr>
    <w:rPr>
      <w:rFonts w:ascii="宋体" w:hAnsi="Calibri" w:cs="宋体"/>
      <w:color w:val="000000"/>
      <w:sz w:val="24"/>
    </w:rPr>
  </w:style>
  <w:style w:type="character" w:styleId="877" w:customStyle="1">
    <w:name w:val="页眉 Char"/>
    <w:basedOn w:val="862"/>
    <w:link w:val="872"/>
    <w:uiPriority w:val="0"/>
    <w:qFormat/>
    <w:rPr>
      <w:rFonts w:asciiTheme="minorHAnsi" w:hAnsiTheme="minorHAnsi" w:eastAsiaTheme="minorEastAsia" w:cstheme="minorBidi"/>
      <w:sz w:val="18"/>
      <w:szCs w:val="18"/>
    </w:rPr>
  </w:style>
  <w:style w:type="character" w:styleId="878" w:customStyle="1">
    <w:name w:val="页脚 Char"/>
    <w:basedOn w:val="862"/>
    <w:link w:val="871"/>
    <w:uiPriority w:val="0"/>
    <w:qFormat/>
    <w:rPr>
      <w:rFonts w:asciiTheme="minorHAnsi" w:hAnsiTheme="minorHAnsi" w:eastAsiaTheme="minorEastAsia" w:cstheme="minorBidi"/>
      <w:sz w:val="18"/>
      <w:szCs w:val="18"/>
    </w:rPr>
  </w:style>
  <w:style w:type="paragraph" w:styleId="879" w:customStyle="1">
    <w:name w:val="普通正文"/>
    <w:basedOn w:val="860"/>
    <w:uiPriority w:val="0"/>
    <w:qFormat/>
    <w:pPr>
      <w:ind w:firstLine="480"/>
      <w:jc w:val="left"/>
      <w:spacing w:before="120" w:after="120" w:line="360" w:lineRule="auto"/>
    </w:pPr>
    <w:rPr>
      <w:rFonts w:ascii="Arial" w:hAnsi="Arial" w:eastAsia="等线" w:cs="Arial"/>
      <w:sz w:val="24"/>
      <w:szCs w:val="24"/>
    </w:rPr>
  </w:style>
  <w:style w:type="paragraph" w:styleId="880" w:customStyle="1">
    <w:name w:val="正文首行缩进 21"/>
    <w:basedOn w:val="881"/>
    <w:uiPriority w:val="0"/>
    <w:qFormat/>
    <w:pPr>
      <w:ind w:firstLine="420"/>
    </w:pPr>
  </w:style>
  <w:style w:type="paragraph" w:styleId="881" w:customStyle="1">
    <w:name w:val="正文文本缩进1"/>
    <w:basedOn w:val="860"/>
    <w:uiPriority w:val="0"/>
    <w:qFormat/>
    <w:pPr>
      <w:ind w:left="420"/>
      <w:spacing w:after="120"/>
    </w:pPr>
  </w:style>
  <w:style w:type="character" w:styleId="882" w:customStyle="1">
    <w:name w:val="NormalCharacter"/>
    <w:uiPriority w:val="0"/>
    <w:semiHidden/>
    <w:qFormat/>
  </w:style>
  <w:style w:type="character" w:styleId="883" w:customStyle="1">
    <w:name w:val="NormalCharacter1"/>
    <w:uiPriority w:val="0"/>
    <w:semiHidden/>
    <w:qFormat/>
  </w:style>
  <w:style w:type="paragraph" w:styleId="884" w:customStyle="1">
    <w:name w:val="正文1"/>
    <w:basedOn w:val="885"/>
    <w:next w:val="860"/>
    <w:uiPriority w:val="0"/>
    <w:qFormat/>
    <w:pPr>
      <w:ind w:firstLine="420"/>
      <w:spacing w:line="400" w:lineRule="exact"/>
    </w:pPr>
    <w:rPr>
      <w:rFonts w:ascii="宋体" w:hAnsi="宋体"/>
      <w:szCs w:val="21"/>
    </w:rPr>
  </w:style>
  <w:style w:type="paragraph" w:styleId="885" w:customStyle="1">
    <w:name w:val="正文11"/>
    <w:next w:val="886"/>
    <w:uiPriority w:val="0"/>
    <w:qFormat/>
    <w:pPr>
      <w:jc w:val="both"/>
      <w:spacing w:line="856" w:lineRule="atLeast"/>
    </w:pPr>
    <w:rPr>
      <w:rFonts w:ascii="Times New Roman" w:hAnsi="Times New Roman" w:eastAsia="宋体" w:cs="Times New Roman"/>
      <w:color w:val="000000"/>
      <w:sz w:val="21"/>
      <w:lang w:val="en-US" w:eastAsia="zh-CN" w:bidi="ar-SA"/>
    </w:rPr>
  </w:style>
  <w:style w:type="paragraph" w:styleId="886" w:customStyle="1">
    <w:name w:val="文本块1"/>
    <w:basedOn w:val="885"/>
    <w:uiPriority w:val="0"/>
    <w:qFormat/>
    <w:pPr>
      <w:ind w:left="256" w:right="6" w:firstLine="624"/>
    </w:pPr>
    <w:rPr>
      <w:rFonts w:eastAsia="仿宋"/>
      <w:sz w:val="28"/>
    </w:rPr>
  </w:style>
  <w:style w:type="paragraph" w:styleId="887" w:customStyle="1">
    <w:name w:val="BodyText1I21"/>
    <w:basedOn w:val="888"/>
    <w:uiPriority w:val="0"/>
    <w:qFormat/>
    <w:pPr>
      <w:ind w:left="420" w:firstLine="420"/>
      <w:spacing w:after="120" w:line="240" w:lineRule="auto"/>
    </w:pPr>
    <w:rPr>
      <w:rFonts w:ascii="Calibri" w:hAnsi="Calibri"/>
      <w:szCs w:val="22"/>
    </w:rPr>
  </w:style>
  <w:style w:type="paragraph" w:styleId="888" w:customStyle="1">
    <w:name w:val="BodyTextIndent1"/>
    <w:basedOn w:val="860"/>
    <w:next w:val="889"/>
    <w:uiPriority w:val="0"/>
    <w:qFormat/>
    <w:pPr>
      <w:ind w:firstLine="412"/>
      <w:spacing w:line="280" w:lineRule="atLeast"/>
    </w:pPr>
    <w:rPr>
      <w:rFonts w:ascii="Courier New" w:hAnsi="Courier New"/>
      <w:szCs w:val="20"/>
    </w:rPr>
  </w:style>
  <w:style w:type="paragraph" w:styleId="889" w:customStyle="1">
    <w:name w:val="EnvelopeReturn1"/>
    <w:basedOn w:val="860"/>
    <w:uiPriority w:val="0"/>
    <w:qFormat/>
    <w:rPr>
      <w:rFonts w:ascii="Arial" w:hAnsi="Arial"/>
      <w:szCs w:val="24"/>
    </w:rPr>
  </w:style>
  <w:style w:type="numbering" w:styleId="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ab0f29d6-ea15-43eb-a427-7b51b943c4be</errorID>
      <errorWord>2026年06月11日</errorWord>
      <group>L1_Knowledge</group>
      <groupName>知识性问题</groupName>
      <ability>L2_Time</ability>
      <abilityName>日期时间</abilityName>
      <candidateList>
        <item>2026年6月11日</item>
      </candidateList>
      <explain>根据日常书写习惯，月份一般会省略前导零。</explain>
      <paraID>54A8B89E</paraID>
      <start>74</start>
      <end>85</end>
      <status>unmodified</status>
      <modifiedWord/>
      <trackRevisions>false</trackRevisions>
    </reviewItem>
    <reviewItem>
      <errorID>4f8bb5a0-dff2-4bb3-9f3a-14a58a8b9b51</errorID>
      <errorWord>期</errorWord>
      <group>L1_Word</group>
      <groupName>字词问题</groupName>
      <ability>L2_Typo</ability>
      <abilityName>字词错误</abilityName>
      <candidateList>
        <item>期为</item>
      </candidateList>
      <explain/>
      <paraID>71E59D54</paraID>
      <start>20</start>
      <end>21</end>
      <status>unmodified</status>
      <modifiedWord/>
      <trackRevisions>false</trackRevisions>
    </reviewItem>
    <reviewItem>
      <errorID>cc71dba4-5e22-4458-9db0-ed6631989e4d</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5312617D</paraID>
      <start>87</start>
      <end>92</end>
      <status>unmodified</status>
      <modifiedWord/>
      <trackRevisions>false</trackRevisions>
    </reviewItem>
    <reviewItem>
      <errorID>da9f3fc2-7559-42be-a95d-1712f9c3f7af</errorID>
      <errorWord>(</errorWord>
      <group>L1_Format</group>
      <groupName>格式问题</groupName>
      <ability>L2_HalfPunc_CN</ability>
      <abilityName/>
      <candidateList>
        <item>（</item>
      </candidateList>
      <explain>文本全半角错误。</explain>
      <paraID>444123D7</paraID>
      <start>75</start>
      <end>76</end>
      <status>unmodified</status>
      <modifiedWord/>
      <trackRevisions>false</trackRevisions>
    </reviewItem>
    <reviewItem>
      <errorID>47137013-2414-4fab-abf5-d2cc69fde6a2</errorID>
      <errorWord>)</errorWord>
      <group>L1_Format</group>
      <groupName>格式问题</groupName>
      <ability>L2_HalfPunc_CN</ability>
      <abilityName/>
      <candidateList>
        <item>）</item>
      </candidateList>
      <explain>文本全半角错误。</explain>
      <paraID>444123D7</paraID>
      <start>97</start>
      <end>98</end>
      <status>unmodified</status>
      <modifiedWord/>
      <trackRevisions>false</trackRevisions>
    </reviewItem>
    <reviewItem>
      <errorID>7a209fb7-8751-492b-9bcf-a4e09520bb8a</errorID>
      <errorWord>（</errorWord>
      <group>L1_Punc</group>
      <groupName>标点问题</groupName>
      <ability>L2_Punc_CN</ability>
      <abilityName/>
      <candidateList/>
      <explain>同一形式括号套用。</explain>
      <paraID> 27E4962</paraID>
      <start>117</start>
      <end>118</end>
      <status>unmodified</status>
      <modifiedWord/>
      <trackRevisions>false</trackRevisions>
    </reviewItem>
    <reviewItem>
      <errorID>9275633c-db34-47a0-90df-1dc5bc2ff5de</errorID>
      <errorWord>）</errorWord>
      <group>L1_Punc</group>
      <groupName>标点问题</groupName>
      <ability>L2_Punc_CN</ability>
      <abilityName/>
      <candidateList/>
      <explain>同一形式括号套用。</explain>
      <paraID> 27E4962</paraID>
      <start>128</start>
      <end>129</end>
      <status>unmodified</status>
      <modifiedWord/>
      <trackRevisions>false</trackRevisions>
    </reviewItem>
    <reviewItem>
      <errorID>2dd14439-f312-4582-9d63-10d3733e8164</errorID>
      <errorWord>,</errorWord>
      <group>L1_Format</group>
      <groupName>格式问题</groupName>
      <ability>L2_HalfPunc_CN</ability>
      <abilityName/>
      <candidateList>
        <item>，</item>
      </candidateList>
      <explain>文本全半角错误。</explain>
      <paraID> 27E4962</paraID>
      <start>156</start>
      <end>157</end>
      <status>unmodified</status>
      <modifiedWord/>
      <trackRevisions>false</trackRevisions>
    </reviewItem>
    <reviewItem>
      <errorID>3865c0b9-fda3-4f74-8568-08b07b5d1b33</errorID>
      <errorWord>“.</errorWord>
      <group>L1_Punc</group>
      <groupName>标点问题</groupName>
      <ability>L2_Punc_CN</ability>
      <abilityName/>
      <candidateList>
        <item>“</item>
      </candidateList>
      <explain/>
      <paraID> DCBA59A</paraID>
      <start>57</start>
      <end>59</end>
      <status>unmodified</status>
      <modifiedWord/>
      <trackRevisions>false</trackRevisions>
    </reviewItem>
    <reviewItem>
      <errorID>b68dd637-f524-4175-a246-3cb6a1341b1d</errorID>
      <errorWord>“.</errorWord>
      <group>L1_Punc</group>
      <groupName>标点问题</groupName>
      <ability>L2_Punc_CN</ability>
      <abilityName/>
      <candidateList>
        <item>“</item>
      </candidateList>
      <explain/>
      <paraID> DCBA59A</paraID>
      <start>72</start>
      <end>74</end>
      <status>unmodified</status>
      <modifiedWord/>
      <trackRevisions>false</trackRevisions>
    </reviewItem>
    <reviewItem>
      <errorID>5c40e337-5404-47fe-be39-0aa04df05349</errorID>
      <errorWord>“.</errorWord>
      <group>L1_Punc</group>
      <groupName>标点问题</groupName>
      <ability>L2_Punc_CN</ability>
      <abilityName/>
      <candidateList>
        <item>“</item>
      </candidateList>
      <explain/>
      <paraID>16FE6287</paraID>
      <start>12</start>
      <end>14</end>
      <status>unmodified</status>
      <modifiedWord/>
      <trackRevisions>false</trackRevisions>
    </reviewItem>
    <reviewItem>
      <errorID>65783fbb-b5ea-4752-a003-972564c4437f</errorID>
      <errorWord>（</errorWord>
      <group>L1_Punc</group>
      <groupName>标点问题</groupName>
      <ability>L2_Punc_CN</ability>
      <abilityName/>
      <candidateList/>
      <explain>同一形式括号套用。</explain>
      <paraID>67FD9418</paraID>
      <start>49</start>
      <end>50</end>
      <status>unmodified</status>
      <modifiedWord/>
      <trackRevisions>false</trackRevisions>
    </reviewItem>
    <reviewItem>
      <errorID>717f09b0-bc8c-4aad-9056-c14fec8f9ad6</errorID>
      <errorWord>）</errorWord>
      <group>L1_Punc</group>
      <groupName>标点问题</groupName>
      <ability>L2_Punc_CN</ability>
      <abilityName/>
      <candidateList/>
      <explain>同一形式括号套用。</explain>
      <paraID>67FD9418</paraID>
      <start>54</start>
      <end>55</end>
      <status>unmodified</status>
      <modifiedWord/>
      <trackRevisions>false</trackRevisions>
    </reviewItem>
    <reviewItem>
      <errorID>5f30f094-d582-4d17-bff6-99e38ac90d3e</errorID>
      <errorWord>[2019]9号</errorWord>
      <group>L1_Knowledge</group>
      <groupName>知识性问题</groupName>
      <ability>L2_Knowledge</ability>
      <abilityName>其他知识</abilityName>
      <candidateList>
        <item>〔2019〕9号</item>
      </candidateList>
      <explain>发文字号格式错误。</explain>
      <paraID>7BE22C48</paraID>
      <start>16</start>
      <end>24</end>
      <status>unmodified</status>
      <modifiedWord/>
      <trackRevisions>false</trackRevisions>
    </reviewItem>
    <reviewItem>
      <errorID>f8ff6106-9a76-46f8-b037-e105311c655f</errorID>
      <errorWord>[2019]18号</errorWord>
      <group>L1_Knowledge</group>
      <groupName>知识性问题</groupName>
      <ability>L2_Knowledge</ability>
      <abilityName>其他知识</abilityName>
      <candidateList>
        <item>〔2019〕18号</item>
      </candidateList>
      <explain>发文字号格式错误。</explain>
      <paraID>7BE22C48</paraID>
      <start>29</start>
      <end>38</end>
      <status>unmodified</status>
      <modifiedWord/>
      <trackRevisions>false</trackRevisions>
    </reviewItem>
    <reviewItem>
      <errorID>9dcc25cf-0874-4040-90a1-88656d3d9773</errorID>
      <errorWord>[2019]19号</errorWord>
      <group>L1_Knowledge</group>
      <groupName>知识性问题</groupName>
      <ability>L2_Knowledge</ability>
      <abilityName>其他知识</abilityName>
      <candidateList>
        <item>〔2019〕19号</item>
      </candidateList>
      <explain>发文字号格式错误。</explain>
      <paraID>7BE22C48</paraID>
      <start>43</start>
      <end>52</end>
      <status>unmodified</status>
      <modifiedWord/>
      <trackRevisions>false</trackRevisions>
    </reviewItem>
    <reviewItem>
      <errorID>917e4285-c8db-463c-ab9e-7378a5605da8</errorID>
      <errorWord>[2020]46号</errorWord>
      <group>L1_Knowledge</group>
      <groupName>知识性问题</groupName>
      <ability>L2_Knowledge</ability>
      <abilityName>其他知识</abilityName>
      <candidateList>
        <item>〔2020〕46号</item>
      </candidateList>
      <explain>发文字号格式错误。</explain>
      <paraID>7BE22C48</paraID>
      <start>64</start>
      <end>73</end>
      <status>unmodified</status>
      <modifiedWord/>
      <trackRevisions>false</trackRevisions>
    </reviewItem>
    <reviewItem>
      <errorID>15c34c67-f9d7-4dd0-b2a8-ef0ef6df2537</errorID>
      <errorWord>[2020]52号</errorWord>
      <group>L1_Knowledge</group>
      <groupName>知识性问题</groupName>
      <ability>L2_Knowledge</ability>
      <abilityName>其他知识</abilityName>
      <candidateList>
        <item>〔2020〕52号</item>
      </candidateList>
      <explain>发文字号格式错误。</explain>
      <paraID>7BE22C48</paraID>
      <start>79</start>
      <end>88</end>
      <status>unmodified</status>
      <modifiedWord/>
      <trackRevisions>false</trackRevisions>
    </reviewItem>
    <reviewItem>
      <errorID>b20638b0-983f-4156-8ca8-343332fb52e6</errorID>
      <errorWord>[2011]300号</errorWord>
      <group>L1_Knowledge</group>
      <groupName>知识性问题</groupName>
      <ability>L2_Knowledge</ability>
      <abilityName>其他知识</abilityName>
      <candidateList>
        <item>〔2011〕300号</item>
      </candidateList>
      <explain>发文字号格式错误。</explain>
      <paraID>7BE22C48</paraID>
      <start>97</start>
      <end>107</end>
      <status>unmodified</status>
      <modifiedWord/>
      <trackRevisions>false</trackRevisions>
    </reviewItem>
    <reviewItem>
      <errorID>10d4443c-e71b-4277-9e78-49ad70f342a8</errorID>
      <errorWord>[2014]68号</errorWord>
      <group>L1_Knowledge</group>
      <groupName>知识性问题</groupName>
      <ability>L2_Knowledge</ability>
      <abilityName>其他知识</abilityName>
      <candidateList>
        <item>〔2014〕68号</item>
      </candidateList>
      <explain>发文字号格式错误。</explain>
      <paraID>7BE22C48</paraID>
      <start>118</start>
      <end>127</end>
      <status>unmodified</status>
      <modifiedWord/>
      <trackRevisions>false</trackRevisions>
    </reviewItem>
    <reviewItem>
      <errorID>240475d6-1362-4501-bd9e-c05eb728ed6a</errorID>
      <errorWord>[2017]141号</errorWord>
      <group>L1_Knowledge</group>
      <groupName>知识性问题</groupName>
      <ability>L2_Knowledge</ability>
      <abilityName>其他知识</abilityName>
      <candidateList>
        <item>〔2017〕141号</item>
      </candidateList>
      <explain>发文字号格式错误。</explain>
      <paraID>7BE22C48</paraID>
      <start>139</start>
      <end>149</end>
      <status>unmodified</status>
      <modifiedWord/>
      <trackRevisions>false</trackRevisions>
    </reviewItem>
    <reviewItem>
      <errorID>1c512c29-fa54-4f97-88a9-ea3e3d258e10</errorID>
      <errorWord>〉</errorWord>
      <group>L1_Punc</group>
      <groupName>标点问题</groupName>
      <ability>L2_Punc_CN</ability>
      <abilityName/>
      <candidateList/>
      <explain>此处标点可能未正确匹配，请检查句子中是否存在标点冗余、缺失或使用错误的情况。</explain>
      <paraID>7BE22C48</paraID>
      <start>186</start>
      <end>187</end>
      <status>unmodified</status>
      <modifiedWord/>
      <trackRevisions>false</trackRevisions>
    </reviewItem>
    <reviewItem>
      <errorID>71694582-31e6-4df6-b68e-40b59341bdf0</errorID>
      <errorWord>（2020）123号</errorWord>
      <group>L1_Knowledge</group>
      <groupName>知识性问题</groupName>
      <ability>L2_Knowledge</ability>
      <abilityName>其他知识</abilityName>
      <candidateList>
        <item>〔2020〕123号</item>
      </candidateList>
      <explain>发文字号格式错误。</explain>
      <paraID>7BE22C48</paraID>
      <start>192</start>
      <end>202</end>
      <status>unmodified</status>
      <modifiedWord/>
      <trackRevisions>false</trackRevisions>
    </reviewItem>
    <reviewItem>
      <errorID>97bb7774-9f78-48fd-ac13-3dc81033f805</errorID>
      <errorWord>（2023）7号</errorWord>
      <group>L1_Knowledge</group>
      <groupName>知识性问题</groupName>
      <ability>L2_Knowledge</ability>
      <abilityName>其他知识</abilityName>
      <candidateList>
        <item>〔2023〕7号</item>
      </candidateList>
      <explain>发文字号格式错误。</explain>
      <paraID>7BE22C48</paraID>
      <start>227</start>
      <end>235</end>
      <status>unmodified</status>
      <modifiedWord/>
      <trackRevisions>false</trackRevisions>
    </reviewItem>
    <reviewItem>
      <errorID>862f7a06-0571-46e9-a98d-c03eb509380b</errorID>
      <errorWord>（2021）19号</errorWord>
      <group>L1_Knowledge</group>
      <groupName>知识性问题</groupName>
      <ability>L2_Knowledge</ability>
      <abilityName>其他知识</abilityName>
      <candidateList>
        <item>〔2021〕19号</item>
      </candidateList>
      <explain>发文字号格式错误。</explain>
      <paraID>69B6A3C6</paraID>
      <start>43</start>
      <end>52</end>
      <status>unmodified</status>
      <modifiedWord/>
      <trackRevisions>false</trackRevisions>
    </reviewItem>
    <reviewItem>
      <errorID>cd068eeb-1590-442a-96a5-a5dfc141eb56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69965faa-4418-4251-8e33-e3ecf87fe314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unmodified</status>
      <modifiedWord/>
      <trackRevisions>false</trackRevisions>
    </reviewItem>
    <reviewItem>
      <errorID>71e34b06-14ab-46cf-bbfc-3c606c85fb15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0afa5176-c3f2-48ea-ad18-6007ea59a016</errorID>
      <errorWord>【2022】002号</errorWord>
      <group>L1_Knowledge</group>
      <groupName>知识性问题</groupName>
      <ability>L2_Knowledge</ability>
      <abilityName>其他知识</abilityName>
      <candidateList>
        <item>〔2022〕2号</item>
      </candidateList>
      <explain>发文字号格式错误。</explain>
      <paraID>3F9C62FA</paraID>
      <start>94</start>
      <end>104</end>
      <status>unmodified</status>
      <modifiedWord/>
      <trackRevisions>false</trackRevisions>
    </reviewItem>
    <reviewItem>
      <errorID>d50a0b06-30bd-43af-b6ad-a9d4a00f1b4a</errorID>
      <errorWord>用</errorWord>
      <group>L1_Word</group>
      <groupName>字词问题</groupName>
      <ability>L2_Typo</ability>
      <abilityName>字词错误</abilityName>
      <candidateList>
        <item>用包</item>
      </candidateList>
      <explain/>
      <paraID>3F9C62FA</paraID>
      <start>119</start>
      <end>120</end>
      <status>unmodified</status>
      <modifiedWord/>
      <trackRevisions>false</trackRevisions>
    </reviewItem>
    <reviewItem>
      <errorID>80e0eee3-f0ce-4a76-bd24-4610a778a8aa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c52d39fd-5a61-43db-853d-0c023ebe9f00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843d3900-8ab7-4a1f-aab8-0ecdd0f9b598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c174f8b5-ae29-47bb-a749-52345d538b9e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96bd154e-f7ec-46af-b440-59e2eec5dd31</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af6eb634-5b73-4346-a34b-6b6be12f1f9c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9e7a682f-1b45-4ccf-8716-7a83b0195d0e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49d5b2d4-d2be-4367-a43a-305dc06385b3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f4fb3526-f8a3-43eb-b69f-878d081eedd1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0e5c0898-506c-4dc7-ad20-9ddef1d4c14b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84b87b38-89a2-4b38-b468-019b66099da4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36523d38-2374-4357-be4e-7cc80757d477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899fe617-6e10-4740-b2e3-d649c2d0d533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cf3ff6ed-c249-4949-ad14-7c8c251f1f66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aeff68ea-8aae-4588-972a-e83c1b72e5a8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200dc4a9-dcff-4b5b-9403-e97a92494540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eed36392-9101-498d-b00d-cac47c4a273b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c6b5385c-7f2f-4de5-8759-115f74e06040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41d85d32-1b17-4909-b9c8-da216af24c79</errorID>
      <errorWord>涉及到</errorWord>
      <group>L1_Grammar</group>
      <groupName>语法问题</groupName>
      <ability>L2_Grammar</ability>
      <abilityName>语法错误</abilityName>
      <candidateList>
        <item>涉及</item>
      </candidateList>
      <explain>〈动〉牵涉到；关联到：案子～好几个人｜这个问题～面很广。</explain>
      <paraID>24D42C9F</paraID>
      <start>13</start>
      <end>16</end>
      <status>unmodified</status>
      <modifiedWord/>
      <trackRevisions>false</trackRevisions>
    </reviewItem>
    <reviewItem>
      <errorID>e0381991-faa3-4871-86a0-9467e3eb795d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c41ad8bf-ce2c-4e5a-b435-6071f4fa280d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cc72e2bf-18cc-47e4-9d7b-dc5f59b09266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a9acef28-2094-48fb-9f0b-8282306d522f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ae05f6f3-cbc4-4196-a8a9-0d642a377ff6</errorID>
      <errorWord>,</errorWord>
      <group>L1_Format</group>
      <groupName>格式问题</groupName>
      <ability>L2_HalfPunc_CN</ability>
      <abilityName/>
      <candidateList>
        <item>，</item>
      </candidateList>
      <explain>文本全半角错误。</explain>
      <paraID>6A4B8600</paraID>
      <start>74</start>
      <end>75</end>
      <status>unmodified</status>
      <modifiedWord/>
      <trackRevisions>false</trackRevisions>
    </reviewItem>
    <reviewItem>
      <errorID>884264e9-7920-4fc5-be3c-9ee01b36568c</errorID>
      <errorWord>,</errorWord>
      <group>L1_Format</group>
      <groupName>格式问题</groupName>
      <ability>L2_HalfPunc_CN</ability>
      <abilityName/>
      <candidateList>
        <item>，</item>
      </candidateList>
      <explain>文本全半角错误。</explain>
      <paraID>45C5179D</paraID>
      <start>54</start>
      <end>55</end>
      <status>unmodified</status>
      <modifiedWord/>
      <trackRevisions>false</trackRevisions>
    </reviewItem>
    <reviewItem>
      <errorID>d4f656c8-af8b-42e4-a94c-09270f0c16d9</errorID>
      <errorWord>不</errorWord>
      <group>L1_Word</group>
      <groupName>字词问题</groupName>
      <ability>L2_Typo</ability>
      <abilityName>字词错误</abilityName>
      <candidateList>
        <item>不符</item>
      </candidateList>
      <explain/>
      <paraID>377D1C32</paraID>
      <start>46</start>
      <end>47</end>
      <status>unmodified</status>
      <modifiedWord/>
      <trackRevisions>false</trackRevisions>
    </reviewItem>
    <reviewItem>
      <errorID>2807b957-2e18-46f1-8d8c-046ad2ffb92a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03507b5a-1bca-4695-8ff6-c950982a6027</errorID>
      <errorWord>&lt;</errorWord>
      <group>L1_Format</group>
      <groupName>格式问题</groupName>
      <ability>L2_HalfPunc_CN</ability>
      <abilityName/>
      <candidateList>
        <item>〈</item>
      </candidateList>
      <explain>文本全半角错误。</explain>
      <paraID> 29D404A</paraID>
      <start>49</start>
      <end>50</end>
      <status>unmodified</status>
      <modifiedWord/>
      <trackRevisions>false</trackRevisions>
    </reviewItem>
    <reviewItem>
      <errorID>1885defa-114a-4aa2-941d-e490d859146f</errorID>
      <errorWord>&lt;</errorWord>
      <group>L1_Format</group>
      <groupName>格式问题</groupName>
      <ability>L2_HalfPunc_CN</ability>
      <abilityName/>
      <candidateList>
        <item>〈</item>
      </candidateList>
      <explain>文本全半角错误。</explain>
      <paraID>191012DE</paraID>
      <start>49</start>
      <end>50</end>
      <status>unmodified</status>
      <modifiedWord/>
      <trackRevisions>false</trackRevisions>
    </reviewItem>
    <reviewItem>
      <errorID>c6447ae8-1a50-4ec0-b9f1-5f5048daef34</errorID>
      <errorWord>&lt;</errorWord>
      <group>L1_Format</group>
      <groupName>格式问题</groupName>
      <ability>L2_HalfPunc_CN</ability>
      <abilityName/>
      <candidateList>
        <item>〈</item>
      </candidateList>
      <explain>文本全半角错误。</explain>
      <paraID> 8E26264</paraID>
      <start>34</start>
      <end>35</end>
      <status>unmodified</status>
      <modifiedWord/>
      <trackRevisions>false</trackRevisions>
    </reviewItem>
    <reviewItem>
      <errorID>a053f516-6ad8-4c0b-b740-d4495c64660a</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193f7796-ae32-4fb0-89dd-ae7280041112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2c73729e-af09-4578-a258-3ab7c2a20696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22f3902f-583f-4686-8d91-d94094531ada</errorID>
      <errorWord>,</errorWord>
      <group>L1_Format</group>
      <groupName>格式问题</groupName>
      <ability>L2_HalfPunc_CN</ability>
      <abilityName/>
      <candidateList>
        <item>，</item>
      </candidateList>
      <explain>文本全半角错误。</explain>
      <paraID>3DD6E26E</paraID>
      <start>23</start>
      <end>24</end>
      <status>unmodified</status>
      <modifiedWord/>
      <trackRevisions>false</trackRevisions>
    </reviewItem>
    <reviewItem>
      <errorID>21dbde33-a62a-46f3-9b3f-903a15518120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9ec7b96e-8d2a-462d-9b91-6457846aa5fd</errorID>
      <errorWord>,</errorWord>
      <group>L1_Format</group>
      <groupName>格式问题</groupName>
      <ability>L2_HalfPunc_CN</ability>
      <abilityName/>
      <candidateList>
        <item>，</item>
      </candidateList>
      <explain>文本全半角错误。</explain>
      <paraID>3BFBC942</paraID>
      <start>49</start>
      <end>50</end>
      <status>unmodified</status>
      <modifiedWord/>
      <trackRevisions>false</trackRevisions>
    </reviewItem>
    <reviewItem>
      <errorID>088038f3-17c9-43d7-9dba-78eb69d196a5</errorID>
      <errorWord>,</errorWord>
      <group>L1_Format</group>
      <groupName>格式问题</groupName>
      <ability>L2_HalfPunc_CN</ability>
      <abilityName/>
      <candidateList>
        <item>，</item>
      </candidateList>
      <explain>文本全半角错误。</explain>
      <paraID>3BFBC942</paraID>
      <start>122</start>
      <end>123</end>
      <status>unmodified</status>
      <modifiedWord/>
      <trackRevisions>false</trackRevisions>
    </reviewItem>
    <reviewItem>
      <errorID>a9617780-e3a1-4178-8516-b5b349757851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c4c4d717-3d42-4ac9-8c4e-9e8d55f7eaeb</errorID>
      <errorWord>&lt;</errorWord>
      <group>L1_Format</group>
      <groupName>格式问题</groupName>
      <ability>L2_HalfPunc_CN</ability>
      <abilityName/>
      <candidateList>
        <item>〈</item>
      </candidateList>
      <explain>文本全半角错误。</explain>
      <paraID>7831DEFD</paraID>
      <start>22</start>
      <end>23</end>
      <status>unmodified</status>
      <modifiedWord/>
      <trackRevisions>false</trackRevisions>
    </reviewItem>
    <reviewItem>
      <errorID>70807b6b-c0fb-4112-baa4-29b00c71c57e</errorID>
      <errorWord>&gt;的通知》</errorWord>
      <group>L1_Punc</group>
      <groupName>标点问题</groupName>
      <ability>L2_Punc_CN</ability>
      <abilityName/>
      <candidateList>
        <item>〉的通知》</item>
      </candidateList>
      <explain/>
      <paraID>7831DEFD</paraID>
      <start>46</start>
      <end>51</end>
      <status>unmodified</status>
      <modifiedWord/>
      <trackRevisions>false</trackRevisions>
    </reviewItem>
    <reviewItem>
      <errorID>4125f2a9-aff0-4dca-a4f6-691bf5084871</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d18d6e73-ae8c-42d5-968b-67b0bbbc2f59</errorID>
      <errorWord>(</errorWord>
      <group>L1_Format</group>
      <groupName>格式问题</groupName>
      <ability>L2_HalfPunc_CN</ability>
      <abilityName/>
      <candidateList>
        <item>（</item>
      </candidateList>
      <explain>文本全半角错误。</explain>
      <paraID>56196F77</paraID>
      <start>124</start>
      <end>125</end>
      <status>unmodified</status>
      <modifiedWord/>
      <trackRevisions>false</trackRevisions>
    </reviewItem>
    <reviewItem>
      <errorID>116c824e-3cbc-48ba-ae4a-55448f9c715f</errorID>
      <errorWord>)</errorWord>
      <group>L1_Format</group>
      <groupName>格式问题</groupName>
      <ability>L2_HalfPunc_CN</ability>
      <abilityName/>
      <candidateList>
        <item>）</item>
      </candidateList>
      <explain>文本全半角错误。</explain>
      <paraID>56196F77</paraID>
      <start>162</start>
      <end>163</end>
      <status>unmodified</status>
      <modifiedWord/>
      <trackRevisions>false</trackRevisions>
    </reviewItem>
    <reviewItem>
      <errorID>b1e11d5f-4f34-41a0-8596-51698d7c3e03</errorID>
      <errorWord>《</errorWord>
      <group>L1_Punc</group>
      <groupName>标点问题</groupName>
      <ability>L2_Punc_CN</ability>
      <abilityName/>
      <candidateList/>
      <explain>同一形式括号套用。</explain>
      <paraID>3C828DB7</paraID>
      <start>33</start>
      <end>34</end>
      <status>unmodified</status>
      <modifiedWord/>
      <trackRevisions>false</trackRevisions>
    </reviewItem>
    <reviewItem>
      <errorID>c05d47e6-8464-42ea-bf2d-38ee2408147e</errorID>
      <errorWord>》</errorWord>
      <group>L1_Punc</group>
      <groupName>标点问题</groupName>
      <ability>L2_Punc_CN</ability>
      <abilityName/>
      <candidateList/>
      <explain>同一形式括号套用。</explain>
      <paraID>3C828DB7</paraID>
      <start>69</start>
      <end>70</end>
      <status>unmodified</status>
      <modifiedWord/>
      <trackRevisions>false</trackRevisions>
    </reviewItem>
    <reviewItem>
      <errorID>4cdd2353-1e79-4dbf-9335-244adc7d735a</errorID>
      <errorWord>,</errorWord>
      <group>L1_Format</group>
      <groupName>格式问题</groupName>
      <ability>L2_HalfPunc_CN</ability>
      <abilityName/>
      <candidateList>
        <item>，</item>
      </candidateList>
      <explain>文本全半角错误。</explain>
      <paraID>3C828DB7</paraID>
      <start>77</start>
      <end>78</end>
      <status>unmodified</status>
      <modifiedWord/>
      <trackRevisions>false</trackRevisions>
    </reviewItem>
    <reviewItem>
      <errorID>9de7d4c1-2faa-47af-8b2c-a7687bfd6089</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unmodified</status>
      <modifiedWord/>
      <trackRevisions>false</trackRevisions>
    </reviewItem>
    <reviewItem>
      <errorID>f5fd934d-7c85-4e90-8618-60b829d79c2f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66ADC8EF</paraID>
      <start>0</start>
      <end>2</end>
      <status>unmodified</status>
      <modifiedWord/>
      <trackRevisions>false</trackRevisions>
    </reviewItem>
    <reviewItem>
      <errorID>12e59c68-a373-4c5f-9abd-6b58eb30fb86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6C70AD57</paraID>
      <start>0</start>
      <end>2</end>
      <status>unmodified</status>
      <modifiedWord/>
      <trackRevisions>false</trackRevisions>
    </reviewItem>
    <reviewItem>
      <errorID>c7afe45b-0e34-4734-84a0-dfd813a9c809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6003E0E6</paraID>
      <start>0</start>
      <end>2</end>
      <status>unmodified</status>
      <modifiedWord/>
      <trackRevisions>false</trackRevisions>
    </reviewItem>
    <reviewItem>
      <errorID>70ba2d21-25fe-46af-8849-a72f8d6730f5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10C3D437</paraID>
      <start>0</start>
      <end>2</end>
      <status>unmodified</status>
      <modifiedWord/>
      <trackRevisions>false</trackRevisions>
    </reviewItem>
    <reviewItem>
      <errorID>2010cd3b-b14e-48ab-8111-14e2a9345553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100E4B92</paraID>
      <start>0</start>
      <end>2</end>
      <status>unmodified</status>
      <modifiedWord/>
      <trackRevisions>false</trackRevisions>
    </reviewItem>
    <reviewItem>
      <errorID>1754fd71-25ff-4a98-b3b7-19efc572acca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2B1A9D51</paraID>
      <start>0</start>
      <end>2</end>
      <status>unmodified</status>
      <modifiedWord/>
      <trackRevisions>false</trackRevisions>
    </reviewItem>
    <reviewItem>
      <errorID>31dd5e41-d50e-4df7-877b-6f317f0492f5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6AA295E0</paraID>
      <start>0</start>
      <end>2</end>
      <status>unmodified</status>
      <modifiedWord/>
      <trackRevisions>false</trackRevisions>
    </reviewItem>
    <reviewItem>
      <errorID>64a66406-38a1-4c31-9c05-62f7fe699431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69A528AF</paraID>
      <start>0</start>
      <end>2</end>
      <status>unmodified</status>
      <modifiedWord/>
      <trackRevisions>false</trackRevisions>
    </reviewItem>
    <reviewItem>
      <errorID>9c1bdb94-d0bc-4c0a-948b-2590a2a612dc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1F4E8843</paraID>
      <start>0</start>
      <end>2</end>
      <status>unmodified</status>
      <modifiedWord/>
      <trackRevisions>false</trackRevisions>
    </reviewItem>
    <reviewItem>
      <errorID>956c38f7-450d-4190-9a6f-d74aa50c285a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1CBF94A3</paraID>
      <start>0</start>
      <end>2</end>
      <status>unmodified</status>
      <modifiedWord/>
      <trackRevisions>false</trackRevisions>
    </reviewItem>
    <reviewItem>
      <errorID>80da20b1-5cc4-405a-8219-6cb70988e9d3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19687722</paraID>
      <start>0</start>
      <end>2</end>
      <status>unmodified</status>
      <modifiedWord/>
      <trackRevisions>false</trackRevisions>
    </reviewItem>
    <reviewItem>
      <errorID>3f2ec1d3-b3ca-49df-b666-38c613a91f3a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44C60A38</paraID>
      <start>0</start>
      <end>2</end>
      <status>unmodified</status>
      <modifiedWord/>
      <trackRevisions>false</trackRevisions>
    </reviewItem>
    <reviewItem>
      <errorID>fda94a71-b4bb-43ed-972b-c7556f80ed24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35D08394</paraID>
      <start>0</start>
      <end>2</end>
      <status>unmodified</status>
      <modifiedWord/>
      <trackRevisions>false</trackRevisions>
    </reviewItem>
    <reviewItem>
      <errorID>b8caffbc-5274-4c0a-a52a-c51ea316f18b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C97A97E</paraID>
      <start>0</start>
      <end>2</end>
      <status>unmodified</status>
      <modifiedWord/>
      <trackRevisions>false</trackRevisions>
    </reviewItem>
    <reviewItem>
      <errorID>53391d8a-f913-4fbe-ba42-f49e9457f379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7FFE0F97</paraID>
      <start>0</start>
      <end>2</end>
      <status>unmodified</status>
      <modifiedWord/>
      <trackRevisions>false</trackRevisions>
    </reviewItem>
    <reviewItem>
      <errorID>0b4674b3-c35b-41d4-8969-39334eb9db97</errorID>
      <errorWord>直升飞机</errorWord>
      <group>L1_Word</group>
      <groupName>字词问题</groupName>
      <ability>L2_Typo</ability>
      <abilityName>字词错误</abilityName>
      <candidateList>
        <item>直升机</item>
      </candidateList>
      <explain/>
      <paraID>7FFE0F97</paraID>
      <start>9</start>
      <end>13</end>
      <status>unmodified</status>
      <modifiedWord/>
      <trackRevisions>false</trackRevisions>
    </reviewItem>
    <reviewItem>
      <errorID>542e4703-dad7-41fc-9474-ee86d7126096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3839B9E9</paraID>
      <start>0</start>
      <end>2</end>
      <status>unmodified</status>
      <modifiedWord/>
      <trackRevisions>false</trackRevisions>
    </reviewItem>
    <reviewItem>
      <errorID>fa1cbab1-fec8-4426-9744-3060876e0095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76362312</paraID>
      <start>0</start>
      <end>2</end>
      <status>unmodified</status>
      <modifiedWord/>
      <trackRevisions>false</trackRevisions>
    </reviewItem>
    <reviewItem>
      <errorID>14521c61-7a72-4c9f-821a-c4e8f4d2fb0f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789DE6FE</paraID>
      <start>0</start>
      <end>2</end>
      <status>unmodified</status>
      <modifiedWord/>
      <trackRevisions>false</trackRevisions>
    </reviewItem>
    <reviewItem>
      <errorID>3a71c896-dba0-4009-9eaf-6ca7507a2d13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5BA3A9EB</paraID>
      <start>0</start>
      <end>2</end>
      <status>unmodified</status>
      <modifiedWord/>
      <trackRevisions>false</trackRevisions>
    </reviewItem>
    <reviewItem>
      <errorID>9723aad5-d153-4bc4-b6f2-84a4d53851ee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58C09321</paraID>
      <start>0</start>
      <end>2</end>
      <status>unmodified</status>
      <modifiedWord/>
      <trackRevisions>false</trackRevisions>
    </reviewItem>
    <reviewItem>
      <errorID>4016afd9-5dea-4a44-9e65-a16cdbe37a96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2D3B8F5C</paraID>
      <start>0</start>
      <end>2</end>
      <status>unmodified</status>
      <modifiedWord/>
      <trackRevisions>false</trackRevisions>
    </reviewItem>
    <reviewItem>
      <errorID>04283030-e4ec-4dd5-b2a6-7717fb465e18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6A2F00C6</paraID>
      <start>0</start>
      <end>2</end>
      <status>unmodified</status>
      <modifiedWord/>
      <trackRevisions>false</trackRevisions>
    </reviewItem>
    <reviewItem>
      <errorID>5f6b0602-ed87-4167-b25d-65e2f0e3f955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3F0C8654</paraID>
      <start>0</start>
      <end>2</end>
      <status>unmodified</status>
      <modifiedWord/>
      <trackRevisions>false</trackRevisions>
    </reviewItem>
    <reviewItem>
      <errorID>d1795fb7-f2e4-4454-b5d3-acce7bd2b0b9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5F7583A6</paraID>
      <start>0</start>
      <end>3</end>
      <status>unmodified</status>
      <modifiedWord/>
      <trackRevisions>false</trackRevisions>
    </reviewItem>
    <reviewItem>
      <errorID>30dd360d-51e5-4189-aa4c-92c019e700b5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6014203B</paraID>
      <start>0</start>
      <end>3</end>
      <status>unmodified</status>
      <modifiedWord/>
      <trackRevisions>false</trackRevisions>
    </reviewItem>
    <reviewItem>
      <errorID>473739c6-e8df-442e-92e3-480e90478572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363B09AF</paraID>
      <start>0</start>
      <end>3</end>
      <status>unmodified</status>
      <modifiedWord/>
      <trackRevisions>false</trackRevisions>
    </reviewItem>
    <reviewItem>
      <errorID>99506598-59e2-46b9-beb3-4ae53ef5511c</errorID>
      <errorWord>,</errorWord>
      <group>L1_Format</group>
      <groupName>格式问题</groupName>
      <ability>L2_HalfPunc_CN</ability>
      <abilityName/>
      <candidateList>
        <item>，</item>
      </candidateList>
      <explain>文本全半角错误。</explain>
      <paraID>363B09AF</paraID>
      <start>25</start>
      <end>26</end>
      <status>unmodified</status>
      <modifiedWord/>
      <trackRevisions>false</trackRevisions>
    </reviewItem>
    <reviewItem>
      <errorID>14e2c928-cda2-4811-be41-39ecc21dfef0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14EEFE9C</paraID>
      <start>0</start>
      <end>3</end>
      <status>unmodified</status>
      <modifiedWord/>
      <trackRevisions>false</trackRevisions>
    </reviewItem>
    <reviewItem>
      <errorID>3ab4df9f-6c1a-49e8-841e-09084b71ebbb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FC16211</paraID>
      <start>0</start>
      <end>2</end>
      <status>unmodified</status>
      <modifiedWord/>
      <trackRevisions>false</trackRevisions>
    </reviewItem>
    <reviewItem>
      <errorID>e69a8f06-d8e3-483b-b50f-3f55515cfad5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7D7F698E</paraID>
      <start>0</start>
      <end>2</end>
      <status>unmodified</status>
      <modifiedWord/>
      <trackRevisions>false</trackRevisions>
    </reviewItem>
    <reviewItem>
      <errorID>72a02963-a718-4bb1-b58a-77f681113ee4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71790BFA</paraID>
      <start>0</start>
      <end>2</end>
      <status>unmodified</status>
      <modifiedWord/>
      <trackRevisions>false</trackRevisions>
    </reviewItem>
    <reviewItem>
      <errorID>6a041ae3-ddc5-4e9c-9470-a318100373b9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3904CA14</paraID>
      <start>0</start>
      <end>2</end>
      <status>unmodified</status>
      <modifiedWord/>
      <trackRevisions>false</trackRevisions>
    </reviewItem>
    <reviewItem>
      <errorID>35502ddf-c6b7-4553-a799-12e4fd630d98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30F099F</paraID>
      <start>0</start>
      <end>2</end>
      <status>unmodified</status>
      <modifiedWord/>
      <trackRevisions>false</trackRevisions>
    </reviewItem>
    <reviewItem>
      <errorID>6287f658-3632-4164-aa21-1def6e036c7d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321449A9</paraID>
      <start>0</start>
      <end>2</end>
      <status>unmodified</status>
      <modifiedWord/>
      <trackRevisions>false</trackRevisions>
    </reviewItem>
    <reviewItem>
      <errorID>0ffa3403-3947-4a11-8644-c5ee83577e3c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2B49818B</paraID>
      <start>0</start>
      <end>2</end>
      <status>unmodified</status>
      <modifiedWord/>
      <trackRevisions>false</trackRevisions>
    </reviewItem>
    <reviewItem>
      <errorID>a5716775-8a0b-4830-bacd-b9454b631b0c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6557598E</paraID>
      <start>0</start>
      <end>2</end>
      <status>unmodified</status>
      <modifiedWord/>
      <trackRevisions>false</trackRevisions>
    </reviewItem>
    <reviewItem>
      <errorID>f9a609f3-f128-4941-b92f-b555e70459aa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16D2F6F</paraID>
      <start>0</start>
      <end>2</end>
      <status>unmodified</status>
      <modifiedWord/>
      <trackRevisions>false</trackRevisions>
    </reviewItem>
    <reviewItem>
      <errorID>b521e0e5-146f-4b0f-9366-3b6c84375455</errorID>
      <errorWord>围</errorWord>
      <group>L1_Word</group>
      <groupName>字词问题</groupName>
      <ability>L2_Typo</ability>
      <abilityName>字词错误</abilityName>
      <candidateList>
        <item>围内</item>
      </candidateList>
      <explain/>
      <paraID> 16D2F6F</paraID>
      <start>6</start>
      <end>7</end>
      <status>unmodified</status>
      <modifiedWord/>
      <trackRevisions>false</trackRevisions>
    </reviewItem>
    <reviewItem>
      <errorID>102bf113-e34d-4796-91f0-8d9d9615593f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52BE70C9</paraID>
      <start>0</start>
      <end>2</end>
      <status>unmodified</status>
      <modifiedWord/>
      <trackRevisions>false</trackRevisions>
    </reviewItem>
    <reviewItem>
      <errorID>4aada2f1-7a2d-4f72-8b0b-a7fb894fe6e4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2B7C92C5</paraID>
      <start>0</start>
      <end>2</end>
      <status>unmodified</status>
      <modifiedWord/>
      <trackRevisions>false</trackRevisions>
    </reviewItem>
    <reviewItem>
      <errorID>14c9999a-a6e1-4c6f-8a86-a5258d501c66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48A4F79</paraID>
      <start>0</start>
      <end>2</end>
      <status>unmodified</status>
      <modifiedWord/>
      <trackRevisions>false</trackRevisions>
    </reviewItem>
    <reviewItem>
      <errorID>1f758974-3bef-4c96-9db5-3dadc533ae33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4B86E4C9</paraID>
      <start>0</start>
      <end>2</end>
      <status>unmodified</status>
      <modifiedWord/>
      <trackRevisions>false</trackRevisions>
    </reviewItem>
    <reviewItem>
      <errorID>0f3af53a-1577-41ba-8f70-d4c525a84244</errorID>
      <errorWord>须</errorWord>
      <group>L1_Word</group>
      <groupName>字词问题</groupName>
      <ability>L2_Typo</ability>
      <abilityName>字词错误</abilityName>
      <candidateList>
        <item>需</item>
      </candidateList>
      <explain>存在发音相同字词的误用。</explain>
      <paraID>4B86E4C9</paraID>
      <start>47</start>
      <end>48</end>
      <status>unmodified</status>
      <modifiedWord/>
      <trackRevisions>false</trackRevisions>
    </reviewItem>
    <reviewItem>
      <errorID>b12b2532-a897-4fbc-a15b-aca80e627dfe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2BCD533B</paraID>
      <start>0</start>
      <end>2</end>
      <status>unmodified</status>
      <modifiedWord/>
      <trackRevisions>false</trackRevisions>
    </reviewItem>
    <reviewItem>
      <errorID>76f99016-88d8-43f6-a3ce-18a49da15b2b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20338A1B</paraID>
      <start>0</start>
      <end>2</end>
      <status>unmodified</status>
      <modifiedWord/>
      <trackRevisions>false</trackRevisions>
    </reviewItem>
    <reviewItem>
      <errorID>6f27fdc8-b9e6-4fa2-80eb-f36d40a2aaf1</errorID>
      <errorWord>等不可抗拒</errorWord>
      <group>L1_Word</group>
      <groupName>字词问题</groupName>
      <ability>L2_Typo</ability>
      <abilityName>字词错误</abilityName>
      <candidateList>
        <item>等不可抗力</item>
      </candidateList>
      <explain/>
      <paraID>20338A1B</paraID>
      <start>25</start>
      <end>30</end>
      <status>unmodified</status>
      <modifiedWord/>
      <trackRevisions>false</trackRevisions>
    </reviewItem>
    <reviewItem>
      <errorID>702240fe-8f10-4456-b8b7-af9a56b88644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79B8F6F4</paraID>
      <start>0</start>
      <end>2</end>
      <status>unmodified</status>
      <modifiedWord/>
      <trackRevisions>false</trackRevisions>
    </reviewItem>
    <reviewItem>
      <errorID>206c4642-739e-403b-bc72-d885a1ed2832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3D16305F</paraID>
      <start>0</start>
      <end>3</end>
      <status>unmodified</status>
      <modifiedWord/>
      <trackRevisions>false</trackRevisions>
    </reviewItem>
    <reviewItem>
      <errorID>bc5d31f2-e07d-4b61-aced-920726fd25f9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6EBF67EE</paraID>
      <start>0</start>
      <end>3</end>
      <status>unmodified</status>
      <modifiedWord/>
      <trackRevisions>false</trackRevisions>
    </reviewItem>
    <reviewItem>
      <errorID>4abe40c6-d478-4465-a573-92e08c1aec88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709A2853</paraID>
      <start>0</start>
      <end>3</end>
      <status>unmodified</status>
      <modifiedWord/>
      <trackRevisions>false</trackRevisions>
    </reviewItem>
    <reviewItem>
      <errorID>0f8d97c1-39ed-412f-ba5f-adbb5e1f7670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7E94DA43</paraID>
      <start>0</start>
      <end>2</end>
      <status>unmodified</status>
      <modifiedWord/>
      <trackRevisions>false</trackRevisions>
    </reviewItem>
    <reviewItem>
      <errorID>5943f89a-8990-4421-9266-75692650dd32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762DE06C</paraID>
      <start>0</start>
      <end>2</end>
      <status>unmodified</status>
      <modifiedWord/>
      <trackRevisions>false</trackRevisions>
    </reviewItem>
    <reviewItem>
      <errorID>bd970978-d278-414c-a31f-9a690a06ecc9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7FFF3FEC</paraID>
      <start>0</start>
      <end>2</end>
      <status>unmodified</status>
      <modifiedWord/>
      <trackRevisions>false</trackRevisions>
    </reviewItem>
    <reviewItem>
      <errorID>4e310271-d2ec-4e4e-ac45-dfdb809ddc9b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4136D2A6</paraID>
      <start>0</start>
      <end>2</end>
      <status>unmodified</status>
      <modifiedWord/>
      <trackRevisions>false</trackRevisions>
    </reviewItem>
    <reviewItem>
      <errorID>c0323be0-6310-45b3-80f4-78c8585bf3cb</errorID>
      <errorWord>肆份</errorWord>
      <group>L1_Word</group>
      <groupName>字词问题</groupName>
      <ability>L2_Typo</ability>
      <abilityName>字词错误</abilityName>
      <candidateList>
        <item>四份</item>
      </candidateList>
      <explain>存在发音相同字词的误用。</explain>
      <paraID>4136D2A6</paraID>
      <start>9</start>
      <end>11</end>
      <status>unmodified</status>
      <modifiedWord/>
      <trackRevisions>false</trackRevisions>
    </reviewItem>
    <reviewItem>
      <errorID>4a6079ab-6241-4721-b43a-2123f095dec1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1346D7CB</paraID>
      <start>0</start>
      <end>2</end>
      <status>unmodified</status>
      <modifiedWord/>
      <trackRevisions>false</trackRevisions>
    </reviewItem>
    <reviewItem>
      <errorID>dfb1b650-afea-4b35-9856-ed60dbbe1daf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586D2A17</paraID>
      <start>0</start>
      <end>2</end>
      <status>unmodified</status>
      <modifiedWord/>
      <trackRevisions>false</trackRevisions>
    </reviewItem>
    <reviewItem>
      <errorID>45daaf50-05c2-40b4-aa7a-4357acef8089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65CE8774</paraID>
      <start>0</start>
      <end>2</end>
      <status>unmodified</status>
      <modifiedWord/>
      <trackRevisions>false</trackRevisions>
    </reviewItem>
    <reviewItem>
      <errorID>2bf3eae9-ead4-45bd-b602-94bbd9c6b0ae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36024764</paraID>
      <start>0</start>
      <end>2</end>
      <status>unmodified</status>
      <modifiedWord/>
      <trackRevisions>false</trackRevisions>
    </reviewItem>
    <reviewItem>
      <errorID>8eed4c1e-6def-4010-b272-e5c1ab6d1cff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9699B03</paraID>
      <start>0</start>
      <end>2</end>
      <status>unmodified</status>
      <modifiedWord/>
      <trackRevisions>false</trackRevisions>
    </reviewItem>
    <reviewItem>
      <errorID>4f67c1d5-dd56-493b-99a0-43457c44baf5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1F1F3D72</paraID>
      <start>0</start>
      <end>2</end>
      <status>unmodified</status>
      <modifiedWord/>
      <trackRevisions>false</trackRevisions>
    </reviewItem>
    <reviewItem>
      <errorID>e6e8ab00-b874-4f18-bd53-e9920278a7d0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380F030D</paraID>
      <start>0</start>
      <end>2</end>
      <status>unmodified</status>
      <modifiedWord/>
      <trackRevisions>false</trackRevisions>
    </reviewItem>
    <reviewItem>
      <errorID>30584eee-8986-4773-8ff8-8297eb424af3</errorID>
      <errorWord>直升飞机</errorWord>
      <group>L1_Word</group>
      <groupName>字词问题</groupName>
      <ability>L2_Typo</ability>
      <abilityName>字词错误</abilityName>
      <candidateList>
        <item>直升机</item>
      </candidateList>
      <explain/>
      <paraID>380F030D</paraID>
      <start>22</start>
      <end>26</end>
      <status>unmodified</status>
      <modifiedWord/>
      <trackRevisions>false</trackRevisions>
    </reviewItem>
    <reviewItem>
      <errorID>c10fd794-8a46-4f2d-9d7b-63c1b0a9702d</errorID>
      <errorWord>壹架</errorWord>
      <group>L1_Word</group>
      <groupName>字词问题</groupName>
      <ability>L2_Typo</ability>
      <abilityName>字词错误</abilityName>
      <candidateList>
        <item>一架</item>
      </candidateList>
      <explain>存在发音相同字词的误用。</explain>
      <paraID>380F030D</paraID>
      <start>30</start>
      <end>32</end>
      <status>unmodified</status>
      <modifiedWord/>
      <trackRevisions>false</trackRevisions>
    </reviewItem>
    <reviewItem>
      <errorID>1b2325d3-3af3-40c3-bfc8-2e4b7aeff9f9</errorID>
      <errorWord>(</errorWord>
      <group>L1_Format</group>
      <groupName>格式问题</groupName>
      <ability>L2_HalfPunc_CN</ability>
      <abilityName/>
      <candidateList>
        <item>（</item>
      </candidateList>
      <explain>文本全半角错误。</explain>
      <paraID>380F030D</paraID>
      <start>44</start>
      <end>45</end>
      <status>unmodified</status>
      <modifiedWord/>
      <trackRevisions>false</trackRevisions>
    </reviewItem>
    <reviewItem>
      <errorID>3922b27f-06bc-4df4-bd52-152e56286d85</errorID>
      <errorWord>)</errorWord>
      <group>L1_Format</group>
      <groupName>格式问题</groupName>
      <ability>L2_HalfPunc_CN</ability>
      <abilityName/>
      <candidateList>
        <item>）</item>
      </candidateList>
      <explain>文本全半角错误。</explain>
      <paraID>380F030D</paraID>
      <start>46</start>
      <end>47</end>
      <status>unmodified</status>
      <modifiedWord/>
      <trackRevisions>false</trackRevisions>
    </reviewItem>
    <reviewItem>
      <errorID>c4ec4c03-ce2b-4e72-bbaf-393b49545d5f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2767A2E7</paraID>
      <start>0</start>
      <end>2</end>
      <status>unmodified</status>
      <modifiedWord/>
      <trackRevisions>false</trackRevisions>
    </reviewItem>
    <reviewItem>
      <errorID>8798bc43-5994-401c-b8f2-deae4cc44336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71F438B7</paraID>
      <start>0</start>
      <end>2</end>
      <status>unmodified</status>
      <modifiedWord/>
      <trackRevisions>false</trackRevisions>
    </reviewItem>
    <reviewItem>
      <errorID>b1b5a8da-7268-4efc-a682-8d0ca8054c42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64E796DE</paraID>
      <start>0</start>
      <end>2</end>
      <status>unmodified</status>
      <modifiedWord/>
      <trackRevisions>false</trackRevisions>
    </reviewItem>
    <reviewItem>
      <errorID>7e42e133-e29a-48f7-9a12-dc8b33982436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32582AAA</paraID>
      <start>0</start>
      <end>2</end>
      <status>unmodified</status>
      <modifiedWord/>
      <trackRevisions>false</trackRevisions>
    </reviewItem>
    <reviewItem>
      <errorID>226bec9c-d835-41b7-994f-82da68629aab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28EAC01C</paraID>
      <start>0</start>
      <end>2</end>
      <status>unmodified</status>
      <modifiedWord/>
      <trackRevisions>false</trackRevisions>
    </reviewItem>
    <reviewItem>
      <errorID>9823ea1b-8298-443b-a796-e490f2deedfc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6565BDF9</paraID>
      <start>0</start>
      <end>2</end>
      <status>unmodified</status>
      <modifiedWord/>
      <trackRevisions>false</trackRevisions>
    </reviewItem>
    <reviewItem>
      <errorID>e39888e1-d287-4059-a86d-4dbcee466df1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331444B0</paraID>
      <start>0</start>
      <end>2</end>
      <status>unmodified</status>
      <modifiedWord/>
      <trackRevisions>false</trackRevisions>
    </reviewItem>
    <reviewItem>
      <errorID>657877e9-afb7-42df-acf9-2f18a74c68bd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3B095199</paraID>
      <start>0</start>
      <end>3</end>
      <status>unmodified</status>
      <modifiedWord/>
      <trackRevisions>false</trackRevisions>
    </reviewItem>
    <reviewItem>
      <errorID>e493420d-2986-43a8-8c7a-ee86c1b5c961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103E8D92</paraID>
      <start>0</start>
      <end>2</end>
      <status>unmodified</status>
      <modifiedWord/>
      <trackRevisions>false</trackRevisions>
    </reviewItem>
    <reviewItem>
      <errorID>18966c45-10ae-4776-aae4-0f1c007fe3d3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7BF9DF96</paraID>
      <start>0</start>
      <end>2</end>
      <status>unmodified</status>
      <modifiedWord/>
      <trackRevisions>false</trackRevisions>
    </reviewItem>
    <reviewItem>
      <errorID>135f6958-1800-43fe-a9bf-ae9bb9ad73a0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106311FE</paraID>
      <start>0</start>
      <end>2</end>
      <status>unmodified</status>
      <modifiedWord/>
      <trackRevisions>false</trackRevisions>
    </reviewItem>
    <reviewItem>
      <errorID>809dadcb-2dc8-4acb-88e1-3f8fee615fe9</errorID>
      <errorWord>应急和</errorWord>
      <group>L1_Word</group>
      <groupName>字词问题</groupName>
      <ability>L2_Typo</ability>
      <abilityName>字词错误</abilityName>
      <candidateList>
        <item>应急</item>
      </candidateList>
      <explain/>
      <paraID>7EC6A72C</paraID>
      <start>10</start>
      <end>13</end>
      <status>unmodified</status>
      <modifiedWord/>
      <trackRevisions>false</trackRevisions>
    </reviewItem>
    <reviewItem>
      <errorID>09538461-497c-4fba-ba79-a59f972ba848</errorID>
      <errorWord>辆</errorWord>
      <group>L1_Word</group>
      <groupName>字词问题</groupName>
      <ability>L2_Typo</ability>
      <abilityName>字词错误</abilityName>
      <candidateList>
        <item>辆和</item>
      </candidateList>
      <explain/>
      <paraID>4A7918F2</paraID>
      <start>19</start>
      <end>20</end>
      <status>unmodified</status>
      <modifiedWord/>
      <trackRevisions>false</trackRevisions>
    </reviewItem>
    <reviewItem>
      <errorID>fa9f3019-bed9-4cc8-bdc8-2b67a938df03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405E22C2</paraID>
      <start>0</start>
      <end>2</end>
      <status>unmodified</status>
      <modifiedWord/>
      <trackRevisions>false</trackRevisions>
    </reviewItem>
    <reviewItem>
      <errorID>b265c02b-d416-4891-b937-49d5731376b2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3EED66DD</paraID>
      <start>0</start>
      <end>2</end>
      <status>unmodified</status>
      <modifiedWord/>
      <trackRevisions>false</trackRevisions>
    </reviewItem>
    <reviewItem>
      <errorID>2d42cc6a-8627-4a2c-ba6e-5234f516fca6</errorID>
      <errorWord>,</errorWord>
      <group>L1_Format</group>
      <groupName>格式问题</groupName>
      <ability>L2_HalfPunc_CN</ability>
      <abilityName/>
      <candidateList>
        <item>，</item>
      </candidateList>
      <explain>文本全半角错误。</explain>
      <paraID>3EED66DD</paraID>
      <start>120</start>
      <end>121</end>
      <status>unmodified</status>
      <modifiedWord/>
      <trackRevisions>false</trackRevisions>
    </reviewItem>
    <reviewItem>
      <errorID>46e92935-99e8-40f4-ba30-5b6e6394c282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2CD82511</paraID>
      <start>0</start>
      <end>2</end>
      <status>unmodified</status>
      <modifiedWord/>
      <trackRevisions>false</trackRevisions>
    </reviewItem>
    <reviewItem>
      <errorID>4e453720-8b22-492e-b92b-a166d1db238b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5E1AA998</paraID>
      <start>0</start>
      <end>2</end>
      <status>unmodified</status>
      <modifiedWord/>
      <trackRevisions>false</trackRevisions>
    </reviewItem>
    <reviewItem>
      <errorID>7f984292-5605-4437-acd6-0ac4e0d52f1b</errorID>
      <errorWord>[2011]300号</errorWord>
      <group>L1_Knowledge</group>
      <groupName>知识性问题</groupName>
      <ability>L2_Knowledge</ability>
      <abilityName>其他知识</abilityName>
      <candidateList>
        <item>〔2011〕300号</item>
      </candidateList>
      <explain>发文字号格式错误。</explain>
      <paraID>5E1AA998</paraID>
      <start>35</start>
      <end>45</end>
      <status>unmodified</status>
      <modifiedWord/>
      <trackRevisions>false</trackRevisions>
    </reviewItem>
    <reviewItem>
      <errorID>a9ba49b5-bd84-45a6-b44b-81095d4399c3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499AA45E</paraID>
      <start>0</start>
      <end>2</end>
      <status>unmodified</status>
      <modifiedWord/>
      <trackRevisions>false</trackRevisions>
    </reviewItem>
    <reviewItem>
      <errorID>a15b3fe0-d810-4a39-8729-74db2345d829</errorID>
      <errorWord>[2011]300号</errorWord>
      <group>L1_Knowledge</group>
      <groupName>知识性问题</groupName>
      <ability>L2_Knowledge</ability>
      <abilityName>其他知识</abilityName>
      <candidateList>
        <item>〔2011〕300号</item>
      </candidateList>
      <explain>发文字号格式错误。</explain>
      <paraID>499AA45E</paraID>
      <start>76</start>
      <end>86</end>
      <status>unmodified</status>
      <modifiedWord/>
      <trackRevisions>false</trackRevisions>
    </reviewItem>
    <reviewItem>
      <errorID>86cdb60e-6c3b-44be-b337-9be6b1a4c7ca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4ED42711</paraID>
      <start>0</start>
      <end>2</end>
      <status>unmodified</status>
      <modifiedWord/>
      <trackRevisions>false</trackRevisions>
    </reviewItem>
    <reviewItem>
      <errorID>3c0a529c-a831-4225-b886-f0ad77c56fe9</errorID>
      <errorWord>【2020】46号</errorWord>
      <group>L1_Knowledge</group>
      <groupName>知识性问题</groupName>
      <ability>L2_Knowledge</ability>
      <abilityName>其他知识</abilityName>
      <candidateList>
        <item>〔2020〕46号</item>
      </candidateList>
      <explain>发文字号格式错误。</explain>
      <paraID>4ED42711</paraID>
      <start>34</start>
      <end>43</end>
      <status>unmodified</status>
      <modifiedWord/>
      <trackRevisions>false</trackRevisions>
    </reviewItem>
    <reviewItem>
      <errorID>7604b823-0991-4a2b-aeb0-b40d857e29d7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unmodified</status>
      <modifiedWord/>
      <trackRevisions>false</trackRevisions>
    </reviewItem>
    <reviewItem>
      <errorID>da3ca33b-e0d4-40c7-8c5a-f3f7f8c27cc6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59939A62</paraID>
      <start>0</start>
      <end>2</end>
      <status>unmodified</status>
      <modifiedWord/>
      <trackRevisions>false</trackRevisions>
    </reviewItem>
    <reviewItem>
      <errorID>fb6b07eb-b28f-44da-9816-50e12f4f0736</errorID>
      <errorWord>(</errorWord>
      <group>L1_Format</group>
      <groupName>格式问题</groupName>
      <ability>L2_HalfPunc_CN</ability>
      <abilityName/>
      <candidateList>
        <item>（</item>
      </candidateList>
      <explain>文本全半角错误。</explain>
      <paraID>59939A62</paraID>
      <start>120</start>
      <end>121</end>
      <status>unmodified</status>
      <modifiedWord/>
      <trackRevisions>false</trackRevisions>
    </reviewItem>
    <reviewItem>
      <errorID>724ffd18-c23e-4c81-a373-e2481b15f005</errorID>
      <errorWord>)</errorWord>
      <group>L1_Format</group>
      <groupName>格式问题</groupName>
      <ability>L2_HalfPunc_CN</ability>
      <abilityName/>
      <candidateList>
        <item>）</item>
      </candidateList>
      <explain>文本全半角错误。</explain>
      <paraID>59939A62</paraID>
      <start>158</start>
      <end>159</end>
      <status>unmodified</status>
      <modifiedWord/>
      <trackRevisions>false</trackRevisions>
    </reviewItem>
    <reviewItem>
      <errorID>d3345c44-dbba-4e64-a7d0-1dfce447f7ba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7CC0C503</paraID>
      <start>0</start>
      <end>2</end>
      <status>unmodified</status>
      <modifiedWord/>
      <trackRevisions>false</trackRevisions>
    </reviewItem>
    <reviewItem>
      <errorID>c7829368-83c5-42e6-b07e-30c7e4a07a6b</errorID>
      <errorWord>程</errorWord>
      <group>L1_Word</group>
      <groupName>字词问题</groupName>
      <ability>L2_Typo</ability>
      <abilityName>字词错误</abilityName>
      <candidateList>
        <item>程中</item>
      </candidateList>
      <explain/>
      <paraID>4AEF311A</paraID>
      <start>33</start>
      <end>34</end>
      <status>unmodified</status>
      <modifiedWord/>
      <trackRevisions>false</trackRevisions>
    </reviewItem>
    <reviewItem>
      <errorID>351c7779-a838-4e3b-817e-e086a815490c</errorID>
      <errorWord>高的</errorWord>
      <group>L1_Word</group>
      <groupName>字词问题</groupName>
      <ability>L2_Typo</ability>
      <abilityName>字词错误</abilityName>
      <candidateList>
        <item>高低</item>
      </candidateList>
      <explain/>
      <paraID>7FBA62E8</paraID>
      <start>130</start>
      <end>132</end>
      <status>unmodified</status>
      <modifiedWord/>
      <trackRevisions>false</trackRevisions>
    </reviewItem>
    <reviewItem>
      <errorID>c00e95b2-7754-493b-8219-521d5fc7f100</errorID>
      <errorWord>(</errorWord>
      <group>L1_Format</group>
      <groupName>格式问题</groupName>
      <ability>L2_HalfPunc_CN</ability>
      <abilityName/>
      <candidateList>
        <item>（</item>
      </candidateList>
      <explain>文本全半角错误。</explain>
      <paraID>4AE4A4D9</paraID>
      <start>57</start>
      <end>58</end>
      <status>unmodified</status>
      <modifiedWord/>
      <trackRevisions>false</trackRevisions>
    </reviewItem>
    <reviewItem>
      <errorID>39bc4fe8-9e79-4ada-8fcd-9f24c6d05b74</errorID>
      <errorWord>)</errorWord>
      <group>L1_Format</group>
      <groupName>格式问题</groupName>
      <ability>L2_HalfPunc_CN</ability>
      <abilityName/>
      <candidateList>
        <item>）</item>
      </candidateList>
      <explain>文本全半角错误。</explain>
      <paraID>4AE4A4D9</paraID>
      <start>60</start>
      <end>61</end>
      <status>unmodified</status>
      <modifiedWord/>
      <trackRevisions>false</trackRevisions>
    </reviewItem>
    <reviewItem>
      <errorID>72cf4092-f844-4ca2-81ee-12f860fddde1</errorID>
      <errorWord>,</errorWord>
      <group>L1_Format</group>
      <groupName>格式问题</groupName>
      <ability>L2_HalfPunc_CN</ability>
      <abilityName/>
      <candidateList>
        <item>，</item>
      </candidateList>
      <explain>文本全半角错误。</explain>
      <paraID>6E55D021</paraID>
      <start>8</start>
      <end>9</end>
      <status>unmodified</status>
      <modifiedWord/>
      <trackRevisions>false</trackRevisions>
    </reviewItem>
    <reviewItem>
      <errorID>2e886f97-38b6-41b7-92b1-5623ff95922f</errorID>
      <errorWord>,</errorWord>
      <group>L1_Format</group>
      <groupName>格式问题</groupName>
      <ability>L2_HalfPunc_CN</ability>
      <abilityName/>
      <candidateList>
        <item>，</item>
      </candidateList>
      <explain>文本全半角错误。</explain>
      <paraID>6E55D021</paraID>
      <start>34</start>
      <end>35</end>
      <status>unmodified</status>
      <modifiedWord/>
      <trackRevisions>false</trackRevisions>
    </reviewItem>
    <reviewItem>
      <errorID>07c1e00a-1dce-4001-a7a5-c2f3f176430a</errorID>
      <errorWord>间</errorWord>
      <group>L1_Word</group>
      <groupName>字词问题</groupName>
      <ability>L2_Typo</ability>
      <abilityName>字词错误</abilityName>
      <candidateList>
        <item>间内</item>
      </candidateList>
      <explain/>
      <paraID>6E55D021</paraID>
      <start>47</start>
      <end>48</end>
      <status>unmodified</status>
      <modifiedWord/>
      <trackRevisions>false</trackRevisions>
    </reviewItem>
    <reviewItem>
      <errorID>2cafecdc-e293-4b4a-82a9-7c77460b6384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7B3635D9</paraID>
      <start>0</start>
      <end>2</end>
      <status>unmodified</status>
      <modifiedWord/>
      <trackRevisions>false</trackRevisions>
    </reviewItem>
    <reviewItem>
      <errorID>ca5c374d-ce8a-4ed8-9530-8fdf0c124612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4CB7F364</paraID>
      <start>0</start>
      <end>2</end>
      <status>unmodified</status>
      <modifiedWord/>
      <trackRevisions>false</trackRevisions>
    </reviewItem>
    <reviewItem>
      <errorID>5bfc9bd2-3e64-48c1-bdb1-c8c0361dcdaf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50FF6709</paraID>
      <start>0</start>
      <end>2</end>
      <status>unmodified</status>
      <modifiedWord/>
      <trackRevisions>false</trackRevisions>
    </reviewItem>
    <reviewItem>
      <errorID>a535a908-154c-4799-aa33-df765b2260a0</errorID>
      <errorWord>(</errorWord>
      <group>L1_Format</group>
      <groupName>格式问题</groupName>
      <ability>L2_HalfPunc_CN</ability>
      <abilityName/>
      <candidateList>
        <item>（</item>
      </candidateList>
      <explain>文本全半角错误。</explain>
      <paraID>394D984F</paraID>
      <start>6</start>
      <end>7</end>
      <status>unmodified</status>
      <modifiedWord/>
      <trackRevisions>false</trackRevisions>
    </reviewItem>
    <reviewItem>
      <errorID>6d0836e7-7f14-493c-8ff5-254fcef478d0</errorID>
      <errorWord>)</errorWord>
      <group>L1_Format</group>
      <groupName>格式问题</groupName>
      <ability>L2_HalfPunc_CN</ability>
      <abilityName/>
      <candidateList>
        <item>）</item>
      </candidateList>
      <explain>文本全半角错误。</explain>
      <paraID>394D984F</paraID>
      <start>15</start>
      <end>16</end>
      <status>unmodified</status>
      <modifiedWord/>
      <trackRevisions>false</trackRevisions>
    </reviewItem>
    <reviewItem>
      <errorID>51f627bb-cb19-456a-b979-e59b587bcc32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5426E2D3</paraID>
      <start>0</start>
      <end>2</end>
      <status>unmodified</status>
      <modifiedWord/>
      <trackRevisions>false</trackRevisions>
    </reviewItem>
    <reviewItem>
      <errorID>65b1adf2-967f-47c2-81fe-9b7c2c156d58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54F8EB1A</paraID>
      <start>0</start>
      <end>2</end>
      <status>unmodified</status>
      <modifiedWord/>
      <trackRevisions>false</trackRevisions>
    </reviewItem>
    <reviewItem>
      <errorID>7c73247e-9f68-4dad-bf8f-d0048878fa5a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6F772C5A</paraID>
      <start>0</start>
      <end>2</end>
      <status>unmodified</status>
      <modifiedWord/>
      <trackRevisions>false</trackRevisions>
    </reviewItem>
    <reviewItem>
      <errorID>3b149882-3b34-4e28-b8df-6a7b6d10dca4</errorID>
      <errorWord>(</errorWord>
      <group>L1_Format</group>
      <groupName>格式问题</groupName>
      <ability>L2_HalfPunc_CN</ability>
      <abilityName/>
      <candidateList>
        <item>（</item>
      </candidateList>
      <explain>文本全半角错误。</explain>
      <paraID> 191183A</paraID>
      <start>2</start>
      <end>3</end>
      <status>unmodified</status>
      <modifiedWord/>
      <trackRevisions>false</trackRevisions>
    </reviewItem>
    <reviewItem>
      <errorID>f067e1ec-0389-4531-9547-07f45b2151d2</errorID>
      <errorWord>)</errorWord>
      <group>L1_Format</group>
      <groupName>格式问题</groupName>
      <ability>L2_HalfPunc_CN</ability>
      <abilityName/>
      <candidateList>
        <item>）</item>
      </candidateList>
      <explain>文本全半角错误。</explain>
      <paraID> 191183A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4C2463C-CF6A-47AB-8BEE-064BFE4AA3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张晶</cp:lastModifiedBy>
  <cp:revision>274</cp:revision>
  <dcterms:created xsi:type="dcterms:W3CDTF">2014-10-29T12:08:00Z</dcterms:created>
  <dcterms:modified xsi:type="dcterms:W3CDTF">2026-05-20T09:04:11Z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E285F2EB48EC4CD390525A873B44BEF1_13</vt:lpwstr>
  </property>
  <property fmtid="{D5CDD505-2E9C-101B-9397-08002B2CF9AE}" pid="4" name="KSOTemplateDocerSaveRecord">
    <vt:lpwstr>eyJoZGlkIjoiOGM4ODAzZjIyZjU3MDU2NDdkNjkxNDQwZDZhZmE0NTEiLCJ1c2VySWQiOiIxMTM4MzEwNzAxIn0=</vt:lpwstr>
  </property>
</Properties>
</file>