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spacing w:before="120" w:beforeAutospacing="0" w:after="120" w:afterAutospacing="0" w:line="360" w:lineRule="auto"/>
      </w:pPr>
      <w:r>
        <w:t xml:space="preserve"> </w:t>
      </w:r>
      <w:r/>
    </w:p>
    <w:p>
      <w:pPr>
        <w:pStyle w:val="908"/>
        <w:jc w:val="center"/>
        <w:spacing w:before="120" w:beforeAutospacing="0" w:after="120" w:afterAutospacing="0" w:line="360" w:lineRule="auto"/>
      </w:pPr>
      <w:r>
        <w:rPr>
          <w:rFonts w:ascii="Arial" w:hAnsi="Arial" w:cs="Arial"/>
          <w:b/>
          <w:color w:val="000000"/>
          <w:sz w:val="84"/>
          <w:szCs w:val="84"/>
        </w:rPr>
        <w:t xml:space="preserve">招 标 文 件</w:t>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908"/>
        <w:jc w:val="center"/>
        <w:spacing w:before="120" w:beforeAutospacing="0" w:after="120" w:afterAutospacing="0" w:line="360" w:lineRule="auto"/>
        <w:rPr>
          <w:rFonts w:hint="eastAsia" w:ascii="宋体" w:hAnsi="宋体" w:eastAsia="宋体" w:cs="宋体"/>
          <w:b/>
          <w:color w:val="000000"/>
          <w:sz w:val="32"/>
          <w:szCs w:val="32"/>
          <w:lang w:eastAsia="zh-CN"/>
        </w:rPr>
      </w:pPr>
      <w:r>
        <w:rPr>
          <w:rFonts w:ascii="Arial" w:hAnsi="Arial" w:cs="Arial"/>
          <w:b/>
          <w:color w:val="000000"/>
          <w:sz w:val="32"/>
          <w:szCs w:val="32"/>
        </w:rPr>
        <w:t xml:space="preserve">项目名称：</w:t>
      </w:r>
      <w:r>
        <w:rPr>
          <w:rFonts w:hint="eastAsia" w:ascii="宋体" w:hAnsi="宋体" w:eastAsia="宋体" w:cs="宋体"/>
          <w:b/>
          <w:color w:val="000000"/>
          <w:sz w:val="32"/>
          <w:szCs w:val="32"/>
          <w:lang w:eastAsia="zh-CN"/>
        </w:rPr>
        <w:t xml:space="preserve">江苏省射阳中等专业学校教学与技能大赛专用电脑</w:t>
      </w:r>
      <w:r/>
    </w:p>
    <w:p>
      <w:pPr>
        <w:pStyle w:val="908"/>
        <w:jc w:val="center"/>
        <w:spacing w:before="120" w:beforeAutospacing="0" w:after="120" w:afterAutospacing="0" w:line="360" w:lineRule="auto"/>
        <w:rPr>
          <w:rFonts w:hint="default" w:eastAsiaTheme="minorEastAsia"/>
          <w:lang w:val="en-US" w:eastAsia="zh-CN"/>
        </w:rPr>
      </w:pPr>
      <w:r>
        <w:rPr>
          <w:rFonts w:hint="eastAsia" w:ascii="宋体" w:hAnsi="宋体" w:eastAsia="宋体" w:cs="宋体"/>
          <w:b/>
          <w:color w:val="000000"/>
          <w:sz w:val="32"/>
          <w:szCs w:val="32"/>
          <w:lang w:eastAsia="zh-CN"/>
        </w:rPr>
        <w:t xml:space="preserve">采购项目</w:t>
      </w:r>
      <w:r/>
    </w:p>
    <w:p>
      <w:pPr>
        <w:pStyle w:val="908"/>
        <w:jc w:val="center"/>
        <w:spacing w:beforeAutospacing="0" w:afterAutospacing="0"/>
        <w:rPr>
          <w:rFonts w:hint="default" w:ascii="宋体" w:hAnsi="宋体" w:eastAsia="宋体" w:cs="宋体"/>
          <w:b/>
          <w:color w:val="000000"/>
          <w:sz w:val="32"/>
          <w:szCs w:val="32"/>
          <w:highlight w:val="none"/>
          <w:lang w:val="en-US" w:eastAsia="zh-CN"/>
        </w:rPr>
      </w:pPr>
      <w:r>
        <w:rPr>
          <w:rFonts w:hint="eastAsia" w:ascii="宋体" w:hAnsi="宋体" w:eastAsia="宋体" w:cs="宋体"/>
          <w:b/>
          <w:color w:val="000000"/>
          <w:sz w:val="32"/>
          <w:szCs w:val="32"/>
        </w:rPr>
        <w:t xml:space="preserve">项目编号：JSZC-320924-JZCG-G2026-0023</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t xml:space="preserve"> </w:t>
      </w:r>
      <w:r/>
    </w:p>
    <w:p>
      <w:pPr>
        <w:pStyle w:val="908"/>
        <w:spacing w:beforeAutospacing="0" w:afterAutospacing="0" w:line="360" w:lineRule="auto"/>
      </w:pPr>
      <w:r/>
      <w:r/>
    </w:p>
    <w:p>
      <w:pPr>
        <w:pStyle w:val="908"/>
        <w:spacing w:beforeAutospacing="0" w:afterAutospacing="0" w:line="360" w:lineRule="auto"/>
      </w:pPr>
      <w:r/>
      <w:r/>
    </w:p>
    <w:p>
      <w:pPr>
        <w:pStyle w:val="908"/>
        <w:spacing w:beforeAutospacing="0" w:afterAutospacing="0" w:line="360" w:lineRule="auto"/>
      </w:pPr>
      <w:r>
        <w:t xml:space="preserve"> </w:t>
      </w:r>
      <w:r/>
    </w:p>
    <w:p>
      <w:pPr>
        <w:pStyle w:val="908"/>
        <w:jc w:val="center"/>
        <w:spacing w:before="120" w:beforeAutospacing="0" w:after="120" w:afterAutospacing="0" w:line="360" w:lineRule="auto"/>
        <w:rPr>
          <w:rFonts w:hint="eastAsia"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 xml:space="preserve">江苏省射阳中等专业学校</w:t>
      </w:r>
      <w:r/>
    </w:p>
    <w:p>
      <w:pPr>
        <w:pStyle w:val="908"/>
        <w:jc w:val="center"/>
        <w:spacing w:before="120" w:beforeAutospacing="0" w:after="120" w:afterAutospacing="0" w:line="360" w:lineRule="auto"/>
      </w:pPr>
      <w:r>
        <w:rPr>
          <w:rFonts w:hint="eastAsia" w:ascii="宋体" w:hAnsi="宋体" w:eastAsia="宋体" w:cs="宋体"/>
          <w:b/>
          <w:color w:val="000000"/>
          <w:sz w:val="36"/>
          <w:szCs w:val="36"/>
        </w:rPr>
        <w:t xml:space="preserve">202</w:t>
      </w:r>
      <w:r>
        <w:rPr>
          <w:rFonts w:hint="eastAsia" w:ascii="宋体" w:hAnsi="宋体" w:eastAsia="宋体" w:cs="宋体"/>
          <w:b/>
          <w:color w:val="000000"/>
          <w:sz w:val="36"/>
          <w:szCs w:val="36"/>
          <w:lang w:val="en-US" w:eastAsia="zh-CN"/>
        </w:rPr>
        <w:t xml:space="preserve">6</w:t>
      </w:r>
      <w:r>
        <w:rPr>
          <w:rFonts w:hint="eastAsia" w:ascii="宋体" w:hAnsi="宋体" w:eastAsia="宋体" w:cs="宋体"/>
          <w:b/>
          <w:color w:val="000000"/>
          <w:sz w:val="36"/>
          <w:szCs w:val="36"/>
        </w:rPr>
        <w:t xml:space="preserve">年</w:t>
      </w:r>
      <w:r>
        <w:rPr>
          <w:rFonts w:hint="eastAsia" w:ascii="宋体" w:hAnsi="宋体" w:eastAsia="宋体" w:cs="宋体"/>
          <w:b/>
          <w:color w:val="000000"/>
          <w:sz w:val="36"/>
          <w:szCs w:val="36"/>
          <w:lang w:val="en-US" w:eastAsia="zh-CN"/>
        </w:rPr>
        <w:t xml:space="preserve">06</w:t>
      </w:r>
      <w:r>
        <w:rPr>
          <w:rFonts w:hint="eastAsia" w:ascii="宋体" w:hAnsi="宋体" w:eastAsia="宋体" w:cs="宋体"/>
          <w:b/>
          <w:color w:val="000000"/>
          <w:sz w:val="36"/>
          <w:szCs w:val="36"/>
        </w:rPr>
        <w:t xml:space="preserve">月</w:t>
      </w:r>
      <w:r/>
    </w:p>
    <w:p>
      <w:pPr>
        <w:pStyle w:val="908"/>
        <w:jc w:val="center"/>
        <w:spacing w:before="120" w:beforeAutospacing="0" w:after="120" w:afterAutospacing="0" w:line="36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513029200"/>
      <w:r/>
      <w:bookmarkStart w:id="2" w:name="_Toc120614210"/>
      <w:r/>
      <w:bookmarkStart w:id="3" w:name="_Toc20823272"/>
      <w:r/>
      <w:bookmarkStart w:id="4" w:name="_Toc16938516"/>
      <w:r/>
      <w:bookmarkStart w:id="5" w:name="_Toc479757206"/>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908"/>
        <w:jc w:val="both"/>
        <w:spacing w:beforeAutospacing="0" w:afterAutospacing="0" w:line="480" w:lineRule="auto"/>
      </w:pPr>
      <w:r>
        <w:t xml:space="preserve"> </w:t>
      </w:r>
      <w:r/>
    </w:p>
    <w:p>
      <w:pPr>
        <w:pStyle w:val="908"/>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招标公告…………………………………………………………1</w:t>
      </w:r>
      <w:r/>
    </w:p>
    <w:p>
      <w:pPr>
        <w:pStyle w:val="908"/>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lang w:eastAsia="zh-CN"/>
        </w:rPr>
        <w:t xml:space="preserve">投标人</w:t>
      </w:r>
      <w:r>
        <w:rPr>
          <w:rFonts w:hint="eastAsia" w:ascii="黑体" w:hAnsi="宋体" w:eastAsia="黑体" w:cs="黑体"/>
          <w:color w:val="000000"/>
          <w:sz w:val="32"/>
          <w:szCs w:val="32"/>
        </w:rPr>
        <w:t xml:space="preserve">须知………………………………………………………</w:t>
      </w:r>
      <w:r>
        <w:rPr>
          <w:rFonts w:hint="eastAsia" w:ascii="黑体" w:hAnsi="宋体" w:eastAsia="黑体" w:cs="黑体"/>
          <w:color w:val="000000"/>
          <w:sz w:val="32"/>
          <w:szCs w:val="32"/>
          <w:lang w:val="en-US" w:eastAsia="zh-CN"/>
        </w:rPr>
        <w:t xml:space="preserve">5</w:t>
      </w:r>
      <w:r>
        <w:rPr>
          <w:rFonts w:hint="eastAsia" w:ascii="黑体" w:hAnsi="宋体" w:eastAsia="黑体" w:cs="黑体"/>
          <w:color w:val="000000"/>
          <w:sz w:val="32"/>
          <w:szCs w:val="32"/>
        </w:rPr>
        <w:t xml:space="preserve">  </w:t>
      </w:r>
      <w:r/>
    </w:p>
    <w:p>
      <w:pPr>
        <w:pStyle w:val="908"/>
        <w:jc w:val="both"/>
        <w:spacing w:beforeAutospacing="0" w:afterAutospacing="0" w:line="480" w:lineRule="auto"/>
        <w:tabs>
          <w:tab w:val="left" w:pos="1441" w:leader="none"/>
        </w:tabs>
        <w:rPr>
          <w:rFonts w:hint="eastAsia" w:eastAsia="黑体"/>
          <w:sz w:val="32"/>
          <w:szCs w:val="32"/>
          <w:lang w:eastAsia="zh-CN"/>
        </w:rPr>
      </w:pPr>
      <w:r>
        <w:rPr>
          <w:rFonts w:hint="eastAsia" w:ascii="黑体" w:hAnsi="宋体" w:eastAsia="黑体" w:cs="黑体"/>
          <w:color w:val="000000"/>
          <w:sz w:val="32"/>
          <w:szCs w:val="32"/>
        </w:rPr>
        <w:t xml:space="preserve">合同文本…………………………………………………………2</w:t>
      </w:r>
      <w:r>
        <w:rPr>
          <w:rFonts w:hint="eastAsia" w:ascii="黑体" w:hAnsi="宋体" w:eastAsia="黑体" w:cs="黑体"/>
          <w:color w:val="000000"/>
          <w:sz w:val="32"/>
          <w:szCs w:val="32"/>
          <w:lang w:val="en-US" w:eastAsia="zh-CN"/>
        </w:rPr>
        <w:t xml:space="preserve">2</w:t>
      </w:r>
      <w:r/>
    </w:p>
    <w:p>
      <w:pPr>
        <w:pStyle w:val="908"/>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采购需求…………………………………………………………</w:t>
      </w:r>
      <w:r>
        <w:rPr>
          <w:rFonts w:hint="eastAsia" w:ascii="黑体" w:hAnsi="宋体" w:eastAsia="黑体" w:cs="黑体"/>
          <w:color w:val="000000"/>
          <w:sz w:val="32"/>
          <w:szCs w:val="32"/>
          <w:lang w:val="en-US" w:eastAsia="zh-CN"/>
        </w:rPr>
        <w:t xml:space="preserve">42</w:t>
      </w:r>
      <w:r/>
    </w:p>
    <w:p>
      <w:pPr>
        <w:pStyle w:val="908"/>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评标方法与评标标准……………………………………………</w:t>
      </w:r>
      <w:r>
        <w:rPr>
          <w:rFonts w:hint="eastAsia" w:ascii="黑体" w:hAnsi="宋体" w:eastAsia="黑体" w:cs="黑体"/>
          <w:color w:val="000000"/>
          <w:sz w:val="32"/>
          <w:szCs w:val="32"/>
          <w:lang w:val="en-US" w:eastAsia="zh-CN"/>
        </w:rPr>
        <w:t xml:space="preserve">72</w:t>
      </w:r>
      <w:r/>
    </w:p>
    <w:p>
      <w:pPr>
        <w:pStyle w:val="908"/>
        <w:jc w:val="both"/>
        <w:spacing w:beforeAutospacing="0" w:afterAutospacing="0" w:line="480" w:lineRule="auto"/>
        <w:tabs>
          <w:tab w:val="left" w:pos="1441" w:leader="none"/>
        </w:tabs>
        <w:rPr>
          <w:rFonts w:hint="default" w:eastAsia="黑体"/>
          <w:sz w:val="32"/>
          <w:szCs w:val="32"/>
          <w:lang w:val="en-US" w:eastAsia="zh-CN"/>
        </w:rPr>
      </w:pPr>
      <w:r>
        <w:rPr>
          <w:rFonts w:hint="eastAsia" w:ascii="黑体" w:hAnsi="宋体" w:eastAsia="黑体" w:cs="黑体"/>
          <w:color w:val="000000"/>
          <w:sz w:val="32"/>
          <w:szCs w:val="32"/>
        </w:rPr>
        <w:t xml:space="preserve">投标文件格式……………………………………………………</w:t>
      </w:r>
      <w:r>
        <w:rPr>
          <w:rFonts w:hint="eastAsia" w:ascii="黑体" w:hAnsi="宋体" w:eastAsia="黑体" w:cs="黑体"/>
          <w:color w:val="000000"/>
          <w:sz w:val="32"/>
          <w:szCs w:val="32"/>
          <w:lang w:val="en-US" w:eastAsia="zh-CN"/>
        </w:rPr>
        <w:t xml:space="preserve">77</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sectPr>
          <w:headerReference w:type="default" r:id="rId9"/>
          <w:footnotePr/>
          <w:endnotePr/>
          <w:type w:val="nextPage"/>
          <w:pgSz w:w="11906" w:h="16838" w:orient="portrait"/>
          <w:pgMar w:top="1440" w:right="1417" w:bottom="1440" w:left="1417" w:header="851" w:footer="992" w:gutter="0"/>
          <w:cols w:num="1" w:sep="0" w:space="425" w:equalWidth="1"/>
          <w:docGrid w:linePitch="360"/>
        </w:sectPr>
      </w:pPr>
      <w:r/>
      <w:r/>
    </w:p>
    <w:p>
      <w:pPr>
        <w:pStyle w:val="908"/>
        <w:jc w:val="both"/>
        <w:spacing w:beforeAutospacing="0" w:afterAutospacing="0"/>
      </w:pPr>
      <w:r>
        <w:t xml:space="preserve"> </w:t>
      </w:r>
      <w:r/>
    </w:p>
    <w:p>
      <w:pPr>
        <w:pStyle w:val="908"/>
        <w:jc w:val="center"/>
        <w:keepNext/>
        <w:spacing w:beforeAutospacing="0" w:afterAutospacing="0"/>
        <w:rPr>
          <w:rFonts w:eastAsia="黑体"/>
        </w:rPr>
      </w:pPr>
      <w:r>
        <w:rPr>
          <w:rFonts w:hint="eastAsia" w:ascii="黑体" w:hAnsi="宋体" w:eastAsia="黑体" w:cs="黑体"/>
          <w:color w:val="000000"/>
          <w:sz w:val="44"/>
          <w:szCs w:val="44"/>
        </w:rPr>
        <w:t xml:space="preserve">第一章 招标公告</w:t>
      </w:r>
      <w:r/>
    </w:p>
    <w:p>
      <w:pPr>
        <w:pStyle w:val="908"/>
        <w:jc w:val="both"/>
        <w:spacing w:beforeAutospacing="0" w:afterAutospacing="0" w:line="560" w:lineRule="exact"/>
        <w:rPr>
          <w:rFonts w:ascii="宋体" w:hAnsi="宋体" w:eastAsia="宋体" w:cs="宋体"/>
          <w:color w:val="00000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908"/>
        <w:ind w:firstLine="482"/>
        <w:jc w:val="both"/>
        <w:spacing w:beforeAutospacing="0" w:afterAutospacing="0" w:line="5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lang w:eastAsia="zh-CN"/>
        </w:rPr>
        <w:t xml:space="preserve">江苏省射阳中等专业学校教学与技能大赛专用电脑采购项目</w:t>
      </w:r>
      <w:r>
        <w:rPr>
          <w:rFonts w:hint="eastAsia" w:ascii="宋体" w:hAnsi="宋体" w:eastAsia="宋体" w:cs="宋体"/>
          <w:color w:val="000000"/>
        </w:rPr>
        <w:t xml:space="preserve">的潜在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应在</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“江苏政府采购网”、“盐城市政府采购网”获取招标文件，并于2026年</w:t>
      </w:r>
      <w:r>
        <w:rPr>
          <w:rFonts w:hint="eastAsia" w:ascii="宋体" w:hAnsi="宋体" w:eastAsia="宋体" w:cs="宋体"/>
          <w:color w:val="000000"/>
          <w:lang w:val="en-US" w:eastAsia="zh-CN"/>
        </w:rPr>
        <w:t xml:space="preserve">06</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30</w:t>
      </w:r>
      <w:r>
        <w:rPr>
          <w:rFonts w:hint="eastAsia" w:ascii="宋体" w:hAnsi="宋体" w:eastAsia="宋体" w:cs="宋体"/>
          <w:color w:val="000000"/>
        </w:rPr>
        <w:t xml:space="preserve">日</w:t>
      </w:r>
      <w:r>
        <w:rPr>
          <w:rFonts w:hint="eastAsia" w:ascii="宋体" w:hAnsi="宋体" w:eastAsia="宋体" w:cs="宋体"/>
          <w:color w:val="000000"/>
          <w:lang w:val="en-US" w:eastAsia="zh-CN"/>
        </w:rPr>
        <w:t xml:space="preserve">09</w:t>
      </w:r>
      <w:r>
        <w:rPr>
          <w:rFonts w:hint="eastAsia" w:ascii="宋体" w:hAnsi="宋体" w:eastAsia="宋体" w:cs="宋体"/>
          <w:color w:val="000000"/>
        </w:rPr>
        <w:t xml:space="preserve">点00分（北京时间）前递交投标文件。</w:t>
      </w:r>
      <w:r/>
    </w:p>
    <w:p>
      <w:pPr>
        <w:pStyle w:val="908"/>
        <w:ind w:firstLine="498"/>
        <w:jc w:val="both"/>
        <w:keepLines/>
        <w:keepNext/>
        <w:spacing w:beforeAutospacing="0" w:afterAutospacing="0" w:line="520" w:lineRule="exact"/>
        <w:rPr>
          <w:rFonts w:ascii="宋体" w:hAnsi="宋体" w:eastAsia="宋体" w:cs="宋体"/>
        </w:rPr>
      </w:pPr>
      <w:r/>
      <w:bookmarkStart w:id="6" w:name="_Toc35393790"/>
      <w:r/>
      <w:bookmarkStart w:id="7" w:name="_Toc35393621"/>
      <w:r/>
      <w:bookmarkStart w:id="8" w:name="_Toc28359079"/>
      <w:r/>
      <w:bookmarkStart w:id="9" w:name="_Toc38985263"/>
      <w:r/>
      <w:bookmarkStart w:id="10" w:name="_Toc28359002"/>
      <w:r/>
      <w:bookmarkStart w:id="11" w:name="_Hlk24379207"/>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908"/>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1.项目编号：JSZC-320924-JZCG-G2026-0023</w:t>
      </w:r>
      <w:r/>
    </w:p>
    <w:p>
      <w:pPr>
        <w:pStyle w:val="908"/>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rPr>
        <w:t xml:space="preserve">2.项目名称：</w:t>
      </w:r>
      <w:r>
        <w:rPr>
          <w:rFonts w:hint="eastAsia" w:ascii="宋体" w:hAnsi="宋体" w:eastAsia="宋体" w:cs="宋体"/>
          <w:color w:val="000000"/>
          <w:lang w:eastAsia="zh-CN"/>
        </w:rPr>
        <w:t xml:space="preserve">江苏省射阳中等专业学校教学与技能大赛专用电脑采购项目</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908"/>
        <w:ind w:firstLine="480"/>
        <w:jc w:val="both"/>
        <w:spacing w:beforeAutospacing="0" w:afterAutospacing="0" w:line="520" w:lineRule="exact"/>
        <w:rPr>
          <w:rFonts w:ascii="宋体" w:hAnsi="宋体" w:eastAsia="宋体" w:cs="宋体"/>
          <w:color w:val="333333"/>
          <w:shd w:val="clear" w:color="auto" w:fill="ffffff"/>
        </w:rPr>
      </w:pPr>
      <w:r>
        <w:rPr>
          <w:rFonts w:hint="eastAsia" w:ascii="宋体" w:hAnsi="宋体" w:eastAsia="宋体" w:cs="宋体"/>
          <w:color w:val="000000"/>
        </w:rPr>
        <w:t xml:space="preserve">4.预算金额：</w:t>
      </w:r>
      <w:r>
        <w:rPr>
          <w:rFonts w:hint="eastAsia" w:ascii="宋体" w:hAnsi="宋体" w:eastAsia="宋体" w:cs="宋体"/>
          <w:color w:val="333333"/>
          <w:shd w:val="clear" w:color="auto" w:fill="ffffff"/>
          <w:lang w:val="en-US" w:eastAsia="zh-CN"/>
        </w:rPr>
        <w:t xml:space="preserve">158</w:t>
      </w:r>
      <w:r>
        <w:rPr>
          <w:rFonts w:hint="eastAsia" w:ascii="宋体" w:hAnsi="宋体" w:eastAsia="宋体" w:cs="宋体"/>
          <w:color w:val="333333"/>
          <w:shd w:val="clear" w:color="auto" w:fill="ffffff"/>
        </w:rPr>
        <w:t xml:space="preserve">.00万元；（采购包</w:t>
      </w:r>
      <w:r>
        <w:rPr>
          <w:rFonts w:hint="eastAsia" w:ascii="宋体" w:hAnsi="宋体" w:eastAsia="宋体" w:cs="宋体"/>
          <w:color w:val="333333"/>
          <w:shd w:val="clear" w:color="auto" w:fill="ffffff"/>
          <w:lang w:val="en-US" w:eastAsia="zh-CN"/>
        </w:rPr>
        <w:t xml:space="preserve">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50.00</w:t>
      </w:r>
      <w:r>
        <w:rPr>
          <w:rFonts w:hint="eastAsia" w:ascii="宋体" w:hAnsi="宋体" w:eastAsia="宋体" w:cs="宋体"/>
          <w:color w:val="333333"/>
          <w:shd w:val="clear" w:color="auto" w:fill="ffffff"/>
        </w:rPr>
        <w:t xml:space="preserve">万元；采购包</w:t>
      </w: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108.00</w:t>
      </w:r>
      <w:r>
        <w:rPr>
          <w:rFonts w:hint="eastAsia" w:ascii="宋体" w:hAnsi="宋体" w:eastAsia="宋体" w:cs="宋体"/>
          <w:color w:val="333333"/>
          <w:shd w:val="clear" w:color="auto" w:fill="ffffff"/>
        </w:rPr>
        <w:t xml:space="preserve">万元；）</w:t>
      </w:r>
      <w:r/>
    </w:p>
    <w:p>
      <w:pPr>
        <w:pStyle w:val="908"/>
        <w:ind w:firstLine="480"/>
        <w:jc w:val="both"/>
        <w:spacing w:beforeAutospacing="0" w:afterAutospacing="0" w:line="520" w:lineRule="exact"/>
        <w:rPr>
          <w:rFonts w:hint="default" w:ascii="宋体" w:hAnsi="宋体" w:eastAsia="宋体" w:cs="宋体"/>
          <w:color w:val="000000"/>
          <w:sz w:val="24"/>
          <w:lang w:val="en-US" w:eastAsia="zh-CN"/>
        </w:rPr>
      </w:pPr>
      <w:r>
        <w:rPr>
          <w:rFonts w:hint="eastAsia" w:ascii="宋体" w:hAnsi="宋体" w:eastAsia="宋体" w:cs="宋体"/>
          <w:color w:val="333333"/>
          <w:shd w:val="clear" w:color="auto" w:fill="ffffff"/>
        </w:rPr>
        <w:t xml:space="preserve">5.最高限价：</w:t>
      </w:r>
      <w:r>
        <w:rPr>
          <w:rFonts w:ascii="宋体" w:hAnsi="宋体" w:eastAsia="宋体" w:cs="宋体"/>
          <w:color w:val="000000"/>
          <w:sz w:val="24"/>
          <w:u w:val="none"/>
        </w:rPr>
        <w:t xml:space="preserve">本</w:t>
      </w:r>
      <w:r>
        <w:rPr>
          <w:rFonts w:ascii="宋体" w:hAnsi="宋体" w:eastAsia="宋体" w:cs="宋体"/>
          <w:color w:val="000000"/>
          <w:sz w:val="24"/>
        </w:rPr>
        <w:t xml:space="preserve">项目设定</w:t>
      </w:r>
      <w:r>
        <w:rPr>
          <w:rFonts w:hint="eastAsia" w:ascii="宋体" w:hAnsi="宋体" w:eastAsia="宋体" w:cs="宋体"/>
          <w:color w:val="000000"/>
          <w:sz w:val="24"/>
        </w:rPr>
        <w:t xml:space="preserve">单价最高限价</w:t>
      </w:r>
      <w:r>
        <w:rPr>
          <w:rFonts w:ascii="宋体" w:hAnsi="宋体" w:eastAsia="宋体" w:cs="宋体"/>
          <w:color w:val="000000"/>
          <w:sz w:val="24"/>
        </w:rPr>
        <w:t xml:space="preserve">，</w:t>
      </w:r>
      <w:r>
        <w:rPr>
          <w:rFonts w:hint="eastAsia" w:ascii="宋体" w:hAnsi="宋体" w:eastAsia="宋体" w:cs="宋体"/>
          <w:color w:val="000000"/>
          <w:sz w:val="24"/>
          <w:szCs w:val="24"/>
          <w:highlight w:val="none"/>
          <w:lang w:val="en-US" w:eastAsia="zh-CN"/>
        </w:rPr>
        <w:t xml:space="preserve">以“单价”方式进行报价</w:t>
      </w:r>
      <w:r>
        <w:rPr>
          <w:rFonts w:ascii="宋体" w:hAnsi="宋体" w:eastAsia="宋体" w:cs="宋体"/>
          <w:color w:val="000000"/>
          <w:sz w:val="24"/>
        </w:rPr>
        <w:t xml:space="preserve">，</w:t>
      </w:r>
      <w:r>
        <w:rPr>
          <w:rFonts w:hint="eastAsia" w:ascii="宋体" w:hAnsi="宋体" w:eastAsia="宋体" w:cs="宋体"/>
          <w:color w:val="333333"/>
          <w:shd w:val="clear" w:color="auto" w:fill="ffffff"/>
        </w:rPr>
        <w:t xml:space="preserve">投标报价高于</w:t>
      </w:r>
      <w:r>
        <w:rPr>
          <w:rFonts w:hint="eastAsia" w:ascii="宋体" w:hAnsi="宋体" w:eastAsia="宋体" w:cs="宋体"/>
          <w:color w:val="000000"/>
          <w:sz w:val="24"/>
        </w:rPr>
        <w:t xml:space="preserve">单价最高限价</w:t>
      </w:r>
      <w:r>
        <w:rPr>
          <w:rFonts w:ascii="宋体" w:hAnsi="宋体" w:eastAsia="宋体" w:cs="宋体"/>
          <w:color w:val="000000"/>
          <w:sz w:val="24"/>
        </w:rPr>
        <w:t xml:space="preserve">的为无效响应</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各采购包</w:t>
      </w:r>
      <w:r>
        <w:rPr>
          <w:rFonts w:hint="eastAsia" w:ascii="宋体" w:hAnsi="宋体" w:eastAsia="宋体" w:cs="宋体"/>
          <w:color w:val="000000"/>
          <w:sz w:val="24"/>
        </w:rPr>
        <w:t xml:space="preserve">单价最高限价</w:t>
      </w:r>
      <w:r>
        <w:rPr>
          <w:rFonts w:hint="eastAsia" w:ascii="宋体" w:hAnsi="宋体" w:eastAsia="宋体" w:cs="宋体"/>
          <w:color w:val="333333"/>
          <w:shd w:val="clear" w:color="auto" w:fill="ffffff"/>
          <w:lang w:val="en-US" w:eastAsia="zh-CN"/>
        </w:rPr>
        <w:t xml:space="preserve">详见第四章“采购需求”。</w:t>
      </w:r>
      <w:r/>
    </w:p>
    <w:p>
      <w:pPr>
        <w:pStyle w:val="908"/>
        <w:ind w:firstLine="480"/>
        <w:jc w:val="both"/>
        <w:spacing w:beforeAutospacing="0" w:afterAutospacing="0" w:line="520" w:lineRule="exact"/>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 xml:space="preserve">6.采购</w:t>
      </w:r>
      <w:r>
        <w:rPr>
          <w:rFonts w:hint="eastAsia" w:ascii="宋体" w:hAnsi="宋体" w:eastAsia="宋体" w:cs="宋体"/>
          <w:color w:val="333333"/>
          <w:shd w:val="clear" w:color="auto" w:fill="ffffff"/>
          <w:lang w:val="en-US" w:eastAsia="zh-CN"/>
        </w:rPr>
        <w:t xml:space="preserve">需求：我校欲采购满足日常实训教学、技能学测、职教高考以及满足艺术、建筑等专业技能大赛赛项的台式计算机。本</w:t>
      </w:r>
      <w:r>
        <w:rPr>
          <w:rFonts w:hint="eastAsia" w:ascii="宋体" w:hAnsi="宋体" w:eastAsia="宋体" w:cs="宋体"/>
          <w:color w:val="000000"/>
          <w:sz w:val="24"/>
          <w:lang w:val="en-US" w:eastAsia="zh-CN"/>
        </w:rPr>
        <w:t xml:space="preserve">次招标</w:t>
      </w:r>
      <w:r>
        <w:rPr>
          <w:rFonts w:ascii="宋体" w:hAnsi="宋体" w:eastAsia="宋体" w:cs="宋体"/>
          <w:color w:val="000000"/>
          <w:sz w:val="24"/>
        </w:rPr>
        <w:t xml:space="preserve">划分为</w:t>
      </w:r>
      <w:r>
        <w:rPr>
          <w:rFonts w:hint="eastAsia" w:ascii="宋体" w:hAnsi="宋体" w:eastAsia="宋体" w:cs="宋体"/>
          <w:color w:val="000000"/>
          <w:sz w:val="24"/>
          <w:lang w:val="en-US" w:eastAsia="zh-CN"/>
        </w:rPr>
        <w:t xml:space="preserve">2</w:t>
      </w:r>
      <w:r>
        <w:rPr>
          <w:rFonts w:ascii="宋体" w:hAnsi="宋体" w:eastAsia="宋体" w:cs="宋体"/>
          <w:color w:val="000000"/>
          <w:sz w:val="24"/>
        </w:rPr>
        <w:t xml:space="preserve">个包，</w:t>
      </w:r>
      <w:r>
        <w:rPr>
          <w:rFonts w:hint="eastAsia" w:ascii="宋体" w:hAnsi="宋体" w:eastAsia="宋体" w:cs="宋体"/>
          <w:color w:val="333333"/>
          <w:shd w:val="clear" w:color="auto" w:fill="ffffff"/>
          <w:lang w:val="en-US" w:eastAsia="zh-CN"/>
        </w:rPr>
        <w:t xml:space="preserve">详见下表：</w:t>
      </w:r>
      <w:r/>
    </w:p>
    <w:tbl>
      <w:tblPr>
        <w:tblStyle w:val="91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57"/>
        <w:gridCol w:w="1700"/>
        <w:gridCol w:w="1457"/>
        <w:gridCol w:w="2415"/>
      </w:tblGrid>
      <w:tr>
        <w:trPr>
          <w:trHeight w:val="1028"/>
        </w:trPr>
        <w:tc>
          <w:tcPr>
            <w:tcW w:w="751"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分包号</w:t>
            </w:r>
            <w:r/>
          </w:p>
        </w:tc>
        <w:tc>
          <w:tcPr>
            <w:tcW w:w="2857"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品名</w:t>
            </w:r>
            <w:r/>
          </w:p>
        </w:tc>
        <w:tc>
          <w:tcPr>
            <w:tcW w:w="1700" w:type="dxa"/>
            <w:vAlign w:val="center"/>
            <w:textDirection w:val="lrTb"/>
            <w:noWrap w:val="false"/>
          </w:tcPr>
          <w:p>
            <w:pPr>
              <w:jc w:val="center"/>
              <w:spacing w:line="2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单价最高限价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元</w:t>
            </w:r>
            <w:r>
              <w:rPr>
                <w:rFonts w:hint="eastAsia" w:ascii="宋体" w:hAnsi="宋体" w:eastAsia="宋体" w:cs="宋体"/>
                <w:b/>
                <w:bCs/>
                <w:sz w:val="24"/>
                <w:szCs w:val="24"/>
                <w:lang w:eastAsia="zh-CN"/>
              </w:rPr>
              <w:t xml:space="preserve">）</w:t>
            </w:r>
            <w:r/>
          </w:p>
        </w:tc>
        <w:tc>
          <w:tcPr>
            <w:tcW w:w="1457" w:type="dxa"/>
            <w:vAlign w:val="center"/>
            <w:textDirection w:val="lrTb"/>
            <w:noWrap w:val="false"/>
          </w:tcPr>
          <w:p>
            <w:pPr>
              <w:jc w:val="center"/>
              <w:spacing w:line="2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预算金额(万元）</w:t>
            </w:r>
            <w:r/>
          </w:p>
        </w:tc>
        <w:tc>
          <w:tcPr>
            <w:tcW w:w="24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主要配置或技术参数</w:t>
            </w:r>
            <w:r/>
          </w:p>
        </w:tc>
      </w:tr>
      <w:tr>
        <w:trPr>
          <w:trHeight w:val="1086"/>
        </w:trPr>
        <w:tc>
          <w:tcPr>
            <w:tcW w:w="751" w:type="dxa"/>
            <w:vAlign w:val="center"/>
            <w:textDirection w:val="lrTb"/>
            <w:noWrap w:val="false"/>
          </w:tcPr>
          <w:p>
            <w:pPr>
              <w:jc w:val="center"/>
              <w:spacing w:line="2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2857"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技能大赛台式计算机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12500</w:t>
            </w:r>
            <w:r/>
          </w:p>
        </w:tc>
        <w:tc>
          <w:tcPr>
            <w:tcW w:w="14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val="en-US" w:eastAsia="zh-CN"/>
              </w:rPr>
              <w:t xml:space="preserve">50.00</w:t>
            </w:r>
            <w:r/>
          </w:p>
        </w:tc>
        <w:tc>
          <w:tcPr>
            <w:tcW w:w="2415"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详见采购需求</w:t>
            </w:r>
            <w:r/>
          </w:p>
        </w:tc>
      </w:tr>
      <w:tr>
        <w:trPr>
          <w:trHeight w:val="1086"/>
        </w:trPr>
        <w:tc>
          <w:tcPr>
            <w:tcW w:w="751"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教学台式计算机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9500</w:t>
            </w:r>
            <w:r/>
          </w:p>
        </w:tc>
        <w:tc>
          <w:tcPr>
            <w:tcW w:w="1457" w:type="dxa"/>
            <w:vAlign w:val="center"/>
            <w:textDirection w:val="lrTb"/>
            <w:noWrap w:val="false"/>
          </w:tcPr>
          <w:p>
            <w:pPr>
              <w:jc w:val="center"/>
              <w:spacing w:line="260" w:lineRule="exact"/>
              <w:widowControl/>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108.00</w:t>
            </w:r>
            <w:r/>
          </w:p>
        </w:tc>
        <w:tc>
          <w:tcPr>
            <w:tcW w:w="2415"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详见采购需求</w:t>
            </w:r>
            <w:r/>
          </w:p>
        </w:tc>
      </w:tr>
    </w:tbl>
    <w:p>
      <w:pPr>
        <w:pStyle w:val="908"/>
        <w:ind w:firstLine="480"/>
        <w:jc w:val="both"/>
        <w:spacing w:beforeAutospacing="0" w:afterAutospacing="0" w:line="520" w:lineRule="exact"/>
        <w:rPr>
          <w:rFonts w:hint="eastAsia"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，免费质保期不低于叁年。</w:t>
      </w:r>
      <w:r>
        <w:rPr>
          <w:rFonts w:hint="eastAsia" w:ascii="宋体" w:hAnsi="宋体"/>
          <w:sz w:val="21"/>
          <w:szCs w:val="21"/>
        </w:rPr>
        <w:t xml:space="preserve"> </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8.本项目不接受联合体</w:t>
      </w:r>
      <w:r>
        <w:rPr>
          <w:rFonts w:hint="eastAsia" w:ascii="宋体" w:hAnsi="宋体" w:eastAsia="宋体" w:cs="宋体"/>
          <w:color w:val="000000"/>
        </w:rPr>
        <w:t xml:space="preserve">参与招标。</w:t>
      </w:r>
      <w:r/>
    </w:p>
    <w:p>
      <w:pPr>
        <w:pStyle w:val="908"/>
        <w:ind w:firstLine="498"/>
        <w:jc w:val="both"/>
        <w:keepLines/>
        <w:keepNext/>
        <w:spacing w:beforeAutospacing="0" w:afterAutospacing="0" w:line="520" w:lineRule="exact"/>
        <w:rPr>
          <w:rFonts w:ascii="宋体" w:hAnsi="宋体" w:eastAsia="宋体" w:cs="宋体"/>
        </w:rPr>
      </w:pPr>
      <w:r/>
      <w:bookmarkStart w:id="12" w:name="_Toc28359080"/>
      <w:r/>
      <w:bookmarkStart w:id="13" w:name="_Toc35393622"/>
      <w:r/>
      <w:bookmarkStart w:id="14" w:name="_Toc38985264"/>
      <w:r/>
      <w:bookmarkStart w:id="15" w:name="_Toc28359003"/>
      <w:r/>
      <w:bookmarkStart w:id="16" w:name="_Toc35393791"/>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1.2</w:t>
      </w:r>
      <w:r>
        <w:rPr>
          <w:rFonts w:hint="eastAsia" w:ascii="宋体" w:hAnsi="宋体" w:eastAsia="宋体" w:cs="宋体"/>
          <w:color w:val="000000"/>
          <w:lang w:val="en-US" w:eastAsia="zh-CN"/>
        </w:rPr>
        <w:t xml:space="preserve"> </w:t>
      </w:r>
      <w:r>
        <w:rPr>
          <w:rFonts w:hint="eastAsia" w:ascii="宋体" w:hAnsi="宋体" w:eastAsia="宋体" w:cs="宋体"/>
          <w:i w:val="0"/>
          <w:iCs/>
          <w:color w:val="000000"/>
          <w:sz w:val="24"/>
          <w:szCs w:val="24"/>
          <w:highlight w:val="none"/>
          <w:u w:val="none"/>
          <w:lang w:val="en-US" w:eastAsia="zh-CN" w:bidi="ar-SA"/>
        </w:rPr>
      </w:r>
      <w:r>
        <w:rPr>
          <w:rFonts w:ascii="Arial" w:hAnsi="Arial" w:eastAsia="Arial" w:cs="Arial"/>
          <w:color w:val="000000"/>
          <w:sz w:val="24"/>
          <w:szCs w:val="24"/>
          <w:highlight w:val="none"/>
        </w:rPr>
        <w:t xml:space="preserve">上一年度的财务状况报表（成立不满一年无需提供）</w:t>
      </w:r>
      <w:r>
        <w:rPr>
          <w:rFonts w:hint="eastAsia" w:ascii="宋体" w:hAnsi="宋体" w:eastAsia="宋体" w:cs="宋体"/>
          <w:i w:val="0"/>
          <w:iCs/>
          <w:color w:val="000000"/>
          <w:sz w:val="24"/>
          <w:szCs w:val="24"/>
          <w:highlight w:val="none"/>
          <w:u w:val="none"/>
          <w:lang w:val="en-US" w:eastAsia="zh-CN" w:bidi="ar-SA"/>
        </w:rPr>
      </w:r>
      <w:r>
        <w:rPr>
          <w:rFonts w:hint="eastAsia" w:ascii="宋体" w:hAnsi="宋体" w:eastAsia="宋体" w:cs="宋体"/>
          <w:color w:val="000000"/>
        </w:rPr>
        <w:t xml:space="preserve">；</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1.3</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具备履行合同所必需的设备和专业技术能力的书面声明；</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1.4</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依法缴纳税收和社会保障资金的相关材料（提供提交投标文件截止时间前一年内至少一个月依法缴纳税收及缴纳社会保障资金的证明材料。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依法享受缓缴、免缴税收、社会保障资金的提供证明材料。）；</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1.5</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参加政府采购活动前3年内在经营活动中没有重大违法记录的书面声明。</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1.6</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中无需提供证明材料）</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1.7单位负责人为同一人或者存在直接控股、管理关系的不同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，不得参加同一合同项下的政府采购活动。</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1.8法律、行政法规规定的其他条件。</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2.落实政府采购政策需满足的资格要求：</w:t>
      </w:r>
      <w:r>
        <w:rPr>
          <w:rFonts w:hint="eastAsia" w:ascii="宋体" w:hAnsi="宋体" w:eastAsia="宋体" w:cs="宋体"/>
        </w:rPr>
        <w:t xml:space="preserve">本项目属于货物类采购项目，所属行业为: </w:t>
      </w:r>
      <w:r>
        <w:rPr>
          <w:rFonts w:hint="eastAsia" w:ascii="宋体" w:hAnsi="宋体" w:eastAsia="宋体" w:cs="宋体"/>
          <w:lang w:val="en-US" w:eastAsia="zh-CN"/>
        </w:rPr>
        <w:t xml:space="preserve">工</w:t>
      </w:r>
      <w:r>
        <w:rPr>
          <w:rFonts w:hint="eastAsia" w:ascii="宋体" w:hAnsi="宋体" w:eastAsia="宋体" w:cs="宋体"/>
        </w:rPr>
        <w:t xml:space="preserve">业。本项目为非</w:t>
      </w:r>
      <w:r>
        <w:rPr>
          <w:rFonts w:hint="eastAsia" w:ascii="宋体" w:hAnsi="宋体" w:eastAsia="宋体" w:cs="宋体"/>
          <w:color w:val="000000"/>
        </w:rPr>
        <w:t xml:space="preserve">专门面向中小企业</w:t>
      </w:r>
      <w:r>
        <w:rPr>
          <w:rFonts w:hint="eastAsia" w:ascii="宋体" w:hAnsi="宋体" w:eastAsia="宋体" w:cs="宋体"/>
        </w:rPr>
        <w:t xml:space="preserve">预留份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908"/>
        <w:ind w:left="719" w:hanging="240"/>
        <w:jc w:val="both"/>
        <w:keepLines/>
        <w:keepNext/>
        <w:spacing w:beforeAutospacing="0" w:afterAutospacing="0" w:line="520" w:lineRule="exact"/>
        <w:rPr>
          <w:rFonts w:hint="eastAsia" w:ascii="宋体" w:hAnsi="宋体" w:eastAsia="宋体" w:cs="宋体"/>
          <w:szCs w:val="24"/>
          <w:highlight w:val="none"/>
          <w:lang w:val="en-US" w:eastAsia="zh-CN"/>
        </w:rPr>
      </w:pPr>
      <w:r>
        <w:rPr>
          <w:rFonts w:hint="eastAsia" w:ascii="宋体" w:hAnsi="宋体" w:eastAsia="宋体" w:cs="宋体"/>
          <w:color w:val="000000"/>
          <w:sz w:val="24"/>
        </w:rPr>
        <w:t xml:space="preserve">3.本项目的特定资格要求：</w:t>
      </w:r>
      <w:r>
        <w:rPr>
          <w:rFonts w:hint="eastAsia" w:ascii="宋体" w:hAnsi="宋体" w:eastAsia="宋体" w:cs="宋体"/>
          <w:color w:val="000000"/>
          <w:sz w:val="24"/>
          <w:lang w:val="en-US" w:eastAsia="zh-CN"/>
        </w:rPr>
        <w:t xml:space="preserve">/</w:t>
      </w:r>
      <w:r/>
    </w:p>
    <w:p>
      <w:pPr>
        <w:pStyle w:val="90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20" w:lineRule="exact"/>
        <w:widowControl/>
        <w:rPr>
          <w:rFonts w:ascii="宋体" w:hAnsi="宋体" w:eastAsia="宋体" w:cs="宋体"/>
          <w:sz w:val="24"/>
        </w:rPr>
      </w:pPr>
      <w:r/>
      <w:bookmarkStart w:id="17" w:name="_Toc38985266"/>
      <w:r>
        <w:rPr>
          <w:rFonts w:hint="eastAsia" w:ascii="宋体" w:hAnsi="宋体" w:eastAsia="宋体" w:cs="宋体"/>
          <w:sz w:val="24"/>
        </w:rPr>
        <w:t xml:space="preserve">时间：</w:t>
      </w:r>
      <w:bookmarkEnd w:id="17"/>
      <w:r>
        <w:rPr>
          <w:rFonts w:hint="eastAsia" w:ascii="宋体" w:hAnsi="宋体" w:eastAsia="宋体" w:cs="宋体"/>
          <w:sz w:val="24"/>
        </w:rPr>
        <w:t xml:space="preserve">自招标文件公告发布之日起5个工作日；</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sz w:val="24"/>
        </w:rPr>
        <w:t xml:space="preserve">地点：</w:t>
      </w:r>
      <w:r>
        <w:rPr>
          <w:rFonts w:hint="eastAsia" w:ascii="宋体" w:hAnsi="宋体" w:eastAsia="宋体" w:cs="宋体"/>
          <w:color w:val="000000"/>
          <w:sz w:val="24"/>
          <w:szCs w:val="24"/>
          <w:highlight w:val="none"/>
          <w:shd w:val="clear" w:color="auto" w:fill="auto"/>
          <w:lang w:val="en-US" w:eastAsia="zh-CN" w:bidi="ar-SA"/>
        </w:rPr>
        <w:t xml:space="preserve">“苏采云”系统内免费下载（投标人必须在苏采云系统中获取采购文件，方能参与政府采购项目）；</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方式：</w:t>
      </w:r>
      <w:r>
        <w:rPr>
          <w:rFonts w:hint="eastAsia" w:ascii="宋体" w:hAnsi="宋体" w:eastAsia="宋体" w:cs="宋体"/>
          <w:color w:val="000000"/>
          <w:sz w:val="24"/>
          <w:szCs w:val="24"/>
          <w:highlight w:val="none"/>
          <w:shd w:val="clear" w:color="auto" w:fill="auto"/>
          <w:lang w:val="en-US" w:eastAsia="zh-CN"/>
        </w:rPr>
        <w:t xml:space="preserve">本项目采用网上注册登记方式。</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售价：0元</w:t>
      </w:r>
      <w:r/>
    </w:p>
    <w:p>
      <w:pPr>
        <w:pStyle w:val="90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908"/>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0</w:t>
      </w:r>
      <w:r>
        <w:rPr>
          <w:rFonts w:hint="eastAsia" w:ascii="宋体" w:hAnsi="宋体" w:eastAsia="宋体" w:cs="宋体"/>
          <w:color w:val="000000"/>
          <w:highlight w:val="none"/>
          <w:u w:val="single"/>
          <w:lang w:val="en-US" w:eastAsia="zh-CN"/>
        </w:rPr>
        <w:t xml:space="preserve">6</w:t>
      </w:r>
      <w:bookmarkStart w:id="244" w:name="_GoBack"/>
      <w:r/>
      <w:bookmarkEnd w:id="244"/>
      <w:r>
        <w:rPr>
          <w:rFonts w:hint="eastAsia" w:ascii="宋体" w:hAnsi="宋体" w:eastAsia="宋体" w:cs="宋体"/>
          <w:color w:val="000000"/>
          <w:highlight w:val="none"/>
          <w:u w:val="single"/>
        </w:rPr>
        <w:t xml:space="preserve">月</w:t>
      </w:r>
      <w:r>
        <w:rPr>
          <w:rFonts w:hint="eastAsia" w:ascii="宋体" w:hAnsi="宋体" w:eastAsia="宋体" w:cs="宋体"/>
          <w:color w:val="000000"/>
          <w:highlight w:val="none"/>
          <w:u w:val="single"/>
          <w:lang w:val="en-US" w:eastAsia="zh-CN"/>
        </w:rPr>
        <w:t xml:space="preserve">30</w:t>
      </w:r>
      <w:r>
        <w:rPr>
          <w:rFonts w:hint="eastAsia" w:ascii="宋体" w:hAnsi="宋体" w:eastAsia="宋体" w:cs="宋体"/>
          <w:color w:val="000000"/>
          <w:highlight w:val="none"/>
          <w:u w:val="single"/>
        </w:rPr>
        <w:t xml:space="preserve">日</w:t>
      </w:r>
      <w:r>
        <w:rPr>
          <w:rFonts w:hint="eastAsia" w:ascii="宋体" w:hAnsi="宋体" w:eastAsia="宋体" w:cs="宋体"/>
          <w:color w:val="000000"/>
          <w:highlight w:val="none"/>
          <w:u w:val="single"/>
          <w:lang w:val="en-US" w:eastAsia="zh-CN"/>
        </w:rPr>
        <w:t xml:space="preserve">09</w:t>
      </w:r>
      <w:r>
        <w:rPr>
          <w:rFonts w:hint="eastAsia" w:ascii="宋体" w:hAnsi="宋体" w:eastAsia="宋体" w:cs="宋体"/>
          <w:color w:val="000000"/>
          <w:highlight w:val="none"/>
          <w:u w:val="single"/>
        </w:rPr>
        <w:t xml:space="preserve">点</w:t>
      </w:r>
      <w:r>
        <w:rPr>
          <w:rFonts w:hint="eastAsia" w:ascii="宋体" w:hAnsi="宋体" w:eastAsia="宋体" w:cs="宋体"/>
          <w:color w:val="000000"/>
          <w:u w:val="single"/>
        </w:rPr>
        <w:t xml:space="preserve">00 分</w:t>
      </w:r>
      <w:r>
        <w:rPr>
          <w:rFonts w:hint="eastAsia" w:ascii="宋体" w:hAnsi="宋体" w:eastAsia="宋体" w:cs="宋体"/>
          <w:color w:val="000000"/>
        </w:rPr>
        <w:t xml:space="preserve">（北京时间）</w:t>
      </w:r>
      <w:r/>
    </w:p>
    <w:p>
      <w:pPr>
        <w:pStyle w:val="90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rFonts w:hint="eastAsia" w:ascii="宋体" w:hAnsi="宋体" w:eastAsia="宋体" w:cs="宋体"/>
          <w:color w:val="000000"/>
          <w:sz w:val="24"/>
          <w:szCs w:val="24"/>
          <w:highlight w:val="none"/>
          <w:shd w:val="clear" w:color="auto" w:fill="auto"/>
          <w:lang w:eastAsia="zh-CN"/>
        </w:rPr>
        <w:t xml:space="preserve">。</w:t>
      </w:r>
      <w:r/>
    </w:p>
    <w:p>
      <w:pPr>
        <w:pStyle w:val="908"/>
        <w:ind w:firstLine="498"/>
        <w:jc w:val="both"/>
        <w:keepLines/>
        <w:keepNext/>
        <w:spacing w:beforeAutospacing="0" w:afterAutospacing="0" w:line="520" w:lineRule="exact"/>
        <w:rPr>
          <w:rFonts w:ascii="宋体" w:hAnsi="宋体" w:eastAsia="宋体" w:cs="宋体"/>
        </w:rPr>
      </w:pPr>
      <w:r/>
      <w:bookmarkStart w:id="18" w:name="_Toc28359084"/>
      <w:r/>
      <w:bookmarkStart w:id="19" w:name="_Toc35393625"/>
      <w:r/>
      <w:bookmarkStart w:id="20" w:name="_Toc28359007"/>
      <w:r/>
      <w:bookmarkStart w:id="21" w:name="_Toc35393794"/>
      <w:r/>
      <w:bookmarkStart w:id="22" w:name="_Toc38985267"/>
      <w:r>
        <w:rPr>
          <w:rFonts w:hint="eastAsia" w:ascii="宋体" w:hAnsi="宋体" w:eastAsia="宋体" w:cs="宋体"/>
          <w:b/>
          <w:color w:val="000000"/>
        </w:rPr>
        <w:t xml:space="preserve">五、公告期限</w:t>
      </w:r>
      <w:bookmarkEnd w:id="18"/>
      <w:r/>
      <w:bookmarkEnd w:id="19"/>
      <w:r/>
      <w:bookmarkEnd w:id="20"/>
      <w:r/>
      <w:bookmarkEnd w:id="21"/>
      <w:r/>
      <w:bookmarkEnd w:id="22"/>
      <w:r/>
      <w:r/>
    </w:p>
    <w:p>
      <w:pPr>
        <w:pStyle w:val="908"/>
        <w:ind w:firstLine="56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23" w:name="_Toc38985268"/>
      <w:r/>
      <w:bookmarkStart w:id="24" w:name="_Toc35393795"/>
      <w:r/>
      <w:bookmarkStart w:id="25" w:name="_Toc35393626"/>
      <w:r>
        <w:rPr>
          <w:rFonts w:hint="eastAsia" w:ascii="宋体" w:hAnsi="宋体" w:eastAsia="宋体" w:cs="宋体"/>
          <w:color w:val="333333"/>
          <w:shd w:val="clear" w:color="auto" w:fill="ffffff"/>
        </w:rPr>
        <w:t xml:space="preserve">自本公告发布之日起5个工作日。</w:t>
      </w:r>
      <w:bookmarkEnd w:id="23"/>
      <w:r/>
      <w:bookmarkEnd w:id="24"/>
      <w:r/>
      <w:bookmarkEnd w:id="25"/>
      <w:r/>
      <w:r/>
    </w:p>
    <w:p>
      <w:pPr>
        <w:pStyle w:val="90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六、其他补充事宜</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bookmarkStart w:id="26" w:name="_Toc28359018"/>
      <w:r>
        <w:rPr>
          <w:rFonts w:hint="eastAsia" w:ascii="宋体" w:hAnsi="宋体" w:eastAsia="宋体" w:cs="宋体"/>
          <w:color w:val="00000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领取CA和办理电子签章（请至亭湖区政务服务中心二楼226窗口办理，联系电话：15051556883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2.潜在投标人访问电子招标响应交易平台的网络地址和方法：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zip）--通过“苏采云”系统上传投标文件。具体见《“苏采云”系统投标人操作手册》 （手册下载地址：苏采云系统-右侧消息通知栏）。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2.2 潜在投标人访问“苏采云”系统方法：江苏省政府采购网首页-“苏采云”链接。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2.3 采购文件（后缀名为“.kedt”）、投标人操作手册及政府采购客户端 工具可通过“苏采云”系统相应链接进行下载。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2.4 采购代理机构将数据电文形式的采购文件加载至“苏采云”系统，供潜在投标人下载或者查阅。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2.5 请潜在投标单位提前安装相应的控件（详见《“苏采云”系统投标人操作手册》）并使用谷歌浏览器登录“苏采云”系统参与不见面开评标。 </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如潜在投标人未按上述要求操作，将自行承担所产生的风险。</w:t>
      </w:r>
      <w:r/>
    </w:p>
    <w:p>
      <w:pPr>
        <w:ind w:firstLine="480"/>
        <w:jc w:val="left"/>
        <w:spacing w:line="52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3.有关本次招标的事项若存在变动或修改，敬请及时关注盐城市政府采购中心在“中国政府采购网”“江苏政府采购网”“盐城市政府采购网”发布的更正公告。</w:t>
      </w:r>
      <w:r/>
    </w:p>
    <w:p>
      <w:pPr>
        <w:ind w:firstLine="480"/>
        <w:jc w:val="left"/>
        <w:spacing w:line="520" w:lineRule="exact"/>
        <w:widowControl/>
        <w:rPr>
          <w:rFonts w:hint="default" w:cs="宋体"/>
          <w:color w:val="333333"/>
          <w:sz w:val="24"/>
          <w:szCs w:val="24"/>
          <w:shd w:val="clear" w:color="auto" w:fill="ffffff"/>
        </w:rPr>
      </w:pPr>
      <w:r>
        <w:rPr>
          <w:rFonts w:hint="eastAsia" w:ascii="宋体" w:hAnsi="宋体" w:eastAsia="宋体" w:cs="宋体"/>
          <w:color w:val="000000"/>
          <w:sz w:val="24"/>
          <w:szCs w:val="24"/>
          <w:highlight w:val="none"/>
          <w:shd w:val="clear" w:color="auto" w:fill="auto"/>
          <w:lang w:val="en-US" w:eastAsia="zh-CN" w:bidi="ar-SA"/>
        </w:rPr>
        <w:t xml:space="preserve">4.本次招标不收取投标保证金，不收取质量保证金。</w:t>
      </w:r>
      <w:r/>
    </w:p>
    <w:p>
      <w:pPr>
        <w:pStyle w:val="897"/>
        <w:ind w:firstLine="482"/>
        <w:jc w:val="both"/>
        <w:spacing w:beforeAutospacing="0" w:afterAutospacing="0" w:line="520" w:lineRule="exact"/>
        <w:shd w:val="clear" w:color="auto" w:fill="ffffff"/>
        <w:widowControl/>
        <w:rPr>
          <w:rFonts w:hint="default" w:cs="宋体"/>
          <w:color w:val="333333"/>
          <w:sz w:val="24"/>
          <w:szCs w:val="24"/>
        </w:rPr>
      </w:pPr>
      <w:r>
        <w:rPr>
          <w:rFonts w:cs="宋体"/>
          <w:color w:val="333333"/>
          <w:sz w:val="24"/>
          <w:szCs w:val="24"/>
          <w:shd w:val="clear" w:color="auto" w:fill="ffffff"/>
        </w:rPr>
        <w:t xml:space="preserve">七、对本次招标提出询问，请按以下方式联系。</w:t>
      </w:r>
      <w:bookmarkEnd w:id="26"/>
      <w:r/>
      <w:r/>
    </w:p>
    <w:p>
      <w:pPr>
        <w:ind w:firstLine="480"/>
        <w:spacing w:line="520" w:lineRule="exact"/>
        <w:rPr>
          <w:rFonts w:hint="eastAsia" w:ascii="宋体" w:hAnsi="宋体" w:eastAsia="宋体" w:cs="宋体"/>
          <w:sz w:val="24"/>
        </w:rPr>
      </w:pPr>
      <w:r/>
      <w:bookmarkStart w:id="27" w:name="_Toc35393637"/>
      <w:r/>
      <w:bookmarkStart w:id="28" w:name="_Toc28359096"/>
      <w:r/>
      <w:bookmarkStart w:id="29" w:name="_Toc35393806"/>
      <w:r/>
      <w:bookmarkStart w:id="30" w:name="_Toc28359019"/>
      <w:r/>
      <w:bookmarkStart w:id="31" w:name="_Toc28359009"/>
      <w:r>
        <w:rPr>
          <w:rFonts w:hint="eastAsia" w:ascii="宋体" w:hAnsi="宋体" w:eastAsia="宋体" w:cs="宋体"/>
          <w:sz w:val="24"/>
        </w:rPr>
        <w:t xml:space="preserve">1.采购人信息</w:t>
      </w:r>
      <w:bookmarkEnd w:id="27"/>
      <w:r/>
      <w:bookmarkEnd w:id="28"/>
      <w:r/>
      <w:bookmarkEnd w:id="29"/>
      <w:r/>
      <w:bookmarkEnd w:id="30"/>
      <w:r/>
      <w:r/>
    </w:p>
    <w:p>
      <w:pPr>
        <w:ind w:firstLine="480"/>
        <w:spacing w:line="520" w:lineRule="exact"/>
        <w:rPr>
          <w:rFonts w:hint="eastAsia" w:ascii="宋体" w:hAnsi="宋体" w:eastAsia="宋体" w:cs="宋体"/>
          <w:sz w:val="24"/>
          <w:lang w:eastAsia="zh-CN"/>
        </w:rPr>
      </w:pPr>
      <w:r>
        <w:rPr>
          <w:rFonts w:hint="eastAsia" w:ascii="宋体" w:hAnsi="宋体" w:eastAsia="宋体" w:cs="宋体"/>
          <w:sz w:val="24"/>
        </w:rPr>
        <w:t xml:space="preserve">名    称：</w:t>
      </w:r>
      <w:r>
        <w:rPr>
          <w:rFonts w:hint="eastAsia" w:ascii="宋体" w:hAnsi="宋体" w:eastAsia="宋体" w:cs="宋体"/>
          <w:sz w:val="24"/>
          <w:lang w:eastAsia="zh-CN"/>
        </w:rPr>
        <w:t xml:space="preserve">江苏省射阳中等专业学校</w:t>
      </w:r>
      <w:r/>
    </w:p>
    <w:p>
      <w:pPr>
        <w:ind w:firstLine="480"/>
        <w:spacing w:line="520" w:lineRule="exact"/>
        <w:rPr>
          <w:rFonts w:hint="eastAsia" w:ascii="宋体" w:hAnsi="宋体" w:eastAsia="宋体" w:cs="宋体"/>
          <w:sz w:val="24"/>
          <w:lang w:eastAsia="zh-CN"/>
        </w:rPr>
      </w:pPr>
      <w:r>
        <w:rPr>
          <w:rFonts w:hint="eastAsia" w:ascii="宋体" w:hAnsi="宋体" w:eastAsia="宋体" w:cs="宋体"/>
          <w:sz w:val="24"/>
        </w:rPr>
        <w:t xml:space="preserve">地    址：</w:t>
      </w:r>
      <w:r>
        <w:rPr>
          <w:rFonts w:hint="eastAsia" w:ascii="宋体" w:hAnsi="宋体" w:eastAsia="宋体" w:cs="宋体"/>
          <w:sz w:val="24"/>
          <w:lang w:eastAsia="zh-CN"/>
        </w:rPr>
        <w:t xml:space="preserve">射阳县合德镇发鸿街501号</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项</w:t>
      </w:r>
      <w:r>
        <w:rPr>
          <w:rFonts w:ascii="宋体" w:hAnsi="宋体" w:eastAsia="宋体" w:cs="宋体"/>
          <w:color w:val="000000"/>
          <w:sz w:val="24"/>
          <w:highlight w:val="none"/>
        </w:rPr>
        <w:t xml:space="preserve">先生</w:t>
      </w:r>
      <w:r/>
    </w:p>
    <w:p>
      <w:pPr>
        <w:ind w:firstLine="480"/>
        <w:spacing w:line="5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w:t>
      </w:r>
      <w:bookmarkStart w:id="32" w:name="_Toc35393638"/>
      <w:r/>
      <w:bookmarkStart w:id="33" w:name="_Toc35393807"/>
      <w:r/>
      <w:bookmarkStart w:id="34" w:name="_Toc28359020"/>
      <w:r/>
      <w:bookmarkStart w:id="35" w:name="_Toc28359097"/>
      <w:r>
        <w:rPr>
          <w:rFonts w:hint="eastAsia" w:ascii="宋体" w:hAnsi="宋体" w:eastAsia="宋体" w:cs="宋体"/>
          <w:sz w:val="24"/>
          <w:highlight w:val="none"/>
          <w:lang w:val="en-US" w:eastAsia="zh-CN"/>
        </w:rPr>
        <w:t xml:space="preserve">15365759799</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2.采购代理机构信息</w:t>
      </w:r>
      <w:bookmarkEnd w:id="32"/>
      <w:r/>
      <w:bookmarkEnd w:id="33"/>
      <w:r/>
      <w:bookmarkEnd w:id="34"/>
      <w:r/>
      <w:bookmarkEnd w:id="35"/>
      <w:r/>
      <w:r/>
    </w:p>
    <w:p>
      <w:pPr>
        <w:ind w:firstLine="480"/>
        <w:spacing w:line="520" w:lineRule="exact"/>
        <w:rPr>
          <w:rFonts w:ascii="宋体" w:hAnsi="宋体" w:eastAsia="宋体" w:cs="宋体"/>
          <w:sz w:val="24"/>
          <w:highlight w:val="none"/>
        </w:rPr>
      </w:pPr>
      <w:r/>
      <w:bookmarkStart w:id="36" w:name="_Toc35393808"/>
      <w:r/>
      <w:bookmarkStart w:id="37" w:name="_Toc35393639"/>
      <w:r/>
      <w:bookmarkStart w:id="38" w:name="_Toc28359021"/>
      <w:r/>
      <w:bookmarkStart w:id="39" w:name="_Toc28359098"/>
      <w:r>
        <w:rPr>
          <w:rFonts w:hint="eastAsia" w:ascii="宋体" w:hAnsi="宋体" w:eastAsia="宋体" w:cs="宋体"/>
          <w:sz w:val="24"/>
          <w:highlight w:val="none"/>
        </w:rPr>
        <w:t xml:space="preserve">名    称：</w:t>
      </w:r>
      <w:r>
        <w:rPr>
          <w:rFonts w:hint="eastAsia" w:ascii="宋体" w:hAnsi="宋体" w:eastAsia="宋体" w:cs="宋体"/>
          <w:sz w:val="24"/>
          <w:highlight w:val="none"/>
          <w:lang w:eastAsia="zh-CN"/>
        </w:rPr>
        <w:t xml:space="preserve">射阳县行政服务中心</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shd w:val="clear" w:color="auto" w:fill="ffffff"/>
        </w:rPr>
      </w:pPr>
      <w:r>
        <w:rPr>
          <w:rFonts w:hint="eastAsia" w:ascii="宋体" w:hAnsi="宋体" w:eastAsia="宋体" w:cs="宋体"/>
          <w:sz w:val="24"/>
          <w:highlight w:val="none"/>
        </w:rPr>
        <w:t xml:space="preserve">地　  址：</w:t>
      </w:r>
      <w:r>
        <w:rPr>
          <w:rFonts w:ascii="SimSun" w:hAnsi="SimSun" w:eastAsia="SimSun" w:cs="SimSun"/>
          <w:color w:val="000000"/>
          <w:sz w:val="24"/>
          <w:highlight w:val="white"/>
        </w:rPr>
        <w:t xml:space="preserve">射阳县幸福大道16号</w:t>
      </w:r>
      <w:r>
        <w:rPr>
          <w:rFonts w:hint="eastAsia" w:ascii="宋体" w:hAnsi="宋体" w:eastAsia="宋体" w:cs="宋体"/>
          <w:sz w:val="24"/>
          <w:highlight w:val="none"/>
          <w:shd w:val="clear" w:color="auto" w:fill="ffffff"/>
        </w:rPr>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彭明静</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联系方式：</w:t>
      </w:r>
      <w:r>
        <w:rPr>
          <w:rFonts w:hint="eastAsia" w:ascii="宋体" w:hAnsi="宋体" w:eastAsia="宋体" w:cs="宋体"/>
          <w:color w:val="000000"/>
          <w:sz w:val="24"/>
          <w:szCs w:val="24"/>
          <w:highlight w:val="none"/>
          <w:lang w:val="en-US" w:eastAsia="zh-CN"/>
        </w:rPr>
        <w:t xml:space="preserve">0515-82309113</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rPr>
        <w:t xml:space="preserve"> 　</w:t>
      </w:r>
      <w:r/>
    </w:p>
    <w:p>
      <w:pPr>
        <w:ind w:firstLine="480"/>
        <w:spacing w:line="520" w:lineRule="exact"/>
        <w:rPr>
          <w:rFonts w:ascii="宋体" w:hAnsi="宋体" w:eastAsia="宋体" w:cs="宋体"/>
          <w:sz w:val="24"/>
          <w:highlight w:val="none"/>
        </w:rPr>
      </w:pPr>
      <w:r>
        <w:rPr>
          <w:rFonts w:hint="eastAsia" w:ascii="宋体" w:hAnsi="宋体" w:eastAsia="宋体" w:cs="宋体"/>
          <w:sz w:val="24"/>
          <w:highlight w:val="none"/>
        </w:rPr>
        <w:t xml:space="preserve">3.项目联系方式</w:t>
      </w:r>
      <w:bookmarkEnd w:id="36"/>
      <w:r/>
      <w:bookmarkEnd w:id="37"/>
      <w:r/>
      <w:bookmarkEnd w:id="38"/>
      <w:r/>
      <w:bookmarkEnd w:id="39"/>
      <w:r/>
      <w:r/>
    </w:p>
    <w:p>
      <w:pPr>
        <w:ind w:firstLine="480"/>
        <w:spacing w:line="520" w:lineRule="exact"/>
        <w:rPr>
          <w:rFonts w:hint="eastAsia" w:ascii="宋体" w:hAnsi="宋体" w:eastAsia="宋体" w:cs="宋体"/>
          <w:sz w:val="24"/>
          <w:highlight w:val="none"/>
        </w:rPr>
      </w:pPr>
      <w:r/>
      <w:bookmarkStart w:id="40" w:name="_Toc120614211"/>
      <w:r>
        <w:rPr>
          <w:rFonts w:hint="eastAsia" w:ascii="宋体" w:hAnsi="宋体" w:eastAsia="宋体" w:cs="宋体"/>
          <w:sz w:val="24"/>
          <w:highlight w:val="none"/>
        </w:rPr>
        <w:t xml:space="preserve">联 系 人：</w:t>
      </w:r>
      <w:r>
        <w:rPr>
          <w:rFonts w:hint="eastAsia" w:ascii="宋体" w:hAnsi="宋体" w:eastAsia="宋体" w:cs="宋体"/>
          <w:sz w:val="24"/>
          <w:highlight w:val="none"/>
          <w:lang w:val="en-US" w:eastAsia="zh-CN"/>
        </w:rPr>
        <w:t xml:space="preserve">彭明静</w:t>
      </w:r>
      <w:r>
        <w:rPr>
          <w:rFonts w:hint="eastAsia" w:ascii="宋体" w:hAnsi="宋体" w:eastAsia="宋体" w:cs="宋体"/>
          <w:sz w:val="24"/>
          <w:highlight w:val="none"/>
          <w:lang w:val="en-US" w:eastAsia="zh-CN"/>
        </w:rPr>
      </w:r>
      <w:r/>
    </w:p>
    <w:p>
      <w:pPr>
        <w:ind w:firstLine="480"/>
        <w:spacing w:line="520" w:lineRule="exact"/>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联系方式：</w:t>
      </w:r>
      <w:r>
        <w:rPr>
          <w:rFonts w:hint="eastAsia" w:ascii="宋体" w:hAnsi="宋体" w:eastAsia="宋体" w:cs="宋体"/>
          <w:color w:val="000000"/>
          <w:sz w:val="24"/>
          <w:szCs w:val="24"/>
          <w:highlight w:val="none"/>
          <w:lang w:val="en-US" w:eastAsia="zh-CN"/>
        </w:rPr>
        <w:t xml:space="preserve">0515-82309113</w:t>
      </w:r>
      <w:r>
        <w:rPr>
          <w:rFonts w:hint="eastAsia" w:ascii="宋体" w:hAnsi="宋体" w:eastAsia="宋体" w:cs="宋体"/>
          <w:color w:val="000000"/>
          <w:sz w:val="24"/>
          <w:highlight w:val="none"/>
        </w:rPr>
        <w:t xml:space="preserve"> </w:t>
      </w:r>
      <w:r>
        <w:rPr>
          <w:rFonts w:hint="eastAsia" w:ascii="宋体" w:hAnsi="宋体" w:eastAsia="宋体" w:cs="宋体"/>
          <w:sz w:val="24"/>
          <w:highlight w:val="none"/>
          <w:lang w:val="en-US" w:eastAsia="zh-CN"/>
        </w:rPr>
      </w:r>
      <w:r/>
    </w:p>
    <w:p>
      <w:pPr>
        <w:ind w:firstLine="480"/>
        <w:spacing w:line="520" w:lineRule="exact"/>
        <w:rPr>
          <w:rFonts w:ascii="宋体" w:hAnsi="宋体"/>
          <w:sz w:val="24"/>
          <w:highlight w:val="none"/>
        </w:rPr>
      </w:pPr>
      <w:r>
        <w:rPr>
          <w:rFonts w:ascii="宋体" w:hAnsi="宋体"/>
          <w:sz w:val="24"/>
          <w:highlight w:val="none"/>
        </w:rPr>
      </w:r>
      <w:r/>
    </w:p>
    <w:p>
      <w:pPr>
        <w:jc w:val="both"/>
        <w:spacing w:line="520" w:lineRule="exact"/>
        <w:rPr>
          <w:rFonts w:hint="eastAsia" w:ascii="黑体" w:hAnsi="宋体" w:eastAsia="黑体" w:cs="黑体"/>
          <w:b/>
          <w:color w:val="000000"/>
          <w:sz w:val="44"/>
          <w:szCs w:val="44"/>
        </w:rPr>
      </w:pPr>
      <w:r>
        <w:rPr>
          <w:rFonts w:hint="eastAsia" w:ascii="黑体" w:hAnsi="宋体" w:eastAsia="黑体" w:cs="黑体"/>
          <w:b/>
          <w:color w:val="000000"/>
          <w:sz w:val="44"/>
          <w:szCs w:val="44"/>
        </w:rPr>
      </w:r>
      <w:r/>
    </w:p>
    <w:p>
      <w:pPr>
        <w:jc w:val="center"/>
        <w:spacing w:line="520" w:lineRule="exact"/>
      </w:pPr>
      <w:r>
        <w:rPr>
          <w:rFonts w:hint="eastAsia" w:ascii="黑体" w:hAnsi="宋体" w:eastAsia="黑体" w:cs="黑体"/>
          <w:b/>
          <w:color w:val="000000"/>
          <w:sz w:val="44"/>
          <w:szCs w:val="44"/>
        </w:rPr>
        <w:t xml:space="preserve">第二章  </w:t>
      </w:r>
      <w:bookmarkEnd w:id="40"/>
      <w:r/>
      <w:bookmarkStart w:id="41" w:name="_Toc120614213"/>
      <w:r/>
      <w:bookmarkStart w:id="42" w:name="_Toc513029202"/>
      <w:r/>
      <w:bookmarkStart w:id="43" w:name="_Toc20823274"/>
      <w:r/>
      <w:bookmarkStart w:id="44" w:name="_Toc16938518"/>
      <w:r>
        <w:rPr>
          <w:rFonts w:hint="eastAsia" w:ascii="黑体" w:hAnsi="宋体" w:eastAsia="黑体" w:cs="黑体"/>
          <w:b/>
          <w:color w:val="000000"/>
          <w:sz w:val="44"/>
          <w:szCs w:val="44"/>
          <w:lang w:eastAsia="zh-CN"/>
        </w:rPr>
        <w:t xml:space="preserve">投标人</w:t>
      </w:r>
      <w:r>
        <w:rPr>
          <w:rFonts w:hint="eastAsia" w:ascii="黑体" w:hAnsi="宋体" w:eastAsia="黑体" w:cs="黑体"/>
          <w:b/>
          <w:color w:val="000000"/>
          <w:sz w:val="44"/>
          <w:szCs w:val="44"/>
        </w:rPr>
        <w:t xml:space="preserve">须知</w:t>
      </w:r>
      <w:bookmarkEnd w:id="41"/>
      <w:r/>
      <w:bookmarkEnd w:id="42"/>
      <w:r/>
      <w:bookmarkEnd w:id="43"/>
      <w:r/>
      <w:bookmarkEnd w:id="44"/>
      <w:r/>
      <w:r/>
    </w:p>
    <w:p>
      <w:pPr>
        <w:pStyle w:val="908"/>
        <w:ind w:firstLine="498"/>
        <w:jc w:val="both"/>
        <w:keepLines/>
        <w:keepNext/>
        <w:spacing w:beforeAutospacing="0" w:afterAutospacing="0" w:line="500" w:lineRule="exact"/>
        <w:rPr>
          <w:rFonts w:ascii="宋体" w:hAnsi="宋体" w:eastAsia="宋体" w:cs="宋体"/>
        </w:rPr>
      </w:pPr>
      <w:r/>
      <w:bookmarkStart w:id="45" w:name="_Toc120614214"/>
      <w:r/>
      <w:bookmarkStart w:id="46" w:name="_Toc20823275"/>
      <w:r/>
      <w:bookmarkStart w:id="47" w:name="_Toc16938519"/>
      <w:r/>
      <w:bookmarkStart w:id="48" w:name="_Toc513029203"/>
      <w:r>
        <w:rPr>
          <w:rFonts w:hint="eastAsia" w:ascii="宋体" w:hAnsi="宋体" w:eastAsia="宋体" w:cs="宋体"/>
          <w:b/>
          <w:color w:val="000000"/>
        </w:rPr>
        <w:t xml:space="preserve">一、总则</w:t>
      </w:r>
      <w:bookmarkEnd w:id="45"/>
      <w:r/>
      <w:bookmarkEnd w:id="46"/>
      <w:r/>
      <w:bookmarkEnd w:id="47"/>
      <w:r/>
      <w:bookmarkEnd w:id="48"/>
      <w:r/>
      <w:r/>
    </w:p>
    <w:p>
      <w:pPr>
        <w:pStyle w:val="908"/>
        <w:ind w:firstLine="480"/>
        <w:jc w:val="both"/>
        <w:keepLines/>
        <w:keepNext/>
        <w:spacing w:beforeAutospacing="0" w:afterAutospacing="0" w:line="500" w:lineRule="exact"/>
        <w:rPr>
          <w:rFonts w:ascii="宋体" w:hAnsi="宋体" w:eastAsia="宋体" w:cs="宋体"/>
        </w:rPr>
      </w:pPr>
      <w:r/>
      <w:bookmarkStart w:id="49" w:name="_Toc16938520"/>
      <w:r/>
      <w:bookmarkStart w:id="50" w:name="_Toc458694821"/>
      <w:r/>
      <w:bookmarkStart w:id="51" w:name="_Toc513029204"/>
      <w:r/>
      <w:bookmarkStart w:id="52" w:name="_Toc20823276"/>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908"/>
        <w:ind w:firstLine="480"/>
        <w:jc w:val="both"/>
        <w:keepLines/>
        <w:keepNext/>
        <w:spacing w:beforeAutospacing="0" w:afterAutospacing="0" w:line="500" w:lineRule="exact"/>
        <w:rPr>
          <w:rFonts w:hint="eastAsia" w:ascii="宋体" w:hAnsi="宋体" w:eastAsia="宋体" w:cs="宋体"/>
          <w:lang w:eastAsia="zh-CN"/>
        </w:rPr>
      </w:pPr>
      <w:r/>
      <w:bookmarkStart w:id="54" w:name="_Toc16938521"/>
      <w:r/>
      <w:bookmarkStart w:id="55" w:name="_Toc20823277"/>
      <w:r/>
      <w:bookmarkStart w:id="56" w:name="_Toc513029205"/>
      <w:r>
        <w:rPr>
          <w:rFonts w:hint="eastAsia" w:ascii="宋体" w:hAnsi="宋体" w:eastAsia="宋体" w:cs="宋体"/>
          <w:color w:val="000000"/>
        </w:rPr>
        <w:t xml:space="preserve">2、合格的</w:t>
      </w:r>
      <w:bookmarkEnd w:id="54"/>
      <w:r/>
      <w:bookmarkEnd w:id="55"/>
      <w:r/>
      <w:bookmarkEnd w:id="56"/>
      <w:r>
        <w:rPr>
          <w:rFonts w:hint="eastAsia" w:ascii="宋体" w:hAnsi="宋体" w:eastAsia="宋体" w:cs="宋体"/>
          <w:color w:val="000000"/>
          <w:lang w:eastAsia="zh-CN"/>
        </w:rPr>
        <w:t xml:space="preserve">投标人</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2.1满足招标公告中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的资格要求的规定。</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2.2满足本文件实质性要求和条件的规定。</w:t>
      </w:r>
      <w:r/>
    </w:p>
    <w:p>
      <w:pPr>
        <w:pStyle w:val="908"/>
        <w:ind w:firstLine="480"/>
        <w:jc w:val="both"/>
        <w:keepLines/>
        <w:keepNext/>
        <w:spacing w:beforeAutospacing="0" w:afterAutospacing="0" w:line="500" w:lineRule="exact"/>
        <w:rPr>
          <w:rFonts w:ascii="宋体" w:hAnsi="宋体" w:eastAsia="宋体" w:cs="宋体"/>
          <w:color w:val="auto"/>
        </w:rPr>
      </w:pPr>
      <w:r/>
      <w:bookmarkStart w:id="57" w:name="_Toc513029206"/>
      <w:r/>
      <w:bookmarkStart w:id="58" w:name="_Toc16938522"/>
      <w:r/>
      <w:bookmarkStart w:id="59" w:name="_Toc20823278"/>
      <w:r>
        <w:rPr>
          <w:rFonts w:hint="eastAsia" w:ascii="宋体" w:hAnsi="宋体" w:eastAsia="宋体" w:cs="宋体"/>
          <w:color w:val="auto"/>
        </w:rPr>
        <w:t xml:space="preserve">3、</w:t>
      </w:r>
      <w:bookmarkEnd w:id="57"/>
      <w:r/>
      <w:bookmarkEnd w:id="58"/>
      <w:r/>
      <w:bookmarkEnd w:id="59"/>
      <w:r>
        <w:rPr>
          <w:rFonts w:hint="eastAsia" w:ascii="方正魏碑_GBK" w:hAnsi="方正魏碑_GBK" w:eastAsia="方正魏碑_GBK" w:cs="方正魏碑_GBK"/>
          <w:color w:val="auto"/>
          <w:sz w:val="24"/>
          <w:szCs w:val="21"/>
        </w:rPr>
        <w:t xml:space="preserve">适用法律和标准</w:t>
      </w:r>
      <w:r/>
    </w:p>
    <w:p>
      <w:pPr>
        <w:pStyle w:val="908"/>
        <w:ind w:firstLine="480"/>
        <w:jc w:val="both"/>
        <w:spacing w:beforeAutospacing="0" w:afterAutospacing="0" w:line="500" w:lineRule="exact"/>
        <w:rPr>
          <w:rFonts w:hint="eastAsia" w:ascii="宋体" w:hAnsi="宋体" w:eastAsia="宋体" w:cs="宋体"/>
          <w:color w:val="auto"/>
        </w:rPr>
      </w:pPr>
      <w:r>
        <w:rPr>
          <w:rFonts w:hint="eastAsia" w:ascii="宋体" w:hAnsi="宋体" w:eastAsia="宋体" w:cs="宋体"/>
          <w:color w:val="auto"/>
        </w:rPr>
        <w:t xml:space="preserve">3.1本次招标及由此产生的合同受中华人民共和国有关的法律法规制约和保护。</w:t>
      </w:r>
      <w:r/>
    </w:p>
    <w:p>
      <w:pPr>
        <w:pStyle w:val="908"/>
        <w:ind w:firstLine="480"/>
        <w:jc w:val="both"/>
        <w:spacing w:beforeAutospacing="0" w:afterAutospacing="0" w:line="500" w:lineRule="exact"/>
        <w:rPr>
          <w:rFonts w:hint="eastAsia" w:ascii="宋体" w:hAnsi="宋体" w:eastAsia="宋体" w:cs="宋体"/>
          <w:color w:val="auto"/>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908"/>
        <w:ind w:firstLine="480"/>
        <w:jc w:val="both"/>
        <w:keepLines/>
        <w:keepNext/>
        <w:spacing w:beforeAutospacing="0" w:afterAutospacing="0" w:line="500" w:lineRule="exact"/>
        <w:rPr>
          <w:rFonts w:ascii="宋体" w:hAnsi="宋体" w:eastAsia="宋体" w:cs="宋体"/>
        </w:rPr>
      </w:pPr>
      <w:r/>
      <w:bookmarkStart w:id="60" w:name="_Toc462564067"/>
      <w:r/>
      <w:bookmarkStart w:id="61" w:name="_Toc513029207"/>
      <w:r/>
      <w:bookmarkStart w:id="62" w:name="_Toc16938523"/>
      <w:r/>
      <w:bookmarkStart w:id="63" w:name="_Toc20823279"/>
      <w:r>
        <w:rPr>
          <w:rFonts w:hint="eastAsia" w:ascii="宋体" w:hAnsi="宋体" w:eastAsia="宋体" w:cs="宋体"/>
          <w:color w:val="000000"/>
        </w:rPr>
        <w:t xml:space="preserve">4、投标费用</w:t>
      </w:r>
      <w:bookmarkEnd w:id="60"/>
      <w:r/>
      <w:bookmarkEnd w:id="61"/>
      <w:r/>
      <w:bookmarkEnd w:id="62"/>
      <w:r/>
      <w:bookmarkEnd w:id="63"/>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应自行承担所有与参加投标有关的费用，无论投标过程中的做法和结果如何，</w:t>
      </w:r>
      <w:r>
        <w:rPr>
          <w:rFonts w:hint="eastAsia" w:ascii="宋体" w:hAnsi="宋体" w:eastAsia="宋体" w:cs="宋体"/>
        </w:rPr>
        <w:t xml:space="preserve">采购人或采购代理机构</w:t>
      </w:r>
      <w:r>
        <w:rPr>
          <w:rFonts w:hint="eastAsia" w:ascii="宋体" w:hAnsi="宋体" w:eastAsia="宋体" w:cs="宋体"/>
          <w:color w:val="000000"/>
        </w:rPr>
        <w:t xml:space="preserve">在任何情况下均无义务和责任承担这些费用。</w:t>
      </w:r>
      <w:r/>
    </w:p>
    <w:p>
      <w:pPr>
        <w:pStyle w:val="908"/>
        <w:ind w:firstLine="480"/>
        <w:jc w:val="both"/>
        <w:spacing w:beforeAutospacing="0" w:afterAutospacing="0" w:line="500" w:lineRule="exact"/>
        <w:rPr>
          <w:rFonts w:ascii="宋体" w:hAnsi="宋体" w:eastAsia="宋体" w:cs="宋体"/>
          <w:bCs/>
        </w:rPr>
      </w:pPr>
      <w:r/>
      <w:bookmarkStart w:id="64" w:name="OLE_LINK3"/>
      <w:r/>
      <w:bookmarkStart w:id="65" w:name="OLE_LINK1"/>
      <w:r>
        <w:rPr>
          <w:rFonts w:hint="eastAsia" w:ascii="宋体" w:hAnsi="宋体" w:eastAsia="宋体" w:cs="宋体"/>
          <w:color w:val="000000"/>
        </w:rPr>
        <w:t xml:space="preserve">4.2</w:t>
      </w:r>
      <w:r>
        <w:rPr>
          <w:rFonts w:hint="eastAsia" w:ascii="宋体" w:hAnsi="宋体" w:eastAsia="宋体" w:cs="宋体"/>
          <w:color w:val="000000"/>
          <w:sz w:val="24"/>
          <w:szCs w:val="24"/>
          <w:highlight w:val="none"/>
        </w:rPr>
        <w:t xml:space="preserve">本次招标采购中心和采购人不收取标书工本费与中标服务费。</w:t>
      </w:r>
      <w:bookmarkEnd w:id="64"/>
      <w:r/>
      <w:bookmarkEnd w:id="65"/>
      <w:r/>
      <w:r/>
    </w:p>
    <w:p>
      <w:pPr>
        <w:pStyle w:val="908"/>
        <w:ind w:firstLine="480"/>
        <w:jc w:val="both"/>
        <w:keepLines/>
        <w:keepNext/>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5、招标文件的约束力</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一旦参加本项目采购活动，即被认为接受了本招标文件的规定和约束。</w:t>
      </w:r>
      <w:r/>
    </w:p>
    <w:p>
      <w:pPr>
        <w:pStyle w:val="908"/>
        <w:ind w:firstLine="321"/>
        <w:jc w:val="both"/>
        <w:keepLines/>
        <w:keepNext/>
        <w:spacing w:beforeAutospacing="0" w:afterAutospacing="0" w:line="500" w:lineRule="exact"/>
        <w:rPr>
          <w:rFonts w:ascii="宋体" w:hAnsi="宋体" w:eastAsia="宋体" w:cs="宋体"/>
        </w:rPr>
      </w:pPr>
      <w:r/>
      <w:bookmarkStart w:id="66" w:name="_Toc16938525"/>
      <w:r/>
      <w:bookmarkStart w:id="67" w:name="_Toc513029209"/>
      <w:r/>
      <w:bookmarkStart w:id="68" w:name="_Toc20823281"/>
      <w:r/>
      <w:bookmarkStart w:id="69" w:name="_Toc120614215"/>
      <w:r>
        <w:rPr>
          <w:rFonts w:hint="eastAsia" w:ascii="宋体" w:hAnsi="宋体" w:eastAsia="宋体" w:cs="宋体"/>
          <w:b/>
          <w:color w:val="000000"/>
        </w:rPr>
        <w:t xml:space="preserve">二、招标文件</w:t>
      </w:r>
      <w:bookmarkEnd w:id="66"/>
      <w:r/>
      <w:bookmarkEnd w:id="67"/>
      <w:r/>
      <w:bookmarkEnd w:id="68"/>
      <w:r/>
      <w:bookmarkEnd w:id="69"/>
      <w:r/>
      <w:r/>
    </w:p>
    <w:p>
      <w:pPr>
        <w:pStyle w:val="908"/>
        <w:ind w:firstLine="480"/>
        <w:jc w:val="both"/>
        <w:keepLines/>
        <w:keepNext/>
        <w:spacing w:beforeAutospacing="0" w:afterAutospacing="0" w:line="500" w:lineRule="exact"/>
        <w:rPr>
          <w:rFonts w:ascii="宋体" w:hAnsi="宋体" w:eastAsia="宋体" w:cs="宋体"/>
        </w:rPr>
      </w:pPr>
      <w:r/>
      <w:bookmarkStart w:id="70" w:name="_Toc16938526"/>
      <w:r/>
      <w:bookmarkStart w:id="71" w:name="_Toc20823282"/>
      <w:r/>
      <w:bookmarkStart w:id="72" w:name="_Toc513029210"/>
      <w:r>
        <w:rPr>
          <w:rFonts w:hint="eastAsia" w:ascii="宋体" w:hAnsi="宋体" w:eastAsia="宋体" w:cs="宋体"/>
          <w:color w:val="000000"/>
        </w:rPr>
        <w:t xml:space="preserve">6、招标文件构成</w:t>
      </w:r>
      <w:bookmarkEnd w:id="70"/>
      <w:r/>
      <w:bookmarkEnd w:id="71"/>
      <w:r/>
      <w:bookmarkEnd w:id="72"/>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（1）招标公告</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须知</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（3）合同文本</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（4）采购需求</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（5）评标方法与评标标准</w:t>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（6）投标文件格式</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自行承担。</w:t>
      </w:r>
      <w:r/>
    </w:p>
    <w:p>
      <w:pPr>
        <w:pStyle w:val="908"/>
        <w:ind w:firstLine="480"/>
        <w:jc w:val="both"/>
        <w:keepLines/>
        <w:keepNext/>
        <w:spacing w:beforeAutospacing="0" w:afterAutospacing="0" w:line="500" w:lineRule="exact"/>
        <w:rPr>
          <w:rFonts w:ascii="宋体" w:hAnsi="宋体" w:eastAsia="宋体" w:cs="宋体"/>
        </w:rPr>
      </w:pPr>
      <w:r/>
      <w:bookmarkStart w:id="73" w:name="_Toc20823283"/>
      <w:r/>
      <w:bookmarkStart w:id="74" w:name="_Toc513029211"/>
      <w:r/>
      <w:bookmarkStart w:id="75" w:name="_Toc462564070"/>
      <w:r/>
      <w:bookmarkStart w:id="76" w:name="_Toc16938527"/>
      <w:r>
        <w:rPr>
          <w:rFonts w:hint="eastAsia" w:ascii="宋体" w:hAnsi="宋体" w:eastAsia="宋体" w:cs="宋体"/>
          <w:color w:val="000000"/>
        </w:rPr>
        <w:t xml:space="preserve">7、招标文件的澄清</w:t>
      </w:r>
      <w:bookmarkEnd w:id="73"/>
      <w:r/>
      <w:bookmarkEnd w:id="74"/>
      <w:r/>
      <w:bookmarkEnd w:id="75"/>
      <w:r/>
      <w:bookmarkEnd w:id="76"/>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7.1任何要求对招标文件进行澄清的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908"/>
        <w:ind w:firstLine="480"/>
        <w:jc w:val="both"/>
        <w:keepLines/>
        <w:keepNext/>
        <w:spacing w:beforeAutospacing="0" w:afterAutospacing="0" w:line="500" w:lineRule="exact"/>
        <w:rPr>
          <w:rFonts w:ascii="宋体" w:hAnsi="宋体" w:eastAsia="宋体" w:cs="宋体"/>
        </w:rPr>
      </w:pPr>
      <w:r/>
      <w:bookmarkStart w:id="77" w:name="_Toc462564071"/>
      <w:r/>
      <w:bookmarkStart w:id="78" w:name="_Toc20823284"/>
      <w:r/>
      <w:bookmarkStart w:id="79" w:name="_Toc513029212"/>
      <w:r/>
      <w:bookmarkStart w:id="80" w:name="_Toc16938528"/>
      <w:r>
        <w:rPr>
          <w:rFonts w:hint="eastAsia" w:ascii="宋体" w:hAnsi="宋体" w:eastAsia="宋体" w:cs="宋体"/>
          <w:color w:val="000000"/>
        </w:rPr>
        <w:t xml:space="preserve">8、招标文件的修改</w:t>
      </w:r>
      <w:bookmarkEnd w:id="77"/>
      <w:r/>
      <w:bookmarkEnd w:id="78"/>
      <w:r/>
      <w:bookmarkEnd w:id="79"/>
      <w:r/>
      <w:bookmarkEnd w:id="80"/>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具有约束力。</w:t>
      </w:r>
      <w:r/>
    </w:p>
    <w:p>
      <w:pPr>
        <w:pStyle w:val="908"/>
        <w:ind w:firstLine="482"/>
        <w:jc w:val="both"/>
        <w:keepLines/>
        <w:keepNext/>
        <w:spacing w:beforeAutospacing="0" w:afterAutospacing="0" w:line="500" w:lineRule="exact"/>
        <w:rPr>
          <w:rFonts w:ascii="宋体" w:hAnsi="宋体" w:eastAsia="宋体" w:cs="宋体"/>
        </w:rPr>
      </w:pPr>
      <w:r/>
      <w:bookmarkStart w:id="81" w:name="_Toc513029213"/>
      <w:r/>
      <w:bookmarkStart w:id="82" w:name="_Toc462564072"/>
      <w:r/>
      <w:bookmarkStart w:id="83" w:name="_Toc20823285"/>
      <w:r/>
      <w:bookmarkStart w:id="84" w:name="_Toc120614216"/>
      <w:r/>
      <w:bookmarkStart w:id="85" w:name="_Toc16938529"/>
      <w:r>
        <w:rPr>
          <w:rFonts w:hint="eastAsia" w:ascii="宋体" w:hAnsi="宋体" w:eastAsia="宋体" w:cs="宋体"/>
          <w:b/>
          <w:color w:val="000000"/>
        </w:rPr>
        <w:t xml:space="preserve">三、投标文件的编制</w:t>
      </w:r>
      <w:bookmarkEnd w:id="81"/>
      <w:r/>
      <w:bookmarkEnd w:id="82"/>
      <w:r/>
      <w:bookmarkEnd w:id="83"/>
      <w:r/>
      <w:bookmarkEnd w:id="84"/>
      <w:r/>
      <w:bookmarkEnd w:id="85"/>
      <w:r/>
      <w:r/>
    </w:p>
    <w:p>
      <w:pPr>
        <w:pStyle w:val="908"/>
        <w:ind w:firstLine="480"/>
        <w:jc w:val="both"/>
        <w:keepLines/>
        <w:keepNext/>
        <w:spacing w:beforeAutospacing="0" w:afterAutospacing="0" w:line="500" w:lineRule="exact"/>
        <w:rPr>
          <w:rFonts w:ascii="宋体" w:hAnsi="宋体" w:eastAsia="宋体" w:cs="宋体"/>
        </w:rPr>
      </w:pPr>
      <w:r/>
      <w:bookmarkStart w:id="86" w:name="_Toc462564073"/>
      <w:r/>
      <w:bookmarkStart w:id="87" w:name="_Toc20823286"/>
      <w:r/>
      <w:bookmarkStart w:id="88" w:name="_Toc16938530"/>
      <w:r/>
      <w:bookmarkStart w:id="89" w:name="_Toc513029214"/>
      <w:r>
        <w:rPr>
          <w:rFonts w:hint="eastAsia" w:ascii="宋体" w:hAnsi="宋体" w:eastAsia="宋体" w:cs="宋体"/>
          <w:color w:val="000000"/>
        </w:rPr>
        <w:t xml:space="preserve">9、投标文件的语言及度量衡单位</w:t>
      </w:r>
      <w:bookmarkEnd w:id="86"/>
      <w:r/>
      <w:bookmarkEnd w:id="87"/>
      <w:r/>
      <w:bookmarkEnd w:id="88"/>
      <w:r/>
      <w:bookmarkEnd w:id="89"/>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提交的投标文件以及</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908"/>
        <w:ind w:firstLine="480"/>
        <w:jc w:val="both"/>
        <w:keepLines/>
        <w:keepNext/>
        <w:spacing w:beforeAutospacing="0" w:afterAutospacing="0" w:line="500" w:lineRule="exact"/>
        <w:rPr>
          <w:rFonts w:ascii="宋体" w:hAnsi="宋体" w:eastAsia="宋体" w:cs="宋体"/>
        </w:rPr>
      </w:pPr>
      <w:r/>
      <w:bookmarkStart w:id="90" w:name="_Toc16938531"/>
      <w:r/>
      <w:bookmarkStart w:id="91" w:name="_Toc513029215"/>
      <w:r/>
      <w:bookmarkStart w:id="92" w:name="_Toc462564074"/>
      <w:r/>
      <w:bookmarkStart w:id="93" w:name="_Toc20823287"/>
      <w:r>
        <w:rPr>
          <w:rFonts w:hint="eastAsia" w:ascii="宋体" w:hAnsi="宋体" w:eastAsia="宋体" w:cs="宋体"/>
          <w:color w:val="000000"/>
        </w:rPr>
        <w:t xml:space="preserve">10、投标文件构成</w:t>
      </w:r>
      <w:bookmarkEnd w:id="90"/>
      <w:r/>
      <w:bookmarkEnd w:id="91"/>
      <w:r/>
      <w:bookmarkEnd w:id="92"/>
      <w:r/>
      <w:bookmarkEnd w:id="93"/>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编写的投标文件应包括资格证明文件、符合性证明文件、投标分项报价表、技术要求响应及偏离表、商务要求响应及偏离表、其他证明文件、投标函、开标一览表等部分。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908"/>
        <w:ind w:firstLine="480"/>
        <w:jc w:val="both"/>
        <w:keepLines/>
        <w:keepNext/>
        <w:spacing w:beforeAutospacing="0" w:afterAutospacing="0" w:line="500" w:lineRule="exact"/>
        <w:rPr>
          <w:rFonts w:ascii="宋体" w:hAnsi="宋体" w:eastAsia="宋体" w:cs="宋体"/>
        </w:rPr>
      </w:pPr>
      <w:r/>
      <w:bookmarkStart w:id="94" w:name="_Toc49090509"/>
      <w:r/>
      <w:bookmarkStart w:id="95" w:name="_Toc513029219"/>
      <w:r/>
      <w:bookmarkStart w:id="96" w:name="_Toc14577357"/>
      <w:r/>
      <w:bookmarkStart w:id="97" w:name="_Toc14577354"/>
      <w:r/>
      <w:bookmarkStart w:id="98" w:name="_Toc49090507"/>
      <w:r/>
      <w:bookmarkStart w:id="99" w:name="_Toc513029216"/>
      <w:r/>
      <w:bookmarkStart w:id="100" w:name="_Hlt26668975"/>
      <w:r/>
      <w:bookmarkStart w:id="101" w:name="_Hlt26670360"/>
      <w:r/>
      <w:bookmarkStart w:id="102" w:name="_Hlt26954838"/>
      <w:r>
        <w:rPr>
          <w:rFonts w:hint="eastAsia" w:ascii="宋体" w:hAnsi="宋体" w:eastAsia="宋体" w:cs="宋体"/>
          <w:color w:val="000000"/>
        </w:rPr>
        <w:t xml:space="preserve">11、证明</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及投标标的符合招标文件规定的文件</w:t>
      </w:r>
      <w:bookmarkEnd w:id="94"/>
      <w:r/>
      <w:bookmarkEnd w:id="95"/>
      <w:r/>
      <w:bookmarkEnd w:id="96"/>
      <w:r/>
      <w:bookmarkEnd w:id="97"/>
      <w:r/>
      <w:bookmarkEnd w:id="98"/>
      <w:r/>
      <w:bookmarkEnd w:id="99"/>
      <w:r/>
      <w:r/>
    </w:p>
    <w:p>
      <w:pPr>
        <w:pStyle w:val="908"/>
        <w:jc w:val="both"/>
        <w:spacing w:beforeAutospacing="0" w:afterAutospacing="0" w:line="500" w:lineRule="exact"/>
        <w:rPr>
          <w:rFonts w:ascii="宋体" w:hAnsi="宋体" w:eastAsia="宋体" w:cs="宋体"/>
        </w:rPr>
      </w:pPr>
      <w:r/>
      <w:bookmarkStart w:id="103" w:name="_Toc14577355"/>
      <w:r/>
      <w:bookmarkStart w:id="104" w:name="_Toc49090508"/>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11.1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应按照法律、法规、规章和规范性文件以及招标文件要求提交证明文件，证明其及投标标的符合招标文件规定。</w:t>
      </w:r>
      <w:bookmarkEnd w:id="103"/>
      <w:r/>
      <w:bookmarkEnd w:id="104"/>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12、投标分项报价</w:t>
      </w:r>
      <w:bookmarkStart w:id="105" w:name="_Hlt26670373"/>
      <w:r>
        <w:rPr>
          <w:rFonts w:hint="eastAsia" w:ascii="宋体" w:hAnsi="宋体" w:eastAsia="宋体" w:cs="宋体"/>
          <w:color w:val="000000"/>
        </w:rPr>
        <w:t xml:space="preserve">表</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12.1</w:t>
      </w:r>
      <w:bookmarkStart w:id="106" w:name="_Hlt26954840"/>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应按照招标文件规定格式填报投标分项报价表</w:t>
      </w:r>
      <w:bookmarkStart w:id="107" w:name="_Hlt26670399"/>
      <w:r>
        <w:rPr>
          <w:rFonts w:hint="eastAsia" w:ascii="宋体" w:hAnsi="宋体" w:eastAsia="宋体" w:cs="宋体"/>
          <w:color w:val="000000"/>
        </w:rPr>
        <w:t xml:space="preserve">。</w:t>
      </w:r>
      <w:r/>
    </w:p>
    <w:p>
      <w:pPr>
        <w:pStyle w:val="908"/>
        <w:ind w:firstLine="480"/>
        <w:jc w:val="both"/>
        <w:spacing w:beforeAutospacing="0" w:afterAutospacing="0" w:line="500" w:lineRule="exact"/>
        <w:rPr>
          <w:rFonts w:ascii="宋体" w:hAnsi="宋体" w:eastAsia="宋体" w:cs="宋体"/>
          <w:i/>
          <w:iCs/>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908"/>
        <w:ind w:firstLine="480"/>
        <w:jc w:val="both"/>
        <w:keepLines/>
        <w:keepNext/>
        <w:spacing w:beforeAutospacing="0" w:afterAutospacing="0" w:line="500" w:lineRule="exact"/>
        <w:rPr>
          <w:rFonts w:ascii="宋体" w:hAnsi="宋体" w:eastAsia="宋体" w:cs="宋体"/>
        </w:rPr>
      </w:pPr>
      <w:r/>
      <w:bookmarkStart w:id="108" w:name="_Hlt26670482"/>
      <w:r/>
      <w:bookmarkStart w:id="109" w:name="_Hlt26670403"/>
      <w:r/>
      <w:bookmarkStart w:id="110" w:name="_Hlt26954842"/>
      <w:r/>
      <w:bookmarkStart w:id="111" w:name="_Hlt26670486"/>
      <w:r/>
      <w:bookmarkStart w:id="112" w:name="_Hlt26954846"/>
      <w:r/>
      <w:bookmarkStart w:id="113" w:name="_Hlt26954731"/>
      <w:r/>
      <w:bookmarkStart w:id="114" w:name="_Hlt26668983"/>
      <w:r/>
      <w:bookmarkStart w:id="115" w:name="_Hlt26954844"/>
      <w:r/>
      <w:bookmarkStart w:id="116" w:name="_Hlt26670425"/>
      <w:r/>
      <w:bookmarkStart w:id="117" w:name="_Hlt26954848"/>
      <w:r>
        <w:rPr>
          <w:rFonts w:hint="eastAsia" w:ascii="宋体" w:hAnsi="宋体" w:eastAsia="宋体" w:cs="宋体"/>
          <w:color w:val="000000"/>
        </w:rPr>
        <w:t xml:space="preserve">13、技术要求响应对照表、商务要求响应及偏离表</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需对招标文件中的技术要求与商务要求逐项作出响应或偏离，并说明原因。</w:t>
      </w:r>
      <w:r/>
    </w:p>
    <w:p>
      <w:pPr>
        <w:pStyle w:val="908"/>
        <w:ind w:firstLine="480"/>
        <w:jc w:val="both"/>
        <w:spacing w:beforeAutospacing="0" w:afterAutospacing="0" w:line="500" w:lineRule="exact"/>
        <w:tabs>
          <w:tab w:val="left" w:pos="1036" w:leader="none"/>
        </w:tabs>
        <w:rPr>
          <w:rFonts w:ascii="宋体" w:hAnsi="宋体" w:eastAsia="宋体" w:cs="宋体"/>
          <w:color w:val="000000"/>
        </w:rPr>
      </w:pPr>
      <w:r>
        <w:rPr>
          <w:rFonts w:hint="eastAsia" w:ascii="宋体" w:hAnsi="宋体" w:eastAsia="宋体" w:cs="宋体"/>
          <w:color w:val="000000"/>
        </w:rPr>
        <w:t xml:space="preserve">13.2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可在投标文件中提供认为需要的其他技术文件或说明。</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14、服务承诺、培训计划、人员安排及其他</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14.1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需根据招标文件要求提供有关售后服务的管理制度，售后服务机构的分布情况，售后服务人员的数量、素质、技术水平及售后服务的反应能力等。</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14.2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需根据招标文件要求提供培训计划。</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14.3 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需根据招标文件要求提供所投标的的主要组成部分、功能设计、实现思路及关键技术等。</w:t>
      </w:r>
      <w:r/>
    </w:p>
    <w:p>
      <w:pPr>
        <w:pStyle w:val="908"/>
        <w:ind w:firstLine="420"/>
        <w:jc w:val="both"/>
        <w:keepLines/>
        <w:keepNext/>
        <w:spacing w:beforeAutospacing="0" w:afterAutospacing="0" w:line="500" w:lineRule="exact"/>
        <w:rPr>
          <w:rFonts w:ascii="宋体" w:hAnsi="宋体" w:eastAsia="宋体" w:cs="宋体"/>
        </w:rPr>
      </w:pPr>
      <w:r/>
      <w:bookmarkStart w:id="118" w:name="_Toc14577359"/>
      <w:r/>
      <w:bookmarkStart w:id="119" w:name="_Toc49090510"/>
      <w:r>
        <w:rPr>
          <w:rFonts w:hint="eastAsia" w:ascii="宋体" w:hAnsi="宋体" w:eastAsia="宋体" w:cs="宋体"/>
          <w:color w:val="000000"/>
        </w:rPr>
        <w:t xml:space="preserve">15、投标函和开标一览表</w:t>
      </w:r>
      <w:bookmarkEnd w:id="118"/>
      <w:r/>
      <w:bookmarkEnd w:id="119"/>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应按照招标文件中提供的格式完整、正确填写投标函。</w:t>
      </w:r>
      <w:r/>
    </w:p>
    <w:p>
      <w:pPr>
        <w:pStyle w:val="908"/>
        <w:ind w:firstLine="480"/>
        <w:jc w:val="both"/>
        <w:spacing w:beforeAutospacing="0" w:afterAutospacing="0" w:line="500" w:lineRule="exact"/>
        <w:rPr>
          <w:rFonts w:ascii="宋体" w:hAnsi="宋体" w:eastAsia="宋体" w:cs="宋体"/>
          <w:b/>
          <w:bCs/>
          <w:i w:val="0"/>
          <w:iCs w:val="0"/>
        </w:rPr>
      </w:pPr>
      <w:r>
        <w:rPr>
          <w:rFonts w:hint="eastAsia" w:ascii="宋体" w:hAnsi="宋体" w:eastAsia="宋体" w:cs="宋体"/>
          <w:color w:val="000000"/>
        </w:rPr>
        <w:t xml:space="preserve">15.2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应按照招标文件</w:t>
      </w:r>
      <w:r>
        <w:rPr>
          <w:rFonts w:hint="eastAsia" w:ascii="宋体" w:hAnsi="宋体" w:eastAsia="宋体" w:cs="宋体"/>
          <w:color w:val="000000"/>
          <w:lang w:val="en-US" w:eastAsia="zh-CN"/>
        </w:rPr>
        <w:t xml:space="preserve">要求正确填写</w:t>
      </w:r>
      <w:r>
        <w:rPr>
          <w:rFonts w:hint="eastAsia" w:ascii="宋体" w:hAnsi="宋体" w:eastAsia="宋体" w:cs="宋体"/>
          <w:color w:val="000000"/>
        </w:rPr>
        <w:t xml:space="preserve">开标一览表</w:t>
      </w:r>
      <w:r>
        <w:rPr>
          <w:rFonts w:hint="eastAsia" w:ascii="宋体" w:hAnsi="宋体" w:eastAsia="宋体" w:cs="宋体"/>
          <w:color w:val="000000"/>
          <w:lang w:eastAsia="zh-CN"/>
        </w:rPr>
        <w:t xml:space="preserve">，</w:t>
      </w:r>
      <w:r>
        <w:rPr>
          <w:rFonts w:hint="eastAsia" w:ascii="宋体" w:hAnsi="宋体" w:eastAsia="宋体" w:cs="宋体"/>
          <w:color w:val="000000"/>
          <w:lang w:val="en-US" w:eastAsia="zh-CN"/>
        </w:rPr>
        <w:t xml:space="preserve">具体要求如下：</w:t>
      </w:r>
      <w:r>
        <w:rPr>
          <w:rFonts w:hint="eastAsia" w:ascii="宋体" w:hAnsi="宋体" w:eastAsia="宋体" w:cs="宋体"/>
          <w:b/>
          <w:bCs/>
          <w:i/>
          <w:iCs/>
          <w:color w:val="ff0000"/>
        </w:rPr>
        <w:t xml:space="preserve">“开标一览表”中</w:t>
      </w:r>
      <w:r>
        <w:rPr>
          <w:rFonts w:hint="eastAsia" w:ascii="宋体" w:hAnsi="宋体" w:eastAsia="宋体" w:cs="宋体"/>
          <w:b/>
          <w:bCs/>
          <w:i/>
          <w:iCs/>
          <w:color w:val="ff0000"/>
          <w:lang w:val="en-US" w:eastAsia="zh-CN"/>
        </w:rPr>
        <w:t xml:space="preserve">填报单价，</w:t>
      </w:r>
      <w:r>
        <w:rPr>
          <w:rFonts w:hint="eastAsia" w:ascii="宋体" w:hAnsi="宋体" w:eastAsia="宋体" w:cs="宋体"/>
          <w:b/>
          <w:bCs/>
          <w:i/>
          <w:iCs/>
          <w:color w:val="ff0000"/>
        </w:rPr>
        <w:t xml:space="preserve">“投标</w:t>
      </w:r>
      <w:r>
        <w:rPr>
          <w:rFonts w:hint="eastAsia" w:ascii="宋体" w:hAnsi="宋体" w:eastAsia="宋体" w:cs="宋体"/>
          <w:b/>
          <w:bCs/>
          <w:i/>
          <w:iCs/>
          <w:color w:val="ff0000"/>
          <w:lang w:val="en-US" w:eastAsia="zh-CN"/>
        </w:rPr>
        <w:t xml:space="preserve">报</w:t>
      </w:r>
      <w:r>
        <w:rPr>
          <w:rFonts w:hint="eastAsia" w:ascii="宋体" w:hAnsi="宋体" w:eastAsia="宋体" w:cs="宋体"/>
          <w:b/>
          <w:bCs/>
          <w:i/>
          <w:iCs/>
          <w:color w:val="ff0000"/>
        </w:rPr>
        <w:t xml:space="preserve">价”数额应当与“投标分项报价表”中“分项单价”数额一致。如不一致，不作为无效投标处理，但评标时按开标一览表中价格为准</w:t>
      </w:r>
      <w:r>
        <w:rPr>
          <w:rFonts w:hint="eastAsia" w:ascii="宋体" w:hAnsi="宋体" w:eastAsia="宋体" w:cs="宋体"/>
          <w:b/>
          <w:bCs/>
          <w:i/>
          <w:iCs/>
          <w:color w:val="000000"/>
        </w:rPr>
        <w:t xml:space="preserve">。</w:t>
      </w:r>
      <w:r/>
    </w:p>
    <w:p>
      <w:pPr>
        <w:pStyle w:val="908"/>
        <w:ind w:firstLine="480"/>
        <w:jc w:val="both"/>
        <w:keepLines/>
        <w:keepNext/>
        <w:spacing w:beforeAutospacing="0" w:afterAutospacing="0" w:line="500" w:lineRule="exact"/>
        <w:rPr>
          <w:rFonts w:ascii="宋体" w:hAnsi="宋体" w:eastAsia="宋体" w:cs="宋体"/>
        </w:rPr>
      </w:pPr>
      <w:r/>
      <w:bookmarkStart w:id="120" w:name="_Toc14577360"/>
      <w:r/>
      <w:bookmarkStart w:id="121" w:name="_Toc49090511"/>
      <w:r/>
      <w:bookmarkStart w:id="122" w:name="_Hlt26954850"/>
      <w:r/>
      <w:bookmarkStart w:id="123" w:name="_Hlt26954734"/>
      <w:r/>
      <w:bookmarkStart w:id="124" w:name="_Hlt26670489"/>
      <w:r>
        <w:rPr>
          <w:rFonts w:hint="eastAsia" w:ascii="宋体" w:hAnsi="宋体" w:eastAsia="宋体" w:cs="宋体"/>
          <w:color w:val="000000"/>
        </w:rPr>
        <w:t xml:space="preserve">16、投标有效期</w:t>
      </w:r>
      <w:bookmarkEnd w:id="120"/>
      <w:r/>
      <w:bookmarkEnd w:id="121"/>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17、投标有效期的延长</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17.1在特殊情况下，采购人于原投标有效期满之前，可向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提出延长投标有效期的要求。这种要求与答复均应采用书面形式。</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可以拒绝采购人的这一要求而放弃投标。同意延长投标有效期的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既不能要求也不允许修改其投标文件，同时受投标有效期约束的所有权利与义务均延长至新的有效期。</w:t>
      </w:r>
      <w:r/>
    </w:p>
    <w:p>
      <w:pPr>
        <w:pStyle w:val="908"/>
        <w:ind w:firstLine="482"/>
        <w:jc w:val="both"/>
        <w:keepLines/>
        <w:keepNext/>
        <w:spacing w:beforeAutospacing="0" w:afterAutospacing="0" w:line="500" w:lineRule="exact"/>
        <w:rPr>
          <w:rFonts w:ascii="宋体" w:hAnsi="宋体" w:eastAsia="宋体" w:cs="宋体"/>
        </w:rPr>
      </w:pPr>
      <w:r/>
      <w:bookmarkStart w:id="125" w:name="_Toc16938540"/>
      <w:r/>
      <w:bookmarkStart w:id="126" w:name="_Toc20823296"/>
      <w:r/>
      <w:bookmarkStart w:id="127" w:name="_Toc120614217"/>
      <w:r/>
      <w:bookmarkStart w:id="128" w:name="_Toc513029224"/>
      <w:r/>
      <w:bookmarkStart w:id="129" w:name="_Hlt26954739"/>
      <w:r/>
      <w:bookmarkStart w:id="130" w:name="_Hlt26954852"/>
      <w:r>
        <w:rPr>
          <w:rFonts w:hint="eastAsia" w:ascii="宋体" w:hAnsi="宋体" w:eastAsia="宋体" w:cs="宋体"/>
          <w:b/>
          <w:color w:val="000000"/>
        </w:rPr>
        <w:t xml:space="preserve">四、投标文件的递交</w:t>
      </w:r>
      <w:bookmarkEnd w:id="125"/>
      <w:r/>
      <w:bookmarkEnd w:id="126"/>
      <w:r/>
      <w:bookmarkEnd w:id="127"/>
      <w:r/>
      <w:bookmarkEnd w:id="128"/>
      <w:r/>
      <w:r/>
    </w:p>
    <w:p>
      <w:pPr>
        <w:pStyle w:val="908"/>
        <w:ind w:firstLine="480"/>
        <w:jc w:val="both"/>
        <w:keepLines/>
        <w:keepNext/>
        <w:spacing w:beforeAutospacing="0" w:afterAutospacing="0" w:line="500" w:lineRule="exact"/>
        <w:tabs>
          <w:tab w:val="left" w:pos="467" w:leader="none"/>
        </w:tabs>
        <w:rPr>
          <w:rFonts w:ascii="宋体" w:hAnsi="宋体" w:eastAsia="宋体" w:cs="宋体"/>
        </w:rPr>
      </w:pPr>
      <w:r/>
      <w:bookmarkStart w:id="131" w:name="_Toc462564084"/>
      <w:r/>
      <w:bookmarkStart w:id="132" w:name="_Toc16938541"/>
      <w:r/>
      <w:bookmarkStart w:id="133" w:name="_Toc20823297"/>
      <w:r/>
      <w:bookmarkStart w:id="134" w:name="_Toc513029225"/>
      <w:r>
        <w:rPr>
          <w:rFonts w:hint="eastAsia" w:ascii="宋体" w:hAnsi="宋体" w:eastAsia="宋体" w:cs="宋体"/>
          <w:color w:val="000000"/>
        </w:rPr>
        <w:t xml:space="preserve">18、投标文件</w:t>
      </w:r>
      <w:bookmarkEnd w:id="131"/>
      <w:r/>
      <w:bookmarkEnd w:id="132"/>
      <w:r/>
      <w:bookmarkEnd w:id="133"/>
      <w:r/>
      <w:bookmarkEnd w:id="134"/>
      <w:r>
        <w:rPr>
          <w:rFonts w:hint="eastAsia" w:ascii="宋体" w:hAnsi="宋体" w:eastAsia="宋体" w:cs="宋体"/>
          <w:color w:val="000000"/>
        </w:rPr>
        <w:t xml:space="preserve">的递交</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18.1 电子投标文件的递交</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19、投标截止时间</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i/>
          <w:color w:val="000000"/>
          <w:u w:val="single"/>
        </w:rPr>
        <w:t xml:space="preserve">19.1</w:t>
      </w:r>
      <w:r>
        <w:rPr>
          <w:rFonts w:hint="eastAsia" w:ascii="宋体" w:hAnsi="宋体" w:eastAsia="宋体" w:cs="宋体"/>
          <w:i/>
          <w:color w:val="000000"/>
          <w:u w:val="single"/>
          <w:lang w:eastAsia="zh-CN"/>
        </w:rPr>
        <w:t xml:space="preserve">投标人</w:t>
      </w:r>
      <w:r>
        <w:rPr>
          <w:rFonts w:hint="eastAsia" w:ascii="宋体" w:hAnsi="宋体" w:eastAsia="宋体" w:cs="宋体"/>
          <w:i/>
          <w:color w:val="000000"/>
          <w:u w:val="single"/>
        </w:rPr>
        <w:t xml:space="preserve">上传电子投标文件的时间不得迟于招标公告中规定的投标截止时间。</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应充分考虑到网络环境、网络带宽等风险因素，如因</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自身原因造成的电子投标文件上传不成功的按照本招标文件第二章第26.1.2条规定做无效投标处理。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19.2采购人可以按照规定，通过修改招标文件酌情延长投标截止时间，在此情况下，</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的所有权利和义务以及</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受制的截止时间均应以延长后新的截止时间为准。</w:t>
      </w:r>
      <w:r/>
    </w:p>
    <w:p>
      <w:pPr>
        <w:pStyle w:val="908"/>
        <w:ind w:firstLine="480"/>
        <w:jc w:val="both"/>
        <w:keepLines/>
        <w:keepNext/>
        <w:spacing w:beforeAutospacing="0" w:afterAutospacing="0" w:line="500" w:lineRule="exact"/>
        <w:rPr>
          <w:rFonts w:ascii="宋体" w:hAnsi="宋体" w:eastAsia="宋体" w:cs="宋体"/>
        </w:rPr>
      </w:pPr>
      <w:r/>
      <w:bookmarkStart w:id="138" w:name="_Toc513029227"/>
      <w:r/>
      <w:bookmarkStart w:id="139" w:name="_Toc16938543"/>
      <w:r/>
      <w:bookmarkStart w:id="140" w:name="_Toc20823299"/>
      <w:r>
        <w:rPr>
          <w:rFonts w:hint="eastAsia" w:ascii="宋体" w:hAnsi="宋体" w:eastAsia="宋体" w:cs="宋体"/>
          <w:color w:val="000000"/>
        </w:rPr>
        <w:t xml:space="preserve">20、投标文件</w:t>
      </w:r>
      <w:bookmarkEnd w:id="138"/>
      <w:r/>
      <w:bookmarkEnd w:id="139"/>
      <w:r/>
      <w:bookmarkEnd w:id="140"/>
      <w:r>
        <w:rPr>
          <w:rFonts w:hint="eastAsia" w:ascii="宋体" w:hAnsi="宋体" w:eastAsia="宋体" w:cs="宋体"/>
          <w:color w:val="000000"/>
        </w:rPr>
        <w:t xml:space="preserve">的拒收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20.1采购代理机构拒绝接收在其规定的投标截止时间后上传的任何投标文件。</w:t>
      </w:r>
      <w:r/>
    </w:p>
    <w:p>
      <w:pPr>
        <w:pStyle w:val="908"/>
        <w:ind w:firstLine="480"/>
        <w:jc w:val="both"/>
        <w:keepLines/>
        <w:keepNext/>
        <w:spacing w:beforeAutospacing="0" w:afterAutospacing="0" w:line="500" w:lineRule="exact"/>
        <w:rPr>
          <w:rFonts w:ascii="宋体" w:hAnsi="宋体" w:eastAsia="宋体" w:cs="宋体"/>
        </w:rPr>
      </w:pPr>
      <w:r/>
      <w:bookmarkStart w:id="141" w:name="_Toc20823300"/>
      <w:r/>
      <w:bookmarkStart w:id="142" w:name="_Toc16938544"/>
      <w:r/>
      <w:bookmarkStart w:id="143" w:name="_Toc513029228"/>
      <w:r>
        <w:rPr>
          <w:rFonts w:hint="eastAsia" w:ascii="宋体" w:hAnsi="宋体" w:eastAsia="宋体" w:cs="宋体"/>
          <w:color w:val="000000"/>
        </w:rPr>
        <w:t xml:space="preserve">21、投标文件的撤回和修改</w:t>
      </w:r>
      <w:bookmarkEnd w:id="141"/>
      <w:r/>
      <w:bookmarkEnd w:id="142"/>
      <w:r/>
      <w:bookmarkEnd w:id="143"/>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21.1投标文件的撤回</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21.1.1电子投标文件的撤回</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可在投标截止时间前，撤回其电子投标文件，具体操作方法见《操作手册》。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撤回电子投标文件，则认为其不再参与本项目投标活动。</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 投标文件的修改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可在投标截止时间前，对其电子投标文件进行修改，具体操作方法见《操作手册》。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21.2.2在投标截止时间之后，</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不得对其电子投标文件作任何修改。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21.3在投标截止时间至招标文件中规定的投标有效期满之间的这段时间内，</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不得撤回其投标。</w:t>
      </w:r>
      <w:r/>
    </w:p>
    <w:p>
      <w:pPr>
        <w:pStyle w:val="908"/>
        <w:ind w:firstLine="482"/>
        <w:jc w:val="both"/>
        <w:keepLines/>
        <w:keepNext/>
        <w:spacing w:beforeAutospacing="0" w:afterAutospacing="0" w:line="500" w:lineRule="exact"/>
        <w:rPr>
          <w:rFonts w:ascii="宋体" w:hAnsi="宋体" w:eastAsia="宋体" w:cs="宋体"/>
        </w:rPr>
      </w:pPr>
      <w:r/>
      <w:bookmarkStart w:id="144" w:name="_Toc513029229"/>
      <w:r/>
      <w:bookmarkStart w:id="145" w:name="_Toc120614218"/>
      <w:r/>
      <w:bookmarkStart w:id="146" w:name="_Toc16938545"/>
      <w:r/>
      <w:bookmarkStart w:id="147" w:name="_Toc20823301"/>
      <w:r>
        <w:rPr>
          <w:rFonts w:hint="eastAsia" w:ascii="宋体" w:hAnsi="宋体" w:eastAsia="宋体" w:cs="宋体"/>
          <w:b/>
          <w:color w:val="000000"/>
        </w:rPr>
        <w:t xml:space="preserve">五、开标与评标</w:t>
      </w:r>
      <w:bookmarkEnd w:id="144"/>
      <w:r/>
      <w:bookmarkEnd w:id="145"/>
      <w:r/>
      <w:bookmarkEnd w:id="146"/>
      <w:r/>
      <w:bookmarkEnd w:id="147"/>
      <w:r/>
      <w:r/>
    </w:p>
    <w:p>
      <w:pPr>
        <w:pStyle w:val="908"/>
        <w:ind w:firstLine="480"/>
        <w:jc w:val="both"/>
        <w:keepLines/>
        <w:keepNext/>
        <w:spacing w:beforeAutospacing="0" w:afterAutospacing="0" w:line="500" w:lineRule="exact"/>
        <w:rPr>
          <w:rFonts w:ascii="宋体" w:hAnsi="宋体" w:eastAsia="宋体" w:cs="宋体"/>
        </w:rPr>
      </w:pPr>
      <w:r/>
      <w:bookmarkStart w:id="148" w:name="_Toc513029230"/>
      <w:r/>
      <w:bookmarkStart w:id="149" w:name="_Toc16938546"/>
      <w:r/>
      <w:bookmarkStart w:id="150" w:name="_Toc20823302"/>
      <w:r>
        <w:rPr>
          <w:rFonts w:hint="eastAsia" w:ascii="宋体" w:hAnsi="宋体" w:eastAsia="宋体" w:cs="宋体"/>
          <w:color w:val="000000"/>
        </w:rPr>
        <w:t xml:space="preserve">22、开标</w:t>
      </w:r>
      <w:bookmarkEnd w:id="148"/>
      <w:r/>
      <w:bookmarkEnd w:id="149"/>
      <w:r/>
      <w:bookmarkEnd w:id="150"/>
      <w:r/>
      <w:r/>
    </w:p>
    <w:p>
      <w:pPr>
        <w:pStyle w:val="90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22.1采购人将在招标公告中规定的时间和地点组织公开开标。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名称和投标价格。</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22.3</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在开标过程中涉及到的投标文件解密、开标结果确认等工作，应按照《操作手册》规定执行。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908"/>
        <w:ind w:firstLine="420"/>
        <w:jc w:val="both"/>
        <w:keepLines/>
        <w:keepNext/>
        <w:spacing w:beforeAutospacing="0" w:afterAutospacing="0" w:line="500" w:lineRule="exact"/>
        <w:rPr>
          <w:rFonts w:ascii="宋体" w:hAnsi="宋体" w:eastAsia="宋体" w:cs="宋体"/>
        </w:rPr>
      </w:pPr>
      <w:r/>
      <w:bookmarkStart w:id="151" w:name="_Toc20823303"/>
      <w:r/>
      <w:bookmarkStart w:id="152" w:name="_Toc513029231"/>
      <w:r/>
      <w:bookmarkStart w:id="153" w:name="_Toc16938547"/>
      <w:r>
        <w:rPr>
          <w:rFonts w:hint="eastAsia" w:ascii="宋体" w:hAnsi="宋体" w:eastAsia="宋体" w:cs="宋体"/>
          <w:color w:val="000000"/>
        </w:rPr>
        <w:t xml:space="preserve">23、评标委员会</w:t>
      </w:r>
      <w:bookmarkEnd w:id="151"/>
      <w:r/>
      <w:bookmarkEnd w:id="152"/>
      <w:r/>
      <w:bookmarkEnd w:id="153"/>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23.1开标后，采购人将立即组织评标委员会（以下简称评委会）进行评标。</w:t>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23.2评委会由有关技术、经济等方面的专家组成，且人员构成符合政府采购有关规定。</w:t>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23.3评委会独立工作，负责评审所有投标文件并确定中标侯选人。</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24、评标过程的保密与公正</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或与评标无关的其他人员透露。</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24.2在评标过程中，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不得以任何行为影响评标过程，否则其投标文件将被作为无效投标文件。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24.3采购代理机构和评标委员会不向未中标的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解释未中标原因，也不公布评标过程中的相关细节。</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24.4采用综合评分法的项目，未中标的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908"/>
        <w:ind w:firstLine="480"/>
        <w:jc w:val="both"/>
        <w:keepLines/>
        <w:keepNext/>
        <w:spacing w:beforeAutospacing="0" w:afterAutospacing="0" w:line="500" w:lineRule="exact"/>
        <w:rPr>
          <w:rFonts w:ascii="宋体" w:hAnsi="宋体" w:eastAsia="宋体" w:cs="宋体"/>
        </w:rPr>
      </w:pPr>
      <w:r/>
      <w:bookmarkStart w:id="154" w:name="_Toc16938548"/>
      <w:r/>
      <w:bookmarkStart w:id="155" w:name="_Toc20823304"/>
      <w:r/>
      <w:bookmarkStart w:id="156" w:name="_Toc513029232"/>
      <w:r>
        <w:rPr>
          <w:rFonts w:hint="eastAsia" w:ascii="宋体" w:hAnsi="宋体" w:eastAsia="宋体" w:cs="宋体"/>
          <w:color w:val="000000"/>
        </w:rPr>
        <w:t xml:space="preserve">25、投标文件的澄清</w:t>
      </w:r>
      <w:bookmarkEnd w:id="154"/>
      <w:r/>
      <w:bookmarkEnd w:id="155"/>
      <w:r/>
      <w:bookmarkEnd w:id="156"/>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25.1评标期间，评委会对投标文件中含义不明确、同类问题表述不一致或者有明显文字和计算错误的内容 ，有权要求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作出必要的澄清、说明或者补正。</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的澄清、说明或者补正不得超出投标文件的范围或者改变投标文件的实质性内容。</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评标委员会并非对每个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都做澄清要求。</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25.2需要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发出“澄清要求函”，接到“澄清要求函”的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  25.3接到评委会澄清、说明和补正要求的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如未按规定做出澄清、说明和补正，其风险由</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自行承担。</w:t>
      </w:r>
      <w:r/>
    </w:p>
    <w:p>
      <w:pPr>
        <w:pStyle w:val="908"/>
        <w:ind w:firstLine="480"/>
        <w:jc w:val="both"/>
        <w:keepLines/>
        <w:keepNext/>
        <w:spacing w:beforeAutospacing="0" w:afterAutospacing="0" w:line="500" w:lineRule="exact"/>
        <w:rPr>
          <w:rFonts w:ascii="宋体" w:hAnsi="宋体" w:eastAsia="宋体" w:cs="宋体"/>
        </w:rPr>
      </w:pPr>
      <w:r/>
      <w:bookmarkStart w:id="157" w:name="_Toc513029233"/>
      <w:r/>
      <w:bookmarkStart w:id="158" w:name="_Toc20823305"/>
      <w:r/>
      <w:bookmarkStart w:id="159" w:name="_Toc16938549"/>
      <w:r>
        <w:rPr>
          <w:rFonts w:hint="eastAsia" w:ascii="宋体" w:hAnsi="宋体" w:eastAsia="宋体" w:cs="宋体"/>
          <w:color w:val="000000"/>
        </w:rPr>
        <w:t xml:space="preserve">26、对投标文件的初审</w:t>
      </w:r>
      <w:bookmarkEnd w:id="157"/>
      <w:r/>
      <w:bookmarkEnd w:id="158"/>
      <w:r/>
      <w:bookmarkEnd w:id="159"/>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的信用记录，以确定</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是否具备投标资格,查询结果留存并归档。</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的身份共同参加政府采购活动的,联合体成员存在不良信用记录的，视同联合体存在不良应用记录。</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26.1.3未通过资格审查或符合性审查的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，采购代理机构将在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中告知未通过资格审查或符合性审查的原因，评标结束后，采购代理机构将不再告知未通过资格审查和符合性审查的原因。</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的义务，纠正这些偏离或保留将会对其他实质性响应要求的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的竞争地位产生不公正的影响。重大偏离的认定需经过评委会以少数服从多数的原则作出结论。评委决定投标文件的响应性只根据投标文件本身的内容，而不寻求外部的证据。</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不得通过修改或撤销不合要求的偏离或保留而使其投标成为实质性响应的投标。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，调整后的价格应对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具有约束力。如果</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不接受修正后的价格，则其投标将被拒绝。</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26.6采用最低评标价法的采购项目，提供相同品牌产品的不同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参加同一合同项下投标的，以其中通过资格审查、符合性审查且报价最低的参加评标；报价相同的，由评标委员会按照招标文件规定的方式（招标文件未规定的通过随机抽取的方式）确定一个参加评标的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，其他投标无效。</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参加同一合同项下投标的，按一家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计算，评审后得分最高的同品牌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获得中标人推荐资格；评审得分相同的，由评标委员会根据招标文件规定的方式（招标文件未规定的采取随机抽取的方式）确定一个中标候选人，其他同品牌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不作为中标候选人。</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提供的核心产品品牌相同的，按前两款规定处理。</w:t>
      </w:r>
      <w:r/>
    </w:p>
    <w:p>
      <w:pPr>
        <w:pStyle w:val="908"/>
        <w:ind w:firstLine="480"/>
        <w:jc w:val="both"/>
        <w:spacing w:beforeAutospacing="0" w:afterAutospacing="0" w:line="500" w:lineRule="exact"/>
        <w:rPr>
          <w:rFonts w:ascii="宋体" w:hAnsi="宋体" w:eastAsia="宋体" w:cs="宋体"/>
          <w:color w:val="000000"/>
        </w:rPr>
      </w:pPr>
      <w:r/>
      <w:bookmarkStart w:id="160" w:name="_Toc20823306"/>
      <w:r/>
      <w:bookmarkStart w:id="161" w:name="_Toc16938550"/>
      <w:r/>
      <w:bookmarkStart w:id="162" w:name="_Toc513029234"/>
      <w:r>
        <w:rPr>
          <w:rFonts w:hint="eastAsia" w:ascii="宋体" w:hAnsi="宋体" w:eastAsia="宋体" w:cs="宋体"/>
          <w:color w:val="000000"/>
        </w:rPr>
        <w:t xml:space="preserve">26.7</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在开、评标全过程中应保持通讯畅通，及时登录苏采云系统查阅、答复相关信息，并安排专人与采购代理机构及评标委员会联系。</w:t>
      </w:r>
      <w:bookmarkEnd w:id="160"/>
      <w:r/>
      <w:bookmarkEnd w:id="161"/>
      <w:r/>
      <w:bookmarkEnd w:id="162"/>
      <w:r/>
      <w:r/>
    </w:p>
    <w:p>
      <w:pPr>
        <w:pStyle w:val="908"/>
        <w:ind w:firstLine="420"/>
        <w:jc w:val="both"/>
        <w:keepLines/>
        <w:keepNext/>
        <w:spacing w:beforeAutospacing="0" w:afterAutospacing="0" w:line="500" w:lineRule="exact"/>
        <w:rPr>
          <w:rFonts w:ascii="宋体" w:hAnsi="宋体" w:eastAsia="宋体" w:cs="宋体"/>
          <w:b/>
          <w:bCs/>
          <w:i/>
          <w:iCs/>
        </w:rPr>
      </w:pPr>
      <w:r>
        <w:rPr>
          <w:rFonts w:hint="eastAsia" w:ascii="宋体" w:hAnsi="宋体" w:eastAsia="宋体" w:cs="宋体"/>
          <w:b/>
          <w:bCs/>
          <w:i/>
          <w:iCs/>
          <w:color w:val="000000"/>
        </w:rPr>
        <w:t xml:space="preserve">27、无效投标条款和废标条款</w:t>
      </w:r>
      <w:r/>
    </w:p>
    <w:p>
      <w:pPr>
        <w:pStyle w:val="908"/>
        <w:ind w:firstLine="480"/>
        <w:jc w:val="both"/>
        <w:spacing w:beforeAutospacing="0" w:afterAutospacing="0" w:line="500" w:lineRule="exact"/>
        <w:rPr>
          <w:rFonts w:ascii="宋体" w:hAnsi="宋体" w:eastAsia="宋体" w:cs="宋体"/>
        </w:rPr>
      </w:pPr>
      <w:r/>
      <w:bookmarkStart w:id="163" w:name="_Toc16938551"/>
      <w:r/>
      <w:bookmarkStart w:id="164" w:name="_Toc20823307"/>
      <w:r/>
      <w:bookmarkStart w:id="165" w:name="_Toc513029235"/>
      <w:r>
        <w:rPr>
          <w:rFonts w:hint="eastAsia" w:ascii="宋体" w:hAnsi="宋体" w:eastAsia="宋体" w:cs="宋体"/>
          <w:color w:val="000000"/>
        </w:rPr>
        <w:t xml:space="preserve">27.1无效投标条款</w:t>
      </w:r>
      <w:bookmarkEnd w:id="163"/>
      <w:r/>
      <w:bookmarkEnd w:id="164"/>
      <w:r/>
      <w:bookmarkEnd w:id="165"/>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未按照招标文件要求上传电子投标文件的。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27.1.3同一</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提交两个（含两个）以上不同的投标报价的。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27.1.4</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不具备招标文件中规定资格要求的。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的报价超过了采购预算或最高限价的。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27.1.6未通过符合性审查的。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27.1.8</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被“信用中国”网站（www.creditchina.gov.cn）列入失信被执行人或重大税收违法案件当事人名单或政府采购严重失信行为记录名单。或查询“信用中国”网站后发现</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存在其他不符合《中华人民共和国政府采购法》第二十二条规定条件的信用记录。</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27.1.10</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不能证明其报价合理性的，评标委员会应当将其作为无效投标处理。</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1.投标报价低于采购项目预算50%的，即投标报价&lt;采购项目预算×50%；</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2.投标报价低于采购项目最高限价45%的，即投标报价&lt;采购项目最高限价×45%；</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3.评标委员会认定的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报价过低、有可能影响产品质量或者不能诚信履约的其他情形。</w:t>
      </w:r>
      <w:r/>
    </w:p>
    <w:p>
      <w:pPr>
        <w:pStyle w:val="90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（二）启动异常低价投标审查后，评标委员会应当要求相关</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评标现场合理的时间内，提供项目具体成本测算等与报价合理性相关的书面说明及相关证明材料，对投标价格作出解释，由评标委员会结合同类产品在主要电商平台的价格、该行业当地薪资水平等情况，依据专业经验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报价合理性进行判断。投标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不提供书面说明、证明材料，或者提供的书面说明、证明材料不能证明其报价合理性的，评标委员会应当将其作为无效投标处理。审查相关情况应当在评审报告中进行记录。</w:t>
      </w:r>
      <w:r/>
    </w:p>
    <w:p>
      <w:pPr>
        <w:pStyle w:val="908"/>
        <w:ind w:firstLine="480"/>
        <w:jc w:val="both"/>
        <w:spacing w:beforeAutospacing="0" w:afterAutospacing="0" w:line="500" w:lineRule="exact"/>
        <w:rPr>
          <w:rFonts w:ascii="宋体" w:hAnsi="宋体" w:eastAsia="宋体" w:cs="宋体"/>
          <w:color w:val="000000"/>
          <w:highlight w:val="yellow"/>
        </w:rPr>
      </w:pPr>
      <w:r>
        <w:rPr>
          <w:rFonts w:hint="eastAsia" w:ascii="宋体" w:hAnsi="宋体" w:eastAsia="宋体" w:cs="宋体"/>
        </w:rPr>
        <w:t xml:space="preserve">27.1.11本项目采购产品被财政部、国家发展改革委、生态环境部等列入“节能产品品目清单”“环境标志产品品目清单”强制采购范围，而</w:t>
      </w:r>
      <w:r>
        <w:rPr>
          <w:rFonts w:hint="eastAsia" w:ascii="宋体" w:hAnsi="宋体" w:eastAsia="宋体" w:cs="宋体"/>
          <w:lang w:eastAsia="zh-CN"/>
        </w:rPr>
        <w:t xml:space="preserve">投标人</w:t>
      </w:r>
      <w:r>
        <w:rPr>
          <w:rFonts w:hint="eastAsia" w:ascii="宋体" w:hAnsi="宋体" w:eastAsia="宋体" w:cs="宋体"/>
        </w:rPr>
        <w:t xml:space="preserve">所投标产品不在强制采购范围内的。（投标产品如属于政府强制采购节能产品品目清单范围内，投标文件中必须提供国家确定的认证机构出具的、处于有效期之内的该节能产品认证证书图片）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27.1.12投标文件未按照招标文件要求加盖CA电子公章的。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27.1.13其他法律、法规及本招标文件规定的属于无效投标的情形。</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27.2废标条款</w:t>
      </w:r>
      <w:r/>
    </w:p>
    <w:p>
      <w:pPr>
        <w:pStyle w:val="908"/>
        <w:ind w:left="479"/>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27.2.1符合专业条件的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或者对招标文件作实质响应的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27.2.2出现影响采购公正的违法、违规行为的。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27.2.3因重大变故，采购任务取消的。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27.2.4评标委员会认定招标文件存在歧义、重大缺陷导致评审工作无法进行。</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 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不足三家的处理：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27.3.1如出现投标截止时间结束后参加投标的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或者在评标期间对招标文件做出实质响应的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不足三家情况，按政府采购相关规定执行。</w:t>
      </w:r>
      <w:r/>
    </w:p>
    <w:p>
      <w:pPr>
        <w:pStyle w:val="908"/>
        <w:ind w:firstLine="482"/>
        <w:jc w:val="both"/>
        <w:keepLines/>
        <w:keepNext/>
        <w:spacing w:beforeAutospacing="0" w:afterAutospacing="0" w:line="500" w:lineRule="exact"/>
        <w:rPr>
          <w:rFonts w:ascii="宋体" w:hAnsi="宋体" w:eastAsia="宋体" w:cs="宋体"/>
        </w:rPr>
      </w:pPr>
      <w:r/>
      <w:bookmarkStart w:id="166" w:name="_Toc120614219"/>
      <w:r>
        <w:rPr>
          <w:rFonts w:hint="eastAsia" w:ascii="宋体" w:hAnsi="宋体" w:eastAsia="宋体" w:cs="宋体"/>
          <w:b/>
          <w:color w:val="000000"/>
        </w:rPr>
        <w:t xml:space="preserve">六、定标</w:t>
      </w:r>
      <w:bookmarkEnd w:id="166"/>
      <w:r/>
      <w:r/>
    </w:p>
    <w:p>
      <w:pPr>
        <w:pStyle w:val="908"/>
        <w:ind w:firstLine="480"/>
        <w:jc w:val="both"/>
        <w:keepLines/>
        <w:keepNext/>
        <w:spacing w:beforeAutospacing="0" w:afterAutospacing="0" w:line="500" w:lineRule="exact"/>
        <w:rPr>
          <w:rFonts w:ascii="宋体" w:hAnsi="宋体" w:eastAsia="宋体" w:cs="宋体"/>
        </w:rPr>
      </w:pPr>
      <w:r/>
      <w:bookmarkStart w:id="167" w:name="_Toc20823310"/>
      <w:r/>
      <w:bookmarkStart w:id="168" w:name="_Toc16938554"/>
      <w:r/>
      <w:bookmarkStart w:id="169" w:name="_Toc513029238"/>
      <w:r>
        <w:rPr>
          <w:rFonts w:hint="eastAsia" w:ascii="宋体" w:hAnsi="宋体" w:eastAsia="宋体" w:cs="宋体"/>
          <w:color w:val="000000"/>
        </w:rPr>
        <w:t xml:space="preserve">28、</w:t>
      </w:r>
      <w:bookmarkEnd w:id="167"/>
      <w:r>
        <w:rPr>
          <w:rFonts w:hint="eastAsia" w:ascii="宋体" w:hAnsi="宋体" w:eastAsia="宋体" w:cs="宋体"/>
          <w:color w:val="000000"/>
        </w:rPr>
        <w:t xml:space="preserve">确定</w:t>
      </w:r>
      <w:bookmarkEnd w:id="168"/>
      <w:r/>
      <w:bookmarkEnd w:id="169"/>
      <w:r>
        <w:rPr>
          <w:rFonts w:hint="eastAsia" w:ascii="宋体" w:hAnsi="宋体" w:eastAsia="宋体" w:cs="宋体"/>
          <w:color w:val="000000"/>
        </w:rPr>
        <w:t xml:space="preserve">中标单位</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28.3采购代理机构将在“中国政府采购网”、“江苏政府采购网”、“盐城市政府采购网”发布中标公告，公告期限为1个工作日。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28.4.1提供虚假材料谋取中标的。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28.4.4与采购人或者其他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恶意串通的。</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28.4.5采取不正当手段诋毁、排挤其他</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w:t>
      </w:r>
      <w:r/>
    </w:p>
    <w:p>
      <w:pPr>
        <w:pStyle w:val="908"/>
        <w:ind w:firstLine="480"/>
        <w:jc w:val="both"/>
        <w:spacing w:beforeAutospacing="0" w:afterAutospacing="0" w:line="500" w:lineRule="exact"/>
        <w:rPr>
          <w:rFonts w:ascii="宋体" w:hAnsi="宋体" w:eastAsia="宋体" w:cs="宋体"/>
        </w:rPr>
      </w:pPr>
      <w:r/>
      <w:bookmarkStart w:id="170" w:name="_Toc200451960"/>
      <w:r>
        <w:rPr>
          <w:rFonts w:hint="eastAsia" w:ascii="宋体" w:hAnsi="宋体" w:eastAsia="宋体" w:cs="宋体"/>
          <w:color w:val="000000"/>
        </w:rPr>
        <w:t xml:space="preserve">28.5 有下列情形之一的，视为</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串通投标，投标无效：</w:t>
      </w:r>
      <w:bookmarkEnd w:id="170"/>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28.5.1不同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的投标文件由同一单位或者个人编制。</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28.5.2不同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委托同一单位或者个人办理投标事宜。</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28.5.3不同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的投标文件载明的项目管理成员或者联系人员为同一人。</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28.5.4不同</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的投标文件异常一致或者投标报价呈规律性差异。</w:t>
      </w:r>
      <w:r/>
    </w:p>
    <w:p>
      <w:pPr>
        <w:pStyle w:val="90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29、质疑处理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29.1提出质疑的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应当是参与所质疑项目采购活动的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。潜在</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依法获取其可质疑的采购文件的，可以对采购文件提出质疑。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lang w:val="en-US" w:eastAsia="zh-CN"/>
        </w:rPr>
        <w:t xml:space="preserve">9</w:t>
      </w:r>
      <w:r>
        <w:rPr>
          <w:rFonts w:hint="eastAsia" w:ascii="宋体" w:hAnsi="宋体" w:eastAsia="宋体" w:cs="宋体"/>
          <w:color w:val="000000"/>
        </w:rPr>
        <w:t xml:space="preserve">.4条款的规定向采购代理机构或采购人提出质疑。上述应知其权益受到损害之日，是指：</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29.2.2对采购过程提出质疑的，为各采购程序环节结束之日；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应当在法定质疑期内一次性提出针对同一采购程序环节的质疑。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如在法定期限内对同一采购程序环节提出多次质疑的，采购代理机构、采购人将只对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第一次质疑作出答复。</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如组成联合体参加投标，则《质疑函范本》中要求签字、盖章、加盖公章之处，联合体各方均须按要求签字、盖章、加盖公章。</w:t>
      </w:r>
      <w:r/>
    </w:p>
    <w:p>
      <w:pPr>
        <w:pStyle w:val="908"/>
        <w:ind w:firstLine="482"/>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29.4</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（含潜在</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）对采购方式、采购需求、</w:t>
      </w:r>
      <w:r>
        <w:rPr>
          <w:rFonts w:hint="eastAsia" w:ascii="宋体" w:hAnsi="宋体" w:eastAsia="宋体" w:cs="宋体"/>
          <w:color w:val="000000" w:themeColor="text1"/>
          <w:lang w:eastAsia="zh-CN"/>
          <w14:textFill>
            <w14:solidFill>
              <w14:schemeClr w14:val="tx1"/>
            </w14:solidFill>
          </w14:textFill>
        </w:rPr>
        <w:t xml:space="preserve">投标人</w:t>
      </w:r>
      <w:r>
        <w:rPr>
          <w:rFonts w:hint="eastAsia" w:ascii="宋体" w:hAnsi="宋体" w:eastAsia="宋体" w:cs="宋体"/>
          <w:color w:val="000000" w:themeColor="text1"/>
          <w14:textFill>
            <w14:solidFill>
              <w14:schemeClr w14:val="tx1"/>
            </w14:solidFill>
          </w14:textFill>
        </w:rPr>
        <w:t xml:space="preserve">资格条件及审查结果、评标方法和评标标准、合同文本的询问、质疑请向采购人提出，由采购人负责答复。</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对除上述事项以外其他事项的询问、质疑请向采购代理机构提出，由采购代理机构负责答复。</w:t>
      </w:r>
      <w:r/>
    </w:p>
    <w:p>
      <w:pPr>
        <w:ind w:firstLine="480"/>
        <w:spacing w:line="560" w:lineRule="exact"/>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rPr>
          <w:rFonts w:hint="eastAsia" w:ascii="宋体" w:hAnsi="宋体" w:eastAsia="宋体" w:cs="宋体"/>
          <w:sz w:val="24"/>
        </w:rPr>
        <w:t xml:space="preserve">采购人及采购代理机构质疑接收人及联系方式见本招标文件第一章。</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29.5.2超出政府采购法定期限的质疑。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29.5.4未参加投标活动的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或在投标活动中自身权益未受到损害的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所提出的质疑。</w:t>
      </w:r>
      <w:r/>
    </w:p>
    <w:p>
      <w:pPr>
        <w:pStyle w:val="90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29.5.5</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组成联合体参加投标，联合体中任何一方或多方未按要求签字、盖章、加盖公章的质疑。</w:t>
      </w:r>
      <w:r/>
    </w:p>
    <w:p>
      <w:pPr>
        <w:pStyle w:val="908"/>
        <w:ind w:firstLine="46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29.6</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提出书面质疑必须有理、有据，不得捏造事实、提供虚假材料进行恶意质疑。否则，一经查实，采购人有权依据政府采购的有关规定，报请政府采购监管部门对该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进行相应的行政处罚和记录该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的失信信息。</w:t>
      </w:r>
      <w:r/>
    </w:p>
    <w:p>
      <w:pPr>
        <w:pStyle w:val="908"/>
        <w:ind w:firstLine="60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30、中标通知书</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30.l中标结果确定后，采购人将向中标人发出中标通知书。请中标人在中标结果公告届满之日起30日内,使用CA数字证书登录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908"/>
        <w:jc w:val="both"/>
        <w:keepLines/>
        <w:keepNext/>
        <w:spacing w:beforeAutospacing="0" w:afterAutospacing="0" w:line="500" w:lineRule="exact"/>
        <w:rPr>
          <w:rFonts w:ascii="宋体" w:hAnsi="宋体" w:eastAsia="宋体" w:cs="宋体"/>
        </w:rPr>
      </w:pPr>
      <w:r/>
      <w:bookmarkStart w:id="171" w:name="_Toc120614220"/>
      <w:r/>
      <w:bookmarkStart w:id="172" w:name="_Toc513029236"/>
      <w:r/>
      <w:bookmarkStart w:id="173" w:name="_Toc20823308"/>
      <w:r/>
      <w:bookmarkStart w:id="174" w:name="_Toc16938552"/>
      <w:r>
        <w:rPr>
          <w:rFonts w:hint="eastAsia" w:ascii="宋体" w:hAnsi="宋体" w:eastAsia="宋体" w:cs="宋体"/>
          <w:b/>
          <w:color w:val="000000"/>
        </w:rPr>
        <w:t xml:space="preserve">七、授予合同</w:t>
      </w:r>
      <w:bookmarkEnd w:id="171"/>
      <w:r/>
      <w:bookmarkEnd w:id="172"/>
      <w:r/>
      <w:bookmarkEnd w:id="173"/>
      <w:r/>
      <w:bookmarkEnd w:id="174"/>
      <w:r/>
      <w:r/>
    </w:p>
    <w:p>
      <w:pPr>
        <w:pStyle w:val="908"/>
        <w:ind w:firstLine="600"/>
        <w:jc w:val="both"/>
        <w:keepLines/>
        <w:keepNext/>
        <w:spacing w:beforeAutospacing="0" w:afterAutospacing="0" w:line="500" w:lineRule="exact"/>
        <w:rPr>
          <w:rFonts w:ascii="宋体" w:hAnsi="宋体" w:eastAsia="宋体" w:cs="宋体"/>
        </w:rPr>
      </w:pPr>
      <w:r/>
      <w:bookmarkStart w:id="175" w:name="_Toc513029237"/>
      <w:r/>
      <w:bookmarkStart w:id="176" w:name="_Toc16938553"/>
      <w:r/>
      <w:bookmarkStart w:id="177" w:name="_Toc20823309"/>
      <w:r>
        <w:rPr>
          <w:rFonts w:hint="eastAsia" w:ascii="宋体" w:hAnsi="宋体" w:eastAsia="宋体" w:cs="宋体"/>
          <w:color w:val="000000"/>
        </w:rPr>
        <w:t xml:space="preserve">31.签订合同</w:t>
      </w:r>
      <w:bookmarkEnd w:id="175"/>
      <w:r/>
      <w:bookmarkEnd w:id="176"/>
      <w:r/>
      <w:bookmarkEnd w:id="177"/>
      <w:r/>
      <w:r/>
    </w:p>
    <w:p>
      <w:pPr>
        <w:pStyle w:val="908"/>
        <w:ind w:firstLine="600"/>
        <w:jc w:val="both"/>
        <w:spacing w:beforeAutospacing="0" w:afterAutospacing="0" w:line="500" w:lineRule="exact"/>
        <w:rPr>
          <w:rFonts w:ascii="宋体" w:hAnsi="宋体" w:cs="宋体"/>
        </w:rPr>
      </w:pPr>
      <w:r>
        <w:rPr>
          <w:rFonts w:hint="eastAsia" w:ascii="宋体" w:hAnsi="宋体" w:eastAsia="宋体" w:cs="宋体"/>
          <w:color w:val="000000"/>
        </w:rPr>
        <w:t xml:space="preserve">31.l中标人应当在中标通知书发出之日起三十日内</w:t>
      </w:r>
      <w:r>
        <w:rPr>
          <w:rFonts w:hint="eastAsia" w:ascii="宋体" w:hAnsi="宋体" w:eastAsia="宋体" w:cs="宋体"/>
          <w:color w:val="000000"/>
          <w:lang w:val="en-US" w:eastAsia="zh-CN"/>
        </w:rPr>
        <w:t xml:space="preserve">且通过样机兼容性测试后</w:t>
      </w:r>
      <w:r>
        <w:rPr>
          <w:rFonts w:hint="eastAsia" w:ascii="宋体" w:hAnsi="宋体" w:eastAsia="宋体" w:cs="宋体"/>
          <w:color w:val="000000"/>
        </w:rPr>
        <w:t xml:space="preserve">（原则上应在15日），按照招标文件确定的事项与采购人签订政府采购合同。</w:t>
      </w:r>
      <w:r>
        <w:rPr>
          <w:rFonts w:hint="eastAsia" w:ascii="宋体" w:hAnsi="宋体"/>
        </w:rPr>
        <w:t xml:space="preserve">合同签订后2个工作日内合同公示。</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90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908"/>
        <w:ind w:firstLine="480"/>
        <w:jc w:val="both"/>
        <w:keepLines/>
        <w:keepNext/>
        <w:spacing w:beforeAutospacing="0" w:afterAutospacing="0" w:line="560" w:lineRule="exact"/>
        <w:rPr>
          <w:rFonts w:ascii="宋体" w:hAnsi="宋体" w:eastAsia="宋体" w:cs="宋体"/>
        </w:rPr>
      </w:pPr>
      <w:r>
        <w:rPr>
          <w:rFonts w:hint="eastAsia" w:ascii="宋体" w:hAnsi="宋体" w:eastAsia="宋体" w:cs="宋体"/>
          <w:color w:val="000000"/>
        </w:rPr>
        <w:t xml:space="preserve">32、货物（包含与货物相关的服务）的追加</w:t>
      </w:r>
      <w:r/>
    </w:p>
    <w:p>
      <w:pPr>
        <w:pStyle w:val="908"/>
        <w:ind w:firstLine="480"/>
        <w:jc w:val="both"/>
        <w:spacing w:beforeAutospacing="0" w:afterAutospacing="0" w:line="560" w:lineRule="exact"/>
        <w:rPr>
          <w:rFonts w:ascii="宋体" w:hAnsi="宋体" w:eastAsia="宋体" w:cs="宋体"/>
        </w:rPr>
      </w:pPr>
      <w:r>
        <w:rPr>
          <w:rFonts w:hint="eastAsia" w:ascii="宋体" w:hAnsi="宋体" w:eastAsia="宋体" w:cs="宋体"/>
          <w:color w:val="000000"/>
        </w:rPr>
        <w:t xml:space="preserve">32.1本项目无后期追加。</w:t>
      </w:r>
      <w:r/>
    </w:p>
    <w:p>
      <w:pPr>
        <w:pStyle w:val="908"/>
        <w:ind w:firstLine="480"/>
        <w:jc w:val="both"/>
        <w:spacing w:beforeAutospacing="0" w:afterAutospacing="0" w:line="560" w:lineRule="exact"/>
        <w:rPr>
          <w:rFonts w:ascii="宋体" w:hAnsi="宋体" w:eastAsia="宋体" w:cs="宋体"/>
          <w:color w:val="000000"/>
        </w:rPr>
      </w:pPr>
      <w:r/>
      <w:bookmarkStart w:id="178" w:name="_Toc479757207"/>
      <w:r/>
      <w:bookmarkStart w:id="179" w:name="_Toc16938558"/>
      <w:r/>
      <w:bookmarkStart w:id="180" w:name="_Toc120614221"/>
      <w:r/>
      <w:bookmarkStart w:id="181" w:name="_Toc20823314"/>
      <w:r/>
      <w:bookmarkStart w:id="182" w:name="_Toc513029242"/>
      <w:r>
        <w:rPr>
          <w:rFonts w:hint="eastAsia" w:ascii="宋体" w:hAnsi="宋体" w:eastAsia="宋体" w:cs="宋体"/>
          <w:color w:val="000000"/>
        </w:rPr>
        <w:t xml:space="preserve">33、</w:t>
      </w:r>
      <w:bookmarkEnd w:id="178"/>
      <w:r/>
      <w:bookmarkEnd w:id="179"/>
      <w:r/>
      <w:bookmarkEnd w:id="180"/>
      <w:r/>
      <w:bookmarkEnd w:id="181"/>
      <w:r/>
      <w:bookmarkEnd w:id="182"/>
      <w:r>
        <w:rPr>
          <w:rFonts w:hint="eastAsia" w:ascii="宋体" w:hAnsi="宋体" w:eastAsia="宋体" w:cs="宋体"/>
          <w:color w:val="000000"/>
        </w:rPr>
        <w:t xml:space="preserve">政府采购政策功能落实</w:t>
      </w:r>
      <w:r/>
    </w:p>
    <w:p>
      <w:pPr>
        <w:pStyle w:val="908"/>
        <w:ind w:firstLine="480"/>
        <w:jc w:val="both"/>
        <w:spacing w:beforeAutospacing="0" w:afterAutospacing="0" w:line="560" w:lineRule="exact"/>
        <w:rPr>
          <w:rFonts w:ascii="宋体" w:hAnsi="宋体" w:eastAsia="宋体" w:cs="宋体"/>
          <w:color w:val="000000"/>
        </w:rPr>
      </w:pPr>
      <w:r/>
      <w:bookmarkStart w:id="183" w:name="_Toc7364"/>
      <w:r/>
      <w:bookmarkStart w:id="184" w:name="_Toc22536"/>
      <w:r>
        <w:rPr>
          <w:rFonts w:hint="eastAsia" w:ascii="宋体" w:hAnsi="宋体" w:eastAsia="宋体" w:cs="宋体"/>
          <w:color w:val="000000"/>
        </w:rPr>
        <w:t xml:space="preserve">33.1政府采购线上合同信用融资政策</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33.2进口产品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33.3.1中小企业定义：</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提供的货物、工程或者服务符合下列情形的，享受中小企业扶持政策：</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33.3.3在货物采购项目中，</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提供的货物既有中小企业制造货物，也有大型企业制造货物的，不享受中小企业扶持政策。</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必须在</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中提供所投产品的相关证书(由国家确定的认证机构出具的、处于有效期之内的节能产品、环境标志产品认证证书)。节能产品、环境标志产品品目清单以递交</w:t>
      </w:r>
      <w:r>
        <w:rPr>
          <w:rFonts w:hint="eastAsia" w:ascii="宋体" w:hAnsi="宋体" w:eastAsia="宋体" w:cs="宋体"/>
          <w:color w:val="000000"/>
          <w:lang w:eastAsia="zh-CN"/>
        </w:rPr>
        <w:t xml:space="preserve">投标文件</w:t>
      </w:r>
      <w:r>
        <w:rPr>
          <w:rFonts w:hint="eastAsia" w:ascii="宋体" w:hAnsi="宋体" w:eastAsia="宋体" w:cs="宋体"/>
          <w:color w:val="000000"/>
        </w:rPr>
        <w:t xml:space="preserve">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33.5绿色包装</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33.6政府采购创新产品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33.7绿色数据中心政策 </w:t>
      </w:r>
      <w:r/>
    </w:p>
    <w:p>
      <w:pPr>
        <w:pStyle w:val="908"/>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提供的产品或服务进行抽查检测，必要时可委托取得相关资质的第三方机构对其进行检测、认证。因检测、认证涉及生产过程或检测时间长等原因，不能在验收过程中开展检测、认证的，可要求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在验收阶段提供相关检测报告、认证报告。</w:t>
      </w:r>
      <w:r/>
    </w:p>
    <w:p>
      <w:pPr>
        <w:pStyle w:val="908"/>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33.8实施本国产品标准及相关政策</w:t>
      </w:r>
      <w:r/>
    </w:p>
    <w:p>
      <w:pPr>
        <w:pStyle w:val="908"/>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1.本项目对采购本国产品给予政策支持，具体内容见招标文件“第五章 评标方法与评标标准”。</w:t>
      </w:r>
      <w:r/>
    </w:p>
    <w:p>
      <w:pPr>
        <w:pStyle w:val="908"/>
        <w:ind w:firstLine="480"/>
        <w:jc w:val="both"/>
        <w:spacing w:beforeAutospacing="0" w:afterAutospacing="0" w:line="560" w:lineRule="exac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08"/>
        <w:ind w:firstLine="480"/>
        <w:jc w:val="both"/>
        <w:spacing w:beforeAutospacing="0" w:afterAutospacing="0" w:line="560" w:lineRule="exact"/>
        <w:rPr>
          <w:rFonts w:hint="eastAsia" w:ascii="宋体" w:hAnsi="宋体" w:eastAsia="宋体" w:cs="宋体"/>
          <w:color w:val="000000"/>
        </w:rPr>
      </w:pPr>
      <w:r>
        <w:rPr>
          <w:rFonts w:hint="eastAsia" w:ascii="宋体" w:hAnsi="宋体" w:eastAsia="宋体" w:cs="宋体"/>
          <w:color w:val="000000"/>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34、履约保证金</w:t>
      </w:r>
      <w:bookmarkEnd w:id="183"/>
      <w:r/>
      <w:bookmarkEnd w:id="184"/>
      <w:r>
        <w:rPr>
          <w:rFonts w:hint="eastAsia" w:ascii="宋体" w:hAnsi="宋体" w:eastAsia="宋体" w:cs="宋体"/>
          <w:color w:val="000000"/>
        </w:rPr>
        <w:t xml:space="preserve">政策</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履约保证金的缴纳形式：</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自愿使用电子履约保函（保险）代替缴纳履约保证金。</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rPr>
        <w:t xml:space="preserve">可通过政府采购电子履约保函（保险）平台（www.jsdzbh.com）在线申请履约保函（保险）。</w:t>
      </w:r>
      <w:r/>
    </w:p>
    <w:p>
      <w:pPr>
        <w:pStyle w:val="908"/>
        <w:ind w:left="0" w:firstLine="480"/>
        <w:jc w:val="both"/>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履约保证金金额为合同金额的10%，招标人对第三方信用服务机构依据标准规范评定为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480"/>
        <w:spacing w:line="560" w:lineRule="exact"/>
        <w:rPr>
          <w:rFonts w:ascii="宋体" w:hAnsi="宋体" w:eastAsia="宋体" w:cs="宋体"/>
          <w:sz w:val="24"/>
        </w:rPr>
      </w:pPr>
      <w:r>
        <w:rPr>
          <w:rFonts w:hint="eastAsia" w:ascii="宋体" w:hAnsi="宋体" w:eastAsia="宋体" w:cs="宋体"/>
          <w:sz w:val="24"/>
        </w:rPr>
        <w:t xml:space="preserve">35、预付款制度</w:t>
      </w:r>
      <w:r/>
    </w:p>
    <w:p>
      <w:pPr>
        <w:ind w:firstLine="480"/>
        <w:spacing w:line="560" w:lineRule="exact"/>
        <w:rPr>
          <w:rFonts w:ascii="黑体" w:hAnsi="宋体" w:eastAsia="黑体" w:cs="黑体"/>
          <w:color w:val="000000"/>
          <w:sz w:val="44"/>
          <w:szCs w:val="4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w:t>
      </w:r>
      <w:r>
        <w:rPr>
          <w:rFonts w:hint="eastAsia" w:ascii="宋体" w:hAnsi="宋体" w:eastAsia="宋体" w:cs="宋体"/>
          <w:sz w:val="24"/>
          <w:lang w:eastAsia="zh-CN"/>
        </w:rPr>
        <w:t xml:space="preserve">投标人</w:t>
      </w:r>
      <w:r>
        <w:rPr>
          <w:rFonts w:hint="eastAsia" w:ascii="宋体" w:hAnsi="宋体" w:eastAsia="宋体" w:cs="宋体"/>
          <w:sz w:val="24"/>
        </w:rPr>
        <w:t xml:space="preserve">明确书面表示无需预付款或者主动要求降低预付款比例的，采购人可就预付款比例作相应调整。</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937"/>
        <w:spacing w:line="348" w:lineRule="auto"/>
        <w:rPr>
          <w:rFonts w:ascii="Times New Roman" w:eastAsia="宋体"/>
          <w:bCs/>
          <w:color w:val="000000"/>
          <w:sz w:val="44"/>
        </w:rPr>
      </w:pPr>
      <w:r/>
      <w:bookmarkStart w:id="185" w:name="_Toc479757211"/>
      <w:r/>
      <w:bookmarkStart w:id="186" w:name="_Toc20823346"/>
      <w:r/>
      <w:bookmarkStart w:id="187" w:name="_Hlt16619350"/>
      <w:r/>
      <w:bookmarkStart w:id="188" w:name="_Toc462564139"/>
      <w:r/>
      <w:bookmarkStart w:id="189" w:name="_Toc16938590"/>
      <w:r/>
      <w:bookmarkStart w:id="190" w:name="_Toc120614244"/>
      <w:r/>
      <w:bookmarkStart w:id="191" w:name="_Hlt16619369"/>
      <w:r>
        <w:rPr>
          <w:rFonts w:hint="eastAsia" w:ascii="Times New Roman" w:hAnsi="宋体" w:eastAsia="宋体"/>
          <w:b/>
          <w:bCs/>
          <w:sz w:val="44"/>
          <w:szCs w:val="44"/>
        </w:rPr>
        <w:t xml:space="preserve">第三章</w:t>
      </w:r>
      <w:r>
        <w:rPr>
          <w:rFonts w:ascii="Times New Roman" w:eastAsia="宋体"/>
          <w:b/>
          <w:bCs/>
          <w:sz w:val="44"/>
          <w:szCs w:val="44"/>
        </w:rPr>
        <w:t xml:space="preserve">  </w:t>
      </w:r>
      <w:r>
        <w:rPr>
          <w:rFonts w:hint="eastAsia" w:ascii="Times New Roman" w:hAnsi="宋体" w:eastAsia="宋体"/>
          <w:b/>
          <w:bCs/>
          <w:sz w:val="44"/>
          <w:szCs w:val="44"/>
        </w:rPr>
        <w:t xml:space="preserve">合同条款及格式</w:t>
      </w:r>
      <w:r/>
    </w:p>
    <w:p>
      <w:pPr>
        <w:pStyle w:val="908"/>
        <w:jc w:val="center"/>
        <w:spacing w:beforeAutospacing="0" w:afterAutospacing="0" w:line="240" w:lineRule="atLeast"/>
      </w:pPr>
      <w:r/>
      <w:bookmarkStart w:id="192" w:name="MOFFICE_OUTDOC_NTDOC__TITLE"/>
      <w:r>
        <w:rPr>
          <w:rFonts w:hint="eastAsia" w:ascii="宋体" w:hAnsi="宋体" w:cs="宋体"/>
        </w:rPr>
        <w:t xml:space="preserve">以下为中标后签定本项目合同的通用条款，中标人不得提出实质性的修改。</w:t>
      </w:r>
      <w:r/>
    </w:p>
    <w:p>
      <w:pPr>
        <w:jc w:val="center"/>
        <w:spacing w:line="360" w:lineRule="auto"/>
        <w:widowControl/>
        <w:rPr>
          <w:rFonts w:ascii="宋体" w:hAnsi="宋体" w:eastAsia="宋体" w:cs="宋体"/>
          <w:b/>
          <w:sz w:val="30"/>
          <w:szCs w:val="24"/>
        </w:rPr>
      </w:pPr>
      <w:r>
        <w:rPr>
          <w:rFonts w:ascii="Calibri" w:hAnsi="Calibri" w:eastAsia="宋体"/>
          <w:szCs w:val="24"/>
        </w:rPr>
        <w:t xml:space="preserve"> </w:t>
      </w:r>
      <w:r/>
    </w:p>
    <w:p>
      <w:pPr>
        <w:rPr>
          <w:rFonts w:ascii="宋体" w:hAnsi="宋体" w:eastAsia="宋体" w:cs="宋体"/>
          <w:szCs w:val="24"/>
        </w:rPr>
      </w:pPr>
      <w:r/>
      <w:bookmarkStart w:id="193" w:name="EB6d2006462e294de090c16e672cecc3bd"/>
      <w:r/>
      <w:bookmarkEnd w:id="193"/>
      <w:r/>
      <w:r/>
    </w:p>
    <w:p>
      <w:pPr>
        <w:jc w:val="center"/>
        <w:rPr>
          <w:rFonts w:ascii="宋体" w:hAnsi="宋体" w:eastAsia="宋体" w:cs="宋体"/>
          <w:b/>
          <w:bCs/>
          <w:spacing w:val="-20"/>
          <w:sz w:val="48"/>
          <w:szCs w:val="48"/>
        </w:rPr>
      </w:pPr>
      <w:r/>
      <w:bookmarkStart w:id="194" w:name="_Toc3995"/>
      <w:r/>
      <w:r/>
    </w:p>
    <w:p>
      <w:pPr>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920"/>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pStyle w:val="920"/>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pStyle w:val="920"/>
        <w:rPr>
          <w:rFonts w:ascii="宋体" w:hAnsi="宋体" w:eastAsia="宋体" w:cs="宋体"/>
          <w:b/>
          <w:bCs/>
          <w:color w:val="auto"/>
          <w:spacing w:val="-20"/>
          <w:sz w:val="48"/>
          <w:szCs w:val="48"/>
        </w:rPr>
      </w:pPr>
      <w:r>
        <w:rPr>
          <w:rFonts w:ascii="宋体" w:hAnsi="宋体" w:eastAsia="宋体" w:cs="宋体"/>
          <w:b/>
          <w:bCs/>
          <w:color w:val="auto"/>
          <w:spacing w:val="-20"/>
          <w:sz w:val="48"/>
          <w:szCs w:val="48"/>
        </w:rPr>
      </w:r>
      <w:r/>
    </w:p>
    <w:p>
      <w:pPr>
        <w:jc w:val="center"/>
        <w:rPr>
          <w:rFonts w:ascii="宋体" w:hAnsi="宋体" w:eastAsia="宋体" w:cs="宋体"/>
          <w:sz w:val="30"/>
          <w:szCs w:val="24"/>
        </w:rPr>
      </w:pPr>
      <w:r>
        <w:rPr>
          <w:rFonts w:ascii="宋体" w:hAnsi="宋体" w:eastAsia="宋体" w:cs="宋体"/>
          <w:sz w:val="30"/>
          <w:szCs w:val="24"/>
        </w:rPr>
      </w:r>
      <w:r/>
    </w:p>
    <w:p>
      <w:pPr>
        <w:jc w:val="center"/>
        <w:rPr>
          <w:rFonts w:ascii="宋体" w:hAnsi="宋体" w:eastAsia="宋体" w:cs="宋体"/>
          <w:sz w:val="30"/>
          <w:szCs w:val="24"/>
        </w:rPr>
      </w:pPr>
      <w:r>
        <w:rPr>
          <w:rFonts w:hint="eastAsia" w:ascii="宋体" w:hAnsi="宋体" w:eastAsia="宋体" w:cs="宋体"/>
          <w:sz w:val="30"/>
          <w:szCs w:val="24"/>
        </w:rPr>
        <w:t xml:space="preserve">政府采购货物买卖合同</w:t>
      </w:r>
      <w:r/>
    </w:p>
    <w:p>
      <w:pPr>
        <w:jc w:val="center"/>
        <w:rPr>
          <w:rFonts w:ascii="宋体" w:hAnsi="宋体" w:eastAsia="宋体" w:cs="宋体"/>
          <w:sz w:val="30"/>
          <w:szCs w:val="24"/>
        </w:rPr>
      </w:pPr>
      <w:r>
        <w:rPr>
          <w:rFonts w:ascii="宋体" w:hAnsi="宋体" w:eastAsia="宋体" w:cs="宋体"/>
          <w:sz w:val="30"/>
          <w:szCs w:val="24"/>
        </w:rPr>
      </w:r>
      <w:r/>
    </w:p>
    <w:p>
      <w:pPr>
        <w:rPr>
          <w:rFonts w:ascii="宋体" w:hAnsi="宋体" w:eastAsia="宋体" w:cs="宋体"/>
          <w:sz w:val="30"/>
          <w:szCs w:val="24"/>
        </w:rPr>
      </w:pPr>
      <w:r>
        <w:rPr>
          <w:rFonts w:ascii="宋体" w:hAnsi="宋体" w:eastAsia="宋体" w:cs="宋体"/>
          <w:sz w:val="30"/>
          <w:szCs w:val="24"/>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rPr>
          <w:rFonts w:ascii="宋体" w:hAnsi="宋体" w:eastAsia="仿宋_GB2312" w:cs="宋体"/>
          <w:sz w:val="30"/>
        </w:rPr>
      </w:pPr>
      <w:r>
        <w:rPr>
          <w:rFonts w:ascii="宋体" w:hAnsi="宋体" w:eastAsia="仿宋_GB2312" w:cs="宋体"/>
          <w:sz w:val="30"/>
        </w:rPr>
      </w:r>
      <w:r/>
    </w:p>
    <w:p>
      <w:pPr>
        <w:ind w:left="420" w:firstLine="1500"/>
        <w:jc w:val="left"/>
        <w:spacing w:line="360" w:lineRule="auto"/>
        <w:rPr>
          <w:rFonts w:eastAsia="宋体"/>
          <w:b/>
          <w:sz w:val="32"/>
          <w:szCs w:val="32"/>
        </w:rPr>
      </w:pPr>
      <w:r>
        <w:rPr>
          <w:rFonts w:hint="eastAsia" w:ascii="宋体" w:hAnsi="宋体" w:eastAsia="宋体" w:cs="宋体"/>
          <w:sz w:val="30"/>
          <w:szCs w:val="24"/>
        </w:rPr>
        <w:t xml:space="preserve">项目名称：</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合同编号：</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甲</w:t>
      </w:r>
      <w:r>
        <w:rPr>
          <w:rFonts w:ascii="宋体" w:hAnsi="宋体" w:eastAsia="宋体" w:cs="宋体"/>
          <w:sz w:val="30"/>
          <w:szCs w:val="24"/>
        </w:rPr>
        <w:t xml:space="preserve">    </w:t>
      </w:r>
      <w:r>
        <w:rPr>
          <w:rFonts w:hint="eastAsia" w:ascii="宋体" w:hAnsi="宋体" w:eastAsia="宋体" w:cs="宋体"/>
          <w:sz w:val="30"/>
          <w:szCs w:val="24"/>
        </w:rPr>
        <w:t xml:space="preserve">方：</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乙</w:t>
      </w:r>
      <w:r>
        <w:rPr>
          <w:rFonts w:ascii="宋体" w:hAnsi="宋体" w:eastAsia="宋体" w:cs="宋体"/>
          <w:sz w:val="30"/>
          <w:szCs w:val="24"/>
        </w:rPr>
        <w:t xml:space="preserve">    </w:t>
      </w:r>
      <w:r>
        <w:rPr>
          <w:rFonts w:hint="eastAsia" w:ascii="宋体" w:hAnsi="宋体" w:eastAsia="宋体" w:cs="宋体"/>
          <w:sz w:val="30"/>
          <w:szCs w:val="24"/>
        </w:rPr>
        <w:t xml:space="preserve">方：</w:t>
      </w:r>
      <w:r/>
    </w:p>
    <w:p>
      <w:pPr>
        <w:ind w:left="420" w:firstLine="1500"/>
        <w:jc w:val="left"/>
        <w:spacing w:line="360" w:lineRule="auto"/>
        <w:rPr>
          <w:rFonts w:ascii="宋体" w:hAnsi="宋体" w:eastAsia="宋体" w:cs="宋体"/>
          <w:sz w:val="30"/>
          <w:szCs w:val="24"/>
        </w:rPr>
      </w:pPr>
      <w:r>
        <w:rPr>
          <w:rFonts w:hint="eastAsia" w:ascii="宋体" w:hAnsi="宋体" w:eastAsia="宋体" w:cs="宋体"/>
          <w:sz w:val="30"/>
          <w:szCs w:val="24"/>
        </w:rPr>
        <w:t xml:space="preserve">签订时间：</w:t>
      </w:r>
      <w:r/>
    </w:p>
    <w:p>
      <w:pPr>
        <w:rPr>
          <w:rFonts w:ascii="Calibri" w:hAnsi="Calibri" w:eastAsia="宋体"/>
          <w:szCs w:val="24"/>
        </w:rPr>
      </w:pPr>
      <w:r>
        <w:rPr>
          <w:rFonts w:ascii="Calibri" w:hAnsi="Calibri" w:eastAsia="宋体"/>
          <w:szCs w:val="24"/>
        </w:rPr>
      </w:r>
      <w:r/>
    </w:p>
    <w:p>
      <w:pPr>
        <w:rPr>
          <w:rFonts w:ascii="Calibri" w:hAnsi="Calibri" w:eastAsia="黑体"/>
          <w:sz w:val="44"/>
          <w:szCs w:val="44"/>
        </w:rPr>
      </w:pPr>
      <w:r>
        <w:rPr>
          <w:rFonts w:ascii="Calibri" w:hAnsi="Calibri" w:eastAsia="黑体"/>
          <w:sz w:val="44"/>
          <w:szCs w:val="44"/>
        </w:rPr>
        <w:br w:type="page" w:clear="all"/>
      </w:r>
      <w:bookmarkEnd w:id="194"/>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rtlGutter/>
          <w:cols w:num="1" w:sep="0" w:space="720" w:equalWidth="1"/>
          <w:docGrid w:linePitch="360"/>
        </w:sectPr>
      </w:pPr>
      <w:r>
        <w:rPr>
          <w:rFonts w:eastAsia="黑体"/>
          <w:sz w:val="44"/>
          <w:szCs w:val="44"/>
        </w:rPr>
      </w:r>
      <w:r/>
    </w:p>
    <w:p>
      <w:pPr>
        <w:jc w:val="center"/>
        <w:keepLines/>
        <w:keepNext/>
        <w:spacing w:line="360" w:lineRule="auto"/>
        <w:rPr>
          <w:rFonts w:ascii="黑体" w:hAnsi="华文中宋" w:eastAsia="黑体"/>
          <w:sz w:val="28"/>
          <w:szCs w:val="28"/>
        </w:rPr>
        <w:outlineLvl w:val="1"/>
      </w:pPr>
      <w:r/>
      <w:bookmarkStart w:id="195" w:name="_Toc22209"/>
      <w:r>
        <w:rPr>
          <w:rFonts w:hint="eastAsia" w:ascii="黑体" w:hAnsi="黑体" w:eastAsia="黑体"/>
          <w:sz w:val="28"/>
          <w:szCs w:val="28"/>
        </w:rPr>
        <w:t xml:space="preserve">第一节</w:t>
      </w:r>
      <w:r>
        <w:rPr>
          <w:rFonts w:ascii="黑体" w:hAnsi="黑体" w:eastAsia="黑体"/>
          <w:sz w:val="28"/>
          <w:szCs w:val="28"/>
        </w:rPr>
        <w:t xml:space="preserve"> </w:t>
      </w:r>
      <w:r>
        <w:rPr>
          <w:rFonts w:hint="eastAsia" w:ascii="黑体" w:hAnsi="华文中宋" w:eastAsia="黑体"/>
          <w:sz w:val="28"/>
          <w:szCs w:val="28"/>
        </w:rPr>
        <w:t xml:space="preserve">政府采购合同协议书</w:t>
      </w:r>
      <w:bookmarkEnd w:id="195"/>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甲方（全称）：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乙方（全称）：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以及本采购项目的招标等采购文件、乙方的《投标（响应）文件》及《中标（成交）通知书》，甲乙双方同意签订本合同。具体情况及要求如下：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1.项目信息</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（1）采购项目名称：</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（2）采购项目编号：</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（3）采购计划编号：</w:t>
      </w:r>
      <w:r>
        <w:rPr>
          <w:rFonts w:hint="eastAsia" w:ascii="宋体" w:hAnsi="宋体" w:eastAsia="宋体" w:cs="宋体"/>
          <w:sz w:val="24"/>
          <w:szCs w:val="24"/>
          <w:u w:val="single"/>
        </w:rPr>
        <w:t xml:space="preserve">/</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采购标的及数量（台/套/个/架/组等）：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；规格型号：</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采购标的的技术要求、商务要求具体见附件。</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（5）政府采购组织形式：</w:t>
      </w:r>
      <w:r>
        <w:rPr>
          <w:rFonts w:ascii="Wingdings" w:hAnsi="Wingdings" w:eastAsia="Wingdings" w:cs="Wingdings"/>
          <w:sz w:val="24"/>
          <w:szCs w:val="24"/>
        </w:rPr>
        <w:t xml:space="preserve">þ</w:t>
      </w:r>
      <w:r>
        <w:rPr>
          <w:rFonts w:hint="eastAsia" w:ascii="宋体" w:hAnsi="宋体" w:eastAsia="宋体" w:cs="宋体"/>
          <w:sz w:val="24"/>
          <w:szCs w:val="24"/>
        </w:rPr>
        <w:t xml:space="preserve">政府集中采购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部门集中采购 </w:t>
      </w:r>
      <w:r>
        <w:rPr>
          <w:rFonts w:ascii="Wingdings" w:hAnsi="Wingdings" w:eastAsia="Wingdings" w:cs="Wingdings"/>
          <w:sz w:val="24"/>
          <w:szCs w:val="24"/>
        </w:rPr>
        <w:t xml:space="preserve">¨</w:t>
      </w:r>
      <w:r>
        <w:rPr>
          <w:rFonts w:hint="eastAsia" w:ascii="宋体" w:hAnsi="宋体" w:eastAsia="宋体" w:cs="宋体"/>
          <w:sz w:val="24"/>
          <w:szCs w:val="24"/>
        </w:rPr>
        <w:t xml:space="preserve">分散采购</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（6）政府采购方式：</w:t>
      </w:r>
      <w:r>
        <w:rPr>
          <w:rFonts w:ascii="Wingdings" w:hAnsi="Wingdings" w:eastAsia="Wingdings" w:cs="Wingdings"/>
          <w:sz w:val="24"/>
          <w:szCs w:val="24"/>
        </w:rPr>
        <w:t xml:space="preserve">þ</w:t>
      </w:r>
      <w:r>
        <w:rPr>
          <w:rFonts w:hint="eastAsia" w:ascii="宋体" w:hAnsi="宋体" w:eastAsia="宋体" w:cs="宋体"/>
          <w:sz w:val="24"/>
          <w:szCs w:val="24"/>
        </w:rPr>
        <w:t xml:space="preserve">公开招标 </w:t>
      </w:r>
      <w:r>
        <w:rPr>
          <w:rFonts w:ascii="Wingdings" w:hAnsi="Wingdings" w:eastAsia="Wingdings" w:cs="Wingdings"/>
          <w:sz w:val="24"/>
          <w:szCs w:val="24"/>
        </w:rPr>
        <w:t xml:space="preserve">¨</w:t>
      </w:r>
      <w:r>
        <w:rPr>
          <w:rFonts w:hint="eastAsia" w:ascii="宋体" w:hAnsi="宋体" w:eastAsia="宋体" w:cs="宋体"/>
          <w:sz w:val="24"/>
          <w:szCs w:val="24"/>
        </w:rPr>
        <w:t xml:space="preserve">邀请招标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竞争性谈判 </w:t>
      </w:r>
      <w:r>
        <w:rPr>
          <w:rFonts w:ascii="Wingdings" w:hAnsi="Wingdings" w:eastAsia="Wingdings" w:cs="Wingdings"/>
          <w:sz w:val="24"/>
          <w:szCs w:val="24"/>
        </w:rPr>
        <w:t xml:space="preserve">¨</w:t>
      </w:r>
      <w:r>
        <w:rPr>
          <w:rFonts w:hint="eastAsia" w:ascii="宋体" w:hAnsi="宋体" w:eastAsia="宋体" w:cs="宋体"/>
          <w:sz w:val="24"/>
          <w:szCs w:val="24"/>
        </w:rPr>
        <w:t xml:space="preserve">竞争性磋商</w:t>
      </w:r>
      <w:r/>
    </w:p>
    <w:p>
      <w:pPr>
        <w:ind w:firstLine="2310"/>
        <w:jc w:val="left"/>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询价 </w:t>
      </w:r>
      <w:r>
        <w:rPr>
          <w:rFonts w:ascii="Wingdings" w:hAnsi="Wingdings" w:eastAsia="Wingdings" w:cs="Wingdings"/>
          <w:sz w:val="24"/>
          <w:szCs w:val="24"/>
        </w:rPr>
        <w:t xml:space="preserve">¨</w:t>
      </w:r>
      <w:r>
        <w:rPr>
          <w:rFonts w:hint="eastAsia" w:ascii="宋体" w:hAnsi="宋体" w:eastAsia="宋体" w:cs="宋体"/>
          <w:sz w:val="24"/>
          <w:szCs w:val="24"/>
        </w:rPr>
        <w:t xml:space="preserve">单一来源 </w:t>
      </w:r>
      <w:r>
        <w:rPr>
          <w:rFonts w:ascii="Wingdings" w:hAnsi="Wingdings" w:eastAsia="Wingdings" w:cs="Wingdings"/>
          <w:sz w:val="24"/>
          <w:szCs w:val="24"/>
        </w:rPr>
        <w:t xml:space="preserve">¨</w:t>
      </w:r>
      <w:r>
        <w:rPr>
          <w:rFonts w:hint="eastAsia" w:ascii="宋体" w:hAnsi="宋体" w:eastAsia="宋体" w:cs="宋体"/>
          <w:sz w:val="24"/>
          <w:szCs w:val="24"/>
        </w:rPr>
        <w:t xml:space="preserve">框架协议 </w:t>
      </w:r>
      <w:r>
        <w:rPr>
          <w:rFonts w:ascii="Wingdings" w:hAnsi="Wingdings" w:eastAsia="Wingdings" w:cs="Wingdings"/>
          <w:sz w:val="24"/>
          <w:szCs w:val="24"/>
        </w:rPr>
        <w:t xml:space="preserve">¨</w:t>
      </w:r>
      <w:r>
        <w:rPr>
          <w:rFonts w:hint="eastAsia" w:ascii="宋体" w:hAnsi="宋体" w:eastAsia="宋体" w:cs="宋体"/>
          <w:sz w:val="24"/>
          <w:szCs w:val="24"/>
        </w:rPr>
        <w:t xml:space="preserve">其他：</w:t>
      </w:r>
      <w:r>
        <w:rPr>
          <w:rFonts w:hint="eastAsia" w:ascii="宋体" w:hAnsi="宋体" w:eastAsia="宋体" w:cs="宋体"/>
          <w:sz w:val="24"/>
          <w:szCs w:val="24"/>
          <w:u w:val="single"/>
        </w:rPr>
        <w:t xml:space="preserve">               </w:t>
      </w:r>
      <w:r/>
    </w:p>
    <w:p>
      <w:pPr>
        <w:ind w:firstLine="42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（7）中标（成交）采购标的制造商是否为中小企业：</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本合同是否为专门面向中小企业的采购合同（中小企业预留合同）：</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若本项目不专门面向中小企业采购，是否给予小微企业评审优惠：</w:t>
      </w:r>
      <w:r>
        <w:rPr>
          <w:rFonts w:ascii="Wingdings" w:hAnsi="Wingdings" w:eastAsia="Wingdings" w:cs="Wingdings"/>
          <w:sz w:val="24"/>
          <w:szCs w:val="24"/>
        </w:rPr>
        <w:t xml:space="preserve">þ</w:t>
      </w:r>
      <w:r>
        <w:rPr>
          <w:rFonts w:hint="eastAsia" w:ascii="宋体" w:hAnsi="宋体" w:eastAsia="宋体" w:cs="宋体"/>
          <w:iCs/>
          <w:sz w:val="24"/>
          <w:szCs w:val="24"/>
        </w:rPr>
        <w:t xml:space="preserve">是 </w:t>
      </w:r>
      <w:r>
        <w:rPr>
          <w:rFonts w:hint="eastAsia" w:ascii="宋体" w:hAnsi="宋体" w:eastAsia="宋体" w:cs="宋体"/>
          <w:i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中标（成交）采购标的制造商是否为残疾人福利性单位：</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中标（成交）采购标的制造商是否为监狱企业：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（8）合同是否分包：</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iCs/>
          <w:sz w:val="24"/>
          <w:szCs w:val="24"/>
        </w:rPr>
      </w:pPr>
      <w:r>
        <w:rPr>
          <w:rFonts w:hint="eastAsia" w:ascii="宋体" w:hAnsi="宋体" w:eastAsia="宋体" w:cs="宋体"/>
          <w:sz w:val="24"/>
          <w:szCs w:val="24"/>
        </w:rPr>
        <w:t xml:space="preserve">（9）中标（成交）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是否为外商投资企业：</w:t>
      </w:r>
      <w:r>
        <w:rPr>
          <w:rFonts w:ascii="Wingdings" w:hAnsi="Wingdings" w:eastAsia="Wingdings" w:cs="Wingdings"/>
          <w:sz w:val="24"/>
          <w:szCs w:val="24"/>
        </w:rPr>
        <w:t xml:space="preserve">¨</w:t>
      </w:r>
      <w:r>
        <w:rPr>
          <w:rFonts w:hint="eastAsia" w:ascii="宋体" w:hAnsi="宋体" w:eastAsia="宋体" w:cs="宋体"/>
          <w:i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þ</w:t>
      </w:r>
      <w:r>
        <w:rPr>
          <w:rFonts w:hint="eastAsia" w:ascii="宋体" w:hAnsi="宋体" w:eastAsia="宋体" w:cs="宋体"/>
          <w:iCs/>
          <w:sz w:val="24"/>
          <w:szCs w:val="24"/>
        </w:rPr>
        <w:t xml:space="preserve">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（10）是否涉及进口产品：</w:t>
      </w:r>
      <w:r>
        <w:rPr>
          <w:rFonts w:ascii="Wingdings" w:hAnsi="Wingdings" w:eastAsia="Wingdings" w:cs="Wingdings"/>
          <w:sz w:val="24"/>
          <w:szCs w:val="24"/>
        </w:rPr>
        <w:t xml:space="preserve">þ</w:t>
      </w:r>
      <w:r>
        <w:rPr>
          <w:rFonts w:hint="eastAsia" w:ascii="宋体" w:hAnsi="宋体" w:eastAsia="宋体" w:cs="宋体"/>
          <w:sz w:val="24"/>
          <w:szCs w:val="24"/>
        </w:rPr>
        <w:t xml:space="preserve">否</w:t>
      </w:r>
      <w:r/>
    </w:p>
    <w:p>
      <w:pPr>
        <w:ind w:firstLine="42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（11）是否涉及节能产品：</w:t>
      </w:r>
      <w:r/>
    </w:p>
    <w:p>
      <w:pPr>
        <w:ind w:firstLine="960"/>
        <w:spacing w:line="360" w:lineRule="auto"/>
        <w:tabs>
          <w:tab w:val="left" w:pos="740" w:leader="none"/>
        </w:tabs>
        <w:rPr>
          <w:rFonts w:hint="eastAsia" w:ascii="宋体" w:hAnsi="宋体" w:eastAsia="宋体" w:cs="宋体"/>
          <w:iCs/>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是，《节能产品政府采购品目清单》的底级品目名称：</w:t>
      </w:r>
      <w:r>
        <w:rPr>
          <w:rFonts w:hint="eastAsia" w:ascii="宋体" w:hAnsi="宋体" w:eastAsia="宋体" w:cs="宋体"/>
          <w:sz w:val="24"/>
          <w:szCs w:val="24"/>
          <w:u w:val="single"/>
        </w:rPr>
        <w:t xml:space="preserve">                  </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是否涉及环境标志产品：</w:t>
      </w:r>
      <w:r/>
    </w:p>
    <w:p>
      <w:pPr>
        <w:ind w:firstLine="960"/>
        <w:spacing w:line="360" w:lineRule="auto"/>
        <w:tabs>
          <w:tab w:val="left" w:pos="740" w:leader="none"/>
        </w:tabs>
        <w:rPr>
          <w:rFonts w:hint="eastAsia" w:ascii="宋体" w:hAnsi="宋体" w:eastAsia="宋体" w:cs="宋体"/>
          <w:sz w:val="24"/>
          <w:szCs w:val="24"/>
          <w:u w:val="single"/>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是，《环境标志产品政府采购品目清单》的底级品目名称：</w:t>
      </w:r>
      <w:r>
        <w:rPr>
          <w:rFonts w:hint="eastAsia" w:ascii="宋体" w:hAnsi="宋体" w:eastAsia="宋体" w:cs="宋体"/>
          <w:sz w:val="24"/>
          <w:szCs w:val="24"/>
          <w:u w:val="single"/>
        </w:rPr>
        <w:t xml:space="preserve">                  </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是否涉及绿色产品：</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是，绿色产品政府采购相关政策确定的底级品目名称：</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强制采购 </w:t>
      </w:r>
      <w:r>
        <w:rPr>
          <w:rFonts w:ascii="Wingdings" w:hAnsi="Wingdings" w:eastAsia="Wingdings" w:cs="Wingdings"/>
          <w:sz w:val="24"/>
          <w:szCs w:val="24"/>
        </w:rPr>
        <w:t xml:space="preserve">¨</w:t>
      </w:r>
      <w:r>
        <w:rPr>
          <w:rFonts w:hint="eastAsia" w:ascii="宋体" w:hAnsi="宋体" w:eastAsia="宋体" w:cs="宋体"/>
          <w:sz w:val="24"/>
          <w:szCs w:val="24"/>
        </w:rPr>
        <w:t xml:space="preserve">优先采购</w:t>
      </w:r>
      <w:r/>
    </w:p>
    <w:p>
      <w:pPr>
        <w:ind w:firstLine="96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（12）涉及商品包装和快递包装的，是否参考《商品包装政府采购需求标准（试行）》、《快递包装政府采购需求标准（试行）》明确产品及相关快递服务的具体包装要求：</w:t>
      </w:r>
      <w:r/>
    </w:p>
    <w:p>
      <w:pPr>
        <w:ind w:firstLine="840"/>
        <w:spacing w:line="360" w:lineRule="auto"/>
        <w:tabs>
          <w:tab w:val="left" w:pos="7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        </w:t>
      </w:r>
      <w:r>
        <w:rPr>
          <w:rFonts w:ascii="Wingdings" w:hAnsi="Wingdings" w:eastAsia="Wingdings" w:cs="Wingdings"/>
          <w:sz w:val="24"/>
          <w:szCs w:val="24"/>
        </w:rPr>
        <w:t xml:space="preserve">¨</w:t>
      </w:r>
      <w:r>
        <w:rPr>
          <w:rFonts w:hint="eastAsia" w:ascii="宋体" w:hAnsi="宋体" w:eastAsia="宋体" w:cs="宋体"/>
          <w:sz w:val="24"/>
          <w:szCs w:val="24"/>
        </w:rPr>
        <w:t xml:space="preserve">不涉及</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2.合同金额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（1）合同金额小写：</w:t>
      </w:r>
      <w:r>
        <w:rPr>
          <w:rFonts w:hint="eastAsia" w:ascii="宋体" w:hAnsi="宋体" w:eastAsia="宋体" w:cs="宋体"/>
          <w:sz w:val="24"/>
          <w:szCs w:val="24"/>
          <w:u w:val="single"/>
        </w:rPr>
        <w:t xml:space="preserve">                  </w:t>
      </w:r>
      <w:r/>
    </w:p>
    <w:p>
      <w:pPr>
        <w:ind w:firstLine="216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ind w:firstLine="482"/>
        <w:spacing w:line="360" w:lineRule="auto"/>
        <w:rPr>
          <w:rFonts w:hint="eastAsia" w:ascii="宋体" w:hAnsi="宋体" w:eastAsia="宋体" w:cs="宋体"/>
          <w:b/>
          <w:sz w:val="24"/>
          <w:szCs w:val="24"/>
          <w:u w:val="single"/>
        </w:rPr>
      </w:pPr>
      <w:r>
        <w:rPr>
          <w:rFonts w:hint="eastAsia" w:ascii="宋体" w:hAnsi="宋体" w:eastAsia="宋体" w:cs="宋体"/>
          <w:b/>
          <w:sz w:val="24"/>
          <w:szCs w:val="24"/>
        </w:rPr>
        <w:t xml:space="preserve">3.合同履行</w:t>
      </w:r>
      <w:r/>
    </w:p>
    <w:p>
      <w:pPr>
        <w:pStyle w:val="908"/>
        <w:ind w:firstLine="480"/>
        <w:jc w:val="both"/>
        <w:spacing w:beforeAutospacing="0" w:afterAutospacing="0"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000000"/>
        </w:rPr>
        <w:t xml:space="preserve">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年。</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sz w:val="24"/>
          <w:szCs w:val="24"/>
        </w:rPr>
        <w:t xml:space="preserve">（2）履约地点</w:t>
      </w:r>
      <w:r>
        <w:rPr>
          <w:rFonts w:hint="eastAsia" w:ascii="宋体" w:hAnsi="宋体" w:eastAsia="宋体" w:cs="宋体"/>
          <w:bCs/>
          <w:sz w:val="24"/>
          <w:szCs w:val="24"/>
        </w:rPr>
        <w:t xml:space="preserve">：</w:t>
      </w:r>
      <w:r>
        <w:rPr>
          <w:rFonts w:hint="eastAsia" w:ascii="宋体" w:hAnsi="宋体" w:eastAsia="宋体" w:cs="宋体"/>
          <w:bCs/>
          <w:i/>
          <w:iCs/>
          <w:sz w:val="24"/>
          <w:szCs w:val="24"/>
          <w:highlight w:val="none"/>
          <w:u w:val="single"/>
          <w:lang w:val="en-US" w:eastAsia="zh-CN"/>
        </w:rPr>
        <w:t xml:space="preserve">甲方</w:t>
      </w:r>
      <w:r>
        <w:rPr>
          <w:rFonts w:hint="eastAsia" w:ascii="宋体" w:hAnsi="宋体" w:eastAsia="宋体" w:cs="宋体"/>
          <w:bCs/>
          <w:i/>
          <w:iCs/>
          <w:sz w:val="24"/>
          <w:szCs w:val="24"/>
          <w:highlight w:val="none"/>
          <w:u w:val="single"/>
        </w:rPr>
        <w:t xml:space="preserve">指定地点</w:t>
      </w:r>
      <w:r>
        <w:rPr>
          <w:rFonts w:hint="eastAsia" w:ascii="宋体" w:hAnsi="宋体" w:eastAsia="宋体" w:cs="宋体"/>
          <w:i/>
          <w:sz w:val="24"/>
          <w:szCs w:val="24"/>
          <w:u w:val="none"/>
        </w:rPr>
        <w:t xml:space="preserve">。</w:t>
      </w:r>
      <w:r>
        <w:rPr>
          <w:rFonts w:hint="eastAsia" w:ascii="宋体" w:hAnsi="宋体" w:eastAsia="宋体" w:cs="宋体"/>
          <w:bCs/>
          <w:sz w:val="24"/>
          <w:szCs w:val="24"/>
          <w:u w:val="none"/>
        </w:rPr>
        <w:t xml:space="preserve"> </w:t>
      </w: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履约担保：履约担保：是否收取履约保证金：</w:t>
      </w:r>
      <w:r>
        <w:rPr>
          <w:rFonts w:ascii="Wingdings" w:hAnsi="Wingdings" w:eastAsia="Wingdings" w:cs="Wingdings"/>
          <w:sz w:val="24"/>
          <w:szCs w:val="24"/>
        </w:rPr>
        <w:t xml:space="preserve">þ</w:t>
      </w:r>
      <w:r>
        <w:rPr>
          <w:rFonts w:hint="eastAsia" w:ascii="宋体" w:hAnsi="宋体" w:eastAsia="宋体" w:cs="宋体"/>
          <w:sz w:val="24"/>
          <w:szCs w:val="24"/>
        </w:rPr>
        <w:t xml:space="preserve">是    </w:t>
      </w:r>
      <w:r>
        <w:rPr>
          <w:rFonts w:ascii="Wingdings" w:hAnsi="Wingdings" w:eastAsia="Wingdings" w:cs="Wingdings"/>
          <w:sz w:val="24"/>
          <w:szCs w:val="24"/>
        </w:rPr>
        <w:t xml:space="preserve">¨</w:t>
      </w:r>
      <w:r>
        <w:rPr>
          <w:rFonts w:hint="eastAsia" w:ascii="宋体" w:hAnsi="宋体" w:eastAsia="宋体" w:cs="宋体"/>
          <w:sz w:val="24"/>
          <w:szCs w:val="24"/>
        </w:rPr>
        <w:t xml:space="preserve">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收取履约保证金形式：</w:t>
      </w:r>
      <w:r>
        <w:rPr>
          <w:rFonts w:hint="eastAsia" w:ascii="宋体" w:hAnsi="宋体" w:eastAsia="宋体" w:cs="宋体"/>
          <w:bCs/>
          <w:sz w:val="24"/>
          <w:szCs w:val="24"/>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详见</w:t>
      </w:r>
      <w:r>
        <w:rPr>
          <w:rFonts w:hint="eastAsia" w:ascii="宋体" w:hAnsi="宋体" w:eastAsia="宋体" w:cs="宋体"/>
          <w:bCs/>
          <w:sz w:val="24"/>
          <w:szCs w:val="24"/>
          <w:highlight w:val="none"/>
          <w:u w:val="single"/>
        </w:rPr>
        <w:t xml:space="preserve">3.（4）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收取履约保证金金额：</w:t>
      </w:r>
      <w:r>
        <w:rPr>
          <w:rFonts w:hint="eastAsia" w:ascii="宋体" w:hAnsi="宋体" w:eastAsia="宋体" w:cs="宋体"/>
          <w:bCs/>
          <w:sz w:val="24"/>
          <w:szCs w:val="24"/>
          <w:u w:val="single"/>
        </w:rPr>
        <w:t xml:space="preserve">    </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bCs/>
          <w:sz w:val="24"/>
          <w:szCs w:val="24"/>
          <w:u w:val="singl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highlight w:val="none"/>
        </w:rPr>
        <w:t xml:space="preserve">履约担保期限：</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p>
    <w:p>
      <w:pPr>
        <w:numPr>
          <w:ilvl w:val="0"/>
          <w:numId w:val="2"/>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履约保证金的缴纳形式：</w:t>
      </w:r>
      <w:r/>
    </w:p>
    <w:p>
      <w:pPr>
        <w:ind w:firstLine="42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应当以支票、汇票、本票或者金融机构、担保机构出具的保函等非现金形式提交履约保证金。依据《关于在全省政府采购领域推行电子履约保函（保险）的通知》，鼓励</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自愿使用电子履约保函（保险）代替缴纳履约保证金。</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rPr>
        <w:t xml:space="preserve"> 如以履约保函（保险）形式缴纳履约保证金，</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可通过政府采购电子履约保函（保险）平台（www.jsdzbh.com）在线申请履约保函（保险）。</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应当对AA评级及以上政府采购</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（需提供信用管理部门备案的第三方信用报告）</w:t>
      </w:r>
      <w:r>
        <w:rPr>
          <w:rFonts w:hint="eastAsia" w:ascii="宋体" w:hAnsi="宋体" w:eastAsia="宋体" w:cs="宋体"/>
          <w:sz w:val="24"/>
          <w:szCs w:val="24"/>
          <w:lang w:val="en-US" w:eastAsia="zh-CN"/>
        </w:rPr>
        <w:t xml:space="preserve">可降低履约保证金缴纳比例</w:t>
      </w:r>
      <w:r>
        <w:rPr>
          <w:rFonts w:hint="eastAsia" w:ascii="宋体" w:hAnsi="宋体" w:eastAsia="宋体" w:cs="宋体"/>
          <w:sz w:val="24"/>
          <w:szCs w:val="24"/>
          <w:highlight w:val="none"/>
          <w:lang w:val="en-US" w:eastAsia="zh-CN"/>
        </w:rPr>
        <w:t xml:space="preserve">，AA 级及以上的政府采购乙方按合同金额的5%缴纳。</w:t>
      </w:r>
      <w:r/>
    </w:p>
    <w:p>
      <w:pPr>
        <w:ind w:firstLine="480"/>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（5）分期履行要求：</w:t>
      </w:r>
      <w:r>
        <w:rPr>
          <w:rFonts w:hint="eastAsia" w:ascii="宋体" w:hAnsi="宋体" w:eastAsia="宋体" w:cs="宋体"/>
          <w:bCs/>
          <w:sz w:val="24"/>
          <w:szCs w:val="24"/>
          <w:u w:val="single"/>
        </w:rPr>
        <w:t xml:space="preserve">   /   </w:t>
      </w:r>
      <w:r/>
    </w:p>
    <w:p>
      <w:pPr>
        <w:ind w:firstLine="480"/>
        <w:spacing w:line="360" w:lineRule="auto"/>
        <w:rPr>
          <w:rFonts w:hint="eastAsia" w:ascii="宋体" w:hAnsi="宋体" w:eastAsia="宋体" w:cs="宋体"/>
          <w:sz w:val="24"/>
          <w:szCs w:val="24"/>
          <w:u w:val="single"/>
        </w:rPr>
      </w:pPr>
      <w:r>
        <w:rPr>
          <w:rFonts w:hint="eastAsia" w:ascii="宋体" w:hAnsi="宋体" w:eastAsia="宋体" w:cs="宋体"/>
          <w:bCs/>
          <w:sz w:val="24"/>
          <w:szCs w:val="24"/>
        </w:rPr>
        <w:t xml:space="preserve">（6）风险处置措施和替代方案：</w:t>
      </w:r>
      <w:r>
        <w:rPr>
          <w:rFonts w:hint="eastAsia" w:ascii="宋体" w:hAnsi="宋体" w:eastAsia="宋体" w:cs="宋体"/>
          <w:bCs/>
          <w:sz w:val="24"/>
          <w:szCs w:val="24"/>
          <w:u w:val="single"/>
        </w:rPr>
        <w:t xml:space="preserve">   /   </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4.合同验收</w:t>
      </w:r>
      <w:r/>
    </w:p>
    <w:p>
      <w:pPr>
        <w:numPr>
          <w:ilvl w:val="0"/>
          <w:numId w:val="3"/>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验收组织方式：</w:t>
      </w:r>
      <w:r>
        <w:rPr>
          <w:rFonts w:ascii="Wingdings" w:hAnsi="Wingdings" w:eastAsia="Wingdings" w:cs="Wingdings"/>
          <w:sz w:val="24"/>
          <w:szCs w:val="24"/>
        </w:rPr>
        <w:t xml:space="preserve">¨</w:t>
      </w:r>
      <w:r>
        <w:rPr>
          <w:rFonts w:hint="eastAsia" w:ascii="宋体" w:hAnsi="宋体" w:eastAsia="宋体" w:cs="宋体"/>
          <w:bCs/>
          <w:sz w:val="24"/>
          <w:szCs w:val="24"/>
        </w:rPr>
        <w:t xml:space="preserve">自行组织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委托第三方组织</w:t>
      </w:r>
      <w:r/>
    </w:p>
    <w:p>
      <w:pPr>
        <w:ind w:firstLine="72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验收主体：</w:t>
      </w:r>
      <w:r>
        <w:rPr>
          <w:rFonts w:hint="eastAsia" w:ascii="宋体" w:hAnsi="宋体" w:eastAsia="宋体" w:cs="宋体"/>
          <w:bCs/>
          <w:sz w:val="24"/>
          <w:szCs w:val="24"/>
          <w:u w:val="single"/>
        </w:rPr>
        <w:t xml:space="preserve">                  </w:t>
      </w:r>
      <w:r>
        <w:rPr>
          <w:rFonts w:hint="eastAsia" w:ascii="宋体" w:hAnsi="宋体" w:eastAsia="宋体" w:cs="宋体"/>
          <w:sz w:val="24"/>
          <w:szCs w:val="24"/>
        </w:rPr>
        <w:t xml:space="preserve"> </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是否邀请本项目的其他</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是否邀请专家参加验收：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是否邀请服务对象参加验收：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是否邀请第三方检测机构参加验收：</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是否进行抽查检测：</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是，抽查比例：</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72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是否存在破坏性检测：</w:t>
      </w:r>
      <w:r>
        <w:rPr>
          <w:rFonts w:ascii="Wingdings" w:hAnsi="Wingdings" w:eastAsia="Wingdings" w:cs="Wingdings"/>
          <w:sz w:val="24"/>
          <w:szCs w:val="24"/>
        </w:rPr>
        <w:t xml:space="preserve">¨</w:t>
      </w:r>
      <w:r>
        <w:rPr>
          <w:rFonts w:hint="eastAsia" w:ascii="宋体" w:hAnsi="宋体" w:eastAsia="宋体" w:cs="宋体"/>
          <w:bCs/>
          <w:sz w:val="24"/>
          <w:szCs w:val="24"/>
        </w:rPr>
        <w:t xml:space="preserve">是，</w:t>
      </w:r>
      <w:r>
        <w:rPr>
          <w:rFonts w:hint="eastAsia" w:ascii="宋体" w:hAnsi="宋体" w:eastAsia="宋体" w:cs="宋体"/>
          <w:bCs/>
          <w:sz w:val="24"/>
          <w:szCs w:val="24"/>
          <w:u w:val="single"/>
        </w:rPr>
        <w:t xml:space="preserve">（应明确对被破坏的检测产品的处理方式）</w:t>
      </w:r>
      <w:r/>
    </w:p>
    <w:p>
      <w:pPr>
        <w:ind w:firstLine="3120"/>
        <w:spacing w:line="360" w:lineRule="auto"/>
        <w:rPr>
          <w:rFonts w:hint="eastAsia" w:ascii="宋体" w:hAnsi="宋体" w:eastAsia="宋体" w:cs="宋体"/>
          <w:bCs/>
          <w:sz w:val="24"/>
          <w:szCs w:val="24"/>
        </w:rPr>
      </w:pP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96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验收组织的其他事项：</w:t>
      </w:r>
      <w:r>
        <w:rPr>
          <w:rFonts w:hint="eastAsia" w:ascii="宋体" w:hAnsi="宋体" w:eastAsia="宋体" w:cs="宋体"/>
          <w:bCs/>
          <w:sz w:val="24"/>
          <w:szCs w:val="24"/>
          <w:u w:val="single"/>
        </w:rPr>
        <w:t xml:space="preserve">  /  </w:t>
      </w:r>
      <w:r/>
    </w:p>
    <w:p>
      <w:pPr>
        <w:ind w:firstLine="48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rPr>
        <w:t xml:space="preserve">（2）履约验收时间：</w:t>
      </w:r>
      <w:r>
        <w:rPr>
          <w:rFonts w:hint="eastAsia" w:ascii="宋体" w:hAnsi="宋体" w:eastAsia="宋体" w:cs="宋体"/>
          <w:bCs/>
          <w:sz w:val="24"/>
          <w:szCs w:val="24"/>
          <w:highlight w:val="none"/>
          <w:u w:val="single"/>
        </w:rPr>
        <w:t xml:space="preserve">（计划于何时验收/</w:t>
      </w:r>
      <w:r>
        <w:rPr>
          <w:rFonts w:hint="eastAsia" w:ascii="宋体" w:hAnsi="宋体" w:eastAsia="宋体" w:cs="宋体"/>
          <w:bCs/>
          <w:sz w:val="24"/>
          <w:szCs w:val="24"/>
          <w:highlight w:val="none"/>
          <w:u w:val="single"/>
          <w:lang w:eastAsia="zh-CN"/>
        </w:rPr>
        <w:t xml:space="preserve">投标人</w:t>
      </w:r>
      <w:r>
        <w:rPr>
          <w:rFonts w:hint="eastAsia" w:ascii="宋体" w:hAnsi="宋体" w:eastAsia="宋体" w:cs="宋体"/>
          <w:bCs/>
          <w:sz w:val="24"/>
          <w:szCs w:val="24"/>
          <w:highlight w:val="none"/>
          <w:u w:val="single"/>
        </w:rPr>
        <w:t xml:space="preserve">提出验收申请之日起   日内组织验收）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（3）履约验收方式：</w:t>
      </w:r>
      <w:r>
        <w:rPr>
          <w:rFonts w:hint="eastAsia" w:ascii="宋体" w:hAnsi="宋体" w:eastAsia="宋体" w:cs="宋体"/>
          <w:bCs/>
          <w:sz w:val="24"/>
          <w:szCs w:val="24"/>
          <w:lang w:val="en-US" w:eastAsia="zh-CN"/>
        </w:rPr>
        <w:t xml:space="preserve"> </w:t>
      </w:r>
      <w:r>
        <w:rPr>
          <w:rFonts w:ascii="Wingdings" w:hAnsi="Wingdings" w:eastAsia="Wingdings" w:cs="Wingdings"/>
          <w:sz w:val="24"/>
          <w:szCs w:val="24"/>
        </w:rPr>
        <w:t xml:space="preserve">¨</w:t>
      </w:r>
      <w:r>
        <w:rPr>
          <w:rFonts w:hint="eastAsia" w:ascii="宋体" w:hAnsi="宋体" w:eastAsia="宋体" w:cs="宋体"/>
          <w:bCs/>
          <w:sz w:val="24"/>
          <w:szCs w:val="24"/>
        </w:rPr>
        <w:t xml:space="preserve">一次性验收         </w:t>
      </w:r>
      <w:r/>
    </w:p>
    <w:p>
      <w:pPr>
        <w:ind w:firstLine="2880"/>
        <w:spacing w:line="360" w:lineRule="auto"/>
        <w:rPr>
          <w:rFonts w:hint="eastAsia" w:ascii="宋体" w:hAnsi="宋体" w:eastAsia="宋体" w:cs="宋体"/>
          <w:bCs/>
          <w:sz w:val="24"/>
          <w:szCs w:val="24"/>
        </w:rPr>
      </w:pPr>
      <w:r>
        <w:rPr>
          <w:rFonts w:ascii="Wingdings" w:hAnsi="Wingdings" w:eastAsia="Wingdings" w:cs="Wingdings"/>
          <w:sz w:val="24"/>
          <w:szCs w:val="24"/>
        </w:rPr>
        <w:t xml:space="preserve">¨</w:t>
      </w:r>
      <w:r>
        <w:rPr>
          <w:rFonts w:hint="eastAsia" w:ascii="宋体" w:hAnsi="宋体" w:eastAsia="宋体" w:cs="宋体"/>
          <w:bCs/>
          <w:sz w:val="24"/>
          <w:szCs w:val="24"/>
        </w:rPr>
        <w:t xml:space="preserve">分期/分项验收：</w:t>
      </w:r>
      <w:r>
        <w:rPr>
          <w:rFonts w:hint="eastAsia" w:ascii="宋体" w:hAnsi="宋体" w:eastAsia="宋体" w:cs="宋体"/>
          <w:bCs/>
          <w:sz w:val="24"/>
          <w:szCs w:val="24"/>
          <w:u w:val="single"/>
        </w:rPr>
        <w:t xml:space="preserve">（应明确分期/分项验收的工作安排）</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（4）履约验收程序：</w:t>
      </w:r>
      <w:r>
        <w:rPr>
          <w:rFonts w:hint="eastAsia" w:ascii="宋体" w:hAnsi="宋体" w:eastAsia="宋体" w:cs="宋体"/>
          <w:bCs/>
          <w:sz w:val="24"/>
          <w:szCs w:val="24"/>
          <w:u w:val="single"/>
        </w:rPr>
        <w:t xml:space="preserve"> ①</w:t>
      </w:r>
      <w:r>
        <w:rPr>
          <w:rFonts w:hint="eastAsia" w:ascii="宋体" w:hAnsi="宋体" w:eastAsia="宋体" w:cs="宋体"/>
          <w:bCs/>
          <w:sz w:val="24"/>
          <w:szCs w:val="24"/>
          <w:u w:val="single"/>
          <w:lang w:val="en-US" w:eastAsia="zh-CN"/>
        </w:rPr>
        <w:t xml:space="preserve">甲方</w:t>
      </w:r>
      <w:r>
        <w:rPr>
          <w:rFonts w:hint="eastAsia" w:ascii="宋体" w:hAnsi="宋体" w:eastAsia="宋体" w:cs="宋体"/>
          <w:bCs/>
          <w:sz w:val="24"/>
          <w:szCs w:val="24"/>
          <w:u w:val="single"/>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在使用过程中提出质量等异议或举报有质量问题时，产品收货单位应实施复核，必要时可按规定组织或委托有关单位对产品进行质量抽检，并视检测结果依规处理，检测费用由乙方承担。</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②乙方交货前应对产品作出全面检查和对验收文件进行整理，并列出清单，作为收货验收和使用的技术条件依据，检验的结果应随货物交</w:t>
      </w:r>
      <w:r>
        <w:rPr>
          <w:rFonts w:hint="eastAsia" w:ascii="宋体" w:hAnsi="宋体" w:eastAsia="宋体" w:cs="宋体"/>
          <w:bCs/>
          <w:sz w:val="24"/>
          <w:szCs w:val="24"/>
          <w:u w:val="single"/>
          <w:lang w:val="en-US" w:eastAsia="zh-CN"/>
        </w:rPr>
        <w:t xml:space="preserve">由甲方</w:t>
      </w:r>
      <w:r>
        <w:rPr>
          <w:rFonts w:hint="eastAsia" w:ascii="宋体" w:hAnsi="宋体" w:eastAsia="宋体" w:cs="宋体"/>
          <w:bCs/>
          <w:sz w:val="24"/>
          <w:szCs w:val="24"/>
          <w:u w:val="single"/>
        </w:rPr>
        <w:t xml:space="preserve">。</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③乙方提供的货物，在</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使用前，需由乙方提供相关技术培训，并在使用的前三个月为</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提供必要的协助，直到符合有关要求，</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才做最终验收。</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④对技术复杂的货物，</w:t>
      </w:r>
      <w:r>
        <w:rPr>
          <w:rFonts w:hint="eastAsia" w:ascii="宋体" w:hAnsi="宋体" w:eastAsia="宋体" w:cs="宋体"/>
          <w:bCs/>
          <w:sz w:val="24"/>
          <w:szCs w:val="24"/>
          <w:u w:val="single"/>
          <w:lang w:eastAsia="zh-CN"/>
        </w:rPr>
        <w:t xml:space="preserve">甲方</w:t>
      </w:r>
      <w:r>
        <w:rPr>
          <w:rFonts w:hint="eastAsia" w:ascii="宋体" w:hAnsi="宋体" w:eastAsia="宋体" w:cs="宋体"/>
          <w:bCs/>
          <w:sz w:val="24"/>
          <w:szCs w:val="24"/>
          <w:u w:val="single"/>
        </w:rPr>
        <w:t xml:space="preserve">可申请国家认可的专业检测机构参与初步验收及最终验收，并由其出具质量检测报告。</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u w:val="single"/>
        </w:rPr>
        <w:t xml:space="preserve">⑤最终验收验收时乙方必须在现场，验收完毕后作出验收结果报告；验收费用由乙方承担。</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（5）履约验收的内容：</w:t>
      </w:r>
      <w:r>
        <w:rPr>
          <w:rFonts w:hint="eastAsia" w:ascii="宋体" w:hAnsi="宋体" w:eastAsia="宋体" w:cs="宋体"/>
          <w:bCs/>
          <w:sz w:val="24"/>
          <w:szCs w:val="24"/>
          <w:u w:val="single"/>
        </w:rPr>
        <w:t xml:space="preserve">详见采购需求</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（6）履约验收标准：</w:t>
      </w:r>
      <w:r>
        <w:rPr>
          <w:rFonts w:hint="eastAsia" w:ascii="宋体" w:hAnsi="宋体" w:eastAsia="宋体" w:cs="宋体"/>
          <w:bCs/>
          <w:sz w:val="24"/>
          <w:szCs w:val="24"/>
          <w:u w:val="single"/>
        </w:rPr>
        <w:t xml:space="preserve">详见采购需求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（7）是否以采购活动中</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提供的样品作为参考：</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是  </w:t>
      </w:r>
      <w:r>
        <w:rPr>
          <w:rFonts w:hint="eastAsia" w:ascii="宋体" w:hAnsi="宋体" w:eastAsia="宋体" w:cs="宋体"/>
          <w:sz w:val="24"/>
          <w:szCs w:val="24"/>
        </w:rPr>
        <w:t xml:space="preserve"></w:t>
      </w:r>
      <w:r>
        <w:rPr>
          <w:rFonts w:ascii="Wingdings" w:hAnsi="Wingdings" w:eastAsia="Wingdings" w:cs="Wingdings"/>
          <w:sz w:val="24"/>
          <w:szCs w:val="24"/>
        </w:rPr>
        <w:t xml:space="preserve">¨</w:t>
      </w:r>
      <w:r>
        <w:rPr>
          <w:rFonts w:hint="eastAsia" w:ascii="宋体" w:hAnsi="宋体" w:eastAsia="宋体" w:cs="宋体"/>
          <w:bCs/>
          <w:sz w:val="24"/>
          <w:szCs w:val="24"/>
        </w:rPr>
        <w:t xml:space="preserve">否</w:t>
      </w:r>
      <w:r/>
    </w:p>
    <w:p>
      <w:pPr>
        <w:ind w:firstLine="480"/>
        <w:spacing w:line="360" w:lineRule="auto"/>
        <w:rPr>
          <w:rFonts w:hint="eastAsia" w:ascii="宋体" w:hAnsi="宋体" w:eastAsia="宋体" w:cs="宋体"/>
          <w:bCs/>
          <w:sz w:val="24"/>
          <w:szCs w:val="24"/>
          <w:u w:val="single"/>
        </w:rPr>
      </w:pPr>
      <w:r>
        <w:rPr>
          <w:rFonts w:hint="eastAsia" w:ascii="宋体" w:hAnsi="宋体" w:eastAsia="宋体" w:cs="宋体"/>
          <w:bCs/>
          <w:sz w:val="24"/>
          <w:szCs w:val="24"/>
        </w:rPr>
        <w:t xml:space="preserve">（8）履约验收其他事项：</w:t>
      </w:r>
      <w:r>
        <w:rPr>
          <w:rFonts w:hint="eastAsia" w:ascii="宋体" w:hAnsi="宋体" w:eastAsia="宋体" w:cs="宋体"/>
          <w:bCs/>
          <w:sz w:val="24"/>
          <w:szCs w:val="24"/>
          <w:u w:val="single"/>
        </w:rPr>
        <w:t xml:space="preserve">详见采购需求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5.组成合同的文件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（1）政府采购合同协议书及其变更、补充协议</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（2）政府采购合同专用条款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（3）政府采购合同通用条款</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（4）中标（成交）通知书</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（5）投标（响应）文件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（6）采购文件</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（7）有关技术文件，图纸</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（8）国家法律、行政法规和规章制度规定或合同约定的作为合同组成部分的其他文件</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6.合同生效</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日生效。</w:t>
      </w:r>
      <w:r/>
    </w:p>
    <w:p>
      <w:pPr>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7.合同份数</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肆 </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  贰  </w:t>
      </w:r>
      <w:r>
        <w:rPr>
          <w:rFonts w:hint="eastAsia" w:ascii="宋体" w:hAnsi="宋体" w:eastAsia="宋体" w:cs="宋体"/>
          <w:sz w:val="24"/>
          <w:szCs w:val="24"/>
        </w:rPr>
        <w:t xml:space="preserve">份，均具有同等法律效力。</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合同订立地点：</w:t>
      </w:r>
      <w:r>
        <w:rPr>
          <w:rFonts w:hint="eastAsia" w:ascii="宋体" w:hAnsi="宋体" w:eastAsia="宋体" w:cs="宋体"/>
          <w:sz w:val="24"/>
          <w:szCs w:val="24"/>
          <w:u w:val="single"/>
        </w:rPr>
        <w:t xml:space="preserve">                        </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附件：具体标的及其技术要求和商务要求、联合协议、分包意向协议等。</w:t>
      </w:r>
      <w:r/>
    </w:p>
    <w:tbl>
      <w:tblPr>
        <w:tblStyle w:val="901"/>
        <w:tblW w:w="4929"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734"/>
        <w:gridCol w:w="1843"/>
        <w:gridCol w:w="2598"/>
        <w:gridCol w:w="1981"/>
      </w:tblGrid>
      <w:tr>
        <w:trPr>
          <w:jc w:val="center"/>
          <w:trHeight w:val="564"/>
        </w:trPr>
        <w:tc>
          <w:tcPr>
            <w:gridSpan w:val="2"/>
            <w:tcBorders>
              <w:top w:val="single" w:color="000000" w:sz="4" w:space="0"/>
            </w:tcBorders>
            <w:tcW w:w="451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、受</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委托签订合同的单位或采购文件约定的合同甲方）</w:t>
            </w:r>
            <w:r/>
          </w:p>
        </w:tc>
        <w:tc>
          <w:tcPr>
            <w:gridSpan w:val="2"/>
            <w:tcBorders>
              <w:top w:val="single" w:color="000000" w:sz="4" w:space="0"/>
            </w:tcBorders>
            <w:tcW w:w="452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w:t>
            </w:r>
            <w:r/>
          </w:p>
        </w:tc>
      </w:tr>
      <w:tr>
        <w:trPr>
          <w:jc w:val="center"/>
          <w:trHeight w:val="558"/>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rPr>
                <w:rFonts w:hint="eastAsia" w:ascii="宋体" w:hAnsi="宋体" w:eastAsia="宋体" w:cs="宋体"/>
                <w:sz w:val="24"/>
                <w:szCs w:val="24"/>
              </w:rPr>
            </w:pPr>
            <w:r>
              <w:rPr>
                <w:rFonts w:hint="eastAsia" w:ascii="宋体" w:hAnsi="宋体" w:eastAsia="宋体" w:cs="宋体"/>
                <w:sz w:val="24"/>
                <w:szCs w:val="24"/>
              </w:rPr>
              <w:t xml:space="preserve">（公章或合同章）</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单位名称</w:t>
            </w:r>
            <w:r/>
          </w:p>
          <w:p>
            <w:pPr>
              <w:jc w:val="center"/>
              <w:rPr>
                <w:rFonts w:hint="eastAsia" w:ascii="宋体" w:hAnsi="宋体" w:eastAsia="宋体" w:cs="宋体"/>
                <w:spacing w:val="20"/>
                <w:sz w:val="24"/>
                <w:szCs w:val="24"/>
              </w:rPr>
            </w:pPr>
            <w:r>
              <w:rPr>
                <w:rFonts w:hint="eastAsia" w:ascii="宋体" w:hAnsi="宋体" w:eastAsia="宋体" w:cs="宋体"/>
                <w:sz w:val="24"/>
                <w:szCs w:val="24"/>
              </w:rPr>
              <w:t xml:space="preserve">（公章或合同章）</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58"/>
        </w:trPr>
        <w:tc>
          <w:tcPr>
            <w:tcW w:w="2699"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ind w:firstLine="115"/>
              <w:jc w:val="center"/>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1819"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法定代表人</w:t>
            </w:r>
            <w:r/>
          </w:p>
          <w:p>
            <w:pPr>
              <w:jc w:val="center"/>
              <w:rPr>
                <w:rFonts w:hint="eastAsia" w:ascii="宋体" w:hAnsi="宋体" w:eastAsia="宋体" w:cs="宋体"/>
                <w:sz w:val="24"/>
                <w:szCs w:val="24"/>
              </w:rPr>
            </w:pPr>
            <w:r>
              <w:rPr>
                <w:rFonts w:hint="eastAsia" w:ascii="宋体" w:hAnsi="宋体" w:eastAsia="宋体" w:cs="宋体"/>
                <w:sz w:val="24"/>
                <w:szCs w:val="24"/>
              </w:rPr>
              <w:t xml:space="preserve">或其委托代理人（签章）</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24"/>
        </w:trPr>
        <w:tc>
          <w:tcPr>
            <w:tcW w:w="2699"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拥有者性别</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住所</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 系 人</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通信地址</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电子邮箱</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开户名称</w:t>
            </w:r>
            <w:r/>
          </w:p>
        </w:tc>
        <w:tc>
          <w:tcPr>
            <w:tcW w:w="195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24"/>
        </w:trPr>
        <w:tc>
          <w:tcPr>
            <w:tcW w:w="269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81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56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银行账号</w:t>
            </w:r>
            <w:r/>
          </w:p>
        </w:tc>
        <w:tc>
          <w:tcPr>
            <w:tcW w:w="1956" w:type="dxa"/>
            <w:vAlign w:val="center"/>
            <w:textDirection w:val="lrTb"/>
            <w:noWrap w:val="false"/>
          </w:tcPr>
          <w:p>
            <w:pPr>
              <w:jc w:val="center"/>
              <w:rPr>
                <w:rFonts w:hint="eastAsia" w:ascii="宋体" w:hAnsi="宋体" w:eastAsia="宋体" w:cs="宋体"/>
                <w:spacing w:val="20"/>
                <w:sz w:val="24"/>
                <w:szCs w:val="24"/>
              </w:rPr>
            </w:pPr>
            <w:r>
              <w:rPr>
                <w:rFonts w:hint="eastAsia" w:ascii="宋体" w:hAnsi="宋体" w:eastAsia="宋体" w:cs="宋体"/>
                <w:spacing w:val="20"/>
                <w:sz w:val="24"/>
                <w:szCs w:val="24"/>
              </w:rPr>
            </w:r>
            <w:r/>
          </w:p>
        </w:tc>
      </w:tr>
      <w:tr>
        <w:trPr>
          <w:jc w:val="center"/>
          <w:trHeight w:val="534"/>
        </w:trPr>
        <w:tc>
          <w:tcPr>
            <w:gridSpan w:val="4"/>
            <w:tcBorders>
              <w:bottom w:val="single" w:color="000000" w:sz="4" w:space="0"/>
            </w:tcBorders>
            <w:tcW w:w="9039" w:type="dxa"/>
            <w:vAlign w:val="center"/>
            <w:textDirection w:val="lrTb"/>
            <w:noWrap w:val="false"/>
          </w:tcPr>
          <w:p>
            <w:pPr>
              <w:jc w:val="left"/>
              <w:rPr>
                <w:rFonts w:hint="eastAsia" w:ascii="宋体" w:hAnsi="宋体" w:eastAsia="宋体" w:cs="宋体"/>
                <w:spacing w:val="20"/>
                <w:sz w:val="24"/>
                <w:szCs w:val="24"/>
              </w:rPr>
            </w:pPr>
            <w:r>
              <w:rPr>
                <w:rFonts w:hint="eastAsia" w:ascii="宋体" w:hAnsi="宋体" w:eastAsia="宋体" w:cs="宋体"/>
                <w:sz w:val="24"/>
                <w:szCs w:val="24"/>
              </w:rPr>
              <w:t xml:space="preserve">注：涉及联合体或其他合同主体的信息应按上表格式加列。</w:t>
            </w:r>
            <w:r/>
          </w:p>
        </w:tc>
      </w:tr>
    </w:tbl>
    <w:p>
      <w:pPr>
        <w:jc w:val="center"/>
        <w:keepLines/>
        <w:keepNext/>
        <w:spacing w:before="156" w:after="260" w:line="416" w:lineRule="auto"/>
        <w:rPr>
          <w:rFonts w:ascii="黑体" w:hAnsi="黑体" w:eastAsia="黑体" w:cs="Arial"/>
          <w:b/>
          <w:bCs/>
          <w:sz w:val="28"/>
          <w:szCs w:val="28"/>
        </w:rPr>
        <w:outlineLvl w:val="1"/>
      </w:pPr>
      <w:r>
        <w:rPr>
          <w:rFonts w:ascii="宋体" w:hAnsi="宋体" w:eastAsia="幼圆" w:cs="Arial"/>
          <w:b/>
          <w:bCs/>
          <w:sz w:val="44"/>
          <w:szCs w:val="44"/>
          <w:u w:val="single"/>
        </w:rPr>
        <w:br w:type="page" w:clear="all"/>
      </w:r>
      <w:bookmarkStart w:id="196" w:name="_Toc27624"/>
      <w:r/>
      <w:bookmarkStart w:id="197" w:name="_Toc20313"/>
      <w:r>
        <w:rPr>
          <w:rFonts w:hint="eastAsia" w:ascii="黑体" w:hAnsi="黑体" w:eastAsia="黑体" w:cs="Arial"/>
          <w:sz w:val="28"/>
          <w:szCs w:val="28"/>
        </w:rPr>
        <w:t xml:space="preserve">第二节</w:t>
      </w:r>
      <w:r>
        <w:rPr>
          <w:rFonts w:ascii="黑体" w:hAnsi="黑体" w:eastAsia="黑体" w:cs="Arial"/>
          <w:sz w:val="28"/>
          <w:szCs w:val="28"/>
        </w:rPr>
        <w:t xml:space="preserve"> </w:t>
      </w:r>
      <w:r>
        <w:rPr>
          <w:rFonts w:hint="eastAsia" w:ascii="黑体" w:hAnsi="黑体" w:eastAsia="黑体" w:cs="Arial"/>
          <w:sz w:val="28"/>
          <w:szCs w:val="28"/>
        </w:rPr>
        <w:t xml:space="preserve">政府采购合同通用条款</w:t>
      </w:r>
      <w:bookmarkEnd w:id="196"/>
      <w:r/>
      <w:r/>
    </w:p>
    <w:p>
      <w:pPr>
        <w:ind w:firstLine="482"/>
        <w:jc w:val="left"/>
        <w:spacing w:line="400" w:lineRule="exact"/>
        <w:tabs>
          <w:tab w:val="left" w:pos="8820" w:leader="none"/>
          <w:tab w:val="left" w:pos="9345" w:leader="none"/>
          <w:tab w:val="left" w:pos="9765" w:leader="none"/>
        </w:tabs>
        <w:rPr>
          <w:rFonts w:ascii="宋体" w:hAnsi="宋体" w:eastAsia="宋体" w:cs="宋体"/>
          <w:b/>
          <w:bCs/>
          <w:sz w:val="24"/>
          <w:szCs w:val="24"/>
        </w:rPr>
      </w:pPr>
      <w:r>
        <w:rPr>
          <w:rFonts w:ascii="宋体" w:hAnsi="宋体" w:eastAsia="宋体" w:cs="宋体"/>
          <w:b/>
          <w:sz w:val="24"/>
          <w:szCs w:val="24"/>
        </w:rPr>
        <w:t xml:space="preserve">1. </w:t>
      </w:r>
      <w:r>
        <w:rPr>
          <w:rFonts w:hint="eastAsia" w:ascii="宋体" w:hAnsi="宋体" w:eastAsia="宋体" w:cs="宋体"/>
          <w:b/>
          <w:bCs/>
          <w:sz w:val="24"/>
          <w:szCs w:val="24"/>
        </w:rPr>
        <w:t xml:space="preserve">定义</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1.1合同当事人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（以下称甲方）是指使用财政性资金，通过政府采购方式向</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购买货物及其相关服务的国家机关、事业单位、团体组织。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（以下称乙方）是指参加政府采购活动并且中标（成交），向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提供合同约定的货物及其相关服务的法人、非法人组织或者自然人。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（3）其他合同主体是指除</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和</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以外，</w:t>
      </w:r>
      <w:r>
        <w:rPr>
          <w:rFonts w:hint="eastAsia" w:ascii="宋体" w:hAnsi="宋体" w:eastAsia="宋体" w:cs="宋体"/>
          <w:bCs/>
          <w:sz w:val="24"/>
          <w:szCs w:val="24"/>
        </w:rPr>
        <w:t xml:space="preserve">依法参与合同缔结或履行，享有权利、承担义务的合同当事人</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1.2本合同下列术语应解释为：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（1）“合同”系指</w:t>
      </w:r>
      <w:r>
        <w:rPr>
          <w:rFonts w:hint="eastAsia" w:ascii="宋体" w:hAnsi="宋体" w:eastAsia="宋体" w:cs="宋体"/>
          <w:bCs/>
          <w:sz w:val="24"/>
          <w:szCs w:val="24"/>
        </w:rPr>
        <w:t xml:space="preserve">合同当事人意思表示达成一致的任何协议，包括签署的</w:t>
      </w:r>
      <w:r>
        <w:rPr>
          <w:rFonts w:hint="eastAsia" w:ascii="宋体" w:hAnsi="宋体" w:eastAsia="宋体" w:cs="宋体"/>
          <w:sz w:val="24"/>
          <w:szCs w:val="24"/>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（5）“分包”系指中标（成交）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按采购文件、投标（响应）文件的规定，根据分包意向协议，将中标（成交）项目中的部分履约内容，分给具有相应资质条件的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（6）“联合体”系指由两个以上的自然人、法人或者非法人组织组成，以一个</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sz w:val="24"/>
          <w:szCs w:val="24"/>
        </w:rPr>
      </w:pPr>
      <w:r>
        <w:rPr>
          <w:rFonts w:hint="eastAsia" w:ascii="宋体" w:hAnsi="宋体" w:eastAsia="宋体" w:cs="宋体"/>
          <w:sz w:val="24"/>
          <w:szCs w:val="24"/>
        </w:rPr>
        <w:t xml:space="preserve">（7）其他术语解释，见【</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w:t>
      </w:r>
      <w:r/>
    </w:p>
    <w:p>
      <w:pPr>
        <w:numPr>
          <w:ilvl w:val="0"/>
          <w:numId w:val="4"/>
        </w:numPr>
        <w:ind w:firstLine="482"/>
        <w:jc w:val="left"/>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合同标的及金额</w:t>
      </w:r>
      <w:r/>
    </w:p>
    <w:p>
      <w:pPr>
        <w:ind w:firstLine="420"/>
        <w:jc w:val="left"/>
        <w:spacing w:line="400" w:lineRule="exact"/>
        <w:rPr>
          <w:rFonts w:hint="eastAsia" w:ascii="宋体" w:hAnsi="宋体" w:eastAsia="宋体" w:cs="宋体"/>
          <w:b/>
          <w:bCs/>
          <w:i/>
          <w:iCs/>
          <w:sz w:val="24"/>
          <w:szCs w:val="24"/>
        </w:rPr>
      </w:pPr>
      <w:r>
        <w:rPr>
          <w:rFonts w:hint="eastAsia" w:ascii="宋体" w:hAnsi="宋体" w:eastAsia="宋体" w:cs="宋体"/>
          <w:sz w:val="24"/>
          <w:szCs w:val="24"/>
        </w:rPr>
        <w:t xml:space="preserve">2.1 合同标的及金额应与中标（成交）结果一致。乙方为履行本合同而发生的所有费用均应包含在合同价款中，甲方不再另行支付其他任何费用。</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3. 履行合同的时间、地点和方式</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3.1 乙方应当在约定的时间、地点，按照约定方式履行合同。</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4. 甲方的权利和义务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4.3 甲方有权要求乙方对缺陷部分予以修复，并按合同约定享有货物保修及其他合同约定的权利。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4.4 甲方应当按照合同约定及时对交付的货物进行验收，未在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约定的期限内对乙方履约提出任何异议或者向乙方作出任何说明的，视为验收通过。</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4.6 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约定应由甲方承担的其他义务和责任。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5. 乙方的权利和义务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5.1 签署合同后，乙方应确定项目负责人（或项目联系人），负责与本合同有关的事务。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5.3乙方有权根据合同约定向甲方收取合同价款。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5.4国家法律法规规定及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约定应由乙方承担的其他义务和责任。</w:t>
      </w:r>
      <w:r/>
    </w:p>
    <w:p>
      <w:pPr>
        <w:ind w:left="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6.合同履行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6.1 甲乙双方应当按照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约定顺序履行合同义务；如果没有先后顺序的，应当同时履行。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7. 货物包装、运输、保险和交付要求</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7.1 本合同</w:t>
      </w:r>
      <w:r>
        <w:rPr>
          <w:rFonts w:hint="eastAsia" w:ascii="宋体" w:hAnsi="宋体" w:eastAsia="宋体" w:cs="宋体"/>
          <w:bCs/>
          <w:sz w:val="24"/>
          <w:szCs w:val="24"/>
        </w:rPr>
        <w:t xml:space="preserve">涉及商品包装、快递包装的，</w:t>
      </w:r>
      <w:r>
        <w:rPr>
          <w:rFonts w:hint="eastAsia" w:ascii="宋体" w:hAnsi="宋体" w:eastAsia="宋体" w:cs="宋体"/>
          <w:sz w:val="24"/>
          <w:szCs w:val="24"/>
        </w:rPr>
        <w:t xml:space="preserve">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包装应适应远距离运输、防潮、防震、防锈和防野蛮装卸等要求，确保货物安全无损地运抵</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约定的</w:t>
      </w:r>
      <w:r>
        <w:rPr>
          <w:rFonts w:hint="eastAsia" w:ascii="宋体" w:hAnsi="宋体" w:eastAsia="宋体" w:cs="宋体"/>
          <w:sz w:val="24"/>
          <w:szCs w:val="24"/>
        </w:rPr>
        <w:t xml:space="preserve">指定现场。</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7.2 除</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另有约定外，</w:t>
      </w:r>
      <w:r>
        <w:rPr>
          <w:rFonts w:hint="eastAsia" w:ascii="宋体" w:hAnsi="宋体" w:eastAsia="宋体" w:cs="宋体"/>
          <w:sz w:val="24"/>
          <w:szCs w:val="24"/>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7.3 货物保险要求按</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规定执行</w:t>
      </w:r>
      <w:r>
        <w:rPr>
          <w:rFonts w:hint="eastAsia" w:ascii="宋体" w:hAnsi="宋体" w:eastAsia="宋体" w:cs="宋体"/>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7.5 乙方在运输到达之前应提前通知甲方，并提示货物运输装卸的注意事项，甲方配合乙方做好货物的接收工作。</w:t>
      </w:r>
      <w:r/>
    </w:p>
    <w:p>
      <w:pPr>
        <w:pStyle w:val="938"/>
        <w:ind w:firstLine="420"/>
        <w:rPr>
          <w:rFonts w:hint="eastAsia" w:ascii="宋体" w:hAnsi="宋体" w:eastAsia="宋体" w:cs="宋体"/>
          <w:sz w:val="24"/>
          <w:szCs w:val="24"/>
        </w:rPr>
      </w:pPr>
      <w:r>
        <w:rPr>
          <w:rFonts w:hint="eastAsia" w:ascii="宋体" w:hAnsi="宋体" w:eastAsia="宋体" w:cs="宋体"/>
          <w:sz w:val="24"/>
          <w:szCs w:val="24"/>
        </w:rPr>
        <w:t xml:space="preserve">7.6 如因包装、运输问题导致货物损毁、丢失或者品质下降，甲方有权要求降价、换货、拒收部分或整批货物，由此产生的费用和损失，均由乙方承担。</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8. 质量标准和保证</w:t>
      </w:r>
      <w:r/>
    </w:p>
    <w:p>
      <w:pPr>
        <w:pStyle w:val="905"/>
        <w:ind w:firstLine="420"/>
        <w:jc w:val="left"/>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8.1 质量标准</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05"/>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（2）采用中华人民共和国法定计量单位。</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（3）乙方所提供的货物应符合国家有关安全、环保、卫生的规定。</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8.2 保证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（2）在质量保证期内所发现的缺陷，甲方应尽快以书面形式通知乙方。</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（3）乙方收到通知后，应在</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9. 权利瑕疵担保</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9.1 乙方保证对其出售的货物享有合法的权利。</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9.2 乙方保证在交付的货物上不存在抵押权等担保物权。</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9.3 如甲方使用上述货物构成对第三人侵权的，则由乙方承担全部责任。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10. 知识产权保护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10.1 乙方对其所销售的货物应当享有知识产权或经权利人合法授权，保证没有侵犯任何第三人的知识产权等权利。</w:t>
      </w:r>
      <w:bookmarkStart w:id="198" w:name="_Hlk163047038"/>
      <w:r>
        <w:rPr>
          <w:rFonts w:hint="eastAsia" w:ascii="宋体" w:hAnsi="宋体" w:eastAsia="宋体" w:cs="宋体"/>
          <w:sz w:val="24"/>
          <w:szCs w:val="24"/>
        </w:rPr>
        <w:t xml:space="preserve">因违反前述约定对第三人构成侵权的，应当由乙方向第三人承担法律责任；甲方依法向第三人赔偿后，有权向乙方追偿。甲方有其他损失的，乙方应当赔偿</w:t>
      </w:r>
      <w:bookmarkEnd w:id="198"/>
      <w:r>
        <w:rPr>
          <w:rFonts w:hint="eastAsia" w:ascii="宋体" w:hAnsi="宋体" w:eastAsia="宋体" w:cs="宋体"/>
          <w:sz w:val="24"/>
          <w:szCs w:val="24"/>
        </w:rPr>
        <w:t xml:space="preserve">。</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11. 保密义务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12. 合同价款支付</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12.1 合同价款支付按照国库集中支付制度及财政管理相关规定执行。</w:t>
      </w:r>
      <w:r/>
    </w:p>
    <w:p>
      <w:pPr>
        <w:ind w:firstLine="420"/>
        <w:jc w:val="left"/>
        <w:spacing w:line="400" w:lineRule="exact"/>
        <w:rPr>
          <w:rFonts w:hint="eastAsia" w:ascii="宋体" w:hAnsi="宋体" w:eastAsia="宋体" w:cs="宋体"/>
          <w:b/>
          <w:bCs/>
          <w:sz w:val="24"/>
          <w:szCs w:val="24"/>
        </w:rPr>
      </w:pPr>
      <w:r>
        <w:rPr>
          <w:rFonts w:hint="eastAsia" w:ascii="宋体" w:hAnsi="宋体" w:eastAsia="宋体" w:cs="宋体"/>
          <w:sz w:val="24"/>
          <w:szCs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】中约定。</w:t>
      </w:r>
      <w:r/>
    </w:p>
    <w:p>
      <w:pPr>
        <w:ind w:firstLine="482"/>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13. 履约保证金</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13.1 乙方应当以支票、汇票、本票或者金融机构、担保机构出具的保函等非现金形式提交。</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13.2 如果乙方出现</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13.3 甲方在项目通过验收后按照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规定的时间内将履约保证金退还乙方；逾期退还的，乙方可要求甲方支付违约金，违约金按照</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规定支付。</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bCs/>
          <w:sz w:val="24"/>
          <w:szCs w:val="24"/>
        </w:rPr>
        <w:t xml:space="preserve">14. </w:t>
      </w:r>
      <w:r>
        <w:rPr>
          <w:rFonts w:hint="eastAsia" w:ascii="宋体" w:hAnsi="宋体" w:eastAsia="宋体" w:cs="宋体"/>
          <w:b/>
          <w:sz w:val="24"/>
          <w:szCs w:val="24"/>
        </w:rPr>
        <w:t xml:space="preserve">售后服务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（1）货物的现场移动、安装、调试、启动监督及技术支持；</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（2）提供货物组装和维修所需的专用工具和辅助材料；</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（3）在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（4）在制造商所在地或指定现场就货物的安装、启动、运营、维护、废弃处置等对甲方操作人员进行培训；</w:t>
      </w:r>
      <w:r/>
    </w:p>
    <w:p>
      <w:pPr>
        <w:pStyle w:val="938"/>
        <w:ind w:firstLine="420"/>
        <w:rPr>
          <w:rFonts w:hint="eastAsia"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规定由乙方提供的其他服务。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14.2 乙方提供的售后服务的费用已包含在合同价款中，甲方不再另行支付。</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15. 违约责任</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15.1质量瑕疵的违约责任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乙方提供的产品不符合合同约定的质量标准或存在产品质量缺陷，甲方有权要求乙方根据</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要求</w:t>
      </w:r>
      <w:r>
        <w:rPr>
          <w:rFonts w:hint="eastAsia" w:ascii="宋体" w:hAnsi="宋体" w:eastAsia="宋体" w:cs="宋体"/>
          <w:sz w:val="24"/>
          <w:szCs w:val="24"/>
        </w:rPr>
        <w:t xml:space="preserve">及时修理、重作、更换，并承担由此给甲方造成的损失。</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15.2 迟延交货的违约责任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rPr>
        <w:t xml:space="preserve">【政府采购合同专用条款】</w:t>
      </w:r>
      <w:r>
        <w:rPr>
          <w:rFonts w:hint="eastAsia" w:ascii="宋体" w:hAnsi="宋体" w:eastAsia="宋体" w:cs="宋体"/>
          <w:sz w:val="24"/>
          <w:szCs w:val="24"/>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15.3 迟延支付的违约责任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甲方存在迟延支付乙方合同款项的，应当承担</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规定的逾期付款利息。</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15.4其他违约责任根据项目实际需要按</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规定执行。</w:t>
      </w:r>
      <w:r/>
    </w:p>
    <w:p>
      <w:pPr>
        <w:ind w:left="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16.合同变更、中止与终止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16.1合同的变更</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16.2合同的中止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（1）合同履行过程中因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就采购文件、采购过程或结果提起投诉的，甲方认为有必要的，可以中止合同的履行。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16.3合同的终止</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（1）合同因有效期限届满而终止；</w:t>
      </w:r>
      <w:r/>
    </w:p>
    <w:p>
      <w:pPr>
        <w:ind w:firstLine="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（2）乙方未按合同约定履行，构成根本性违约的，甲方有权终止合同，并追究乙方的违约责任。</w:t>
      </w:r>
      <w:r/>
    </w:p>
    <w:p>
      <w:pPr>
        <w:pStyle w:val="938"/>
        <w:rPr>
          <w:rFonts w:hint="eastAsia" w:ascii="宋体" w:hAnsi="宋体" w:eastAsia="宋体" w:cs="宋体"/>
          <w:sz w:val="24"/>
          <w:szCs w:val="24"/>
        </w:rPr>
      </w:pPr>
      <w:r>
        <w:rPr>
          <w:rFonts w:hint="eastAsia" w:ascii="宋体" w:hAnsi="宋体" w:eastAsia="宋体" w:cs="宋体"/>
          <w:sz w:val="24"/>
          <w:szCs w:val="24"/>
        </w:rPr>
        <w:t xml:space="preserve">16.4 涉及国家利益、社会公共利益的情形</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17. 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17.1 乙方不得将合同转包给其他</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。涉及合同分包的，乙方应根据采购文件和投标（响应）文件规定进行合同分包。</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17.2 乙方执行政府采购政策向中小企业依法分包的，乙方应当按采购文件和投标（响应）文件签订分包意向协议，分包意向协议属于本合同组成部分。</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18. 不可抗力</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18.1 不可抗力是指合同双方不能预见、不能避免且不能克服的客观情况。</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19. 解决争议的方法</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19.2 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19.3 如甲乙双方有争议的事项不影响合同其他部分的履行，在争议解决期间，合同其他部分应当继续履行。</w:t>
      </w:r>
      <w:r/>
    </w:p>
    <w:p>
      <w:pPr>
        <w:ind w:firstLine="482"/>
        <w:jc w:val="left"/>
        <w:spacing w:line="400" w:lineRule="exact"/>
        <w:rPr>
          <w:rFonts w:hint="eastAsia" w:ascii="宋体" w:hAnsi="宋体" w:eastAsia="宋体" w:cs="宋体"/>
          <w:sz w:val="24"/>
          <w:szCs w:val="24"/>
        </w:rPr>
      </w:pPr>
      <w:r>
        <w:rPr>
          <w:rFonts w:hint="eastAsia" w:ascii="宋体" w:hAnsi="宋体" w:eastAsia="宋体" w:cs="宋体"/>
          <w:b/>
          <w:sz w:val="24"/>
          <w:szCs w:val="24"/>
        </w:rPr>
        <w:t xml:space="preserve">20. 政府采购政策</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val="en-GB"/>
        </w:rPr>
        <w:t xml:space="preserve">本合同应当按照规定执行政府采购政策。</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20.2 本合同依法执行政府采购政策的方式和内容，属于合同履约验收的范围。甲乙双方</w:t>
      </w:r>
      <w:r>
        <w:rPr>
          <w:rFonts w:hint="eastAsia" w:ascii="宋体" w:hAnsi="宋体" w:eastAsia="宋体" w:cs="宋体"/>
          <w:sz w:val="24"/>
          <w:szCs w:val="24"/>
          <w:lang w:val="en-GB"/>
        </w:rPr>
        <w:t xml:space="preserve">未按规定要求执行政府采购政策造成损失的</w:t>
      </w:r>
      <w:r>
        <w:rPr>
          <w:rFonts w:hint="eastAsia" w:ascii="宋体" w:hAnsi="宋体" w:eastAsia="宋体" w:cs="宋体"/>
          <w:sz w:val="24"/>
          <w:szCs w:val="24"/>
        </w:rPr>
        <w:t xml:space="preserve">，有过错的一方应当承担赔偿责任，双方都有过错的，各自承担相应的责任。</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21. 法律适用</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21.1 本合同的订立、生效、解释、履行及与本合同有关的争议解决，均适用法律、行政法规。</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21.2 本合同条款与法律、行政法规的强制性规定不一致的，双方当事人应按照法律、行政法规的强制性规定修改本合同的相关条款。</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22. 通知</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22.1 本合同任何一方向对方发出的通知、信件、数据电文等，应当发送至本合同第一部分《政府采购合同协议书》所约定的通讯地址、联系人、联系电话或电子邮箱。</w:t>
      </w:r>
      <w:r/>
    </w:p>
    <w:p>
      <w:pPr>
        <w:pStyle w:val="938"/>
        <w:ind w:firstLine="420"/>
        <w:jc w:val="both"/>
        <w:rPr>
          <w:rFonts w:hint="eastAsia" w:ascii="宋体" w:hAnsi="宋体" w:eastAsia="宋体" w:cs="宋体"/>
          <w:sz w:val="24"/>
          <w:szCs w:val="24"/>
        </w:rPr>
      </w:pPr>
      <w:r>
        <w:rPr>
          <w:rFonts w:hint="eastAsia" w:ascii="宋体" w:hAnsi="宋体" w:eastAsia="宋体" w:cs="宋体"/>
          <w:sz w:val="24"/>
          <w:szCs w:val="24"/>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22.4通知以送达之日或通知书中规定的生效之日起生效，两者中以较迟之日为准。</w:t>
      </w:r>
      <w:r/>
    </w:p>
    <w:p>
      <w:pPr>
        <w:ind w:left="482"/>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23.合同未尽事项</w:t>
      </w:r>
      <w:r/>
    </w:p>
    <w:p>
      <w:pPr>
        <w:ind w:firstLine="42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23.1合同未尽事项见</w:t>
      </w:r>
      <w:r>
        <w:rPr>
          <w:rFonts w:hint="eastAsia" w:ascii="宋体" w:hAnsi="宋体" w:eastAsia="宋体" w:cs="宋体"/>
          <w:b/>
          <w:sz w:val="24"/>
          <w:szCs w:val="24"/>
        </w:rPr>
        <w:t xml:space="preserve">【政府采购合同专用条款】</w:t>
      </w:r>
      <w:r>
        <w:rPr>
          <w:rFonts w:hint="eastAsia" w:ascii="宋体" w:hAnsi="宋体" w:eastAsia="宋体" w:cs="宋体"/>
          <w:bCs/>
          <w:sz w:val="24"/>
          <w:szCs w:val="24"/>
        </w:rPr>
        <w:t xml:space="preserve">。</w:t>
      </w:r>
      <w:r/>
    </w:p>
    <w:p>
      <w:pPr>
        <w:ind w:firstLine="420"/>
        <w:jc w:val="left"/>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23.2 合同附件与合同正文具有同等的法律效力。</w:t>
      </w:r>
      <w:r/>
    </w:p>
    <w:p>
      <w:pPr>
        <w:jc w:val="center"/>
        <w:keepLines/>
        <w:keepNext/>
        <w:spacing w:line="360" w:lineRule="auto"/>
        <w:rPr>
          <w:rFonts w:ascii="黑体" w:hAnsi="华文中宋" w:eastAsia="黑体"/>
          <w:sz w:val="24"/>
          <w:szCs w:val="24"/>
        </w:rPr>
        <w:outlineLvl w:val="1"/>
      </w:pPr>
      <w:r>
        <w:rPr>
          <w:rFonts w:ascii="黑体" w:hAnsi="华文中宋" w:eastAsia="黑体"/>
          <w:sz w:val="24"/>
          <w:szCs w:val="24"/>
        </w:rPr>
        <w:br w:type="page" w:clear="all"/>
      </w:r>
      <w:r>
        <w:rPr>
          <w:rFonts w:hint="eastAsia" w:ascii="黑体" w:hAnsi="华文中宋" w:eastAsia="黑体"/>
          <w:sz w:val="28"/>
          <w:szCs w:val="28"/>
        </w:rPr>
        <w:t xml:space="preserve">第三节</w:t>
      </w:r>
      <w:r>
        <w:rPr>
          <w:rFonts w:ascii="黑体" w:hAnsi="华文中宋" w:eastAsia="黑体"/>
          <w:sz w:val="28"/>
          <w:szCs w:val="28"/>
        </w:rPr>
        <w:t xml:space="preserve"> </w:t>
      </w:r>
      <w:r>
        <w:rPr>
          <w:rFonts w:hint="eastAsia" w:ascii="黑体" w:hAnsi="华文中宋" w:eastAsia="黑体"/>
          <w:sz w:val="28"/>
          <w:szCs w:val="28"/>
        </w:rPr>
        <w:t xml:space="preserve">政府采购合同专用条款</w:t>
      </w:r>
      <w:bookmarkEnd w:id="197"/>
      <w:r/>
      <w:r/>
    </w:p>
    <w:tbl>
      <w:tblPr>
        <w:tblStyle w:val="901"/>
        <w:tblW w:w="9019"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51"/>
        <w:gridCol w:w="2007"/>
        <w:gridCol w:w="5361"/>
      </w:tblGrid>
      <w:tr>
        <w:trPr>
          <w:jc w:val="center"/>
          <w:trHeight w:val="567"/>
        </w:trPr>
        <w:tc>
          <w:tcPr>
            <w:tcBorders>
              <w:top w:val="single" w:color="000000" w:sz="4"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第1.2（6）项</w:t>
            </w:r>
            <w:r/>
          </w:p>
        </w:tc>
        <w:tc>
          <w:tcPr>
            <w:tcBorders>
              <w:top w:val="single" w:color="000000" w:sz="4"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联合体具体要求</w:t>
            </w:r>
            <w:r/>
          </w:p>
        </w:tc>
        <w:tc>
          <w:tcPr>
            <w:tcBorders>
              <w:top w:val="single" w:color="000000" w:sz="4" w:space="0"/>
            </w:tcBorders>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本项目不接受联合体</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第1.2（7）项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其他术语解释</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第4.4款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履约验收中甲方提出异议或作出说明的期限</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十五个工作日内</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第4.6款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约定甲方承担的其他义务和责任</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第5.4款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约定乙方承担的其他义务和责任</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同合同通用条款</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第6.1款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履行合同义务的顺序</w:t>
            </w:r>
            <w:r/>
          </w:p>
        </w:tc>
        <w:tc>
          <w:tcPr>
            <w:tcW w:w="536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同协议书</w:t>
            </w:r>
            <w:r/>
          </w:p>
        </w:tc>
      </w:tr>
      <w:tr>
        <w:trPr>
          <w:cantSplit/>
          <w:jc w:val="center"/>
          <w:trHeight w:val="567"/>
        </w:trPr>
        <w:tc>
          <w:tcPr>
            <w:tcW w:w="1651" w:type="dxa"/>
            <w:vAlign w:val="center"/>
            <w:vMerge w:val="restart"/>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包装特殊要求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本项目中涉及商品包装和快递包装的，金属件:使用泡泡纸覆盖包装 防止碰撞；板式件：不同板件用捆扎带分类打包，边角处用瓦楞纸覆盖，防止损坏；塑料件和五金件：使用瓦楞纸箱包装。使用包装材料应达参考《财政部办公厅关于印发《商品包装政府采购需求标准（试行）》、《快递包装政府采购需求标准（试行）》的通知》（财办库〔2020〕123号）规定的包装需求标准，现场包装物</w:t>
            </w:r>
            <w:r>
              <w:rPr>
                <w:rFonts w:hint="eastAsia" w:ascii="宋体" w:hAnsi="宋体" w:eastAsia="宋体" w:cs="宋体"/>
                <w:sz w:val="24"/>
                <w:szCs w:val="24"/>
                <w:lang w:val="en-US" w:eastAsia="zh-CN"/>
              </w:rPr>
              <w:t xml:space="preserve">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负责清理，做到：</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1.商品包装层数不得超过3 层，空隙率不大于40%；</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9.每件包装箱内应附一份详细装箱单和质量合格凭证。</w:t>
            </w:r>
            <w:r/>
          </w:p>
        </w:tc>
      </w:tr>
      <w:tr>
        <w:trPr>
          <w:cantSplit/>
          <w:jc w:val="center"/>
          <w:trHeight w:val="567"/>
        </w:trPr>
        <w:tc>
          <w:tcPr>
            <w:tcW w:w="1651" w:type="dxa"/>
            <w:vAlign w:val="center"/>
            <w:vMerge w:val="continue"/>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指定现场</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收货方指定地点</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运输特殊要求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1.货物验收合格、交付使用并提供所需单据的日期视为交货日期。</w:t>
            </w:r>
            <w:r/>
          </w:p>
          <w:p>
            <w:pPr>
              <w:pStyle w:val="938"/>
              <w:ind w:firstLine="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2.乙方在货物发运手续办理完毕后24小时内或货到48小时前通知</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，以准备接货。</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3.乙方装运的货物不应超过合同规定的数量或重量。乙方应对超交数量或超重而产生的一切后果负责。</w:t>
            </w:r>
            <w:r/>
          </w:p>
          <w:p>
            <w:pPr>
              <w:pStyle w:val="938"/>
              <w:ind w:firstLine="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4.货物在交付甲方前发生的风险均由乙方负责。</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第7.3款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保险要求</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货物交货前由乙方承担保险义务</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第8.2（1）项</w:t>
            </w:r>
            <w:r/>
          </w:p>
        </w:tc>
        <w:tc>
          <w:tcPr>
            <w:tcW w:w="2007" w:type="dxa"/>
            <w:vAlign w:val="center"/>
            <w:textDirection w:val="lrTb"/>
            <w:noWrap w:val="false"/>
          </w:tcPr>
          <w:p>
            <w:pPr>
              <w:jc w:val="center"/>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免费质保期</w:t>
            </w:r>
            <w:r/>
          </w:p>
        </w:tc>
        <w:tc>
          <w:tcPr>
            <w:tcW w:w="5361" w:type="dxa"/>
            <w:vAlign w:val="center"/>
            <w:textDirection w:val="lrTb"/>
            <w:noWrap w:val="false"/>
          </w:tcPr>
          <w:p>
            <w:pPr>
              <w:pStyle w:val="938"/>
              <w:ind w:firstLine="0"/>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货物免费质保期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w:t>
            </w:r>
            <w:r>
              <w:rPr>
                <w:rFonts w:hint="eastAsia" w:ascii="宋体" w:hAnsi="宋体" w:eastAsia="宋体" w:cs="宋体"/>
                <w:sz w:val="24"/>
                <w:szCs w:val="24"/>
                <w:lang w:eastAsia="zh-CN"/>
              </w:rPr>
              <w:t xml:space="preserve">终身维修</w:t>
            </w:r>
            <w:r>
              <w:rPr>
                <w:rFonts w:hint="eastAsia" w:ascii="宋体" w:hAnsi="宋体" w:eastAsia="宋体" w:cs="宋体"/>
                <w:sz w:val="24"/>
                <w:szCs w:val="24"/>
              </w:rPr>
              <w:t xml:space="preserve">，维修时只收部件成本费。</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第8.2（3）项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货物质量缺陷</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响应时间</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如在使用过程中发生质量问题，乙方在接到甲方通知后在</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小时内到达甲方现场。</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第8款补充</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质量保证要求</w:t>
            </w:r>
            <w:r/>
          </w:p>
        </w:tc>
        <w:tc>
          <w:tcPr>
            <w:tcW w:w="5361" w:type="dxa"/>
            <w:vAlign w:val="center"/>
            <w:textDirection w:val="lrTb"/>
            <w:noWrap w:val="false"/>
          </w:tcPr>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left="0"/>
              <w:jc w:val="left"/>
              <w:keepLines w:val="0"/>
              <w:keepNext w:val="0"/>
              <w:pageBreakBefore w:val="0"/>
              <w:widowControl w:val="off"/>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908"/>
              <w:ind w:left="0" w:firstLine="0"/>
              <w:keepLines w:val="0"/>
              <w:keepNext w:val="0"/>
              <w:pageBreakBefore w:val="0"/>
              <w:spacing w:beforeAutospacing="0" w:afterAutospacing="0"/>
              <w:widowControl w:val="off"/>
              <w:rPr>
                <w:rFonts w:hint="eastAsia" w:ascii="宋体" w:hAnsi="宋体" w:eastAsia="宋体" w:cs="宋体"/>
                <w:sz w:val="24"/>
                <w:szCs w:val="24"/>
              </w:rPr>
            </w:pPr>
            <w:r>
              <w:rPr>
                <w:rFonts w:hint="eastAsia" w:ascii="宋体" w:hAnsi="宋体"/>
                <w:color w:val="auto"/>
                <w:highlight w:val="none"/>
              </w:rPr>
              <w:t xml:space="preserve">8</w:t>
            </w:r>
            <w:r>
              <w:rPr>
                <w:rFonts w:hint="eastAsia" w:ascii="宋体" w:hAnsi="宋体" w:eastAsiaTheme="minorEastAsia" w:cstheme="minorBidi"/>
                <w:color w:val="auto"/>
                <w:sz w:val="24"/>
                <w:szCs w:val="24"/>
                <w:highlight w:val="none"/>
                <w:lang w:val="en-US" w:eastAsia="zh-CN" w:bidi="ar-SA"/>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第11.1款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其他应当保密的信息</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第12.2款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合同价款支付时间及要求</w:t>
            </w:r>
            <w:r/>
          </w:p>
        </w:tc>
        <w:tc>
          <w:tcPr>
            <w:tcW w:w="5361" w:type="dxa"/>
            <w:vAlign w:val="center"/>
            <w:textDirection w:val="lrTb"/>
            <w:noWrap w:val="false"/>
          </w:tcPr>
          <w:p>
            <w:pPr>
              <w:numPr>
                <w:ilvl w:val="0"/>
                <w:numId w:val="0"/>
              </w:numPr>
              <w:keepLines/>
              <w:keepNext w:val="0"/>
              <w:pageBreakBefore w:val="0"/>
              <w:spacing w:line="30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合同款项的支付方式及进度安排：</w:t>
            </w:r>
            <w:r/>
          </w:p>
          <w:p>
            <w:pPr>
              <w:numPr>
                <w:ilvl w:val="0"/>
                <w:numId w:val="0"/>
              </w:numPr>
              <w:ind w:firstLine="480"/>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jc w:val="left"/>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color w:val="auto"/>
                <w:sz w:val="24"/>
                <w:highlight w:val="none"/>
              </w:rPr>
              <w:t xml:space="preserve">(4) 甲方加盖公章证明交付使用合格的验收单。</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第13.2款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履约保证金不予退还的情形</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除不可抗力情况外，</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出现下列情形之一的，其履约保证金，招标人将视情节决定不予退还或部分不予退还。</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（1）中标人无正当理由拒绝签订合同的，或者在签订合同时向</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提出附加条件或者更改合同实质性内容要求的；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（2）中标人不履行与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订立的合同的；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（3）中标人所供货物或服务不符合招标文件规定要求的；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（4）中标人采取欺骗、弄虚作假方式投标的或与其它</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串通投标的；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（5）中标人将合同内容转包、违法分包的；</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（6）中标人故意捏造事实或伪造证明材料，进行虚假恶意投诉或反映的。</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第13.3款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履约保证金退还时间及逾期退还的违约金</w:t>
            </w:r>
            <w:r/>
          </w:p>
        </w:tc>
        <w:tc>
          <w:tcPr>
            <w:tcW w:w="5361" w:type="dxa"/>
            <w:vAlign w:val="center"/>
            <w:textDirection w:val="lrTb"/>
            <w:noWrap w:val="false"/>
          </w:tcPr>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1、合同履行结束后，甲方应及时退还交纳的履约保证金。</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2、退还方式：无息退还至</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缴纳履约保证金的账户。如为保函，在到期时自行失效。</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3、退还时间：验收合格且甲方收到发票后30日内。</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4、退还条件：按合同要求全部履约完成并经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验收合格，且</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收到中标人出具的发票。</w:t>
            </w:r>
            <w:r/>
          </w:p>
          <w:p>
            <w:pP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5、逾期退还的违约责任：</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逾期无故未退还履约保证金的，按中国人民银行同期贷款基准利率上浮20%后的利率支付超期资金占用费，但因</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自身原因导致无法及时退还的除外。</w:t>
            </w:r>
            <w:r/>
          </w:p>
        </w:tc>
      </w:tr>
      <w:tr>
        <w:trPr>
          <w:jc w:val="center"/>
          <w:trHeight w:val="1161"/>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第14.1（3）项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运行监督、维修期限</w:t>
            </w:r>
            <w:r/>
          </w:p>
        </w:tc>
        <w:tc>
          <w:tcPr>
            <w:tcW w:w="5361" w:type="dxa"/>
            <w:vAlign w:val="center"/>
            <w:textDirection w:val="lrTb"/>
            <w:noWrap w:val="false"/>
          </w:tcPr>
          <w:p>
            <w:pPr>
              <w:numPr>
                <w:ilvl w:val="0"/>
                <w:numId w:val="0"/>
              </w:numPr>
              <w:jc w:val="left"/>
              <w:keepLines/>
              <w:keepNext w:val="0"/>
              <w:pageBreakBefore w:val="0"/>
              <w:spacing w:line="3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第14.1（5）项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货物回收的约定</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第14.1（6）项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乙方提供的其他服务</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修理、重作、更换相关具体规定</w:t>
            </w:r>
            <w:r/>
          </w:p>
        </w:tc>
        <w:tc>
          <w:tcPr>
            <w:tcW w:w="5361" w:type="dxa"/>
            <w:vAlign w:val="center"/>
            <w:textDirection w:val="lrTb"/>
            <w:noWrap w:val="false"/>
          </w:tcPr>
          <w:p>
            <w:pPr>
              <w:numPr>
                <w:ilvl w:val="0"/>
                <w:numId w:val="5"/>
              </w:num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详见合同通用条款8.2条款、合同专用条款第二节第8款补充条款及合同专用条款中索赔条款。</w:t>
            </w:r>
            <w:r/>
          </w:p>
          <w:p>
            <w:pPr>
              <w:numPr>
                <w:ilvl w:val="0"/>
                <w:numId w:val="5"/>
              </w:num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第15.2（2）项</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迟延交货赔偿费</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w:t>
            </w:r>
            <w:r>
              <w:rPr>
                <w:rFonts w:hint="eastAsia" w:ascii="宋体" w:hAnsi="宋体" w:eastAsia="宋体" w:cs="宋体"/>
                <w:sz w:val="24"/>
                <w:szCs w:val="24"/>
                <w:lang w:val="en-US" w:eastAsia="zh-CN"/>
              </w:rPr>
              <w:t xml:space="preserve">招标文件</w:t>
            </w:r>
            <w:r>
              <w:rPr>
                <w:rFonts w:hint="eastAsia" w:ascii="宋体" w:hAnsi="宋体" w:eastAsia="宋体" w:cs="宋体"/>
                <w:sz w:val="24"/>
                <w:szCs w:val="24"/>
              </w:rPr>
              <w:t xml:space="preserve">中规定的交货期或承诺交货和提供服务，并交付甲方验收使用。</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2.如果乙方无正当理由拖延交货，将受到以下制裁：加收误期赔偿或终止合同。</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乙方逾期交付货物的，乙方应按逾期交货总额每日</w:t>
            </w:r>
            <w:r>
              <w:rPr>
                <w:rFonts w:hint="eastAsia" w:ascii="宋体" w:hAnsi="宋体" w:eastAsia="宋体" w:cs="宋体"/>
                <w:sz w:val="24"/>
                <w:szCs w:val="24"/>
                <w:u w:val="single"/>
              </w:rPr>
              <w:t xml:space="preserve">6‰ </w:t>
            </w:r>
            <w:r>
              <w:rPr>
                <w:rFonts w:hint="eastAsia" w:ascii="宋体" w:hAnsi="宋体" w:eastAsia="宋体" w:cs="宋体"/>
                <w:sz w:val="24"/>
                <w:szCs w:val="24"/>
              </w:rPr>
              <w:t xml:space="preserve">向甲方支付违约金，由甲方从待付货款中扣除。逾期超过约定日期</w:t>
            </w:r>
            <w:r>
              <w:rPr>
                <w:rFonts w:hint="eastAsia" w:ascii="宋体" w:hAnsi="宋体" w:eastAsia="宋体" w:cs="宋体"/>
                <w:sz w:val="24"/>
                <w:szCs w:val="24"/>
                <w:u w:val="single"/>
              </w:rPr>
              <w:t xml:space="preserve">10</w:t>
            </w:r>
            <w:r>
              <w:rPr>
                <w:rFonts w:hint="eastAsia" w:ascii="宋体" w:hAnsi="宋体" w:eastAsia="宋体" w:cs="宋体"/>
                <w:sz w:val="24"/>
                <w:szCs w:val="24"/>
              </w:rPr>
              <w:t xml:space="preserve">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的违约金，如造成甲方损失超过违约金的，超出部分由乙方继续承担赔偿责任。 </w:t>
            </w:r>
            <w:r/>
          </w:p>
          <w:p>
            <w:pPr>
              <w:jc w:val="left"/>
              <w:keepLines/>
              <w:keepNext w:val="0"/>
              <w:pageBreakBefore w:val="0"/>
              <w:spacing w:line="3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4.如乙方不能交付货物，或者有违法转包他人情形，乙方应向甲方支付合同总价</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的滞纳金。</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第15.3款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逾期付款利息</w:t>
            </w:r>
            <w:r/>
          </w:p>
        </w:tc>
        <w:tc>
          <w:tcPr>
            <w:tcW w:w="5361" w:type="dxa"/>
            <w:vAlign w:val="center"/>
            <w:textDirection w:val="lrTb"/>
            <w:noWrap w:val="false"/>
          </w:tcPr>
          <w:p>
            <w:pPr>
              <w:pStyle w:val="908"/>
              <w:jc w:val="both"/>
              <w:keepLines/>
              <w:keepNext w:val="0"/>
              <w:pageBreakBefore w:val="0"/>
              <w:spacing w:before="120" w:beforeAutospacing="0" w:after="120" w:afterAutospacing="0"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1.甲方无正当理由拒收货物的，甲方向乙方偿付拒收货款总值</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w:t>
            </w:r>
            <w:r/>
          </w:p>
          <w:p>
            <w:pPr>
              <w:pStyle w:val="908"/>
              <w:jc w:val="both"/>
              <w:keepLines/>
              <w:keepNext w:val="0"/>
              <w:pageBreakBefore w:val="0"/>
              <w:spacing w:before="120" w:beforeAutospacing="0" w:after="120" w:afterAutospacing="0" w:line="30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2.甲方无故逾期验收和办理货款支付手续的,甲方应按逾期付款总额每日</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向乙方支付违约金。</w:t>
            </w:r>
            <w:r/>
          </w:p>
        </w:tc>
      </w:tr>
      <w:tr>
        <w:trPr>
          <w:jc w:val="center"/>
          <w:trHeight w:val="567"/>
        </w:trPr>
        <w:tc>
          <w:tcPr>
            <w:tcBorders>
              <w:bottom w:val="single" w:color="000000" w:sz="2" w:space="0"/>
              <w:right w:val="single" w:color="000000" w:sz="2"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第15.4款</w:t>
            </w:r>
            <w:r/>
          </w:p>
        </w:tc>
        <w:tc>
          <w:tcPr>
            <w:tcBorders>
              <w:left w:val="single" w:color="000000" w:sz="2" w:space="0"/>
              <w:bottom w:val="single" w:color="000000" w:sz="2" w:space="0"/>
              <w:right w:val="single" w:color="000000" w:sz="2"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其他违约责任</w:t>
            </w:r>
            <w:r/>
          </w:p>
        </w:tc>
        <w:tc>
          <w:tcPr>
            <w:tcBorders>
              <w:left w:val="single" w:color="000000" w:sz="2" w:space="0"/>
              <w:bottom w:val="single" w:color="000000" w:sz="2"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u w:val="single"/>
              </w:rPr>
            </w:pPr>
            <w:r>
              <w:rPr>
                <w:rFonts w:hint="eastAsia" w:ascii="宋体" w:hAnsi="宋体" w:eastAsia="宋体" w:cs="宋体"/>
                <w:color w:val="000000"/>
                <w:sz w:val="24"/>
                <w:szCs w:val="24"/>
              </w:rPr>
              <w:t xml:space="preserve">乙方所交的货物品</w:t>
            </w:r>
            <w:r>
              <w:rPr>
                <w:rFonts w:hint="eastAsia" w:ascii="宋体" w:hAnsi="宋体" w:eastAsia="宋体" w:cs="宋体"/>
                <w:color w:val="000000"/>
                <w:sz w:val="24"/>
                <w:szCs w:val="24"/>
                <w:lang w:val="en-US" w:eastAsia="zh-CN"/>
              </w:rPr>
              <w:t xml:space="preserve">牌</w:t>
            </w:r>
            <w:r>
              <w:rPr>
                <w:rFonts w:hint="eastAsia" w:ascii="宋体" w:hAnsi="宋体" w:eastAsia="宋体" w:cs="宋体"/>
                <w:color w:val="000000"/>
                <w:sz w:val="24"/>
                <w:szCs w:val="24"/>
              </w:rPr>
              <w:t xml:space="preserve">、型号、规格、技术参数、质量不符合合同规定及招标文件规定标准的，甲方有权拒收该货物，乙方愿意更换货物但逾期交货的，按乙方逾期交货处理。乙方拒绝更换货物的，甲方可单方面解除合同。</w:t>
            </w:r>
            <w:r/>
          </w:p>
        </w:tc>
      </w:tr>
      <w:tr>
        <w:trPr>
          <w:jc w:val="center"/>
          <w:trHeight w:val="567"/>
        </w:trPr>
        <w:tc>
          <w:tcPr>
            <w:tcBorders>
              <w:top w:val="single" w:color="000000" w:sz="2" w:space="0"/>
              <w:right w:val="single" w:color="000000" w:sz="2"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第19.2款</w:t>
            </w:r>
            <w:r/>
          </w:p>
        </w:tc>
        <w:tc>
          <w:tcPr>
            <w:tcBorders>
              <w:top w:val="single" w:color="000000" w:sz="2" w:space="0"/>
              <w:left w:val="single" w:color="000000" w:sz="2" w:space="0"/>
              <w:right w:val="single" w:color="000000" w:sz="2"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解决争议的方法</w:t>
            </w:r>
            <w:r/>
          </w:p>
        </w:tc>
        <w:tc>
          <w:tcPr>
            <w:tcBorders>
              <w:top w:val="single" w:color="000000" w:sz="2" w:space="0"/>
              <w:left w:val="single" w:color="000000" w:sz="2"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1.因本合同及合同有关事项发生的争议，由双方协商解决，协商不成时，按下列第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（1）向仲裁委员会申请仲裁，仲裁地点为</w:t>
            </w:r>
            <w:r>
              <w:rPr>
                <w:rFonts w:hint="eastAsia" w:ascii="宋体" w:hAnsi="宋体" w:eastAsia="宋体" w:cs="宋体"/>
                <w:sz w:val="24"/>
                <w:szCs w:val="24"/>
                <w:u w:val="single"/>
                <w:lang w:val="en-US" w:eastAsia="zh-CN"/>
              </w:rPr>
              <w:t xml:space="preserve">射阳县</w:t>
            </w:r>
            <w:r>
              <w:rPr>
                <w:rFonts w:hint="eastAsia" w:ascii="宋体" w:hAnsi="宋体" w:eastAsia="宋体" w:cs="宋体"/>
                <w:sz w:val="24"/>
                <w:szCs w:val="24"/>
              </w:rPr>
              <w:t xml:space="preserve">；</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（2）向甲方所在地人民法院起诉。</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纠纷解决办法</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第二节</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第23.1款</w:t>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其他专用条款</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3.验收不合格的货物，乙方应在</w:t>
            </w:r>
            <w:r>
              <w:rPr>
                <w:rFonts w:hint="eastAsia" w:ascii="宋体" w:hAnsi="宋体" w:eastAsia="宋体" w:cs="宋体"/>
                <w:sz w:val="24"/>
                <w:szCs w:val="24"/>
                <w:u w:val="single"/>
              </w:rPr>
              <w:t xml:space="preserve">3</w:t>
            </w:r>
            <w:r>
              <w:rPr>
                <w:rFonts w:hint="eastAsia" w:ascii="宋体" w:hAnsi="宋体" w:eastAsia="宋体" w:cs="宋体"/>
                <w:sz w:val="24"/>
                <w:szCs w:val="24"/>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4.货物验收要求</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（1）依照招标文件要求对全部货物、型号、规格、数量、外型、外观、包装及资料、文件（如装箱单、保修单、随箱介质等）进行验收。</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（2）甲方与乙方对货物到货后共同进行开箱检查，出现损坏、数量不全或产品不对等问题时，由乙方负责解决。</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（3）甲方有权从乙方所送货物中任意抽出不同型号的产品送</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所在地的质检部门检验，如果检验合格，检验费由甲方负担；如果检验不合格，则检验费由乙方负担。</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（4）乙方应按照本合同规定的时间、地点和方式向乙方交付货物。</w:t>
            </w:r>
            <w:r/>
          </w:p>
          <w:p>
            <w:pPr>
              <w:jc w:val="left"/>
              <w:keepLines/>
              <w:keepNext w:val="0"/>
              <w:pageBreakBefore w:val="0"/>
              <w:spacing w:line="30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rPr>
              <w:t xml:space="preserve">交货时间：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交货地点：</w:t>
            </w:r>
            <w:r>
              <w:rPr>
                <w:rFonts w:hint="eastAsia" w:ascii="宋体" w:hAnsi="宋体" w:eastAsia="宋体" w:cs="宋体"/>
                <w:sz w:val="24"/>
                <w:szCs w:val="24"/>
                <w:u w:val="single"/>
                <w:lang w:val="en-US" w:eastAsia="zh-CN"/>
              </w:rPr>
              <w:t xml:space="preserve">                </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（5）甲方应在全部货物到货安装完毕后的</w:t>
            </w:r>
            <w:r>
              <w:rPr>
                <w:rFonts w:hint="eastAsia" w:ascii="宋体" w:hAnsi="宋体" w:eastAsia="宋体" w:cs="宋体"/>
                <w:sz w:val="24"/>
                <w:szCs w:val="24"/>
                <w:u w:val="single"/>
              </w:rPr>
              <w:t xml:space="preserve">5</w:t>
            </w:r>
            <w:r>
              <w:rPr>
                <w:rFonts w:hint="eastAsia" w:ascii="宋体" w:hAnsi="宋体" w:eastAsia="宋体" w:cs="宋体"/>
                <w:sz w:val="24"/>
                <w:szCs w:val="24"/>
              </w:rPr>
              <w:t xml:space="preserve">日内进行验收，验收包括：型号、规格、数量、外观是否完好，安装调试是否合格等。当期验收合格后甲方应在当期验收报告上签字盖章。</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税费</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1.中国政府根据现行税法规定对甲方征收的与本合同有关的一切税费均由甲方负担（免税部分除外），招标文件另有规定的除外。</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2.中国政府根据现行税法规定对乙方征收的与本合同有关的一切税费均由乙方负担（免税部分除外）。</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伴随服务</w:t>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1.乙方应按照国家</w:t>
            </w:r>
            <w:r>
              <w:rPr>
                <w:rFonts w:hint="eastAsia" w:ascii="宋体" w:hAnsi="宋体" w:eastAsia="宋体" w:cs="宋体"/>
                <w:b/>
                <w:sz w:val="24"/>
                <w:szCs w:val="24"/>
              </w:rPr>
              <w:t xml:space="preserve">“新三包”</w:t>
            </w:r>
            <w:r>
              <w:rPr>
                <w:rFonts w:hint="eastAsia" w:ascii="宋体" w:hAnsi="宋体" w:eastAsia="宋体" w:cs="宋体"/>
                <w:sz w:val="24"/>
                <w:szCs w:val="24"/>
              </w:rPr>
              <w:t xml:space="preserve">规定和合同中所附的服务承诺提供服务。</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2.除第1条规定外，乙方还应提供下列服务：</w:t>
            </w:r>
            <w:r/>
          </w:p>
          <w:p>
            <w:pPr>
              <w:jc w:val="left"/>
              <w:keepLines/>
              <w:keepNext w:val="0"/>
              <w:pageBreakBefore w:val="0"/>
              <w:spacing w:line="3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 (1) 招标文件中的“</w:t>
            </w:r>
            <w:r>
              <w:rPr>
                <w:rFonts w:hint="eastAsia" w:ascii="宋体" w:hAnsi="宋体" w:eastAsia="宋体" w:cs="宋体"/>
                <w:b/>
                <w:sz w:val="24"/>
                <w:szCs w:val="24"/>
                <w:lang w:val="en-US" w:eastAsia="zh-CN"/>
              </w:rPr>
              <w:t xml:space="preserve">采购需求</w:t>
            </w:r>
            <w:r>
              <w:rPr>
                <w:rFonts w:hint="eastAsia" w:ascii="宋体" w:hAnsi="宋体" w:eastAsia="宋体" w:cs="宋体"/>
                <w:b/>
                <w:sz w:val="24"/>
                <w:szCs w:val="24"/>
              </w:rPr>
              <w:t xml:space="preserve">”所规定的服务内容以及投标文件承诺提供的其他服务内容；</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负责货物的开孔，货物的现场安装；</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(3) 提供货物组装和维修所需的工具；</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(4) 在合同中乙方承诺的质保期限内对所提供货物正常使用实施监督、维修，但前提条件是该服务并不能免除乙方在质量保证期内应承担的义务；</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(5) 在货物交货现场就货物的安装、启用、维护等对甲方人员进行培训。</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3.伴随服务的费用应含在合同价中，不单独进行支付。</w:t>
            </w:r>
            <w:r/>
          </w:p>
        </w:tc>
      </w:tr>
      <w:tr>
        <w:trPr>
          <w:jc w:val="center"/>
          <w:trHeight w:val="567"/>
        </w:trPr>
        <w:tc>
          <w:tcPr>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索赔</w:t>
            </w:r>
            <w:r/>
          </w:p>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1.甲方有权根据当地质检部门出具的检验报告，向乙方提出索赔。</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2.根据合同规定的检验期和质量保证期内，如果乙方对甲方提出的索赔和差异负有责任，乙方应按照甲方同意的下列一种或多种方式解决索赔事宜：</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(2) 根据货物的低劣程度、损坏程度以及甲方所遭受损失的数额，乙方必须降低货物的价格。</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jc w:val="center"/>
          <w:trHeight w:val="567"/>
        </w:trPr>
        <w:tc>
          <w:tcPr>
            <w:tcBorders>
              <w:bottom w:val="single" w:color="000000" w:sz="4" w:space="0"/>
            </w:tcBorders>
            <w:tcW w:w="1651"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bottom w:val="single" w:color="000000" w:sz="4" w:space="0"/>
            </w:tcBorders>
            <w:tcW w:w="2007" w:type="dxa"/>
            <w:vAlign w:val="center"/>
            <w:textDirection w:val="lrTb"/>
            <w:noWrap w:val="false"/>
          </w:tcPr>
          <w:p>
            <w:pPr>
              <w:jc w:val="center"/>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合同生效及其它</w:t>
            </w:r>
            <w:r/>
          </w:p>
          <w:p>
            <w:pPr>
              <w:jc w:val="center"/>
              <w:keepLines/>
              <w:keepNext w:val="0"/>
              <w:pageBreakBefore w:val="0"/>
              <w:spacing w:line="300" w:lineRule="exact"/>
              <w:widowControl w:val="off"/>
              <w:rPr>
                <w:rFonts w:hint="eastAsia" w:ascii="宋体" w:hAnsi="宋体" w:eastAsia="宋体" w:cs="宋体"/>
                <w:bCs/>
                <w:sz w:val="24"/>
                <w:szCs w:val="24"/>
              </w:rPr>
            </w:pPr>
            <w:r>
              <w:rPr>
                <w:rFonts w:hint="eastAsia" w:ascii="宋体" w:hAnsi="宋体" w:eastAsia="宋体" w:cs="宋体"/>
                <w:bCs/>
                <w:sz w:val="24"/>
                <w:szCs w:val="24"/>
              </w:rPr>
            </w:r>
            <w:r/>
          </w:p>
        </w:tc>
        <w:tc>
          <w:tcPr>
            <w:tcBorders>
              <w:bottom w:val="single" w:color="000000" w:sz="4" w:space="0"/>
            </w:tcBorders>
            <w:tcW w:w="5361" w:type="dxa"/>
            <w:vAlign w:val="center"/>
            <w:textDirection w:val="lrTb"/>
            <w:noWrap w:val="false"/>
          </w:tcPr>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合同经甲方、乙方盖章后生效。</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货物交付使用后所发生的合同纠纷，由甲方与乙方协商处理。</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keepLines/>
              <w:keepNext w:val="0"/>
              <w:pageBreakBefore w:val="0"/>
              <w:spacing w:line="3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4.本合同应按照中华人民共和国的现行法律进行解释。本合同未尽事宜，遵照《民法典》、《政府采购法》等有关条文执行。</w:t>
            </w:r>
            <w:r/>
          </w:p>
        </w:tc>
      </w:tr>
    </w:tbl>
    <w:p>
      <w:pPr>
        <w:ind w:firstLine="480"/>
        <w:jc w:val="left"/>
        <w:spacing w:line="348" w:lineRule="auto"/>
        <w:rPr>
          <w:rFonts w:eastAsia="宋体"/>
          <w:color w:val="000000"/>
          <w:sz w:val="24"/>
          <w:szCs w:val="24"/>
        </w:rPr>
      </w:pPr>
      <w:r>
        <w:rPr>
          <w:rFonts w:eastAsia="宋体"/>
          <w:color w:val="000000"/>
          <w:sz w:val="24"/>
          <w:szCs w:val="24"/>
        </w:rPr>
      </w:r>
      <w:bookmarkEnd w:id="192"/>
      <w:r/>
      <w:r/>
    </w:p>
    <w:p>
      <w:pPr>
        <w:rPr>
          <w:rFonts w:ascii="黑体" w:hAnsi="宋体" w:eastAsia="黑体" w:cs="黑体"/>
          <w:color w:val="000000"/>
          <w:sz w:val="44"/>
          <w:szCs w:val="44"/>
        </w:rPr>
      </w:pPr>
      <w:r>
        <w:rPr>
          <w:rFonts w:hint="eastAsia" w:ascii="黑体" w:hAnsi="宋体" w:eastAsia="黑体" w:cs="黑体"/>
          <w:color w:val="000000"/>
          <w:sz w:val="24"/>
        </w:rPr>
        <w:br w:type="page" w:clear="all"/>
      </w:r>
      <w:bookmarkEnd w:id="185"/>
      <w:r/>
      <w:r/>
    </w:p>
    <w:p>
      <w:pPr>
        <w:pStyle w:val="908"/>
        <w:numPr>
          <w:ilvl w:val="0"/>
          <w:numId w:val="6"/>
        </w:numPr>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86"/>
      <w:r/>
      <w:bookmarkEnd w:id="187"/>
      <w:r/>
      <w:bookmarkEnd w:id="188"/>
      <w:r/>
      <w:bookmarkEnd w:id="189"/>
      <w:r/>
      <w:bookmarkEnd w:id="190"/>
      <w:r/>
      <w:r/>
    </w:p>
    <w:p>
      <w:pPr>
        <w:pStyle w:val="908"/>
        <w:jc w:val="center"/>
        <w:spacing w:before="120" w:beforeAutospacing="0" w:after="120" w:afterAutospacing="0" w:line="0" w:lineRule="atLeast"/>
        <w:rPr>
          <w:rFonts w:hint="eastAsia" w:ascii="宋体" w:hAnsi="宋体" w:eastAsia="宋体" w:cs="宋体"/>
          <w:b/>
          <w:color w:val="000000"/>
          <w:sz w:val="24"/>
          <w:szCs w:val="24"/>
        </w:rPr>
      </w:pPr>
      <w:r/>
      <w:bookmarkStart w:id="199" w:name="_Toc26554093"/>
      <w:r/>
      <w:bookmarkStart w:id="200" w:name="_Toc49090575"/>
      <w:r>
        <w:rPr>
          <w:rFonts w:hint="eastAsia" w:ascii="宋体" w:hAnsi="宋体" w:eastAsia="宋体" w:cs="宋体"/>
          <w:b/>
          <w:color w:val="000000"/>
          <w:sz w:val="24"/>
          <w:szCs w:val="24"/>
        </w:rPr>
        <w:t xml:space="preserve">项目属性:货物类项目</w:t>
      </w:r>
      <w:bookmarkEnd w:id="199"/>
      <w:r/>
      <w:bookmarkEnd w:id="200"/>
      <w:r/>
      <w:r/>
    </w:p>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一、项目简介</w:t>
      </w:r>
      <w:r/>
    </w:p>
    <w:p>
      <w:pPr>
        <w:pStyle w:val="908"/>
        <w:ind w:firstLine="480"/>
        <w:jc w:val="both"/>
        <w:spacing w:beforeAutospacing="0" w:afterAutospacing="0" w:line="520" w:lineRule="exact"/>
        <w:rPr>
          <w:rFonts w:hint="eastAsia" w:ascii="宋体" w:hAnsi="宋体" w:eastAsia="宋体" w:cs="宋体"/>
          <w:color w:val="000000"/>
          <w:lang w:eastAsia="zh-CN"/>
        </w:rPr>
      </w:pP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项目名称：</w:t>
      </w:r>
      <w:r>
        <w:rPr>
          <w:rFonts w:hint="eastAsia" w:ascii="宋体" w:hAnsi="宋体" w:eastAsia="宋体" w:cs="宋体"/>
          <w:color w:val="000000"/>
          <w:lang w:eastAsia="zh-CN"/>
        </w:rPr>
        <w:t xml:space="preserve">江苏省射阳中等专业学校教学与技能大赛专用电脑采购项目</w:t>
      </w:r>
      <w:r/>
    </w:p>
    <w:p>
      <w:pPr>
        <w:pStyle w:val="90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.采购方式：公开招标</w:t>
      </w:r>
      <w:r/>
    </w:p>
    <w:p>
      <w:pPr>
        <w:pStyle w:val="908"/>
        <w:ind w:firstLine="480"/>
        <w:jc w:val="both"/>
        <w:spacing w:beforeAutospacing="0" w:afterAutospacing="0" w:line="520" w:lineRule="exact"/>
        <w:rPr>
          <w:rFonts w:hint="eastAsia" w:ascii="宋体" w:hAnsi="宋体" w:eastAsia="宋体" w:cs="宋体"/>
          <w:color w:val="333333"/>
          <w:shd w:val="clear" w:color="auto" w:fill="ffffff"/>
        </w:rPr>
      </w:pPr>
      <w:r>
        <w:rPr>
          <w:rFonts w:hint="eastAsia" w:ascii="宋体" w:hAnsi="宋体" w:eastAsia="宋体" w:cs="宋体"/>
          <w:color w:val="000000"/>
          <w:lang w:val="en-US" w:eastAsia="zh-CN"/>
        </w:rPr>
        <w:t xml:space="preserve">3</w:t>
      </w:r>
      <w:r>
        <w:rPr>
          <w:rFonts w:hint="eastAsia" w:ascii="宋体" w:hAnsi="宋体" w:eastAsia="宋体" w:cs="宋体"/>
          <w:color w:val="000000"/>
        </w:rPr>
        <w:t xml:space="preserve">.预算金额：</w:t>
      </w:r>
      <w:r>
        <w:rPr>
          <w:rFonts w:hint="eastAsia" w:ascii="宋体" w:hAnsi="宋体" w:eastAsia="宋体" w:cs="宋体"/>
          <w:color w:val="333333"/>
          <w:shd w:val="clear" w:color="auto" w:fill="ffffff"/>
          <w:lang w:val="en-US" w:eastAsia="zh-CN"/>
        </w:rPr>
        <w:t xml:space="preserve">158</w:t>
      </w:r>
      <w:r>
        <w:rPr>
          <w:rFonts w:hint="eastAsia" w:ascii="宋体" w:hAnsi="宋体" w:eastAsia="宋体" w:cs="宋体"/>
          <w:color w:val="333333"/>
          <w:shd w:val="clear" w:color="auto" w:fill="ffffff"/>
        </w:rPr>
        <w:t xml:space="preserve">.00万元；（采购包</w:t>
      </w:r>
      <w:r>
        <w:rPr>
          <w:rFonts w:hint="eastAsia" w:ascii="宋体" w:hAnsi="宋体" w:eastAsia="宋体" w:cs="宋体"/>
          <w:color w:val="333333"/>
          <w:shd w:val="clear" w:color="auto" w:fill="ffffff"/>
          <w:lang w:val="en-US" w:eastAsia="zh-CN"/>
        </w:rPr>
        <w:t xml:space="preserve">1</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50.00</w:t>
      </w:r>
      <w:r>
        <w:rPr>
          <w:rFonts w:hint="eastAsia" w:ascii="宋体" w:hAnsi="宋体" w:eastAsia="宋体" w:cs="宋体"/>
          <w:color w:val="333333"/>
          <w:shd w:val="clear" w:color="auto" w:fill="ffffff"/>
        </w:rPr>
        <w:t xml:space="preserve">万元；采购包</w:t>
      </w:r>
      <w:r>
        <w:rPr>
          <w:rFonts w:hint="eastAsia" w:ascii="宋体" w:hAnsi="宋体" w:eastAsia="宋体" w:cs="宋体"/>
          <w:color w:val="333333"/>
          <w:shd w:val="clear" w:color="auto" w:fill="ffffff"/>
          <w:lang w:val="en-US" w:eastAsia="zh-CN"/>
        </w:rPr>
        <w:t xml:space="preserve">2</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108.00</w:t>
      </w:r>
      <w:r>
        <w:rPr>
          <w:rFonts w:hint="eastAsia" w:ascii="宋体" w:hAnsi="宋体" w:eastAsia="宋体" w:cs="宋体"/>
          <w:color w:val="333333"/>
          <w:shd w:val="clear" w:color="auto" w:fill="ffffff"/>
        </w:rPr>
        <w:t xml:space="preserve">万元；）</w:t>
      </w:r>
      <w:r/>
    </w:p>
    <w:p>
      <w:pPr>
        <w:pStyle w:val="908"/>
        <w:ind w:firstLine="480"/>
        <w:jc w:val="both"/>
        <w:spacing w:beforeAutospacing="0" w:afterAutospacing="0" w:line="520" w:lineRule="exact"/>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4.</w:t>
      </w:r>
      <w:r>
        <w:rPr>
          <w:rFonts w:hint="eastAsia" w:ascii="宋体" w:hAnsi="宋体" w:eastAsia="宋体" w:cs="宋体"/>
          <w:color w:val="000000"/>
        </w:rPr>
        <w:t xml:space="preserve">合同履行期限：</w:t>
      </w:r>
      <w:r>
        <w:rPr>
          <w:rFonts w:hint="eastAsia" w:ascii="宋体" w:hAnsi="宋体" w:eastAsia="宋体" w:cs="宋体"/>
          <w:color w:val="000000"/>
          <w:lang w:val="en-US" w:eastAsia="zh-CN"/>
        </w:rPr>
        <w:t xml:space="preserve">自</w:t>
      </w:r>
      <w:r>
        <w:rPr>
          <w:rFonts w:hint="eastAsia" w:ascii="宋体" w:hAnsi="宋体" w:eastAsia="宋体" w:cs="宋体"/>
          <w:color w:val="000000"/>
        </w:rPr>
        <w:t xml:space="preserve">合同签订</w:t>
      </w:r>
      <w:r>
        <w:rPr>
          <w:rFonts w:hint="eastAsia" w:ascii="宋体" w:hAnsi="宋体" w:eastAsia="宋体" w:cs="宋体"/>
          <w:color w:val="000000"/>
          <w:lang w:val="en-US" w:eastAsia="zh-CN"/>
        </w:rPr>
        <w:t xml:space="preserve">之日起30日历天</w:t>
      </w:r>
      <w:r>
        <w:rPr>
          <w:rFonts w:hint="eastAsia" w:ascii="宋体" w:hAnsi="宋体" w:eastAsia="宋体" w:cs="宋体"/>
          <w:color w:val="000000"/>
        </w:rPr>
        <w:t xml:space="preserve">内</w:t>
      </w:r>
      <w:r>
        <w:rPr>
          <w:rFonts w:hint="eastAsia" w:ascii="宋体" w:hAnsi="宋体" w:eastAsia="宋体" w:cs="宋体"/>
          <w:color w:val="000000"/>
          <w:lang w:val="en-US" w:eastAsia="zh-CN"/>
        </w:rPr>
        <w:t xml:space="preserve">完成供货</w:t>
      </w:r>
      <w:r>
        <w:rPr>
          <w:rFonts w:hint="eastAsia" w:ascii="宋体" w:hAnsi="宋体" w:eastAsia="宋体" w:cs="宋体"/>
          <w:color w:val="000000"/>
        </w:rPr>
        <w:t xml:space="preserve">，免费质保期不低于叁年。</w:t>
      </w:r>
      <w:r>
        <w:rPr>
          <w:rFonts w:hint="eastAsia" w:ascii="宋体" w:hAnsi="宋体"/>
          <w:sz w:val="21"/>
          <w:szCs w:val="21"/>
        </w:rPr>
        <w:t xml:space="preserve"> </w:t>
      </w:r>
      <w:r/>
    </w:p>
    <w:p>
      <w:pPr>
        <w:ind w:firstLine="56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二、采</w:t>
      </w:r>
      <w:r>
        <w:rPr>
          <w:rFonts w:hint="eastAsia" w:ascii="宋体" w:hAnsi="宋体" w:eastAsia="宋体" w:cs="宋体"/>
          <w:b/>
          <w:bCs/>
          <w:sz w:val="24"/>
          <w:szCs w:val="24"/>
          <w:lang w:val="en-US" w:eastAsia="zh-CN"/>
        </w:rPr>
        <w:t xml:space="preserve">购清单</w:t>
      </w:r>
      <w:r/>
    </w:p>
    <w:tbl>
      <w:tblPr>
        <w:tblStyle w:val="91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2857"/>
        <w:gridCol w:w="1700"/>
        <w:gridCol w:w="1457"/>
        <w:gridCol w:w="2415"/>
      </w:tblGrid>
      <w:tr>
        <w:trPr>
          <w:trHeight w:val="817"/>
        </w:trPr>
        <w:tc>
          <w:tcPr>
            <w:tcW w:w="751" w:type="dxa"/>
            <w:vAlign w:val="center"/>
            <w:textDirection w:val="lrTb"/>
            <w:noWrap w:val="false"/>
          </w:tcPr>
          <w:p>
            <w:pPr>
              <w:jc w:val="center"/>
              <w:spacing w:line="2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分包号</w:t>
            </w:r>
            <w:r/>
          </w:p>
        </w:tc>
        <w:tc>
          <w:tcPr>
            <w:tcW w:w="2857" w:type="dxa"/>
            <w:vAlign w:val="center"/>
            <w:textDirection w:val="lrTb"/>
            <w:noWrap w:val="false"/>
          </w:tcPr>
          <w:p>
            <w:pPr>
              <w:jc w:val="center"/>
              <w:spacing w:line="260" w:lineRule="exact"/>
              <w:widowControl/>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产品名称</w:t>
            </w:r>
            <w:r/>
          </w:p>
        </w:tc>
        <w:tc>
          <w:tcPr>
            <w:tcW w:w="1700" w:type="dxa"/>
            <w:vAlign w:val="center"/>
            <w:textDirection w:val="lrTb"/>
            <w:noWrap w:val="false"/>
          </w:tcPr>
          <w:p>
            <w:pPr>
              <w:jc w:val="center"/>
              <w:spacing w:line="260" w:lineRule="exact"/>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单价最高限价</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元</w:t>
            </w:r>
            <w:r>
              <w:rPr>
                <w:rFonts w:hint="eastAsia" w:ascii="宋体" w:hAnsi="宋体" w:eastAsia="宋体" w:cs="宋体"/>
                <w:b/>
                <w:bCs/>
                <w:sz w:val="24"/>
                <w:szCs w:val="24"/>
                <w:lang w:eastAsia="zh-CN"/>
              </w:rPr>
              <w:t xml:space="preserve">）</w:t>
            </w:r>
            <w:r/>
          </w:p>
        </w:tc>
        <w:tc>
          <w:tcPr>
            <w:tcW w:w="1457" w:type="dxa"/>
            <w:vAlign w:val="center"/>
            <w:textDirection w:val="lrTb"/>
            <w:noWrap w:val="false"/>
          </w:tcPr>
          <w:p>
            <w:pPr>
              <w:jc w:val="center"/>
              <w:spacing w:line="26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预算金额(万元）</w:t>
            </w:r>
            <w:r/>
          </w:p>
        </w:tc>
        <w:tc>
          <w:tcPr>
            <w:tcW w:w="2415"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主要配置或技术参数</w:t>
            </w:r>
            <w:r/>
          </w:p>
        </w:tc>
      </w:tr>
      <w:tr>
        <w:trPr>
          <w:trHeight w:val="1086"/>
        </w:trPr>
        <w:tc>
          <w:tcPr>
            <w:tcW w:w="751" w:type="dxa"/>
            <w:vAlign w:val="center"/>
            <w:textDirection w:val="lrTb"/>
            <w:noWrap w:val="false"/>
          </w:tcPr>
          <w:p>
            <w:pPr>
              <w:jc w:val="center"/>
              <w:spacing w:line="2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2857"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技能大赛台式计算机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12500</w:t>
            </w:r>
            <w:r/>
          </w:p>
        </w:tc>
        <w:tc>
          <w:tcPr>
            <w:tcW w:w="14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color w:val="333333"/>
                <w:sz w:val="24"/>
                <w:szCs w:val="24"/>
                <w:shd w:val="clear" w:color="auto" w:fill="ffffff"/>
                <w:lang w:val="en-US" w:eastAsia="zh-CN"/>
              </w:rPr>
              <w:t xml:space="preserve">50.00</w:t>
            </w:r>
            <w:r/>
          </w:p>
        </w:tc>
        <w:tc>
          <w:tcPr>
            <w:tcW w:w="2415"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详见采购需求</w:t>
            </w:r>
            <w:r/>
          </w:p>
        </w:tc>
      </w:tr>
      <w:tr>
        <w:trPr>
          <w:trHeight w:val="1086"/>
        </w:trPr>
        <w:tc>
          <w:tcPr>
            <w:tcW w:w="751"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2857"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教学台式计算机</w:t>
            </w:r>
            <w:r/>
          </w:p>
        </w:tc>
        <w:tc>
          <w:tcPr>
            <w:tcW w:w="1700" w:type="dxa"/>
            <w:vAlign w:val="center"/>
            <w:textDirection w:val="lrTb"/>
            <w:noWrap w:val="false"/>
          </w:tcPr>
          <w:p>
            <w:pPr>
              <w:jc w:val="center"/>
              <w:spacing w:line="26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9500</w:t>
            </w:r>
            <w:r/>
          </w:p>
        </w:tc>
        <w:tc>
          <w:tcPr>
            <w:tcW w:w="1457" w:type="dxa"/>
            <w:vAlign w:val="center"/>
            <w:textDirection w:val="lrTb"/>
            <w:noWrap w:val="false"/>
          </w:tcPr>
          <w:p>
            <w:pPr>
              <w:jc w:val="center"/>
              <w:spacing w:line="260" w:lineRule="exact"/>
              <w:widowControl/>
              <w:rPr>
                <w:rFonts w:hint="default" w:ascii="宋体" w:hAnsi="宋体" w:eastAsia="宋体" w:cs="宋体"/>
                <w:color w:val="333333"/>
                <w:sz w:val="24"/>
                <w:szCs w:val="24"/>
                <w:shd w:val="clear" w:color="auto" w:fill="ffffff"/>
                <w:lang w:val="en-US" w:eastAsia="zh-CN"/>
              </w:rPr>
            </w:pPr>
            <w:r>
              <w:rPr>
                <w:rFonts w:hint="eastAsia" w:ascii="宋体" w:hAnsi="宋体" w:eastAsia="宋体" w:cs="宋体"/>
                <w:color w:val="333333"/>
                <w:sz w:val="24"/>
                <w:szCs w:val="24"/>
                <w:shd w:val="clear" w:color="auto" w:fill="ffffff"/>
                <w:lang w:val="en-US" w:eastAsia="zh-CN"/>
              </w:rPr>
              <w:t xml:space="preserve">108.00</w:t>
            </w:r>
            <w:r/>
          </w:p>
        </w:tc>
        <w:tc>
          <w:tcPr>
            <w:tcW w:w="2415" w:type="dxa"/>
            <w:vAlign w:val="center"/>
            <w:textDirection w:val="lrTb"/>
            <w:noWrap w:val="false"/>
          </w:tcPr>
          <w:p>
            <w:pPr>
              <w:jc w:val="center"/>
              <w:spacing w:line="2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详见采购需求</w:t>
            </w:r>
            <w:r/>
          </w:p>
        </w:tc>
      </w:tr>
    </w:tbl>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注：本项目实施固定单价方式，不设固定采购数量，供应商按自身供应能力报价，中标后需按采购人要求，在预算金额内足量供应。最终</w:t>
      </w:r>
      <w:r>
        <w:rPr>
          <w:rFonts w:hint="eastAsia" w:ascii="宋体" w:hAnsi="宋体" w:eastAsia="宋体" w:cs="宋体"/>
          <w:b/>
          <w:bCs/>
          <w:color w:val="auto"/>
          <w:sz w:val="24"/>
          <w:szCs w:val="24"/>
          <w:highlight w:val="none"/>
          <w:lang w:val="en-US" w:eastAsia="zh-CN"/>
        </w:rPr>
        <w:t xml:space="preserve">按实际供货数量*中标单价结算，且不超过预算金额</w:t>
      </w:r>
      <w:r>
        <w:rPr>
          <w:rFonts w:hint="eastAsia" w:ascii="宋体" w:hAnsi="宋体" w:eastAsia="宋体" w:cs="宋体"/>
          <w:b/>
          <w:bCs/>
          <w:sz w:val="24"/>
          <w:szCs w:val="24"/>
          <w:lang w:val="en-US" w:eastAsia="zh-CN"/>
        </w:rPr>
        <w:t xml:space="preserve">。同一单位可对本项目两个包中的其中一个包或两个包进行报名投标, 即兼投兼中。</w:t>
      </w:r>
      <w:r/>
    </w:p>
    <w:p>
      <w:pPr>
        <w:numPr>
          <w:ilvl w:val="0"/>
          <w:numId w:val="0"/>
        </w:numPr>
        <w:ind w:firstLine="482"/>
        <w:spacing w:line="520" w:lineRule="exact"/>
        <w:rPr>
          <w:rFonts w:hint="default" w:ascii="宋体" w:hAnsi="宋体" w:eastAsia="宋体" w:cs="宋体"/>
          <w:b/>
          <w:bCs/>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三、</w:t>
      </w:r>
      <w:r>
        <w:rPr>
          <w:rFonts w:hint="eastAsia" w:ascii="宋体" w:hAnsi="宋体" w:eastAsia="宋体" w:cs="宋体"/>
          <w:b/>
          <w:bCs/>
          <w:i w:val="0"/>
          <w:iCs w:val="0"/>
          <w:color w:val="auto"/>
          <w:sz w:val="24"/>
          <w:szCs w:val="24"/>
        </w:rPr>
        <w:t xml:space="preserve">技术</w:t>
      </w:r>
      <w:r>
        <w:rPr>
          <w:rFonts w:hint="eastAsia" w:ascii="宋体" w:hAnsi="宋体" w:eastAsia="宋体" w:cs="宋体"/>
          <w:b/>
          <w:bCs/>
          <w:i w:val="0"/>
          <w:iCs w:val="0"/>
          <w:color w:val="auto"/>
          <w:sz w:val="24"/>
          <w:szCs w:val="24"/>
          <w:lang w:val="en-US" w:eastAsia="zh-CN"/>
        </w:rPr>
        <w:t xml:space="preserve">参数</w:t>
      </w:r>
      <w:r>
        <w:rPr>
          <w:rFonts w:hint="eastAsia" w:ascii="宋体" w:hAnsi="宋体" w:eastAsia="宋体" w:cs="宋体"/>
          <w:b/>
          <w:bCs/>
          <w:i w:val="0"/>
          <w:iCs w:val="0"/>
          <w:color w:val="auto"/>
          <w:sz w:val="24"/>
          <w:szCs w:val="24"/>
        </w:rPr>
        <w:t xml:space="preserve">要求</w:t>
      </w:r>
      <w:r/>
    </w:p>
    <w:p>
      <w:pPr>
        <w:pStyle w:val="908"/>
        <w:ind w:firstLine="480"/>
        <w:jc w:val="both"/>
        <w:spacing w:beforeAutospacing="0" w:afterAutospacing="0" w:line="520" w:lineRule="exact"/>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采购包1：技能大赛台式计算机</w:t>
      </w:r>
      <w:r/>
    </w:p>
    <w:p>
      <w:pPr>
        <w:ind w:firstLine="560"/>
        <w:spacing w:line="500" w:lineRule="exact"/>
        <w:rPr>
          <w:rFonts w:hint="eastAsia" w:ascii="宋体" w:hAnsi="宋体" w:eastAsia="宋体" w:cs="宋体"/>
          <w:b/>
          <w:bCs/>
          <w:color w:val="000000"/>
          <w:lang w:val="en-US" w:eastAsia="zh-CN"/>
        </w:rPr>
      </w:pPr>
      <w:r>
        <w:rPr>
          <w:rFonts w:hint="eastAsia" w:ascii="宋体" w:hAnsi="宋体" w:eastAsia="宋体" w:cs="宋体"/>
          <w:b w:val="0"/>
          <w:bCs w:val="0"/>
          <w:i w:val="0"/>
          <w:iCs w:val="0"/>
          <w:color w:val="auto"/>
          <w:sz w:val="24"/>
          <w:szCs w:val="24"/>
          <w:u w:val="none"/>
          <w:lang w:val="en-US" w:eastAsia="zh-CN"/>
        </w:rPr>
        <w:t xml:space="preserve">贯彻落实《国家职业教育改革实施方案》《关于推动现代职业教育高质量发展的意见》、全国职业</w:t>
      </w:r>
      <w:r>
        <w:rPr>
          <w:rFonts w:hint="eastAsia" w:ascii="宋体" w:hAnsi="宋体" w:eastAsia="宋体" w:cs="宋体"/>
          <w:b w:val="0"/>
          <w:bCs w:val="0"/>
          <w:i w:val="0"/>
          <w:iCs w:val="0"/>
          <w:color w:val="auto"/>
          <w:sz w:val="24"/>
          <w:szCs w:val="24"/>
          <w:u w:val="none"/>
          <w:lang w:val="en-US" w:eastAsia="zh-CN"/>
        </w:rPr>
        <w:t xml:space="preserve">教育大会精神和国家新职业教育法，进一步强化职业院校本专业学生职业技能训练和职业能力的综合运用，促进校企合作、产教融合，完善“岗课赛证”教学模式，培育工匠精神，推动职业院校“双师型”师资队伍建设，大力培养适应我省经济与社会发展的高素质劳动者和技术技能型人才，为建设“强、富、美、高”新江苏和建成技能型社会提供人才和技能支撑。根据盐城市教育局《关于2025年盐城市职业学校师生技能大赛的补充通知》2025年盐城市职业院校技能大赛（中职组）“艺术设计”赛项竞赛规程的要求，采购一批技能大赛台式计算机。根据相关文件要求，</w:t>
      </w:r>
      <w:r>
        <w:rPr>
          <w:rFonts w:hint="eastAsia" w:ascii="宋体" w:hAnsi="宋体" w:eastAsia="宋体" w:cs="宋体"/>
          <w:b w:val="0"/>
          <w:bCs w:val="0"/>
          <w:sz w:val="24"/>
          <w:szCs w:val="24"/>
          <w:highlight w:val="none"/>
          <w:lang w:val="en-US" w:eastAsia="zh-CN"/>
        </w:rPr>
        <w:t xml:space="preserve">技能大赛计算机配置需要适配并流畅运行的主要应用软件包括：Adobe系列软件(包含photoshop2025、Illustrator2025、Acrobat2025等软件)、Office软件、Autodesk Inventor2025、Foxit Reader等。</w:t>
      </w:r>
      <w:r>
        <w:rPr>
          <w:rFonts w:hint="eastAsia" w:ascii="宋体" w:hAnsi="宋体" w:eastAsia="宋体" w:cs="宋体"/>
          <w:b/>
          <w:bCs/>
          <w:i/>
          <w:iCs/>
          <w:color w:val="ff0000"/>
          <w:sz w:val="24"/>
          <w:szCs w:val="24"/>
          <w:u w:val="single"/>
          <w:lang w:val="en-US" w:eastAsia="zh-CN"/>
        </w:rPr>
        <w:t xml:space="preserve">注：以下技术参数表格中</w:t>
      </w:r>
      <w:bookmarkStart w:id="201" w:name="OLE_LINK96"/>
      <w:r/>
      <w:bookmarkStart w:id="202" w:name="OLE_LINK97"/>
      <w:r>
        <w:rPr>
          <w:rFonts w:hint="eastAsia" w:ascii="宋体" w:hAnsi="宋体" w:eastAsia="宋体" w:cs="宋体"/>
          <w:b/>
          <w:bCs/>
          <w:i/>
          <w:iCs/>
          <w:color w:val="ff0000"/>
          <w:sz w:val="24"/>
          <w:szCs w:val="24"/>
          <w:u w:val="single"/>
          <w:lang w:val="en-US" w:eastAsia="zh-CN"/>
        </w:rPr>
        <w:t xml:space="preserve">带“*”项</w:t>
      </w:r>
      <w:bookmarkEnd w:id="201"/>
      <w:r/>
      <w:bookmarkEnd w:id="202"/>
      <w:r>
        <w:rPr>
          <w:rFonts w:hint="eastAsia" w:ascii="宋体" w:hAnsi="宋体" w:eastAsia="宋体" w:cs="宋体"/>
          <w:b/>
          <w:bCs/>
          <w:i/>
          <w:iCs/>
          <w:color w:val="ff0000"/>
          <w:sz w:val="24"/>
          <w:szCs w:val="24"/>
          <w:u w:val="single"/>
          <w:lang w:val="en-US" w:eastAsia="zh-CN"/>
        </w:rPr>
        <w:t xml:space="preserve">技术参数偏离表未填写或负偏离均视为非实质性响应。</w:t>
      </w:r>
      <w:r/>
    </w:p>
    <w:tbl>
      <w:tblPr>
        <w:tblStyle w:val="901"/>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8"/>
        <w:gridCol w:w="1172"/>
        <w:gridCol w:w="1389"/>
        <w:gridCol w:w="6088"/>
      </w:tblGrid>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p>
        </w:tc>
        <w:tc>
          <w:tcPr>
            <w:shd w:val="clear" w:color="auto" w:fill="ffffff"/>
            <w:tcW w:w="13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p>
        </w:tc>
        <w:tc>
          <w:tcPr>
            <w:shd w:val="clear" w:color="auto" w:fill="ffffff"/>
            <w:tcW w:w="6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信息</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每颗CPU物理核心数≥8核16线程，主频≥2.5GHz,末级缓存容量≥16M，热设计功耗≥65W,内存最高速率≥3200MHz、</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通道数 2、位宽64 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*内存配置容量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支持DDR4及以上内存类型</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*内存条配置数量（板载内存不涉及）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*主板集成模块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集成资源扩展模块、计算处理模块、音频扩展模块等，主板的互联拓扑可通过处理器或交换电路实现，主板采用全固态电容，避免爆浆、漏液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*主板支持的 CPU和内存情况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支持1个X86架构CPU；支持2个内存扩展</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主板内置PCIe 插槽数量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支持数量≥3 其中至少包括一个PCIex16和一个 PCI</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特殊孔位及接口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a）预留满足 USB3.0 数据传输规范的接口，工作电压5V，最大过电流应不小于 3A；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预留多功能导入装置板卡安装孔位，采用内置方式与主机一体化集成，容量不小于 145mm×125mm×16.5mm（长×宽×高）</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*主板其他内置接口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SATA接口数量：≥2个SATA接口；M.2接口数量：≥1个M.2接口；USB接口数量：≥2个USB3.0接口、≥2个USB2.0接口(以上接口均为主板自带,不接受通过主板接线扩展接口)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*单内存插槽最大可支持容量（板载内存不涉及）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*内存插槽满配时提供的最高内存总容量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≥1TB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*机械硬盘转速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支持NVMe类型接口协议</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可选用符合高速M.2标准的插卡形态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存储设备扩展盘位</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*存储设备其他参数要求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固态盘应符合 SJ/T 11654 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*显卡类型</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*独立显卡显存类型</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显存类型应为GDDR6</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*独立显卡显存位宽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显存位宽≥128位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配置独立显卡，显存容量≥8GB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产品支持PCIe协议版本大于等于4.0 或HT（HyperTransport）协议版本大于等于3.0的独立显卡接口协议</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*显示屏屏占比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*显示屏分辨率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显示屏像素密度</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≥108 PPI</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显示屏可视角度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水平≥178°</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*显示屏尺寸</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≥27英寸</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*显示屏屏幕比例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*显示器外观颜色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*显示屏防蓝光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支持防蓝光模式，蓝光加权辐射亮度比应≤0.0012W/(·cd·sr)（瓦每坎特拉每球面度）</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*显示屏低频闪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显示屏应支持低频闪≤-35dB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*显示屏防炫目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显示屏镜面反射率≤10%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*键盘按键数目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104键全键盘</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摄像头像素</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扬声器频率范围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扬声器总谐波失真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扬声器最大声压级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USB有线</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*键盘键程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2.3mm ~ 4.0mm</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*键盘按键压力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按键压力应在0.54 N±0.14N</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*有线键盘连接线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键盘外观结构、连接方式、主要功能、安全、电磁兼容性、可靠性应符合 GB/T14081-2010的相关规定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*有线鼠标连接线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米</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*鼠标DPI 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800~1600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其它参数应符合GB/T26245-2010的相关规定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内置光驱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无线网卡及天线数量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单无线网卡天线数量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90"/>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外部接口规格</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机箱前面板应提供不少于板载≥2个USB 3.0接口、≥1个USB 3.2Type-C接口、≥1个USB 2.0 接口 (要求以上均为主板自带非扩展接口,不接受通过主板接线扩展接口)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母座接口要求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整机基础规格</w:t>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*整机外观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产品表面说明功能的文字、符号、标志，应清晰、端正、牢固</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*状态指示灯</w:t>
            </w:r>
            <w:r/>
          </w:p>
        </w:tc>
        <w:tc>
          <w:tcPr>
            <w:shd w:val="clear" w:color="auto" w:fill="ffffff"/>
            <w:tcW w:w="6088" w:type="dxa"/>
            <w:vAlign w:val="center"/>
            <w:textDirection w:val="lrTb"/>
            <w:noWrap w:val="false"/>
          </w:tcPr>
          <w:p>
            <w:pPr>
              <w:jc w:val="left"/>
              <w:keepLines w:val="0"/>
              <w:keepNext w:val="0"/>
              <w:widowControl/>
              <w:rPr>
                <w:rFonts w:hint="eastAsia" w:ascii="宋体" w:hAnsi="宋体" w:cs="宋体" w:eastAsiaTheme="minorEastAsia"/>
                <w:i w:val="0"/>
                <w:iCs w:val="0"/>
                <w:color w:val="000000"/>
                <w:sz w:val="21"/>
                <w:szCs w:val="21"/>
                <w:highlight w:val="none"/>
                <w:u w:val="none"/>
                <w:lang w:val="en-US" w:eastAsia="zh-CN"/>
              </w:rPr>
              <w:suppressLineNumbers w:val="0"/>
            </w:pPr>
            <w:r>
              <w:rPr>
                <w:spacing w:val="-1"/>
                <w:highlight w:val="none"/>
              </w:rPr>
              <w:t xml:space="preserve">在产品显著位置提供状态指示功能，通过指示灯可查看机器运行状态或存储状态</w:t>
            </w:r>
            <w:r>
              <w:rPr>
                <w:rFonts w:hint="eastAsia"/>
                <w:spacing w:val="-1"/>
                <w:highlight w:val="none"/>
                <w:lang w:eastAsia="zh-CN"/>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*整机结构</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机箱应符合 GB/T 4208、GB/T 26246的相关规定；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产品内部结构应符合通用部件的安装需求；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所有输入输出接口应符合相关国家或行业标准；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 所有 I/O 连接器及需插接线缆的部位应预留操作空间，方便插拔解锁与插拔线缆；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f) 可插拔板卡插槽部位应预留安装、拆卸或更换板卡空间；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 拆装可能接触到的金属剪口或金属尖角部位应做防划伤处理，以保证安全；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 如需通过孔走线，过线孔应做防割线处理；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 各插头位置和插拔方向应合理，应做到插拔无障碍设计，具备防呆设计，有效避免误操作；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k) 各主要部件拆装无障碍，使用常规工具拆装，无特殊拆装工具需求；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 各主要部件拆装步骤要少，各自拆装需避免相互干扰；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 其它要求应符合 GB/T 9813.1 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*机箱防护要求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机箱应符合 GB/T 4208-2017中IP20防护要求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*整机噪音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产品工作在空闲状态下，产品的声功率级应不超过4.5Bel</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*整机散热</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在环境温度 25℃及处理器满载情况下，产品表面温度应符合如下要求：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 出风口在机箱后面板情况下，出风口温度不高于55℃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可触及面温度不高于45℃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显示器表面温度：显示屏不高于 38℃ , 显示屏上下灯带位置温度（如涉及）不高于40℃ , 出风口温度不高于 45℃</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*整机能效限定值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产品能效限定值应达到 GB 28380-2012标准中能效等级2级及以上</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*机身材质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*机箱尺寸容量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机箱体积应不大于30L</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物理核数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物理核心数≥8</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主频</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≥2.5GHz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末级缓存容量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≥16MB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支持的内存最高速率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*内存读写速率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≥3200MT/s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*显卡显示芯片核心频率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≥1552MHz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*显存等效频率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≥14Gbps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*显卡可支持多屏同时显示数量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支持2块屏幕同时显示，分辨率应不低于2560×1440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*显示屏刷新率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≥75Hz</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*显示屏位深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 sRGB</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*显示屏色准</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△E ≤ 4</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*显示屏响应时间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≤8ms</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 尼特</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*显示屏亮度一致性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*显示屏对比度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*显示屏其他参数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 SJ/T 11292-2016的相关规定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网络设备性能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最高速率不低于 1000Mbps，支持10Mbps、100Mbps、1000Mbps 速率自适应</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支持无线网络通信技术协议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*内存扩展接口(板载内存不涉及)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存储扩展接口(板载存储不涉及)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*主板USB 瞬间过流保护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支持瞬间过流保护功能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*主板防静电保护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支持防静电保护功能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*I/O 接口功能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*显卡外接显示接口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显卡至少支持 VGA、HDMI、DVI、DP、Type-C 中2 种显示接口，并与显示器接口相匹配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显示器应与显卡外接显示接口匹配</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显示器应提供显示器支架，支持屏幕 旋转、支架可升降等</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*显示器参数调节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a)提供 OSD 选单按钮用于调节色彩、模式等；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b)支持色温、亮度、对比度调节；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摄像头物理隐私保护开关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传声器降噪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键盘背光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光驱功能</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 SATA 固态存储/PCIe 固态存储/M.2 固态存储/mSATA 等存储部件提供存储功能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内置控制器固态存储加密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a)支持网络连接、网络开启/关闭功能；b)支持访问网络和数据交换功能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支持数据传输能力，并提供数据流量和异常日志记录功能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RJ45 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无线网卡标准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*网络设备拆装</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若有外置无线网卡和蓝牙模块等网络设备应支持物理拆装；</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3.5mm 孔径 4 段式接口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至少支持 VGA、HDMI、DVI、DP、Type-C 中 2 种显示接口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*HDMI、DP、Type-C显示接口要求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提供HDMI或DP或Type-C作为显示接口，应支持音频和视频同步输出</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*电源线适配能力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电源适配器电线组件符合GB/T 15934的要求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操作系统及软件功能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*中文信息处理要求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 18030的相关规定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*操作系统备份及还原功能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支持操作系统备份及还原功能。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*固件备份还原能力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支持备份及还原固件的功能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*操作系统及驱动升级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支持通过网络、闪存盘等方式对操作系统、驱动进行升级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支持通过网络、闪存盘等方式对固件进行升级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*BIOS 支持关闭通讯接口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BIOS 关闭以太网及 USB 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*固件查看信息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支持查看固件版本、内存信息、主板信息、处理器信息和系统时间信息等功能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*固件设置启动顺序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支持设置启动顺序功能，并按照设置的启动顺序启动</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*固件设置口令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支持设置口令、修改口令、验证口令功能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*固件设置网络引导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支持网络引导启动和关闭功能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生物识别功能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硬件加速功能</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NPU/GPU等 AI 加速模块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视频编解码加速模块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影像处理加速模块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存储设备可靠性</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*固态存储寿命</w:t>
            </w:r>
            <w:r/>
          </w:p>
        </w:tc>
        <w:tc>
          <w:tcPr>
            <w:shd w:val="clear" w:color="auto" w:fill="ffffff" w:themeFill="background1"/>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TBW ≥300TB（条件：1TB 硬盘容量）</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显示设备可靠性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*显示屏屏幕失效点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9813.2 的要求</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外设可靠性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万次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万次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*键盘鼠标线材寿命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键盘鼠标所用线材经±60 °弯折不低于 3000 次，功能、外观完好</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万小时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整机可靠性要求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*电磁兼容性要求的抗扰度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9254.2的规定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*环境条件要求的气候环境适应性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*环境条件要求的振动适应性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*环境条件要求的冲击适应性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*环境条件要求的碰撞适应性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*环境条件要求的运输包装件跌落适应性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*MTBF测试</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MTBF(m1)≥100万小时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*常用软件兼容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3"/>
                <w:highlight w:val="none"/>
              </w:rPr>
              <w:t xml:space="preserve">支持流式软件、版式软件、浏览器、邮件采购人端、解压软件、多媒体、</w:t>
            </w:r>
            <w:r>
              <w:rPr>
                <w:spacing w:val="-2"/>
                <w:highlight w:val="none"/>
              </w:rPr>
              <w:t xml:space="preserve">图形图像处理等常用软件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个及以上厂商的数据库产品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个及以上厂商中间件产品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个及以上厂商云计算及大数据平台</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包装及运输要求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*标志、包装、运输和贮存</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 和商品包装政府采购需求标准的相关规定</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*配置检查工具</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供应商提供自检测试工具</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*服务响应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a）供应商提供电话、电子邮件、远程连接等多种形式服务；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供应商在接到采购人维修函电后，必须在1小时内对采购人所提出的维修要求作出响应，4小时内到达维修现场，并在最短时间内修复完毕，对于未能解决的问题和故障应提供可行的升级方案，并提供周转设备或更换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c）建立全国技术服务体系和服务团体，符合专业服务体系标准要求，提供原厂中文服务；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d）服务周期内提供产品的维修、换件和升级服务；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*服务周期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设备停产后应继续提供质量保障服务（含备品备件），服务终止时间与最后一批设备交付时间间隔不低于6 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产品停止服务时间应提前 1 年告知；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应明确产品发布日期；</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*预装操作系统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根据江苏省职业院校技能大赛竞赛指南及2025年省级赛点统一环境要求，预装Windows 10 64位及以上（专业版）正版操作系统（具体版本以当前考试标准要求为准），全面兼容江苏省职教高考所有上机考试软件、职业技能考试平台及专用教学软件。</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供应商提供培训材料、产品手册、培训视频等培训相关内容</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*典型问题解决手册</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供应商提供典型问题解决说明文档或视频</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*厂家升级软件与扩容服务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供应商提供上门升级部件/软件与扩容的增值服务</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*整机质量服务要求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整机提供至少3年免费原厂质保，质保期内免费上门服务,供货时需出具售后服务承诺函，承诺函需注明所投产品原厂官网可查的技术支持电话、售后服务网点以及整机售后维保情况。</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*合格证书要求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供应商提供产品合格证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*开箱组装/使用指导要求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供应商提供开箱组装/使用指导</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*驱动下载服务要求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供应商提供驱动光盘或下载方式</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*兼容适配软件下载服务要求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供应商提供兼容适配软件下载渠道（光盘、网站）</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跨架构平台应用兼容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供应链合规性</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*产品部件保障</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保障产品主要部件提供 </w:t>
            </w:r>
            <w:r>
              <w:rPr>
                <w:rFonts w:hint="eastAsia" w:ascii="宋体" w:hAnsi="宋体" w:eastAsia="宋体" w:cs="宋体"/>
                <w:i w:val="0"/>
                <w:iCs w:val="0"/>
                <w:color w:val="ff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lang w:val="en-US" w:eastAsia="zh-CN" w:bidi="ar"/>
              </w:rPr>
              <w:t xml:space="preserve">年的备件服务能力(自购买之日起)，或提供可兼容原设备的升级换代产品</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供应链质量</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*抗干扰性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当产品部件出现供应风险时，供应商通知采购人并提供风险应对方案确保产品的服务保障</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*供应能力证明</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供应商提供供应链稳定承诺书，确保产品的部件在产品服务周期内稳定供货</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auto"/>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W w:w="117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整机安全性要求</w:t>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yellow"/>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*密码算法实现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端口管控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安全物理锁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54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*信息安全基本要求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产品应符合 GB/T 39276 的 5.2 的规定；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生产厂商应建立漏洞跟踪表，保证产品版本涉及到的漏洞(如驱动程序等)可查看；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产品不得包含已知的恶意代码或漏洞，不存在未声明的指令、功能、接口</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*固件安全启动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支持固件安全启动功能，固件启动过程中只有通过启动校验才能正常启动</w:t>
            </w:r>
            <w:r/>
          </w:p>
        </w:tc>
      </w:tr>
      <w:tr>
        <w:trPr>
          <w:trHeight w:val="737"/>
        </w:trPr>
        <w:tc>
          <w:tcPr>
            <w:shd w:val="clear" w:color="auto" w:fill="auto"/>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W w:w="1172"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*限用物质的限量要求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26572中规定</w:t>
            </w:r>
            <w:r/>
          </w:p>
        </w:tc>
      </w:tr>
      <w:tr>
        <w:trPr>
          <w:trHeight w:val="712"/>
        </w:trPr>
        <w:tc>
          <w:tcPr>
            <w:shd w:val="clear" w:color="auto" w:fill="ffffff" w:themeFill="background1"/>
            <w:tcW w:w="54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ffffff" w:themeFill="background1"/>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*平台一致性要求</w:t>
            </w:r>
            <w:r/>
          </w:p>
        </w:tc>
        <w:tc>
          <w:tcPr>
            <w:shd w:val="clear" w:color="auto" w:fill="ffffff" w:themeFill="background1"/>
            <w:tcW w:w="6088"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所有电脑须采用同一硬件架构（CPU + 显卡），确保网络同传、还原保护功能可实现单镜像统一管理</w:t>
            </w:r>
            <w:r/>
          </w:p>
        </w:tc>
      </w:tr>
      <w:tr>
        <w:trPr>
          <w:trHeight w:val="737"/>
        </w:trPr>
        <w:tc>
          <w:tcPr>
            <w:shd w:val="clear" w:color="auto" w:fill="ffffff" w:themeFill="background1"/>
            <w:tcW w:w="548"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ffffff" w:themeFill="background1"/>
            <w:tcW w:w="117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38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*兼容性</w:t>
            </w:r>
            <w:r/>
          </w:p>
        </w:tc>
        <w:tc>
          <w:tcPr>
            <w:shd w:val="clear" w:color="auto" w:fill="ffffff" w:themeFill="background1"/>
            <w:tcW w:w="6088" w:type="dxa"/>
            <w:vAlign w:val="center"/>
            <w:textDirection w:val="lrTb"/>
            <w:noWrap w:val="false"/>
          </w:tcPr>
          <w:p>
            <w:pPr>
              <w:jc w:val="left"/>
              <w:keepLines w:val="0"/>
              <w:keepNext w:val="0"/>
              <w:widowControl/>
              <w:rPr>
                <w:rFonts w:hint="eastAsia"/>
                <w:highlight w:val="none"/>
                <w:lang w:val="en-US" w:eastAsia="zh-CN"/>
              </w:rPr>
              <w:suppressLineNumbers w:val="0"/>
            </w:pPr>
            <w:r>
              <w:rPr>
                <w:rFonts w:hint="eastAsia"/>
                <w:highlight w:val="none"/>
                <w:lang w:val="en-US" w:eastAsia="zh-CN"/>
              </w:rPr>
              <w:t xml:space="preserve">所投产品须</w:t>
            </w:r>
            <w:r>
              <w:rPr>
                <w:rFonts w:hint="eastAsia"/>
                <w:highlight w:val="none"/>
              </w:rPr>
              <w:t xml:space="preserve">确保与</w:t>
            </w:r>
            <w:r>
              <w:rPr>
                <w:rFonts w:hint="eastAsia"/>
                <w:highlight w:val="none"/>
                <w:lang w:val="en-US" w:eastAsia="zh-CN"/>
              </w:rPr>
              <w:t xml:space="preserve">技能大赛软件具有良好的</w:t>
            </w:r>
            <w:r>
              <w:rPr>
                <w:rFonts w:hint="eastAsia"/>
                <w:highlight w:val="none"/>
              </w:rPr>
              <w:t xml:space="preserve">兼容性</w:t>
            </w:r>
            <w:r>
              <w:rPr>
                <w:rFonts w:hint="eastAsia"/>
                <w:highlight w:val="none"/>
                <w:lang w:eastAsia="zh-CN"/>
              </w:rPr>
              <w:t xml:space="preserve">，</w:t>
            </w:r>
            <w:r>
              <w:rPr>
                <w:rFonts w:hint="eastAsia"/>
                <w:highlight w:val="none"/>
                <w:lang w:val="en-US" w:eastAsia="zh-CN"/>
              </w:rPr>
              <w:t xml:space="preserve">中标供应商必须配合采购人完成技能大赛软件适配测试，须在中标公示期结束后5个工作日内提供与所投产品配置完全一致的样机，至采购人指定地点进行软件兼容性验收测试。测试不兼容、系统不稳定、出现蓝屏、卡顿、授权失效等均视为未实质性响应招标文件要求，将按虚假应标处理，取消中标候选人资格，并上报政府采购监管部门。</w:t>
            </w:r>
            <w:r>
              <w:rPr>
                <w:rFonts w:hint="eastAsia"/>
                <w:b/>
                <w:bCs/>
                <w:i/>
                <w:iCs/>
                <w:highlight w:val="none"/>
                <w:u w:val="single"/>
                <w:lang w:val="en-US" w:eastAsia="zh-CN"/>
              </w:rPr>
              <w:t xml:space="preserve">以上内容投标时须提供承诺函，详见投标文件格式，不提供或未按要求承诺视为未实质性响应，作无效标处理。</w:t>
            </w:r>
            <w:r/>
          </w:p>
        </w:tc>
      </w:tr>
    </w:tbl>
    <w:p>
      <w:pPr>
        <w:numPr>
          <w:ilvl w:val="0"/>
          <w:numId w:val="0"/>
        </w:numPr>
        <w:ind w:firstLine="241"/>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采购包2：教学台式计算机</w:t>
      </w:r>
      <w:r/>
    </w:p>
    <w:p>
      <w:pPr>
        <w:numPr>
          <w:ilvl w:val="0"/>
          <w:numId w:val="0"/>
        </w:numPr>
        <w:ind w:firstLine="240"/>
        <w:spacing w:line="520" w:lineRule="exact"/>
        <w:rPr>
          <w:rFonts w:hint="default" w:ascii="宋体" w:hAnsi="宋体" w:eastAsia="宋体" w:cs="宋体"/>
          <w:b/>
          <w:bCs/>
          <w:sz w:val="24"/>
          <w:szCs w:val="24"/>
          <w:lang w:val="en-US" w:eastAsia="zh-CN"/>
        </w:rPr>
      </w:pPr>
      <w:r>
        <w:rPr>
          <w:rFonts w:hint="eastAsia" w:ascii="宋体" w:hAnsi="宋体" w:eastAsia="宋体" w:cs="宋体"/>
          <w:b w:val="0"/>
          <w:bCs w:val="0"/>
          <w:sz w:val="24"/>
          <w:szCs w:val="24"/>
          <w:highlight w:val="none"/>
          <w:lang w:val="en-US" w:eastAsia="zh-CN"/>
        </w:rPr>
        <w:t xml:space="preserve">根据学校日常教学需要和省教育厅关于做好2025年中等职业学校学生学业水平考试工作的通知，采购一批教学台式计算机。需要适配并流畅运行的以下主要教学及考试软件：建筑信息模型（BIM）技术Autodesk Revit 2025 、图形图像处理Adobe Photoshop 2025、Office软件、Microsoft Visual Studio、Autodesk inventor2025、SQL Server等。</w:t>
      </w:r>
      <w:r>
        <w:rPr>
          <w:rFonts w:hint="eastAsia" w:ascii="宋体" w:hAnsi="宋体" w:eastAsia="宋体" w:cs="宋体"/>
          <w:b/>
          <w:bCs/>
          <w:i/>
          <w:iCs/>
          <w:color w:val="ff0000"/>
          <w:sz w:val="24"/>
          <w:szCs w:val="24"/>
          <w:u w:val="single"/>
          <w:lang w:val="en-US" w:eastAsia="zh-CN"/>
        </w:rPr>
        <w:t xml:space="preserve">注：以下技术参数表格中带“*”项技术参数偏离表未填写或负偏离均视为非实质性响应。</w:t>
      </w:r>
      <w:r/>
    </w:p>
    <w:tbl>
      <w:tblPr>
        <w:tblStyle w:val="901"/>
        <w:tblW w:w="0" w:type="auto"/>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5"/>
        <w:gridCol w:w="1158"/>
        <w:gridCol w:w="1406"/>
        <w:gridCol w:w="6088"/>
      </w:tblGrid>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一级指标</w:t>
            </w:r>
            <w:r/>
          </w:p>
        </w:tc>
        <w:tc>
          <w:tcPr>
            <w:shd w:val="clear" w:color="auto" w:fill="ffffff"/>
            <w:tcW w:w="14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二级指标</w:t>
            </w:r>
            <w:r/>
          </w:p>
        </w:tc>
        <w:tc>
          <w:tcPr>
            <w:shd w:val="clear" w:color="auto" w:fill="ffffff"/>
            <w:tcW w:w="6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信息</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每颗CPU物理核心数≥6核12线程，主频≥3.0GHz,末级缓存容量≥18M，热设计功耗≥65W，内存最高速率≥3200MHz、</w:t>
            </w:r>
            <w:r>
              <w:rPr>
                <w:rFonts w:hint="default"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通道数 2、位宽64 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*内存配置容量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≥16GB</w:t>
            </w:r>
            <w:r/>
          </w:p>
        </w:tc>
      </w:tr>
      <w:tr>
        <w:trPr>
          <w:trHeight w:val="711"/>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支持DDR4及以上内存类型</w:t>
            </w:r>
            <w:r/>
          </w:p>
        </w:tc>
      </w:tr>
      <w:tr>
        <w:trPr>
          <w:trHeight w:val="90"/>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*内存条配置数量（板载内存不涉及）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*主板集成模块</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集成资源扩展模块、计算处理模块、音频扩展模块等，主板的互联拓扑可通过处理器或交换电路实现，主板采用全固态电容，避免爆浆、漏液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*主板支持的 CPU和内存情况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支持1个X86架构CPU；支持2个内存扩展</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主板内置PCIe 插槽数量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支持数量≥3 其中至少包括一个PCIex16和一个 PCI</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特殊孔位及接口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a）预留满足 USB3.0 数据传输规范的接口，工作电压5V，最大过电流应不小于 3A；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预留多功能导入装置板卡安装孔 位，采用内置方式与主机一体化集成，容量不小于 145mm×125mm×16.5mm（长×宽×高）</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*主板其他内置接口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SATA接口数量：≥2个SATA接口；M.2接口数量：≥1个M.2接口；USB接口数量：≥2个USB3.0接口、≥2个USB2.0接口(以上接口均为主板自带,不接受通过主板接线扩展接口)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*单内存插槽最大可支持容量（板载内存不涉及）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*内存插槽满配时提供的最高内存总容量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*机械硬盘总容量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*机械硬盘转速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支持NVMe 类型接口协议</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*固态存储形态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可选用符合高速M.2标准的插卡形态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存储设备扩展盘位</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*存储设备其他参数要求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固态盘应符合 SJ/T 11654-2016相关规定；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显存类型应为GDDR6</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*独立显卡显存位宽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显存位宽≥128位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*独立显卡显存容量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配置独立显卡，显存容量≥8GB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独立显卡接口协议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产品支持PCIe协议版本大于等于4.0 或HT（HyperTransport）协议版本大于等于3.0的独立显卡接口协议</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*显示屏屏占比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显示屏像素密度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 PPI</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显示屏可视角度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水平≥178°</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*显示屏尺寸</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≥27英寸</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*显示屏屏幕比例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*显示器外观颜色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*显示屏防蓝光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支持防蓝光模式，蓝光加权辐射亮度比应≤0.0012W/(·cd·sr)（瓦每坎特拉每球面度）</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*显示屏低频闪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显示屏应支持低频闪≤-35dB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*显示屏防炫目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显示屏镜面反射率≤10%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*键盘按键数目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104键全键盘</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摄像头像素</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扬声器频率范围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扬声器总谐波失真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扬声器最大声压级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USB有线</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*键盘键程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2.3mm ~ 4.0mm</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*键盘按键压力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按键压力应在0.54 N±0.14N</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*有线键盘连接线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≥1.5米</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键盘外观结构、连接方式、主要功能、安全、电磁兼容性、可靠性应符合 GB/T14081-2010的相关规定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*鼠标连接方式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*有线鼠标连接线</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 米</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*鼠标DPI 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800~1600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*鼠标其他要求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其它参数应符合GB/T26245-2010的相关规定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内置光驱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无线网卡及天线数量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单无线网卡天线数量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外部接口规格</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机箱前面板应提供不少于板载≥2个USB 3.0接口、≥1个USB 3.2Type-C接口、≥1个USB 2.0 接口 (要求以上均为主板自带非扩展接口,不接受通过主板接线扩展接口)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母座接口要求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*视频接口数量</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整机基础规格</w:t>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*整机外观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产品表面不应有凹痕、划伤、裂缝、变形和污染等。表面涂层均匀，不应起泡、龟裂、脱落和磨损，金属零部件无锈蚀及其它机械损伤；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产品表面说明功能的文字、符号、标志，应清晰、端正、牢固</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*状态指示灯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1"/>
                <w:highlight w:val="none"/>
              </w:rPr>
              <w:t xml:space="preserve">在产品显著位置提供状态指示功能，通过指示灯可查看机器运行状态或存储状态</w:t>
            </w:r>
            <w:r>
              <w:rPr>
                <w:rFonts w:hint="eastAsia"/>
                <w:spacing w:val="-1"/>
                <w:highlight w:val="none"/>
                <w:lang w:eastAsia="zh-CN"/>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*整机结构</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机箱应符合 GB/T 4208、GB/T 26246的相关规定；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产品内部结构应符合通用部件的安装需求；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所有输入输出接口应符合相关国家或行业标准；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 产品零部件应紧固无松动，可插拔部件应可靠连接，开关、按钮和其它控制部件应灵活可靠，布局应方便使用；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e) 所有 I/O 连接器及需插接线缆的部位应预留操作空间，方便插拔解锁与插拔线缆；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f) 可插拔板卡插槽部位应预留安装、拆卸或更换板卡空间；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 拆装可能接触到的金属剪口或金属尖角部位应做防划伤处理，以保证安全；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h) 整机内部走线应规整，固线结构和位置要合理可靠并做防割线处理，需便于理线和插拔操作，走线应不影响系统各主要部件组装和拆卸；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i) 如需通过孔走线，过线孔应做防割线处理；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 各插头位置和插拔方向应合理，应做到插拔无障碍设计，具备防呆设计，有效避免误操作；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k) 各主要部件拆装无障碍，使用常规工具拆装，无特殊拆装工具需求；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 各主要部件拆装步骤要少，各自拆装需避免相互干扰；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m) 对于整机或零部件外表面为高亮面的，应粘贴保护膜，保护膜需粘贴牢固，运输、组装等过程不易脱落，撕下无残留；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 其它要求应符合 GB/T 9813.1 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*机箱防护要求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机箱应符合 GB/T 4208-2017中IP20防护要求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*整机噪音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产品工作在空闲状态下，产品的声功率级应不超过4.5Bel</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*整机散热</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在环境温度 25℃及处理器满载情况下，产品表面温度应符合如下要求：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 出风口在机箱后面板情况下，出风口温度不高于55℃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可触及面温度不高于45℃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显示器表面温度：显示屏不高于 38℃ , 显示屏上下灯带位置温度（如涉及）不高于40℃ , 出风口温度不高于 45℃</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*整机能效限定值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产品能效限定值应达到 GB 28380-2012标准中能效等级2级及以上</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*机身材质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金属</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*机身颜色</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黑色</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*机箱尺寸容量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机箱体积应不大于30L</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物理核数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物理核心数≥6</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主频</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≥2.4GHz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末级缓存容量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≥16MB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*CPU 支持的内存最高速率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*内存读写速率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≥3200MT/s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*显示分辨率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*显卡显示芯片核心频率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≥1550MHz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*显存频率</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≥14Gbps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*显卡可支持多屏同时显示数量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支持2块屏幕同时显示，分辨率应不低 于2560×1440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*显示屏刷新率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≥75Hz</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*显示屏位深</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*显示屏色域</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 sRGB</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*显示屏色准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 ≤ 4</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*显示屏响应时间</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≤8ms</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≥250尼特</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*显示屏亮度一致性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*显示屏对比度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*显示屏其他参数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其它参数应符合 SJ/T 11292-2016的相关规定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网络设备性能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*有线网卡速率</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最高速率不低于 1000Mbps，支持10Mbps、100Mbps、1000Mbps 速率自适应</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支持无线网络通信技术协议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*内存扩展接口(板载内存不涉及)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≥2个</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存储扩展接口(板载存储不涉及)</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*主板USB 瞬间过流保护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支持瞬间过流保护功能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*主板防静电保护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支持防静电保护功能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*I/O 接口功能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提供基于标准 USB 接口外设连接功能、基于音频输入输出接口的音频扩展功能、基于 PCIe 接口板卡扩展功能、基于 HDMI或VGA或Type-C或DVI或DP 等接口外接显示器扩展功能、基于存储接口对产品进行增容功能等。产品 I/O 接口应具备外接标准 USB 设备、显示器、音频设备等内外部设备能力</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*显卡外接显示接口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显卡至少支持 VGA、HDMI、DVI、DP、Type-C 中 2 种显示接口，并与显示器接口相匹配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独立显卡数量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显示器应与显卡外接显示接口匹配</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*显示器支架</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显示器应提供显示器支架，支持屏幕 旋转、支架可升降等</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*显示器参数调节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a)提供 OSD 选单按钮用于调节色彩、模式等；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b)支持色温、亮度、对比度调节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1158"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摄像头物理隐私保护开关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传声器降噪</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键盘背光</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光驱功能</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通过 SATA 固态存储/PCIe 固态存储/M.2 固态存储/mSATA 等存储部件提供存储功能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内置控制器固态存储加密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a)支持网络连接、网络开启/关闭功能；b)支持访问网络和数据交换功能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无线网卡频段</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物理开关</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*数据传输</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支持数据传输能力，并提供数据流量和异常日志记录功能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蓝牙协议</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*有线网卡接口类型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RJ45 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无线网卡标准</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*网络设备拆装</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若有外置无线网卡和蓝牙模块等网络设备应支持物理拆装；</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外部接口功能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3.5mm 孔径 4 段式接口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至少支持 VGA、HDMI、DVI、DP、Type-C 中 2 种显示接口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*HDMI、DP、Type-C显示接口要求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提供HDMI或DP或Type-C作为显示接口，应支持音频和视频同步输出</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其他接口</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存储卡接口类型</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*电源线适配能力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电源适配器电线组件符合GB/T 15934的要求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操作系统及软件功能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*中文信息处理要求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 18030的相关规定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*操作系统备份及还原功能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支持操作系统备份及还原功能。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*固件备份还原能力</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支持备份及还原固件的功能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*操作系统及驱动升级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支持通过网络、闪存盘等方式对操作系统、驱动进行升级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*固件升级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支持通过网络、闪存盘等方式对固件进行升级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*BIOS 支持关闭通讯接口</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 BIOS 关闭以太网及 USB 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*固件查看信息</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支持查看固件版本、内存信息、主板信息、处理器信息和系统时间信息等功能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*固件设置启动顺序</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支持设置启动顺序功能，并按照设置的启动顺序启动</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*固件设置口令</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支持设置口令、修改口令、验证口令功能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*固件设置网络引导</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支持网络引导启动和关闭功能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生物识别功能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指纹识别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人脸识别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静脉识别</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硬件加速功能</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NPU/GPU等 AI 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视频编解码加速模块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影像处理加速模块</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存储设备可靠性</w:t>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*固态存储寿命</w:t>
            </w:r>
            <w:r/>
          </w:p>
        </w:tc>
        <w:tc>
          <w:tcPr>
            <w:shd w:val="clear" w:color="auto" w:fill="auto"/>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TBW ≥ 300T</w:t>
            </w:r>
            <w:r>
              <w:rPr>
                <w:rFonts w:hint="eastAsia" w:ascii="宋体" w:hAnsi="宋体" w:eastAsia="宋体" w:cs="宋体"/>
                <w:i w:val="0"/>
                <w:iCs w:val="0"/>
                <w:color w:val="auto"/>
                <w:sz w:val="21"/>
                <w:szCs w:val="21"/>
                <w:highlight w:val="none"/>
                <w:u w:val="none"/>
                <w:lang w:val="en-US" w:eastAsia="zh-CN" w:bidi="ar"/>
              </w:rPr>
              <w:t xml:space="preserve">B（条件：512GB 硬盘容量）</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*机械硬盘寿命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显示设备可靠性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*显示屏屏幕失效点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9813.2 的要求</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外设可靠性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 万次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*鼠标按键寿命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 万次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*键盘鼠标线材寿命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键盘鼠标所用线材经±60 °弯折不低于 3000 次，功能、外观完好</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*风扇寿命</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万小时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整机可靠性要求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*电磁兼容性要求的抗扰度</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9254.2的规定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*环境条件要求的气候环境适应性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*环境条件要求的振动适应性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*环境条件要求的冲击适应性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*环境条件要求的碰撞适应性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*环境条件要求的运输包装件跌落适应性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9813.1中规定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*MTBF测试</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MTBF(m1)≥100万小时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*常用软件兼容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spacing w:val="-3"/>
                <w:highlight w:val="none"/>
              </w:rPr>
              <w:t xml:space="preserve">支持流式软件、版式软件、浏览器、邮件采购人端、解压软件、多媒体、</w:t>
            </w:r>
            <w:r>
              <w:rPr>
                <w:spacing w:val="-2"/>
                <w:highlight w:val="none"/>
              </w:rPr>
              <w:t xml:space="preserve">图形图像处理等常用软件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个及以上厂商的数据库产品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*中间件兼容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个及以上厂商中间件产品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*平台软件兼容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 3 个及以上厂商云计算及大数据平台</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包装及运输要求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*标志、包装、运输和贮存</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9813.1 和商品包装政府采购需求标准的相关规定</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*配置检查工具</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供应商提供自检测试工具</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*服务响应</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a）供应商提供电话、电子邮件、远程连接等多种形式服务；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供应商在接到采购人维修函电后，必须在1小时内对采购人所提出的维修要求作出响应，4小时内到达维修现场，并在最短时间内修复完毕，对于未能解决的问题和故障应提供可行的升级方案，并提供周转设备或更换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c）建立全国技术服务体系和服务团体，符合专业服务体系标准要求，提供原厂中文服务；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d）服务周期内提供产品的维修、换件和升级服务；</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*服务周期</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设备停产后应继续提供质量保障服务（含备品备件），服务终止时间与最后一批设备交付时间间隔不低于6 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产品停止服务时间应提前 1 年告知；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应明确产品发布日期；</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*预装操作系统</w:t>
            </w:r>
            <w:r/>
          </w:p>
        </w:tc>
        <w:tc>
          <w:tcPr>
            <w:shd w:val="clear" w:color="auto" w:fill="ffffff"/>
            <w:tcW w:w="6088"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根据江苏省教育厅《中职职教高考计算机类专业基本技能考试标准》及2025年省级考点实际环境，预装Windows 10 64位及以上（专业版）正版操作系统（具体版本以当前考试标准要求为准），全面兼容江苏省职教高考所有上机考试软件、职业技能大赛考试平台及专用教学软件。</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供应商提供培训材料、产品手册、培训视频等培训相关内容</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*典型问题解决手册</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供应商提供典型问题解决说明文档或视频</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*厂家升级软件与扩容服务</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供应商提供上门升级部件/软件与扩容的增值服务</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*整机质量服务要求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整机提供至少3年免费原厂质保，质保期内免费上</w:t>
            </w:r>
            <w:r>
              <w:rPr>
                <w:rFonts w:hint="eastAsia" w:ascii="宋体" w:hAnsi="宋体" w:eastAsia="宋体" w:cs="宋体"/>
                <w:i w:val="0"/>
                <w:iCs w:val="0"/>
                <w:color w:val="000000"/>
                <w:sz w:val="21"/>
                <w:szCs w:val="21"/>
                <w:highlight w:val="none"/>
                <w:u w:val="none"/>
                <w:lang w:val="en-US" w:eastAsia="zh-CN" w:bidi="ar"/>
              </w:rPr>
              <w:t xml:space="preserve">门服务,供货时需出具售后服务承诺函，承诺函需注明所投产品原厂官网可查技术支持电话、售后服务网点以及整机售后维保情况。</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*合格证书要求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供应商提供产品合格证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*开箱组装/使用指导要求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供应商提供开箱组装/使用指导</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*驱动下载服务要求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供应商提供驱动光盘或下载方式</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*兼容适配软件下载服务要求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供应商提供兼容适配软件下载渠道（光盘、网站）</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跨架构平台应用兼容</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供应链合规性</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*产品部件保障</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保障产品主要部件提供 6 年的备件服务能力(自购买之日起)，或提供可兼容原设备的升级换代产品</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供应链质量</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*抗干扰性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当产品部件出现供应风险时，供应商通知采购人并提供风险应对方案确保产品的服务保障</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*供应能力证明</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供应商提供供应链稳定承诺书，确保产品的部件在产品服务周期内稳定供货</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p>
        </w:tc>
        <w:tc>
          <w:tcPr>
            <w:shd w:val="clear" w:color="auto" w:fill="auto"/>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*关键部件安全要求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p>
        </w:tc>
        <w:tc>
          <w:tcPr>
            <w:shd w:val="clear" w:color="auto" w:fill="auto"/>
            <w:tcW w:w="115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整机安全性要求</w:t>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*密码算法实现</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USB 端口管控</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安全物理锁</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p>
        </w:tc>
      </w:tr>
      <w:tr>
        <w:trPr>
          <w:trHeight w:val="737"/>
        </w:trPr>
        <w:tc>
          <w:tcPr>
            <w:shd w:val="clear" w:color="auto" w:fill="auto"/>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*信息安全基本要求</w:t>
            </w:r>
            <w:r/>
          </w:p>
        </w:tc>
        <w:tc>
          <w:tcPr>
            <w:shd w:val="clear" w:color="auto" w:fill="ffffff"/>
            <w:tcW w:w="6088"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 产品应符合 GB/T 39276 的 5.2 的规定；</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b) 生产厂商应建立漏洞跟踪表，保证产品版本涉及到的漏洞(如驱动程序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等)可查看；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c) 产品不得包含已知的恶意代码或漏洞，不存在未声明的指令、功能、接口</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*固件安全启动</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支持固件安全启动功能，固件启动过程中只有通过启动校验才能正常启动</w:t>
            </w:r>
            <w:r/>
          </w:p>
        </w:tc>
      </w:tr>
      <w:tr>
        <w:trPr>
          <w:trHeight w:val="737"/>
        </w:trPr>
        <w:tc>
          <w:tcPr>
            <w:shd w:val="clear" w:color="auto" w:fill="auto"/>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p>
        </w:tc>
        <w:tc>
          <w:tcPr>
            <w:shd w:val="clear" w:color="auto" w:fill="auto"/>
            <w:tcW w:w="1158" w:type="dxa"/>
            <w:vAlign w:val="center"/>
            <w:vMerge w:val="continue"/>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*限用物质的限量要求</w:t>
            </w:r>
            <w:r/>
          </w:p>
        </w:tc>
        <w:tc>
          <w:tcPr>
            <w:shd w:val="clear" w:color="auto" w:fill="ffffff"/>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符合 GB/T 26572中规定</w:t>
            </w:r>
            <w:r/>
          </w:p>
        </w:tc>
      </w:tr>
      <w:tr>
        <w:trPr>
          <w:trHeight w:val="737"/>
        </w:trPr>
        <w:tc>
          <w:tcPr>
            <w:shd w:val="clear" w:color="auto" w:fill="ffffff" w:themeFill="background1"/>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p>
        </w:tc>
        <w:tc>
          <w:tcPr>
            <w:shd w:val="clear" w:color="auto" w:fill="ffffff" w:themeFill="background1"/>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*平台一致性</w:t>
            </w:r>
            <w:r/>
          </w:p>
        </w:tc>
        <w:tc>
          <w:tcPr>
            <w:shd w:val="clear" w:color="auto" w:fill="ffffff" w:themeFill="background1"/>
            <w:tcW w:w="6088"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所有电脑须采用同一硬件架构（CPU + 显卡），确保网络同传、还原保护功能可实现单镜像统一管理。</w:t>
            </w:r>
            <w:r/>
          </w:p>
        </w:tc>
      </w:tr>
      <w:tr>
        <w:trPr>
          <w:trHeight w:val="737"/>
        </w:trPr>
        <w:tc>
          <w:tcPr>
            <w:shd w:val="clear" w:color="auto" w:fill="ffffff" w:themeFill="background1"/>
            <w:tcW w:w="0" w:type="auto"/>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p>
        </w:tc>
        <w:tc>
          <w:tcPr>
            <w:shd w:val="clear" w:color="auto" w:fill="ffffff" w:themeFill="background1"/>
            <w:tcW w:w="115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其他要求</w:t>
            </w:r>
            <w:r/>
          </w:p>
        </w:tc>
        <w:tc>
          <w:tcPr>
            <w:shd w:val="clear" w:color="auto" w:fill="ffffff" w:themeFill="background1"/>
            <w:tcW w:w="140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*兼容性</w:t>
            </w:r>
            <w:r/>
          </w:p>
        </w:tc>
        <w:tc>
          <w:tcPr>
            <w:shd w:val="clear" w:color="auto" w:fill="ffffff" w:themeFill="background1"/>
            <w:tcW w:w="6088" w:type="dxa"/>
            <w:vAlign w:val="center"/>
            <w:textDirection w:val="lrTb"/>
            <w:noWrap w:val="false"/>
          </w:tcPr>
          <w:p>
            <w:pPr>
              <w:jc w:val="left"/>
              <w:keepLines w:val="0"/>
              <w:keepNext w:val="0"/>
              <w:widowControl/>
              <w:rPr>
                <w:rFonts w:hint="default" w:ascii="宋体" w:hAnsi="宋体" w:cs="宋体" w:eastAsiaTheme="minorEastAsia"/>
                <w:i w:val="0"/>
                <w:iCs w:val="0"/>
                <w:color w:val="000000"/>
                <w:sz w:val="21"/>
                <w:szCs w:val="21"/>
                <w:highlight w:val="none"/>
                <w:u w:val="none"/>
                <w:lang w:val="en-US" w:eastAsia="zh-CN" w:bidi="ar"/>
              </w:rPr>
              <w:suppressLineNumbers w:val="0"/>
            </w:pPr>
            <w:r>
              <w:rPr>
                <w:rFonts w:hint="eastAsia"/>
                <w:highlight w:val="none"/>
                <w:lang w:val="en-US" w:eastAsia="zh-CN"/>
              </w:rPr>
              <w:t xml:space="preserve">所投产品须</w:t>
            </w:r>
            <w:r>
              <w:rPr>
                <w:rFonts w:hint="eastAsia"/>
                <w:highlight w:val="none"/>
              </w:rPr>
              <w:t xml:space="preserve">确保与</w:t>
            </w:r>
            <w:r>
              <w:rPr>
                <w:rFonts w:hint="eastAsia"/>
                <w:highlight w:val="none"/>
                <w:lang w:val="en-US" w:eastAsia="zh-CN"/>
              </w:rPr>
              <w:t xml:space="preserve">教学软件具有良好的</w:t>
            </w:r>
            <w:r>
              <w:rPr>
                <w:rFonts w:hint="eastAsia"/>
                <w:highlight w:val="none"/>
              </w:rPr>
              <w:t xml:space="preserve">兼容性，保障技能学测和职教高考顺利实施。</w:t>
            </w:r>
            <w:r>
              <w:rPr>
                <w:rFonts w:hint="eastAsia"/>
                <w:highlight w:val="none"/>
                <w:lang w:val="en-US" w:eastAsia="zh-CN"/>
              </w:rPr>
              <w:t xml:space="preserve">中标供应商必须配合采购人完成考试及教学等软件适配测试，须在中标公示期结束后5个工作日内提供与所投产品配置完全一致的样机，至采购人指定地点进行软件兼容性验收测试。测试不兼容、系统不稳定、出现蓝屏、卡顿、授权失效等均视为未实质性响应招标文件要求，将按虚假应标处理，取消中标候选人资格，并上报政府采购监管部门。</w:t>
            </w:r>
            <w:r>
              <w:rPr>
                <w:rFonts w:hint="eastAsia"/>
                <w:b/>
                <w:bCs/>
                <w:i/>
                <w:iCs/>
                <w:highlight w:val="none"/>
                <w:u w:val="single"/>
                <w:lang w:val="en-US" w:eastAsia="zh-CN"/>
              </w:rPr>
              <w:t xml:space="preserve">以上内容投标时须提供承诺函，详见投标文件格式，不提供或未按要求承诺视为未实质性响应，作无效标处理。</w:t>
            </w:r>
            <w:r/>
          </w:p>
        </w:tc>
      </w:tr>
    </w:tbl>
    <w:p>
      <w:pPr>
        <w:numPr>
          <w:ilvl w:val="0"/>
          <w:numId w:val="0"/>
        </w:numPr>
        <w:ind w:firstLine="482"/>
        <w:spacing w:line="52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四、商务要求</w:t>
      </w:r>
      <w:r>
        <w:rPr>
          <w:rFonts w:hint="eastAsia" w:ascii="宋体" w:hAnsi="宋体"/>
          <w:b/>
          <w:bCs/>
          <w:sz w:val="21"/>
          <w:szCs w:val="21"/>
        </w:rPr>
        <w:t xml:space="preserve">（</w:t>
      </w:r>
      <w:r>
        <w:rPr>
          <w:rFonts w:hint="eastAsia" w:ascii="宋体" w:hAnsi="宋体" w:eastAsia="宋体" w:cs="宋体"/>
          <w:b/>
          <w:bCs/>
          <w:i/>
          <w:iCs/>
          <w:sz w:val="24"/>
          <w:szCs w:val="24"/>
          <w:u w:val="single"/>
          <w:lang w:val="en-US" w:eastAsia="zh-CN"/>
        </w:rPr>
        <w:t xml:space="preserve">所有分包均适用；下列内容须完全响应，以提供的商务要求响应及偏离表为准，不提供或提供不全或负偏离视为未实质性响应，作无效标处理。</w:t>
      </w:r>
      <w:r>
        <w:rPr>
          <w:rFonts w:hint="eastAsia" w:ascii="宋体" w:hAnsi="宋体" w:eastAsia="宋体" w:cs="宋体"/>
          <w:b/>
          <w:bCs/>
          <w:sz w:val="24"/>
          <w:szCs w:val="24"/>
          <w:lang w:val="en-US" w:eastAsia="zh-CN"/>
        </w:rPr>
        <w:t xml:space="preserve">）</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交付时间</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在合同签订并生效后</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30</w:t>
      </w:r>
      <w:r>
        <w:rPr>
          <w:rFonts w:hint="eastAsia" w:ascii="宋体" w:hAnsi="宋体" w:eastAsia="宋体" w:cs="宋体"/>
          <w:sz w:val="24"/>
          <w:szCs w:val="24"/>
          <w:u w:val="single"/>
        </w:rPr>
        <w:t xml:space="preserve"> </w:t>
      </w:r>
      <w:r>
        <w:rPr>
          <w:rFonts w:hint="eastAsia" w:ascii="宋体" w:hAnsi="宋体" w:eastAsia="宋体" w:cs="宋体"/>
          <w:sz w:val="24"/>
          <w:szCs w:val="24"/>
          <w:u w:val="none"/>
          <w:lang w:val="en-US" w:eastAsia="zh-CN"/>
        </w:rPr>
        <w:t xml:space="preserve">日历</w:t>
      </w:r>
      <w:r>
        <w:rPr>
          <w:rFonts w:hint="eastAsia" w:ascii="宋体" w:hAnsi="宋体" w:eastAsia="宋体" w:cs="宋体"/>
          <w:sz w:val="24"/>
          <w:szCs w:val="24"/>
          <w:u w:val="none"/>
        </w:rPr>
        <w:t xml:space="preserve">天内</w:t>
      </w:r>
      <w:r>
        <w:rPr>
          <w:rFonts w:hint="eastAsia" w:ascii="宋体" w:hAnsi="宋体" w:eastAsia="宋体" w:cs="宋体"/>
          <w:sz w:val="24"/>
          <w:szCs w:val="24"/>
        </w:rPr>
        <w:t xml:space="preserve">完成供货、安装、调试等。</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交付地点</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地点：</w:t>
      </w:r>
      <w:r>
        <w:rPr>
          <w:rFonts w:hint="eastAsia" w:ascii="宋体" w:hAnsi="宋体" w:eastAsia="宋体" w:cs="宋体"/>
          <w:color w:val="000000"/>
          <w:sz w:val="24"/>
          <w:szCs w:val="24"/>
          <w:u w:val="single"/>
          <w:lang w:eastAsia="zh-CN"/>
        </w:rPr>
        <w:t xml:space="preserve">江苏省射阳中等专业学校</w:t>
      </w:r>
      <w:r>
        <w:rPr>
          <w:rFonts w:hint="eastAsia" w:ascii="宋体" w:hAnsi="宋体" w:eastAsia="宋体" w:cs="宋体"/>
          <w:sz w:val="24"/>
          <w:szCs w:val="24"/>
        </w:rPr>
        <w:t xml:space="preserve">。</w:t>
      </w:r>
      <w:r/>
    </w:p>
    <w:p>
      <w:pPr>
        <w:numPr>
          <w:ilvl w:val="0"/>
          <w:numId w:val="0"/>
        </w:numPr>
        <w:ind w:left="0" w:firstLine="480"/>
        <w:keepLines/>
        <w:keepNext w:val="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p>
    <w:p>
      <w:pPr>
        <w:numPr>
          <w:ilvl w:val="0"/>
          <w:numId w:val="0"/>
        </w:numPr>
        <w:ind w:left="0" w:firstLine="480"/>
        <w:keepLines/>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合同签订时，经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与中标人根据实际情况协商一致，可支付合同总价的30%作为项目启动预付款；</w:t>
      </w:r>
      <w:r>
        <w:rPr>
          <w:rFonts w:hint="eastAsia" w:ascii="宋体" w:hAnsi="宋体" w:eastAsia="宋体" w:cs="宋体"/>
          <w:sz w:val="24"/>
          <w:szCs w:val="24"/>
          <w:lang w:val="zh-TW" w:eastAsia="zh-TW"/>
        </w:rPr>
        <w:t xml:space="preserve">中标方按照</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的要求将货物送到指定地点并完成安装调试，经</w:t>
      </w:r>
      <w:r>
        <w:rPr>
          <w:rFonts w:hint="eastAsia" w:ascii="宋体" w:hAnsi="宋体" w:eastAsia="宋体" w:cs="宋体"/>
          <w:sz w:val="24"/>
          <w:szCs w:val="24"/>
          <w:lang w:val="zh-TW" w:eastAsia="zh-CN"/>
        </w:rPr>
        <w:t xml:space="preserve">采购人</w:t>
      </w:r>
      <w:r>
        <w:rPr>
          <w:rFonts w:hint="eastAsia" w:ascii="宋体" w:hAnsi="宋体" w:eastAsia="宋体" w:cs="宋体"/>
          <w:sz w:val="24"/>
          <w:szCs w:val="24"/>
          <w:lang w:val="zh-TW" w:eastAsia="zh-TW"/>
        </w:rPr>
        <w:t xml:space="preserve">验收合格后付至项目合同总价的70%；验收合格满一年后付至项目合同总价的90%；验收合格</w:t>
      </w:r>
      <w:r>
        <w:rPr>
          <w:rFonts w:hint="eastAsia" w:ascii="宋体" w:hAnsi="宋体" w:eastAsia="宋体" w:cs="宋体"/>
          <w:sz w:val="24"/>
          <w:szCs w:val="24"/>
        </w:rPr>
        <w:t xml:space="preserve">质保期满</w:t>
      </w:r>
      <w:r>
        <w:rPr>
          <w:rFonts w:hint="eastAsia" w:ascii="宋体" w:hAnsi="宋体" w:eastAsia="宋体" w:cs="宋体"/>
          <w:sz w:val="24"/>
          <w:szCs w:val="24"/>
          <w:lang w:val="zh-TW" w:eastAsia="zh-TW"/>
        </w:rPr>
        <w:t xml:space="preserve">后一次性付清</w:t>
      </w:r>
      <w:r>
        <w:rPr>
          <w:rFonts w:hint="eastAsia" w:ascii="宋体" w:hAnsi="宋体" w:eastAsia="宋体" w:cs="宋体"/>
          <w:sz w:val="24"/>
          <w:szCs w:val="24"/>
          <w:lang w:val="en-US" w:eastAsia="zh-CN"/>
        </w:rPr>
        <w:t xml:space="preserve">剩余价款</w:t>
      </w:r>
      <w:r>
        <w:rPr>
          <w:rFonts w:hint="eastAsia" w:ascii="宋体" w:hAnsi="宋体" w:eastAsia="宋体" w:cs="宋体"/>
          <w:sz w:val="24"/>
          <w:szCs w:val="24"/>
          <w:lang w:val="zh-TW" w:eastAsia="zh-TW"/>
        </w:rPr>
        <w:t xml:space="preserve">（无息）。</w:t>
      </w:r>
      <w:r/>
    </w:p>
    <w:p>
      <w:pPr>
        <w:ind w:left="0"/>
        <w:keepLines/>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注：在签订合同时，中标人明确表示无需预付款或者主动要求降低预付款比例的金额，招标人可不适用预付款规定,但中标人需提供书面声明，</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可就预付款比例作相应调整。</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4、质量要求</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所投产品是全新未使用过的原装合格正品，并完全符合招标文件及国家标准规定的质量、规格和性能的要求。达到国家或行业规定的标准，实行生产许可证制度的，应提供生产许可证；属于国家强制认证的产品，必须通过认证。验收过程中发现产品不符合上述要求的，将视作不合格产品，采购人有权终止合同，造成的一切损失由</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承担。</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应保证提供的产品不得侵犯第三方专利权、商标权和工业设计权、版权等。否则，</w:t>
      </w:r>
      <w:r>
        <w:rPr>
          <w:rFonts w:hint="eastAsia" w:ascii="宋体" w:hAnsi="宋体" w:eastAsia="宋体" w:cs="宋体"/>
          <w:sz w:val="24"/>
          <w:szCs w:val="24"/>
          <w:lang w:eastAsia="zh-CN"/>
        </w:rPr>
        <w:t xml:space="preserve">中标人</w:t>
      </w:r>
      <w:r>
        <w:rPr>
          <w:rFonts w:hint="eastAsia" w:ascii="宋体" w:hAnsi="宋体" w:eastAsia="宋体" w:cs="宋体"/>
          <w:sz w:val="24"/>
          <w:szCs w:val="24"/>
        </w:rPr>
        <w:t xml:space="preserve">应负全部责任，并承担由此引起的一切后果。</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应保证其货物在正确安装、正常使用和保养条件下，在其使用寿命期内应具有满意的性能。</w:t>
      </w:r>
      <w:r/>
    </w:p>
    <w:p>
      <w:pPr>
        <w:ind w:left="0" w:firstLine="56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必须保证所提供的产品符合国家相应质量要求，供货时必须随产品提供出厂材料，包括但不限于检验报告（复印件）、产品合格证（原件）以及设备的测试、运行、保养手册</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5、包装和运输要求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（1）合同标的均是生产商出厂的原包装，且采用符合国家标准、行业标准、地方标准和规范的包装及保护措施，以适应于相应的运输方式，保证合同标的安全送达采购人指定地点。</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（2）合同标的的包装符合《商品包装政府采购需求标准（试行）》、《快递包装政府采购需求标准（试行）》（财办库〔2020〕123 号文）要求。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（3）合同标的在运输环节发生锈蚀、损坏和丢失等情况，由</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承担责任和费用。</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项目实施要求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（1）中标单位在提供所投设备的同时必须提供对于本次采购软硬件的系统安装、集成服务。</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（2）中标单位负责软硬件安装调试，应具备实施本次项目相应的技术能力，充分了解</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现状和业务需求，与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充分沟通后，制定详细可行的项目实施方案，对技术方案规划、项目计划与进度、项目质量、风险等进行总体管控与协调，经</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认可后方可开始实施。</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（3）中标单位需针对本项目成立专门的实施团队,具备专业的技术能力，拟派项目经理及技术负责人，积极主动与</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进行协调沟通，在规定的时间内，保证质量完成投标所提供设备的规划、安装、调试及投入运行，达成项目建设目标。安装调试期间，</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有权派技术人员参加，中标单位有义务对其提出问题进行解答。</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w:t>
      </w:r>
      <w:bookmarkStart w:id="203" w:name="OLE_LINK79"/>
      <w:r/>
      <w:bookmarkStart w:id="204" w:name="OLE_LINK80"/>
      <w:r>
        <w:rPr>
          <w:rFonts w:hint="eastAsia" w:ascii="宋体" w:hAnsi="宋体" w:eastAsia="宋体" w:cs="宋体"/>
          <w:sz w:val="24"/>
          <w:szCs w:val="24"/>
        </w:rPr>
        <w:t xml:space="preserve">中标单位</w:t>
      </w:r>
      <w:bookmarkEnd w:id="203"/>
      <w:r/>
      <w:bookmarkEnd w:id="204"/>
      <w:r>
        <w:rPr>
          <w:rFonts w:hint="eastAsia" w:ascii="宋体" w:hAnsi="宋体" w:eastAsia="宋体" w:cs="宋体"/>
          <w:sz w:val="24"/>
          <w:szCs w:val="24"/>
        </w:rPr>
        <w:t xml:space="preserve">须承担本项目实施过程涉及的全部费用（包括设备、辅材、测试和验收等），项目实施过程必须接受监督。</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7、项目巡检要求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中标单位需提供保修期内每年4次上门预防性主动巡检维护服务，并出具巡检报告。巡检范围包含本次采购项目中的所有软硬件设备的运行情况，配置情况，性能指标等，并给出优化建议和合理的解决方案。</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售后服务要求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（1）免费质保期：以项目全面验收合格之日起为时间起点≥三年，质保期之内可享受厂家免费三包服务。供货时需提供原厂出具的售后服务承诺函原件。</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（2）投标单位承诺在免费质保期内，向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免费提供系统维护、技术支持服务；如系统出现错误和故障，中标后应根据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要求给予修正。</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（3）质保期间中标单位需要提供7*24小时维保服务</w:t>
      </w:r>
      <w:r>
        <w:rPr>
          <w:rFonts w:hint="eastAsia" w:ascii="宋体" w:hAnsi="宋体" w:eastAsia="宋体" w:cs="宋体"/>
          <w:sz w:val="24"/>
          <w:szCs w:val="24"/>
          <w:lang w:eastAsia="zh-CN"/>
        </w:rPr>
        <w:t xml:space="preserve">，</w:t>
      </w:r>
      <w:r>
        <w:rPr>
          <w:rFonts w:hint="eastAsia" w:eastAsia="宋体"/>
          <w:bCs/>
          <w:sz w:val="24"/>
          <w:szCs w:val="24"/>
          <w:lang w:val="zh-CN"/>
        </w:rPr>
        <w:t xml:space="preserve">主要配件和部件发生非人为原因引起的损坏，中标人应及时提供免费更换。</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lang w:val="en-US" w:eastAsia="zh-CN"/>
        </w:rPr>
      </w:pPr>
      <w:r/>
      <w:bookmarkStart w:id="205" w:name="OLE_LINK218"/>
      <w:r/>
      <w:bookmarkStart w:id="206" w:name="OLE_LINK217"/>
      <w:r/>
      <w:bookmarkStart w:id="207" w:name="OLE_LINK246"/>
      <w:r/>
      <w:bookmarkStart w:id="208" w:name="OLE_LINK245"/>
      <w:r>
        <w:rPr>
          <w:rFonts w:hint="eastAsia" w:ascii="宋体" w:hAnsi="宋体" w:eastAsia="宋体" w:cs="宋体"/>
          <w:sz w:val="24"/>
          <w:szCs w:val="24"/>
          <w:lang w:val="en-US" w:eastAsia="zh-CN"/>
        </w:rPr>
        <w:t xml:space="preserve">9、验收要求</w:t>
      </w:r>
      <w:bookmarkEnd w:id="205"/>
      <w:r/>
      <w:bookmarkEnd w:id="206"/>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（1）采购人将根据《江苏省财政厅关于印发&lt;江苏省政府采购履约验收管理办法&gt;的通知》（苏财规〔2024〕7号）相关要求，组织项目履约验收基本工作。</w:t>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（2）招标文件、投标文件、政府采购合同等是履约验收工作的重要依据。在政府采购合同约定的履行验收条件达到时，成交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可以主动联系采购人启动履约验收工作。</w:t>
      </w:r>
      <w:r/>
    </w:p>
    <w:p>
      <w:pPr>
        <w:ind w:left="0" w:firstLine="21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采购人在组织履约验收前，将根据项目特点制定验收方案，明确履约验收的时间、方式、程序等内容，并可以根据项目特点对服务期内的服务实施情况进行分期考核，综合考核情况和服务效果进行验收。成交</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应根据验收方案内容做好相应配合工作。</w:t>
      </w:r>
      <w:r/>
    </w:p>
    <w:p>
      <w:pPr>
        <w:ind w:left="0" w:firstLine="210"/>
        <w:keepNext w:val="0"/>
        <w:pageBreakBefore w:val="0"/>
        <w:spacing w:line="500" w:lineRule="exact"/>
        <w:widowControl w:val="off"/>
        <w:tabs>
          <w:tab w:val="left" w:pos="0" w:leader="none"/>
        </w:tabs>
        <w:rPr>
          <w:rFonts w:hint="eastAsia" w:ascii="宋体" w:hAnsi="宋体" w:eastAsia="宋体" w:cs="宋体"/>
          <w:b/>
          <w:bCs/>
          <w:i/>
          <w:iCs/>
          <w:sz w:val="24"/>
          <w:szCs w:val="24"/>
        </w:rPr>
      </w:pPr>
      <w:r>
        <w:rPr>
          <w:rFonts w:hint="eastAsia" w:ascii="宋体" w:hAnsi="宋体" w:eastAsia="宋体" w:cs="宋体"/>
          <w:b/>
          <w:bCs/>
          <w:i/>
          <w:iCs/>
          <w:sz w:val="24"/>
          <w:szCs w:val="24"/>
        </w:rPr>
        <w:t xml:space="preserve">（4）</w:t>
      </w:r>
      <w:bookmarkEnd w:id="207"/>
      <w:r/>
      <w:bookmarkEnd w:id="208"/>
      <w:r>
        <w:rPr>
          <w:rFonts w:hint="eastAsia" w:ascii="宋体" w:hAnsi="宋体" w:eastAsia="宋体" w:cs="宋体"/>
          <w:b/>
          <w:bCs/>
          <w:i/>
          <w:iCs/>
          <w:sz w:val="24"/>
          <w:szCs w:val="24"/>
        </w:rPr>
        <w:t xml:space="preserve">所提供的产品配置必须按配置要求在原厂出厂时全部自带。所有设备外包装箱不得自行拆封，包装箱上。所有标签等不得涂改或撕毁，原厂原包装送货，不接受另外改装等，以防止影响原厂商的售后服务，到货后所有配置按照采购要求逐一核对，确保功能齐</w:t>
      </w:r>
      <w:r>
        <w:rPr>
          <w:rFonts w:hint="eastAsia" w:ascii="宋体" w:hAnsi="宋体" w:eastAsia="宋体" w:cs="宋体"/>
          <w:b/>
          <w:bCs/>
          <w:i/>
          <w:iCs/>
          <w:sz w:val="24"/>
          <w:szCs w:val="24"/>
          <w:highlight w:val="none"/>
        </w:rPr>
        <w:t xml:space="preserve">全，</w:t>
      </w:r>
      <w:r>
        <w:rPr>
          <w:rFonts w:hint="eastAsia" w:ascii="宋体" w:hAnsi="宋体" w:eastAsia="宋体" w:cs="宋体"/>
          <w:b/>
          <w:bCs/>
          <w:i/>
          <w:iCs/>
          <w:sz w:val="24"/>
          <w:szCs w:val="24"/>
          <w:highlight w:val="none"/>
          <w:lang w:val="en-US" w:eastAsia="zh-CN"/>
        </w:rPr>
        <w:t xml:space="preserve">操作系统必须为原厂预装，提供正版授权证书及出厂预装证明，不符合上述要求，</w:t>
      </w:r>
      <w:r>
        <w:rPr>
          <w:rFonts w:hint="eastAsia" w:ascii="宋体" w:hAnsi="宋体" w:eastAsia="宋体" w:cs="宋体"/>
          <w:b/>
          <w:bCs/>
          <w:i/>
          <w:iCs/>
          <w:sz w:val="24"/>
          <w:szCs w:val="24"/>
          <w:highlight w:val="none"/>
          <w:lang w:eastAsia="zh-CN"/>
        </w:rPr>
        <w:t xml:space="preserve">采购人</w:t>
      </w:r>
      <w:r>
        <w:rPr>
          <w:rFonts w:hint="eastAsia" w:ascii="宋体" w:hAnsi="宋体" w:eastAsia="宋体" w:cs="宋体"/>
          <w:b/>
          <w:bCs/>
          <w:i/>
          <w:iCs/>
          <w:sz w:val="24"/>
          <w:szCs w:val="24"/>
          <w:highlight w:val="none"/>
        </w:rPr>
        <w:t xml:space="preserve">有权拒绝验收。</w:t>
      </w:r>
      <w:r/>
    </w:p>
    <w:p>
      <w:pPr>
        <w:ind w:left="0" w:firstLine="420"/>
        <w:keepNext w:val="0"/>
        <w:pageBreakBefore w:val="0"/>
        <w:spacing w:line="500" w:lineRule="exact"/>
        <w:widowControl w:val="off"/>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将按照验收标准要求组织验收，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所供产品的规格、数量符合招标文件</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投标承诺及采购合同约定的要求；所供产品的外观完好，无严重碰撞、表皮脱落、五金件生锈等明显瑕疵；所供产品结构牢固，无安全隐患；所有产品均已运输至指定地点，并安装调试完毕。</w:t>
      </w:r>
      <w:r/>
    </w:p>
    <w:p>
      <w:pPr>
        <w:ind w:left="0" w:firstLine="420"/>
        <w:keepNext w:val="0"/>
        <w:pageBreakBefore w:val="0"/>
        <w:spacing w:line="500" w:lineRule="exact"/>
        <w:widowControl w:val="off"/>
        <w:tabs>
          <w:tab w:val="left" w:pos="420" w:leader="none"/>
        </w:tabs>
        <w:rPr>
          <w:rFonts w:hint="eastAsia" w:ascii="宋体" w:hAnsi="宋体" w:eastAsia="宋体" w:cs="宋体"/>
          <w:b/>
          <w:bCs/>
          <w:i w:val="0"/>
          <w:iCs w:val="0"/>
          <w:sz w:val="24"/>
          <w:szCs w:val="24"/>
          <w:u w:val="none"/>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、综合说明</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1.投标人按照招标文件的要求提交投标文件，并对所提供的全部资料的真实性承担法律责任。</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企业利润和政策性文件规定及合同包含的所有风险、责任等各项应有费用以及投标人认为应纳入的其它一切费用。</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3.中标单位将根据招标文件、投标文件的相关约定，承担合同责任，履行合同义务。</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560"/>
        <w:spacing w:line="5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六、绿色采购</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p>
      <w:pPr>
        <w:ind w:left="0" w:firstLine="420"/>
        <w:keepNext w:val="0"/>
        <w:pageBreakBefore w:val="0"/>
        <w:spacing w:line="500" w:lineRule="exact"/>
        <w:widowControl w:val="off"/>
        <w:tabs>
          <w:tab w:val="left" w:pos="0" w:leader="none"/>
        </w:tabs>
        <w:rPr>
          <w:rFonts w:hint="eastAsia" w:ascii="宋体" w:hAnsi="宋体" w:eastAsia="宋体" w:cs="宋体"/>
          <w:b/>
          <w:bCs/>
          <w:i/>
          <w:iCs/>
          <w:color w:val="ff0000"/>
          <w:sz w:val="24"/>
          <w:szCs w:val="24"/>
          <w:u w:val="single"/>
        </w:rPr>
      </w:pPr>
      <w:r>
        <w:rPr>
          <w:rFonts w:hint="eastAsia" w:ascii="宋体" w:hAnsi="宋体" w:eastAsia="宋体" w:cs="宋体"/>
          <w:b/>
          <w:bCs/>
          <w:i/>
          <w:iCs/>
          <w:color w:val="ff0000"/>
          <w:sz w:val="24"/>
          <w:szCs w:val="24"/>
          <w:u w:val="single"/>
        </w:rPr>
        <w:t xml:space="preserve">（1）本次拟采购的台式计算机属于政府强制采购节能产品。根据《关于调整优化节能产品、环境标志产品政府采购执行机制的通知》（财库〔2019〕9号）等相关文件的规定，对属于《节能产品政府采购品目清单》中强制采购范围内产品的，</w:t>
      </w:r>
      <w:r>
        <w:rPr>
          <w:rFonts w:hint="eastAsia" w:ascii="宋体" w:hAnsi="宋体" w:eastAsia="宋体" w:cs="宋体"/>
          <w:b/>
          <w:bCs/>
          <w:i/>
          <w:iCs/>
          <w:color w:val="ff0000"/>
          <w:sz w:val="24"/>
          <w:szCs w:val="24"/>
          <w:u w:val="single"/>
          <w:lang w:eastAsia="zh-CN"/>
        </w:rPr>
        <w:t xml:space="preserve">投标人</w:t>
      </w:r>
      <w:r>
        <w:rPr>
          <w:rFonts w:hint="eastAsia" w:ascii="宋体" w:hAnsi="宋体" w:eastAsia="宋体" w:cs="宋体"/>
          <w:b/>
          <w:bCs/>
          <w:i/>
          <w:iCs/>
          <w:color w:val="ff0000"/>
          <w:sz w:val="24"/>
          <w:szCs w:val="24"/>
          <w:u w:val="single"/>
        </w:rPr>
        <w:t xml:space="preserve">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未提供认证证书的或</w:t>
      </w:r>
      <w:r>
        <w:rPr>
          <w:rFonts w:hint="eastAsia" w:ascii="宋体" w:hAnsi="宋体" w:eastAsia="宋体" w:cs="宋体"/>
          <w:b/>
          <w:bCs/>
          <w:i/>
          <w:iCs/>
          <w:color w:val="ff0000"/>
          <w:sz w:val="24"/>
          <w:szCs w:val="24"/>
          <w:u w:val="single"/>
          <w:lang w:val="en-US" w:eastAsia="zh-CN"/>
        </w:rPr>
        <w:t xml:space="preserve">提供的</w:t>
      </w:r>
      <w:r>
        <w:rPr>
          <w:rFonts w:hint="eastAsia" w:ascii="宋体" w:hAnsi="宋体" w:eastAsia="宋体" w:cs="宋体"/>
          <w:b/>
          <w:bCs/>
          <w:i/>
          <w:iCs/>
          <w:color w:val="ff0000"/>
          <w:sz w:val="24"/>
          <w:szCs w:val="24"/>
          <w:u w:val="single"/>
        </w:rPr>
        <w:t xml:space="preserve">认证证书</w:t>
      </w:r>
      <w:r>
        <w:rPr>
          <w:rFonts w:hint="eastAsia" w:ascii="宋体" w:hAnsi="宋体" w:eastAsia="宋体" w:cs="宋体"/>
          <w:b/>
          <w:bCs/>
          <w:i/>
          <w:iCs/>
          <w:color w:val="ff0000"/>
          <w:sz w:val="24"/>
          <w:szCs w:val="24"/>
          <w:u w:val="single"/>
          <w:lang w:val="en-US" w:eastAsia="zh-CN"/>
        </w:rPr>
        <w:t xml:space="preserve">不符合要求</w:t>
      </w:r>
      <w:r>
        <w:rPr>
          <w:rFonts w:hint="eastAsia" w:ascii="宋体" w:hAnsi="宋体" w:eastAsia="宋体" w:cs="宋体"/>
          <w:b/>
          <w:bCs/>
          <w:i/>
          <w:iCs/>
          <w:color w:val="ff0000"/>
          <w:sz w:val="24"/>
          <w:szCs w:val="24"/>
          <w:u w:val="single"/>
        </w:rPr>
        <w:t xml:space="preserve">的将视为未实质性响应采购要求。</w:t>
      </w:r>
      <w:r/>
    </w:p>
    <w:p>
      <w:pPr>
        <w:ind w:left="0" w:firstLine="420"/>
        <w:keepNext w:val="0"/>
        <w:pageBreakBefore w:val="0"/>
        <w:spacing w:line="500" w:lineRule="exact"/>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应提供符合标准要求的设备或服务。</w:t>
      </w:r>
      <w:r/>
    </w:p>
    <w:p>
      <w:pPr>
        <w:ind w:left="0" w:firstLine="420"/>
        <w:keepNext w:val="0"/>
        <w:pageBreakBefore w:val="0"/>
        <w:spacing w:line="500" w:lineRule="exact"/>
        <w:widowControl w:val="off"/>
        <w:tabs>
          <w:tab w:val="left" w:pos="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提供产品及相关快递服务的包装应符合标准要求。</w:t>
      </w:r>
      <w:r/>
    </w:p>
    <w:p>
      <w:pPr>
        <w:ind w:firstLine="560"/>
        <w:spacing w:line="5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采购标的对应的中小企业划分标准所属行业一览表</w:t>
      </w:r>
      <w:r/>
    </w:p>
    <w:tbl>
      <w:tblPr>
        <w:tblStyle w:val="901"/>
        <w:tblW w:w="7839" w:type="dxa"/>
        <w:jc w:val="center"/>
        <w:tblCellSpacing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73"/>
        <w:gridCol w:w="3697"/>
        <w:gridCol w:w="3069"/>
      </w:tblGrid>
      <w:tr>
        <w:trPr>
          <w:jc w:val="center"/>
          <w:tblCellSpacing w:w="0" w:type="dxa"/>
          <w:trHeight w:val="521"/>
        </w:trPr>
        <w:tc>
          <w:tcPr>
            <w:shd w:val="clear" w:color="auto" w:fill="auto"/>
            <w:tcW w:w="1073"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W w:w="3697" w:type="dxa"/>
            <w:vAlign w:val="center"/>
            <w:textDirection w:val="lrTb"/>
            <w:noWrap/>
          </w:tcPr>
          <w:p>
            <w:pPr>
              <w:pStyle w:val="933"/>
              <w:ind w:firstLine="0"/>
              <w:jc w:val="cente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采购标的</w:t>
            </w:r>
            <w:r>
              <w:rPr>
                <w:rFonts w:hint="eastAsia" w:hAnsi="宋体" w:eastAsia="宋体" w:cs="宋体"/>
                <w:sz w:val="24"/>
                <w:szCs w:val="24"/>
                <w:lang w:val="en-US" w:eastAsia="zh-CN"/>
              </w:rPr>
              <w:t xml:space="preserve">名称</w:t>
            </w:r>
            <w:r/>
          </w:p>
        </w:tc>
        <w:tc>
          <w:tcPr>
            <w:shd w:val="clear" w:color="auto" w:fill="auto"/>
            <w:tcW w:w="3069"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jc w:val="center"/>
          <w:tblCellSpacing w:w="0" w:type="dxa"/>
          <w:trHeight w:val="521"/>
        </w:trPr>
        <w:tc>
          <w:tcPr>
            <w:shd w:val="clear" w:color="auto" w:fill="auto"/>
            <w:tcW w:w="1073"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3697" w:type="dxa"/>
            <w:vAlign w:val="center"/>
            <w:textDirection w:val="lrTb"/>
            <w:noWrap/>
          </w:tcPr>
          <w:p>
            <w:pPr>
              <w:pStyle w:val="933"/>
              <w:ind w:firstLine="0"/>
              <w:jc w:val="center"/>
              <w:spacing w:line="240" w:lineRule="auto"/>
              <w:rPr>
                <w:rFonts w:hint="default" w:ascii="宋体" w:hAnsi="宋体" w:eastAsia="宋体" w:cs="宋体"/>
                <w:sz w:val="24"/>
                <w:szCs w:val="24"/>
                <w:lang w:val="en-US" w:eastAsia="zh-CN"/>
              </w:rPr>
            </w:pPr>
            <w:r>
              <w:rPr>
                <w:rFonts w:hint="eastAsia" w:hAnsi="宋体" w:eastAsia="宋体" w:cs="宋体"/>
                <w:sz w:val="24"/>
                <w:szCs w:val="24"/>
                <w:lang w:val="en-US" w:eastAsia="zh-CN"/>
              </w:rPr>
              <w:t xml:space="preserve">技能大赛台式计算机</w:t>
            </w:r>
            <w:r/>
          </w:p>
        </w:tc>
        <w:tc>
          <w:tcPr>
            <w:shd w:val="clear" w:color="auto" w:fill="auto"/>
            <w:tcW w:w="3069" w:type="dxa"/>
            <w:vAlign w:val="center"/>
            <w:textDirection w:val="lrTb"/>
            <w:noWrap/>
          </w:tcPr>
          <w:p>
            <w:pPr>
              <w:pStyle w:val="933"/>
              <w:ind w:firstLine="0"/>
              <w:jc w:val="center"/>
              <w:spacing w:line="240" w:lineRule="auto"/>
              <w:rPr>
                <w:rFonts w:hint="eastAsia" w:ascii="宋体" w:hAnsi="宋体" w:eastAsia="宋体" w:cs="宋体"/>
                <w:sz w:val="24"/>
                <w:szCs w:val="24"/>
                <w:lang w:eastAsia="zh-CN"/>
              </w:rPr>
            </w:pPr>
            <w:r>
              <w:rPr>
                <w:rFonts w:hint="eastAsia" w:hAnsi="宋体" w:eastAsia="宋体" w:cs="宋体"/>
                <w:sz w:val="24"/>
                <w:szCs w:val="24"/>
                <w:lang w:val="en-US" w:eastAsia="zh-CN"/>
              </w:rPr>
              <w:t xml:space="preserve">工业</w:t>
            </w:r>
            <w:r/>
          </w:p>
        </w:tc>
      </w:tr>
      <w:tr>
        <w:trPr>
          <w:jc w:val="center"/>
          <w:tblCellSpacing w:w="0" w:type="dxa"/>
          <w:trHeight w:val="521"/>
        </w:trPr>
        <w:tc>
          <w:tcPr>
            <w:shd w:val="clear" w:color="auto" w:fill="auto"/>
            <w:tcW w:w="1073" w:type="dxa"/>
            <w:vAlign w:val="center"/>
            <w:textDirection w:val="lrTb"/>
            <w:noWrap/>
          </w:tcPr>
          <w:p>
            <w:pPr>
              <w:pStyle w:val="933"/>
              <w:ind w:firstLine="0"/>
              <w:jc w:val="center"/>
              <w:spacing w:line="240" w:lineRule="auto"/>
              <w:rPr>
                <w:rFonts w:hint="eastAsia" w:ascii="宋体" w:hAnsi="宋体" w:eastAsia="宋体" w:cs="宋体"/>
                <w:sz w:val="24"/>
                <w:szCs w:val="24"/>
                <w:lang w:val="en-US" w:eastAsia="zh-CN"/>
              </w:rPr>
            </w:pPr>
            <w:r>
              <w:rPr>
                <w:rFonts w:hint="eastAsia" w:hAnsi="宋体" w:eastAsia="宋体" w:cs="宋体"/>
                <w:sz w:val="24"/>
                <w:szCs w:val="24"/>
                <w:lang w:val="en-US" w:eastAsia="zh-CN"/>
              </w:rPr>
              <w:t xml:space="preserve">2</w:t>
            </w:r>
            <w:r/>
          </w:p>
        </w:tc>
        <w:tc>
          <w:tcPr>
            <w:shd w:val="clear" w:color="auto" w:fill="auto"/>
            <w:tcW w:w="3697"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hAnsi="宋体" w:eastAsia="宋体" w:cs="宋体"/>
                <w:sz w:val="24"/>
                <w:szCs w:val="24"/>
                <w:lang w:val="en-US" w:eastAsia="zh-CN"/>
              </w:rPr>
              <w:t xml:space="preserve">教学台式计算机</w:t>
            </w:r>
            <w:r/>
          </w:p>
        </w:tc>
        <w:tc>
          <w:tcPr>
            <w:shd w:val="clear" w:color="auto" w:fill="auto"/>
            <w:tcW w:w="3069" w:type="dxa"/>
            <w:vAlign w:val="center"/>
            <w:textDirection w:val="lrTb"/>
            <w:noWrap/>
          </w:tcPr>
          <w:p>
            <w:pPr>
              <w:pStyle w:val="933"/>
              <w:ind w:firstLine="0"/>
              <w:jc w:val="center"/>
              <w:spacing w:line="240" w:lineRule="auto"/>
              <w:rPr>
                <w:rFonts w:hint="eastAsia" w:ascii="宋体" w:hAnsi="宋体" w:eastAsia="宋体" w:cs="宋体"/>
                <w:sz w:val="24"/>
                <w:szCs w:val="24"/>
              </w:rPr>
            </w:pPr>
            <w:r>
              <w:rPr>
                <w:rFonts w:hint="eastAsia" w:hAnsi="宋体" w:eastAsia="宋体" w:cs="宋体"/>
                <w:sz w:val="24"/>
                <w:szCs w:val="24"/>
                <w:lang w:val="en-US" w:eastAsia="zh-CN"/>
              </w:rPr>
              <w:t xml:space="preserve">工业</w:t>
            </w:r>
            <w:r/>
          </w:p>
        </w:tc>
      </w:tr>
    </w:tbl>
    <w:p>
      <w:pPr>
        <w:pStyle w:val="908"/>
        <w:numPr>
          <w:ilvl w:val="0"/>
          <w:numId w:val="0"/>
        </w:numPr>
        <w:jc w:val="both"/>
        <w:spacing w:beforeAutospacing="0" w:afterAutospacing="0" w:line="500" w:lineRule="exact"/>
        <w:rPr>
          <w:rFonts w:hint="default" w:ascii="黑体" w:hAnsi="黑体" w:eastAsia="黑体" w:cs="黑体"/>
          <w:color w:val="000000"/>
          <w:sz w:val="44"/>
          <w:szCs w:val="44"/>
          <w:lang w:val="en-US" w:eastAsia="zh-CN"/>
        </w:rPr>
      </w:pPr>
      <w:r/>
      <w:bookmarkStart w:id="209" w:name="_Toc120614281"/>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both"/>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rPr>
          <w:rFonts w:hint="eastAsia" w:ascii="黑体" w:hAnsi="黑体" w:eastAsia="黑体" w:cs="黑体"/>
          <w:color w:val="000000"/>
          <w:sz w:val="44"/>
          <w:szCs w:val="44"/>
        </w:rPr>
      </w:r>
      <w:r/>
    </w:p>
    <w:p>
      <w:pPr>
        <w:pStyle w:val="908"/>
        <w:jc w:val="center"/>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both"/>
        <w:spacing w:beforeAutospacing="0" w:afterAutospacing="0" w:line="500" w:lineRule="exact"/>
        <w:rPr>
          <w:rFonts w:hint="eastAsia" w:ascii="黑体" w:hAnsi="黑体" w:eastAsia="黑体" w:cs="黑体"/>
          <w:color w:val="000000"/>
          <w:sz w:val="44"/>
          <w:szCs w:val="44"/>
        </w:rPr>
      </w:pPr>
      <w:r>
        <w:rPr>
          <w:rFonts w:hint="eastAsia" w:ascii="黑体" w:hAnsi="黑体" w:eastAsia="黑体" w:cs="黑体"/>
          <w:color w:val="000000"/>
          <w:sz w:val="44"/>
          <w:szCs w:val="44"/>
        </w:rPr>
      </w:r>
      <w:r/>
    </w:p>
    <w:p>
      <w:pPr>
        <w:pStyle w:val="908"/>
        <w:jc w:val="center"/>
        <w:spacing w:beforeAutospacing="0" w:afterAutospacing="0" w:line="5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第五章  评标方法与评标标准</w:t>
      </w:r>
      <w:r/>
    </w:p>
    <w:p>
      <w:pPr>
        <w:pStyle w:val="908"/>
        <w:jc w:val="both"/>
        <w:spacing w:beforeAutospacing="0" w:afterAutospacing="0"/>
      </w:pPr>
      <w:r>
        <w:t xml:space="preserve"> </w:t>
      </w:r>
      <w:r/>
    </w:p>
    <w:p>
      <w:pPr>
        <w:pStyle w:val="908"/>
        <w:numPr>
          <w:ilvl w:val="0"/>
          <w:numId w:val="7"/>
        </w:numPr>
        <w:ind w:firstLine="439"/>
        <w:spacing w:beforeAutospacing="0" w:afterAutospacing="0"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定标原则</w:t>
      </w:r>
      <w:r/>
    </w:p>
    <w:p>
      <w:pPr>
        <w:pStyle w:val="908"/>
        <w:ind w:firstLine="441"/>
        <w:spacing w:beforeAutospacing="0" w:afterAutospacing="0"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908"/>
        <w:ind w:firstLine="441"/>
        <w:spacing w:beforeAutospacing="0" w:afterAutospacing="0" w:line="500" w:lineRule="exact"/>
        <w:rPr>
          <w:rFonts w:ascii="宋体" w:hAnsi="宋体" w:eastAsia="宋体" w:cs="宋体"/>
        </w:rPr>
      </w:pPr>
      <w:r>
        <w:rPr>
          <w:rFonts w:hint="eastAsia" w:ascii="宋体" w:hAnsi="宋体" w:eastAsia="宋体" w:cs="宋体"/>
          <w:b/>
          <w:color w:val="000000"/>
        </w:rPr>
        <w:t xml:space="preserve">政府采购政策功能落实</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1、小微型企业价格扣除</w:t>
      </w:r>
      <w:r/>
    </w:p>
    <w:p>
      <w:pPr>
        <w:pStyle w:val="908"/>
        <w:ind w:firstLine="36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（1）本项目</w:t>
      </w:r>
      <w:r>
        <w:rPr>
          <w:rFonts w:hint="eastAsia" w:ascii="宋体" w:hAnsi="宋体" w:eastAsia="宋体" w:cs="宋体"/>
          <w:color w:val="000000"/>
          <w:lang w:val="en-US" w:eastAsia="zh-CN"/>
        </w:rPr>
        <w:t xml:space="preserve">所有采购包均</w:t>
      </w:r>
      <w:r>
        <w:rPr>
          <w:rFonts w:hint="eastAsia" w:ascii="宋体" w:hAnsi="宋体" w:eastAsia="宋体" w:cs="宋体"/>
          <w:color w:val="000000"/>
        </w:rPr>
        <w:t xml:space="preserve">对小型和微型企业提供的货物给予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908"/>
        <w:ind w:firstLine="36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需按照招标文件的要求提供相应的《</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企业声明函》。★★★①《</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企业声明函》中所填的行业应与本采购标的对应的中小企业划分标准所属行业一致，未提交声明函或所提交的声明函中行业与本采购标的对应的中小企业划分标准所属行业不一致不享受相关政策。②《</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企业声明函》中的“标的名称”是指采购清单中产品名称。</w:t>
      </w:r>
      <w:r>
        <w:rPr>
          <w:rFonts w:hint="eastAsia" w:ascii="宋体" w:hAnsi="宋体" w:eastAsia="宋体" w:cs="宋体"/>
          <w:b/>
          <w:bCs/>
          <w:color w:val="000000"/>
        </w:rPr>
        <w:t xml:space="preserve">其中，</w:t>
      </w:r>
      <w:r>
        <w:rPr>
          <w:rFonts w:hint="eastAsia" w:ascii="宋体" w:hAnsi="宋体" w:eastAsia="宋体" w:cs="宋体"/>
          <w:b/>
          <w:bCs/>
          <w:color w:val="000000"/>
          <w:lang w:eastAsia="zh-CN"/>
        </w:rPr>
        <w:t xml:space="preserve">投标人</w:t>
      </w:r>
      <w:r>
        <w:rPr>
          <w:rFonts w:hint="eastAsia" w:ascii="宋体" w:hAnsi="宋体" w:eastAsia="宋体" w:cs="宋体"/>
          <w:b/>
          <w:bCs/>
          <w:color w:val="000000"/>
        </w:rPr>
        <w:t xml:space="preserve">提供的货物既有</w:t>
      </w:r>
      <w:r>
        <w:rPr>
          <w:rFonts w:hint="eastAsia" w:ascii="宋体" w:hAnsi="宋体" w:eastAsia="宋体" w:cs="宋体"/>
          <w:b/>
          <w:bCs/>
          <w:color w:val="000000"/>
          <w:lang w:val="en-US" w:eastAsia="zh-CN"/>
        </w:rPr>
        <w:t xml:space="preserve">小微</w:t>
      </w:r>
      <w:r>
        <w:rPr>
          <w:rFonts w:hint="eastAsia" w:ascii="宋体" w:hAnsi="宋体" w:eastAsia="宋体" w:cs="宋体"/>
          <w:b/>
          <w:bCs/>
          <w:color w:val="000000"/>
        </w:rPr>
        <w:t xml:space="preserve">企业制造货物，也有大</w:t>
      </w:r>
      <w:r>
        <w:rPr>
          <w:rFonts w:hint="eastAsia" w:ascii="宋体" w:hAnsi="宋体" w:eastAsia="宋体" w:cs="宋体"/>
          <w:b/>
          <w:bCs/>
          <w:color w:val="000000"/>
          <w:lang w:val="en-US" w:eastAsia="zh-CN"/>
        </w:rPr>
        <w:t xml:space="preserve">中</w:t>
      </w:r>
      <w:r>
        <w:rPr>
          <w:rFonts w:hint="eastAsia" w:ascii="宋体" w:hAnsi="宋体" w:eastAsia="宋体" w:cs="宋体"/>
          <w:b/>
          <w:bCs/>
          <w:color w:val="000000"/>
        </w:rPr>
        <w:t xml:space="preserve">型企业制造货物的，不享受</w:t>
      </w:r>
      <w:r>
        <w:rPr>
          <w:rFonts w:hint="eastAsia" w:ascii="宋体" w:hAnsi="宋体" w:eastAsia="宋体" w:cs="宋体"/>
          <w:b/>
          <w:bCs/>
          <w:color w:val="000000"/>
          <w:lang w:val="en-US" w:eastAsia="zh-CN"/>
        </w:rPr>
        <w:t xml:space="preserve">小微</w:t>
      </w:r>
      <w:r>
        <w:rPr>
          <w:rFonts w:hint="eastAsia" w:ascii="宋体" w:hAnsi="宋体" w:eastAsia="宋体" w:cs="宋体"/>
          <w:b/>
          <w:bCs/>
          <w:color w:val="000000"/>
        </w:rPr>
        <w:t xml:space="preserve">企业扶持政策。</w:t>
      </w:r>
      <w:r/>
    </w:p>
    <w:p>
      <w:pPr>
        <w:pStyle w:val="908"/>
        <w:ind w:firstLine="439"/>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（3）</w:t>
      </w:r>
      <w:r>
        <w:rPr>
          <w:rFonts w:hint="eastAsia" w:ascii="宋体" w:hAnsi="宋体" w:eastAsia="宋体" w:cs="宋体"/>
          <w:color w:val="000000"/>
          <w:lang w:val="en-US" w:eastAsia="zh-CN"/>
        </w:rPr>
        <w:t xml:space="preserve">小微企业声明函中制造商是指产品的制造厂家，并非投标人。所属</w:t>
      </w:r>
      <w:r>
        <w:rPr>
          <w:rFonts w:hint="eastAsia" w:ascii="宋体" w:hAnsi="宋体" w:eastAsia="宋体" w:cs="宋体"/>
          <w:color w:val="000000"/>
        </w:rPr>
        <w:t xml:space="preserve">企业标准请参照《关于印发中小企业划型标准规定的通知》（工信部联企业[2011]300号）文件规定自行填写。</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2、残疾人福利单位价格扣除</w:t>
      </w:r>
      <w:r/>
    </w:p>
    <w:p>
      <w:pPr>
        <w:pStyle w:val="908"/>
        <w:ind w:firstLine="360"/>
        <w:spacing w:beforeAutospacing="0" w:afterAutospacing="0" w:line="500" w:lineRule="exact"/>
        <w:rPr>
          <w:rFonts w:hint="eastAsia" w:ascii="宋体" w:hAnsi="宋体" w:eastAsia="宋体" w:cs="宋体"/>
          <w:color w:val="000000"/>
          <w:u w:val="single"/>
          <w:lang w:eastAsia="zh-CN"/>
        </w:rPr>
      </w:pPr>
      <w:r>
        <w:rPr>
          <w:rFonts w:hint="eastAsia" w:ascii="宋体" w:hAnsi="宋体" w:eastAsia="宋体" w:cs="宋体"/>
          <w:color w:val="000000"/>
        </w:rPr>
        <w:t xml:space="preserve">（1）</w:t>
      </w:r>
      <w:r>
        <w:rPr>
          <w:rFonts w:ascii="宋体" w:hAnsi="宋体" w:eastAsia="宋体" w:cs="宋体"/>
          <w:color w:val="000000"/>
          <w:sz w:val="24"/>
        </w:rPr>
        <w:t xml:space="preserve">本项目对残疾人福利性单位视同小型、微型企业。</w:t>
      </w:r>
      <w:r/>
    </w:p>
    <w:p>
      <w:pPr>
        <w:pStyle w:val="90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90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3、监狱和戒毒企业价格扣除</w:t>
      </w:r>
      <w:r/>
    </w:p>
    <w:p>
      <w:pPr>
        <w:pStyle w:val="908"/>
        <w:ind w:firstLine="36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w:t>
      </w:r>
      <w:r>
        <w:rPr>
          <w:rFonts w:ascii="宋体" w:hAnsi="宋体" w:eastAsia="宋体" w:cs="宋体"/>
          <w:color w:val="000000"/>
          <w:sz w:val="24"/>
        </w:rPr>
        <w:t xml:space="preserve">本项目对监狱和戒毒企业（简称监狱企业）视同小型、微型企业。</w:t>
      </w:r>
      <w:r/>
    </w:p>
    <w:p>
      <w:pPr>
        <w:pStyle w:val="90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如不提供上述证明文件，价格将不做相应扣除。</w:t>
      </w:r>
      <w:r/>
    </w:p>
    <w:p>
      <w:pPr>
        <w:pStyle w:val="90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4、残疾人福利单位、监狱企业属于小型、微型企业的，不重复享受政策。</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08"/>
        <w:ind w:firstLine="480"/>
        <w:spacing w:beforeAutospacing="0" w:afterAutospacing="0" w:line="500" w:lineRule="exact"/>
        <w:rPr>
          <w:rFonts w:hint="eastAsia" w:ascii="宋体" w:hAnsi="宋体" w:eastAsia="宋体" w:cs="宋体"/>
          <w:color w:val="000000"/>
          <w:lang w:eastAsia="zh-CN"/>
        </w:rPr>
      </w:pPr>
      <w:r>
        <w:rPr>
          <w:rFonts w:hint="eastAsia" w:ascii="宋体" w:hAnsi="宋体" w:eastAsia="宋体" w:cs="宋体"/>
          <w:color w:val="000000"/>
        </w:rPr>
        <w:t xml:space="preserve">6、联合体各方均为小型、微型企业（残疾人福利单位、监狱企业）的，联合体享受20%的价格扣除</w:t>
      </w:r>
      <w:r>
        <w:rPr>
          <w:rFonts w:hint="eastAsia" w:ascii="宋体" w:hAnsi="宋体" w:eastAsia="宋体" w:cs="宋体"/>
          <w:color w:val="000000"/>
          <w:lang w:eastAsia="zh-CN"/>
        </w:rPr>
        <w:t xml:space="preserve">。</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7、采购本国产品的支持政策</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7.1 本项目政府采购活动中既有本国产品又有非本国产品参与竞争的，依法对本国产品给予价格评审优惠，对本国产品的报价给予 20%的价格扣除，用扣除后的价格参与评审。</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7.2 当采购项目或者采购包中含有多种产品，</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为该采购项目或者采购包提供的符合本国产品标准的产品成本之和占该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提供的全部产品成本之和的比例达到80%以上时（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需在“第六章 投标文件格式”的“ 投标分项报价表”中填写比例数值），依法对该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提供的全部产品给予价格评审优惠，即对该</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提供的全部产品的总报价给予20%的价格扣除，用扣除后的价格参与评审。</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未填写比例数值，或比例数值未达到80%的，将不享受本国产品价格评审优惠。</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7.3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需按照招标文件的要求提供《关于符合本国产品标准的声明函》（以下简称《声明函》），如不提供将不享受本国产品价格评审优惠。</w:t>
      </w:r>
      <w:r/>
    </w:p>
    <w:p>
      <w:pPr>
        <w:pStyle w:val="908"/>
        <w:ind w:firstLine="480"/>
        <w:spacing w:beforeAutospacing="0" w:afterAutospacing="0" w:line="500" w:lineRule="exact"/>
        <w:rPr>
          <w:rFonts w:hint="eastAsia" w:ascii="宋体" w:hAnsi="宋体" w:eastAsia="宋体" w:cs="宋体"/>
          <w:color w:val="000000"/>
        </w:rPr>
      </w:pPr>
      <w:r>
        <w:rPr>
          <w:rFonts w:hint="eastAsia" w:ascii="宋体" w:hAnsi="宋体" w:eastAsia="宋体" w:cs="宋体"/>
          <w:color w:val="000000"/>
        </w:rPr>
        <w:t xml:space="preserve">7.4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需在《声明函》中逐一、准确填写产品名称、厂名、生产厂址三项信息（《声明函》中用</w:t>
      </w:r>
      <w:r>
        <w:rPr>
          <w:rFonts w:hint="eastAsia" w:ascii="宋体" w:hAnsi="宋体" w:eastAsia="宋体" w:cs="宋体"/>
          <w:color w:val="000000"/>
          <w:lang w:val="en-US" w:eastAsia="zh-CN"/>
        </w:rPr>
        <w:t xml:space="preserve">横</w:t>
      </w:r>
      <w:r>
        <w:rPr>
          <w:rFonts w:hint="eastAsia" w:ascii="宋体" w:hAnsi="宋体" w:eastAsia="宋体" w:cs="宋体"/>
          <w:color w:val="000000"/>
        </w:rPr>
        <w:t xml:space="preserve">线划除的地方无需填写），三项信息中任意一项未填写的视为该项产品不符合本国产品标准，不享受本国产品价格评审优惠。</w:t>
      </w:r>
      <w:r/>
    </w:p>
    <w:p>
      <w:pPr>
        <w:pStyle w:val="908"/>
        <w:ind w:firstLine="480"/>
        <w:spacing w:beforeAutospacing="0" w:afterAutospacing="0" w:line="500" w:lineRule="exact"/>
        <w:rPr>
          <w:rFonts w:hint="default" w:ascii="宋体" w:hAnsi="宋体" w:eastAsia="宋体" w:cs="宋体"/>
          <w:color w:val="000000"/>
          <w:lang w:val="en-US" w:eastAsia="zh-CN"/>
        </w:rPr>
      </w:pPr>
      <w:r>
        <w:rPr>
          <w:rFonts w:hint="eastAsia" w:ascii="宋体" w:hAnsi="宋体" w:eastAsia="宋体" w:cs="宋体"/>
          <w:color w:val="000000"/>
        </w:rPr>
        <w:t xml:space="preserve">7.5 评标过程中，如发现</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在《声明函》内容含义不明确、同类事项与投标（响应）文件表述不一致或者有明显文字错误等情况的，评标委员会应当</w:t>
      </w:r>
      <w:r>
        <w:rPr>
          <w:rFonts w:hint="eastAsia" w:ascii="宋体" w:hAnsi="宋体" w:eastAsia="宋体" w:cs="宋体"/>
          <w:color w:val="000000"/>
          <w:lang w:val="en-US" w:eastAsia="zh-CN"/>
        </w:rPr>
        <w:t xml:space="preserve">在苏采云系统</w:t>
      </w:r>
      <w:r>
        <w:rPr>
          <w:rFonts w:hint="eastAsia" w:ascii="宋体" w:hAnsi="宋体" w:eastAsia="宋体" w:cs="宋体"/>
          <w:color w:val="000000"/>
        </w:rPr>
        <w:t xml:space="preserve">要求</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提供的相关产品视为不符合本国产品标准。</w:t>
      </w:r>
      <w:r/>
    </w:p>
    <w:p>
      <w:pPr>
        <w:pStyle w:val="908"/>
        <w:ind w:firstLine="482"/>
        <w:spacing w:before="120" w:beforeAutospacing="0" w:after="120" w:afterAutospacing="0" w:line="0" w:lineRule="atLeast"/>
        <w:rPr>
          <w:rFonts w:hint="eastAsia" w:ascii="宋体" w:hAnsi="宋体" w:eastAsia="宋体" w:cs="宋体"/>
          <w:b/>
          <w:color w:val="000000"/>
        </w:rPr>
      </w:pPr>
      <w:r>
        <w:rPr>
          <w:rFonts w:hint="eastAsia" w:ascii="宋体" w:hAnsi="宋体" w:eastAsia="宋体" w:cs="宋体"/>
          <w:b/>
          <w:color w:val="000000"/>
          <w:lang w:val="en-US" w:eastAsia="zh-CN"/>
        </w:rPr>
        <w:t xml:space="preserve">二、</w:t>
      </w:r>
      <w:r>
        <w:rPr>
          <w:rFonts w:hint="eastAsia" w:ascii="宋体" w:hAnsi="宋体" w:eastAsia="宋体" w:cs="宋体"/>
          <w:b/>
          <w:color w:val="000000"/>
        </w:rPr>
        <w:t xml:space="preserve">评标方法与评标标准</w:t>
      </w:r>
      <w:r>
        <w:rPr>
          <w:rFonts w:hint="eastAsia" w:ascii="宋体" w:hAnsi="宋体" w:eastAsia="宋体" w:cs="宋体"/>
          <w:b/>
          <w:bCs/>
          <w:i w:val="0"/>
          <w:iCs w:val="0"/>
          <w:sz w:val="24"/>
          <w:szCs w:val="24"/>
          <w:u w:val="none"/>
          <w:lang w:eastAsia="zh-CN"/>
        </w:rPr>
        <w:t xml:space="preserve">（</w:t>
      </w:r>
      <w:r>
        <w:rPr>
          <w:rFonts w:hint="eastAsia" w:ascii="宋体" w:hAnsi="宋体" w:eastAsia="宋体" w:cs="宋体"/>
          <w:b/>
          <w:bCs/>
          <w:i w:val="0"/>
          <w:iCs w:val="0"/>
          <w:sz w:val="24"/>
          <w:szCs w:val="24"/>
          <w:u w:val="none"/>
          <w:lang w:val="en-US" w:eastAsia="zh-CN"/>
        </w:rPr>
        <w:t xml:space="preserve">所有分包均适用</w:t>
      </w:r>
      <w:r>
        <w:rPr>
          <w:rFonts w:hint="eastAsia" w:ascii="宋体" w:hAnsi="宋体" w:eastAsia="宋体" w:cs="宋体"/>
          <w:b/>
          <w:bCs/>
          <w:i w:val="0"/>
          <w:iCs w:val="0"/>
          <w:sz w:val="24"/>
          <w:szCs w:val="24"/>
          <w:u w:val="none"/>
          <w:lang w:eastAsia="zh-CN"/>
        </w:rPr>
        <w:t xml:space="preserve">）</w:t>
      </w:r>
      <w:r/>
    </w:p>
    <w:tbl>
      <w:tblPr>
        <w:tblStyle w:val="901"/>
        <w:tblW w:w="9682" w:type="dxa"/>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5"/>
        <w:gridCol w:w="778"/>
        <w:gridCol w:w="7659"/>
      </w:tblGrid>
      <w:tr>
        <w:trPr>
          <w:jc w:val="center"/>
          <w:trHeight w:val="90"/>
          <w:tblHeader/>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评分项</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分值</w:t>
            </w:r>
            <w:r/>
          </w:p>
        </w:tc>
        <w:tc>
          <w:tcPr>
            <w:tcW w:w="7659"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r>
      <w:tr>
        <w:trPr>
          <w:jc w:val="center"/>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价格部分</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采用低价优先法计算，即满足招标文件要求且</w:t>
            </w:r>
            <w:r>
              <w:rPr>
                <w:rFonts w:hint="eastAsia" w:ascii="宋体" w:hAnsi="宋体" w:eastAsia="宋体" w:cs="宋体"/>
                <w:color w:val="000000"/>
                <w:sz w:val="24"/>
                <w:szCs w:val="24"/>
                <w:lang w:val="en-US" w:eastAsia="zh-CN"/>
              </w:rPr>
              <w:t xml:space="preserve">有效</w:t>
            </w:r>
            <w:r>
              <w:rPr>
                <w:rFonts w:hint="eastAsia" w:ascii="宋体" w:hAnsi="宋体" w:eastAsia="宋体" w:cs="宋体"/>
                <w:color w:val="000000"/>
                <w:sz w:val="24"/>
                <w:szCs w:val="24"/>
              </w:rPr>
              <w:t xml:space="preserve">投标报价最低的为评标基准价，其价格分为满分</w:t>
            </w: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w:t>
            </w:r>
            <w:r>
              <w:rPr>
                <w:rFonts w:hint="eastAsia" w:ascii="宋体" w:hAnsi="宋体" w:eastAsia="宋体" w:cs="宋体"/>
                <w:color w:val="000000"/>
                <w:sz w:val="24"/>
                <w:szCs w:val="24"/>
              </w:rPr>
              <w:t xml:space="preserve">价格分按下列公式计算（小数点后只保留两位，第三位无论大小一概不计）：投标报价得分=(评标基准价／投标报价)×</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项目实施方案</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提供的项目实施方案进行评分，包括但不限于以下内容：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供货进度保证措施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、质量保证措施；</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、安装调试计划；</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、供货应急</w:t>
            </w:r>
            <w:r>
              <w:rPr>
                <w:rFonts w:hint="eastAsia" w:ascii="宋体" w:hAnsi="宋体" w:eastAsia="宋体" w:cs="宋体"/>
                <w:color w:val="000000"/>
                <w:sz w:val="24"/>
                <w:szCs w:val="24"/>
                <w:lang w:val="en-US" w:eastAsia="zh-CN"/>
              </w:rPr>
              <w:t xml:space="preserve">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配合验收流程等方面进行综合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bookmarkStart w:id="210" w:name="OLE_LINK129"/>
            <w:r/>
            <w:bookmarkStart w:id="211" w:name="OLE_LINK130"/>
            <w:r>
              <w:rPr>
                <w:rFonts w:hint="eastAsia" w:ascii="宋体" w:hAnsi="宋体" w:eastAsia="宋体" w:cs="宋体"/>
                <w:sz w:val="24"/>
                <w:szCs w:val="24"/>
              </w:rPr>
              <w:t xml:space="preserve">技术人员配置</w:t>
            </w:r>
            <w:bookmarkStart w:id="212" w:name="OLE_LINK220"/>
            <w:r/>
            <w:bookmarkStart w:id="213" w:name="OLE_LINK216"/>
            <w:r>
              <w:rPr>
                <w:rFonts w:hint="eastAsia" w:ascii="宋体" w:hAnsi="宋体" w:eastAsia="宋体" w:cs="宋体"/>
                <w:sz w:val="24"/>
                <w:szCs w:val="24"/>
              </w:rPr>
              <w:t xml:space="preserve">及培训服务</w:t>
            </w:r>
            <w:bookmarkEnd w:id="212"/>
            <w:r/>
            <w:bookmarkEnd w:id="213"/>
            <w:r>
              <w:rPr>
                <w:rFonts w:hint="eastAsia" w:ascii="宋体" w:hAnsi="宋体" w:eastAsia="宋体" w:cs="宋体"/>
                <w:sz w:val="24"/>
                <w:szCs w:val="24"/>
              </w:rPr>
              <w:t xml:space="preserve">方案</w:t>
            </w:r>
            <w:bookmarkEnd w:id="210"/>
            <w:r/>
            <w:bookmarkEnd w:id="211"/>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提供的人员配置及</w:t>
            </w:r>
            <w:r>
              <w:rPr>
                <w:rFonts w:hint="eastAsia" w:ascii="宋体" w:hAnsi="宋体" w:eastAsia="宋体" w:cs="宋体"/>
                <w:color w:val="000000"/>
                <w:sz w:val="24"/>
                <w:szCs w:val="24"/>
                <w:lang w:val="en-US" w:eastAsia="zh-CN"/>
              </w:rPr>
              <w:t xml:space="preserve">培训服务</w:t>
            </w:r>
            <w:r>
              <w:rPr>
                <w:rFonts w:hint="eastAsia" w:ascii="宋体" w:hAnsi="宋体" w:eastAsia="宋体" w:cs="宋体"/>
                <w:color w:val="000000"/>
                <w:sz w:val="24"/>
                <w:szCs w:val="24"/>
              </w:rPr>
              <w:t xml:space="preserve">方案进行评分，包括但不限于以下内容：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技术人员配置</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、职责划分；</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、特殊情况人员预备；</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、人员培训方案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人员服务方案等方面进行综合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shd w:val="clear" w:color="auto" w:fill="auto"/>
            <w:tcW w:w="1245"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巡检和应急保障方案</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巡检和应急保障方案</w:t>
            </w:r>
            <w:r>
              <w:rPr>
                <w:rFonts w:hint="eastAsia" w:ascii="宋体" w:hAnsi="宋体" w:eastAsia="宋体" w:cs="宋体"/>
                <w:color w:val="000000"/>
                <w:sz w:val="24"/>
                <w:szCs w:val="24"/>
              </w:rPr>
              <w:t xml:space="preserve">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巡检方式</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人员组织、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巡检周期频率</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、巡检内容；</w:t>
            </w:r>
            <w:r>
              <w:rPr>
                <w:rFonts w:hint="eastAsia" w:ascii="宋体" w:hAnsi="宋体" w:eastAsia="宋体" w:cs="宋体"/>
                <w:color w:val="000000"/>
                <w:sz w:val="24"/>
                <w:szCs w:val="24"/>
                <w:lang w:val="en-US" w:eastAsia="zh-CN"/>
              </w:rPr>
              <w:t xml:space="preserve">4、巡检</w:t>
            </w:r>
            <w:r>
              <w:rPr>
                <w:rFonts w:hint="eastAsia" w:ascii="宋体" w:hAnsi="宋体" w:eastAsia="宋体" w:cs="宋体"/>
                <w:color w:val="000000"/>
                <w:sz w:val="24"/>
                <w:szCs w:val="24"/>
              </w:rPr>
              <w:t xml:space="preserve">解决或优化方案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应急</w:t>
            </w:r>
            <w:r>
              <w:rPr>
                <w:rFonts w:hint="eastAsia" w:ascii="宋体" w:hAnsi="宋体" w:eastAsia="宋体" w:cs="宋体"/>
                <w:color w:val="000000"/>
                <w:sz w:val="24"/>
                <w:szCs w:val="24"/>
              </w:rPr>
              <w:t xml:space="preserve">临时处理措施等方面进行综合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售后服务方案</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评标委员会根据</w:t>
            </w:r>
            <w:r>
              <w:rPr>
                <w:rFonts w:hint="eastAsia" w:ascii="宋体" w:hAnsi="宋体" w:eastAsia="宋体" w:cs="宋体"/>
                <w:color w:val="000000"/>
                <w:sz w:val="24"/>
                <w:szCs w:val="24"/>
                <w:lang w:eastAsia="zh-CN"/>
              </w:rPr>
              <w:t xml:space="preserve">投标人</w:t>
            </w:r>
            <w:r>
              <w:rPr>
                <w:rFonts w:hint="eastAsia" w:ascii="宋体" w:hAnsi="宋体" w:eastAsia="宋体" w:cs="宋体"/>
                <w:color w:val="000000"/>
                <w:sz w:val="24"/>
                <w:szCs w:val="24"/>
              </w:rPr>
              <w:t xml:space="preserve">提供的</w:t>
            </w:r>
            <w:r>
              <w:rPr>
                <w:rFonts w:hint="eastAsia" w:ascii="宋体" w:hAnsi="宋体" w:eastAsia="宋体" w:cs="宋体"/>
                <w:sz w:val="24"/>
                <w:szCs w:val="24"/>
              </w:rPr>
              <w:t xml:space="preserve">售后服务方案</w:t>
            </w:r>
            <w:r>
              <w:rPr>
                <w:rFonts w:hint="eastAsia" w:ascii="宋体" w:hAnsi="宋体" w:eastAsia="宋体" w:cs="宋体"/>
                <w:color w:val="000000"/>
                <w:sz w:val="24"/>
                <w:szCs w:val="24"/>
              </w:rPr>
              <w:t xml:space="preserve">进行评分，包括但不限于以下内容：</w:t>
            </w:r>
            <w:r>
              <w:rPr>
                <w:rFonts w:hint="eastAsia" w:ascii="宋体" w:hAnsi="宋体" w:eastAsia="宋体" w:cs="宋体"/>
                <w:color w:val="000000"/>
                <w:sz w:val="24"/>
                <w:szCs w:val="24"/>
                <w:lang w:val="en-US" w:eastAsia="zh-CN"/>
              </w:rPr>
              <w:t xml:space="preserve">1、</w:t>
            </w:r>
            <w:r>
              <w:rPr>
                <w:rFonts w:hint="eastAsia" w:ascii="宋体" w:hAnsi="宋体" w:eastAsia="宋体" w:cs="宋体"/>
                <w:sz w:val="24"/>
                <w:szCs w:val="24"/>
              </w:rPr>
              <w:t xml:space="preserve">售后服务流程</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内容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故障响应及修复时间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备品备件方案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制造商原厂技术支持</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、专业技术人员保障及服务电话等方面进行综合</w:t>
            </w:r>
            <w:r>
              <w:rPr>
                <w:rFonts w:hint="eastAsia" w:ascii="宋体" w:hAnsi="宋体" w:eastAsia="宋体" w:cs="宋体"/>
                <w:color w:val="000000"/>
                <w:sz w:val="24"/>
                <w:szCs w:val="24"/>
                <w:lang w:val="en-US" w:eastAsia="zh-CN"/>
              </w:rPr>
              <w:t xml:space="preserve">评审</w:t>
            </w:r>
            <w:r>
              <w:rPr>
                <w:rFonts w:hint="eastAsia" w:ascii="宋体" w:hAnsi="宋体" w:eastAsia="宋体" w:cs="宋体"/>
                <w:color w:val="000000"/>
                <w:sz w:val="24"/>
                <w:szCs w:val="24"/>
              </w:rPr>
              <w:t xml:space="preserve">。</w:t>
            </w:r>
            <w:r/>
          </w:p>
          <w:p>
            <w:pPr>
              <w:ind w:left="0"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color w:val="000000"/>
                <w:sz w:val="24"/>
                <w:szCs w:val="24"/>
              </w:rPr>
              <w:t xml:space="preserve">方案内容描述全面合理符合采购需求的得10分，每有一项内容缺失的扣2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jc w:val="center"/>
          <w:trHeight w:val="90"/>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数据恢复</w:t>
            </w:r>
            <w:r/>
          </w:p>
        </w:tc>
        <w:tc>
          <w:tcPr>
            <w:tcW w:w="778" w:type="dxa"/>
            <w:vAlign w:val="center"/>
            <w:textDirection w:val="lrTb"/>
            <w:noWrap/>
          </w:tcPr>
          <w:p>
            <w:pPr>
              <w:pStyle w:val="921"/>
              <w:ind w:left="0" w:firstLine="0"/>
              <w:jc w:val="center"/>
              <w:keepLines w:val="0"/>
              <w:keepNext w:val="0"/>
              <w:pageBreakBefore w:val="0"/>
              <w:spacing w:before="0" w:after="0" w:line="440" w:lineRule="exact"/>
              <w:widowControl w:val="off"/>
              <w:rPr>
                <w:rFonts w:hint="eastAsia" w:ascii="宋体" w:hAnsi="宋体" w:eastAsia="宋体" w:cs="宋体"/>
                <w:sz w:val="24"/>
                <w:szCs w:val="24"/>
                <w:lang w:eastAsia="zh-CN"/>
              </w:rPr>
            </w:pPr>
            <w:r>
              <w:rPr>
                <w:rFonts w:hint="eastAsia" w:ascii="宋体" w:hAnsi="宋体" w:cs="宋体"/>
                <w:sz w:val="24"/>
                <w:szCs w:val="24"/>
                <w:lang w:val="en-US" w:eastAsia="zh-CN"/>
              </w:rPr>
              <w:t xml:space="preserve">5分</w:t>
            </w:r>
            <w:r/>
          </w:p>
        </w:tc>
        <w:tc>
          <w:tcPr>
            <w:shd w:val="clear" w:color="auto" w:fill="auto"/>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投标人承诺质保期间在硬盘数据由于软件原因（如误删除、病毒、系统故障等）或硬件原因（如震荡、撞击、电路板或磁头损坏、机械故障等）导致数据丢失时，</w:t>
            </w:r>
            <w:r>
              <w:rPr>
                <w:rFonts w:hint="eastAsia" w:ascii="宋体" w:hAnsi="宋体" w:eastAsia="宋体" w:cs="宋体"/>
                <w:sz w:val="24"/>
                <w:szCs w:val="24"/>
                <w:lang w:val="en-US" w:eastAsia="zh-CN"/>
              </w:rPr>
              <w:t xml:space="preserve">承诺免费</w:t>
            </w:r>
            <w:r>
              <w:rPr>
                <w:rFonts w:hint="eastAsia" w:ascii="宋体" w:hAnsi="宋体" w:eastAsia="宋体" w:cs="宋体"/>
                <w:sz w:val="24"/>
                <w:szCs w:val="24"/>
              </w:rPr>
              <w:t xml:space="preserve">帮助用户</w:t>
            </w:r>
            <w:r>
              <w:rPr>
                <w:rFonts w:hint="eastAsia" w:ascii="宋体" w:hAnsi="宋体" w:eastAsia="宋体" w:cs="宋体"/>
                <w:sz w:val="24"/>
                <w:szCs w:val="24"/>
                <w:lang w:val="en-US" w:eastAsia="zh-CN"/>
              </w:rPr>
              <w:t xml:space="preserve">完成</w:t>
            </w:r>
            <w:r>
              <w:rPr>
                <w:rFonts w:hint="eastAsia" w:ascii="宋体" w:hAnsi="宋体" w:eastAsia="宋体" w:cs="宋体"/>
                <w:sz w:val="24"/>
                <w:szCs w:val="24"/>
              </w:rPr>
              <w:t xml:space="preserve">恢复数据，并保证整个恢复过程的安全性与保密性，得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b/>
                <w:bCs/>
                <w:sz w:val="24"/>
                <w:szCs w:val="24"/>
              </w:rPr>
              <w:t xml:space="preserve">（提供承诺函</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格式自拟并加盖投标人公章</w:t>
            </w:r>
            <w:r>
              <w:rPr>
                <w:rFonts w:hint="eastAsia" w:ascii="宋体" w:hAnsi="宋体" w:eastAsia="宋体" w:cs="宋体"/>
                <w:b/>
                <w:bCs/>
                <w:sz w:val="24"/>
                <w:szCs w:val="24"/>
              </w:rPr>
              <w:t xml:space="preserve">）</w:t>
            </w:r>
            <w:r/>
          </w:p>
        </w:tc>
      </w:tr>
      <w:tr>
        <w:trPr>
          <w:jc w:val="center"/>
          <w:trHeight w:val="313"/>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lang w:val="en-US" w:eastAsia="zh-CN"/>
              </w:rPr>
              <w:t xml:space="preserve">综合实力</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5分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bCs/>
                <w:sz w:val="24"/>
                <w:szCs w:val="24"/>
              </w:rPr>
            </w:pPr>
            <w:r/>
            <w:bookmarkStart w:id="214" w:name="OLE_LINK153"/>
            <w:r/>
            <w:bookmarkStart w:id="215" w:name="OLE_LINK154"/>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或所投产品生产厂家具有有效的国家标准(GB/T27922-2011)售后服务认证证书</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五星级的得</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四星级的得3分；三星级的得1分；其他不得分</w:t>
            </w:r>
            <w:r>
              <w:rPr>
                <w:rFonts w:hint="eastAsia" w:ascii="宋体" w:hAnsi="宋体" w:eastAsia="宋体" w:cs="宋体"/>
                <w:bCs/>
                <w:sz w:val="24"/>
                <w:szCs w:val="24"/>
              </w:rPr>
              <w:t xml:space="preserve">。</w:t>
            </w:r>
            <w:bookmarkEnd w:id="214"/>
            <w:r/>
            <w:bookmarkEnd w:id="215"/>
            <w:r/>
            <w:r/>
          </w:p>
          <w:p>
            <w:pPr>
              <w:ind w:left="0" w:firstLine="422"/>
              <w:keepLines w:val="0"/>
              <w:keepNext w:val="0"/>
              <w:pageBreakBefore w:val="0"/>
              <w:spacing w:line="440" w:lineRule="exact"/>
              <w:widowControl w:val="off"/>
              <w:rPr>
                <w:rFonts w:hint="eastAsia" w:ascii="宋体" w:hAnsi="宋体" w:eastAsia="宋体" w:cs="宋体"/>
                <w:sz w:val="24"/>
                <w:szCs w:val="24"/>
              </w:rPr>
            </w:pPr>
            <w:r/>
            <w:bookmarkStart w:id="216" w:name="OLE_LINK46"/>
            <w:r/>
            <w:bookmarkStart w:id="217" w:name="OLE_LINK47"/>
            <w:r>
              <w:rPr>
                <w:rFonts w:hint="eastAsia" w:ascii="宋体" w:hAnsi="宋体" w:eastAsia="宋体" w:cs="宋体"/>
                <w:b/>
                <w:sz w:val="24"/>
                <w:szCs w:val="24"/>
              </w:rPr>
              <w:t xml:space="preserve">（注：投标文件中须提供证书复印件或国家认监委官网查询截图并加盖投标单位公章，未提供不得分。)</w:t>
            </w:r>
            <w:bookmarkEnd w:id="216"/>
            <w:r/>
            <w:bookmarkEnd w:id="217"/>
            <w:r/>
            <w:r/>
          </w:p>
        </w:tc>
      </w:tr>
      <w:tr>
        <w:trPr>
          <w:jc w:val="center"/>
          <w:trHeight w:val="1158"/>
        </w:trPr>
        <w:tc>
          <w:tcPr>
            <w:tcW w:w="1245" w:type="dxa"/>
            <w:vAlign w:val="center"/>
            <w:textDirection w:val="lrTb"/>
            <w:noWrap/>
          </w:tcPr>
          <w:p>
            <w:pPr>
              <w:jc w:val="both"/>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本地化服务</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eastAsia="zh-CN"/>
              </w:rPr>
            </w:pPr>
            <w:r>
              <w:rPr>
                <w:rFonts w:hint="eastAsia" w:ascii="宋体" w:hAnsi="宋体" w:eastAsia="宋体" w:cs="宋体"/>
                <w:bCs/>
                <w:sz w:val="24"/>
                <w:szCs w:val="24"/>
                <w:lang w:val="en-US" w:eastAsia="zh-CN"/>
              </w:rPr>
              <w:t xml:space="preserve">5分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lang w:val="en-US" w:eastAsia="zh-CN"/>
              </w:rPr>
              <w:t xml:space="preserve">或</w:t>
            </w:r>
            <w:r>
              <w:rPr>
                <w:rFonts w:hint="eastAsia" w:ascii="宋体" w:hAnsi="宋体" w:eastAsia="宋体" w:cs="宋体"/>
                <w:bCs/>
                <w:sz w:val="24"/>
                <w:szCs w:val="24"/>
              </w:rPr>
              <w:t xml:space="preserve">所投产品生产厂家</w:t>
            </w:r>
            <w:r>
              <w:rPr>
                <w:rFonts w:hint="eastAsia" w:ascii="宋体" w:hAnsi="宋体" w:eastAsia="宋体" w:cs="宋体"/>
                <w:bCs/>
                <w:sz w:val="24"/>
                <w:szCs w:val="24"/>
                <w:lang w:val="en-US" w:eastAsia="zh-CN"/>
              </w:rPr>
              <w:t xml:space="preserve">承诺中标后</w:t>
            </w:r>
            <w:r>
              <w:rPr>
                <w:rFonts w:hint="eastAsia" w:ascii="宋体" w:hAnsi="宋体" w:eastAsia="宋体" w:cs="宋体"/>
                <w:bCs/>
                <w:sz w:val="24"/>
                <w:szCs w:val="24"/>
                <w:lang w:val="zh-TW" w:eastAsia="zh-CN"/>
              </w:rPr>
              <w:t xml:space="preserve">在</w:t>
            </w:r>
            <w:r>
              <w:rPr>
                <w:rFonts w:hint="eastAsia" w:ascii="宋体" w:hAnsi="宋体" w:eastAsia="宋体" w:cs="宋体"/>
                <w:bCs/>
                <w:sz w:val="24"/>
                <w:szCs w:val="24"/>
                <w:lang w:val="en-US" w:eastAsia="zh-CN"/>
              </w:rPr>
              <w:t xml:space="preserve">盐城</w:t>
            </w:r>
            <w:r>
              <w:rPr>
                <w:rFonts w:hint="eastAsia" w:ascii="宋体" w:hAnsi="宋体" w:eastAsia="宋体" w:cs="宋体"/>
                <w:bCs/>
                <w:sz w:val="24"/>
                <w:szCs w:val="24"/>
                <w:lang w:val="zh-TW" w:eastAsia="zh-CN"/>
              </w:rPr>
              <w:t xml:space="preserve">市范围内</w:t>
            </w:r>
            <w:r>
              <w:rPr>
                <w:rFonts w:hint="eastAsia" w:ascii="宋体" w:hAnsi="宋体" w:eastAsia="宋体" w:cs="宋体"/>
                <w:bCs/>
                <w:sz w:val="24"/>
                <w:szCs w:val="24"/>
                <w:lang w:val="en-US" w:eastAsia="zh-CN"/>
              </w:rPr>
              <w:t xml:space="preserve">设</w:t>
            </w:r>
            <w:r>
              <w:rPr>
                <w:rFonts w:hint="eastAsia" w:ascii="宋体" w:hAnsi="宋体" w:eastAsia="宋体" w:cs="宋体"/>
                <w:bCs/>
                <w:sz w:val="24"/>
                <w:szCs w:val="24"/>
                <w:lang w:val="zh-TW" w:eastAsia="zh-CN"/>
              </w:rPr>
              <w:t xml:space="preserve">售后服务站点的</w:t>
            </w:r>
            <w:r>
              <w:rPr>
                <w:rFonts w:hint="eastAsia" w:ascii="宋体" w:hAnsi="宋体" w:eastAsia="宋体" w:cs="宋体"/>
                <w:bCs/>
                <w:sz w:val="24"/>
                <w:szCs w:val="24"/>
                <w:lang w:val="en-US" w:eastAsia="zh-CN"/>
              </w:rPr>
              <w:t xml:space="preserve">得5分。（</w:t>
            </w:r>
            <w:r>
              <w:rPr>
                <w:rFonts w:hint="eastAsia" w:ascii="宋体" w:hAnsi="宋体" w:eastAsia="宋体" w:cs="宋体"/>
                <w:b/>
                <w:bCs w:val="0"/>
                <w:sz w:val="24"/>
                <w:szCs w:val="24"/>
                <w:lang w:val="en-US" w:eastAsia="zh-CN"/>
              </w:rPr>
              <w:t xml:space="preserve">提供售</w:t>
            </w:r>
            <w:r>
              <w:rPr>
                <w:rFonts w:hint="eastAsia" w:ascii="宋体" w:hAnsi="宋体" w:eastAsia="宋体" w:cs="宋体"/>
                <w:b/>
                <w:bCs w:val="0"/>
                <w:sz w:val="24"/>
                <w:szCs w:val="24"/>
              </w:rPr>
              <w:t xml:space="preserve">后本地化服务承诺书</w:t>
            </w:r>
            <w:r>
              <w:rPr>
                <w:rFonts w:hint="eastAsia" w:ascii="宋体" w:hAnsi="宋体" w:eastAsia="宋体" w:cs="宋体"/>
                <w:b/>
                <w:bCs w:val="0"/>
                <w:sz w:val="24"/>
                <w:szCs w:val="24"/>
                <w:lang w:val="en-US" w:eastAsia="zh-CN"/>
              </w:rPr>
              <w:t xml:space="preserve">并加盖投标人公章</w:t>
            </w:r>
            <w:r>
              <w:rPr>
                <w:rFonts w:hint="eastAsia" w:ascii="宋体" w:hAnsi="宋体" w:eastAsia="宋体" w:cs="宋体"/>
                <w:b/>
                <w:bCs w:val="0"/>
                <w:sz w:val="24"/>
                <w:szCs w:val="24"/>
              </w:rPr>
              <w:t xml:space="preserve">）</w:t>
            </w:r>
            <w:r/>
          </w:p>
        </w:tc>
      </w:tr>
      <w:tr>
        <w:trPr>
          <w:jc w:val="center"/>
          <w:trHeight w:val="1120"/>
        </w:trPr>
        <w:tc>
          <w:tcPr>
            <w:tcW w:w="1245" w:type="dxa"/>
            <w:vAlign w:val="center"/>
            <w:textDirection w:val="lrTb"/>
            <w:noWrap/>
          </w:tcPr>
          <w:p>
            <w:pPr>
              <w:jc w:val="both"/>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质保服务</w:t>
            </w:r>
            <w:r/>
          </w:p>
        </w:tc>
        <w:tc>
          <w:tcPr>
            <w:tcW w:w="778" w:type="dxa"/>
            <w:vAlign w:val="center"/>
            <w:textDirection w:val="lrTb"/>
            <w:noWrap/>
          </w:tcPr>
          <w:p>
            <w:pPr>
              <w:jc w:val="center"/>
              <w:keepLines w:val="0"/>
              <w:keepNext w:val="0"/>
              <w:pageBreakBefore w:val="0"/>
              <w:spacing w:line="440" w:lineRule="exact"/>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4分</w:t>
            </w:r>
            <w:r/>
          </w:p>
        </w:tc>
        <w:tc>
          <w:tcPr>
            <w:tcW w:w="7659" w:type="dxa"/>
            <w:vAlign w:val="center"/>
            <w:textDirection w:val="lrTb"/>
            <w:noWrap/>
          </w:tcPr>
          <w:p>
            <w:pPr>
              <w:ind w:left="0" w:firstLine="480"/>
              <w:keepLines w:val="0"/>
              <w:keepNext w:val="0"/>
              <w:pageBreakBefore w:val="0"/>
              <w:spacing w:line="440" w:lineRule="exact"/>
              <w:widowControl w:val="off"/>
              <w:rPr>
                <w:rFonts w:hint="eastAsia" w:ascii="宋体" w:hAnsi="宋体" w:eastAsia="宋体" w:cs="宋体"/>
                <w:bCs/>
                <w:sz w:val="24"/>
                <w:szCs w:val="24"/>
                <w:lang w:eastAsia="zh-CN"/>
              </w:rPr>
            </w:pPr>
            <w:r>
              <w:rPr>
                <w:rFonts w:hint="eastAsia" w:ascii="宋体" w:hAnsi="宋体" w:eastAsia="宋体" w:cs="宋体"/>
                <w:color w:val="000000"/>
                <w:sz w:val="24"/>
                <w:szCs w:val="24"/>
                <w:lang w:eastAsia="zh-CN"/>
              </w:rPr>
              <w:t xml:space="preserve">本项目产品免费质保期基本年限为三年，投标人承诺每增加1年的加</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分，本项最高得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分，提供厂商</w:t>
            </w:r>
            <w:r>
              <w:rPr>
                <w:rFonts w:hint="eastAsia" w:ascii="宋体" w:hAnsi="宋体" w:eastAsia="宋体" w:cs="宋体"/>
                <w:color w:val="000000"/>
                <w:sz w:val="24"/>
                <w:szCs w:val="24"/>
                <w:lang w:val="en-US" w:eastAsia="zh-CN"/>
              </w:rPr>
              <w:t xml:space="preserve">质保</w:t>
            </w:r>
            <w:r>
              <w:rPr>
                <w:rFonts w:hint="eastAsia" w:ascii="宋体" w:hAnsi="宋体" w:eastAsia="宋体" w:cs="宋体"/>
                <w:color w:val="000000"/>
                <w:sz w:val="24"/>
                <w:szCs w:val="24"/>
                <w:lang w:eastAsia="zh-CN"/>
              </w:rPr>
              <w:t xml:space="preserve">承诺函原件</w:t>
            </w:r>
            <w:r>
              <w:rPr>
                <w:rFonts w:hint="eastAsia" w:ascii="宋体" w:hAnsi="宋体" w:eastAsia="宋体" w:cs="宋体"/>
                <w:color w:val="000000"/>
                <w:sz w:val="24"/>
                <w:szCs w:val="24"/>
                <w:lang w:val="en-US" w:eastAsia="zh-CN"/>
              </w:rPr>
              <w:t xml:space="preserve">扫描件</w:t>
            </w:r>
            <w:r>
              <w:rPr>
                <w:rFonts w:hint="eastAsia" w:ascii="宋体" w:hAnsi="宋体" w:eastAsia="宋体" w:cs="宋体"/>
                <w:color w:val="000000"/>
                <w:sz w:val="24"/>
                <w:szCs w:val="24"/>
                <w:lang w:eastAsia="zh-CN"/>
              </w:rPr>
              <w:t xml:space="preserve">。</w:t>
            </w:r>
            <w:r/>
          </w:p>
        </w:tc>
      </w:tr>
      <w:tr>
        <w:trPr>
          <w:jc w:val="center"/>
          <w:trHeight w:val="1044"/>
        </w:trPr>
        <w:tc>
          <w:tcPr>
            <w:tcW w:w="1245"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类似业绩</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p>
        </w:tc>
        <w:tc>
          <w:tcPr>
            <w:tcW w:w="7659" w:type="dxa"/>
            <w:vAlign w:val="center"/>
            <w:textDirection w:val="lrTb"/>
            <w:noWrap/>
          </w:tcPr>
          <w:p>
            <w:pPr>
              <w:ind w:left="0" w:firstLine="420"/>
              <w:keepLines w:val="0"/>
              <w:keepNext w:val="0"/>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投标</w:t>
            </w:r>
            <w:bookmarkStart w:id="218" w:name="OLE_LINK122"/>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或</w:t>
            </w:r>
            <w:bookmarkStart w:id="219" w:name="OLE_LINK70"/>
            <w:r/>
            <w:bookmarkStart w:id="220" w:name="OLE_LINK67"/>
            <w:r>
              <w:rPr>
                <w:rFonts w:hint="eastAsia" w:ascii="宋体" w:hAnsi="宋体" w:eastAsia="宋体" w:cs="宋体"/>
                <w:bCs/>
                <w:sz w:val="24"/>
                <w:szCs w:val="24"/>
              </w:rPr>
              <w:t xml:space="preserve">所投产品生产厂家</w:t>
            </w:r>
            <w:bookmarkEnd w:id="218"/>
            <w:r/>
            <w:bookmarkEnd w:id="219"/>
            <w:r/>
            <w:bookmarkEnd w:id="220"/>
            <w:r>
              <w:rPr>
                <w:rFonts w:hint="eastAsia" w:ascii="宋体" w:hAnsi="宋体" w:eastAsia="宋体" w:cs="宋体"/>
                <w:bCs/>
                <w:sz w:val="24"/>
                <w:szCs w:val="24"/>
              </w:rPr>
              <w:t xml:space="preserve">自2023年1月1日起至今具有类似项目</w:t>
            </w:r>
            <w:r>
              <w:rPr>
                <w:rFonts w:hint="eastAsia" w:ascii="宋体" w:hAnsi="宋体" w:eastAsia="宋体" w:cs="宋体"/>
                <w:bCs/>
                <w:sz w:val="24"/>
                <w:szCs w:val="24"/>
                <w:lang w:val="en-US" w:eastAsia="zh-CN"/>
              </w:rPr>
              <w:t xml:space="preserve">销售</w:t>
            </w:r>
            <w:r>
              <w:rPr>
                <w:rFonts w:hint="eastAsia" w:ascii="宋体" w:hAnsi="宋体" w:eastAsia="宋体" w:cs="宋体"/>
                <w:bCs/>
                <w:sz w:val="24"/>
                <w:szCs w:val="24"/>
              </w:rPr>
              <w:t xml:space="preserve">业绩的，每提供一个得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left="0" w:firstLine="422"/>
              <w:jc w:val="left"/>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b/>
                <w:sz w:val="24"/>
                <w:szCs w:val="24"/>
              </w:rPr>
              <w:t xml:space="preserve">（注：投标文件中需提供合同复印件及对应合同发票复印件并加盖投标单位公章，不提供不得分。类似业绩日期认定：以签订合同日期为准） </w:t>
            </w:r>
            <w:r/>
          </w:p>
        </w:tc>
      </w:tr>
      <w:tr>
        <w:trPr>
          <w:jc w:val="center"/>
          <w:trHeight w:val="1044"/>
        </w:trPr>
        <w:tc>
          <w:tcPr>
            <w:tcW w:w="1245" w:type="dxa"/>
            <w:vAlign w:val="center"/>
            <w:textDirection w:val="lrTb"/>
            <w:noWrap/>
          </w:tcPr>
          <w:p>
            <w:pPr>
              <w:jc w:val="both"/>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环保产品</w:t>
            </w:r>
            <w:r/>
          </w:p>
        </w:tc>
        <w:tc>
          <w:tcPr>
            <w:tcW w:w="778" w:type="dxa"/>
            <w:vAlign w:val="center"/>
            <w:textDirection w:val="lrTb"/>
            <w:noWrap/>
          </w:tcPr>
          <w:p>
            <w:pPr>
              <w:jc w:val="center"/>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p>
        </w:tc>
        <w:tc>
          <w:tcPr>
            <w:tcW w:w="7659" w:type="dxa"/>
            <w:vAlign w:val="center"/>
            <w:textDirection w:val="lrTb"/>
            <w:noWrap/>
          </w:tcPr>
          <w:p>
            <w:pPr>
              <w:ind w:left="0" w:firstLine="480"/>
              <w:keepLines w:val="0"/>
              <w:keepNext w:val="0"/>
              <w:pageBreakBefore w:val="0"/>
              <w:spacing w:line="440" w:lineRule="exact"/>
              <w:widowControl w:val="off"/>
              <w:rPr>
                <w:rFonts w:hint="default" w:ascii="宋体" w:hAnsi="宋体" w:eastAsia="宋体" w:cs="宋体"/>
                <w:sz w:val="24"/>
                <w:szCs w:val="24"/>
                <w:lang w:val="en-US" w:eastAsia="zh-CN"/>
              </w:rPr>
            </w:pPr>
            <w:r>
              <w:rPr>
                <w:rFonts w:hint="eastAsia" w:ascii="宋体" w:hAnsi="宋体" w:eastAsia="宋体" w:cs="宋体"/>
                <w:color w:val="000000"/>
                <w:sz w:val="24"/>
                <w:szCs w:val="24"/>
                <w:highlight w:val="none"/>
              </w:rPr>
              <w:t xml:space="preserve">投标产品</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国家确定的认证机构出具的、处于有效期内的该环保产品认证证书复印件的，得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u w:val="none"/>
              </w:rPr>
              <w:t xml:space="preserve">提供认证证书复印件</w:t>
            </w:r>
            <w:r>
              <w:rPr>
                <w:rFonts w:hint="eastAsia" w:ascii="宋体" w:hAnsi="宋体" w:eastAsia="宋体" w:cs="宋体"/>
                <w:b/>
                <w:bCs/>
                <w:i w:val="0"/>
                <w:iCs w:val="0"/>
                <w:color w:val="auto"/>
                <w:sz w:val="24"/>
                <w:szCs w:val="24"/>
                <w:u w:val="none"/>
                <w:lang w:val="en-US" w:eastAsia="zh-CN"/>
              </w:rPr>
              <w:t xml:space="preserve">并加盖投标人公章）</w:t>
            </w:r>
            <w:r/>
          </w:p>
        </w:tc>
      </w:tr>
    </w:tbl>
    <w:p>
      <w:pPr>
        <w:pStyle w:val="908"/>
        <w:jc w:val="center"/>
        <w:keepLines w:val="0"/>
        <w:keepNext w:val="0"/>
        <w:pageBreakBefore w:val="0"/>
        <w:spacing w:beforeAutospacing="0" w:afterAutospacing="0" w:line="500" w:lineRule="exact"/>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left"/>
        <w:keepLines w:val="0"/>
        <w:keepNext w:val="0"/>
        <w:pageBreakBefore w:val="0"/>
        <w:spacing w:beforeAutospacing="0" w:afterAutospacing="0" w:line="500" w:lineRule="exact"/>
        <w:widowControl w:val="off"/>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注：</w:t>
      </w:r>
      <w:r>
        <w:rPr>
          <w:rFonts w:hint="eastAsia" w:ascii="宋体" w:hAnsi="宋体" w:eastAsia="宋体" w:cs="宋体"/>
          <w:b/>
          <w:bCs w:val="0"/>
          <w:color w:val="auto"/>
          <w:sz w:val="24"/>
          <w:szCs w:val="24"/>
        </w:rPr>
        <w:t xml:space="preserve">第一中标候选人放弃中标，或因不可抗力提出不能履行合同，或者被查实存在影响中标结果的违法行为被取消中标资格等情形，不符合中标条件的，</w:t>
      </w:r>
      <w:r>
        <w:rPr>
          <w:rFonts w:hint="eastAsia" w:ascii="宋体" w:hAnsi="宋体" w:eastAsia="宋体" w:cs="宋体"/>
          <w:b/>
          <w:bCs w:val="0"/>
          <w:color w:val="auto"/>
          <w:sz w:val="24"/>
          <w:szCs w:val="24"/>
          <w:lang w:val="en-US" w:eastAsia="zh-CN"/>
        </w:rPr>
        <w:t xml:space="preserve">采购人将重新组织招标，不再顺延。并根据《政府采购法实施条例》第七十二条规定，中标供应商无正当理</w:t>
      </w:r>
      <w:r>
        <w:rPr>
          <w:rFonts w:hint="eastAsia" w:ascii="宋体" w:hAnsi="宋体" w:eastAsia="宋体" w:cs="宋体"/>
          <w:b/>
          <w:bCs w:val="0"/>
          <w:color w:val="auto"/>
          <w:sz w:val="24"/>
          <w:szCs w:val="24"/>
          <w:lang w:val="en-US" w:eastAsia="zh-CN"/>
        </w:rPr>
        <w:t xml:space="preserve">由拒不与采购人签订政府采购合同的，将追究其法律责任。</w:t>
      </w:r>
      <w:r>
        <w:rPr>
          <w:rFonts w:hint="eastAsia" w:ascii="宋体" w:hAnsi="宋体" w:eastAsia="宋体" w:cs="宋体"/>
          <w:b/>
          <w:bCs w:val="0"/>
          <w:color w:val="auto"/>
          <w:sz w:val="24"/>
          <w:szCs w:val="24"/>
          <w:lang w:val="en-US" w:eastAsia="zh-CN"/>
        </w:rPr>
      </w:r>
      <w:r/>
    </w:p>
    <w:p>
      <w:pPr>
        <w:pStyle w:val="908"/>
        <w:jc w:val="both"/>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rPr>
          <w:rFonts w:hint="eastAsia" w:ascii="黑体" w:hAnsi="宋体" w:eastAsia="黑体" w:cs="黑体"/>
          <w:color w:val="000000"/>
          <w:sz w:val="44"/>
          <w:szCs w:val="44"/>
        </w:rPr>
      </w:r>
      <w:r/>
    </w:p>
    <w:p>
      <w:pPr>
        <w:pStyle w:val="908"/>
        <w:jc w:val="center"/>
        <w:spacing w:before="120" w:beforeAutospacing="0" w:after="120" w:afterAutospacing="0" w:line="0" w:lineRule="atLeast"/>
        <w:rPr>
          <w:rFonts w:ascii="宋体" w:hAnsi="宋体" w:eastAsia="宋体" w:cs="宋体"/>
          <w:b/>
          <w:color w:val="000000"/>
          <w:sz w:val="72"/>
          <w:szCs w:val="72"/>
        </w:rPr>
      </w:pPr>
      <w:r>
        <w:rPr>
          <w:rFonts w:hint="eastAsia" w:ascii="黑体" w:hAnsi="宋体" w:eastAsia="黑体" w:cs="黑体"/>
          <w:color w:val="000000"/>
          <w:sz w:val="44"/>
          <w:szCs w:val="44"/>
        </w:rPr>
        <w:t xml:space="preserve">第六章  投标文件格式</w:t>
      </w:r>
      <w:bookmarkStart w:id="221" w:name="_Hlt26671244"/>
      <w:r/>
      <w:bookmarkEnd w:id="221"/>
      <w:r/>
      <w:bookmarkStart w:id="222" w:name="_Hlt26955039"/>
      <w:r/>
      <w:bookmarkEnd w:id="222"/>
      <w:r/>
      <w:bookmarkStart w:id="223" w:name="_Toc26554094"/>
      <w:r/>
      <w:bookmarkEnd w:id="223"/>
      <w:r/>
      <w:bookmarkStart w:id="224" w:name="_Toc49090576"/>
      <w:r/>
      <w:bookmarkStart w:id="225" w:name="_Toc120614282"/>
      <w:r/>
      <w:r/>
    </w:p>
    <w:p>
      <w:pPr>
        <w:pStyle w:val="90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908"/>
        <w:jc w:val="both"/>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908"/>
        <w:jc w:val="center"/>
        <w:spacing w:beforeAutospacing="0" w:afterAutospacing="0"/>
      </w:pPr>
      <w:r>
        <w:rPr>
          <w:rFonts w:hint="eastAsia" w:ascii="宋体" w:hAnsi="宋体" w:eastAsia="宋体" w:cs="宋体"/>
          <w:b/>
          <w:color w:val="000000"/>
          <w:sz w:val="72"/>
          <w:szCs w:val="72"/>
        </w:rPr>
        <w:t xml:space="preserve">投  标  文  件</w:t>
      </w:r>
      <w:r/>
    </w:p>
    <w:p>
      <w:pPr>
        <w:pStyle w:val="908"/>
        <w:jc w:val="center"/>
        <w:spacing w:beforeAutospacing="0" w:afterAutospacing="0"/>
      </w:pPr>
      <w:r>
        <w:t xml:space="preserve"> </w:t>
      </w:r>
      <w:r/>
    </w:p>
    <w:p>
      <w:pPr>
        <w:pStyle w:val="908"/>
        <w:jc w:val="center"/>
        <w:spacing w:beforeAutospacing="0" w:afterAutospacing="0"/>
      </w:pPr>
      <w:r>
        <w:t xml:space="preserve"> </w:t>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r/>
    </w:p>
    <w:p>
      <w:pPr>
        <w:pStyle w:val="908"/>
        <w:jc w:val="center"/>
        <w:spacing w:beforeAutospacing="0" w:afterAutospacing="0"/>
      </w:pPr>
      <w:r>
        <w:t xml:space="preserve"> </w:t>
      </w:r>
      <w:r/>
    </w:p>
    <w:p>
      <w:pPr>
        <w:pStyle w:val="908"/>
        <w:jc w:val="center"/>
        <w:spacing w:beforeAutospacing="0" w:afterAutospacing="0"/>
      </w:pPr>
      <w:r>
        <w:t xml:space="preserve"> </w:t>
      </w:r>
      <w:r/>
    </w:p>
    <w:p>
      <w:pPr>
        <w:pStyle w:val="908"/>
        <w:jc w:val="center"/>
        <w:spacing w:beforeAutospacing="0" w:afterAutospacing="0"/>
      </w:pPr>
      <w:r>
        <w:t xml:space="preserve"> </w:t>
      </w:r>
      <w:r/>
    </w:p>
    <w:p>
      <w:pPr>
        <w:pStyle w:val="908"/>
        <w:ind w:firstLine="1084"/>
        <w:jc w:val="both"/>
        <w:spacing w:beforeAutospacing="0" w:afterAutospacing="0"/>
        <w:rPr>
          <w:rFonts w:ascii="宋体" w:hAnsi="宋体" w:eastAsia="宋体" w:cs="宋体"/>
          <w:b/>
          <w:color w:val="000000"/>
          <w:sz w:val="36"/>
          <w:szCs w:val="36"/>
          <w:u w:val="single"/>
        </w:rPr>
      </w:pPr>
      <w:r>
        <w:rPr>
          <w:rFonts w:hint="eastAsia" w:ascii="宋体" w:hAnsi="宋体" w:eastAsia="宋体" w:cs="宋体"/>
          <w:b/>
          <w:color w:val="000000"/>
          <w:sz w:val="36"/>
          <w:szCs w:val="36"/>
        </w:rPr>
        <w:t xml:space="preserve">项目名称：</w:t>
      </w:r>
      <w:r>
        <w:rPr>
          <w:rFonts w:hint="eastAsia" w:ascii="宋体" w:hAnsi="宋体" w:eastAsia="宋体" w:cs="宋体"/>
          <w:b/>
          <w:color w:val="000000"/>
          <w:sz w:val="36"/>
          <w:szCs w:val="36"/>
          <w:u w:val="single"/>
        </w:rPr>
        <w:t xml:space="preserve">           </w:t>
      </w:r>
      <w:r/>
    </w:p>
    <w:p>
      <w:pPr>
        <w:pStyle w:val="908"/>
        <w:ind w:left="1442" w:hanging="361"/>
        <w:jc w:val="both"/>
        <w:spacing w:beforeAutospacing="0" w:afterAutospacing="0"/>
        <w:rPr>
          <w:rFonts w:hint="eastAsia" w:ascii="宋体" w:hAnsi="宋体" w:eastAsia="宋体" w:cs="宋体"/>
          <w:b/>
          <w:color w:val="000000"/>
          <w:sz w:val="36"/>
          <w:szCs w:val="36"/>
          <w:u w:val="single"/>
        </w:rPr>
      </w:pPr>
      <w:r>
        <w:rPr>
          <w:rFonts w:hint="eastAsia" w:ascii="宋体" w:hAnsi="宋体" w:eastAsia="宋体" w:cs="宋体"/>
          <w:b/>
          <w:color w:val="000000"/>
          <w:sz w:val="36"/>
          <w:szCs w:val="36"/>
        </w:rPr>
        <w:t xml:space="preserve">项目编号：</w:t>
      </w:r>
      <w:r>
        <w:rPr>
          <w:rFonts w:hint="eastAsia" w:ascii="宋体" w:hAnsi="宋体" w:eastAsia="宋体" w:cs="宋体"/>
          <w:b/>
          <w:color w:val="000000"/>
          <w:sz w:val="36"/>
          <w:szCs w:val="36"/>
          <w:u w:val="single"/>
        </w:rPr>
        <w:t xml:space="preserve">           </w:t>
      </w:r>
      <w:r/>
    </w:p>
    <w:p>
      <w:pPr>
        <w:pStyle w:val="908"/>
        <w:ind w:left="1442" w:hanging="361"/>
        <w:jc w:val="both"/>
        <w:spacing w:beforeAutospacing="0" w:afterAutospacing="0"/>
        <w:rPr>
          <w:rFonts w:hint="default" w:eastAsia="宋体"/>
          <w:u w:val="none"/>
          <w:lang w:val="en-US" w:eastAsia="zh-CN"/>
        </w:rPr>
      </w:pPr>
      <w:r>
        <w:rPr>
          <w:rFonts w:hint="eastAsia" w:ascii="宋体" w:hAnsi="宋体" w:eastAsia="宋体" w:cs="宋体"/>
          <w:b/>
          <w:color w:val="000000"/>
          <w:sz w:val="36"/>
          <w:szCs w:val="36"/>
          <w:u w:val="none"/>
          <w:lang w:val="en-US" w:eastAsia="zh-CN"/>
        </w:rPr>
        <w:t xml:space="preserve">所投包号：</w:t>
      </w:r>
      <w:r>
        <w:rPr>
          <w:rFonts w:hint="eastAsia" w:ascii="宋体" w:hAnsi="宋体" w:eastAsia="宋体" w:cs="宋体"/>
          <w:b/>
          <w:color w:val="000000"/>
          <w:sz w:val="36"/>
          <w:szCs w:val="36"/>
          <w:u w:val="single"/>
        </w:rPr>
        <w:t xml:space="preserve">           </w:t>
      </w:r>
      <w:r/>
    </w:p>
    <w:p>
      <w:pPr>
        <w:pStyle w:val="908"/>
        <w:jc w:val="both"/>
        <w:spacing w:beforeAutospacing="0" w:afterAutospacing="0"/>
      </w:pPr>
      <w:r>
        <w:rPr>
          <w:rFonts w:hint="eastAsia" w:ascii="宋体" w:hAnsi="宋体" w:eastAsia="宋体" w:cs="宋体"/>
          <w:b/>
          <w:color w:val="000000"/>
          <w:sz w:val="36"/>
          <w:szCs w:val="36"/>
        </w:rPr>
        <w:t xml:space="preserve">      </w:t>
      </w:r>
      <w:r>
        <w:rPr>
          <w:rFonts w:hint="eastAsia" w:ascii="宋体" w:hAnsi="宋体" w:eastAsia="宋体" w:cs="宋体"/>
          <w:b/>
          <w:color w:val="000000"/>
          <w:sz w:val="36"/>
          <w:szCs w:val="36"/>
          <w:lang w:eastAsia="zh-CN"/>
        </w:rPr>
        <w:t xml:space="preserve">投标人</w:t>
      </w:r>
      <w:r>
        <w:rPr>
          <w:rFonts w:hint="eastAsia" w:ascii="宋体" w:hAnsi="宋体" w:eastAsia="宋体" w:cs="宋体"/>
          <w:b/>
          <w:color w:val="000000"/>
          <w:sz w:val="36"/>
          <w:szCs w:val="36"/>
        </w:rPr>
        <w:t xml:space="preserve">名称 ：</w:t>
      </w:r>
      <w:r>
        <w:rPr>
          <w:rFonts w:hint="eastAsia" w:ascii="宋体" w:hAnsi="宋体" w:eastAsia="宋体" w:cs="宋体"/>
          <w:b/>
          <w:color w:val="000000"/>
          <w:sz w:val="36"/>
          <w:szCs w:val="36"/>
          <w:u w:val="single"/>
        </w:rPr>
        <w:t xml:space="preserve">（加盖CA电子公章）  </w:t>
      </w:r>
      <w:r/>
    </w:p>
    <w:p>
      <w:pPr>
        <w:pStyle w:val="908"/>
        <w:jc w:val="both"/>
        <w:spacing w:beforeAutospacing="0" w:afterAutospacing="0"/>
        <w:rPr>
          <w:rFonts w:eastAsia="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908"/>
        <w:jc w:val="center"/>
        <w:spacing w:beforeAutospacing="0" w:afterAutospacing="0" w:line="0" w:lineRule="atLeast"/>
      </w:pPr>
      <w:r/>
      <w:r/>
    </w:p>
    <w:p>
      <w:pPr>
        <w:pStyle w:val="908"/>
        <w:jc w:val="both"/>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rPr>
          <w:rFonts w:hint="eastAsia" w:ascii="宋体" w:hAnsi="宋体" w:eastAsia="宋体" w:cs="宋体"/>
          <w:b/>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rPr>
          <w:rFonts w:hint="eastAsia" w:ascii="宋体" w:hAnsi="宋体" w:eastAsia="宋体" w:cs="宋体"/>
          <w:b/>
          <w:bCs/>
          <w:color w:val="000000"/>
          <w:sz w:val="32"/>
          <w:szCs w:val="32"/>
        </w:rPr>
      </w:r>
      <w:r/>
    </w:p>
    <w:p>
      <w:pPr>
        <w:pStyle w:val="908"/>
        <w:jc w:val="center"/>
        <w:spacing w:beforeAutospacing="0" w:afterAutospacing="0" w:line="0" w:lineRule="atLeast"/>
        <w:rPr>
          <w:rFonts w:hint="eastAsia" w:ascii="宋体" w:hAnsi="宋体" w:eastAsia="宋体" w:cs="宋体"/>
          <w:b/>
          <w:bCs/>
          <w:color w:val="000000"/>
          <w:sz w:val="32"/>
          <w:szCs w:val="32"/>
        </w:rPr>
      </w:pPr>
      <w:r>
        <w:rPr>
          <w:rFonts w:hint="eastAsia" w:ascii="宋体" w:hAnsi="宋体" w:eastAsia="宋体" w:cs="宋体"/>
          <w:b/>
          <w:color w:val="000000"/>
          <w:sz w:val="32"/>
          <w:szCs w:val="32"/>
        </w:rPr>
      </w:r>
      <w:r/>
    </w:p>
    <w:p>
      <w:pPr>
        <w:pStyle w:val="90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908"/>
        <w:jc w:val="center"/>
        <w:spacing w:beforeAutospacing="0" w:afterAutospacing="0" w:line="0" w:lineRule="atLeast"/>
      </w:pPr>
      <w:r>
        <w:t xml:space="preserve"> </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jc w:val="left"/>
        <w:spacing w:line="4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w:t>
      </w:r>
      <w:r>
        <w:rPr>
          <w:rFonts w:hint="eastAsia" w:ascii="宋体" w:hAnsi="宋体" w:eastAsia="宋体" w:cs="宋体"/>
          <w:i/>
          <w:color w:val="000000"/>
          <w:sz w:val="24"/>
          <w:u w:val="single"/>
          <w:lang w:val="en-US" w:eastAsia="zh-CN"/>
        </w:rPr>
        <w:t xml:space="preserve">上一</w:t>
      </w:r>
      <w:r>
        <w:rPr>
          <w:rFonts w:hint="eastAsia" w:ascii="宋体" w:hAnsi="宋体" w:eastAsia="宋体" w:cs="宋体"/>
          <w:i/>
          <w:color w:val="000000"/>
          <w:sz w:val="24"/>
          <w:szCs w:val="24"/>
          <w:u w:val="single"/>
          <w:lang w:val="en-US" w:eastAsia="zh-CN" w:bidi="ar-SA"/>
        </w:rPr>
        <w:t xml:space="preserve">年度的财务状况报表（成立不满一年无需提供）</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w:t>
      </w:r>
      <w:r>
        <w:rPr>
          <w:rFonts w:hint="eastAsia" w:ascii="宋体" w:hAnsi="宋体" w:eastAsia="宋体" w:cs="宋体"/>
          <w:i/>
          <w:color w:val="000000"/>
          <w:u w:val="single"/>
          <w:lang w:eastAsia="zh-CN"/>
        </w:rPr>
        <w:t xml:space="preserve">投标人</w:t>
      </w:r>
      <w:r>
        <w:rPr>
          <w:rFonts w:hint="eastAsia" w:ascii="宋体" w:hAnsi="宋体" w:eastAsia="宋体" w:cs="宋体"/>
          <w:i/>
          <w:color w:val="000000"/>
          <w:u w:val="single"/>
        </w:rPr>
        <w:t xml:space="preserve">依法享受缓缴、免缴税收、社会保障资金的提供证明材料）</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lang w:val="en-US" w:eastAsia="zh-CN"/>
        </w:rPr>
        <w:t xml:space="preserve">小微</w:t>
      </w:r>
      <w:r>
        <w:rPr>
          <w:rFonts w:hint="eastAsia" w:ascii="宋体" w:hAnsi="宋体" w:eastAsia="宋体" w:cs="宋体"/>
          <w:color w:val="000000"/>
        </w:rPr>
        <w:t xml:space="preserve">企业声明函</w:t>
      </w:r>
      <w:r/>
    </w:p>
    <w:p>
      <w:pPr>
        <w:pStyle w:val="908"/>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rPr>
        <w:t xml:space="preserve">十、残疾人福利性单位声明函</w:t>
      </w:r>
      <w:r/>
    </w:p>
    <w:p>
      <w:pPr>
        <w:pStyle w:val="908"/>
        <w:jc w:val="both"/>
        <w:spacing w:beforeAutospacing="0" w:afterAutospacing="0" w:line="400" w:lineRule="exact"/>
        <w:rPr>
          <w:rFonts w:hint="eastAsia" w:ascii="宋体" w:hAnsi="宋体" w:eastAsia="宋体" w:cs="宋体"/>
          <w:color w:val="000000"/>
        </w:rPr>
      </w:pPr>
      <w:r>
        <w:rPr>
          <w:rFonts w:hint="eastAsia" w:ascii="宋体" w:hAnsi="宋体" w:eastAsia="宋体" w:cs="宋体"/>
          <w:color w:val="000000"/>
          <w:lang w:val="en-US" w:eastAsia="zh-CN"/>
        </w:rPr>
        <w:t xml:space="preserve">十一、</w:t>
      </w:r>
      <w:r>
        <w:rPr>
          <w:rFonts w:hint="eastAsia" w:ascii="宋体" w:hAnsi="宋体" w:eastAsia="宋体" w:cs="宋体"/>
          <w:color w:val="000000"/>
        </w:rPr>
        <w:t xml:space="preserve"> 关于符合本国产品标准的声明函</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二</w:t>
      </w:r>
      <w:r>
        <w:rPr>
          <w:rFonts w:hint="eastAsia" w:ascii="宋体" w:hAnsi="宋体" w:eastAsia="宋体" w:cs="宋体"/>
          <w:color w:val="000000"/>
        </w:rPr>
        <w:t xml:space="preserve">、投标分项报价表</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三</w:t>
      </w:r>
      <w:r>
        <w:rPr>
          <w:rFonts w:hint="eastAsia" w:ascii="宋体" w:hAnsi="宋体" w:eastAsia="宋体" w:cs="宋体"/>
          <w:color w:val="000000"/>
        </w:rPr>
        <w:t xml:space="preserve">、商务要求响应及偏离表</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四</w:t>
      </w:r>
      <w:r>
        <w:rPr>
          <w:rFonts w:hint="eastAsia" w:ascii="宋体" w:hAnsi="宋体" w:eastAsia="宋体" w:cs="宋体"/>
          <w:color w:val="000000"/>
        </w:rPr>
        <w:t xml:space="preserve">、技术要求响应对照表</w:t>
      </w:r>
      <w:r/>
    </w:p>
    <w:p>
      <w:pPr>
        <w:pStyle w:val="90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五</w:t>
      </w:r>
      <w:r>
        <w:rPr>
          <w:rFonts w:hint="eastAsia" w:ascii="宋体" w:hAnsi="宋体" w:eastAsia="宋体" w:cs="宋体"/>
          <w:i/>
          <w:color w:val="000000"/>
          <w:u w:val="single"/>
        </w:rPr>
        <w:t xml:space="preserve">、开标一览表</w:t>
      </w:r>
      <w:r/>
    </w:p>
    <w:p>
      <w:pP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六</w:t>
      </w:r>
      <w:r>
        <w:rPr>
          <w:rFonts w:hint="eastAsia" w:ascii="宋体" w:hAnsi="宋体" w:eastAsia="宋体" w:cs="宋体"/>
          <w:color w:val="000000"/>
          <w:sz w:val="24"/>
        </w:rPr>
        <w:t xml:space="preserve">、其他材料</w:t>
      </w:r>
      <w:r/>
    </w:p>
    <w:p>
      <w:pPr>
        <w:pStyle w:val="908"/>
        <w:jc w:val="both"/>
        <w:spacing w:beforeAutospacing="0" w:afterAutospacing="0" w:line="400" w:lineRule="exact"/>
        <w:rPr>
          <w:rFonts w:hint="eastAsia" w:ascii="宋体" w:hAnsi="宋体" w:eastAsia="宋体" w:cs="宋体"/>
          <w:color w:val="000000"/>
          <w:lang w:val="en-US" w:eastAsia="zh-CN"/>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七</w:t>
      </w: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承诺函</w:t>
      </w:r>
      <w:r/>
    </w:p>
    <w:p>
      <w:pPr>
        <w:pStyle w:val="90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lang w:val="en-US" w:eastAsia="zh-CN"/>
        </w:rPr>
        <w:t xml:space="preserve">十八、</w:t>
      </w:r>
      <w:r>
        <w:rPr>
          <w:rFonts w:hint="eastAsia" w:ascii="宋体" w:hAnsi="宋体" w:eastAsia="宋体" w:cs="宋体"/>
          <w:color w:val="000000"/>
        </w:rPr>
        <w:t xml:space="preserve">盐城市政府采购事前信用承诺书</w:t>
      </w:r>
      <w:r/>
    </w:p>
    <w:p>
      <w:pPr>
        <w:pStyle w:val="90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t xml:space="preserve"> </w:t>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ind w:firstLine="480"/>
        <w:jc w:val="both"/>
        <w:spacing w:beforeAutospacing="0" w:afterAutospacing="0" w:line="0" w:lineRule="atLeast"/>
      </w:pPr>
      <w:r/>
      <w:r/>
    </w:p>
    <w:p>
      <w:pPr>
        <w:pStyle w:val="90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0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08"/>
        <w:ind w:firstLine="480"/>
        <w:jc w:val="both"/>
        <w:spacing w:beforeAutospacing="0" w:afterAutospacing="0" w:line="0" w:lineRule="atLeast"/>
      </w:pPr>
      <w:r>
        <w:t xml:space="preserve"> </w:t>
      </w:r>
      <w:r/>
    </w:p>
    <w:p>
      <w:pPr>
        <w:pStyle w:val="908"/>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二、</w:t>
      </w:r>
      <w:r>
        <w:rPr>
          <w:rFonts w:hint="eastAsia" w:ascii="黑体" w:hAnsi="宋体" w:eastAsia="黑体" w:cs="黑体"/>
          <w:i/>
          <w:color w:val="000000"/>
          <w:sz w:val="32"/>
          <w:szCs w:val="32"/>
          <w:u w:val="single"/>
          <w:lang w:val="en-US" w:eastAsia="zh-CN"/>
        </w:rPr>
        <w:t xml:space="preserve">上一</w:t>
      </w:r>
      <w:r>
        <w:rPr>
          <w:rFonts w:hint="eastAsia" w:ascii="黑体" w:hAnsi="宋体" w:eastAsia="黑体" w:cs="黑体"/>
          <w:i/>
          <w:color w:val="000000"/>
          <w:sz w:val="32"/>
          <w:szCs w:val="32"/>
          <w:u w:val="single"/>
        </w:rPr>
        <w:t xml:space="preserve">年度的财务状况报表（成立不满一年无需提供</w:t>
      </w:r>
      <w:r>
        <w:rPr>
          <w:rFonts w:hint="eastAsia" w:ascii="黑体" w:hAnsi="宋体" w:eastAsia="黑体" w:cs="黑体"/>
          <w:i/>
          <w:color w:val="000000"/>
          <w:sz w:val="32"/>
          <w:szCs w:val="32"/>
          <w:u w:val="single"/>
          <w:lang w:val="en-US" w:eastAsia="zh-CN"/>
        </w:rPr>
        <w:t xml:space="preserve">）</w:t>
      </w:r>
      <w:r/>
    </w:p>
    <w:p>
      <w:pPr>
        <w:jc w:val="left"/>
        <w:spacing w:line="400" w:lineRule="exact"/>
        <w:tabs>
          <w:tab w:val="left" w:pos="1331" w:leader="none"/>
        </w:tabs>
        <w:rPr>
          <w:iCs/>
        </w:rPr>
      </w:pPr>
      <w:r>
        <w:rPr>
          <w:iCs/>
        </w:rPr>
        <w:t xml:space="preserve"> </w:t>
      </w:r>
      <w:r/>
    </w:p>
    <w:p>
      <w:pPr>
        <w:pStyle w:val="908"/>
        <w:jc w:val="both"/>
        <w:spacing w:beforeAutospacing="0" w:afterAutospacing="0"/>
      </w:pPr>
      <w:r>
        <w:t xml:space="preserve"> </w:t>
      </w:r>
      <w:r/>
    </w:p>
    <w:p>
      <w:pPr>
        <w:pStyle w:val="90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90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08"/>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08"/>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08"/>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908"/>
        <w:ind w:firstLine="480"/>
        <w:jc w:val="both"/>
        <w:spacing w:beforeAutospacing="0" w:afterAutospacing="0"/>
        <w:rPr>
          <w:rFonts w:ascii="宋体" w:hAnsi="宋体" w:eastAsia="宋体" w:cs="宋体"/>
          <w:color w:val="000000"/>
        </w:rPr>
      </w:pPr>
      <w:r/>
      <w:bookmarkStart w:id="226" w:name="_Toc120614284"/>
      <w:r>
        <w:rPr>
          <w:rFonts w:hint="eastAsia" w:ascii="宋体" w:hAnsi="宋体" w:eastAsia="宋体" w:cs="宋体"/>
          <w:color w:val="000000"/>
        </w:rPr>
        <w:t xml:space="preserve">提供提交投标文件截止时间前一年内至少一个月依法缴纳税收及缴纳社会保障资金的证明材料。</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依法享受缓缴、免缴税收、社会保障资金的提供证明材料。</w:t>
      </w:r>
      <w:bookmarkEnd w:id="226"/>
      <w:r/>
      <w:r/>
    </w:p>
    <w:p>
      <w:pPr>
        <w:pStyle w:val="90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08"/>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908"/>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08"/>
        <w:jc w:val="both"/>
        <w:spacing w:beforeAutospacing="0" w:afterAutospacing="0"/>
      </w:pPr>
      <w:r>
        <w:t xml:space="preserve"> </w:t>
      </w:r>
      <w:r/>
    </w:p>
    <w:p>
      <w:pPr>
        <w:pStyle w:val="908"/>
        <w:jc w:val="both"/>
        <w:spacing w:beforeAutospacing="0" w:afterAutospacing="0"/>
      </w:pPr>
      <w:r/>
      <w:r/>
    </w:p>
    <w:p>
      <w:pPr>
        <w:pStyle w:val="908"/>
        <w:jc w:val="both"/>
        <w:spacing w:beforeAutospacing="0" w:afterAutospacing="0"/>
      </w:pPr>
      <w:r/>
      <w:r/>
    </w:p>
    <w:p>
      <w:pPr>
        <w:pStyle w:val="90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90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908"/>
        <w:jc w:val="both"/>
        <w:spacing w:beforeAutospacing="0" w:afterAutospacing="0" w:line="0" w:lineRule="atLeast"/>
        <w:rPr>
          <w:rFonts w:ascii="黑体" w:hAnsi="宋体" w:eastAsia="黑体" w:cs="黑体"/>
          <w:i/>
          <w:color w:val="000000"/>
          <w:sz w:val="32"/>
          <w:szCs w:val="32"/>
          <w:u w:val="single"/>
        </w:rPr>
      </w:pPr>
      <w:r>
        <w:t xml:space="preserve"> </w:t>
      </w:r>
      <w:r/>
    </w:p>
    <w:p>
      <w:pPr>
        <w:pStyle w:val="90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rPr>
          <w:rFonts w:hint="eastAsia" w:ascii="黑体" w:hAnsi="宋体" w:eastAsia="黑体" w:cs="黑体"/>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i/>
          <w:color w:val="000000"/>
          <w:sz w:val="32"/>
          <w:szCs w:val="32"/>
          <w:u w:val="single"/>
        </w:rPr>
      </w:r>
      <w:r/>
    </w:p>
    <w:p>
      <w:pPr>
        <w:pStyle w:val="90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908"/>
        <w:ind w:firstLine="480"/>
        <w:jc w:val="both"/>
        <w:spacing w:beforeAutospacing="0" w:afterAutospacing="0" w:line="500" w:lineRule="exact"/>
        <w:tabs>
          <w:tab w:val="left" w:pos="360" w:leader="none"/>
        </w:tabs>
        <w:rPr>
          <w:rFonts w:ascii="Times New Roman" w:hAnsi="Times New Roman"/>
          <w:color w:val="000000"/>
        </w:rPr>
      </w:pPr>
      <w:r>
        <w:rPr>
          <w:rFonts w:ascii="Times New Roman" w:hAnsi="Times New Roman"/>
          <w:color w:val="000000"/>
        </w:rPr>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lang w:eastAsia="zh-CN"/>
        </w:rPr>
        <w:t xml:space="preserve">投标人</w:t>
      </w:r>
      <w:r>
        <w:rPr>
          <w:rFonts w:ascii="Times New Roman" w:hAnsi="Times New Roman"/>
          <w:color w:val="000000"/>
        </w:rPr>
        <w:t xml:space="preserve">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本授权书于______年____月____日起生效，特此声明。</w:t>
      </w:r>
      <w:r/>
    </w:p>
    <w:p>
      <w:pPr>
        <w:pStyle w:val="908"/>
        <w:jc w:val="both"/>
        <w:spacing w:beforeAutospacing="0" w:afterAutospacing="0" w:line="50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908"/>
        <w:jc w:val="both"/>
        <w:spacing w:beforeAutospacing="0" w:afterAutospacing="0" w:line="500" w:lineRule="exact"/>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908"/>
        <w:ind w:firstLine="720"/>
        <w:jc w:val="both"/>
        <w:spacing w:beforeAutospacing="0" w:afterAutospacing="0" w:line="500" w:lineRule="exact"/>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908"/>
        <w:ind w:firstLine="480"/>
        <w:jc w:val="both"/>
        <w:spacing w:beforeAutospacing="0" w:afterAutospacing="0" w:line="500" w:lineRule="exact"/>
        <w:tabs>
          <w:tab w:val="left" w:pos="360" w:leader="none"/>
        </w:tabs>
      </w:pPr>
      <w:r>
        <w:rPr>
          <w:rFonts w:ascii="Times New Roman" w:hAnsi="Times New Roman"/>
          <w:color w:val="000000"/>
        </w:rPr>
        <w:t xml:space="preserve">    日期：</w:t>
      </w:r>
      <w:bookmarkStart w:id="227" w:name="_Hlt26955070"/>
      <w:r/>
      <w:bookmarkStart w:id="228" w:name="_格式3__银行出具的资信证明"/>
      <w:r/>
      <w:bookmarkStart w:id="229" w:name="_Hlt26671380"/>
      <w:r>
        <w:rPr>
          <w:rFonts w:ascii="Times New Roman" w:hAnsi="Times New Roman"/>
          <w:color w:val="000000"/>
          <w:u w:val="single"/>
        </w:rPr>
        <w:t xml:space="preserve">                                         </w:t>
      </w:r>
      <w:r/>
    </w:p>
    <w:p>
      <w:pPr>
        <w:pStyle w:val="908"/>
        <w:ind w:firstLine="420"/>
        <w:jc w:val="both"/>
        <w:spacing w:beforeAutospacing="0" w:afterAutospacing="0"/>
      </w:pPr>
      <w:r>
        <w:t xml:space="preserve"> </w:t>
      </w:r>
      <w:r/>
    </w:p>
    <w:p>
      <w:pPr>
        <w:pStyle w:val="908"/>
        <w:jc w:val="both"/>
        <w:spacing w:beforeAutospacing="0" w:afterAutospacing="0"/>
      </w:pPr>
      <w:r>
        <w:t xml:space="preserve"> </w:t>
      </w:r>
      <w:r/>
    </w:p>
    <w:p>
      <w:pPr>
        <w:pStyle w:val="908"/>
        <w:jc w:val="both"/>
        <w:spacing w:beforeAutospacing="0" w:afterAutospacing="0" w:line="0" w:lineRule="atLeast"/>
      </w:pPr>
      <w:r>
        <w:t xml:space="preserve"> </w:t>
      </w:r>
      <w:r/>
    </w:p>
    <w:p>
      <w:pPr>
        <w:pStyle w:val="908"/>
        <w:jc w:val="both"/>
        <w:spacing w:beforeAutospacing="0" w:afterAutospacing="0" w:line="0" w:lineRule="atLeast"/>
      </w:pPr>
      <w:r>
        <w:t xml:space="preserve"> </w:t>
      </w:r>
      <w:r/>
    </w:p>
    <w:p>
      <w:pPr>
        <w:pStyle w:val="908"/>
        <w:jc w:val="both"/>
        <w:spacing w:beforeAutospacing="0" w:afterAutospacing="0"/>
        <w:rPr>
          <w:rFonts w:ascii="黑体" w:hAnsi="宋体" w:eastAsia="黑体" w:cs="黑体"/>
          <w:i/>
          <w:color w:val="000000"/>
          <w:sz w:val="32"/>
          <w:szCs w:val="32"/>
          <w:u w:val="single"/>
        </w:rPr>
      </w:pPr>
      <w:r>
        <w:rPr>
          <w:rFonts w:hint="eastAsia" w:ascii="宋体" w:hAnsi="宋体" w:eastAsia="宋体" w:cs="宋体"/>
          <w:b/>
          <w:color w:val="000000"/>
        </w:rPr>
        <w:t xml:space="preserve"> </w:t>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908"/>
        <w:jc w:val="center"/>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八、投标函</w:t>
      </w:r>
      <w:r/>
    </w:p>
    <w:p>
      <w:pPr>
        <w:pStyle w:val="908"/>
        <w:spacing w:beforeAutospacing="0" w:afterAutospacing="0" w:line="500" w:lineRule="exact"/>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908"/>
        <w:ind w:firstLine="480"/>
        <w:spacing w:beforeAutospacing="0" w:afterAutospacing="0" w:line="500" w:lineRule="exact"/>
      </w:pPr>
      <w:r>
        <w:rPr>
          <w:rFonts w:hint="eastAsia" w:ascii="宋体" w:hAnsi="宋体" w:eastAsia="宋体" w:cs="宋体"/>
          <w:color w:val="000000"/>
        </w:rPr>
        <w:t xml:space="preserve">根据贵方的JSZC-号招标文件，正式授权下述签字人______(姓名)代表我方_____________（</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的名称），全权处理本次项目投标的有关事宜。</w:t>
      </w:r>
      <w:r/>
    </w:p>
    <w:p>
      <w:pPr>
        <w:pStyle w:val="908"/>
        <w:ind w:firstLine="480"/>
        <w:spacing w:beforeAutospacing="0" w:afterAutospacing="0" w:line="500" w:lineRule="exact"/>
      </w:pPr>
      <w:r>
        <w:rPr>
          <w:rFonts w:hint="eastAsia" w:ascii="宋体" w:hAnsi="宋体" w:eastAsia="宋体" w:cs="宋体"/>
          <w:color w:val="000000"/>
        </w:rPr>
        <w:t xml:space="preserve">据此函，__________签字人兹宣布同意如下：</w:t>
      </w:r>
      <w:r/>
    </w:p>
    <w:p>
      <w:pPr>
        <w:pStyle w:val="908"/>
        <w:ind w:firstLine="480"/>
        <w:spacing w:beforeAutospacing="0" w:afterAutospacing="0" w:line="500" w:lineRule="exact"/>
      </w:pPr>
      <w:r>
        <w:rPr>
          <w:rFonts w:hint="eastAsia" w:ascii="宋体" w:hAnsi="宋体" w:eastAsia="宋体" w:cs="宋体"/>
          <w:color w:val="000000"/>
        </w:rPr>
        <w:t xml:space="preserve">1.按招标文件规定的各项要求，向买方提供所需货物（包含与货物相关的服务）。</w:t>
      </w:r>
      <w:r/>
    </w:p>
    <w:p>
      <w:pPr>
        <w:pStyle w:val="908"/>
        <w:ind w:firstLine="480"/>
        <w:spacing w:beforeAutospacing="0" w:afterAutospacing="0" w:line="500" w:lineRule="exact"/>
      </w:pPr>
      <w:r>
        <w:rPr>
          <w:rFonts w:hint="eastAsia" w:ascii="宋体" w:hAnsi="宋体" w:eastAsia="宋体" w:cs="宋体"/>
          <w:color w:val="000000"/>
        </w:rPr>
        <w:t xml:space="preserve">2.我们完全理解贵方不一定将合同授予最低报价的</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p>
    <w:p>
      <w:pPr>
        <w:pStyle w:val="908"/>
        <w:ind w:firstLine="480"/>
        <w:spacing w:beforeAutospacing="0" w:afterAutospacing="0" w:line="500" w:lineRule="exac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908"/>
        <w:ind w:firstLine="480"/>
        <w:spacing w:beforeAutospacing="0" w:afterAutospacing="0" w:line="500" w:lineRule="exac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908"/>
        <w:ind w:firstLine="480"/>
        <w:spacing w:beforeAutospacing="0" w:afterAutospacing="0" w:line="500" w:lineRule="exac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908"/>
        <w:ind w:firstLine="480"/>
        <w:spacing w:beforeAutospacing="0" w:afterAutospacing="0" w:line="500" w:lineRule="exac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908"/>
        <w:ind w:firstLine="480"/>
        <w:spacing w:beforeAutospacing="0" w:afterAutospacing="0" w:line="500" w:lineRule="exact"/>
      </w:pPr>
      <w:r>
        <w:rPr>
          <w:rFonts w:hint="eastAsia" w:ascii="宋体" w:hAnsi="宋体" w:eastAsia="宋体" w:cs="宋体"/>
          <w:color w:val="000000"/>
        </w:rPr>
        <w:t xml:space="preserve">7.与本投标有关的正式通讯地址为：</w:t>
      </w:r>
      <w:r/>
    </w:p>
    <w:p>
      <w:pPr>
        <w:pStyle w:val="908"/>
        <w:ind w:firstLine="480"/>
        <w:spacing w:beforeAutospacing="0" w:afterAutospacing="0" w:line="500" w:lineRule="exact"/>
      </w:pPr>
      <w:r>
        <w:rPr>
          <w:rFonts w:hint="eastAsia" w:ascii="宋体" w:hAnsi="宋体" w:eastAsia="宋体" w:cs="宋体"/>
          <w:color w:val="000000"/>
        </w:rPr>
        <w:t xml:space="preserve">地          址：</w:t>
      </w:r>
      <w:r/>
    </w:p>
    <w:p>
      <w:pPr>
        <w:pStyle w:val="908"/>
        <w:ind w:firstLine="480"/>
        <w:spacing w:beforeAutospacing="0" w:afterAutospacing="0" w:line="500" w:lineRule="exact"/>
      </w:pPr>
      <w:r>
        <w:rPr>
          <w:rFonts w:hint="eastAsia" w:ascii="宋体" w:hAnsi="宋体" w:eastAsia="宋体" w:cs="宋体"/>
          <w:color w:val="000000"/>
        </w:rPr>
        <w:t xml:space="preserve">邮          编：</w:t>
      </w:r>
      <w:r/>
    </w:p>
    <w:p>
      <w:pPr>
        <w:pStyle w:val="908"/>
        <w:ind w:firstLine="480"/>
        <w:spacing w:beforeAutospacing="0" w:afterAutospacing="0" w:line="500" w:lineRule="exact"/>
      </w:pPr>
      <w:r>
        <w:rPr>
          <w:rFonts w:hint="eastAsia" w:ascii="宋体" w:hAnsi="宋体" w:eastAsia="宋体" w:cs="宋体"/>
          <w:color w:val="000000"/>
        </w:rPr>
        <w:t xml:space="preserve">电          话：</w:t>
      </w:r>
      <w:r/>
    </w:p>
    <w:p>
      <w:pPr>
        <w:pStyle w:val="908"/>
        <w:ind w:firstLine="480"/>
        <w:spacing w:beforeAutospacing="0" w:afterAutospacing="0" w:line="500" w:lineRule="exact"/>
      </w:pPr>
      <w:r>
        <w:rPr>
          <w:rFonts w:hint="eastAsia" w:ascii="宋体" w:hAnsi="宋体" w:eastAsia="宋体" w:cs="宋体"/>
          <w:color w:val="000000"/>
        </w:rPr>
        <w:t xml:space="preserve">传          真：</w:t>
      </w:r>
      <w:r/>
    </w:p>
    <w:p>
      <w:pPr>
        <w:pStyle w:val="908"/>
        <w:ind w:firstLine="480"/>
        <w:spacing w:beforeAutospacing="0" w:afterAutospacing="0" w:line="500" w:lineRule="exact"/>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开户行：</w:t>
      </w:r>
      <w:r/>
    </w:p>
    <w:p>
      <w:pPr>
        <w:pStyle w:val="908"/>
        <w:ind w:firstLine="480"/>
        <w:spacing w:beforeAutospacing="0" w:afterAutospacing="0" w:line="500" w:lineRule="exact"/>
      </w:pPr>
      <w:r>
        <w:rPr>
          <w:rFonts w:hint="eastAsia" w:ascii="宋体" w:hAnsi="宋体" w:eastAsia="宋体" w:cs="宋体"/>
          <w:color w:val="000000"/>
        </w:rPr>
        <w:t xml:space="preserve">账          号： </w:t>
      </w:r>
      <w:r/>
    </w:p>
    <w:p>
      <w:pPr>
        <w:pStyle w:val="90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90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rPr>
        <w:t xml:space="preserve">法定代表人或授权代表（签字）：</w:t>
      </w:r>
      <w:r/>
    </w:p>
    <w:p>
      <w:pPr>
        <w:pStyle w:val="908"/>
        <w:ind w:firstLine="480"/>
        <w:spacing w:beforeAutospacing="0" w:afterAutospacing="0" w:line="360" w:lineRule="auto"/>
      </w:pPr>
      <w:r>
        <w:rPr>
          <w:rFonts w:hint="eastAsia" w:ascii="宋体" w:hAnsi="宋体" w:eastAsia="宋体" w:cs="宋体"/>
          <w:color w:val="000000"/>
        </w:rPr>
        <w:t xml:space="preserve">日   期：________年____月____日</w:t>
      </w:r>
      <w:r>
        <w:t xml:space="preserve"> </w:t>
      </w:r>
      <w:r/>
    </w:p>
    <w:p>
      <w:pPr>
        <w:pStyle w:val="908"/>
        <w:ind w:firstLine="240"/>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908"/>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908"/>
        <w:jc w:val="center"/>
        <w:spacing w:beforeAutospacing="0" w:afterAutospacing="0" w:line="0" w:lineRule="atLeast"/>
        <w:rPr>
          <w:b w:val="0"/>
          <w:bCs/>
        </w:rPr>
      </w:pPr>
      <w:r>
        <w:rPr>
          <w:rFonts w:hint="eastAsia" w:ascii="黑体" w:hAnsi="宋体" w:eastAsia="黑体" w:cs="黑体"/>
          <w:bCs/>
          <w:color w:val="000000"/>
          <w:sz w:val="32"/>
          <w:szCs w:val="32"/>
        </w:rPr>
        <w:t xml:space="preserve">九、小微企业声明函（货物）</w:t>
      </w:r>
      <w:r>
        <w:rPr>
          <w:rFonts w:hint="eastAsia" w:ascii="黑体" w:hAnsi="宋体" w:eastAsia="黑体" w:cs="黑体"/>
          <w:b w:val="0"/>
          <w:bCs/>
          <w:color w:val="auto"/>
          <w:sz w:val="32"/>
          <w:szCs w:val="32"/>
          <w:highlight w:val="none"/>
        </w:rPr>
        <w:t xml:space="preserve">（分包号：**）</w:t>
      </w:r>
      <w:r/>
    </w:p>
    <w:p>
      <w:pPr>
        <w:pStyle w:val="908"/>
        <w:ind w:firstLine="363"/>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908"/>
        <w:ind w:firstLine="65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lang w:eastAsia="zh-CN"/>
        </w:rPr>
        <w:t xml:space="preserve">射阳县行政服务中心</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90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908"/>
        <w:ind w:right="720"/>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p>
      <w:pPr>
        <w:pStyle w:val="908"/>
        <w:ind w:right="180" w:firstLine="360"/>
        <w:jc w:val="right"/>
        <w:spacing w:beforeAutospacing="0" w:afterAutospacing="0" w:line="54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908"/>
        <w:ind w:right="480" w:firstLine="540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日  期：</w:t>
      </w:r>
      <w:r/>
    </w:p>
    <w:p>
      <w:pPr>
        <w:pStyle w:val="90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90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备注2：</w:t>
      </w:r>
      <w:r>
        <w:rPr>
          <w:rFonts w:hint="eastAsia" w:eastAsia="宋体"/>
          <w:color w:val="000000"/>
          <w:highlight w:val="none"/>
          <w:lang w:eastAsia="zh-CN"/>
        </w:rPr>
        <w:t xml:space="preserve">投标人</w:t>
      </w:r>
      <w:r>
        <w:rPr>
          <w:rFonts w:hint="eastAsia"/>
          <w:color w:val="000000"/>
          <w:highlight w:val="none"/>
        </w:rPr>
        <w:t xml:space="preserve">如不提供此声明函，价格将不做相应扣除（如项目全面面向中小企业，则资格审查不通过）。</w:t>
      </w:r>
      <w:r/>
    </w:p>
    <w:p>
      <w:pPr>
        <w:pStyle w:val="908"/>
        <w:jc w:val="center"/>
        <w:spacing w:beforeAutospacing="0" w:afterAutospacing="0" w:line="0" w:lineRule="atLeast"/>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 xml:space="preserve">十、残疾人福利性单位声明函</w:t>
      </w:r>
      <w:r>
        <w:rPr>
          <w:rFonts w:hint="eastAsia" w:ascii="黑体" w:hAnsi="宋体" w:eastAsia="黑体" w:cs="黑体"/>
          <w:b w:val="0"/>
          <w:bCs/>
          <w:color w:val="auto"/>
          <w:sz w:val="32"/>
          <w:szCs w:val="32"/>
          <w:highlight w:val="none"/>
        </w:rPr>
        <w:t xml:space="preserve">（分包号：**）</w:t>
      </w:r>
      <w:r/>
    </w:p>
    <w:p>
      <w:pPr>
        <w:pStyle w:val="908"/>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90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908"/>
        <w:ind w:firstLine="480"/>
        <w:jc w:val="both"/>
        <w:spacing w:beforeAutospacing="0" w:afterAutospacing="0" w:line="500" w:lineRule="exact"/>
      </w:pPr>
      <w:r>
        <w:rPr>
          <w:rFonts w:hint="eastAsia" w:ascii="宋体" w:hAnsi="宋体" w:eastAsia="宋体" w:cs="宋体"/>
          <w:color w:val="000000"/>
        </w:rPr>
        <w:t xml:space="preserve">本单位对上述声明的真实性负责。如有虚假，将依法承担相应责任。</w:t>
      </w:r>
      <w:r/>
    </w:p>
    <w:p>
      <w:pPr>
        <w:pStyle w:val="908"/>
        <w:ind w:firstLine="480"/>
        <w:jc w:val="both"/>
        <w:spacing w:beforeAutospacing="0" w:afterAutospacing="0" w:line="500" w:lineRule="exact"/>
      </w:pPr>
      <w:r>
        <w:t xml:space="preserve"> </w:t>
      </w:r>
      <w:r/>
    </w:p>
    <w:p>
      <w:pPr>
        <w:pStyle w:val="908"/>
        <w:ind w:firstLine="480"/>
        <w:jc w:val="both"/>
        <w:spacing w:beforeAutospacing="0" w:afterAutospacing="0" w:line="500" w:lineRule="exact"/>
        <w:rPr>
          <w:rFonts w:eastAsia="宋体"/>
        </w:rPr>
      </w:pPr>
      <w:r>
        <w:rPr>
          <w:rFonts w:hint="eastAsia" w:ascii="宋体" w:hAnsi="宋体" w:eastAsia="宋体" w:cs="宋体"/>
          <w:color w:val="000000"/>
        </w:rPr>
        <w:t xml:space="preserve">备注：1、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如不提供此声明函，价格将不做相应扣除（如项目全面面向中小企业，则资格审查不通过）。</w:t>
      </w:r>
      <w:r/>
    </w:p>
    <w:p>
      <w:pPr>
        <w:pStyle w:val="908"/>
        <w:ind w:firstLine="480"/>
        <w:jc w:val="both"/>
        <w:spacing w:beforeAutospacing="0" w:afterAutospacing="0" w:line="500" w:lineRule="exact"/>
        <w:rPr>
          <w:rFonts w:eastAsia="宋体"/>
        </w:rPr>
      </w:pPr>
      <w:r>
        <w:rPr>
          <w:rFonts w:hint="eastAsia" w:ascii="宋体" w:hAnsi="宋体" w:eastAsia="宋体" w:cs="宋体"/>
          <w:color w:val="000000"/>
        </w:rPr>
        <w:t xml:space="preserve">2、中标人为残疾人福利单位的，此声明函将随中标结果同时公告，接受社会监督。</w:t>
      </w:r>
      <w:r/>
    </w:p>
    <w:p>
      <w:pPr>
        <w:pStyle w:val="908"/>
        <w:ind w:firstLine="624"/>
        <w:jc w:val="both"/>
        <w:spacing w:beforeAutospacing="0" w:afterAutospacing="0" w:line="500" w:lineRule="exact"/>
      </w:pPr>
      <w:r>
        <w:t xml:space="preserve"> </w:t>
      </w:r>
      <w:r/>
    </w:p>
    <w:p>
      <w:pPr>
        <w:pStyle w:val="908"/>
        <w:ind w:firstLine="624"/>
        <w:jc w:val="center"/>
        <w:spacing w:beforeAutospacing="0" w:afterAutospacing="0" w:line="500" w:lineRule="exac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全称（加盖CA电子公章）：</w:t>
      </w:r>
      <w:r/>
    </w:p>
    <w:p>
      <w:pPr>
        <w:pStyle w:val="908"/>
        <w:ind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t xml:space="preserve"> </w:t>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center"/>
        <w:spacing w:beforeAutospacing="0" w:afterAutospacing="0" w:line="0" w:lineRule="atLeast"/>
      </w:pPr>
      <w:r/>
      <w:r/>
    </w:p>
    <w:p>
      <w:pPr>
        <w:pStyle w:val="908"/>
        <w:jc w:val="both"/>
        <w:spacing w:beforeAutospacing="0" w:afterAutospacing="0" w:line="0" w:lineRule="atLeast"/>
      </w:pPr>
      <w:r/>
      <w:r/>
    </w:p>
    <w:p>
      <w:pPr>
        <w:pStyle w:val="908"/>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t xml:space="preserve">十一、 关于符合本国产品标准的声明函（采购包号：**）</w:t>
      </w:r>
      <w:r/>
    </w:p>
    <w:p>
      <w:pPr>
        <w:pStyle w:val="908"/>
        <w:ind w:left="0" w:firstLine="420"/>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rPr>
        <w:t xml:space="preserve"> </w:t>
      </w:r>
      <w:r/>
    </w:p>
    <w:p>
      <w:pPr>
        <w:pStyle w:val="908"/>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8"/>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1.</w:t>
      </w:r>
      <w:r>
        <w:rPr>
          <w:rFonts w:ascii="宋体" w:hAnsi="宋体" w:eastAsia="宋体" w:cs="宋体"/>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vertAlign w:val="superscript"/>
        </w:rPr>
        <w:t xml:space="preserve">1</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vertAlign w:val="superscript"/>
        </w:rPr>
        <w:t xml:space="preserve">2</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 （产品名称1）</w:t>
      </w:r>
      <w:r>
        <w:rPr>
          <w:rFonts w:ascii="宋体" w:hAnsi="宋体" w:eastAsia="宋体" w:cs="宋体"/>
          <w:color w:val="auto"/>
          <w:sz w:val="24"/>
          <w:szCs w:val="24"/>
          <w:u w:val="single"/>
          <w:shd w:val="clear" w:color="auto" w:fill="ffffff"/>
        </w:rPr>
        <w:t xml:space="preserve"> </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strike/>
          <w:color w:val="auto"/>
          <w:sz w:val="24"/>
          <w:szCs w:val="24"/>
          <w:shd w:val="clear" w:color="auto" w:fill="ffffff"/>
          <w:vertAlign w:val="superscript"/>
        </w:rPr>
        <w:t xml:space="preserve">3</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strike/>
          <w:color w:val="auto"/>
          <w:sz w:val="24"/>
          <w:szCs w:val="24"/>
          <w:shd w:val="clear" w:color="auto" w:fill="ffffff"/>
          <w:vertAlign w:val="superscript"/>
        </w:rPr>
        <w:t xml:space="preserve">4</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strike/>
          <w:color w:val="auto"/>
          <w:sz w:val="24"/>
          <w:szCs w:val="24"/>
          <w:shd w:val="clear" w:color="auto" w:fill="ffffff"/>
          <w:vertAlign w:val="superscript"/>
        </w:rPr>
        <w:t xml:space="preserve">5</w:t>
      </w:r>
      <w:r>
        <w:rPr>
          <w:rFonts w:ascii="宋体" w:hAnsi="宋体" w:eastAsia="宋体" w:cs="宋体"/>
          <w:color w:val="auto"/>
          <w:sz w:val="24"/>
          <w:szCs w:val="24"/>
          <w:shd w:val="clear" w:color="auto" w:fill="ffffff"/>
        </w:rPr>
        <w:t xml:space="preserve">在中国境内完成。</w:t>
      </w:r>
      <w:r/>
    </w:p>
    <w:p>
      <w:pPr>
        <w:pStyle w:val="908"/>
        <w:ind w:left="0" w:firstLine="420"/>
        <w:jc w:val="both"/>
        <w:keepLines w:val="0"/>
        <w:keepNext w:val="0"/>
        <w:pageBreakBefore w:val="0"/>
        <w:spacing w:beforeAutospacing="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2.</w:t>
      </w:r>
      <w:r>
        <w:rPr>
          <w:rFonts w:ascii="宋体" w:hAnsi="宋体" w:eastAsia="宋体" w:cs="宋体"/>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，生产厂为</w:t>
      </w:r>
      <w:r>
        <w:rPr>
          <w:rFonts w:ascii="宋体" w:hAnsi="宋体" w:eastAsia="宋体" w:cs="宋体"/>
          <w:color w:val="auto"/>
          <w:sz w:val="24"/>
          <w:szCs w:val="24"/>
          <w:u w:val="single"/>
          <w:shd w:val="clear" w:color="auto" w:fill="ffffff"/>
        </w:rPr>
        <w:t xml:space="preserve">（厂名）</w:t>
      </w:r>
      <w:r>
        <w:rPr>
          <w:rFonts w:ascii="宋体" w:hAnsi="宋体" w:eastAsia="宋体" w:cs="宋体"/>
          <w:color w:val="auto"/>
          <w:sz w:val="24"/>
          <w:szCs w:val="24"/>
          <w:shd w:val="clear" w:color="auto" w:fill="ffffff"/>
        </w:rPr>
        <w:t xml:space="preserve">，厂址为</w:t>
      </w:r>
      <w:r>
        <w:rPr>
          <w:rFonts w:ascii="宋体" w:hAnsi="宋体" w:eastAsia="宋体" w:cs="宋体"/>
          <w:color w:val="auto"/>
          <w:sz w:val="24"/>
          <w:szCs w:val="24"/>
          <w:u w:val="single"/>
          <w:shd w:val="clear" w:color="auto" w:fill="ffffff"/>
        </w:rPr>
        <w:t xml:space="preserve">（生产厂址）</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的中国境内生产的组件成本占比≥</w:t>
      </w:r>
      <w:r>
        <w:rPr>
          <w:rFonts w:ascii="宋体" w:hAnsi="宋体" w:eastAsia="宋体" w:cs="宋体"/>
          <w:strike/>
          <w:color w:val="auto"/>
          <w:sz w:val="24"/>
          <w:szCs w:val="24"/>
          <w:u w:val="single"/>
          <w:shd w:val="clear" w:color="auto" w:fill="ffffff"/>
        </w:rPr>
        <w:t xml:space="preserve">（规定比例）</w:t>
      </w:r>
      <w:r>
        <w:rPr>
          <w:rFonts w:ascii="宋体" w:hAnsi="宋体" w:eastAsia="宋体" w:cs="宋体"/>
          <w:color w:val="auto"/>
          <w:sz w:val="24"/>
          <w:szCs w:val="24"/>
          <w:shd w:val="clear" w:color="auto" w:fill="ffffff"/>
        </w:rPr>
        <w:t xml:space="preserve">。</w:t>
      </w:r>
      <w:r>
        <w:rPr>
          <w:rFonts w:ascii="宋体" w:hAnsi="宋体" w:eastAsia="宋体" w:cs="宋体"/>
          <w:strike/>
          <w:color w:val="auto"/>
          <w:sz w:val="24"/>
          <w:szCs w:val="24"/>
          <w:u w:val="single"/>
          <w:shd w:val="clear" w:color="auto" w:fill="ffffff"/>
        </w:rPr>
        <w:t xml:space="preserve">（产品名称2）</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（关键组件）</w:t>
      </w:r>
      <w:r>
        <w:rPr>
          <w:rFonts w:ascii="宋体" w:hAnsi="宋体" w:eastAsia="宋体" w:cs="宋体"/>
          <w:color w:val="auto"/>
          <w:sz w:val="24"/>
          <w:szCs w:val="24"/>
          <w:shd w:val="clear" w:color="auto" w:fill="ffffff"/>
        </w:rPr>
        <w:t xml:space="preserve">在中国境内生产。</w:t>
      </w:r>
      <w:r>
        <w:rPr>
          <w:rFonts w:ascii="宋体" w:hAnsi="宋体" w:eastAsia="宋体" w:cs="宋体"/>
          <w:strike/>
          <w:color w:val="auto"/>
          <w:sz w:val="24"/>
          <w:szCs w:val="24"/>
          <w:u w:val="single"/>
          <w:shd w:val="clear" w:color="auto" w:fill="ffffff"/>
        </w:rPr>
        <w:t xml:space="preserve">（产品名称1）</w:t>
      </w:r>
      <w:r>
        <w:rPr>
          <w:rFonts w:ascii="宋体" w:hAnsi="宋体" w:eastAsia="宋体" w:cs="宋体"/>
          <w:color w:val="auto"/>
          <w:sz w:val="24"/>
          <w:szCs w:val="24"/>
          <w:shd w:val="clear" w:color="auto" w:fill="ffffff"/>
        </w:rPr>
        <w:t xml:space="preserve">的</w:t>
      </w:r>
      <w:r>
        <w:rPr>
          <w:rFonts w:ascii="宋体" w:hAnsi="宋体" w:eastAsia="宋体" w:cs="宋体"/>
          <w:strike/>
          <w:color w:val="auto"/>
          <w:sz w:val="24"/>
          <w:szCs w:val="24"/>
          <w:u w:val="single"/>
          <w:shd w:val="clear" w:color="auto" w:fill="ffffff"/>
        </w:rPr>
        <w:t xml:space="preserve">（关键工序）</w:t>
      </w:r>
      <w:r>
        <w:rPr>
          <w:rFonts w:ascii="宋体" w:hAnsi="宋体" w:eastAsia="宋体" w:cs="宋体"/>
          <w:color w:val="auto"/>
          <w:sz w:val="24"/>
          <w:szCs w:val="24"/>
          <w:shd w:val="clear" w:color="auto" w:fill="ffffff"/>
        </w:rPr>
        <w:t xml:space="preserve">在中国境内完成。</w:t>
      </w:r>
      <w:r/>
    </w:p>
    <w:p>
      <w:pPr>
        <w:pStyle w:val="9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w:t>
      </w:r>
      <w:r/>
    </w:p>
    <w:p>
      <w:pPr>
        <w:pStyle w:val="908"/>
        <w:ind w:left="0" w:firstLine="420"/>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908"/>
        <w:jc w:val="both"/>
        <w:keepLines w:val="0"/>
        <w:keepNext w:val="0"/>
        <w:spacing w:before="30" w:beforeAutospacing="0" w:after="30" w:afterAutospacing="0"/>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t xml:space="preserve"> </w:t>
      </w:r>
      <w:r/>
    </w:p>
    <w:p>
      <w:pPr>
        <w:pStyle w:val="908"/>
        <w:ind w:right="480" w:firstLine="4800"/>
        <w:jc w:val="both"/>
        <w:keepLines w:val="0"/>
        <w:keepNext w:val="0"/>
        <w:pageBreakBefore w:val="0"/>
        <w:spacing w:before="30" w:beforeAutospacing="0" w:after="3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公司（单位）名称（盖章）：　</w:t>
      </w:r>
      <w:r/>
    </w:p>
    <w:p>
      <w:pPr>
        <w:pStyle w:val="908"/>
        <w:jc w:val="center"/>
        <w:keepLines w:val="0"/>
        <w:keepNext w:val="0"/>
        <w:pageBreakBefore w:val="0"/>
        <w:spacing w:before="30" w:beforeAutospacing="0" w:after="30" w:afterAutospacing="0" w:line="500" w:lineRule="exact"/>
        <w:widowControl w:val="off"/>
        <w:rPr>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shd w:val="clear" w:color="auto" w:fill="ffffff"/>
        </w:rPr>
        <w:t xml:space="preserve">            </w:t>
      </w:r>
      <w:r>
        <w:rPr>
          <w:rFonts w:hint="eastAsia" w:ascii="宋体" w:hAnsi="宋体" w:eastAsia="宋体" w:cs="宋体"/>
          <w:color w:val="auto"/>
          <w:sz w:val="24"/>
          <w:szCs w:val="24"/>
          <w:shd w:val="clear" w:color="auto" w:fill="ffffff"/>
          <w:lang w:val="en-US" w:eastAsia="zh-CN"/>
        </w:rPr>
        <w:t xml:space="preserve">               </w:t>
      </w:r>
      <w:r>
        <w:rPr>
          <w:rFonts w:ascii="宋体" w:hAnsi="宋体" w:eastAsia="宋体" w:cs="宋体"/>
          <w:color w:val="auto"/>
          <w:sz w:val="24"/>
          <w:szCs w:val="24"/>
          <w:shd w:val="clear" w:color="auto" w:fill="ffffff"/>
        </w:rPr>
        <w:t xml:space="preserve">日期：　   年　  月　  日         </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__________________</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908"/>
        <w:jc w:val="both"/>
        <w:keepLines w:val="0"/>
        <w:keepNext w:val="0"/>
        <w:pageBreakBefore w:val="0"/>
        <w:spacing w:beforeAutospacing="0" w:afterAutospacing="0" w:line="500" w:lineRule="exac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908"/>
        <w:jc w:val="both"/>
        <w:spacing w:beforeAutospacing="0" w:afterAutospacing="0" w:line="0" w:lineRule="atLeast"/>
      </w:pPr>
      <w:r/>
      <w:r/>
    </w:p>
    <w:p>
      <w:pPr>
        <w:pStyle w:val="908"/>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908"/>
        <w:jc w:val="center"/>
        <w:spacing w:beforeAutospacing="0" w:afterAutospacing="0" w:line="0" w:lineRule="atLeast"/>
        <w:rPr>
          <w:rFonts w:hint="eastAsia" w:ascii="黑体" w:hAnsi="宋体" w:eastAsia="黑体" w:cs="黑体"/>
          <w:bCs/>
          <w:color w:val="000000"/>
          <w:sz w:val="32"/>
          <w:szCs w:val="32"/>
        </w:rPr>
      </w:pPr>
      <w:r>
        <w:rPr>
          <w:rFonts w:hint="eastAsia" w:ascii="黑体" w:hAnsi="宋体" w:eastAsia="黑体" w:cs="黑体"/>
          <w:bCs/>
          <w:color w:val="000000"/>
          <w:sz w:val="32"/>
          <w:szCs w:val="32"/>
        </w:rPr>
      </w:r>
      <w:r/>
    </w:p>
    <w:p>
      <w:pPr>
        <w:pStyle w:val="908"/>
        <w:jc w:val="both"/>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rPr>
          <w:rFonts w:hint="eastAsia" w:ascii="黑体" w:hAnsi="宋体" w:eastAsia="黑体" w:cs="黑体"/>
          <w:bCs/>
          <w:color w:val="000000"/>
          <w:sz w:val="32"/>
          <w:szCs w:val="32"/>
        </w:rPr>
      </w:r>
      <w:r/>
    </w:p>
    <w:p>
      <w:pPr>
        <w:pStyle w:val="908"/>
        <w:jc w:val="both"/>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p>
    <w:p>
      <w:pPr>
        <w:pStyle w:val="908"/>
        <w:jc w:val="center"/>
        <w:spacing w:beforeAutospacing="0" w:afterAutospacing="0" w:line="0" w:lineRule="atLeast"/>
        <w:rPr>
          <w:b w:val="0"/>
          <w:bCs/>
        </w:rPr>
      </w:pPr>
      <w:r>
        <w:rPr>
          <w:rFonts w:hint="eastAsia" w:ascii="黑体" w:hAnsi="宋体" w:eastAsia="黑体" w:cs="黑体"/>
          <w:bCs/>
          <w:color w:val="000000"/>
          <w:sz w:val="32"/>
          <w:szCs w:val="32"/>
        </w:rPr>
        <w:t xml:space="preserve">十</w:t>
      </w:r>
      <w:r>
        <w:rPr>
          <w:rFonts w:hint="eastAsia" w:ascii="黑体" w:hAnsi="宋体" w:eastAsia="黑体" w:cs="黑体"/>
          <w:bCs/>
          <w:color w:val="000000"/>
          <w:sz w:val="32"/>
          <w:szCs w:val="32"/>
          <w:lang w:val="en-US" w:eastAsia="zh-CN"/>
        </w:rPr>
        <w:t xml:space="preserve">二</w:t>
      </w:r>
      <w:r>
        <w:rPr>
          <w:rFonts w:hint="eastAsia" w:ascii="黑体" w:hAnsi="宋体" w:eastAsia="黑体" w:cs="黑体"/>
          <w:bCs/>
          <w:color w:val="000000"/>
          <w:sz w:val="32"/>
          <w:szCs w:val="32"/>
        </w:rPr>
        <w:t xml:space="preserve">、投标分项报价表</w:t>
      </w:r>
      <w:r>
        <w:rPr>
          <w:rFonts w:hint="eastAsia" w:ascii="黑体" w:hAnsi="宋体" w:eastAsia="黑体" w:cs="黑体"/>
          <w:b w:val="0"/>
          <w:bCs/>
          <w:color w:val="auto"/>
          <w:sz w:val="32"/>
          <w:szCs w:val="32"/>
          <w:highlight w:val="none"/>
        </w:rPr>
        <w:t xml:space="preserve">（分包号：**）</w:t>
      </w:r>
      <w:r/>
    </w:p>
    <w:p>
      <w:pPr>
        <w:pStyle w:val="908"/>
        <w:jc w:val="center"/>
        <w:spacing w:beforeAutospacing="0" w:afterAutospacing="0"/>
        <w:rPr>
          <w:rFonts w:eastAsia="黑体"/>
          <w:bCs/>
        </w:rPr>
      </w:pPr>
      <w:r>
        <w:rPr>
          <w:rFonts w:eastAsia="黑体"/>
          <w:bCs/>
        </w:rPr>
      </w:r>
      <w:r/>
    </w:p>
    <w:tbl>
      <w:tblPr>
        <w:tblStyle w:val="901"/>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908"/>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908"/>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908"/>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908"/>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908"/>
              <w:jc w:val="both"/>
              <w:spacing w:beforeAutospacing="0" w:afterAutospacing="0"/>
              <w:rPr>
                <w:highlight w:val="none"/>
              </w:rPr>
            </w:pPr>
            <w:r>
              <w:rPr>
                <w:rFonts w:hint="eastAsia" w:asciiTheme="minorEastAsia" w:hAnsiTheme="minorEastAsia" w:eastAsiaTheme="minorEastAsia" w:cstheme="minorEastAsia"/>
                <w:color w:val="ff0000"/>
                <w:sz w:val="24"/>
                <w:szCs w:val="24"/>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u w:val="single"/>
              </w:rPr>
              <w:t xml:space="preserve">***</w:t>
            </w:r>
            <w:r>
              <w:rPr>
                <w:rFonts w:hint="eastAsia" w:asciiTheme="minorEastAsia" w:hAnsiTheme="minorEastAsia" w:cstheme="minorEastAsia"/>
                <w:color w:val="ff0000"/>
                <w:sz w:val="24"/>
                <w:szCs w:val="24"/>
                <w:u w:val="single"/>
                <w:lang w:val="en-US" w:eastAsia="zh-CN"/>
              </w:rPr>
              <w:t xml:space="preserve"> </w:t>
            </w:r>
            <w:r>
              <w:rPr>
                <w:rFonts w:hint="eastAsia" w:asciiTheme="minorEastAsia" w:hAnsiTheme="minorEastAsia" w:eastAsiaTheme="minorEastAsia" w:cstheme="minorEastAsia"/>
                <w:color w:val="ff0000"/>
                <w:sz w:val="24"/>
                <w:szCs w:val="24"/>
              </w:rPr>
              <w:t xml:space="preserve">%。</w:t>
            </w:r>
            <w:r/>
          </w:p>
        </w:tc>
      </w:tr>
    </w:tbl>
    <w:p>
      <w:pPr>
        <w:pStyle w:val="908"/>
        <w:numPr>
          <w:ilvl w:val="0"/>
          <w:numId w:val="0"/>
        </w:numPr>
        <w:ind w:firstLine="480"/>
        <w:jc w:val="both"/>
        <w:keepLines w:val="0"/>
        <w:keepNext w:val="0"/>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备注：</w:t>
      </w:r>
      <w:r>
        <w:rPr>
          <w:rFonts w:hint="eastAsia" w:ascii="宋体" w:hAnsi="宋体" w:eastAsia="宋体" w:cs="宋体"/>
          <w:color w:val="000000"/>
          <w:lang w:val="en-US" w:eastAsia="zh-CN"/>
        </w:rPr>
        <w:t xml:space="preserve">1.</w:t>
      </w: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08"/>
        <w:numPr>
          <w:ilvl w:val="0"/>
          <w:numId w:val="0"/>
        </w:numPr>
        <w:ind w:firstLine="482"/>
        <w:jc w:val="both"/>
        <w:keepLines w:val="0"/>
        <w:keepNext w:val="0"/>
        <w:pageBreakBefore w:val="0"/>
        <w:spacing w:beforeAutospacing="0" w:afterAutospacing="0" w:line="460" w:lineRule="exact"/>
        <w:widowControl w:val="off"/>
        <w:rPr>
          <w:rFonts w:hint="eastAsia" w:ascii="宋体" w:hAnsi="宋体" w:eastAsia="宋体" w:cs="宋体"/>
          <w:b/>
          <w:bCs/>
          <w:i/>
          <w:iCs/>
          <w:color w:val="ff0000"/>
        </w:rPr>
      </w:pPr>
      <w:r>
        <w:rPr>
          <w:rFonts w:hint="eastAsia" w:ascii="宋体" w:hAnsi="宋体" w:eastAsia="宋体" w:cs="宋体"/>
          <w:b/>
          <w:bCs/>
          <w:i/>
          <w:iCs/>
          <w:color w:val="ff0000"/>
          <w:lang w:val="en-US" w:eastAsia="zh-CN"/>
        </w:rPr>
        <w:t xml:space="preserve">2.</w:t>
      </w:r>
      <w:r>
        <w:rPr>
          <w:rFonts w:hint="eastAsia" w:ascii="宋体" w:hAnsi="宋体" w:eastAsia="宋体" w:cs="宋体"/>
          <w:b/>
          <w:bCs/>
          <w:i/>
          <w:iCs/>
          <w:color w:val="ff0000"/>
        </w:rPr>
        <w:t xml:space="preserve">“开标一览表”中“投标</w:t>
      </w:r>
      <w:r>
        <w:rPr>
          <w:rFonts w:hint="eastAsia" w:ascii="宋体" w:hAnsi="宋体" w:eastAsia="宋体" w:cs="宋体"/>
          <w:b/>
          <w:bCs/>
          <w:i/>
          <w:iCs/>
          <w:color w:val="ff0000"/>
          <w:lang w:val="en-US" w:eastAsia="zh-CN"/>
        </w:rPr>
        <w:t xml:space="preserve">报</w:t>
      </w:r>
      <w:r>
        <w:rPr>
          <w:rFonts w:hint="eastAsia" w:ascii="宋体" w:hAnsi="宋体" w:eastAsia="宋体" w:cs="宋体"/>
          <w:b/>
          <w:bCs/>
          <w:i/>
          <w:iCs/>
          <w:color w:val="ff0000"/>
        </w:rPr>
        <w:t xml:space="preserve">价”数额应当与“投标分项报价表”中“分项单价”数额一致。</w:t>
      </w:r>
      <w:r/>
    </w:p>
    <w:p>
      <w:pPr>
        <w:pStyle w:val="908"/>
        <w:numPr>
          <w:ilvl w:val="0"/>
          <w:numId w:val="0"/>
        </w:numPr>
        <w:ind w:firstLine="482"/>
        <w:jc w:val="both"/>
        <w:keepLines w:val="0"/>
        <w:keepNext w:val="0"/>
        <w:pageBreakBefore w:val="0"/>
        <w:spacing w:beforeAutospacing="0" w:afterAutospacing="0" w:line="460" w:lineRule="exact"/>
        <w:widowControl w:val="off"/>
        <w:rPr>
          <w:rFonts w:hint="eastAsia" w:ascii="宋体" w:hAnsi="宋体" w:eastAsia="宋体" w:cs="宋体"/>
          <w:b w:val="0"/>
          <w:bCs w:val="0"/>
          <w:i/>
          <w:iCs/>
          <w:color w:val="000000"/>
          <w:highlight w:val="yellow"/>
          <w:lang w:val="en-US" w:eastAsia="zh-CN"/>
        </w:rPr>
      </w:pPr>
      <w:r>
        <w:rPr>
          <w:rFonts w:hint="eastAsia" w:ascii="宋体" w:hAnsi="宋体" w:eastAsia="宋体" w:cs="宋体"/>
          <w:b/>
          <w:bCs/>
          <w:i/>
          <w:iCs/>
          <w:color w:val="000000"/>
          <w:highlight w:val="yellow"/>
          <w:u w:val="single"/>
          <w:lang w:val="en-US" w:eastAsia="zh-CN"/>
        </w:rPr>
        <w:t xml:space="preserve">3. </w:t>
      </w:r>
      <w:r>
        <w:rPr>
          <w:rFonts w:hint="eastAsia" w:ascii="宋体" w:hAnsi="宋体" w:eastAsia="宋体" w:cs="宋体"/>
          <w:b/>
          <w:bCs/>
          <w:i/>
          <w:iCs/>
          <w:color w:val="000000"/>
          <w:highlight w:val="yellow"/>
          <w:u w:val="single"/>
        </w:rPr>
        <w:t xml:space="preserve">投标数量×投标</w:t>
      </w:r>
      <w:r>
        <w:rPr>
          <w:rFonts w:hint="eastAsia" w:ascii="宋体" w:hAnsi="宋体" w:eastAsia="宋体" w:cs="宋体"/>
          <w:b/>
          <w:bCs/>
          <w:i/>
          <w:iCs/>
          <w:color w:val="000000"/>
          <w:highlight w:val="yellow"/>
          <w:u w:val="single"/>
          <w:lang w:val="en-US" w:eastAsia="zh-CN"/>
        </w:rPr>
        <w:t xml:space="preserve">分项</w:t>
      </w:r>
      <w:r>
        <w:rPr>
          <w:rFonts w:hint="eastAsia" w:ascii="宋体" w:hAnsi="宋体" w:eastAsia="宋体" w:cs="宋体"/>
          <w:b/>
          <w:bCs/>
          <w:i/>
          <w:iCs/>
          <w:color w:val="000000"/>
          <w:highlight w:val="yellow"/>
          <w:u w:val="single"/>
        </w:rPr>
        <w:t xml:space="preserve">单价=投标总报价，</w:t>
      </w:r>
      <w:r>
        <w:rPr>
          <w:rFonts w:hint="eastAsia" w:ascii="宋体" w:hAnsi="宋体" w:eastAsia="宋体" w:cs="宋体"/>
          <w:b/>
          <w:bCs/>
          <w:i/>
          <w:iCs/>
          <w:color w:val="000000"/>
          <w:highlight w:val="yellow"/>
          <w:u w:val="single"/>
          <w:lang w:val="en-US" w:eastAsia="zh-CN"/>
        </w:rPr>
        <w:t xml:space="preserve">且</w:t>
      </w:r>
      <w:r>
        <w:rPr>
          <w:rFonts w:hint="eastAsia" w:ascii="宋体" w:hAnsi="宋体" w:eastAsia="宋体" w:cs="宋体"/>
          <w:b/>
          <w:bCs/>
          <w:i/>
          <w:iCs/>
          <w:color w:val="000000"/>
          <w:highlight w:val="yellow"/>
          <w:u w:val="single"/>
        </w:rPr>
        <w:t xml:space="preserve">“投标总报价”数额</w:t>
      </w:r>
      <w:r>
        <w:rPr>
          <w:rFonts w:hint="eastAsia" w:ascii="宋体" w:hAnsi="宋体" w:eastAsia="宋体" w:cs="宋体"/>
          <w:b/>
          <w:bCs/>
          <w:i/>
          <w:iCs/>
          <w:color w:val="000000"/>
          <w:highlight w:val="yellow"/>
          <w:u w:val="single"/>
          <w:lang w:val="en-US" w:eastAsia="zh-CN"/>
        </w:rPr>
        <w:t xml:space="preserve">不得超过</w:t>
      </w:r>
      <w:r>
        <w:rPr>
          <w:rFonts w:hint="eastAsia" w:ascii="宋体" w:hAnsi="宋体" w:eastAsia="宋体" w:cs="宋体"/>
          <w:b/>
          <w:bCs/>
          <w:i/>
          <w:iCs/>
          <w:color w:val="000000"/>
          <w:highlight w:val="yellow"/>
          <w:u w:val="single"/>
        </w:rPr>
        <w:t xml:space="preserve">“</w:t>
      </w:r>
      <w:r>
        <w:rPr>
          <w:rFonts w:hint="eastAsia" w:ascii="宋体" w:hAnsi="宋体" w:eastAsia="宋体" w:cs="宋体"/>
          <w:b/>
          <w:bCs/>
          <w:i/>
          <w:iCs/>
          <w:color w:val="000000"/>
          <w:highlight w:val="yellow"/>
          <w:u w:val="single"/>
          <w:lang w:val="en-US" w:eastAsia="zh-CN"/>
        </w:rPr>
        <w:t xml:space="preserve">各分包预算金额</w:t>
      </w:r>
      <w:r>
        <w:rPr>
          <w:rFonts w:hint="eastAsia" w:ascii="宋体" w:hAnsi="宋体" w:eastAsia="宋体" w:cs="宋体"/>
          <w:b/>
          <w:bCs/>
          <w:i/>
          <w:iCs/>
          <w:color w:val="000000"/>
          <w:highlight w:val="yellow"/>
          <w:u w:val="single"/>
        </w:rPr>
        <w:t xml:space="preserve">”</w:t>
      </w:r>
      <w:r>
        <w:rPr>
          <w:rFonts w:hint="eastAsia" w:ascii="宋体" w:hAnsi="宋体" w:eastAsia="宋体" w:cs="宋体"/>
          <w:b/>
          <w:bCs/>
          <w:i/>
          <w:iCs/>
          <w:color w:val="000000"/>
          <w:highlight w:val="yellow"/>
          <w:u w:val="single"/>
          <w:lang w:val="en-US" w:eastAsia="zh-CN"/>
        </w:rPr>
        <w:t xml:space="preserve">，</w:t>
      </w:r>
      <w:r>
        <w:rPr>
          <w:rFonts w:hint="eastAsia" w:ascii="宋体" w:hAnsi="宋体" w:eastAsia="宋体" w:cs="宋体"/>
          <w:b/>
          <w:bCs/>
          <w:i/>
          <w:iCs/>
          <w:color w:val="000000"/>
          <w:highlight w:val="yellow"/>
          <w:u w:val="single"/>
        </w:rPr>
        <w:t xml:space="preserve">否则做无效标处理。</w:t>
      </w:r>
      <w:r>
        <w:rPr>
          <w:rFonts w:hint="eastAsia" w:ascii="宋体" w:hAnsi="宋体" w:eastAsia="宋体" w:cs="宋体"/>
          <w:b/>
          <w:bCs/>
          <w:i/>
          <w:iCs/>
          <w:color w:val="000000"/>
          <w:highlight w:val="yellow"/>
          <w:u w:val="single"/>
          <w:lang w:val="en-US" w:eastAsia="zh-CN"/>
        </w:rPr>
        <w:t xml:space="preserve">采购包1预算金额：50.00万元；采购包2预算金额：108.00万元；</w:t>
      </w:r>
      <w:r>
        <w:rPr>
          <w:rFonts w:hint="eastAsia" w:ascii="宋体" w:hAnsi="宋体" w:eastAsia="宋体" w:cs="宋体"/>
          <w:b/>
          <w:bCs/>
          <w:i w:val="0"/>
          <w:iCs w:val="0"/>
          <w:color w:val="ff0000"/>
        </w:rPr>
        <w:t xml:space="preserve">填报数量栏时，如遇到总价除以单价，除不尽的情况，数量一律</w:t>
      </w:r>
      <w:r>
        <w:rPr>
          <w:rFonts w:hint="eastAsia" w:ascii="宋体" w:hAnsi="宋体" w:eastAsia="宋体" w:cs="宋体"/>
          <w:b/>
          <w:bCs/>
          <w:i w:val="0"/>
          <w:iCs w:val="0"/>
          <w:color w:val="ff0000"/>
          <w:lang w:val="en-US" w:eastAsia="zh-CN"/>
        </w:rPr>
        <w:t xml:space="preserve">取整数</w:t>
      </w:r>
      <w:r>
        <w:rPr>
          <w:rFonts w:hint="eastAsia" w:ascii="宋体" w:hAnsi="宋体" w:eastAsia="宋体" w:cs="宋体"/>
          <w:b/>
          <w:bCs/>
          <w:i w:val="0"/>
          <w:iCs w:val="0"/>
          <w:color w:val="ff0000"/>
        </w:rPr>
        <w:t xml:space="preserve">填写。</w:t>
      </w:r>
      <w:r/>
    </w:p>
    <w:p>
      <w:pPr>
        <w:pStyle w:val="908"/>
        <w:ind w:firstLine="480"/>
        <w:jc w:val="both"/>
        <w:keepLines w:val="0"/>
        <w:keepNext w:val="0"/>
        <w:pageBreakBefore w:val="0"/>
        <w:spacing w:beforeAutospacing="0" w:afterAutospacing="0" w:line="460" w:lineRule="exact"/>
        <w:widowControl w:val="off"/>
        <w:rPr>
          <w:rFonts w:ascii="黑体" w:hAnsi="宋体" w:eastAsia="黑体" w:cs="黑体"/>
          <w:bCs/>
          <w:color w:val="000000"/>
          <w:sz w:val="32"/>
          <w:szCs w:val="32"/>
        </w:rPr>
      </w:pPr>
      <w:r>
        <w:rPr>
          <w:rFonts w:hint="eastAsia" w:ascii="宋体" w:hAnsi="宋体" w:eastAsia="宋体" w:cs="宋体"/>
          <w:color w:val="000000"/>
          <w:lang w:val="en-US" w:eastAsia="zh-CN"/>
        </w:rPr>
        <w:t xml:space="preserve">4</w:t>
      </w:r>
      <w:r>
        <w:rPr>
          <w:rFonts w:hint="eastAsia" w:ascii="宋体" w:hAnsi="宋体" w:eastAsia="宋体" w:cs="宋体"/>
          <w:color w:val="000000"/>
        </w:rPr>
        <w:t xml:space="preserve">.本采购包中含有多种产品时，</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未填写本采购包中提供的符合本国产品标准的产品成本之和占该采购包提供的全部产品成本之和的比例数值的，或比例数值未达到80%的，将不享受本国产品价格评审优惠。</w:t>
      </w:r>
      <w:r>
        <w:t xml:space="preserve">  </w:t>
      </w:r>
      <w:bookmarkStart w:id="230" w:name="_Hlt26955054"/>
      <w:r/>
      <w:r/>
    </w:p>
    <w:p>
      <w:pPr>
        <w:pStyle w:val="908"/>
        <w:jc w:val="left"/>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rPr>
          <w:rFonts w:hint="eastAsia" w:ascii="黑体" w:hAnsi="宋体" w:eastAsia="黑体" w:cs="黑体"/>
          <w:bCs/>
          <w:color w:val="000000"/>
          <w:sz w:val="32"/>
          <w:szCs w:val="32"/>
        </w:rPr>
      </w:r>
      <w:r/>
    </w:p>
    <w:p>
      <w:pPr>
        <w:pStyle w:val="908"/>
        <w:jc w:val="left"/>
        <w:spacing w:beforeAutospacing="0" w:afterAutospacing="0" w:line="0" w:lineRule="atLeast"/>
        <w:rPr>
          <w:rFonts w:hint="eastAsia" w:ascii="黑体" w:hAnsi="宋体" w:eastAsia="黑体" w:cs="黑体"/>
          <w:color w:val="000000"/>
          <w:sz w:val="32"/>
          <w:szCs w:val="32"/>
        </w:rPr>
      </w:pPr>
      <w:r>
        <w:rPr>
          <w:rFonts w:hint="eastAsia" w:ascii="黑体" w:hAnsi="宋体" w:eastAsia="黑体" w:cs="黑体"/>
          <w:bCs/>
          <w:color w:val="000000"/>
          <w:sz w:val="32"/>
          <w:szCs w:val="32"/>
        </w:rPr>
      </w:r>
      <w:r/>
    </w:p>
    <w:p>
      <w:pPr>
        <w:pStyle w:val="908"/>
        <w:jc w:val="center"/>
        <w:spacing w:beforeAutospacing="0" w:afterAutospacing="0" w:line="0" w:lineRule="atLeast"/>
        <w:rPr>
          <w:b w:val="0"/>
          <w:bCs/>
        </w:rPr>
      </w:pPr>
      <w:r>
        <w:rPr>
          <w:rFonts w:hint="eastAsia" w:ascii="黑体" w:hAnsi="宋体" w:eastAsia="黑体" w:cs="黑体"/>
          <w:bCs/>
          <w:color w:val="000000"/>
          <w:sz w:val="32"/>
          <w:szCs w:val="32"/>
        </w:rPr>
        <w:t xml:space="preserve">十</w:t>
      </w:r>
      <w:r>
        <w:rPr>
          <w:rFonts w:hint="eastAsia" w:ascii="黑体" w:hAnsi="宋体" w:eastAsia="黑体" w:cs="黑体"/>
          <w:bCs/>
          <w:color w:val="000000"/>
          <w:sz w:val="32"/>
          <w:szCs w:val="32"/>
          <w:lang w:val="en-US" w:eastAsia="zh-CN"/>
        </w:rPr>
        <w:t xml:space="preserve">三</w:t>
      </w:r>
      <w:r>
        <w:rPr>
          <w:rFonts w:hint="eastAsia" w:ascii="黑体" w:hAnsi="宋体" w:eastAsia="黑体" w:cs="黑体"/>
          <w:bCs/>
          <w:color w:val="000000"/>
          <w:sz w:val="32"/>
          <w:szCs w:val="32"/>
        </w:rPr>
        <w:t xml:space="preserve">、商务要求响应及偏离表</w:t>
      </w:r>
      <w:r>
        <w:rPr>
          <w:rFonts w:hint="eastAsia" w:ascii="黑体" w:hAnsi="宋体" w:eastAsia="黑体" w:cs="黑体"/>
          <w:b w:val="0"/>
          <w:bCs/>
          <w:color w:val="auto"/>
          <w:sz w:val="32"/>
          <w:szCs w:val="32"/>
          <w:highlight w:val="none"/>
        </w:rPr>
        <w:t xml:space="preserve">（分包号：**）</w:t>
      </w:r>
      <w:r/>
    </w:p>
    <w:p>
      <w:pPr>
        <w:pStyle w:val="908"/>
        <w:jc w:val="center"/>
        <w:spacing w:beforeAutospacing="0" w:afterAutospacing="0"/>
        <w:rPr>
          <w:bCs/>
        </w:rPr>
      </w:pPr>
      <w:r>
        <w:rPr>
          <w:bCs/>
        </w:rPr>
      </w:r>
      <w:r/>
    </w:p>
    <w:tbl>
      <w:tblPr>
        <w:tblStyle w:val="901"/>
        <w:tblW w:w="9657" w:type="dxa"/>
        <w:tblCellSpacing w:w="0" w:type="dxa"/>
        <w:tblInd w:w="10" w:type="dxa"/>
        <w:tblLayout w:type="autofit"/>
        <w:tblCellMar>
          <w:left w:w="108" w:type="dxa"/>
          <w:top w:w="0" w:type="dxa"/>
          <w:right w:w="108" w:type="dxa"/>
          <w:bottom w:w="0" w:type="dxa"/>
        </w:tblCellMar>
        <w:tblLook w:val="04A0" w:firstRow="1" w:lastRow="0" w:firstColumn="1" w:lastColumn="0" w:noHBand="0" w:noVBand="1"/>
      </w:tblPr>
      <w:tblGrid>
        <w:gridCol w:w="514"/>
        <w:gridCol w:w="1296"/>
        <w:gridCol w:w="5366"/>
        <w:gridCol w:w="936"/>
        <w:gridCol w:w="1005"/>
        <w:gridCol w:w="540"/>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bookmarkStart w:id="231" w:name="_Hlt26782999"/>
            <w:r/>
            <w:bookmarkStart w:id="232" w:name="_Hlt24879081"/>
            <w:r/>
            <w:bookmarkStart w:id="233" w:name="_Hlt26955056"/>
            <w:r/>
            <w:bookmarkStart w:id="234" w:name="_Hlt26609391"/>
            <w:r/>
            <w:bookmarkStart w:id="235" w:name="_Hlt26955064"/>
            <w:r/>
            <w:bookmarkStart w:id="236" w:name="_Hlt26671343"/>
            <w:r/>
            <w:bookmarkStart w:id="237" w:name="_Hlt26580838"/>
            <w:r/>
            <w:bookmarkStart w:id="238" w:name="_Hlt26671372"/>
            <w:r>
              <w:rPr>
                <w:rFonts w:hint="eastAsia" w:ascii="宋体" w:hAnsi="宋体" w:eastAsia="宋体" w:cs="宋体"/>
                <w:color w:val="000000"/>
                <w:sz w:val="24"/>
                <w:szCs w:val="24"/>
              </w:rPr>
              <w:t xml:space="preserve">序号</w:t>
            </w:r>
            <w:bookmarkEnd w:id="231"/>
            <w:r/>
            <w:bookmarkEnd w:id="232"/>
            <w:r/>
            <w:bookmarkEnd w:id="233"/>
            <w:r/>
            <w:bookmarkEnd w:id="234"/>
            <w:r/>
            <w:bookmarkEnd w:id="235"/>
            <w:r/>
            <w:bookmarkEnd w:id="236"/>
            <w:r/>
            <w:bookmarkEnd w:id="237"/>
            <w:r/>
            <w:bookmarkEnd w:id="238"/>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商务条款</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正偏离、符合或负偏离</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eastAsia="zh-CN"/>
              </w:rPr>
            </w:pPr>
            <w:r>
              <w:rPr>
                <w:rFonts w:hint="eastAsia" w:ascii="宋体" w:hAnsi="宋体" w:eastAsia="宋体" w:cs="宋体"/>
                <w:color w:val="000000"/>
                <w:sz w:val="24"/>
                <w:szCs w:val="24"/>
                <w:lang w:val="en-US" w:eastAsia="zh-CN"/>
              </w:rPr>
              <w:t xml:space="preserve">备注</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ascii="宋体" w:hAnsi="宋体" w:eastAsia="宋体" w:cs="宋体"/>
                <w:sz w:val="24"/>
                <w:szCs w:val="24"/>
              </w:rPr>
              <w:t xml:space="preserve">交付时间</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宋体"/>
                <w:sz w:val="24"/>
                <w:szCs w:val="24"/>
                <w:lang w:val="en-US" w:eastAsia="zh-CN"/>
              </w:rPr>
            </w:pPr>
            <w:r>
              <w:rPr>
                <w:rFonts w:hint="eastAsia" w:ascii="宋体" w:hAnsi="宋体" w:eastAsia="宋体" w:cs="宋体"/>
                <w:sz w:val="24"/>
                <w:szCs w:val="24"/>
              </w:rPr>
              <w:t xml:space="preserve">交付</w:t>
            </w:r>
            <w:r>
              <w:rPr>
                <w:rFonts w:hint="eastAsia" w:ascii="宋体" w:hAnsi="宋体" w:eastAsia="宋体" w:cs="宋体"/>
                <w:sz w:val="24"/>
                <w:szCs w:val="24"/>
                <w:lang w:val="en-US" w:eastAsia="zh-CN"/>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ascii="宋体" w:hAnsi="宋体" w:eastAsia="宋体" w:cs="宋体"/>
                <w:sz w:val="24"/>
                <w:szCs w:val="24"/>
              </w:rPr>
              <w:t xml:space="preserve">付款</w:t>
            </w:r>
            <w:r>
              <w:rPr>
                <w:rFonts w:hint="eastAsia" w:ascii="宋体" w:hAnsi="宋体" w:eastAsia="宋体" w:cs="宋体"/>
                <w:sz w:val="24"/>
                <w:szCs w:val="24"/>
                <w:lang w:val="en-US" w:eastAsia="zh-CN"/>
              </w:rPr>
              <w:t xml:space="preserve">方式</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质量要求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eastAsiaTheme="minorEastAsia"/>
                <w:sz w:val="24"/>
                <w:szCs w:val="24"/>
                <w:lang w:val="en-US" w:eastAsia="zh-CN"/>
              </w:rPr>
            </w:pPr>
            <w:r>
              <w:rPr>
                <w:rFonts w:hint="eastAsia"/>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rFonts w:hint="eastAsia" w:ascii="宋体" w:hAnsi="宋体" w:eastAsia="宋体" w:cs="宋体"/>
                <w:sz w:val="24"/>
                <w:szCs w:val="24"/>
                <w:lang w:val="en-US" w:eastAsia="zh-CN"/>
              </w:rPr>
              <w:t xml:space="preserve">包装和运输要求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rPr>
              <w:t xml:space="preserve">项目实施要求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eastAsiaTheme="minorEastAsia"/>
                <w:sz w:val="24"/>
                <w:szCs w:val="24"/>
                <w:lang w:val="en-US" w:eastAsia="zh-CN"/>
              </w:rPr>
            </w:pPr>
            <w:r>
              <w:rPr>
                <w:rFonts w:hint="eastAsia"/>
                <w:sz w:val="24"/>
                <w:szCs w:val="24"/>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lang w:val="en-US" w:eastAsia="zh-CN"/>
              </w:rPr>
              <w:t xml:space="preserve">项目巡检要求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sz w:val="24"/>
                <w:szCs w:val="24"/>
                <w:lang w:val="en-US" w:eastAsia="zh-CN"/>
              </w:rPr>
            </w:pPr>
            <w:r>
              <w:rPr>
                <w:rFonts w:hint="eastAsia"/>
                <w:sz w:val="24"/>
                <w:szCs w:val="24"/>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cs="Times New Roman"/>
                <w:sz w:val="24"/>
                <w:szCs w:val="24"/>
                <w:lang w:val="en-US" w:eastAsia="zh-CN"/>
              </w:rPr>
            </w:pPr>
            <w:r>
              <w:rPr>
                <w:rFonts w:hint="eastAsia" w:ascii="宋体" w:hAnsi="宋体" w:eastAsia="宋体" w:cs="宋体"/>
                <w:sz w:val="24"/>
                <w:szCs w:val="24"/>
              </w:rPr>
              <w:t xml:space="preserve">售后服务要求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sz w:val="24"/>
                <w:szCs w:val="24"/>
                <w:lang w:val="en-US" w:eastAsia="zh-CN"/>
              </w:rPr>
            </w:pPr>
            <w:r>
              <w:rPr>
                <w:rFonts w:hint="eastAsia"/>
                <w:sz w:val="24"/>
                <w:szCs w:val="24"/>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验收要求</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4"/>
                <w:szCs w:val="24"/>
              </w:rPr>
            </w:pPr>
            <w:r>
              <w:rPr>
                <w:sz w:val="24"/>
                <w:szCs w:val="24"/>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sz w:val="21"/>
                <w:szCs w:val="21"/>
                <w:lang w:val="en-US" w:eastAsia="zh-CN"/>
              </w:rPr>
            </w:pPr>
            <w:r>
              <w:rPr>
                <w:rFonts w:hint="default"/>
                <w:sz w:val="21"/>
                <w:szCs w:val="21"/>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96" w:type="dxa"/>
            <w:vAlign w:val="center"/>
            <w:textDirection w:val="lrTb"/>
            <w:noWrap w:val="false"/>
          </w:tcPr>
          <w:p>
            <w:pPr>
              <w:pStyle w:val="908"/>
              <w:jc w:val="center"/>
              <w:keepLines w:val="0"/>
              <w:keepNext w:val="0"/>
              <w:pageBreakBefore w:val="0"/>
              <w:spacing w:beforeAutospacing="0" w:afterAutospacing="0" w:line="3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ind w:firstLine="560"/>
              <w:keepLines w:val="0"/>
              <w:keepNext w:val="0"/>
              <w:pageBreakBefore w:val="0"/>
              <w:spacing w:line="360" w:lineRule="exact"/>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1"/>
                <w:szCs w:val="21"/>
              </w:rPr>
            </w:pPr>
            <w:r>
              <w:rPr>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pStyle w:val="908"/>
              <w:jc w:val="center"/>
              <w:keepLines w:val="0"/>
              <w:keepNext w:val="0"/>
              <w:pageBreakBefore w:val="0"/>
              <w:spacing w:beforeAutospacing="0" w:afterAutospacing="0" w:line="360" w:lineRule="exact"/>
              <w:widowControl w:val="off"/>
              <w:rPr>
                <w:sz w:val="21"/>
                <w:szCs w:val="21"/>
              </w:rPr>
            </w:pPr>
            <w:r>
              <w:rPr>
                <w:sz w:val="21"/>
                <w:szCs w:val="21"/>
              </w:rPr>
            </w:r>
            <w:r/>
          </w:p>
        </w:tc>
      </w:tr>
    </w:tbl>
    <w:p>
      <w:pPr>
        <w:pStyle w:val="908"/>
        <w:jc w:val="both"/>
        <w:spacing w:beforeAutospacing="0" w:afterAutospacing="0"/>
      </w:pPr>
      <w:r>
        <w:rPr>
          <w:rFonts w:hint="eastAsia" w:ascii="宋体" w:hAnsi="宋体" w:eastAsia="宋体" w:cs="宋体"/>
          <w:color w:val="000000"/>
        </w:rPr>
        <w:t xml:space="preserve">注： 根据采购需求中商务部分进行响应；行数不够，可自行添加。</w:t>
      </w:r>
      <w:r/>
    </w:p>
    <w:p>
      <w:pPr>
        <w:pStyle w:val="908"/>
        <w:jc w:val="both"/>
        <w:spacing w:beforeAutospacing="0" w:afterAutospacing="0" w:line="480" w:lineRule="auto"/>
      </w:pPr>
      <w:r>
        <w:t xml:space="preserve"> </w:t>
      </w:r>
      <w:r/>
    </w:p>
    <w:p>
      <w:pPr>
        <w:pStyle w:val="908"/>
        <w:jc w:val="both"/>
        <w:spacing w:beforeAutospacing="0" w:afterAutospacing="0"/>
      </w:pPr>
      <w:r>
        <w:t xml:space="preserve"> </w:t>
      </w:r>
      <w:bookmarkStart w:id="239" w:name="_Hlt26609389"/>
      <w:r/>
      <w:bookmarkStart w:id="240" w:name="_格式2__法定代表人授权书"/>
      <w:r/>
      <w:bookmarkStart w:id="241" w:name="_Hlt26955066"/>
      <w:r/>
      <w:bookmarkStart w:id="242" w:name="_Toc462564146"/>
      <w:r/>
      <w:bookmarkStart w:id="243" w:name="_Hlt26671374"/>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both"/>
        <w:spacing w:beforeAutospacing="0" w:afterAutospacing="0" w:line="0" w:lineRule="atLeast"/>
        <w:rPr>
          <w:rFonts w:hint="eastAsia" w:ascii="黑体" w:hAnsi="宋体" w:eastAsia="黑体" w:cs="黑体"/>
          <w:bCs/>
          <w:color w:val="000000"/>
          <w:sz w:val="32"/>
          <w:szCs w:val="32"/>
          <w:lang w:val="en-US" w:eastAsia="zh-CN"/>
        </w:rPr>
      </w:pPr>
      <w:r>
        <w:rPr>
          <w:rFonts w:hint="eastAsia" w:ascii="黑体" w:hAnsi="宋体" w:eastAsia="黑体" w:cs="黑体"/>
          <w:bCs/>
          <w:color w:val="000000"/>
          <w:sz w:val="32"/>
          <w:szCs w:val="32"/>
          <w:lang w:val="en-US" w:eastAsia="zh-CN"/>
        </w:rPr>
      </w:r>
      <w:r/>
    </w:p>
    <w:p>
      <w:pPr>
        <w:pStyle w:val="908"/>
        <w:numPr>
          <w:ilvl w:val="0"/>
          <w:numId w:val="0"/>
        </w:numPr>
        <w:jc w:val="center"/>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Cs/>
          <w:color w:val="000000"/>
          <w:sz w:val="32"/>
          <w:szCs w:val="32"/>
          <w:lang w:val="en-US" w:eastAsia="zh-CN"/>
        </w:rPr>
        <w:t xml:space="preserve">十四、</w:t>
      </w:r>
      <w:r>
        <w:rPr>
          <w:rFonts w:hint="eastAsia" w:ascii="黑体" w:hAnsi="宋体" w:eastAsia="黑体" w:cs="黑体"/>
          <w:bCs/>
          <w:color w:val="000000"/>
          <w:sz w:val="32"/>
          <w:szCs w:val="32"/>
        </w:rPr>
        <w:t xml:space="preserve">技术要求响应对照表</w:t>
      </w:r>
      <w:r>
        <w:rPr>
          <w:rFonts w:hint="eastAsia" w:ascii="黑体" w:hAnsi="宋体" w:eastAsia="黑体" w:cs="黑体"/>
          <w:b w:val="0"/>
          <w:bCs/>
          <w:color w:val="auto"/>
          <w:sz w:val="32"/>
          <w:szCs w:val="32"/>
          <w:highlight w:val="none"/>
        </w:rPr>
        <w:t xml:space="preserve">（分包号：**）</w:t>
      </w:r>
      <w:r/>
    </w:p>
    <w:p>
      <w:pPr>
        <w:pStyle w:val="908"/>
        <w:numPr>
          <w:ilvl w:val="0"/>
          <w:numId w:val="0"/>
        </w:numPr>
        <w:jc w:val="both"/>
        <w:spacing w:beforeAutospacing="0" w:afterAutospacing="0" w:line="0" w:lineRule="atLeast"/>
        <w:rPr>
          <w:rFonts w:hint="eastAsia" w:ascii="黑体" w:hAnsi="宋体" w:eastAsia="黑体" w:cs="黑体"/>
          <w:b w:val="0"/>
          <w:bCs/>
          <w:color w:val="auto"/>
          <w:sz w:val="32"/>
          <w:szCs w:val="32"/>
          <w:highlight w:val="none"/>
        </w:rPr>
      </w:pPr>
      <w:r>
        <w:rPr>
          <w:rFonts w:hint="eastAsia" w:ascii="黑体" w:hAnsi="宋体" w:eastAsia="黑体" w:cs="黑体"/>
          <w:b w:val="0"/>
          <w:bCs/>
          <w:color w:val="auto"/>
          <w:sz w:val="32"/>
          <w:szCs w:val="32"/>
          <w:highlight w:val="none"/>
        </w:rPr>
      </w:r>
      <w:r/>
    </w:p>
    <w:tbl>
      <w:tblPr>
        <w:tblStyle w:val="901"/>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35"/>
        <w:gridCol w:w="1725"/>
        <w:gridCol w:w="1920"/>
        <w:gridCol w:w="2295"/>
        <w:gridCol w:w="1320"/>
      </w:tblGrid>
      <w:tr>
        <w:trPr>
          <w:trHeight w:val="891"/>
        </w:trPr>
        <w:tc>
          <w:tcPr>
            <w:tcW w:w="696" w:type="dxa"/>
            <w:vAlign w:val="center"/>
            <w:textDirection w:val="lrTb"/>
            <w:noWrap/>
          </w:tcPr>
          <w:p>
            <w:pPr>
              <w:jc w:val="center"/>
              <w:spacing w:line="420" w:lineRule="exact"/>
              <w:rPr>
                <w:rFonts w:hAnsi="宋体"/>
                <w:sz w:val="24"/>
              </w:rPr>
            </w:pPr>
            <w:r>
              <w:rPr>
                <w:rFonts w:hint="eastAsia" w:hAnsi="宋体"/>
                <w:sz w:val="24"/>
              </w:rPr>
              <w:t xml:space="preserve">序号</w:t>
            </w:r>
            <w:r/>
          </w:p>
        </w:tc>
        <w:tc>
          <w:tcPr>
            <w:tcW w:w="1035" w:type="dxa"/>
            <w:vAlign w:val="center"/>
            <w:textDirection w:val="lrTb"/>
            <w:noWrap/>
          </w:tcPr>
          <w:p>
            <w:pPr>
              <w:jc w:val="center"/>
              <w:spacing w:line="420" w:lineRule="exact"/>
              <w:rPr>
                <w:rFonts w:hAnsi="宋体"/>
                <w:sz w:val="24"/>
              </w:rPr>
            </w:pPr>
            <w:r>
              <w:rPr>
                <w:rFonts w:hint="eastAsia" w:hAnsi="宋体"/>
                <w:sz w:val="24"/>
              </w:rPr>
              <w:t xml:space="preserve">产品名称</w:t>
            </w:r>
            <w:r/>
          </w:p>
        </w:tc>
        <w:tc>
          <w:tcPr>
            <w:tcW w:w="1725" w:type="dxa"/>
            <w:vAlign w:val="center"/>
            <w:textDirection w:val="lrTb"/>
            <w:noWrap/>
          </w:tcPr>
          <w:p>
            <w:pPr>
              <w:jc w:val="center"/>
              <w:spacing w:line="420" w:lineRule="exact"/>
              <w:rPr>
                <w:rFonts w:hAnsi="宋体"/>
                <w:sz w:val="24"/>
              </w:rPr>
            </w:pPr>
            <w:r>
              <w:rPr>
                <w:rFonts w:hint="eastAsia" w:hAnsi="宋体"/>
                <w:sz w:val="24"/>
              </w:rPr>
              <w:t xml:space="preserve">招标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1920" w:type="dxa"/>
            <w:vAlign w:val="center"/>
            <w:textDirection w:val="lrTb"/>
            <w:noWrap/>
          </w:tcPr>
          <w:p>
            <w:pPr>
              <w:jc w:val="center"/>
              <w:spacing w:line="420" w:lineRule="exact"/>
              <w:rPr>
                <w:rFonts w:hAnsi="宋体"/>
                <w:sz w:val="24"/>
              </w:rPr>
            </w:pPr>
            <w:r>
              <w:rPr>
                <w:rFonts w:hint="eastAsia" w:hAnsi="宋体"/>
                <w:sz w:val="24"/>
              </w:rPr>
              <w:t xml:space="preserve">投标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2295" w:type="dxa"/>
            <w:vAlign w:val="center"/>
            <w:textDirection w:val="lrTb"/>
            <w:noWrap/>
          </w:tcPr>
          <w:p>
            <w:pPr>
              <w:jc w:val="center"/>
              <w:spacing w:line="420" w:lineRule="exact"/>
              <w:rPr>
                <w:rFonts w:hAnsi="宋体" w:eastAsia="仿宋"/>
                <w:sz w:val="24"/>
              </w:rPr>
            </w:pPr>
            <w:r>
              <w:rPr>
                <w:rFonts w:hint="eastAsia" w:hAnsi="宋体"/>
                <w:sz w:val="24"/>
              </w:rPr>
              <w:t xml:space="preserve">响应/正偏离/负偏离</w:t>
            </w:r>
            <w:r/>
          </w:p>
        </w:tc>
        <w:tc>
          <w:tcPr>
            <w:tcW w:w="1320" w:type="dxa"/>
            <w:vAlign w:val="center"/>
            <w:textDirection w:val="lrTb"/>
            <w:noWrap/>
          </w:tcPr>
          <w:p>
            <w:pPr>
              <w:jc w:val="center"/>
              <w:spacing w:line="420" w:lineRule="exact"/>
              <w:rPr>
                <w:rFonts w:hAnsi="宋体"/>
                <w:sz w:val="24"/>
              </w:rPr>
            </w:pPr>
            <w:r>
              <w:rPr>
                <w:rFonts w:hint="eastAsia" w:hAnsi="宋体"/>
                <w:sz w:val="24"/>
              </w:rPr>
              <w:t xml:space="preserve">备注（如有）</w:t>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bl>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spacing w:line="420" w:lineRule="auto"/>
        <w:rPr>
          <w:rFonts w:ascii="宋体" w:hAnsi="宋体"/>
          <w:szCs w:val="28"/>
        </w:rPr>
      </w:pPr>
      <w:r>
        <w:rPr>
          <w:rFonts w:ascii="宋体" w:hAnsi="宋体"/>
          <w:szCs w:val="28"/>
        </w:rPr>
      </w:r>
      <w:r/>
    </w:p>
    <w:p>
      <w:pPr>
        <w:jc w:val="left"/>
        <w:spacing w:line="499" w:lineRule="atLeast"/>
        <w:rPr>
          <w:rFonts w:hAnsi="宋体"/>
          <w:b/>
          <w:i/>
          <w:iCs/>
          <w:color w:val="ff0000"/>
          <w:sz w:val="24"/>
          <w:u w:val="single"/>
        </w:rPr>
        <w:pBdr>
          <w:top w:val="none" w:color="000000" w:sz="0" w:space="0"/>
          <w:left w:val="none" w:color="000000" w:sz="0" w:space="0"/>
          <w:bottom w:val="none" w:color="000000" w:sz="0" w:space="0"/>
          <w:right w:val="none" w:color="000000" w:sz="0" w:space="0"/>
        </w:pBdr>
      </w:pPr>
      <w:r>
        <w:rPr>
          <w:rFonts w:hint="eastAsia" w:hAnsi="宋体"/>
          <w:b/>
          <w:i/>
          <w:iCs/>
          <w:color w:val="ff0000"/>
          <w:sz w:val="24"/>
          <w:u w:val="single"/>
        </w:rPr>
        <w:t xml:space="preserve">注：根据采购需求中的技术要求在响应偏离中进行响应，如有漏项，将视为负偏离。</w:t>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rPr>
          <w:rFonts w:hint="eastAsia" w:ascii="黑体" w:hAnsi="宋体" w:eastAsia="黑体" w:cs="黑体"/>
          <w:bCs/>
          <w:i/>
          <w:color w:val="000000"/>
          <w:sz w:val="32"/>
          <w:szCs w:val="32"/>
          <w:u w:val="single"/>
        </w:rPr>
      </w:r>
      <w:r/>
    </w:p>
    <w:p>
      <w:pPr>
        <w:pStyle w:val="908"/>
        <w:jc w:val="center"/>
        <w:spacing w:beforeAutospacing="0" w:afterAutospacing="0"/>
        <w:rPr>
          <w:rFonts w:hint="eastAsia" w:ascii="黑体" w:hAnsi="宋体" w:eastAsia="黑体" w:cs="黑体"/>
          <w:bCs/>
          <w:i/>
          <w:color w:val="000000"/>
          <w:sz w:val="32"/>
          <w:szCs w:val="32"/>
          <w:u w:val="single"/>
        </w:rPr>
      </w:pPr>
      <w:r>
        <w:rPr>
          <w:rFonts w:hint="eastAsia" w:ascii="黑体" w:hAnsi="宋体" w:eastAsia="黑体" w:cs="黑体"/>
          <w:bCs/>
          <w:i/>
          <w:color w:val="000000"/>
          <w:sz w:val="32"/>
          <w:szCs w:val="32"/>
          <w:u w:val="single"/>
        </w:rPr>
      </w:r>
      <w:r/>
    </w:p>
    <w:p>
      <w:pPr>
        <w:pStyle w:val="908"/>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 xml:space="preserve">十</w:t>
      </w:r>
      <w:r>
        <w:rPr>
          <w:rFonts w:hint="eastAsia" w:ascii="黑体" w:hAnsi="宋体" w:eastAsia="黑体" w:cs="黑体"/>
          <w:bCs/>
          <w:i/>
          <w:color w:val="000000"/>
          <w:sz w:val="32"/>
          <w:szCs w:val="32"/>
          <w:u w:val="single"/>
          <w:lang w:val="en-US" w:eastAsia="zh-CN"/>
        </w:rPr>
        <w:t xml:space="preserve">五</w:t>
      </w:r>
      <w:r>
        <w:rPr>
          <w:rFonts w:hint="eastAsia" w:ascii="黑体" w:hAnsi="宋体" w:eastAsia="黑体" w:cs="黑体"/>
          <w:bCs/>
          <w:i/>
          <w:color w:val="000000"/>
          <w:sz w:val="32"/>
          <w:szCs w:val="32"/>
          <w:u w:val="single"/>
        </w:rPr>
        <w:t xml:space="preserve">、开标一览表</w:t>
      </w:r>
      <w:r/>
    </w:p>
    <w:p>
      <w:pPr>
        <w:pStyle w:val="90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908"/>
        <w:ind w:firstLine="480"/>
        <w:jc w:val="both"/>
        <w:spacing w:beforeAutospacing="0" w:afterAutospacing="0"/>
      </w:pP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全称（加盖CA电子签章）：</w:t>
      </w:r>
      <w:r/>
    </w:p>
    <w:p>
      <w:pPr>
        <w:pStyle w:val="908"/>
        <w:ind w:firstLine="480"/>
        <w:jc w:val="both"/>
        <w:spacing w:beforeAutospacing="0" w:afterAutospacing="0"/>
      </w:pPr>
      <w:r>
        <w:rPr>
          <w:rFonts w:hint="eastAsia" w:ascii="宋体" w:hAnsi="宋体" w:eastAsia="宋体" w:cs="宋体"/>
          <w:color w:val="000000"/>
        </w:rPr>
        <w:t xml:space="preserve">项目名称：</w:t>
      </w:r>
      <w:r/>
    </w:p>
    <w:p>
      <w:pPr>
        <w:pStyle w:val="908"/>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项目编号：</w:t>
      </w:r>
      <w:r/>
    </w:p>
    <w:p>
      <w:pPr>
        <w:pStyle w:val="908"/>
        <w:ind w:firstLine="480"/>
        <w:jc w:val="both"/>
        <w:spacing w:beforeAutospacing="0" w:afterAutospacing="0"/>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分包号：</w:t>
      </w:r>
      <w:r/>
    </w:p>
    <w:tbl>
      <w:tblPr>
        <w:tblStyle w:val="901"/>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8"/>
              <w:jc w:val="center"/>
              <w:spacing w:beforeAutospacing="0" w:afterAutospacing="0"/>
            </w:pPr>
            <w:r>
              <w:rPr>
                <w:rFonts w:hint="eastAsia" w:ascii="宋体" w:hAnsi="宋体" w:eastAsia="宋体" w:cs="宋体"/>
                <w:color w:val="000000"/>
              </w:rPr>
              <w:t xml:space="preserve">投标</w:t>
            </w:r>
            <w:r>
              <w:rPr>
                <w:rFonts w:hint="eastAsia" w:ascii="宋体" w:hAnsi="宋体" w:eastAsia="宋体" w:cs="宋体"/>
                <w:color w:val="000000"/>
                <w:lang w:val="en-US" w:eastAsia="zh-CN"/>
              </w:rPr>
              <w:t xml:space="preserve">单</w:t>
            </w:r>
            <w:r>
              <w:rPr>
                <w:rFonts w:hint="eastAsia" w:ascii="宋体" w:hAnsi="宋体" w:eastAsia="宋体" w:cs="宋体"/>
                <w:color w:val="000000"/>
              </w:rPr>
              <w:t xml:space="preserve">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8"/>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8"/>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908"/>
              <w:jc w:val="center"/>
              <w:spacing w:beforeAutospacing="0" w:afterAutospacing="0" w:line="300" w:lineRule="auto"/>
            </w:pPr>
            <w:r>
              <w:rPr>
                <w:rFonts w:hint="eastAsia" w:ascii="宋体" w:hAnsi="宋体" w:eastAsia="宋体" w:cs="宋体"/>
                <w:color w:val="000000"/>
              </w:rPr>
              <w:t xml:space="preserve">产品品牌和型号</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908"/>
              <w:spacing w:beforeAutospacing="0" w:afterAutospacing="0" w:line="0" w:lineRule="atLeast"/>
            </w:pPr>
            <w:r>
              <w:t xml:space="preserve"> </w:t>
            </w:r>
            <w:r/>
          </w:p>
        </w:tc>
      </w:tr>
    </w:tbl>
    <w:p>
      <w:pPr>
        <w:pStyle w:val="908"/>
        <w:jc w:val="both"/>
        <w:spacing w:beforeAutospacing="0" w:afterAutospacing="0"/>
      </w:pPr>
      <w:r>
        <w:t xml:space="preserve"> </w:t>
      </w:r>
      <w:r/>
    </w:p>
    <w:p>
      <w:pPr>
        <w:pStyle w:val="908"/>
        <w:jc w:val="right"/>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908"/>
        <w:ind w:firstLine="480"/>
        <w:jc w:val="both"/>
        <w:spacing w:beforeAutospacing="0" w:afterAutospacing="0"/>
      </w:pPr>
      <w:r>
        <w:t xml:space="preserve"> </w:t>
      </w:r>
      <w:r/>
    </w:p>
    <w:p>
      <w:pPr>
        <w:pStyle w:val="908"/>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98"/>
      </w:pPr>
      <w:r/>
      <w:r/>
    </w:p>
    <w:p>
      <w:r/>
      <w:r/>
    </w:p>
    <w:p>
      <w:pPr>
        <w:pStyle w:val="898"/>
      </w:pPr>
      <w:r/>
      <w:r/>
    </w:p>
    <w:p>
      <w:r/>
      <w:r/>
    </w:p>
    <w:p>
      <w:pPr>
        <w:pStyle w:val="898"/>
      </w:pPr>
      <w:r/>
      <w:r/>
    </w:p>
    <w:p>
      <w:r/>
      <w:r/>
    </w:p>
    <w:p>
      <w:r/>
      <w:r/>
    </w:p>
    <w:p>
      <w:r/>
      <w:r/>
    </w:p>
    <w:p>
      <w:r/>
      <w:r/>
    </w:p>
    <w:p>
      <w:r/>
      <w:r/>
    </w:p>
    <w:p>
      <w:pPr>
        <w:pStyle w:val="90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p>
    <w:p>
      <w:pPr>
        <w:pStyle w:val="908"/>
        <w:jc w:val="center"/>
        <w:spacing w:beforeAutospacing="0" w:afterAutospacing="0"/>
        <w:rPr>
          <w:rFonts w:ascii="黑体" w:hAnsi="黑体" w:eastAsia="黑体" w:cs="黑体"/>
          <w:color w:val="000000"/>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val="en-US" w:eastAsia="zh-CN"/>
        </w:rPr>
        <w:t xml:space="preserve">六</w:t>
      </w:r>
      <w:r>
        <w:rPr>
          <w:rFonts w:hint="eastAsia" w:ascii="黑体" w:hAnsi="黑体" w:eastAsia="黑体" w:cs="黑体"/>
          <w:color w:val="000000"/>
          <w:sz w:val="32"/>
          <w:szCs w:val="32"/>
        </w:rPr>
        <w:t xml:space="preserve">、其他材料</w:t>
      </w:r>
      <w:r/>
    </w:p>
    <w:p>
      <w:pPr>
        <w:rPr>
          <w:rFonts w:ascii="宋体" w:hAnsi="宋体" w:eastAsia="宋体" w:cs="宋体"/>
        </w:rPr>
      </w:pPr>
      <w:r>
        <w:rPr>
          <w:rFonts w:ascii="宋体" w:hAnsi="宋体" w:eastAsia="宋体" w:cs="宋体"/>
        </w:rPr>
      </w:r>
      <w:r/>
    </w:p>
    <w:p>
      <w:pPr>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认为应提交的其他资料：实施方案、业绩等证明材料（</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按招标文件的要求及评分标准要求分点表述，格式自拟）均应加盖单位公章。</w:t>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jc w:val="center"/>
        <w:spacing w:before="50" w:after="50"/>
        <w:widowControl/>
        <w:rPr>
          <w:rFonts w:ascii="宋体" w:hAnsi="宋体" w:eastAsia="宋体" w:cs="宋体"/>
          <w:sz w:val="24"/>
        </w:rPr>
      </w:pPr>
      <w:r>
        <w:rPr>
          <w:rFonts w:ascii="宋体" w:hAnsi="宋体" w:eastAsia="宋体" w:cs="宋体"/>
          <w:sz w:val="24"/>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十七、承诺函（采购包1）</w:t>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致：（采购人）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我方所投产品将</w:t>
      </w:r>
      <w:r>
        <w:rPr>
          <w:rFonts w:hint="eastAsia" w:ascii="宋体" w:hAnsi="宋体" w:eastAsia="宋体" w:cs="宋体"/>
          <w:color w:val="000000"/>
          <w:sz w:val="24"/>
        </w:rPr>
        <w:t xml:space="preserve">确保与</w:t>
      </w:r>
      <w:r>
        <w:rPr>
          <w:rFonts w:hint="eastAsia" w:ascii="宋体" w:hAnsi="宋体" w:eastAsia="宋体" w:cs="宋体"/>
          <w:color w:val="000000"/>
          <w:sz w:val="24"/>
          <w:lang w:val="en-US" w:eastAsia="zh-CN"/>
        </w:rPr>
        <w:t xml:space="preserve">技能大赛所需软件具有良好的</w:t>
      </w:r>
      <w:r>
        <w:rPr>
          <w:rFonts w:hint="eastAsia" w:ascii="宋体" w:hAnsi="宋体" w:eastAsia="宋体" w:cs="宋体"/>
          <w:color w:val="000000"/>
          <w:sz w:val="24"/>
        </w:rPr>
        <w:t xml:space="preserve">兼容性，</w:t>
      </w:r>
      <w:r>
        <w:rPr>
          <w:rFonts w:hint="eastAsia" w:ascii="宋体" w:hAnsi="宋体" w:eastAsia="宋体" w:cs="宋体"/>
          <w:color w:val="000000"/>
          <w:sz w:val="24"/>
          <w:lang w:val="en-US" w:eastAsia="zh-CN"/>
        </w:rPr>
        <w:t xml:space="preserve">承诺在中标公示期结束后5个工作日内且合同签订前提供与所投产品配置完全一致的样机，至采购人指定地点进行软件兼容性验收测试。测试不兼容、系统不稳定、出现蓝屏、卡顿、授权失效等均视为未实质性响应招标文件要求，我方同意按虚假应标处理，取消我方中标候选人资格，并上报政府采购监管部门，</w:t>
      </w:r>
      <w:r>
        <w:rPr>
          <w:rFonts w:hint="eastAsia" w:ascii="宋体" w:hAnsi="宋体" w:eastAsia="宋体" w:cs="宋体"/>
          <w:color w:val="000000"/>
          <w:sz w:val="24"/>
        </w:rPr>
        <w:t xml:space="preserve">若给采购人造成损失的我方将另行赔偿。</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特此承诺！</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pacing w:line="499" w:lineRule="atLeast"/>
        <w:widowControl/>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r>
      <w:r/>
    </w:p>
    <w:p>
      <w:pPr>
        <w:pStyle w:val="908"/>
        <w:jc w:val="center"/>
        <w:spacing w:beforeAutospacing="0" w:afterAutospacing="0"/>
        <w:rPr>
          <w:rFonts w:hint="eastAsia" w:ascii="黑体" w:hAnsi="黑体" w:eastAsia="黑体" w:cs="黑体"/>
          <w:color w:val="000000"/>
          <w:sz w:val="32"/>
          <w:szCs w:val="32"/>
          <w:lang w:val="en-US" w:eastAsia="zh-CN"/>
        </w:rPr>
      </w:pPr>
      <w:r>
        <w:rPr>
          <w:rFonts w:hint="eastAsia" w:ascii="黑体" w:hAnsi="黑体" w:eastAsia="黑体" w:cs="黑体"/>
          <w:color w:val="000000"/>
          <w:sz w:val="32"/>
          <w:szCs w:val="32"/>
          <w:lang w:val="en-US" w:eastAsia="zh-CN"/>
        </w:rPr>
        <w:t xml:space="preserve">承诺函（采购包2）</w:t>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r>
      <w:r/>
    </w:p>
    <w:p>
      <w:pPr>
        <w:numPr>
          <w:ilvl w:val="0"/>
          <w:numId w:val="0"/>
        </w:numPr>
        <w:jc w:val="both"/>
        <w:spacing w:before="50" w:after="5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致：（采购人）</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我方所投产品将</w:t>
      </w:r>
      <w:r>
        <w:rPr>
          <w:rFonts w:hint="eastAsia" w:ascii="宋体" w:hAnsi="宋体" w:eastAsia="宋体" w:cs="宋体"/>
          <w:color w:val="000000"/>
          <w:sz w:val="24"/>
        </w:rPr>
        <w:t xml:space="preserve">确保与</w:t>
      </w:r>
      <w:r>
        <w:rPr>
          <w:rFonts w:hint="eastAsia" w:ascii="宋体" w:hAnsi="宋体" w:eastAsia="宋体" w:cs="宋体"/>
          <w:color w:val="000000"/>
          <w:sz w:val="24"/>
          <w:lang w:val="en-US" w:eastAsia="zh-CN"/>
        </w:rPr>
        <w:t xml:space="preserve">教学所需软件具有良好的</w:t>
      </w:r>
      <w:r>
        <w:rPr>
          <w:rFonts w:hint="eastAsia" w:ascii="宋体" w:hAnsi="宋体" w:eastAsia="宋体" w:cs="宋体"/>
          <w:color w:val="000000"/>
          <w:sz w:val="24"/>
        </w:rPr>
        <w:t xml:space="preserve">兼容性，保障技能学测和职教高考顺利实施。</w:t>
      </w:r>
      <w:r>
        <w:rPr>
          <w:rFonts w:hint="eastAsia" w:ascii="宋体" w:hAnsi="宋体" w:eastAsia="宋体" w:cs="宋体"/>
          <w:color w:val="000000"/>
          <w:sz w:val="24"/>
          <w:lang w:val="en-US" w:eastAsia="zh-CN"/>
        </w:rPr>
        <w:t xml:space="preserve">承诺在中标公示期结束后5个工作日内且合同签订前提供与所投产品配置完全一致的样机，至采购人指定地点进行软件兼容性验收测试。测试不兼容、系统不稳定、出现蓝屏、卡顿、授权失效等均视为未实质性响应招标文件要求，我方同意按虚假应标处理，取消我方中标候选人资格，并上报政府采购监管部门，</w:t>
      </w:r>
      <w:r>
        <w:rPr>
          <w:rFonts w:hint="eastAsia" w:ascii="宋体" w:hAnsi="宋体" w:eastAsia="宋体" w:cs="宋体"/>
          <w:color w:val="000000"/>
          <w:sz w:val="24"/>
        </w:rPr>
        <w:t xml:space="preserve">若给采购人造成损失的我方将另行赔偿。</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特此承诺！</w:t>
      </w:r>
      <w:r/>
    </w:p>
    <w:p>
      <w:pPr>
        <w:ind w:firstLine="480"/>
        <w:jc w:val="left"/>
        <w:spacing w:line="499" w:lineRule="atLeas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ind w:firstLine="480"/>
        <w:jc w:val="left"/>
        <w:spacing w:line="499" w:lineRule="atLeast"/>
        <w:widowControl/>
        <w:rPr>
          <w:rFonts w:hint="default" w:ascii="宋体" w:hAnsi="宋体" w:eastAsia="宋体" w:cs="宋体"/>
          <w:color w:val="000000"/>
          <w:sz w:val="24"/>
          <w:lang w:val="en-US" w:eastAsia="zh-CN"/>
        </w:rPr>
      </w:pPr>
      <w:r>
        <w:rPr>
          <w:rFonts w:hint="default" w:ascii="宋体" w:hAnsi="宋体" w:eastAsia="宋体" w:cs="宋体"/>
          <w:color w:val="000000"/>
          <w:sz w:val="24"/>
          <w:lang w:val="en-US" w:eastAsia="zh-CN"/>
        </w:rPr>
      </w:r>
      <w:r/>
    </w:p>
    <w:p>
      <w:pPr>
        <w:ind w:firstLine="4095"/>
        <w:spacing w:line="560" w:lineRule="exact"/>
        <w:rPr>
          <w:rFonts w:hAnsi="宋体"/>
          <w:bCs/>
          <w:szCs w:val="28"/>
        </w:rPr>
      </w:pPr>
      <w:r>
        <w:rPr>
          <w:rFonts w:hint="eastAsia" w:hAnsi="宋体"/>
          <w:bCs/>
          <w:szCs w:val="28"/>
          <w:lang w:eastAsia="zh-CN"/>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w:t>
      </w:r>
      <w:r>
        <w:rPr>
          <w:rFonts w:hint="eastAsia" w:ascii="宋体" w:hAnsi="宋体"/>
          <w:color w:val="000000"/>
          <w:sz w:val="24"/>
          <w:lang w:val="en-US" w:eastAsia="zh-CN"/>
        </w:rPr>
        <w:t xml:space="preserve"> </w:t>
      </w:r>
      <w:r>
        <w:rPr>
          <w:rFonts w:hint="eastAsia" w:ascii="宋体" w:hAnsi="宋体"/>
          <w:color w:val="000000"/>
          <w:sz w:val="24"/>
        </w:rPr>
        <w:t xml:space="preserve">年</w:t>
      </w:r>
      <w:r>
        <w:rPr>
          <w:rFonts w:hint="eastAsia" w:ascii="宋体" w:hAnsi="宋体"/>
          <w:color w:val="000000"/>
          <w:sz w:val="24"/>
          <w:lang w:val="en-US" w:eastAsia="zh-CN"/>
        </w:rPr>
        <w:t xml:space="preserve"> </w:t>
      </w:r>
      <w:r>
        <w:rPr>
          <w:rFonts w:hint="eastAsia" w:ascii="宋体" w:hAnsi="宋体"/>
          <w:color w:val="000000"/>
          <w:sz w:val="24"/>
        </w:rPr>
        <w:t xml:space="preserve">月</w:t>
      </w:r>
      <w:r>
        <w:rPr>
          <w:rFonts w:hint="eastAsia" w:ascii="宋体" w:hAnsi="宋体"/>
          <w:color w:val="000000"/>
          <w:sz w:val="24"/>
          <w:lang w:val="en-US" w:eastAsia="zh-CN"/>
        </w:rPr>
        <w:t xml:space="preserve"> </w:t>
      </w:r>
      <w:r>
        <w:rPr>
          <w:rFonts w:hint="eastAsia" w:ascii="宋体" w:hAnsi="宋体"/>
          <w:color w:val="000000"/>
          <w:sz w:val="24"/>
        </w:rPr>
        <w:t xml:space="preserve">日</w:t>
      </w:r>
      <w:r/>
    </w:p>
    <w:p>
      <w:pPr>
        <w:pStyle w:val="908"/>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908"/>
        <w:jc w:val="center"/>
        <w:spacing w:beforeAutospacing="0" w:afterAutospacing="0"/>
        <w:rPr>
          <w:rFonts w:hint="eastAsia" w:ascii="黑体" w:hAnsi="黑体" w:eastAsia="黑体" w:cs="黑体"/>
          <w:color w:val="000000"/>
          <w:sz w:val="32"/>
          <w:szCs w:val="32"/>
        </w:rPr>
      </w:pPr>
      <w:r>
        <w:rPr>
          <w:rFonts w:hint="eastAsia" w:ascii="黑体" w:hAnsi="黑体" w:eastAsia="黑体" w:cs="黑体"/>
          <w:color w:val="000000"/>
          <w:sz w:val="32"/>
          <w:szCs w:val="32"/>
        </w:rPr>
        <w:t xml:space="preserve">十</w:t>
      </w:r>
      <w:r>
        <w:rPr>
          <w:rFonts w:hint="eastAsia" w:ascii="黑体" w:hAnsi="黑体" w:eastAsia="黑体" w:cs="黑体"/>
          <w:color w:val="000000"/>
          <w:sz w:val="32"/>
          <w:szCs w:val="32"/>
          <w:lang w:val="en-US" w:eastAsia="zh-CN"/>
        </w:rPr>
        <w:t xml:space="preserve">八</w:t>
      </w:r>
      <w:r>
        <w:rPr>
          <w:rFonts w:hint="eastAsia" w:ascii="黑体" w:hAnsi="黑体" w:eastAsia="黑体" w:cs="黑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w:t>
      </w:r>
      <w:r>
        <w:rPr>
          <w:rFonts w:hint="eastAsia" w:ascii="宋体" w:hAnsi="宋体" w:eastAsia="宋体" w:cs="宋体"/>
          <w:color w:val="000000"/>
          <w:sz w:val="24"/>
          <w:lang w:eastAsia="zh-CN"/>
        </w:rPr>
        <w:t xml:space="preserve">投标人</w:t>
      </w:r>
      <w:r>
        <w:rPr>
          <w:rFonts w:hint="eastAsia" w:ascii="宋体" w:hAnsi="宋体" w:eastAsia="宋体" w:cs="宋体"/>
          <w:color w:val="000000"/>
          <w:sz w:val="24"/>
        </w:rPr>
        <w:t xml:space="preserve">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908"/>
        <w:jc w:val="center"/>
        <w:spacing w:beforeAutospacing="0" w:afterAutospacing="0"/>
      </w:pPr>
      <w:r/>
      <w:bookmarkEnd w:id="31"/>
      <w:r/>
      <w:bookmarkEnd w:id="53"/>
      <w:r/>
      <w:bookmarkEnd w:id="100"/>
      <w:r/>
      <w:bookmarkEnd w:id="101"/>
      <w:r/>
      <w:bookmarkEnd w:id="102"/>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22"/>
      <w:r/>
      <w:bookmarkEnd w:id="123"/>
      <w:r/>
      <w:bookmarkEnd w:id="124"/>
      <w:r/>
      <w:bookmarkEnd w:id="129"/>
      <w:r/>
      <w:bookmarkEnd w:id="130"/>
      <w:r/>
      <w:bookmarkEnd w:id="137"/>
      <w:r/>
      <w:bookmarkEnd w:id="191"/>
      <w:r/>
      <w:bookmarkEnd w:id="209"/>
      <w:r/>
      <w:bookmarkEnd w:id="224"/>
      <w:r/>
      <w:bookmarkEnd w:id="225"/>
      <w:r/>
      <w:bookmarkEnd w:id="227"/>
      <w:r/>
      <w:bookmarkEnd w:id="228"/>
      <w:r/>
      <w:bookmarkEnd w:id="229"/>
      <w:r/>
      <w:bookmarkEnd w:id="230"/>
      <w:r/>
      <w:bookmarkEnd w:id="239"/>
      <w:r/>
      <w:bookmarkEnd w:id="240"/>
      <w:r/>
      <w:bookmarkEnd w:id="241"/>
      <w:r/>
      <w:bookmarkEnd w:id="242"/>
      <w:r/>
      <w:bookmarkEnd w:id="243"/>
      <w:r/>
      <w:r/>
    </w:p>
    <w:p>
      <w:r/>
      <w:r/>
    </w:p>
    <w:p>
      <w:r/>
      <w:r/>
    </w:p>
    <w:p>
      <w:pPr>
        <w:pStyle w:val="908"/>
        <w:jc w:val="center"/>
        <w:spacing w:beforeAutospacing="0" w:afterAutospacing="0" w:line="50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基本信息</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908"/>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90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908"/>
        <w:jc w:val="both"/>
        <w:spacing w:beforeAutospacing="0" w:afterAutospacing="0" w:line="500" w:lineRule="exact"/>
        <w:rPr>
          <w:rFonts w:ascii="宋体" w:hAnsi="宋体" w:eastAsia="宋体" w:cs="宋体"/>
          <w:b/>
          <w:color w:val="000000"/>
        </w:rPr>
      </w:pPr>
      <w:r>
        <w:rPr>
          <w:rFonts w:ascii="宋体" w:hAnsi="宋体" w:eastAsia="宋体" w:cs="宋体"/>
          <w:b/>
          <w:color w:val="000000"/>
        </w:rPr>
      </w:r>
      <w:r/>
    </w:p>
    <w:p>
      <w:pPr>
        <w:pStyle w:val="90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提出质疑时，应提交质疑函和必要的证明材料。</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若委托代理人进行质疑的，质疑函应按要求列明“授权代表”的有关内容，并在附件中提交由质疑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签署的授权委托书。授权委托书应载明代理人的姓名或者名称、代理事项、具体权限、期限和相关事项。</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若对项目的某一分包进行质疑，质疑函中应列明具体分包号。</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90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为自然人的，质疑函应由本人签字；质疑</w:t>
      </w:r>
      <w:r>
        <w:rPr>
          <w:rFonts w:hint="eastAsia" w:ascii="宋体" w:hAnsi="宋体" w:eastAsia="宋体" w:cs="宋体"/>
          <w:color w:val="000000"/>
          <w:lang w:eastAsia="zh-CN"/>
        </w:rPr>
        <w:t xml:space="preserve">投标人</w:t>
      </w:r>
      <w:r>
        <w:rPr>
          <w:rFonts w:hint="eastAsia" w:ascii="宋体" w:hAnsi="宋体" w:eastAsia="宋体" w:cs="宋体"/>
          <w:color w:val="000000"/>
        </w:rPr>
        <w:t xml:space="preserve">为法人或者其他组织的，质疑函应由法定代表人、主要负责人，或者其授权代表签字或者盖章，并加盖公章。</w:t>
      </w:r>
      <w:r/>
    </w:p>
    <w:p>
      <w:r/>
      <w:r/>
    </w:p>
    <w:sectPr>
      <w:footerReference w:type="default" r:id="rId11"/>
      <w:footnotePr/>
      <w:endnotePr/>
      <w:type w:val="nextPage"/>
      <w:pgSz w:w="11906" w:h="16838" w:orient="portrait"/>
      <w:pgMar w:top="1440" w:right="1417" w:bottom="1440"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Tahoma">
    <w:panose1 w:val="020B0604030504040204"/>
  </w:font>
  <w:font w:name="华文楷体">
    <w:panose1 w:val="02010600040101010101"/>
  </w:font>
  <w:font w:name="Wingdings">
    <w:panose1 w:val="05000000000000000000"/>
  </w:font>
  <w:font w:name="Calibri">
    <w:panose1 w:val="020F0502020204030204"/>
  </w:font>
  <w:font w:name="Courier New">
    <w:panose1 w:val="02070309020205020404"/>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Calibri" w:hAnsi="Calibri"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6"/>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27"/>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4"/>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6">
    <w:multiLevelType w:val="hybridMultilevel"/>
    <w:lvl w:ilvl="0">
      <w:start w:val="2"/>
      <w:numFmt w:val="decimal"/>
      <w:isLgl w:val="false"/>
      <w:suff w:val="space"/>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num w:numId="1">
    <w:abstractNumId w:val="3"/>
  </w:num>
  <w:num w:numId="2">
    <w:abstractNumId w:val="4"/>
  </w:num>
  <w:num w:numId="3">
    <w:abstractNumId w:val="0"/>
  </w:num>
  <w:num w:numId="4">
    <w:abstractNumId w:val="6"/>
    <w:lvlOverride w:ilvl="0">
      <w:startOverride w:val="2"/>
    </w:lvlOverride>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6">
    <w:name w:val="Heading 1 Char"/>
    <w:basedOn w:val="900"/>
    <w:link w:val="896"/>
    <w:uiPriority w:val="9"/>
    <w:rPr>
      <w:rFonts w:ascii="Arial" w:hAnsi="Arial" w:eastAsia="Arial" w:cs="Arial"/>
      <w:sz w:val="40"/>
      <w:szCs w:val="40"/>
    </w:rPr>
  </w:style>
  <w:style w:type="character" w:styleId="727">
    <w:name w:val="Heading 2 Char"/>
    <w:basedOn w:val="900"/>
    <w:link w:val="897"/>
    <w:uiPriority w:val="9"/>
    <w:rPr>
      <w:rFonts w:ascii="Arial" w:hAnsi="Arial" w:eastAsia="Arial" w:cs="Arial"/>
      <w:sz w:val="34"/>
    </w:rPr>
  </w:style>
  <w:style w:type="character" w:styleId="728">
    <w:name w:val="Heading 3 Char"/>
    <w:basedOn w:val="900"/>
    <w:link w:val="898"/>
    <w:uiPriority w:val="9"/>
    <w:rPr>
      <w:rFonts w:ascii="Arial" w:hAnsi="Arial" w:eastAsia="Arial" w:cs="Arial"/>
      <w:sz w:val="30"/>
      <w:szCs w:val="30"/>
    </w:rPr>
  </w:style>
  <w:style w:type="character" w:styleId="729">
    <w:name w:val="Heading 4 Char"/>
    <w:basedOn w:val="900"/>
    <w:link w:val="899"/>
    <w:uiPriority w:val="9"/>
    <w:rPr>
      <w:rFonts w:ascii="Arial" w:hAnsi="Arial" w:eastAsia="Arial" w:cs="Arial"/>
      <w:b/>
      <w:bCs/>
      <w:sz w:val="26"/>
      <w:szCs w:val="26"/>
    </w:rPr>
  </w:style>
  <w:style w:type="paragraph" w:styleId="730">
    <w:name w:val="Heading 5"/>
    <w:basedOn w:val="895"/>
    <w:next w:val="895"/>
    <w:link w:val="731"/>
    <w:uiPriority w:val="9"/>
    <w:unhideWhenUsed/>
    <w:qFormat/>
    <w:pPr>
      <w:keepLines/>
      <w:keepNext/>
      <w:spacing w:before="320" w:after="200"/>
      <w:outlineLvl w:val="4"/>
    </w:pPr>
    <w:rPr>
      <w:rFonts w:ascii="Arial" w:hAnsi="Arial" w:eastAsia="Arial" w:cs="Arial"/>
      <w:b/>
      <w:bCs/>
      <w:sz w:val="24"/>
      <w:szCs w:val="24"/>
    </w:rPr>
  </w:style>
  <w:style w:type="character" w:styleId="731">
    <w:name w:val="Heading 5 Char"/>
    <w:basedOn w:val="900"/>
    <w:link w:val="730"/>
    <w:uiPriority w:val="9"/>
    <w:rPr>
      <w:rFonts w:ascii="Arial" w:hAnsi="Arial" w:eastAsia="Arial" w:cs="Arial"/>
      <w:b/>
      <w:bCs/>
      <w:sz w:val="24"/>
      <w:szCs w:val="24"/>
    </w:rPr>
  </w:style>
  <w:style w:type="paragraph" w:styleId="732">
    <w:name w:val="Heading 6"/>
    <w:basedOn w:val="895"/>
    <w:next w:val="895"/>
    <w:link w:val="733"/>
    <w:uiPriority w:val="9"/>
    <w:unhideWhenUsed/>
    <w:qFormat/>
    <w:pPr>
      <w:keepLines/>
      <w:keepNext/>
      <w:spacing w:before="320" w:after="200"/>
      <w:outlineLvl w:val="5"/>
    </w:pPr>
    <w:rPr>
      <w:rFonts w:ascii="Arial" w:hAnsi="Arial" w:eastAsia="Arial" w:cs="Arial"/>
      <w:b/>
      <w:bCs/>
      <w:sz w:val="22"/>
      <w:szCs w:val="22"/>
    </w:rPr>
  </w:style>
  <w:style w:type="character" w:styleId="733">
    <w:name w:val="Heading 6 Char"/>
    <w:basedOn w:val="900"/>
    <w:link w:val="732"/>
    <w:uiPriority w:val="9"/>
    <w:rPr>
      <w:rFonts w:ascii="Arial" w:hAnsi="Arial" w:eastAsia="Arial" w:cs="Arial"/>
      <w:b/>
      <w:bCs/>
      <w:sz w:val="22"/>
      <w:szCs w:val="22"/>
    </w:rPr>
  </w:style>
  <w:style w:type="paragraph" w:styleId="734">
    <w:name w:val="Heading 7"/>
    <w:basedOn w:val="895"/>
    <w:next w:val="895"/>
    <w:link w:val="735"/>
    <w:uiPriority w:val="9"/>
    <w:unhideWhenUsed/>
    <w:qFormat/>
    <w:pPr>
      <w:keepLines/>
      <w:keepNext/>
      <w:spacing w:before="320" w:after="200"/>
      <w:outlineLvl w:val="6"/>
    </w:pPr>
    <w:rPr>
      <w:rFonts w:ascii="Arial" w:hAnsi="Arial" w:eastAsia="Arial" w:cs="Arial"/>
      <w:b/>
      <w:bCs/>
      <w:i/>
      <w:iCs/>
      <w:sz w:val="22"/>
      <w:szCs w:val="22"/>
    </w:rPr>
  </w:style>
  <w:style w:type="character" w:styleId="735">
    <w:name w:val="Heading 7 Char"/>
    <w:basedOn w:val="900"/>
    <w:link w:val="734"/>
    <w:uiPriority w:val="9"/>
    <w:rPr>
      <w:rFonts w:ascii="Arial" w:hAnsi="Arial" w:eastAsia="Arial" w:cs="Arial"/>
      <w:b/>
      <w:bCs/>
      <w:i/>
      <w:iCs/>
      <w:sz w:val="22"/>
      <w:szCs w:val="22"/>
    </w:rPr>
  </w:style>
  <w:style w:type="paragraph" w:styleId="736">
    <w:name w:val="Heading 8"/>
    <w:basedOn w:val="895"/>
    <w:next w:val="895"/>
    <w:link w:val="737"/>
    <w:uiPriority w:val="9"/>
    <w:unhideWhenUsed/>
    <w:qFormat/>
    <w:pPr>
      <w:keepLines/>
      <w:keepNext/>
      <w:spacing w:before="320" w:after="200"/>
      <w:outlineLvl w:val="7"/>
    </w:pPr>
    <w:rPr>
      <w:rFonts w:ascii="Arial" w:hAnsi="Arial" w:eastAsia="Arial" w:cs="Arial"/>
      <w:i/>
      <w:iCs/>
      <w:sz w:val="22"/>
      <w:szCs w:val="22"/>
    </w:rPr>
  </w:style>
  <w:style w:type="character" w:styleId="737">
    <w:name w:val="Heading 8 Char"/>
    <w:basedOn w:val="900"/>
    <w:link w:val="736"/>
    <w:uiPriority w:val="9"/>
    <w:rPr>
      <w:rFonts w:ascii="Arial" w:hAnsi="Arial" w:eastAsia="Arial" w:cs="Arial"/>
      <w:i/>
      <w:iCs/>
      <w:sz w:val="22"/>
      <w:szCs w:val="22"/>
    </w:rPr>
  </w:style>
  <w:style w:type="paragraph" w:styleId="738">
    <w:name w:val="Heading 9"/>
    <w:basedOn w:val="895"/>
    <w:next w:val="895"/>
    <w:link w:val="739"/>
    <w:uiPriority w:val="9"/>
    <w:unhideWhenUsed/>
    <w:qFormat/>
    <w:pPr>
      <w:keepLines/>
      <w:keepNext/>
      <w:spacing w:before="320" w:after="200"/>
      <w:outlineLvl w:val="8"/>
    </w:pPr>
    <w:rPr>
      <w:rFonts w:ascii="Arial" w:hAnsi="Arial" w:eastAsia="Arial" w:cs="Arial"/>
      <w:i/>
      <w:iCs/>
      <w:sz w:val="21"/>
      <w:szCs w:val="21"/>
    </w:rPr>
  </w:style>
  <w:style w:type="character" w:styleId="739">
    <w:name w:val="Heading 9 Char"/>
    <w:basedOn w:val="900"/>
    <w:link w:val="738"/>
    <w:uiPriority w:val="9"/>
    <w:rPr>
      <w:rFonts w:ascii="Arial" w:hAnsi="Arial" w:eastAsia="Arial" w:cs="Arial"/>
      <w:i/>
      <w:iCs/>
      <w:sz w:val="21"/>
      <w:szCs w:val="21"/>
    </w:rPr>
  </w:style>
  <w:style w:type="paragraph" w:styleId="740">
    <w:name w:val="Title"/>
    <w:basedOn w:val="895"/>
    <w:next w:val="895"/>
    <w:link w:val="741"/>
    <w:uiPriority w:val="10"/>
    <w:qFormat/>
    <w:pPr>
      <w:contextualSpacing/>
      <w:spacing w:before="300" w:after="200"/>
    </w:pPr>
    <w:rPr>
      <w:sz w:val="48"/>
      <w:szCs w:val="48"/>
    </w:rPr>
  </w:style>
  <w:style w:type="character" w:styleId="741">
    <w:name w:val="Title Char"/>
    <w:basedOn w:val="900"/>
    <w:link w:val="740"/>
    <w:uiPriority w:val="10"/>
    <w:rPr>
      <w:sz w:val="48"/>
      <w:szCs w:val="48"/>
    </w:rPr>
  </w:style>
  <w:style w:type="paragraph" w:styleId="742">
    <w:name w:val="Subtitle"/>
    <w:basedOn w:val="895"/>
    <w:next w:val="895"/>
    <w:link w:val="743"/>
    <w:uiPriority w:val="11"/>
    <w:qFormat/>
    <w:pPr>
      <w:spacing w:before="200" w:after="200"/>
    </w:pPr>
    <w:rPr>
      <w:sz w:val="24"/>
      <w:szCs w:val="24"/>
    </w:rPr>
  </w:style>
  <w:style w:type="character" w:styleId="743">
    <w:name w:val="Subtitle Char"/>
    <w:basedOn w:val="900"/>
    <w:link w:val="742"/>
    <w:uiPriority w:val="11"/>
    <w:rPr>
      <w:sz w:val="24"/>
      <w:szCs w:val="24"/>
    </w:rPr>
  </w:style>
  <w:style w:type="paragraph" w:styleId="744">
    <w:name w:val="Quote"/>
    <w:basedOn w:val="895"/>
    <w:next w:val="895"/>
    <w:link w:val="745"/>
    <w:uiPriority w:val="29"/>
    <w:qFormat/>
    <w:pPr>
      <w:ind w:left="720" w:right="720"/>
    </w:pPr>
    <w:rPr>
      <w:i/>
    </w:rPr>
  </w:style>
  <w:style w:type="character" w:styleId="745">
    <w:name w:val="Quote Char"/>
    <w:link w:val="744"/>
    <w:uiPriority w:val="29"/>
    <w:rPr>
      <w:i/>
    </w:rPr>
  </w:style>
  <w:style w:type="paragraph" w:styleId="746">
    <w:name w:val="Intense Quote"/>
    <w:basedOn w:val="895"/>
    <w:next w:val="895"/>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900"/>
    <w:link w:val="907"/>
    <w:uiPriority w:val="99"/>
  </w:style>
  <w:style w:type="character" w:styleId="749">
    <w:name w:val="Footer Char"/>
    <w:basedOn w:val="900"/>
    <w:link w:val="906"/>
    <w:uiPriority w:val="99"/>
  </w:style>
  <w:style w:type="paragraph" w:styleId="750">
    <w:name w:val="Caption"/>
    <w:basedOn w:val="895"/>
    <w:next w:val="895"/>
    <w:uiPriority w:val="35"/>
    <w:semiHidden/>
    <w:unhideWhenUsed/>
    <w:qFormat/>
    <w:pPr>
      <w:spacing w:line="276" w:lineRule="auto"/>
    </w:pPr>
    <w:rPr>
      <w:b/>
      <w:bCs/>
      <w:color w:val="4f81bd" w:themeColor="accent1"/>
      <w:sz w:val="18"/>
      <w:szCs w:val="18"/>
    </w:rPr>
  </w:style>
  <w:style w:type="character" w:styleId="751">
    <w:name w:val="Caption Char"/>
    <w:basedOn w:val="750"/>
    <w:link w:val="906"/>
    <w:uiPriority w:val="99"/>
  </w:style>
  <w:style w:type="table" w:styleId="752">
    <w:name w:val="Table Grid Light"/>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9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9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9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9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9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9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9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9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9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9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9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9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9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9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9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9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9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9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88">
    <w:name w:val="Grid Table 5 Dark - Accent 2"/>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9">
    <w:name w:val="Grid Table 5 Dark - Accent 3"/>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0">
    <w:name w:val="Grid Table 5 Dark- Accent 4"/>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91">
    <w:name w:val="Grid Table 5 Dark - Accent 5"/>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92">
    <w:name w:val="Grid Table 5 Dark - Accent 6"/>
    <w:basedOn w:val="9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93">
    <w:name w:val="Grid Table 6 Colorful"/>
    <w:basedOn w:val="9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9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9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9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9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0">
    <w:name w:val="Grid Table 7 Colorful"/>
    <w:basedOn w:val="9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9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9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9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9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9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9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9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9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9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9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9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9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9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9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9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9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9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9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9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9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9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23">
    <w:name w:val="List Table 3 - Accent 2"/>
    <w:basedOn w:val="9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24">
    <w:name w:val="List Table 3 - Accent 3"/>
    <w:basedOn w:val="9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25">
    <w:name w:val="List Table 3 - Accent 4"/>
    <w:basedOn w:val="9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6">
    <w:name w:val="List Table 3 - Accent 5"/>
    <w:basedOn w:val="9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27">
    <w:name w:val="List Table 3 - Accent 6"/>
    <w:basedOn w:val="9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8">
    <w:name w:val="List Table 4"/>
    <w:basedOn w:val="9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9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0">
    <w:name w:val="List Table 4 - Accent 2"/>
    <w:basedOn w:val="9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31">
    <w:name w:val="List Table 4 - Accent 3"/>
    <w:basedOn w:val="9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32">
    <w:name w:val="List Table 4 - Accent 4"/>
    <w:basedOn w:val="9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33">
    <w:name w:val="List Table 4 - Accent 5"/>
    <w:basedOn w:val="9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34">
    <w:name w:val="List Table 4 - Accent 6"/>
    <w:basedOn w:val="9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35">
    <w:name w:val="List Table 5 Dark"/>
    <w:basedOn w:val="9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9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9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9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9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9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9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9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9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44">
    <w:name w:val="List Table 6 Colorful - Accent 2"/>
    <w:basedOn w:val="9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45">
    <w:name w:val="List Table 6 Colorful - Accent 3"/>
    <w:basedOn w:val="9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6">
    <w:name w:val="List Table 6 Colorful - Accent 4"/>
    <w:basedOn w:val="9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7">
    <w:name w:val="List Table 6 Colorful - Accent 5"/>
    <w:basedOn w:val="9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48">
    <w:name w:val="List Table 6 Colorful - Accent 6"/>
    <w:basedOn w:val="9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9">
    <w:name w:val="List Table 7 Colorful"/>
    <w:basedOn w:val="9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9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51">
    <w:name w:val="List Table 7 Colorful - Accent 2"/>
    <w:basedOn w:val="9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52">
    <w:name w:val="List Table 7 Colorful - Accent 3"/>
    <w:basedOn w:val="9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53">
    <w:name w:val="List Table 7 Colorful - Accent 4"/>
    <w:basedOn w:val="9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54">
    <w:name w:val="List Table 7 Colorful - Accent 5"/>
    <w:basedOn w:val="9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55">
    <w:name w:val="List Table 7 Colorful - Accent 6"/>
    <w:basedOn w:val="9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6">
    <w:name w:val="Lined - Accent"/>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8">
    <w:name w:val="Lined - Accent 2"/>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9">
    <w:name w:val="Lined - Accent 3"/>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0">
    <w:name w:val="Lined - Accent 4"/>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1">
    <w:name w:val="Lined - Accent 5"/>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2">
    <w:name w:val="Lined - Accent 6"/>
    <w:basedOn w:val="9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3">
    <w:name w:val="Bordered &amp; Lined - Accent"/>
    <w:basedOn w:val="9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9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5">
    <w:name w:val="Bordered &amp; Lined - Accent 2"/>
    <w:basedOn w:val="9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6">
    <w:name w:val="Bordered &amp; Lined - Accent 3"/>
    <w:basedOn w:val="9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7">
    <w:name w:val="Bordered &amp; Lined - Accent 4"/>
    <w:basedOn w:val="9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8">
    <w:name w:val="Bordered &amp; Lined - Accent 5"/>
    <w:basedOn w:val="9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69">
    <w:name w:val="Bordered &amp; Lined - Accent 6"/>
    <w:basedOn w:val="9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0">
    <w:name w:val="Bordered"/>
    <w:basedOn w:val="9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9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9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9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9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9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9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900"/>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900"/>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96">
    <w:name w:val="Heading 1"/>
    <w:basedOn w:val="895"/>
    <w:next w:val="895"/>
    <w:uiPriority w:val="9"/>
    <w:qFormat/>
    <w:pPr>
      <w:jc w:val="center"/>
      <w:keepNext/>
      <w:outlineLvl w:val="0"/>
    </w:pPr>
    <w:rPr>
      <w:rFonts w:ascii="楷体_GB2312" w:eastAsia="楷体_GB2312"/>
      <w:sz w:val="28"/>
      <w:szCs w:val="28"/>
    </w:rPr>
  </w:style>
  <w:style w:type="paragraph" w:styleId="897">
    <w:name w:val="Heading 2"/>
    <w:basedOn w:val="895"/>
    <w:next w:val="895"/>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98">
    <w:name w:val="Heading 3"/>
    <w:basedOn w:val="895"/>
    <w:next w:val="895"/>
    <w:uiPriority w:val="99"/>
    <w:qFormat/>
    <w:pPr>
      <w:keepLines/>
      <w:keepNext/>
      <w:spacing w:before="260" w:after="260" w:line="416" w:lineRule="auto"/>
      <w:outlineLvl w:val="2"/>
    </w:pPr>
    <w:rPr>
      <w:rFonts w:ascii="Times New Roman" w:hAnsi="Times New Roman" w:eastAsia="宋体"/>
      <w:b/>
      <w:bCs/>
      <w:sz w:val="32"/>
      <w:szCs w:val="32"/>
    </w:rPr>
  </w:style>
  <w:style w:type="paragraph" w:styleId="899">
    <w:name w:val="Heading 4"/>
    <w:basedOn w:val="895"/>
    <w:next w:val="895"/>
    <w:uiPriority w:val="9"/>
    <w:qFormat/>
    <w:pPr>
      <w:keepLines/>
      <w:keepNext/>
      <w:spacing w:line="376" w:lineRule="auto"/>
      <w:outlineLvl w:val="3"/>
    </w:pPr>
    <w:rPr>
      <w:rFonts w:ascii="Arial" w:hAnsi="Arial" w:eastAsia="黑体"/>
      <w:b/>
      <w:bCs/>
      <w:sz w:val="28"/>
      <w:szCs w:val="28"/>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name w:val="Body Text"/>
    <w:basedOn w:val="895"/>
    <w:next w:val="895"/>
    <w:uiPriority w:val="0"/>
    <w:qFormat/>
    <w:pPr>
      <w:spacing w:after="120"/>
    </w:pPr>
  </w:style>
  <w:style w:type="paragraph" w:styleId="903">
    <w:name w:val="Body Text Indent"/>
    <w:basedOn w:val="895"/>
    <w:next w:val="895"/>
    <w:uiPriority w:val="0"/>
    <w:qFormat/>
    <w:pPr>
      <w:ind w:firstLine="600"/>
    </w:pPr>
    <w:rPr>
      <w:rFonts w:eastAsia="仿宋_GB2312"/>
      <w:sz w:val="30"/>
      <w:szCs w:val="30"/>
    </w:rPr>
  </w:style>
  <w:style w:type="paragraph" w:styleId="904">
    <w:name w:val="Block Text"/>
    <w:basedOn w:val="895"/>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905">
    <w:name w:val="Plain Text"/>
    <w:basedOn w:val="895"/>
    <w:uiPriority w:val="99"/>
    <w:qFormat/>
    <w:rPr>
      <w:rFonts w:ascii="宋体" w:hAnsi="Courier New" w:eastAsia="宋体" w:cs="Courier New"/>
    </w:rPr>
  </w:style>
  <w:style w:type="paragraph" w:styleId="906">
    <w:name w:val="Footer"/>
    <w:basedOn w:val="895"/>
    <w:link w:val="925"/>
    <w:uiPriority w:val="0"/>
    <w:qFormat/>
    <w:pPr>
      <w:jc w:val="left"/>
      <w:tabs>
        <w:tab w:val="center" w:pos="4153" w:leader="none"/>
        <w:tab w:val="right" w:pos="8306" w:leader="none"/>
      </w:tabs>
    </w:pPr>
    <w:rPr>
      <w:sz w:val="18"/>
      <w:szCs w:val="18"/>
    </w:rPr>
  </w:style>
  <w:style w:type="paragraph" w:styleId="907">
    <w:name w:val="Header"/>
    <w:basedOn w:val="895"/>
    <w:link w:val="924"/>
    <w:uiPriority w:val="0"/>
    <w:qFormat/>
    <w:pPr>
      <w:jc w:val="center"/>
      <w:tabs>
        <w:tab w:val="center" w:pos="4153" w:leader="none"/>
        <w:tab w:val="right" w:pos="8306" w:leader="none"/>
      </w:tabs>
      <w:pBdr>
        <w:bottom w:val="single" w:color="auto" w:sz="6" w:space="1"/>
      </w:pBdr>
    </w:pPr>
    <w:rPr>
      <w:sz w:val="18"/>
      <w:szCs w:val="18"/>
    </w:rPr>
  </w:style>
  <w:style w:type="paragraph" w:styleId="908">
    <w:name w:val="Normal (Web)"/>
    <w:basedOn w:val="895"/>
    <w:uiPriority w:val="0"/>
    <w:qFormat/>
    <w:pPr>
      <w:jc w:val="left"/>
      <w:spacing w:beforeAutospacing="1" w:afterAutospacing="1"/>
    </w:pPr>
    <w:rPr>
      <w:rFonts w:cs="Times New Roman"/>
      <w:sz w:val="24"/>
    </w:rPr>
  </w:style>
  <w:style w:type="paragraph" w:styleId="909">
    <w:name w:val="Body Text First Indent"/>
    <w:basedOn w:val="902"/>
    <w:uiPriority w:val="99"/>
    <w:semiHidden/>
    <w:unhideWhenUsed/>
    <w:qFormat/>
    <w:pPr>
      <w:ind w:firstLine="420"/>
    </w:pPr>
  </w:style>
  <w:style w:type="paragraph" w:styleId="910">
    <w:name w:val="Body Text First Indent 2"/>
    <w:basedOn w:val="903"/>
    <w:uiPriority w:val="0"/>
    <w:qFormat/>
    <w:pPr>
      <w:ind w:left="420" w:firstLine="420"/>
      <w:spacing w:after="120" w:line="380" w:lineRule="exact"/>
    </w:pPr>
    <w:rPr>
      <w:sz w:val="21"/>
      <w:szCs w:val="24"/>
    </w:rPr>
  </w:style>
  <w:style w:type="table" w:styleId="911">
    <w:name w:val="Table Grid"/>
    <w:basedOn w:val="9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2">
    <w:name w:val="Strong"/>
    <w:basedOn w:val="900"/>
    <w:uiPriority w:val="0"/>
    <w:qFormat/>
    <w:rPr>
      <w:b/>
      <w:bCs/>
    </w:rPr>
  </w:style>
  <w:style w:type="paragraph" w:styleId="913" w:customStyle="1">
    <w:name w:val="标题 311"/>
    <w:basedOn w:val="895"/>
    <w:next w:val="895"/>
    <w:uiPriority w:val="0"/>
    <w:qFormat/>
    <w:pPr>
      <w:jc w:val="left"/>
      <w:keepLines/>
      <w:keepNext/>
      <w:spacing w:before="360" w:after="120"/>
      <w:outlineLvl w:val="2"/>
    </w:pPr>
    <w:rPr>
      <w:rFonts w:ascii="宋体"/>
      <w:b/>
      <w:sz w:val="24"/>
      <w:szCs w:val="20"/>
      <w:u w:val="single"/>
    </w:rPr>
  </w:style>
  <w:style w:type="paragraph" w:styleId="914" w:customStyle="1">
    <w:name w:val="正文1"/>
    <w:basedOn w:val="915"/>
    <w:uiPriority w:val="0"/>
    <w:qFormat/>
  </w:style>
  <w:style w:type="paragraph" w:styleId="915" w:customStyle="1">
    <w:name w:val="正文112"/>
    <w:next w:val="916"/>
    <w:uiPriority w:val="0"/>
    <w:qFormat/>
    <w:pPr>
      <w:jc w:val="both"/>
      <w:widowControl w:val="off"/>
    </w:pPr>
    <w:rPr>
      <w:rFonts w:ascii="Times New Roman" w:hAnsi="Times New Roman" w:eastAsia="宋体" w:cs="Times New Roman"/>
      <w:sz w:val="21"/>
      <w:szCs w:val="24"/>
      <w:lang w:val="en-US" w:eastAsia="zh-CN" w:bidi="ar-SA"/>
    </w:rPr>
  </w:style>
  <w:style w:type="paragraph" w:styleId="916" w:customStyle="1">
    <w:name w:val="页脚1"/>
    <w:basedOn w:val="917"/>
    <w:uiPriority w:val="0"/>
    <w:qFormat/>
    <w:pPr>
      <w:jc w:val="left"/>
      <w:tabs>
        <w:tab w:val="center" w:pos="4153" w:leader="none"/>
        <w:tab w:val="right" w:pos="8306" w:leader="none"/>
      </w:tabs>
    </w:pPr>
    <w:rPr>
      <w:sz w:val="18"/>
      <w:szCs w:val="18"/>
    </w:rPr>
  </w:style>
  <w:style w:type="paragraph" w:styleId="917" w:customStyle="1">
    <w:name w:val="正文113"/>
    <w:next w:val="918"/>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18" w:customStyle="1">
    <w:name w:val="BodyText1I21"/>
    <w:basedOn w:val="919"/>
    <w:uiPriority w:val="0"/>
    <w:qFormat/>
    <w:pPr>
      <w:ind w:firstLine="420"/>
      <w:spacing w:line="240" w:lineRule="auto"/>
    </w:pPr>
    <w:rPr>
      <w:sz w:val="21"/>
    </w:rPr>
  </w:style>
  <w:style w:type="paragraph" w:styleId="919" w:customStyle="1">
    <w:name w:val="BodyTextIndent1"/>
    <w:basedOn w:val="917"/>
    <w:uiPriority w:val="0"/>
    <w:qFormat/>
    <w:pPr>
      <w:ind w:left="420" w:firstLine="200"/>
      <w:spacing w:after="120" w:line="360" w:lineRule="auto"/>
    </w:pPr>
    <w:rPr>
      <w:rFonts w:ascii="Verdana" w:hAnsi="Verdana"/>
      <w:sz w:val="24"/>
      <w:szCs w:val="28"/>
    </w:rPr>
  </w:style>
  <w:style w:type="paragraph" w:styleId="920" w:customStyle="1">
    <w:name w:val="Default"/>
    <w:basedOn w:val="895"/>
    <w:uiPriority w:val="0"/>
    <w:semiHidden/>
    <w:qFormat/>
    <w:pPr>
      <w:jc w:val="left"/>
    </w:pPr>
    <w:rPr>
      <w:rFonts w:ascii="宋体" w:hAnsi="Calibri" w:cs="宋体"/>
      <w:color w:val="000000"/>
      <w:sz w:val="24"/>
    </w:rPr>
  </w:style>
  <w:style w:type="paragraph" w:styleId="921" w:customStyle="1">
    <w:name w:val="正文首行缩进 21"/>
    <w:basedOn w:val="922"/>
    <w:uiPriority w:val="0"/>
    <w:qFormat/>
    <w:pPr>
      <w:ind w:left="420" w:firstLine="420"/>
      <w:spacing w:before="50" w:after="120"/>
    </w:pPr>
    <w:rPr>
      <w:rFonts w:ascii="Calibri" w:eastAsia="宋体"/>
    </w:rPr>
  </w:style>
  <w:style w:type="paragraph" w:styleId="922" w:customStyle="1">
    <w:name w:val="正文文本缩进1"/>
    <w:basedOn w:val="895"/>
    <w:uiPriority w:val="0"/>
    <w:qFormat/>
    <w:pPr>
      <w:ind w:firstLine="600"/>
      <w:spacing w:line="360" w:lineRule="auto"/>
    </w:pPr>
    <w:rPr>
      <w:rFonts w:ascii="仿宋_GB2312" w:eastAsia="仿宋_GB2312"/>
      <w:sz w:val="30"/>
    </w:rPr>
  </w:style>
  <w:style w:type="paragraph" w:styleId="923" w:customStyle="1">
    <w:name w:val="寄信人地址1"/>
    <w:basedOn w:val="895"/>
    <w:uiPriority w:val="99"/>
    <w:qFormat/>
    <w:rPr>
      <w:rFonts w:ascii="Arial" w:hAnsi="Arial" w:cs="Arial"/>
    </w:rPr>
  </w:style>
  <w:style w:type="character" w:styleId="924" w:customStyle="1">
    <w:name w:val="页眉 Char"/>
    <w:basedOn w:val="900"/>
    <w:link w:val="907"/>
    <w:uiPriority w:val="0"/>
    <w:qFormat/>
    <w:rPr>
      <w:rFonts w:asciiTheme="minorHAnsi" w:hAnsiTheme="minorHAnsi" w:eastAsiaTheme="minorEastAsia" w:cstheme="minorBidi"/>
      <w:sz w:val="18"/>
      <w:szCs w:val="18"/>
    </w:rPr>
  </w:style>
  <w:style w:type="character" w:styleId="925" w:customStyle="1">
    <w:name w:val="页脚 Char"/>
    <w:basedOn w:val="900"/>
    <w:link w:val="906"/>
    <w:uiPriority w:val="0"/>
    <w:qFormat/>
    <w:rPr>
      <w:rFonts w:asciiTheme="minorHAnsi" w:hAnsiTheme="minorHAnsi" w:eastAsiaTheme="minorEastAsia" w:cstheme="minorBidi"/>
      <w:sz w:val="18"/>
      <w:szCs w:val="18"/>
    </w:rPr>
  </w:style>
  <w:style w:type="paragraph" w:styleId="926" w:customStyle="1">
    <w:name w:val="纯文本11"/>
    <w:basedOn w:val="895"/>
    <w:uiPriority w:val="0"/>
    <w:qFormat/>
    <w:rPr>
      <w:rFonts w:hint="eastAsia" w:hAnsi="Courier New" w:eastAsia="宋体"/>
    </w:rPr>
  </w:style>
  <w:style w:type="paragraph" w:styleId="927" w:customStyle="1">
    <w:name w:val="正文 1.1.1"/>
    <w:basedOn w:val="895"/>
    <w:next w:val="895"/>
    <w:uiPriority w:val="0"/>
    <w:qFormat/>
    <w:pPr>
      <w:numPr>
        <w:ilvl w:val="2"/>
        <w:numId w:val="1"/>
      </w:numPr>
      <w:tabs>
        <w:tab w:val="left" w:pos="851" w:leader="none"/>
      </w:tabs>
      <w:outlineLvl w:val="2"/>
    </w:pPr>
    <w:rPr>
      <w:rFonts w:hAnsi="宋体" w:eastAsia="宋体"/>
      <w:color w:val="000000"/>
    </w:rPr>
  </w:style>
  <w:style w:type="paragraph" w:styleId="928" w:customStyle="1">
    <w:name w:val="qowt-stl-正文"/>
    <w:basedOn w:val="895"/>
    <w:uiPriority w:val="0"/>
    <w:qFormat/>
    <w:pPr>
      <w:jc w:val="left"/>
      <w:spacing w:before="100" w:beforeAutospacing="1" w:after="100" w:afterAutospacing="1"/>
      <w:widowControl/>
    </w:pPr>
    <w:rPr>
      <w:rFonts w:hAnsi="宋体" w:eastAsia="宋体" w:cs="宋体"/>
      <w:sz w:val="24"/>
    </w:rPr>
  </w:style>
  <w:style w:type="paragraph" w:styleId="929" w:customStyle="1">
    <w:name w:val="列出段落1"/>
    <w:basedOn w:val="895"/>
    <w:uiPriority w:val="34"/>
    <w:qFormat/>
    <w:pPr>
      <w:ind w:firstLine="420"/>
    </w:pPr>
    <w:rPr>
      <w:rFonts w:cs="Times New Roman"/>
      <w:lang w:eastAsia="en-US"/>
    </w:rPr>
  </w:style>
  <w:style w:type="paragraph" w:styleId="930">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31">
    <w:name w:val="List Paragraph"/>
    <w:basedOn w:val="895"/>
    <w:uiPriority w:val="99"/>
    <w:qFormat/>
    <w:pPr>
      <w:contextualSpacing/>
      <w:ind w:left="720"/>
    </w:pPr>
  </w:style>
  <w:style w:type="paragraph" w:styleId="932" w:customStyle="1">
    <w:name w:val="纯文本1"/>
    <w:basedOn w:val="895"/>
    <w:uiPriority w:val="0"/>
    <w:qFormat/>
    <w:rPr>
      <w:rFonts w:hint="eastAsia" w:hAnsi="Courier New"/>
      <w:szCs w:val="20"/>
    </w:rPr>
  </w:style>
  <w:style w:type="paragraph" w:styleId="933" w:customStyle="1">
    <w:name w:val="正文空2格  1."/>
    <w:basedOn w:val="895"/>
    <w:uiPriority w:val="0"/>
    <w:qFormat/>
    <w:pPr>
      <w:ind w:firstLine="480"/>
      <w:spacing w:line="360" w:lineRule="auto"/>
    </w:pPr>
    <w:rPr>
      <w:rFonts w:ascii="宋体" w:eastAsia="仿宋" w:cs="宋体"/>
    </w:rPr>
  </w:style>
  <w:style w:type="paragraph" w:styleId="934" w:customStyle="1">
    <w:name w:val="表格文字"/>
    <w:basedOn w:val="935"/>
    <w:uiPriority w:val="0"/>
    <w:qFormat/>
    <w:pPr>
      <w:spacing w:before="25" w:after="25"/>
    </w:pPr>
    <w:rPr>
      <w:bCs/>
      <w:spacing w:val="10"/>
      <w:sz w:val="24"/>
      <w:szCs w:val="20"/>
    </w:rPr>
  </w:style>
  <w:style w:type="paragraph" w:styleId="935" w:customStyle="1">
    <w:name w:val="表格文字（两侧对齐）"/>
    <w:basedOn w:val="895"/>
    <w:uiPriority w:val="0"/>
    <w:qFormat/>
    <w:rPr>
      <w:rFonts w:ascii="Calibri" w:hAnsi="Calibri" w:cs="Times New Roman"/>
      <w:sz w:val="20"/>
    </w:rPr>
  </w:style>
  <w:style w:type="paragraph" w:styleId="936" w:customStyle="1">
    <w:name w:val="普通正文"/>
    <w:basedOn w:val="895"/>
    <w:uiPriority w:val="0"/>
    <w:qFormat/>
    <w:pPr>
      <w:ind w:firstLine="480"/>
      <w:jc w:val="left"/>
      <w:spacing w:before="120" w:after="120" w:line="360" w:lineRule="auto"/>
    </w:pPr>
    <w:rPr>
      <w:rFonts w:ascii="Arial" w:hAnsi="Arial"/>
      <w:sz w:val="24"/>
    </w:rPr>
  </w:style>
  <w:style w:type="paragraph" w:styleId="937" w:customStyle="1">
    <w:name w:val="标题 111"/>
    <w:basedOn w:val="895"/>
    <w:next w:val="895"/>
    <w:uiPriority w:val="99"/>
    <w:qFormat/>
    <w:pPr>
      <w:jc w:val="center"/>
      <w:keepNext/>
      <w:outlineLvl w:val="0"/>
    </w:pPr>
    <w:rPr>
      <w:rFonts w:ascii="??_GB2312" w:eastAsia="Times New Roman"/>
      <w:sz w:val="28"/>
      <w:szCs w:val="20"/>
    </w:rPr>
  </w:style>
  <w:style w:type="paragraph" w:styleId="938" w:customStyle="1">
    <w:name w:val="AONormal"/>
    <w:uiPriority w:val="99"/>
    <w:qFormat/>
    <w:pPr>
      <w:ind w:firstLine="440"/>
      <w:spacing w:line="400" w:lineRule="exact"/>
    </w:pPr>
    <w:rPr>
      <w:rFonts w:ascii="华文楷体" w:hAnsi="华文楷体" w:eastAsia="华文楷体" w:cs="华文楷体"/>
      <w:sz w:val="22"/>
      <w:szCs w:val="21"/>
      <w:lang w:val="en-US" w:eastAsia="zh-CN" w:bidi="ar-SA"/>
    </w:rPr>
  </w:style>
  <w:style w:type="character" w:styleId="939" w:customStyle="1">
    <w:name w:val="font51"/>
    <w:basedOn w:val="900"/>
    <w:uiPriority w:val="0"/>
    <w:qFormat/>
    <w:rPr>
      <w:rFonts w:hint="eastAsia" w:ascii="宋体" w:hAnsi="宋体" w:eastAsia="宋体" w:cs="宋体"/>
      <w:i/>
      <w:color w:val="000000"/>
      <w:sz w:val="20"/>
      <w:szCs w:val="20"/>
      <w:u w:val="single"/>
    </w:rPr>
  </w:style>
  <w:style w:type="character" w:styleId="940" w:customStyle="1">
    <w:name w:val="font61"/>
    <w:basedOn w:val="900"/>
    <w:uiPriority w:val="0"/>
    <w:qFormat/>
    <w:rPr>
      <w:rFonts w:hint="eastAsia" w:ascii="宋体" w:hAnsi="宋体" w:eastAsia="宋体" w:cs="宋体"/>
      <w:i/>
      <w:color w:val="000000"/>
      <w:sz w:val="20"/>
      <w:szCs w:val="20"/>
      <w:u w:val="single"/>
    </w:rPr>
  </w:style>
  <w:style w:type="character" w:styleId="941" w:customStyle="1">
    <w:name w:val="font41"/>
    <w:basedOn w:val="900"/>
    <w:uiPriority w:val="0"/>
    <w:qFormat/>
    <w:rPr>
      <w:rFonts w:hint="eastAsia" w:ascii="宋体" w:hAnsi="宋体" w:eastAsia="宋体" w:cs="宋体"/>
      <w:color w:val="000000"/>
      <w:sz w:val="18"/>
      <w:szCs w:val="18"/>
      <w:u w:val="none"/>
    </w:rPr>
  </w:style>
  <w:style w:type="character" w:styleId="942" w:customStyle="1">
    <w:name w:val="font101"/>
    <w:basedOn w:val="900"/>
    <w:uiPriority w:val="0"/>
    <w:qFormat/>
    <w:rPr>
      <w:rFonts w:ascii="Tahoma" w:hAnsi="Tahoma" w:eastAsia="Tahoma" w:cs="Tahoma"/>
      <w:color w:val="000000"/>
      <w:sz w:val="22"/>
      <w:szCs w:val="22"/>
      <w:u w:val="none"/>
    </w:rPr>
  </w:style>
  <w:style w:type="character" w:styleId="943" w:customStyle="1">
    <w:name w:val="font71"/>
    <w:basedOn w:val="900"/>
    <w:uiPriority w:val="0"/>
    <w:qFormat/>
    <w:rPr>
      <w:rFonts w:hint="eastAsia" w:ascii="宋体" w:hAnsi="宋体" w:eastAsia="宋体" w:cs="宋体"/>
      <w:color w:val="000000"/>
      <w:sz w:val="20"/>
      <w:szCs w:val="20"/>
      <w:u w:val="none"/>
    </w:rPr>
  </w:style>
  <w:style w:type="character" w:styleId="944" w:customStyle="1">
    <w:name w:val="font112"/>
    <w:basedOn w:val="900"/>
    <w:uiPriority w:val="0"/>
    <w:qFormat/>
    <w:rPr>
      <w:rFonts w:hint="eastAsia" w:ascii="宋体" w:hAnsi="宋体" w:eastAsia="宋体" w:cs="宋体"/>
      <w:color w:val="000000"/>
      <w:sz w:val="22"/>
      <w:szCs w:val="22"/>
      <w:u w:val="none"/>
    </w:rPr>
  </w:style>
  <w:style w:type="paragraph" w:styleId="945" w:customStyle="1">
    <w:name w:val="Table Text"/>
    <w:uiPriority w:val="0"/>
    <w:qFormat/>
    <w:pPr>
      <w:spacing w:before="80" w:after="80"/>
    </w:pPr>
    <w:rPr>
      <w:rFonts w:hint="default" w:ascii="Arial" w:hAnsi="Arial" w:eastAsiaTheme="minorEastAsia" w:cstheme="minorBidi"/>
      <w:sz w:val="18"/>
      <w:szCs w:val="18"/>
    </w:rPr>
  </w:style>
  <w:style w:type="character" w:styleId="946" w:customStyle="1">
    <w:name w:val="font91"/>
    <w:basedOn w:val="900"/>
    <w:uiPriority w:val="0"/>
    <w:qFormat/>
    <w:rPr>
      <w:rFonts w:ascii="Times New Roman" w:hAnsi="Times New Roman" w:cs="Times New Roman"/>
      <w:color w:val="000000"/>
      <w:sz w:val="20"/>
      <w:szCs w:val="20"/>
      <w:u w:val="none"/>
    </w:rPr>
  </w:style>
  <w:style w:type="paragraph" w:styleId="947" w:customStyle="1">
    <w:name w:val="普通(网站)1"/>
    <w:basedOn w:val="895"/>
    <w:uiPriority w:val="0"/>
    <w:qFormat/>
    <w:rPr>
      <w:rFonts w:ascii="Times New Roman"/>
    </w:rPr>
  </w:style>
  <w:style w:type="character" w:styleId="948" w:customStyle="1">
    <w:name w:val="font31"/>
    <w:basedOn w:val="900"/>
    <w:uiPriority w:val="0"/>
    <w:qFormat/>
    <w:rPr>
      <w:rFonts w:hint="default" w:ascii="Times New Roman" w:hAnsi="Times New Roman" w:cs="Times New Roman"/>
      <w:color w:val="000000"/>
      <w:sz w:val="21"/>
      <w:szCs w:val="21"/>
      <w:u w:val="none"/>
    </w:rPr>
  </w:style>
  <w:style w:type="character" w:styleId="949" w:customStyle="1">
    <w:name w:val="font21"/>
    <w:basedOn w:val="900"/>
    <w:uiPriority w:val="0"/>
    <w:qFormat/>
    <w:rPr>
      <w:rFonts w:hint="eastAsia" w:ascii="宋体" w:hAnsi="宋体" w:eastAsia="宋体" w:cs="宋体"/>
      <w:color w:val="000000"/>
      <w:sz w:val="21"/>
      <w:szCs w:val="21"/>
      <w:u w:val="none"/>
    </w:r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彭明静</cp:lastModifiedBy>
  <cp:revision>311</cp:revision>
  <dcterms:created xsi:type="dcterms:W3CDTF">2014-10-29T12:08:00Z</dcterms:created>
  <dcterms:modified xsi:type="dcterms:W3CDTF">2026-06-09T03:26:56Z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C3384F189DA94D7B9C1ABA3C84DC2500_13</vt:lpwstr>
  </property>
  <property fmtid="{D5CDD505-2E9C-101B-9397-08002B2CF9AE}" pid="4" name="KSOTemplateDocerSaveRecord">
    <vt:lpwstr>eyJoZGlkIjoiNTBmMTM2ZmMxMmFiZjI0MjQ1NGU3MzQ1ZGQ5ZTE4NTYiLCJ1c2VySWQiOiI1NjI1NjkxMDgifQ==</vt:lpwstr>
  </property>
</Properties>
</file>