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643"/>
        <w:jc w:val="center"/>
        <w:spacing w:before="120" w:beforeAutospacing="0" w:after="120" w:afterAutospacing="0" w:line="360" w:lineRule="auto"/>
        <w:rPr>
          <w:rFonts w:cs="Arial"/>
          <w:b/>
          <w:sz w:val="32"/>
          <w:szCs w:val="32"/>
        </w:rPr>
      </w:pPr>
      <w:r>
        <w:rPr>
          <w:rFonts w:cs="Arial"/>
          <w:b/>
          <w:sz w:val="32"/>
          <w:szCs w:val="32"/>
        </w:rPr>
      </w:r>
      <w:r/>
    </w:p>
    <w:p>
      <w:pPr>
        <w:pStyle w:val="1106"/>
        <w:jc w:val="center"/>
        <w:spacing w:line="360" w:lineRule="auto"/>
        <w:rPr>
          <w:rFonts w:hint="eastAsia" w:eastAsia="方正小标宋_GBK" w:cs="宋体"/>
        </w:rPr>
      </w:pPr>
      <w:r>
        <w:rPr>
          <w:rFonts w:hint="eastAsia" w:eastAsia="方正小标宋_GBK" w:cs="宋体"/>
          <w:sz w:val="84"/>
          <w:szCs w:val="84"/>
        </w:rPr>
        <w:t xml:space="preserve">招 标 文 件</w:t>
      </w:r>
      <w:r>
        <w:rPr>
          <w:rFonts w:hint="eastAsia" w:eastAsia="方正小标宋_GBK" w:cs="宋体"/>
        </w:rPr>
      </w:r>
      <w:r/>
    </w:p>
    <w:p>
      <w:pPr>
        <w:pStyle w:val="1085"/>
        <w:ind w:firstLine="643"/>
        <w:jc w:val="center"/>
        <w:spacing w:before="120" w:beforeAutospacing="0" w:after="120" w:afterAutospacing="0" w:line="360" w:lineRule="auto"/>
        <w:rPr>
          <w:rFonts w:cs="Arial"/>
          <w:b/>
          <w:sz w:val="32"/>
          <w:szCs w:val="32"/>
        </w:rPr>
      </w:pPr>
      <w:r>
        <w:rPr>
          <w:rFonts w:cs="Arial"/>
          <w:b/>
          <w:sz w:val="32"/>
          <w:szCs w:val="32"/>
        </w:rPr>
      </w:r>
      <w:r/>
    </w:p>
    <w:p>
      <w:pPr>
        <w:pStyle w:val="1085"/>
        <w:ind w:firstLine="641"/>
        <w:jc w:val="center"/>
        <w:spacing w:before="120" w:beforeAutospacing="0" w:after="120" w:afterAutospacing="0" w:line="360" w:lineRule="auto"/>
        <w:rPr>
          <w:rFonts w:cs="Arial"/>
          <w:b/>
          <w:sz w:val="32"/>
          <w:szCs w:val="32"/>
        </w:rPr>
      </w:pPr>
      <w:r>
        <w:rPr>
          <w:rFonts w:hint="eastAsia" w:eastAsia="方正黑体_GBK" w:cs="Arial"/>
          <w:sz w:val="32"/>
          <w:szCs w:val="32"/>
        </w:rPr>
        <w:t xml:space="preserve">项目编号：JSZC-320900-JZCG-G2026-0036</w:t>
      </w:r>
      <w:r>
        <w:rPr>
          <w:rFonts w:cs="Arial"/>
          <w:b/>
          <w:sz w:val="32"/>
          <w:szCs w:val="32"/>
        </w:rPr>
      </w:r>
      <w:r/>
    </w:p>
    <w:p>
      <w:pPr>
        <w:pStyle w:val="1085"/>
        <w:ind w:firstLine="641"/>
        <w:jc w:val="center"/>
        <w:spacing w:before="120" w:beforeAutospacing="0" w:after="120" w:afterAutospacing="0" w:line="700" w:lineRule="exact"/>
        <w:rPr>
          <w:rFonts w:hint="eastAsia" w:cs="宋体"/>
          <w:b/>
          <w:sz w:val="32"/>
          <w:szCs w:val="32"/>
        </w:rPr>
      </w:pPr>
      <w:r>
        <w:rPr>
          <w:rFonts w:hint="eastAsia" w:cs="宋体"/>
          <w:b/>
          <w:sz w:val="32"/>
          <w:szCs w:val="32"/>
        </w:rPr>
        <w:t xml:space="preserve">项目名称：盐城市行政中心（含信访局）能源费用</w:t>
      </w:r>
      <w:r>
        <w:rPr>
          <w:rFonts w:hint="eastAsia" w:cs="宋体"/>
          <w:b/>
          <w:sz w:val="32"/>
          <w:szCs w:val="32"/>
        </w:rPr>
      </w:r>
      <w:r/>
    </w:p>
    <w:p>
      <w:pPr>
        <w:pStyle w:val="1085"/>
        <w:ind w:firstLine="641"/>
        <w:jc w:val="center"/>
        <w:spacing w:before="120" w:beforeAutospacing="0" w:after="120" w:afterAutospacing="0" w:line="700" w:lineRule="exact"/>
        <w:rPr>
          <w:rFonts w:cs="宋体"/>
          <w:b/>
          <w:sz w:val="32"/>
          <w:szCs w:val="32"/>
        </w:rPr>
      </w:pPr>
      <w:r>
        <w:rPr>
          <w:rFonts w:hint="eastAsia" w:cs="宋体"/>
          <w:b/>
          <w:sz w:val="32"/>
          <w:szCs w:val="32"/>
        </w:rPr>
        <w:t xml:space="preserve">托管服务项目</w:t>
      </w:r>
      <w:r>
        <w:rPr>
          <w:rFonts w:cs="宋体"/>
          <w:b/>
          <w:sz w:val="32"/>
          <w:szCs w:val="32"/>
        </w:rPr>
      </w:r>
      <w:r/>
    </w:p>
    <w:p>
      <w:pPr>
        <w:pStyle w:val="1085"/>
        <w:ind w:firstLine="643"/>
        <w:jc w:val="center"/>
        <w:spacing w:before="120" w:beforeAutospacing="0" w:after="120" w:afterAutospacing="0" w:line="360" w:lineRule="auto"/>
        <w:rPr>
          <w:rFonts w:cs="Arial"/>
          <w:b/>
          <w:sz w:val="32"/>
          <w:szCs w:val="32"/>
        </w:rPr>
      </w:pPr>
      <w:r>
        <w:rPr>
          <w:rFonts w:cs="Arial"/>
          <w:b/>
          <w:sz w:val="32"/>
          <w:szCs w:val="32"/>
        </w:rPr>
      </w:r>
      <w:r/>
    </w:p>
    <w:p>
      <w:pPr>
        <w:pStyle w:val="1085"/>
        <w:jc w:val="both"/>
        <w:spacing w:before="120" w:beforeAutospacing="0" w:after="120" w:afterAutospacing="0" w:line="360" w:lineRule="auto"/>
        <w:rPr>
          <w:rFonts w:cs="Arial"/>
          <w:b/>
          <w:sz w:val="32"/>
          <w:szCs w:val="32"/>
        </w:rPr>
      </w:pPr>
      <w:r>
        <w:rPr>
          <w:rFonts w:cs="Arial"/>
          <w:b/>
          <w:sz w:val="32"/>
          <w:szCs w:val="32"/>
        </w:rPr>
      </w:r>
      <w:r/>
    </w:p>
    <w:p>
      <w:pPr>
        <w:pStyle w:val="1085"/>
        <w:jc w:val="both"/>
        <w:spacing w:before="120" w:beforeAutospacing="0" w:after="120" w:afterAutospacing="0" w:line="360" w:lineRule="auto"/>
        <w:rPr>
          <w:rFonts w:cs="Arial"/>
          <w:b/>
          <w:sz w:val="32"/>
          <w:szCs w:val="32"/>
        </w:rPr>
      </w:pPr>
      <w:r>
        <w:rPr>
          <w:rFonts w:cs="Arial"/>
          <w:b/>
          <w:sz w:val="32"/>
          <w:szCs w:val="32"/>
        </w:rPr>
      </w:r>
      <w:r/>
    </w:p>
    <w:p>
      <w:pPr>
        <w:pStyle w:val="1085"/>
        <w:ind w:firstLine="641"/>
        <w:jc w:val="center"/>
        <w:spacing w:beforeAutospacing="0" w:afterAutospacing="0" w:line="600" w:lineRule="exact"/>
        <w:rPr>
          <w:rFonts w:hint="eastAsia" w:eastAsia="方正黑体_GBK" w:cs="黑体"/>
          <w:bCs/>
          <w:sz w:val="32"/>
          <w:szCs w:val="32"/>
        </w:rPr>
      </w:pPr>
      <w:r>
        <w:rPr>
          <w:rFonts w:hint="eastAsia" w:eastAsia="方正黑体_GBK" w:cs="黑体"/>
          <w:bCs/>
          <w:sz w:val="32"/>
          <w:szCs w:val="32"/>
        </w:rPr>
        <w:t xml:space="preserve">盐城市机关事务管理局</w:t>
      </w:r>
      <w:r>
        <w:rPr>
          <w:rFonts w:hint="eastAsia" w:eastAsia="方正黑体_GBK" w:cs="黑体"/>
          <w:bCs/>
          <w:sz w:val="32"/>
          <w:szCs w:val="32"/>
        </w:rPr>
      </w:r>
      <w:r/>
    </w:p>
    <w:p>
      <w:pPr>
        <w:pStyle w:val="1053"/>
        <w:ind w:firstLine="641"/>
        <w:jc w:val="center"/>
        <w:spacing w:line="600" w:lineRule="exact"/>
        <w:rPr>
          <w:rFonts w:hint="eastAsia" w:eastAsia="方正黑体_GBK"/>
          <w:b/>
          <w:bCs/>
        </w:rPr>
        <w:pBdr>
          <w:top w:val="none" w:color="000000" w:sz="0" w:space="0"/>
          <w:left w:val="none" w:color="000000" w:sz="0" w:space="0"/>
          <w:bottom w:val="none" w:color="000000" w:sz="0" w:space="0"/>
          <w:right w:val="none" w:color="000000" w:sz="0" w:space="0"/>
        </w:pBdr>
      </w:pPr>
      <w:r/>
      <w:bookmarkStart w:id="0" w:name="_Toc186463080"/>
      <w:r/>
      <w:bookmarkStart w:id="1" w:name="_Toc669"/>
      <w:r>
        <w:rPr>
          <w:rFonts w:hint="eastAsia" w:eastAsia="方正黑体_GBK" w:cs="黑体"/>
          <w:bCs/>
          <w:sz w:val="32"/>
          <w:szCs w:val="32"/>
        </w:rPr>
        <w:t xml:space="preserve">2026年6月</w:t>
      </w:r>
      <w:r>
        <w:rPr>
          <w:rFonts w:hint="eastAsia" w:eastAsia="方正黑体_GBK"/>
          <w:b/>
          <w:bCs/>
        </w:rPr>
      </w:r>
      <w:r/>
    </w:p>
    <w:p>
      <w:pPr>
        <w:pStyle w:val="1053"/>
        <w:ind w:firstLine="422"/>
        <w:jc w:val="center"/>
        <w:spacing w:before="120" w:after="120" w:line="360" w:lineRule="atLeast"/>
        <w:rPr>
          <w:rFonts w:hint="eastAsia"/>
          <w:b/>
          <w:bCs/>
        </w:rPr>
        <w:pBdr>
          <w:top w:val="none" w:color="000000" w:sz="0" w:space="0"/>
          <w:left w:val="none" w:color="000000" w:sz="0" w:space="0"/>
          <w:bottom w:val="none" w:color="000000" w:sz="0" w:space="0"/>
          <w:right w:val="none" w:color="000000" w:sz="0" w:space="0"/>
        </w:pBdr>
        <w:sectPr>
          <w:footerReference w:type="even" r:id="rId11"/>
          <w:footnotePr/>
          <w:endnotePr/>
          <w:type w:val="nextPage"/>
          <w:pgSz w:w="11906" w:h="16838" w:orient="portrait"/>
          <w:pgMar w:top="1701" w:right="1418" w:bottom="1418" w:left="1418" w:header="851" w:footer="1304" w:gutter="0"/>
          <w:cols w:num="1" w:sep="0" w:space="1701" w:equalWidth="1"/>
          <w:docGrid w:linePitch="360"/>
        </w:sectPr>
      </w:pPr>
      <w:r>
        <w:rPr>
          <w:rFonts w:hint="eastAsia"/>
          <w:b/>
          <w:bCs/>
        </w:rPr>
      </w:r>
      <w:r/>
    </w:p>
    <w:p>
      <w:pPr>
        <w:pStyle w:val="1085"/>
        <w:jc w:val="center"/>
        <w:spacing w:beforeAutospacing="0" w:afterAutospacing="0" w:line="480" w:lineRule="auto"/>
        <w:rPr>
          <w:sz w:val="21"/>
        </w:rPr>
      </w:pPr>
      <w:r>
        <w:rPr>
          <w:sz w:val="21"/>
        </w:rPr>
      </w:r>
      <w:r/>
    </w:p>
    <w:p>
      <w:pPr>
        <w:pStyle w:val="1085"/>
        <w:jc w:val="center"/>
        <w:spacing w:beforeAutospacing="0" w:afterAutospacing="0" w:line="480" w:lineRule="auto"/>
      </w:pPr>
      <w:r/>
      <w:bookmarkStart w:id="2" w:name="_Toc16938516"/>
      <w:r/>
      <w:bookmarkStart w:id="3" w:name="_Toc523127445"/>
      <w:r/>
      <w:bookmarkStart w:id="4" w:name="_Toc20823272"/>
      <w:r/>
      <w:bookmarkStart w:id="5" w:name="_Toc513029200"/>
      <w:r/>
      <w:bookmarkStart w:id="6" w:name="_Toc479757206"/>
      <w:r/>
      <w:bookmarkStart w:id="7" w:name="_Toc120614210"/>
      <w:r>
        <w:rPr>
          <w:rFonts w:ascii="黑体" w:hAnsi="宋体" w:eastAsia="黑体" w:cs="黑体"/>
          <w:bCs/>
          <w:sz w:val="44"/>
          <w:szCs w:val="44"/>
        </w:rPr>
        <w:t xml:space="preserve">总 目 录</w:t>
      </w:r>
      <w:bookmarkEnd w:id="2"/>
      <w:r/>
      <w:bookmarkEnd w:id="3"/>
      <w:r/>
      <w:bookmarkEnd w:id="4"/>
      <w:r/>
      <w:bookmarkEnd w:id="5"/>
      <w:r/>
      <w:bookmarkEnd w:id="6"/>
      <w:r/>
      <w:bookmarkEnd w:id="7"/>
      <w:r/>
      <w:r/>
    </w:p>
    <w:p>
      <w:pPr>
        <w:pStyle w:val="1085"/>
        <w:ind w:left="2160" w:hanging="1440"/>
        <w:jc w:val="both"/>
        <w:spacing w:beforeAutospacing="0" w:afterAutospacing="0" w:line="36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第一章  招标公告………………………………2</w:t>
      </w:r>
      <w:r>
        <w:rPr>
          <w:rFonts w:hint="eastAsia" w:ascii="黑体" w:hAnsi="宋体" w:eastAsia="黑体" w:cs="黑体"/>
          <w:sz w:val="36"/>
          <w:szCs w:val="36"/>
        </w:rPr>
      </w:r>
      <w:r/>
    </w:p>
    <w:p>
      <w:pPr>
        <w:pStyle w:val="1085"/>
        <w:ind w:left="2160" w:hanging="1440"/>
        <w:jc w:val="both"/>
        <w:spacing w:beforeAutospacing="0" w:afterAutospacing="0" w:line="36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第二章  投标人须知……………………………6</w:t>
      </w:r>
      <w:r>
        <w:rPr>
          <w:rFonts w:hint="eastAsia" w:ascii="黑体" w:hAnsi="宋体" w:eastAsia="黑体" w:cs="黑体"/>
          <w:sz w:val="36"/>
          <w:szCs w:val="36"/>
        </w:rPr>
      </w:r>
      <w:r/>
    </w:p>
    <w:p>
      <w:pPr>
        <w:pStyle w:val="1085"/>
        <w:ind w:left="2160" w:hanging="1440"/>
        <w:jc w:val="both"/>
        <w:spacing w:beforeAutospacing="0" w:afterAutospacing="0" w:line="36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第三章  合同文本………………………………22</w:t>
      </w:r>
      <w:r/>
    </w:p>
    <w:p>
      <w:pPr>
        <w:pStyle w:val="1085"/>
        <w:ind w:left="2160" w:hanging="1440"/>
        <w:jc w:val="both"/>
        <w:spacing w:beforeAutospacing="0" w:afterAutospacing="0" w:line="36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第四章  采购需求………………………………46</w:t>
      </w:r>
      <w:r>
        <w:rPr>
          <w:rFonts w:ascii="黑体" w:hAnsi="宋体" w:eastAsia="黑体" w:cs="黑体"/>
          <w:sz w:val="36"/>
          <w:szCs w:val="36"/>
        </w:rPr>
      </w:r>
      <w:r/>
    </w:p>
    <w:p>
      <w:pPr>
        <w:pStyle w:val="1085"/>
        <w:ind w:left="2160" w:hanging="1440"/>
        <w:jc w:val="both"/>
        <w:spacing w:beforeAutospacing="0" w:afterAutospacing="0" w:line="36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第五章  评标方法与评标标准…………………77</w:t>
      </w:r>
      <w:r/>
    </w:p>
    <w:p>
      <w:pPr>
        <w:pStyle w:val="1085"/>
        <w:ind w:left="2160" w:hanging="1440"/>
        <w:jc w:val="both"/>
        <w:spacing w:beforeAutospacing="0" w:afterAutospacing="0" w:line="36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第六章  投标文件格式…………………………82</w:t>
      </w:r>
      <w:r/>
    </w:p>
    <w:p>
      <w:pPr>
        <w:pStyle w:val="1054"/>
        <w:rPr>
          <w:rFonts w:hint="eastAsia" w:ascii="Times New Roman" w:hAnsi="Times New Roman" w:eastAsia="宋体"/>
        </w:rPr>
      </w:pPr>
      <w:r>
        <w:rPr>
          <w:rFonts w:hint="eastAsia" w:ascii="Times New Roman" w:hAnsi="Times New Roman" w:eastAsia="宋体"/>
        </w:rPr>
      </w:r>
      <w:r/>
    </w:p>
    <w:p>
      <w:pPr>
        <w:pStyle w:val="1054"/>
        <w:rPr>
          <w:rFonts w:ascii="Times New Roman" w:hAnsi="Times New Roman" w:eastAsia="宋体"/>
        </w:rPr>
      </w:pPr>
      <w:r>
        <w:rPr>
          <w:rFonts w:hint="eastAsia" w:ascii="Times New Roman" w:hAnsi="Times New Roman" w:eastAsia="宋体"/>
        </w:rPr>
        <w:br w:type="page" w:clear="all"/>
      </w:r>
      <w:r>
        <w:rPr>
          <w:rFonts w:hint="eastAsia" w:ascii="Times New Roman" w:hAnsi="Times New Roman" w:eastAsia="宋体"/>
        </w:rPr>
        <w:t xml:space="preserve">第一章</w:t>
      </w:r>
      <w:r>
        <w:rPr>
          <w:rFonts w:hint="eastAsia" w:ascii="Times New Roman" w:hAnsi="Times New Roman" w:eastAsia="宋体"/>
        </w:rPr>
        <w:tab/>
      </w:r>
      <w:bookmarkEnd w:id="0"/>
      <w:r/>
      <w:bookmarkEnd w:id="1"/>
      <w:r>
        <w:rPr>
          <w:rFonts w:hint="eastAsia" w:ascii="Times New Roman" w:hAnsi="Times New Roman" w:eastAsia="宋体"/>
        </w:rPr>
        <w:t xml:space="preserve">招标公告</w:t>
      </w:r>
      <w:r>
        <w:rPr>
          <w:rFonts w:ascii="Times New Roman" w:hAnsi="Times New Roman" w:eastAsia="宋体"/>
        </w:rPr>
      </w:r>
      <w:r/>
    </w:p>
    <w:p>
      <w:pPr>
        <w:pStyle w:val="1053"/>
        <w:ind w:firstLine="480"/>
        <w:jc w:val="left"/>
        <w:spacing w:line="560" w:lineRule="exact"/>
        <w:widowControl/>
        <w:rPr>
          <w:rFonts w:cs="宋体"/>
          <w:sz w:val="24"/>
          <w:szCs w:val="20"/>
        </w:rPr>
        <w:pBdr>
          <w:top w:val="single" w:color="000000" w:sz="4" w:space="0"/>
          <w:left w:val="single" w:color="000000" w:sz="4" w:space="0"/>
          <w:bottom w:val="single" w:color="000000" w:sz="4" w:space="0"/>
          <w:right w:val="single" w:color="000000" w:sz="4" w:space="0"/>
        </w:pBdr>
      </w:pPr>
      <w:r>
        <w:rPr>
          <w:rFonts w:hint="eastAsia" w:cs="宋体"/>
          <w:sz w:val="24"/>
          <w:szCs w:val="20"/>
        </w:rPr>
        <w:t xml:space="preserve">项目概况</w:t>
      </w:r>
      <w:r>
        <w:rPr>
          <w:rFonts w:cs="宋体"/>
          <w:sz w:val="24"/>
          <w:szCs w:val="20"/>
        </w:rPr>
      </w:r>
      <w:r/>
    </w:p>
    <w:p>
      <w:pPr>
        <w:pStyle w:val="1053"/>
        <w:ind w:firstLine="480"/>
        <w:jc w:val="left"/>
        <w:spacing w:line="560" w:lineRule="exact"/>
        <w:widowControl/>
        <w:rPr>
          <w:rFonts w:cs="宋体"/>
          <w:sz w:val="24"/>
          <w:szCs w:val="20"/>
        </w:rPr>
        <w:pBdr>
          <w:top w:val="single" w:color="000000" w:sz="4" w:space="0"/>
          <w:left w:val="single" w:color="000000" w:sz="4" w:space="0"/>
          <w:bottom w:val="single" w:color="000000" w:sz="4" w:space="0"/>
          <w:right w:val="single" w:color="000000" w:sz="4" w:space="0"/>
        </w:pBdr>
      </w:pPr>
      <w:r>
        <w:rPr>
          <w:sz w:val="24"/>
          <w:szCs w:val="24"/>
        </w:rPr>
        <w:t xml:space="preserve">盐城市行政中心（含信访局）能源费用托管服务项目</w:t>
      </w:r>
      <w:r>
        <w:rPr>
          <w:rFonts w:hint="eastAsia"/>
          <w:sz w:val="24"/>
          <w:szCs w:val="24"/>
        </w:rPr>
        <w:t xml:space="preserve">（</w:t>
      </w:r>
      <w:r>
        <w:rPr>
          <w:rFonts w:hint="eastAsia"/>
          <w:sz w:val="24"/>
          <w:szCs w:val="24"/>
        </w:rPr>
        <w:t xml:space="preserve">JSZC-320900-JZCG-G2026-0036</w:t>
      </w:r>
      <w:r>
        <w:rPr>
          <w:rFonts w:hint="eastAsia"/>
          <w:sz w:val="24"/>
          <w:szCs w:val="24"/>
        </w:rPr>
        <w:t xml:space="preserve">）</w:t>
      </w:r>
      <w:r>
        <w:rPr>
          <w:rFonts w:hint="eastAsia" w:cs="宋体"/>
          <w:sz w:val="24"/>
          <w:szCs w:val="20"/>
        </w:rPr>
        <w:t xml:space="preserve">的潜在投标人应在“苏采云”系统内免费下载（投标人必须在苏采云系统中获取采购文件，方能参与政府采购项目），并于2026年</w:t>
      </w:r>
      <w:r>
        <w:rPr>
          <w:rFonts w:hint="eastAsia" w:cs="宋体"/>
          <w:sz w:val="24"/>
          <w:szCs w:val="20"/>
          <w:lang w:val="en-US" w:eastAsia="zh-CN"/>
        </w:rPr>
        <w:t xml:space="preserve">7</w:t>
      </w:r>
      <w:r>
        <w:rPr>
          <w:rFonts w:hint="eastAsia" w:cs="宋体"/>
          <w:sz w:val="24"/>
          <w:szCs w:val="20"/>
        </w:rPr>
        <w:t xml:space="preserve">月22日</w:t>
      </w:r>
      <w:r>
        <w:rPr>
          <w:rFonts w:hint="eastAsia" w:cs="宋体"/>
          <w:sz w:val="24"/>
          <w:szCs w:val="20"/>
          <w:lang w:val="en-US" w:eastAsia="zh-CN"/>
        </w:rPr>
        <w:t xml:space="preserve">9</w:t>
      </w:r>
      <w:r>
        <w:rPr>
          <w:rFonts w:hint="eastAsia" w:cs="宋体"/>
          <w:sz w:val="24"/>
          <w:szCs w:val="20"/>
        </w:rPr>
        <w:t xml:space="preserve">点</w:t>
      </w:r>
      <w:r>
        <w:rPr>
          <w:rFonts w:hint="eastAsia" w:cs="宋体"/>
          <w:sz w:val="24"/>
          <w:szCs w:val="20"/>
          <w:lang w:val="en-US" w:eastAsia="zh-CN"/>
        </w:rPr>
        <w:t xml:space="preserve">30</w:t>
      </w:r>
      <w:r>
        <w:rPr>
          <w:rFonts w:hint="eastAsia" w:cs="宋体"/>
          <w:sz w:val="24"/>
          <w:szCs w:val="20"/>
        </w:rPr>
        <w:t xml:space="preserve">分（北京时间）前递交投标文件。</w:t>
      </w:r>
      <w:r>
        <w:rPr>
          <w:rFonts w:cs="宋体"/>
          <w:sz w:val="24"/>
          <w:szCs w:val="20"/>
        </w:rPr>
      </w:r>
      <w:r/>
    </w:p>
    <w:p>
      <w:pPr>
        <w:pStyle w:val="1055"/>
        <w:ind w:firstLine="643"/>
        <w:spacing w:before="0" w:after="0"/>
        <w:rPr>
          <w:rFonts w:ascii="Times New Roman" w:hAnsi="Times New Roman" w:eastAsia="方正黑体_GBK"/>
          <w:b w:val="0"/>
          <w:bCs/>
        </w:rPr>
      </w:pPr>
      <w:r/>
      <w:bookmarkStart w:id="8" w:name="_Toc28359079"/>
      <w:r/>
      <w:bookmarkStart w:id="9" w:name="_Toc28359002"/>
      <w:r/>
      <w:bookmarkStart w:id="10" w:name="_Toc35393621"/>
      <w:r/>
      <w:bookmarkStart w:id="11" w:name="_Toc38985263"/>
      <w:r/>
      <w:bookmarkStart w:id="12" w:name="_Toc35393790"/>
      <w:r/>
      <w:bookmarkStart w:id="13" w:name="_Hlk24379207"/>
      <w:r>
        <w:rPr>
          <w:rFonts w:hint="eastAsia" w:ascii="Times New Roman" w:hAnsi="Times New Roman" w:eastAsia="方正黑体_GBK"/>
          <w:b w:val="0"/>
        </w:rPr>
        <w:t xml:space="preserve">一、项目基本情况</w:t>
      </w:r>
      <w:bookmarkEnd w:id="8"/>
      <w:r/>
      <w:bookmarkEnd w:id="9"/>
      <w:r/>
      <w:bookmarkEnd w:id="10"/>
      <w:r/>
      <w:bookmarkEnd w:id="11"/>
      <w:r/>
      <w:bookmarkEnd w:id="12"/>
      <w:r>
        <w:rPr>
          <w:rFonts w:ascii="Times New Roman" w:hAnsi="Times New Roman" w:eastAsia="方正黑体_GBK"/>
          <w:b w:val="0"/>
          <w:bCs/>
        </w:rPr>
      </w:r>
      <w:r/>
    </w:p>
    <w:p>
      <w:pPr>
        <w:pStyle w:val="1053"/>
        <w:ind w:firstLine="480"/>
        <w:spacing w:line="360" w:lineRule="auto"/>
        <w:rPr>
          <w:sz w:val="24"/>
          <w:szCs w:val="24"/>
        </w:rPr>
      </w:pPr>
      <w:r>
        <w:rPr>
          <w:sz w:val="24"/>
          <w:szCs w:val="24"/>
        </w:rPr>
        <w:t xml:space="preserve">1.项目编号：JSZC-320900-JZCG-G2026-0036</w:t>
      </w:r>
      <w:r>
        <w:rPr>
          <w:sz w:val="24"/>
          <w:szCs w:val="24"/>
        </w:rPr>
      </w:r>
      <w:r/>
    </w:p>
    <w:p>
      <w:pPr>
        <w:pStyle w:val="1053"/>
        <w:ind w:firstLine="480"/>
        <w:spacing w:line="360" w:lineRule="auto"/>
        <w:rPr>
          <w:sz w:val="24"/>
          <w:szCs w:val="24"/>
        </w:rPr>
      </w:pPr>
      <w:r>
        <w:rPr>
          <w:sz w:val="24"/>
          <w:szCs w:val="24"/>
        </w:rPr>
        <w:t xml:space="preserve">2.项目名称：</w:t>
      </w:r>
      <w:bookmarkEnd w:id="13"/>
      <w:r>
        <w:rPr>
          <w:sz w:val="24"/>
          <w:szCs w:val="24"/>
        </w:rPr>
        <w:t xml:space="preserve">盐城市行政中心（含信访局）能源费用托管服务项目</w:t>
      </w:r>
      <w:r>
        <w:rPr>
          <w:sz w:val="24"/>
          <w:szCs w:val="24"/>
        </w:rPr>
      </w:r>
      <w:r/>
    </w:p>
    <w:p>
      <w:pPr>
        <w:pStyle w:val="1053"/>
        <w:ind w:firstLine="480"/>
        <w:spacing w:line="360" w:lineRule="auto"/>
        <w:rPr>
          <w:sz w:val="24"/>
          <w:szCs w:val="24"/>
        </w:rPr>
      </w:pPr>
      <w:r>
        <w:rPr>
          <w:rFonts w:hint="eastAsia"/>
          <w:sz w:val="24"/>
          <w:szCs w:val="24"/>
        </w:rPr>
        <w:t xml:space="preserve">3.采购方式：公开招标</w:t>
      </w:r>
      <w:r>
        <w:rPr>
          <w:sz w:val="24"/>
          <w:szCs w:val="24"/>
        </w:rPr>
      </w:r>
      <w:r/>
    </w:p>
    <w:p>
      <w:pPr>
        <w:pStyle w:val="1053"/>
        <w:ind w:firstLine="480"/>
        <w:spacing w:line="360" w:lineRule="auto"/>
        <w:rPr>
          <w:sz w:val="24"/>
          <w:szCs w:val="24"/>
        </w:rPr>
      </w:pPr>
      <w:r>
        <w:rPr>
          <w:rFonts w:hint="eastAsia"/>
          <w:sz w:val="24"/>
          <w:szCs w:val="24"/>
        </w:rPr>
        <w:t xml:space="preserve">4</w:t>
      </w:r>
      <w:r>
        <w:rPr>
          <w:sz w:val="24"/>
          <w:szCs w:val="24"/>
        </w:rPr>
        <w:t xml:space="preserve">.预算金额：8</w:t>
      </w:r>
      <w:r>
        <w:rPr>
          <w:rFonts w:hint="eastAsia"/>
          <w:sz w:val="24"/>
          <w:szCs w:val="24"/>
        </w:rPr>
        <w:t xml:space="preserve">4</w:t>
      </w:r>
      <w:r>
        <w:rPr>
          <w:sz w:val="24"/>
          <w:szCs w:val="24"/>
        </w:rPr>
        <w:t xml:space="preserve">0</w:t>
      </w:r>
      <w:r>
        <w:rPr>
          <w:rFonts w:hint="eastAsia"/>
          <w:sz w:val="24"/>
          <w:szCs w:val="24"/>
        </w:rPr>
        <w:t xml:space="preserve">0</w:t>
      </w:r>
      <w:r>
        <w:rPr>
          <w:sz w:val="24"/>
          <w:szCs w:val="24"/>
        </w:rPr>
        <w:t xml:space="preserve">万元</w:t>
      </w:r>
      <w:r>
        <w:rPr>
          <w:sz w:val="24"/>
          <w:szCs w:val="24"/>
        </w:rPr>
      </w:r>
      <w:r/>
    </w:p>
    <w:p>
      <w:pPr>
        <w:pStyle w:val="1053"/>
        <w:ind w:firstLine="480"/>
        <w:spacing w:line="360" w:lineRule="auto"/>
        <w:rPr>
          <w:sz w:val="24"/>
          <w:szCs w:val="24"/>
        </w:rPr>
      </w:pPr>
      <w:r>
        <w:rPr>
          <w:rFonts w:hint="eastAsia"/>
          <w:sz w:val="24"/>
          <w:szCs w:val="24"/>
        </w:rPr>
        <w:t xml:space="preserve">5</w:t>
      </w:r>
      <w:r>
        <w:rPr>
          <w:sz w:val="24"/>
          <w:szCs w:val="24"/>
        </w:rPr>
        <w:t xml:space="preserve">.最高限价</w:t>
      </w:r>
      <w:r>
        <w:rPr>
          <w:rFonts w:hint="eastAsia"/>
          <w:sz w:val="24"/>
          <w:szCs w:val="24"/>
        </w:rPr>
        <w:t xml:space="preserve">：</w:t>
      </w:r>
      <w:r>
        <w:rPr>
          <w:sz w:val="24"/>
          <w:szCs w:val="24"/>
        </w:rPr>
        <w:t xml:space="preserve">8</w:t>
      </w:r>
      <w:r>
        <w:rPr>
          <w:rFonts w:hint="eastAsia"/>
          <w:sz w:val="24"/>
          <w:szCs w:val="24"/>
        </w:rPr>
        <w:t xml:space="preserve">4</w:t>
      </w:r>
      <w:r>
        <w:rPr>
          <w:sz w:val="24"/>
          <w:szCs w:val="24"/>
        </w:rPr>
        <w:t xml:space="preserve">0</w:t>
      </w:r>
      <w:r>
        <w:rPr>
          <w:rFonts w:hint="eastAsia"/>
          <w:sz w:val="24"/>
          <w:szCs w:val="24"/>
        </w:rPr>
        <w:t xml:space="preserve">0</w:t>
      </w:r>
      <w:r>
        <w:rPr>
          <w:sz w:val="24"/>
          <w:szCs w:val="24"/>
        </w:rPr>
        <w:t xml:space="preserve">万元</w:t>
      </w:r>
      <w:r>
        <w:rPr>
          <w:sz w:val="24"/>
          <w:szCs w:val="24"/>
        </w:rPr>
      </w:r>
      <w:r/>
    </w:p>
    <w:p>
      <w:pPr>
        <w:pStyle w:val="1053"/>
        <w:ind w:firstLine="480"/>
        <w:spacing w:line="360" w:lineRule="auto"/>
        <w:rPr>
          <w:sz w:val="24"/>
          <w:szCs w:val="24"/>
        </w:rPr>
      </w:pPr>
      <w:r>
        <w:rPr>
          <w:rFonts w:hint="eastAsia"/>
          <w:sz w:val="24"/>
          <w:szCs w:val="24"/>
        </w:rPr>
        <w:t xml:space="preserve">6</w:t>
      </w:r>
      <w:r>
        <w:rPr>
          <w:sz w:val="24"/>
          <w:szCs w:val="24"/>
        </w:rPr>
        <w:t xml:space="preserve">.采购需求（简介）：盐城市行政中心（含信访局）建筑单位面积能耗整体处于偏高水平，且当前能源管理系统不健全，建筑用能管理、分析和诊断存在较大困难，存在较大节能降耗空间和潜力。根据中央和省市工作部署和文件要求，拟对盐城市行政中心（含信访局）利用最新能源及信息技术发展成果，推进建筑能效提升工作，实现楼宇单位能耗指标显著降低，以及能源利用高效化、清洁化、智能化、数字化。采购人将按照协议约定向供应商支付能源使用费用，并由供应商负责代缴采购人能源托管期内的电费、水费、</w:t>
      </w:r>
      <w:r>
        <w:rPr>
          <w:rFonts w:hint="eastAsia"/>
          <w:sz w:val="24"/>
          <w:szCs w:val="24"/>
        </w:rPr>
        <w:t xml:space="preserve">汽</w:t>
      </w:r>
      <w:r>
        <w:rPr>
          <w:sz w:val="24"/>
          <w:szCs w:val="24"/>
        </w:rPr>
        <w:t xml:space="preserve">费用。（详细内容见本招标文件第四章）</w:t>
      </w:r>
      <w:r>
        <w:rPr>
          <w:sz w:val="24"/>
          <w:szCs w:val="24"/>
        </w:rPr>
      </w:r>
      <w:r/>
    </w:p>
    <w:p>
      <w:pPr>
        <w:pStyle w:val="1053"/>
        <w:ind w:firstLine="480"/>
        <w:spacing w:line="360" w:lineRule="auto"/>
        <w:rPr>
          <w:sz w:val="24"/>
        </w:rPr>
      </w:pPr>
      <w:r>
        <w:rPr>
          <w:rFonts w:hint="eastAsia"/>
          <w:sz w:val="24"/>
          <w:szCs w:val="24"/>
        </w:rPr>
        <w:t xml:space="preserve">7</w:t>
      </w:r>
      <w:r>
        <w:rPr>
          <w:sz w:val="24"/>
          <w:szCs w:val="24"/>
        </w:rPr>
        <w:t xml:space="preserve">.合同履行期限：</w:t>
      </w:r>
      <w:bookmarkStart w:id="14" w:name="_Toc38985264"/>
      <w:r/>
      <w:bookmarkStart w:id="15" w:name="_Toc28359080"/>
      <w:r/>
      <w:bookmarkStart w:id="16" w:name="_Toc35393622"/>
      <w:r/>
      <w:bookmarkStart w:id="17" w:name="_Toc35393791"/>
      <w:r/>
      <w:bookmarkStart w:id="18" w:name="_Toc28359003"/>
      <w:r>
        <w:rPr>
          <w:sz w:val="24"/>
          <w:szCs w:val="24"/>
        </w:rPr>
        <w:t xml:space="preserve">项目托管周期为10年</w:t>
      </w:r>
      <w:r>
        <w:rPr>
          <w:sz w:val="24"/>
        </w:rPr>
        <w:t xml:space="preserve">（不含项目建设期，托管周期以项目验收之日起的次月1号起开始计算）</w:t>
      </w:r>
      <w:r>
        <w:rPr>
          <w:sz w:val="24"/>
        </w:rPr>
      </w:r>
      <w:r/>
    </w:p>
    <w:p>
      <w:pPr>
        <w:pStyle w:val="1053"/>
        <w:ind w:firstLine="480"/>
        <w:spacing w:line="360" w:lineRule="auto"/>
        <w:rPr>
          <w:sz w:val="28"/>
          <w:highlight w:val="yellow"/>
        </w:rPr>
      </w:pPr>
      <w:r>
        <w:rPr>
          <w:rFonts w:hint="eastAsia" w:cs="宋体"/>
          <w:sz w:val="24"/>
          <w:szCs w:val="20"/>
        </w:rPr>
        <w:t xml:space="preserve">8.本项目（是/否）接受联合体投标：是，</w:t>
      </w:r>
      <w:r>
        <w:rPr>
          <w:sz w:val="24"/>
          <w:szCs w:val="24"/>
        </w:rPr>
        <w:t xml:space="preserve">联合体成员家数上限为</w:t>
      </w:r>
      <w:r>
        <w:rPr>
          <w:rFonts w:hint="eastAsia"/>
          <w:sz w:val="24"/>
          <w:szCs w:val="24"/>
        </w:rPr>
        <w:t xml:space="preserve">三</w:t>
      </w:r>
      <w:r>
        <w:rPr>
          <w:sz w:val="24"/>
          <w:szCs w:val="24"/>
        </w:rPr>
        <w:t xml:space="preserve">家。</w:t>
      </w:r>
      <w:r>
        <w:rPr>
          <w:sz w:val="28"/>
          <w:highlight w:val="yellow"/>
        </w:rPr>
      </w:r>
      <w:r/>
    </w:p>
    <w:p>
      <w:pPr>
        <w:pStyle w:val="1055"/>
        <w:ind w:firstLine="643"/>
        <w:spacing w:before="0" w:after="0"/>
        <w:rPr>
          <w:rFonts w:ascii="Times New Roman" w:hAnsi="Times New Roman" w:eastAsia="方正黑体_GBK"/>
          <w:b w:val="0"/>
          <w:bCs/>
        </w:rPr>
      </w:pPr>
      <w:r>
        <w:rPr>
          <w:rFonts w:ascii="Times New Roman" w:hAnsi="Times New Roman" w:eastAsia="方正黑体_GBK"/>
          <w:b w:val="0"/>
        </w:rPr>
        <w:t xml:space="preserve">二、申请人的资格要求</w:t>
      </w:r>
      <w:bookmarkEnd w:id="14"/>
      <w:r/>
      <w:bookmarkEnd w:id="15"/>
      <w:r/>
      <w:bookmarkEnd w:id="16"/>
      <w:r/>
      <w:bookmarkEnd w:id="17"/>
      <w:r/>
      <w:bookmarkEnd w:id="18"/>
      <w:r>
        <w:rPr>
          <w:rFonts w:ascii="Times New Roman" w:hAnsi="Times New Roman" w:eastAsia="方正黑体_GBK"/>
          <w:b w:val="0"/>
          <w:bCs/>
        </w:rPr>
      </w:r>
      <w:r/>
    </w:p>
    <w:p>
      <w:pPr>
        <w:pStyle w:val="1053"/>
        <w:ind w:firstLine="480"/>
        <w:spacing w:line="360" w:lineRule="auto"/>
        <w:widowControl/>
        <w:rPr>
          <w:rFonts w:cs="宋体"/>
          <w:sz w:val="24"/>
          <w:szCs w:val="20"/>
        </w:rPr>
      </w:pPr>
      <w:r/>
      <w:bookmarkStart w:id="19" w:name="_Toc28359081"/>
      <w:r/>
      <w:bookmarkStart w:id="20" w:name="_Toc35393623"/>
      <w:r/>
      <w:bookmarkStart w:id="21" w:name="_Toc35393792"/>
      <w:r/>
      <w:bookmarkStart w:id="22" w:name="_Toc28359004"/>
      <w:r/>
      <w:bookmarkStart w:id="23" w:name="_Toc38985265"/>
      <w:r>
        <w:rPr>
          <w:rFonts w:hint="eastAsia" w:cs="宋体"/>
          <w:sz w:val="24"/>
          <w:szCs w:val="20"/>
        </w:rPr>
        <w:t xml:space="preserve">1.满足《中华人民共和国政府采购法》第二十二条规定，并提供下列材料：</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1.1法人或者其他组织的营业执照等证明文件，自然人的身份证明；</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1.2 上一年度的财务状况报告（成立不满一年无需提供）；</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1.3具备履行合同所必需的设备和专业技术能力的书面声明；</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1.5参加政府采购活动前3年内在经营活动中没有重大违法记录的书面声明。</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1.6法律、行政法规规定的其他条件。</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1.8单位负责人为同一人或者存在直接控股、管理关系的不同供应商，不得参加同一合同项下的政府采购活动。</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2.落实政府采购政策需满足的资格要求：无</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3.本项目的特定资格要求：无</w:t>
      </w:r>
      <w:r>
        <w:rPr>
          <w:rFonts w:cs="宋体"/>
          <w:sz w:val="24"/>
          <w:szCs w:val="20"/>
        </w:rPr>
      </w:r>
      <w:r/>
    </w:p>
    <w:p>
      <w:pPr>
        <w:pStyle w:val="1055"/>
        <w:ind w:firstLine="643"/>
        <w:spacing w:before="0" w:after="0"/>
        <w:rPr>
          <w:rFonts w:ascii="Times New Roman" w:hAnsi="Times New Roman" w:eastAsia="方正黑体_GBK"/>
          <w:b w:val="0"/>
          <w:bCs/>
        </w:rPr>
      </w:pPr>
      <w:r>
        <w:rPr>
          <w:rFonts w:ascii="Times New Roman" w:hAnsi="Times New Roman" w:eastAsia="方正黑体_GBK"/>
          <w:b w:val="0"/>
        </w:rPr>
        <w:t xml:space="preserve">三、获取招标文件</w:t>
      </w:r>
      <w:bookmarkEnd w:id="19"/>
      <w:r/>
      <w:bookmarkEnd w:id="20"/>
      <w:r/>
      <w:bookmarkEnd w:id="21"/>
      <w:r/>
      <w:bookmarkEnd w:id="22"/>
      <w:r/>
      <w:bookmarkEnd w:id="23"/>
      <w:r>
        <w:rPr>
          <w:rFonts w:ascii="Times New Roman" w:hAnsi="Times New Roman" w:eastAsia="方正黑体_GBK"/>
          <w:b w:val="0"/>
          <w:bCs/>
        </w:rPr>
      </w:r>
      <w:r/>
    </w:p>
    <w:p>
      <w:pPr>
        <w:pStyle w:val="1053"/>
        <w:ind w:firstLine="480"/>
        <w:spacing w:line="360" w:lineRule="auto"/>
        <w:widowControl/>
        <w:rPr>
          <w:rFonts w:cs="宋体"/>
          <w:sz w:val="24"/>
          <w:szCs w:val="20"/>
        </w:rPr>
      </w:pPr>
      <w:r>
        <w:rPr>
          <w:rFonts w:hint="eastAsia" w:cs="宋体"/>
          <w:sz w:val="24"/>
          <w:szCs w:val="20"/>
        </w:rPr>
        <w:t xml:space="preserve">1.时间：自招标文件公告发布之日起5个工作日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2.地点：“苏采云”系统内免费下载（投标人必须在苏采云系统中获取采购文件，方能参与政府采购项目）</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3.方式：本项目采用网上注册登记方式</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4.售价：0元</w:t>
      </w:r>
      <w:r>
        <w:rPr>
          <w:rFonts w:cs="宋体"/>
          <w:sz w:val="24"/>
          <w:szCs w:val="20"/>
        </w:rPr>
      </w:r>
      <w:r/>
    </w:p>
    <w:p>
      <w:pPr>
        <w:pStyle w:val="1055"/>
        <w:ind w:firstLine="643"/>
        <w:spacing w:before="0" w:after="0"/>
        <w:rPr>
          <w:rFonts w:ascii="Times New Roman" w:hAnsi="Times New Roman" w:eastAsia="方正黑体_GBK"/>
          <w:b w:val="0"/>
          <w:bCs/>
        </w:rPr>
      </w:pPr>
      <w:r>
        <w:rPr>
          <w:rFonts w:ascii="Times New Roman" w:hAnsi="Times New Roman" w:eastAsia="方正黑体_GBK"/>
          <w:b w:val="0"/>
        </w:rPr>
        <w:t xml:space="preserve">四、提交投标文件截止时间、开标时间和地点</w:t>
      </w:r>
      <w:r>
        <w:rPr>
          <w:rFonts w:ascii="Times New Roman" w:hAnsi="Times New Roman" w:eastAsia="方正黑体_GBK"/>
          <w:b w:val="0"/>
          <w:bCs/>
        </w:rPr>
      </w:r>
      <w:r/>
    </w:p>
    <w:p>
      <w:pPr>
        <w:pStyle w:val="1053"/>
        <w:ind w:firstLine="480"/>
        <w:spacing w:line="360" w:lineRule="auto"/>
        <w:widowControl/>
        <w:rPr>
          <w:rFonts w:cs="宋体"/>
          <w:sz w:val="24"/>
          <w:szCs w:val="20"/>
        </w:rPr>
      </w:pPr>
      <w:r/>
      <w:bookmarkStart w:id="24" w:name="_Toc35393625"/>
      <w:r/>
      <w:bookmarkStart w:id="25" w:name="_Toc28359007"/>
      <w:r/>
      <w:bookmarkStart w:id="26" w:name="_Toc28359084"/>
      <w:r/>
      <w:bookmarkStart w:id="27" w:name="_Toc35393794"/>
      <w:r/>
      <w:bookmarkStart w:id="28" w:name="_Toc38985267"/>
      <w:r>
        <w:rPr>
          <w:rFonts w:hint="eastAsia" w:cs="宋体"/>
          <w:sz w:val="24"/>
          <w:szCs w:val="20"/>
        </w:rPr>
        <w:t xml:space="preserve">1.时间：2026年</w:t>
      </w:r>
      <w:r>
        <w:rPr>
          <w:rFonts w:hint="eastAsia" w:cs="宋体"/>
          <w:sz w:val="24"/>
          <w:szCs w:val="20"/>
          <w:lang w:val="en-US" w:eastAsia="zh-CN"/>
        </w:rPr>
        <w:t xml:space="preserve">7</w:t>
      </w:r>
      <w:r>
        <w:rPr>
          <w:rFonts w:hint="eastAsia" w:cs="宋体"/>
          <w:sz w:val="24"/>
          <w:szCs w:val="20"/>
        </w:rPr>
        <w:t xml:space="preserve">月22日</w:t>
      </w:r>
      <w:r>
        <w:rPr>
          <w:rFonts w:hint="eastAsia" w:cs="宋体"/>
          <w:sz w:val="24"/>
          <w:szCs w:val="20"/>
          <w:lang w:val="en-US" w:eastAsia="zh-CN"/>
        </w:rPr>
        <w:t xml:space="preserve">9</w:t>
      </w:r>
      <w:r>
        <w:rPr>
          <w:rFonts w:hint="eastAsia" w:cs="宋体"/>
          <w:sz w:val="24"/>
          <w:szCs w:val="20"/>
        </w:rPr>
        <w:t xml:space="preserve">点</w:t>
      </w:r>
      <w:r>
        <w:rPr>
          <w:rFonts w:hint="eastAsia" w:cs="宋体"/>
          <w:sz w:val="24"/>
          <w:szCs w:val="20"/>
          <w:lang w:val="en-US" w:eastAsia="zh-CN"/>
        </w:rPr>
        <w:t xml:space="preserve">30</w:t>
      </w:r>
      <w:r>
        <w:rPr>
          <w:rFonts w:hint="eastAsia" w:cs="宋体"/>
          <w:sz w:val="24"/>
          <w:szCs w:val="20"/>
        </w:rPr>
        <w:t xml:space="preserve">分（北京时间）</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2.地点：苏采云“不见面”开标大厅。</w:t>
      </w:r>
      <w:r>
        <w:rPr>
          <w:rFonts w:cs="宋体"/>
          <w:sz w:val="24"/>
          <w:szCs w:val="20"/>
        </w:rPr>
      </w:r>
      <w:r/>
    </w:p>
    <w:p>
      <w:pPr>
        <w:pStyle w:val="1055"/>
        <w:ind w:firstLine="643"/>
        <w:spacing w:before="0" w:after="0"/>
        <w:rPr>
          <w:rFonts w:ascii="Times New Roman" w:hAnsi="Times New Roman" w:eastAsia="方正黑体_GBK"/>
          <w:b w:val="0"/>
          <w:bCs/>
        </w:rPr>
      </w:pPr>
      <w:r>
        <w:rPr>
          <w:rFonts w:ascii="Times New Roman" w:hAnsi="Times New Roman" w:eastAsia="方正黑体_GBK"/>
          <w:b w:val="0"/>
        </w:rPr>
        <w:t xml:space="preserve">五、公告期限</w:t>
      </w:r>
      <w:bookmarkEnd w:id="24"/>
      <w:r/>
      <w:bookmarkEnd w:id="25"/>
      <w:r/>
      <w:bookmarkEnd w:id="26"/>
      <w:r/>
      <w:bookmarkEnd w:id="27"/>
      <w:r/>
      <w:bookmarkEnd w:id="28"/>
      <w:r>
        <w:rPr>
          <w:rFonts w:ascii="Times New Roman" w:hAnsi="Times New Roman" w:eastAsia="方正黑体_GBK"/>
          <w:b w:val="0"/>
          <w:bCs/>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bookmarkStart w:id="29" w:name="_Toc35393626"/>
      <w:r/>
      <w:bookmarkStart w:id="30" w:name="_Toc35393795"/>
      <w:r/>
      <w:bookmarkStart w:id="31" w:name="_Toc38985268"/>
      <w:r>
        <w:rPr>
          <w:sz w:val="24"/>
        </w:rPr>
        <w:t xml:space="preserve">自本公告发布之日起5个工作日</w:t>
      </w:r>
      <w:r>
        <w:rPr>
          <w:sz w:val="24"/>
        </w:rPr>
      </w:r>
      <w:r/>
    </w:p>
    <w:p>
      <w:pPr>
        <w:pStyle w:val="1055"/>
        <w:ind w:firstLine="643"/>
        <w:spacing w:before="0" w:after="0"/>
        <w:rPr>
          <w:rFonts w:ascii="Times New Roman" w:hAnsi="Times New Roman" w:eastAsia="方正黑体_GBK"/>
          <w:b w:val="0"/>
          <w:bCs/>
        </w:rPr>
      </w:pPr>
      <w:r>
        <w:rPr>
          <w:rFonts w:ascii="Times New Roman" w:hAnsi="Times New Roman" w:eastAsia="方正黑体_GBK"/>
          <w:b w:val="0"/>
        </w:rPr>
        <w:t xml:space="preserve">六、其他补充事宜</w:t>
      </w:r>
      <w:bookmarkEnd w:id="29"/>
      <w:r/>
      <w:bookmarkEnd w:id="30"/>
      <w:r/>
      <w:bookmarkEnd w:id="31"/>
      <w:r>
        <w:rPr>
          <w:rFonts w:ascii="Times New Roman" w:hAnsi="Times New Roman" w:eastAsia="方正黑体_GBK"/>
          <w:b w:val="0"/>
          <w:bCs/>
        </w:rPr>
      </w:r>
      <w:r/>
    </w:p>
    <w:p>
      <w:pPr>
        <w:pStyle w:val="1053"/>
        <w:ind w:firstLine="480"/>
        <w:spacing w:line="360" w:lineRule="auto"/>
        <w:widowControl/>
        <w:rPr>
          <w:rFonts w:cs="宋体"/>
          <w:sz w:val="24"/>
          <w:szCs w:val="20"/>
        </w:rPr>
      </w:pPr>
      <w:r>
        <w:rPr>
          <w:rFonts w:hint="eastAsia"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领取CA和办理电子签章（</w:t>
      </w:r>
      <w:r>
        <w:rPr>
          <w:rFonts w:hint="eastAsia" w:cs="宋体"/>
          <w:b/>
          <w:bCs/>
          <w:sz w:val="24"/>
          <w:szCs w:val="20"/>
        </w:rPr>
        <w:t xml:space="preserve">请至盐城市府西路1号盐城市公共资源交易中心四楼大厅10号，11号窗口办理</w:t>
      </w:r>
      <w:r>
        <w:rPr>
          <w:rFonts w:hint="eastAsia"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2.潜在供应商访问电子招标响应交易平台的网络地址和方法：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2.2 潜在投标人访问“苏采云”系统方法：江苏省政府采购网首页-“苏采云”链接。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2.3 采购文件（后缀名为“.kedt”）、供应商操作手册及政府采购客户端 工具可通过“苏采云”系统相应链接进行下载。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2.4 采购代理机构将数据电文形式的采购文件加载至“苏采云”系统，供潜在供应商下载或者查阅。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 请潜在投标单位提前安装相应的控件（详见《“苏采云”系统供应商操作手册》）并使用谷歌浏览器登录“苏采云”系统参与不见面开评标。 </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如潜在投标人未按上述要求操作，将自行承担所产生的风险。</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3.有关本次招标的事项若存在变动或修改，敬请及时关注盐城市政府采购中心在“中国政府采购网”、“江苏政府采购网”“盐城市政府采购网”发布的更正公告。</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4.本次招标不收取投标保证金，不收取质量保证金。</w:t>
      </w:r>
      <w:r>
        <w:rPr>
          <w:rFonts w:cs="宋体"/>
          <w:sz w:val="24"/>
          <w:szCs w:val="20"/>
        </w:rPr>
      </w:r>
      <w:r/>
    </w:p>
    <w:p>
      <w:pPr>
        <w:pStyle w:val="1055"/>
        <w:ind w:firstLine="643"/>
        <w:spacing w:before="0" w:after="0"/>
        <w:rPr>
          <w:rFonts w:hint="eastAsia" w:ascii="Times New Roman" w:hAnsi="Times New Roman" w:eastAsia="方正黑体_GBK"/>
          <w:b w:val="0"/>
          <w:bCs/>
        </w:rPr>
      </w:pPr>
      <w:r>
        <w:rPr>
          <w:rFonts w:ascii="Times New Roman" w:hAnsi="Times New Roman" w:eastAsia="方正黑体_GBK"/>
          <w:b w:val="0"/>
        </w:rPr>
        <w:t xml:space="preserve">七、对本次招标提出询问，请按以下方式联系</w:t>
      </w:r>
      <w:r>
        <w:rPr>
          <w:rFonts w:hint="eastAsia" w:ascii="Times New Roman" w:hAnsi="Times New Roman" w:eastAsia="方正黑体_GBK"/>
          <w:b w:val="0"/>
          <w:bCs/>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1.采购人信息</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单位名称：盐城市机关事务管理局</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单位地址：盐城市世纪大道</w:t>
      </w:r>
      <w:r>
        <w:rPr>
          <w:rFonts w:hint="eastAsia"/>
          <w:sz w:val="24"/>
        </w:rPr>
        <w:t xml:space="preserve">21号</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联系人：赵先生</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联系方式：</w:t>
      </w:r>
      <w:r>
        <w:rPr>
          <w:rFonts w:hint="eastAsia"/>
          <w:sz w:val="24"/>
        </w:rPr>
        <w:t xml:space="preserve">0515-86662414</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2.采购代理机构信息</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名称：盐城市政府采购中心</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地址：盐城市府西路1号市公共资源交易中心5楼</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联系人：</w:t>
      </w:r>
      <w:r>
        <w:rPr>
          <w:rFonts w:hint="eastAsia"/>
          <w:sz w:val="24"/>
        </w:rPr>
        <w:t xml:space="preserve">顾</w:t>
      </w:r>
      <w:r>
        <w:rPr>
          <w:sz w:val="24"/>
        </w:rPr>
        <w:t xml:space="preserve">女士</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联系方式：</w:t>
      </w:r>
      <w:r>
        <w:rPr>
          <w:rFonts w:hint="eastAsia" w:cs="宋体"/>
          <w:sz w:val="24"/>
          <w:szCs w:val="20"/>
        </w:rPr>
        <w:t xml:space="preserve">0515-86665092</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bookmarkStart w:id="32" w:name="_Toc28359021"/>
      <w:r>
        <w:rPr>
          <w:sz w:val="24"/>
        </w:rPr>
        <w:t xml:space="preserve">3.</w:t>
      </w:r>
      <w:bookmarkEnd w:id="32"/>
      <w:r>
        <w:rPr>
          <w:sz w:val="24"/>
        </w:rPr>
        <w:t xml:space="preserve">项目联系方式</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项目联系人：</w:t>
      </w:r>
      <w:r>
        <w:rPr>
          <w:rFonts w:hint="eastAsia"/>
          <w:sz w:val="24"/>
        </w:rPr>
        <w:t xml:space="preserve">顾</w:t>
      </w:r>
      <w:r>
        <w:rPr>
          <w:sz w:val="24"/>
        </w:rPr>
        <w:t xml:space="preserve">女士</w:t>
      </w:r>
      <w:r>
        <w:rPr>
          <w:sz w:val="24"/>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电话：</w:t>
      </w:r>
      <w:r>
        <w:rPr>
          <w:rFonts w:hint="eastAsia" w:cs="宋体"/>
          <w:sz w:val="24"/>
          <w:szCs w:val="20"/>
        </w:rPr>
        <w:t xml:space="preserve">0515-86665092</w:t>
      </w:r>
      <w:r>
        <w:rPr>
          <w:sz w:val="24"/>
        </w:rPr>
      </w:r>
      <w:r/>
    </w:p>
    <w:p>
      <w:pPr>
        <w:pStyle w:val="1053"/>
        <w:ind w:firstLine="885"/>
        <w:spacing w:line="20" w:lineRule="exact"/>
        <w:rPr>
          <w:rStyle w:val="1068"/>
          <w:rFonts w:ascii="Times New Roman" w:hAnsi="Times New Roman" w:eastAsia="宋体"/>
          <w:b/>
          <w:bCs/>
        </w:rPr>
      </w:pPr>
      <w:r>
        <w:rPr>
          <w:rStyle w:val="1068"/>
          <w:rFonts w:ascii="Times New Roman" w:hAnsi="Times New Roman" w:eastAsia="宋体"/>
          <w:b/>
          <w:bCs/>
        </w:rPr>
        <w:br w:type="page" w:clear="all"/>
      </w:r>
      <w:r>
        <w:rPr>
          <w:rStyle w:val="1068"/>
          <w:rFonts w:ascii="Times New Roman" w:hAnsi="Times New Roman" w:eastAsia="宋体"/>
          <w:b/>
          <w:bCs/>
        </w:rPr>
      </w:r>
      <w:r/>
    </w:p>
    <w:p>
      <w:pPr>
        <w:pStyle w:val="1054"/>
        <w:rPr>
          <w:rStyle w:val="1068"/>
          <w:rFonts w:ascii="Times New Roman" w:hAnsi="Times New Roman" w:eastAsia="宋体"/>
          <w:szCs w:val="44"/>
        </w:rPr>
      </w:pPr>
      <w:r>
        <w:rPr>
          <w:rStyle w:val="1068"/>
          <w:rFonts w:hint="eastAsia" w:ascii="Times New Roman" w:hAnsi="Times New Roman" w:eastAsia="宋体"/>
          <w:szCs w:val="44"/>
        </w:rPr>
        <w:t xml:space="preserve">第二章</w:t>
      </w:r>
      <w:r>
        <w:rPr>
          <w:rStyle w:val="1068"/>
          <w:rFonts w:hint="eastAsia" w:ascii="Times New Roman" w:hAnsi="Times New Roman" w:eastAsia="宋体"/>
          <w:szCs w:val="44"/>
        </w:rPr>
        <w:tab/>
      </w:r>
      <w:r>
        <w:rPr>
          <w:rStyle w:val="1068"/>
          <w:rFonts w:hint="eastAsia" w:ascii="Times New Roman" w:hAnsi="Times New Roman" w:eastAsia="宋体"/>
          <w:szCs w:val="44"/>
        </w:rPr>
        <w:t xml:space="preserve">投标人须知</w:t>
      </w:r>
      <w:r>
        <w:rPr>
          <w:rStyle w:val="1068"/>
          <w:rFonts w:ascii="Times New Roman" w:hAnsi="Times New Roman" w:eastAsia="宋体"/>
          <w:szCs w:val="44"/>
        </w:rPr>
      </w:r>
      <w:r/>
    </w:p>
    <w:p>
      <w:pPr>
        <w:pStyle w:val="1055"/>
        <w:ind w:firstLine="643"/>
        <w:spacing w:before="0" w:after="0"/>
        <w:rPr>
          <w:rFonts w:hint="eastAsia" w:ascii="Times New Roman" w:hAnsi="Times New Roman" w:eastAsia="方正黑体_GBK"/>
          <w:b w:val="0"/>
        </w:rPr>
      </w:pPr>
      <w:r/>
      <w:bookmarkStart w:id="33" w:name="_Toc20823275"/>
      <w:r/>
      <w:bookmarkStart w:id="34" w:name="_Toc513029203"/>
      <w:r/>
      <w:bookmarkStart w:id="35" w:name="_Toc120614214"/>
      <w:r/>
      <w:bookmarkStart w:id="36" w:name="_Toc16938519"/>
      <w:r>
        <w:rPr>
          <w:rFonts w:hint="eastAsia" w:ascii="Times New Roman" w:hAnsi="Times New Roman" w:eastAsia="方正黑体_GBK"/>
          <w:b w:val="0"/>
        </w:rPr>
        <w:t xml:space="preserve">一、总则</w:t>
      </w:r>
      <w:bookmarkEnd w:id="33"/>
      <w:r/>
      <w:bookmarkEnd w:id="34"/>
      <w:r/>
      <w:bookmarkEnd w:id="35"/>
      <w:r/>
      <w:bookmarkEnd w:id="36"/>
      <w:r>
        <w:rPr>
          <w:rFonts w:hint="eastAsia" w:ascii="Times New Roman" w:hAnsi="Times New Roman" w:eastAsia="方正黑体_GBK"/>
          <w:b w:val="0"/>
        </w:rPr>
      </w:r>
      <w:r/>
    </w:p>
    <w:p>
      <w:pPr>
        <w:pStyle w:val="1053"/>
        <w:ind w:firstLine="482"/>
        <w:spacing w:line="360" w:lineRule="auto"/>
        <w:widowControl/>
        <w:rPr>
          <w:rFonts w:hint="eastAsia" w:eastAsia="方正楷体_GBK" w:cs="宋体"/>
          <w:bCs/>
          <w:sz w:val="24"/>
          <w:szCs w:val="20"/>
        </w:rPr>
      </w:pPr>
      <w:r/>
      <w:bookmarkStart w:id="37" w:name="_Toc16938520"/>
      <w:r/>
      <w:bookmarkStart w:id="38" w:name="_Toc458694821"/>
      <w:r/>
      <w:bookmarkStart w:id="39" w:name="_Toc20823276"/>
      <w:r/>
      <w:bookmarkStart w:id="40" w:name="_Toc513029204"/>
      <w:r>
        <w:rPr>
          <w:rFonts w:hint="eastAsia" w:eastAsia="方正楷体_GBK" w:cs="宋体"/>
          <w:bCs/>
          <w:sz w:val="24"/>
          <w:szCs w:val="20"/>
        </w:rPr>
        <w:t xml:space="preserve">1</w:t>
      </w:r>
      <w:bookmarkEnd w:id="37"/>
      <w:r>
        <w:rPr>
          <w:rFonts w:hint="eastAsia" w:eastAsia="方正楷体_GBK" w:cs="宋体"/>
          <w:bCs/>
          <w:sz w:val="24"/>
          <w:szCs w:val="20"/>
        </w:rPr>
        <w:t xml:space="preserve">、招标方式</w:t>
      </w:r>
      <w:bookmarkEnd w:id="38"/>
      <w:r/>
      <w:bookmarkEnd w:id="39"/>
      <w:r/>
      <w:bookmarkEnd w:id="40"/>
      <w:r>
        <w:rPr>
          <w:rFonts w:hint="eastAsia"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1.1本次招标采取公开招标方式，本招标文件仅适用于招标公告中所述项目。</w:t>
      </w:r>
      <w:r>
        <w:rPr>
          <w:rFonts w:cs="宋体"/>
          <w:sz w:val="24"/>
          <w:szCs w:val="20"/>
        </w:rPr>
      </w:r>
      <w:r/>
    </w:p>
    <w:p>
      <w:pPr>
        <w:pStyle w:val="1053"/>
        <w:ind w:firstLine="482"/>
        <w:spacing w:line="360" w:lineRule="auto"/>
        <w:widowControl/>
        <w:rPr>
          <w:rFonts w:hint="eastAsia" w:eastAsia="方正楷体_GBK" w:cs="宋体"/>
          <w:bCs/>
          <w:sz w:val="24"/>
          <w:szCs w:val="20"/>
        </w:rPr>
      </w:pPr>
      <w:r/>
      <w:bookmarkStart w:id="41" w:name="_Toc16938521"/>
      <w:r/>
      <w:bookmarkStart w:id="42" w:name="_Toc20823277"/>
      <w:r/>
      <w:bookmarkStart w:id="43" w:name="_Toc513029205"/>
      <w:r>
        <w:rPr>
          <w:rFonts w:hint="eastAsia" w:eastAsia="方正楷体_GBK" w:cs="宋体"/>
          <w:bCs/>
          <w:sz w:val="24"/>
          <w:szCs w:val="20"/>
        </w:rPr>
        <w:t xml:space="preserve">2、合格的投标人</w:t>
      </w:r>
      <w:bookmarkEnd w:id="41"/>
      <w:r/>
      <w:bookmarkEnd w:id="42"/>
      <w:r/>
      <w:bookmarkEnd w:id="43"/>
      <w:r>
        <w:rPr>
          <w:rFonts w:hint="eastAsia"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2.1满足招标公告中供应商的资格要求的规定。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2.2满足本文件实质性要求和条件的规定。</w:t>
      </w:r>
      <w:r>
        <w:rPr>
          <w:rFonts w:cs="宋体"/>
          <w:sz w:val="24"/>
          <w:szCs w:val="20"/>
        </w:rPr>
      </w:r>
      <w:r/>
    </w:p>
    <w:p>
      <w:pPr>
        <w:pStyle w:val="1053"/>
        <w:ind w:firstLine="482"/>
        <w:spacing w:line="360" w:lineRule="auto"/>
        <w:widowControl/>
        <w:rPr>
          <w:rFonts w:hint="eastAsia" w:eastAsia="方正楷体_GBK" w:cs="宋体"/>
          <w:bCs/>
          <w:sz w:val="24"/>
          <w:szCs w:val="20"/>
        </w:rPr>
      </w:pPr>
      <w:r/>
      <w:bookmarkStart w:id="44" w:name="_Toc16938522"/>
      <w:r/>
      <w:bookmarkStart w:id="45" w:name="_Toc20823278"/>
      <w:r/>
      <w:bookmarkStart w:id="46" w:name="_Toc513029206"/>
      <w:r/>
      <w:bookmarkStart w:id="47" w:name="_Toc20823279"/>
      <w:r/>
      <w:bookmarkStart w:id="48" w:name="_Toc513029207"/>
      <w:r/>
      <w:bookmarkStart w:id="49" w:name="_Toc462564067"/>
      <w:r/>
      <w:bookmarkStart w:id="50" w:name="_Toc16938523"/>
      <w:r>
        <w:rPr>
          <w:rFonts w:hint="eastAsia" w:eastAsia="方正楷体_GBK" w:cs="宋体"/>
          <w:bCs/>
          <w:sz w:val="24"/>
          <w:szCs w:val="20"/>
        </w:rPr>
        <w:t xml:space="preserve">3、适用法律</w:t>
      </w:r>
      <w:bookmarkEnd w:id="44"/>
      <w:r/>
      <w:bookmarkEnd w:id="45"/>
      <w:r/>
      <w:bookmarkEnd w:id="46"/>
      <w:r>
        <w:rPr>
          <w:rFonts w:hint="eastAsia" w:eastAsia="方正楷体_GBK" w:cs="宋体"/>
          <w:bCs/>
          <w:sz w:val="24"/>
          <w:szCs w:val="20"/>
        </w:rPr>
        <w:t xml:space="preserve">和标准</w:t>
      </w:r>
      <w:r>
        <w:rPr>
          <w:rFonts w:hint="eastAsia"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3.1本次招标及由此产生的合同受中华人民共和国有关的法律法规制约和保护。</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3.2在本项目政府采购活动过程中，如果所执行的标准有更新的，按照最新标准执行。</w:t>
      </w:r>
      <w:r>
        <w:rPr>
          <w:rFonts w:cs="宋体"/>
          <w:sz w:val="24"/>
          <w:szCs w:val="20"/>
        </w:rPr>
      </w:r>
      <w:r/>
    </w:p>
    <w:p>
      <w:pPr>
        <w:pStyle w:val="1053"/>
        <w:ind w:firstLine="482"/>
        <w:spacing w:line="360" w:lineRule="auto"/>
        <w:widowControl/>
        <w:rPr>
          <w:rFonts w:hint="eastAsia" w:eastAsia="方正楷体_GBK" w:cs="宋体"/>
          <w:bCs/>
          <w:sz w:val="24"/>
          <w:szCs w:val="20"/>
        </w:rPr>
      </w:pPr>
      <w:r>
        <w:rPr>
          <w:rFonts w:hint="eastAsia" w:eastAsia="方正楷体_GBK" w:cs="宋体"/>
          <w:bCs/>
          <w:sz w:val="24"/>
          <w:szCs w:val="20"/>
        </w:rPr>
        <w:t xml:space="preserve">4、投标费用</w:t>
      </w:r>
      <w:bookmarkEnd w:id="47"/>
      <w:r/>
      <w:bookmarkEnd w:id="48"/>
      <w:r/>
      <w:bookmarkEnd w:id="49"/>
      <w:r/>
      <w:bookmarkEnd w:id="50"/>
      <w:r>
        <w:rPr>
          <w:rFonts w:hint="eastAsia"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4.2本次招标采购中心和采购人不收取标书工本费与中标服务费。</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5、招标文件的约束力</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5.1投标人一旦参加本项目采购活动，即被认为接受了本招标文件的规定和约束。</w:t>
      </w:r>
      <w:r>
        <w:rPr>
          <w:rFonts w:cs="宋体"/>
          <w:sz w:val="24"/>
          <w:szCs w:val="20"/>
        </w:rPr>
      </w:r>
      <w:r/>
    </w:p>
    <w:p>
      <w:pPr>
        <w:pStyle w:val="1055"/>
        <w:ind w:firstLine="643"/>
        <w:spacing w:before="0" w:after="0"/>
        <w:rPr>
          <w:rFonts w:hint="eastAsia" w:ascii="Times New Roman" w:hAnsi="Times New Roman" w:eastAsia="方正黑体_GBK"/>
          <w:b w:val="0"/>
        </w:rPr>
      </w:pPr>
      <w:r/>
      <w:bookmarkStart w:id="51" w:name="_Toc20823281"/>
      <w:r/>
      <w:bookmarkStart w:id="52" w:name="_Toc513029209"/>
      <w:r/>
      <w:bookmarkStart w:id="53" w:name="_Toc16938525"/>
      <w:r/>
      <w:bookmarkStart w:id="54" w:name="_Toc120614215"/>
      <w:r>
        <w:rPr>
          <w:rFonts w:hint="eastAsia" w:ascii="Times New Roman" w:hAnsi="Times New Roman" w:eastAsia="方正黑体_GBK"/>
          <w:b w:val="0"/>
        </w:rPr>
        <w:t xml:space="preserve">二、招标文件</w:t>
      </w:r>
      <w:bookmarkEnd w:id="51"/>
      <w:r/>
      <w:bookmarkEnd w:id="52"/>
      <w:r/>
      <w:bookmarkEnd w:id="53"/>
      <w:r/>
      <w:bookmarkEnd w:id="54"/>
      <w:r>
        <w:rPr>
          <w:rFonts w:hint="eastAsia"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55" w:name="_Toc20823282"/>
      <w:r/>
      <w:bookmarkStart w:id="56" w:name="_Toc16938526"/>
      <w:r/>
      <w:bookmarkStart w:id="57" w:name="_Toc513029210"/>
      <w:r>
        <w:rPr>
          <w:rFonts w:hint="eastAsia" w:eastAsia="方正楷体_GBK" w:cs="宋体"/>
          <w:bCs/>
          <w:sz w:val="24"/>
          <w:szCs w:val="20"/>
        </w:rPr>
        <w:t xml:space="preserve">6、招标文件构成</w:t>
      </w:r>
      <w:bookmarkEnd w:id="55"/>
      <w:r/>
      <w:bookmarkEnd w:id="56"/>
      <w:r/>
      <w:bookmarkEnd w:id="57"/>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6.1招标文件由以下部分组成：</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（1）招标公告</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（2）投标人须知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（3）合同文本</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（4）采购需求</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（5）评标方法与评标标准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（6）投标文件格式</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请仔细检查招标文件是否齐全，如有缺漏请立即与采购中心联系解决。</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cs="宋体"/>
          <w:sz w:val="24"/>
          <w:szCs w:val="20"/>
        </w:rPr>
      </w:r>
      <w:r/>
    </w:p>
    <w:p>
      <w:pPr>
        <w:pStyle w:val="1053"/>
        <w:ind w:firstLine="482"/>
        <w:spacing w:line="360" w:lineRule="auto"/>
        <w:widowControl/>
        <w:rPr>
          <w:rFonts w:eastAsia="方正楷体_GBK" w:cs="宋体"/>
          <w:bCs/>
          <w:sz w:val="24"/>
          <w:szCs w:val="20"/>
        </w:rPr>
      </w:pPr>
      <w:r/>
      <w:bookmarkStart w:id="58" w:name="_Toc20823283"/>
      <w:r/>
      <w:bookmarkStart w:id="59" w:name="_Toc462564070"/>
      <w:r/>
      <w:bookmarkStart w:id="60" w:name="_Toc16938527"/>
      <w:r/>
      <w:bookmarkStart w:id="61" w:name="_Toc513029211"/>
      <w:r>
        <w:rPr>
          <w:rFonts w:hint="eastAsia" w:eastAsia="方正楷体_GBK" w:cs="宋体"/>
          <w:bCs/>
          <w:sz w:val="24"/>
          <w:szCs w:val="20"/>
        </w:rPr>
        <w:t xml:space="preserve">7、招标文件的澄清</w:t>
      </w:r>
      <w:bookmarkEnd w:id="58"/>
      <w:r/>
      <w:bookmarkEnd w:id="59"/>
      <w:r/>
      <w:bookmarkEnd w:id="60"/>
      <w:r/>
      <w:bookmarkEnd w:id="61"/>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7.1任何要求对招标文件进行澄清的投标人，应在投标截止期</w:t>
      </w:r>
      <w:r>
        <w:rPr>
          <w:rFonts w:hint="eastAsia" w:cs="宋体"/>
          <w:b/>
          <w:bCs/>
          <w:sz w:val="24"/>
          <w:szCs w:val="20"/>
        </w:rPr>
        <w:t xml:space="preserve">十日</w:t>
      </w:r>
      <w:r>
        <w:rPr>
          <w:rFonts w:hint="eastAsia" w:cs="宋体"/>
          <w:sz w:val="24"/>
          <w:szCs w:val="20"/>
        </w:rPr>
        <w:t xml:space="preserve">前按招标公告中的通讯地址，以书面形式通知采购中心。</w:t>
      </w:r>
      <w:r>
        <w:rPr>
          <w:rFonts w:cs="宋体"/>
          <w:sz w:val="24"/>
          <w:szCs w:val="20"/>
        </w:rPr>
      </w:r>
      <w:r/>
    </w:p>
    <w:p>
      <w:pPr>
        <w:pStyle w:val="1053"/>
        <w:ind w:firstLine="482"/>
        <w:spacing w:line="360" w:lineRule="auto"/>
        <w:widowControl/>
        <w:rPr>
          <w:rFonts w:eastAsia="方正楷体_GBK" w:cs="宋体"/>
          <w:bCs/>
          <w:sz w:val="24"/>
          <w:szCs w:val="20"/>
        </w:rPr>
      </w:pPr>
      <w:r/>
      <w:bookmarkStart w:id="62" w:name="_Toc16938528"/>
      <w:r/>
      <w:bookmarkStart w:id="63" w:name="_Toc513029212"/>
      <w:r/>
      <w:bookmarkStart w:id="64" w:name="_Toc462564071"/>
      <w:r/>
      <w:bookmarkStart w:id="65" w:name="_Toc20823284"/>
      <w:r>
        <w:rPr>
          <w:rFonts w:hint="eastAsia" w:eastAsia="方正楷体_GBK" w:cs="宋体"/>
          <w:bCs/>
          <w:sz w:val="24"/>
          <w:szCs w:val="20"/>
        </w:rPr>
        <w:t xml:space="preserve">8、招标文件的修改</w:t>
      </w:r>
      <w:bookmarkEnd w:id="62"/>
      <w:r/>
      <w:bookmarkEnd w:id="63"/>
      <w:r/>
      <w:bookmarkEnd w:id="64"/>
      <w:r/>
      <w:bookmarkEnd w:id="65"/>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8.1在投标截止时间之前，采购中心可以对招标文件进行修改。</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8.2采购中心有权按照法定的要求推迟投标截止日期和开标日期。</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8.3招标文件的修改将在“中国政府采购网”“江苏政府采购网”“盐城市政府采购网”公布，补充文件将作为招标文件的组成部分，并对投标人具有约束力。</w:t>
      </w:r>
      <w:r>
        <w:rPr>
          <w:rFonts w:cs="宋体"/>
          <w:sz w:val="24"/>
          <w:szCs w:val="20"/>
        </w:rPr>
      </w:r>
      <w:r/>
    </w:p>
    <w:p>
      <w:pPr>
        <w:pStyle w:val="1055"/>
        <w:ind w:firstLine="643"/>
        <w:spacing w:before="0" w:after="0"/>
        <w:rPr>
          <w:rFonts w:hint="eastAsia" w:ascii="Times New Roman" w:hAnsi="Times New Roman" w:eastAsia="方正黑体_GBK"/>
          <w:b w:val="0"/>
        </w:rPr>
      </w:pPr>
      <w:r/>
      <w:bookmarkStart w:id="66" w:name="_Toc513029213"/>
      <w:r/>
      <w:bookmarkStart w:id="67" w:name="_Toc16938529"/>
      <w:r/>
      <w:bookmarkStart w:id="68" w:name="_Toc20823285"/>
      <w:r/>
      <w:bookmarkStart w:id="69" w:name="_Toc120614216"/>
      <w:r/>
      <w:bookmarkStart w:id="70" w:name="_Toc462564072"/>
      <w:r>
        <w:rPr>
          <w:rFonts w:hint="eastAsia" w:ascii="Times New Roman" w:hAnsi="Times New Roman" w:eastAsia="方正黑体_GBK"/>
          <w:b w:val="0"/>
        </w:rPr>
        <w:t xml:space="preserve">三、投标文件的编制</w:t>
      </w:r>
      <w:bookmarkEnd w:id="66"/>
      <w:r/>
      <w:bookmarkEnd w:id="67"/>
      <w:r/>
      <w:bookmarkEnd w:id="68"/>
      <w:r/>
      <w:bookmarkEnd w:id="69"/>
      <w:r/>
      <w:bookmarkEnd w:id="70"/>
      <w:r>
        <w:rPr>
          <w:rFonts w:hint="eastAsia"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71" w:name="_Toc513029214"/>
      <w:r/>
      <w:bookmarkStart w:id="72" w:name="_Toc16938530"/>
      <w:r/>
      <w:bookmarkStart w:id="73" w:name="_Toc20823286"/>
      <w:r/>
      <w:bookmarkStart w:id="74" w:name="_Toc462564073"/>
      <w:r>
        <w:rPr>
          <w:rFonts w:hint="eastAsia" w:eastAsia="方正楷体_GBK" w:cs="宋体"/>
          <w:bCs/>
          <w:sz w:val="24"/>
          <w:szCs w:val="20"/>
        </w:rPr>
        <w:t xml:space="preserve">9、投标文件的语言及度量衡单位</w:t>
      </w:r>
      <w:bookmarkEnd w:id="71"/>
      <w:r/>
      <w:bookmarkEnd w:id="72"/>
      <w:r/>
      <w:bookmarkEnd w:id="73"/>
      <w:r/>
      <w:bookmarkEnd w:id="74"/>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9.1投标人提交的投标文件以及投标人与采购中心就有关投标的所有来往通知、函件和文件均应使用简体中文。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9.2除技术性能另有规定外，投标文件所使用的度量衡单位，均须采用国家法定计量单位。</w:t>
      </w:r>
      <w:r>
        <w:rPr>
          <w:rFonts w:cs="宋体"/>
          <w:sz w:val="24"/>
          <w:szCs w:val="20"/>
        </w:rPr>
      </w:r>
      <w:r/>
    </w:p>
    <w:p>
      <w:pPr>
        <w:pStyle w:val="1053"/>
        <w:ind w:firstLine="482"/>
        <w:spacing w:line="360" w:lineRule="auto"/>
        <w:widowControl/>
        <w:rPr>
          <w:rFonts w:eastAsia="方正楷体_GBK" w:cs="宋体"/>
          <w:bCs/>
          <w:sz w:val="24"/>
          <w:szCs w:val="20"/>
        </w:rPr>
      </w:pPr>
      <w:r/>
      <w:bookmarkStart w:id="75" w:name="_Toc20823287"/>
      <w:r/>
      <w:bookmarkStart w:id="76" w:name="_Toc462564074"/>
      <w:r/>
      <w:bookmarkStart w:id="77" w:name="_Toc16938531"/>
      <w:r/>
      <w:bookmarkStart w:id="78" w:name="_Toc513029215"/>
      <w:r>
        <w:rPr>
          <w:rFonts w:hint="eastAsia" w:eastAsia="方正楷体_GBK" w:cs="宋体"/>
          <w:bCs/>
          <w:sz w:val="24"/>
          <w:szCs w:val="20"/>
        </w:rPr>
        <w:t xml:space="preserve">10、投标文件构成</w:t>
      </w:r>
      <w:bookmarkEnd w:id="75"/>
      <w:r/>
      <w:bookmarkEnd w:id="76"/>
      <w:r/>
      <w:bookmarkEnd w:id="77"/>
      <w:r/>
      <w:bookmarkEnd w:id="78"/>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cs="宋体"/>
          <w:sz w:val="24"/>
          <w:szCs w:val="20"/>
        </w:rPr>
      </w:r>
      <w:r/>
    </w:p>
    <w:p>
      <w:pPr>
        <w:pStyle w:val="1053"/>
        <w:ind w:firstLine="482"/>
        <w:spacing w:line="360" w:lineRule="auto"/>
        <w:widowControl/>
        <w:rPr>
          <w:rFonts w:eastAsia="方正楷体_GBK" w:cs="宋体"/>
          <w:bCs/>
          <w:sz w:val="24"/>
          <w:szCs w:val="20"/>
        </w:rPr>
      </w:pPr>
      <w:r/>
      <w:bookmarkStart w:id="79" w:name="_Toc49090507"/>
      <w:r/>
      <w:bookmarkStart w:id="80" w:name="_Toc513029216"/>
      <w:r/>
      <w:bookmarkStart w:id="81" w:name="_Toc14577357"/>
      <w:r/>
      <w:bookmarkStart w:id="82" w:name="_Toc513029219"/>
      <w:r/>
      <w:bookmarkStart w:id="83" w:name="_Toc14577354"/>
      <w:r/>
      <w:bookmarkStart w:id="84" w:name="_Toc49090509"/>
      <w:r>
        <w:rPr>
          <w:rFonts w:hint="eastAsia" w:eastAsia="方正楷体_GBK" w:cs="宋体"/>
          <w:bCs/>
          <w:sz w:val="24"/>
          <w:szCs w:val="20"/>
        </w:rPr>
        <w:t xml:space="preserve">11、证明投标人及投标标的符合招标文件规定的文件</w:t>
      </w:r>
      <w:bookmarkEnd w:id="79"/>
      <w:r/>
      <w:bookmarkEnd w:id="80"/>
      <w:r/>
      <w:bookmarkEnd w:id="81"/>
      <w:r/>
      <w:bookmarkEnd w:id="82"/>
      <w:r/>
      <w:bookmarkEnd w:id="83"/>
      <w:r/>
      <w:bookmarkEnd w:id="84"/>
      <w:r/>
      <w:bookmarkStart w:id="85" w:name="_Toc49090508"/>
      <w:r/>
      <w:bookmarkStart w:id="86" w:name="_Toc14577355"/>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11.1投标人应按照法律、法规、规章和规范性文件以及招标文件要求提交证明文件，证明其及投标标的符合招标文件规定。</w:t>
      </w:r>
      <w:bookmarkEnd w:id="85"/>
      <w:r/>
      <w:bookmarkEnd w:id="86"/>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11.2招标文件对证明文件无明确形式要求的，证明文件可以以文字资料、图纸和数据等形式提交。</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12、投标分项报价表</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12.1投标人应按照招标文件规定格式填报投标分项报价表。</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12.2投标货币。投标文件中的单价和总价无特殊规定的采用人民币报价，以元为单位标注。招标文件中另有规定的按规定执行。</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13、技术要求响应及偏离表、商务要求响应及偏离表</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13.1投标人需对招标文件中的技术要求与商务要求逐项作出响应或偏离，并说明原因。</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13.2投标人可在投标文件中提供认为需要的其他技术文件或说明。</w:t>
      </w:r>
      <w:r>
        <w:rPr>
          <w:rFonts w:cs="宋体"/>
          <w:sz w:val="24"/>
          <w:szCs w:val="20"/>
        </w:rPr>
      </w:r>
      <w:r/>
    </w:p>
    <w:p>
      <w:pPr>
        <w:pStyle w:val="1053"/>
        <w:ind w:firstLine="482"/>
        <w:spacing w:line="360" w:lineRule="auto"/>
        <w:widowControl/>
        <w:rPr>
          <w:rFonts w:eastAsia="方正楷体_GBK" w:cs="宋体"/>
          <w:bCs/>
          <w:sz w:val="24"/>
          <w:szCs w:val="20"/>
        </w:rPr>
      </w:pPr>
      <w:r/>
      <w:bookmarkStart w:id="87" w:name="_Toc49090510"/>
      <w:r/>
      <w:bookmarkStart w:id="88" w:name="_Toc14577359"/>
      <w:r>
        <w:rPr>
          <w:rFonts w:hint="eastAsia" w:eastAsia="方正楷体_GBK" w:cs="宋体"/>
          <w:bCs/>
          <w:sz w:val="24"/>
          <w:szCs w:val="20"/>
        </w:rPr>
        <w:t xml:space="preserve">14、投标函和开标一览表</w:t>
      </w:r>
      <w:bookmarkEnd w:id="87"/>
      <w:r/>
      <w:bookmarkEnd w:id="88"/>
      <w:r>
        <w:rPr>
          <w:rFonts w:eastAsia="方正楷体_GBK" w:cs="宋体"/>
          <w:bCs/>
          <w:sz w:val="24"/>
          <w:szCs w:val="20"/>
        </w:rPr>
      </w:r>
      <w:r/>
    </w:p>
    <w:p>
      <w:pPr>
        <w:pStyle w:val="1053"/>
        <w:ind w:firstLine="480"/>
        <w:spacing w:line="360" w:lineRule="auto"/>
        <w:widowControl/>
        <w:rPr>
          <w:rFonts w:cs="宋体"/>
          <w:spacing w:val="-4"/>
          <w:sz w:val="24"/>
          <w:szCs w:val="20"/>
        </w:rPr>
      </w:pPr>
      <w:r>
        <w:rPr>
          <w:rFonts w:hint="eastAsia" w:cs="宋体"/>
          <w:sz w:val="24"/>
          <w:szCs w:val="20"/>
        </w:rPr>
        <w:t xml:space="preserve">14.1投</w:t>
      </w:r>
      <w:r>
        <w:rPr>
          <w:rFonts w:hint="eastAsia" w:cs="宋体"/>
          <w:spacing w:val="-4"/>
          <w:sz w:val="24"/>
          <w:szCs w:val="20"/>
        </w:rPr>
        <w:t xml:space="preserve">标人应按照招标文件中提供的格式完整、正确填写投标函、开标一览表。</w:t>
      </w:r>
      <w:r>
        <w:rPr>
          <w:rFonts w:cs="宋体"/>
          <w:spacing w:val="-4"/>
          <w:sz w:val="24"/>
          <w:szCs w:val="20"/>
        </w:rPr>
      </w:r>
      <w:r/>
    </w:p>
    <w:p>
      <w:pPr>
        <w:pStyle w:val="1053"/>
        <w:ind w:firstLine="480"/>
        <w:spacing w:line="360" w:lineRule="auto"/>
        <w:widowControl/>
        <w:rPr>
          <w:rFonts w:cs="宋体"/>
          <w:sz w:val="24"/>
          <w:szCs w:val="20"/>
        </w:rPr>
      </w:pPr>
      <w:r>
        <w:rPr>
          <w:rFonts w:hint="eastAsia" w:cs="宋体"/>
          <w:sz w:val="24"/>
          <w:szCs w:val="20"/>
        </w:rPr>
        <w:t xml:space="preserve">14.2对于采用货币报价的项目，开标一览表中的投标总报价应与投标分项报价表中的投标总报价一致，如不一致，不作为无效投标处理，但评标时按开标一览表中价格为准。</w:t>
      </w:r>
      <w:r>
        <w:rPr>
          <w:rFonts w:cs="宋体"/>
          <w:sz w:val="24"/>
          <w:szCs w:val="20"/>
        </w:rPr>
      </w:r>
      <w:r/>
    </w:p>
    <w:p>
      <w:pPr>
        <w:pStyle w:val="1053"/>
        <w:ind w:firstLine="482"/>
        <w:spacing w:line="360" w:lineRule="auto"/>
        <w:widowControl/>
        <w:rPr>
          <w:rFonts w:eastAsia="方正楷体_GBK" w:cs="宋体"/>
          <w:bCs/>
          <w:sz w:val="24"/>
          <w:szCs w:val="20"/>
        </w:rPr>
      </w:pPr>
      <w:r/>
      <w:bookmarkStart w:id="89" w:name="_Toc14577360"/>
      <w:r/>
      <w:bookmarkStart w:id="90" w:name="_Toc49090511"/>
      <w:r>
        <w:rPr>
          <w:rFonts w:hint="eastAsia" w:eastAsia="方正楷体_GBK" w:cs="宋体"/>
          <w:bCs/>
          <w:sz w:val="24"/>
          <w:szCs w:val="20"/>
        </w:rPr>
        <w:t xml:space="preserve">15、投标有效期</w:t>
      </w:r>
      <w:bookmarkEnd w:id="89"/>
      <w:r/>
      <w:bookmarkEnd w:id="90"/>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15.1投标有效期为采购中心规定的开标之日后</w:t>
      </w:r>
      <w:r>
        <w:rPr>
          <w:rFonts w:hint="eastAsia" w:cs="宋体"/>
          <w:b/>
          <w:bCs/>
          <w:sz w:val="24"/>
          <w:szCs w:val="20"/>
          <w:u w:val="single"/>
        </w:rPr>
        <w:t xml:space="preserve">九十（90）天</w:t>
      </w:r>
      <w:r>
        <w:rPr>
          <w:rFonts w:hint="eastAsia" w:cs="宋体"/>
          <w:sz w:val="24"/>
          <w:szCs w:val="20"/>
        </w:rPr>
        <w:t xml:space="preserve">。投标有效期比规定短的将被视为未实质性响应招标文件而予以拒绝。</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16、投标有效期的延长</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cs="宋体"/>
          <w:sz w:val="24"/>
          <w:szCs w:val="20"/>
        </w:rPr>
      </w:r>
      <w:r/>
    </w:p>
    <w:p>
      <w:pPr>
        <w:pStyle w:val="1055"/>
        <w:ind w:firstLine="643"/>
        <w:spacing w:before="0" w:after="0"/>
        <w:rPr>
          <w:rFonts w:ascii="Times New Roman" w:hAnsi="Times New Roman" w:eastAsia="方正黑体_GBK"/>
          <w:b w:val="0"/>
        </w:rPr>
      </w:pPr>
      <w:r/>
      <w:bookmarkStart w:id="91" w:name="_Toc120614217"/>
      <w:r/>
      <w:bookmarkStart w:id="92" w:name="_Toc513029224"/>
      <w:r/>
      <w:bookmarkStart w:id="93" w:name="_Toc20823296"/>
      <w:r/>
      <w:bookmarkStart w:id="94" w:name="_Toc16938540"/>
      <w:r>
        <w:rPr>
          <w:rFonts w:hint="eastAsia" w:ascii="Times New Roman" w:hAnsi="Times New Roman" w:eastAsia="方正黑体_GBK"/>
          <w:b w:val="0"/>
        </w:rPr>
        <w:t xml:space="preserve">四、投标文件的递交</w:t>
      </w:r>
      <w:bookmarkEnd w:id="91"/>
      <w:r/>
      <w:bookmarkEnd w:id="92"/>
      <w:r/>
      <w:bookmarkEnd w:id="93"/>
      <w:r/>
      <w:bookmarkEnd w:id="94"/>
      <w:r>
        <w:rPr>
          <w:rFonts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95" w:name="_Toc16938541"/>
      <w:r/>
      <w:bookmarkStart w:id="96" w:name="_Toc462564084"/>
      <w:r/>
      <w:bookmarkStart w:id="97" w:name="_Toc513029225"/>
      <w:r/>
      <w:bookmarkStart w:id="98" w:name="_Toc20823297"/>
      <w:r>
        <w:rPr>
          <w:rFonts w:hint="eastAsia" w:eastAsia="方正楷体_GBK" w:cs="宋体"/>
          <w:bCs/>
          <w:sz w:val="24"/>
          <w:szCs w:val="20"/>
        </w:rPr>
        <w:t xml:space="preserve">17、投标文件</w:t>
      </w:r>
      <w:bookmarkEnd w:id="95"/>
      <w:r/>
      <w:bookmarkEnd w:id="96"/>
      <w:r/>
      <w:bookmarkEnd w:id="97"/>
      <w:r/>
      <w:bookmarkEnd w:id="98"/>
      <w:r>
        <w:rPr>
          <w:rFonts w:hint="eastAsia" w:eastAsia="方正楷体_GBK" w:cs="宋体"/>
          <w:bCs/>
          <w:sz w:val="24"/>
          <w:szCs w:val="20"/>
        </w:rPr>
        <w:t xml:space="preserve">的递交</w:t>
      </w:r>
      <w:r>
        <w:rPr>
          <w:rFonts w:eastAsia="方正楷体_GBK" w:cs="宋体"/>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17.1电子投标文件的递交</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投标人应当按照《操作手册》规定，在投标截止时间前制作并上传电子投标文件。</w:t>
      </w:r>
      <w:bookmarkStart w:id="99" w:name="_Toc16938542"/>
      <w:r/>
      <w:bookmarkEnd w:id="99"/>
      <w:r/>
      <w:bookmarkStart w:id="100" w:name="_Toc20823298"/>
      <w:r/>
      <w:bookmarkEnd w:id="100"/>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18、投标截止时间</w:t>
      </w:r>
      <w:r>
        <w:rPr>
          <w:rFonts w:eastAsia="方正楷体_GBK" w:cs="宋体"/>
          <w:bCs/>
          <w:sz w:val="24"/>
          <w:szCs w:val="20"/>
        </w:rPr>
      </w:r>
      <w:r/>
    </w:p>
    <w:p>
      <w:pPr>
        <w:pStyle w:val="1053"/>
        <w:ind w:firstLine="480"/>
        <w:spacing w:line="360" w:lineRule="auto"/>
        <w:widowControl/>
        <w:rPr>
          <w:rFonts w:cs="宋体"/>
          <w:i/>
          <w:iCs/>
          <w:sz w:val="24"/>
          <w:szCs w:val="20"/>
          <w:u w:val="single"/>
        </w:rPr>
      </w:pPr>
      <w:r>
        <w:rPr>
          <w:rFonts w:hint="eastAsia" w:cs="宋体"/>
          <w:i/>
          <w:iCs/>
          <w:sz w:val="24"/>
          <w:szCs w:val="20"/>
          <w:u w:val="single"/>
        </w:rPr>
        <w:t xml:space="preserve">18.1投标人上传电子投标文件的时间不得迟于招标公告中规定的投标截止时间。</w:t>
      </w:r>
      <w:r>
        <w:rPr>
          <w:rFonts w:cs="宋体"/>
          <w:i/>
          <w:iCs/>
          <w:sz w:val="24"/>
          <w:szCs w:val="20"/>
          <w:u w:val="single"/>
        </w:rPr>
      </w:r>
      <w:r/>
    </w:p>
    <w:p>
      <w:pPr>
        <w:pStyle w:val="1053"/>
        <w:ind w:firstLine="480"/>
        <w:spacing w:line="360" w:lineRule="auto"/>
        <w:widowControl/>
        <w:rPr>
          <w:rFonts w:cs="宋体"/>
          <w:sz w:val="24"/>
          <w:szCs w:val="20"/>
        </w:rPr>
      </w:pPr>
      <w:r>
        <w:rPr>
          <w:rFonts w:hint="eastAsia" w:cs="宋体"/>
          <w:sz w:val="24"/>
          <w:szCs w:val="20"/>
        </w:rPr>
        <w:t xml:space="preserve">投标人应充分考虑到网络环境、网络带宽等风险因素，如因投标人自身原因造成的电子投标文件上传不成功的按照本招标文件第二章第26.1.2条规定做无效投标处理。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rPr>
          <w:rFonts w:cs="宋体"/>
          <w:sz w:val="24"/>
          <w:szCs w:val="20"/>
        </w:rPr>
      </w:r>
      <w:r/>
    </w:p>
    <w:p>
      <w:pPr>
        <w:pStyle w:val="1053"/>
        <w:ind w:firstLine="482"/>
        <w:spacing w:line="360" w:lineRule="auto"/>
        <w:widowControl/>
        <w:rPr>
          <w:rFonts w:eastAsia="方正楷体_GBK" w:cs="宋体"/>
          <w:bCs/>
          <w:sz w:val="24"/>
          <w:szCs w:val="20"/>
        </w:rPr>
      </w:pPr>
      <w:r/>
      <w:bookmarkStart w:id="101" w:name="_Toc16938543"/>
      <w:r/>
      <w:bookmarkStart w:id="102" w:name="_Toc513029227"/>
      <w:r/>
      <w:bookmarkStart w:id="103" w:name="_Toc20823299"/>
      <w:r>
        <w:rPr>
          <w:rFonts w:hint="eastAsia" w:eastAsia="方正楷体_GBK" w:cs="宋体"/>
          <w:bCs/>
          <w:sz w:val="24"/>
          <w:szCs w:val="20"/>
        </w:rPr>
        <w:t xml:space="preserve">19、投标文件</w:t>
      </w:r>
      <w:bookmarkEnd w:id="101"/>
      <w:r/>
      <w:bookmarkEnd w:id="102"/>
      <w:r/>
      <w:bookmarkEnd w:id="103"/>
      <w:r>
        <w:rPr>
          <w:rFonts w:hint="eastAsia" w:eastAsia="方正楷体_GBK" w:cs="宋体"/>
          <w:bCs/>
          <w:sz w:val="24"/>
          <w:szCs w:val="20"/>
        </w:rPr>
        <w:t xml:space="preserve">的拒收</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19.1采购中心拒绝接收在其规定的投标截止时间后上传的任何投标文件。</w:t>
      </w:r>
      <w:r>
        <w:rPr>
          <w:rFonts w:cs="宋体"/>
          <w:sz w:val="24"/>
          <w:szCs w:val="20"/>
        </w:rPr>
      </w:r>
      <w:r/>
    </w:p>
    <w:p>
      <w:pPr>
        <w:pStyle w:val="1053"/>
        <w:ind w:firstLine="482"/>
        <w:spacing w:line="360" w:lineRule="auto"/>
        <w:widowControl/>
        <w:rPr>
          <w:rFonts w:eastAsia="方正楷体_GBK" w:cs="宋体"/>
          <w:bCs/>
          <w:sz w:val="24"/>
          <w:szCs w:val="20"/>
        </w:rPr>
      </w:pPr>
      <w:r/>
      <w:bookmarkStart w:id="104" w:name="_Toc16938544"/>
      <w:r/>
      <w:bookmarkStart w:id="105" w:name="_Toc513029228"/>
      <w:r/>
      <w:bookmarkStart w:id="106" w:name="_Toc20823300"/>
      <w:r>
        <w:rPr>
          <w:rFonts w:hint="eastAsia" w:eastAsia="方正楷体_GBK" w:cs="宋体"/>
          <w:bCs/>
          <w:sz w:val="24"/>
          <w:szCs w:val="20"/>
        </w:rPr>
        <w:t xml:space="preserve">20、投标文件的撤回和修改</w:t>
      </w:r>
      <w:bookmarkEnd w:id="104"/>
      <w:r/>
      <w:bookmarkEnd w:id="105"/>
      <w:r/>
      <w:bookmarkEnd w:id="106"/>
      <w:r>
        <w:rPr>
          <w:rFonts w:eastAsia="方正楷体_GBK" w:cs="宋体"/>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20.1投标文件的撤回</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20.1.1电子投标文件的撤回</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投标人可在投标截止时间前，撤回其电子投标文件，具体操作方法见《操作手册》。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20.1.2投标人撤回电子投标文件，则认为其不再参与本项目投标活动。</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20.2投标文件的修改</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20.2.1投标人可在投标截止时间前，对其电子投标文件进行修改，具体操作方法见《操作手册》。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20.2.2在投标截止时间之后，投标人不得对其电子投标文件作任何修改。</w:t>
      </w:r>
      <w:r>
        <w:rPr>
          <w:rFonts w:cs="宋体"/>
          <w:sz w:val="24"/>
          <w:szCs w:val="20"/>
        </w:rPr>
      </w:r>
      <w:r/>
    </w:p>
    <w:p>
      <w:pPr>
        <w:pStyle w:val="1053"/>
        <w:ind w:firstLine="480"/>
        <w:spacing w:line="360" w:lineRule="auto"/>
        <w:widowControl/>
        <w:rPr>
          <w:rFonts w:cs="宋体"/>
          <w:b/>
          <w:bCs/>
          <w:sz w:val="24"/>
          <w:szCs w:val="20"/>
        </w:rPr>
      </w:pPr>
      <w:r>
        <w:rPr>
          <w:rFonts w:hint="eastAsia" w:cs="宋体"/>
          <w:sz w:val="24"/>
          <w:szCs w:val="20"/>
        </w:rPr>
        <w:t xml:space="preserve">20.3在投标截止时间至招标文件中规定的投标有效期满之间的这段时间内，投标人不得撤回其投标。</w:t>
      </w:r>
      <w:r>
        <w:rPr>
          <w:rFonts w:cs="宋体"/>
          <w:b/>
          <w:bCs/>
          <w:sz w:val="24"/>
          <w:szCs w:val="20"/>
        </w:rPr>
      </w:r>
      <w:r/>
    </w:p>
    <w:p>
      <w:pPr>
        <w:pStyle w:val="1055"/>
        <w:ind w:firstLine="643"/>
        <w:spacing w:before="0" w:after="0"/>
        <w:rPr>
          <w:rFonts w:ascii="Times New Roman" w:hAnsi="Times New Roman" w:eastAsia="方正黑体_GBK"/>
          <w:b w:val="0"/>
        </w:rPr>
      </w:pPr>
      <w:r/>
      <w:bookmarkStart w:id="107" w:name="_Toc20823301"/>
      <w:r/>
      <w:bookmarkStart w:id="108" w:name="_Toc120614218"/>
      <w:r/>
      <w:bookmarkStart w:id="109" w:name="_Toc513029229"/>
      <w:r/>
      <w:bookmarkStart w:id="110" w:name="_Toc16938545"/>
      <w:r>
        <w:rPr>
          <w:rFonts w:hint="eastAsia" w:ascii="Times New Roman" w:hAnsi="Times New Roman" w:eastAsia="方正黑体_GBK"/>
          <w:b w:val="0"/>
        </w:rPr>
        <w:t xml:space="preserve">五、开标与评标</w:t>
      </w:r>
      <w:bookmarkEnd w:id="107"/>
      <w:r/>
      <w:bookmarkEnd w:id="108"/>
      <w:r/>
      <w:bookmarkEnd w:id="109"/>
      <w:r/>
      <w:bookmarkEnd w:id="110"/>
      <w:r>
        <w:rPr>
          <w:rFonts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111" w:name="_Toc513029230"/>
      <w:r/>
      <w:bookmarkStart w:id="112" w:name="_Toc16938546"/>
      <w:r/>
      <w:bookmarkStart w:id="113" w:name="_Toc20823302"/>
      <w:r>
        <w:rPr>
          <w:rFonts w:hint="eastAsia" w:eastAsia="方正楷体_GBK" w:cs="宋体"/>
          <w:bCs/>
          <w:sz w:val="24"/>
          <w:szCs w:val="20"/>
        </w:rPr>
        <w:t xml:space="preserve">21、开标</w:t>
      </w:r>
      <w:bookmarkEnd w:id="111"/>
      <w:r/>
      <w:bookmarkEnd w:id="112"/>
      <w:r/>
      <w:bookmarkEnd w:id="113"/>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21.1采购中心将在招标公告中规定的时间和地点组织公开开标。投标人应当按照《操作手册》规定，参加开标活动和在苏采云系统规定的时间内对投标文件进行解密。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21.2开标仪式由采购中心组织。苏采云系统将自动对项目进行开标，并宣布各投标人名称和投标价格。</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21.3投标人在开标过程中涉及到的投标文件解密、开标结果确认等工作，应按照《操作手册》规定执行。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21.4投标人如果对开标过程和开标记录有疑义，应当根据《操作手册》规定提出，如苏采云系统中《开标记录表》宣布后5分钟内未提出的，视同认可开标结果。</w:t>
      </w:r>
      <w:r>
        <w:rPr>
          <w:rFonts w:cs="宋体"/>
          <w:sz w:val="24"/>
          <w:szCs w:val="20"/>
        </w:rPr>
      </w:r>
      <w:r/>
    </w:p>
    <w:p>
      <w:pPr>
        <w:pStyle w:val="1053"/>
        <w:ind w:firstLine="482"/>
        <w:spacing w:line="360" w:lineRule="auto"/>
        <w:widowControl/>
        <w:rPr>
          <w:rFonts w:eastAsia="方正楷体_GBK" w:cs="宋体"/>
          <w:bCs/>
          <w:sz w:val="24"/>
          <w:szCs w:val="20"/>
        </w:rPr>
      </w:pPr>
      <w:r/>
      <w:bookmarkStart w:id="114" w:name="_Toc513029231"/>
      <w:r/>
      <w:bookmarkStart w:id="115" w:name="_Toc20823303"/>
      <w:r/>
      <w:bookmarkStart w:id="116" w:name="_Toc16938547"/>
      <w:r>
        <w:rPr>
          <w:rFonts w:hint="eastAsia" w:eastAsia="方正楷体_GBK" w:cs="宋体"/>
          <w:bCs/>
          <w:sz w:val="24"/>
          <w:szCs w:val="20"/>
        </w:rPr>
        <w:t xml:space="preserve">22、评标委员会</w:t>
      </w:r>
      <w:bookmarkEnd w:id="114"/>
      <w:r/>
      <w:bookmarkEnd w:id="115"/>
      <w:r/>
      <w:bookmarkEnd w:id="116"/>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22.1开标后，采购中心将立即组织评标委员会（以下简称评委会）进行评标。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22.2评委会由采购人代表和有关技术、经济等方面的专家组成，且人员构成符合政府采购有关规定。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22.3评委会独立工作，负责评审所有投标文件并确定中标候选人。</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23、评标过程的保密与公正</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23.1凡是与审查、澄清、评价和比较投标的有关资料以及授标建议等，采购人、评委、采购中心均不得向投标人或与评标无关的其他人员透露。</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23.2在评标过程中，投标人不得以任何行为影响评标过程，否则其投标文件将被作为无效投标文件。</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23.3采购中心和评标委员会不向未中标的投标人解释未中标原因，也不公布评标过程中的相关细节。</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23.4采用综合评分法的项目，未中标的投标人可于中标结果公告期限届满之日起通过苏采云系统查看自己的评审得分及排序情况。</w:t>
      </w:r>
      <w:r>
        <w:rPr>
          <w:rFonts w:cs="宋体"/>
          <w:sz w:val="24"/>
          <w:szCs w:val="20"/>
        </w:rPr>
      </w:r>
      <w:r/>
    </w:p>
    <w:p>
      <w:pPr>
        <w:pStyle w:val="1053"/>
        <w:ind w:firstLine="482"/>
        <w:spacing w:line="360" w:lineRule="auto"/>
        <w:widowControl/>
        <w:rPr>
          <w:rFonts w:eastAsia="方正楷体_GBK" w:cs="宋体"/>
          <w:bCs/>
          <w:sz w:val="24"/>
          <w:szCs w:val="20"/>
        </w:rPr>
      </w:pPr>
      <w:r/>
      <w:bookmarkStart w:id="117" w:name="_Toc513029232"/>
      <w:r/>
      <w:bookmarkStart w:id="118" w:name="_Toc20823304"/>
      <w:r/>
      <w:bookmarkStart w:id="119" w:name="_Toc16938548"/>
      <w:r>
        <w:rPr>
          <w:rFonts w:hint="eastAsia" w:eastAsia="方正楷体_GBK" w:cs="宋体"/>
          <w:bCs/>
          <w:sz w:val="24"/>
          <w:szCs w:val="20"/>
        </w:rPr>
        <w:t xml:space="preserve">24、投标文件的澄清</w:t>
      </w:r>
      <w:bookmarkEnd w:id="117"/>
      <w:r/>
      <w:bookmarkEnd w:id="118"/>
      <w:r/>
      <w:bookmarkEnd w:id="119"/>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24.1评标期间，评委会对投标文件中含义不明确、同类问题表述不一致或者有明显文字和计算错误的内容，有权要求投标人作出必要的澄清、说明或者补正。</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投标人的澄清、说明或者补正不得超出投标文件的范围或者改变投标文件的实质性内容。</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评标委员会并非对每个投标人都作出澄清要求。</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24.3接到评委会澄清、说明和补正要求的投标人如未按规定作出澄清、说明和补正，其风险由投标人自行承担。</w:t>
      </w:r>
      <w:r>
        <w:rPr>
          <w:rFonts w:cs="宋体"/>
          <w:sz w:val="24"/>
          <w:szCs w:val="20"/>
        </w:rPr>
      </w:r>
      <w:r/>
    </w:p>
    <w:p>
      <w:pPr>
        <w:pStyle w:val="1053"/>
        <w:ind w:firstLine="482"/>
        <w:spacing w:line="360" w:lineRule="auto"/>
        <w:widowControl/>
        <w:rPr>
          <w:rFonts w:eastAsia="方正楷体_GBK" w:cs="宋体"/>
          <w:bCs/>
          <w:sz w:val="24"/>
          <w:szCs w:val="20"/>
        </w:rPr>
      </w:pPr>
      <w:r/>
      <w:bookmarkStart w:id="120" w:name="_Toc513029233"/>
      <w:r/>
      <w:bookmarkStart w:id="121" w:name="_Toc16938549"/>
      <w:r/>
      <w:bookmarkStart w:id="122" w:name="_Toc20823305"/>
      <w:r>
        <w:rPr>
          <w:rFonts w:hint="eastAsia" w:eastAsia="方正楷体_GBK" w:cs="宋体"/>
          <w:bCs/>
          <w:sz w:val="24"/>
          <w:szCs w:val="20"/>
        </w:rPr>
        <w:t xml:space="preserve">25、对投标文件的初审</w:t>
      </w:r>
      <w:bookmarkEnd w:id="120"/>
      <w:r/>
      <w:bookmarkEnd w:id="121"/>
      <w:r/>
      <w:bookmarkEnd w:id="122"/>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25.1投标文件初审分为资格审查和符合性审查。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25.1.1资格审查：依据法律法规和招标文件的规定，由采购人对投标文件中的资格证明文件进行审查。资格审查的结论，采购人以书面形式向评委会进行反馈。</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采购人在进行资格性审查的同时，将在“信用中国”网站（www.creditchina.gov.cn）查询投标人的信用记录，以确定投标人是否具备投标资格，查询结果留存并归档。</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25.1.2符合性审查：依据招标文件的规定，由评委会从投标文件的有效性、完整性和对招标文件的响应程度进行审查，以确定是否对招标文件的实质性要求作出响应。</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25.3如果投标文件实质上没有响应招标文件的要求，评委会将予以拒绝，投标人不得通过修改或撤销不符合要求的偏离或保留而使其投标成为实质性响应的投标。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25.4评委会将对确定为实质性响应的投标进行进一步审核，确定其是否有计算上或累加上的算术错误，修正错误的原则如下：</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（1）投标文件中开标一览表内容与投标文件中相应内容不一致的，以开标一览表为准。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（2）大写金额和小写金额不一致的，以大写金额为准。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（3）单价金额小数点或者百分比有明显错位的，以开标一览表的总价为准，并修改单价。</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（4）总价金额与按单价汇总金额不一致的，以单价金额计算结果为准。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同时出现两种以上错误的，按照前款规定的顺序修正。</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cs="宋体"/>
          <w:sz w:val="24"/>
          <w:szCs w:val="20"/>
        </w:rPr>
      </w:r>
      <w:r/>
    </w:p>
    <w:p>
      <w:pPr>
        <w:pStyle w:val="1053"/>
        <w:ind w:firstLine="480"/>
        <w:spacing w:line="360" w:lineRule="auto"/>
        <w:widowControl/>
        <w:rPr>
          <w:rFonts w:cs="宋体"/>
          <w:sz w:val="24"/>
          <w:szCs w:val="20"/>
        </w:rPr>
      </w:pPr>
      <w:r/>
      <w:bookmarkStart w:id="123" w:name="_Toc20823306"/>
      <w:r/>
      <w:bookmarkStart w:id="124" w:name="_Toc513029234"/>
      <w:r/>
      <w:bookmarkStart w:id="125" w:name="_Toc16938550"/>
      <w:r>
        <w:rPr>
          <w:rFonts w:hint="eastAsia" w:cs="宋体"/>
          <w:sz w:val="24"/>
          <w:szCs w:val="20"/>
        </w:rPr>
        <w:t xml:space="preserve">25.6投标人在开、评标全过程中应保持通信畅通，及时登录苏采云系统查阅、答复相关信息，并安排专人与采购中心及评标委员会联系。</w:t>
      </w:r>
      <w:bookmarkEnd w:id="123"/>
      <w:r/>
      <w:bookmarkEnd w:id="124"/>
      <w:r/>
      <w:bookmarkEnd w:id="125"/>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26、无效投标条款和废标条款</w:t>
      </w:r>
      <w:r>
        <w:rPr>
          <w:rFonts w:eastAsia="方正楷体_GBK" w:cs="宋体"/>
          <w:bCs/>
          <w:sz w:val="24"/>
          <w:szCs w:val="20"/>
        </w:rPr>
      </w:r>
      <w:r/>
    </w:p>
    <w:p>
      <w:pPr>
        <w:pStyle w:val="1053"/>
        <w:ind w:firstLine="480"/>
        <w:spacing w:line="360" w:lineRule="auto"/>
        <w:widowControl/>
        <w:rPr>
          <w:rFonts w:cs="宋体"/>
          <w:sz w:val="24"/>
          <w:szCs w:val="20"/>
        </w:rPr>
      </w:pPr>
      <w:r/>
      <w:bookmarkStart w:id="126" w:name="_Toc16938551"/>
      <w:r/>
      <w:bookmarkStart w:id="127" w:name="_Toc513029235"/>
      <w:r/>
      <w:bookmarkStart w:id="128" w:name="_Toc20823307"/>
      <w:r>
        <w:rPr>
          <w:rFonts w:hint="eastAsia" w:cs="宋体"/>
          <w:sz w:val="24"/>
          <w:szCs w:val="20"/>
        </w:rPr>
        <w:t xml:space="preserve">26.1无效投标条款</w:t>
      </w:r>
      <w:bookmarkEnd w:id="126"/>
      <w:r/>
      <w:bookmarkEnd w:id="127"/>
      <w:r/>
      <w:bookmarkEnd w:id="128"/>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26.1.1投标人在苏采云系统规定的时间内未成功解密电子投标文件的。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26.1.2投标人未按照招标文件要求上传电子投标文件的。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26.1.3同一投标人提交两个（含两个）以上不同的投标报价的。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26.1.4投标人不具备招标文件中规定资格要求的。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26.1.5投标人的报价超过了采购预算或最高限价的。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26.1.6未通过符合性审查的。</w:t>
      </w:r>
      <w:r>
        <w:rPr>
          <w:rFonts w:cs="宋体"/>
          <w:sz w:val="24"/>
          <w:szCs w:val="20"/>
        </w:rPr>
      </w:r>
      <w:r/>
    </w:p>
    <w:p>
      <w:pPr>
        <w:pStyle w:val="1053"/>
        <w:ind w:firstLine="480"/>
        <w:spacing w:line="360" w:lineRule="auto"/>
        <w:widowControl/>
        <w:rPr>
          <w:rFonts w:cs="宋体"/>
          <w:b/>
          <w:sz w:val="24"/>
          <w:szCs w:val="20"/>
        </w:rPr>
      </w:pPr>
      <w:r>
        <w:rPr>
          <w:rFonts w:hint="eastAsia" w:cs="宋体"/>
          <w:b/>
          <w:sz w:val="24"/>
          <w:szCs w:val="20"/>
        </w:rPr>
        <w:t xml:space="preserve">26.1.7不符合招标文件中规定的实质性要求和条件的（</w:t>
      </w:r>
      <w:r>
        <w:rPr>
          <w:rFonts w:hint="eastAsia" w:cs="宋体"/>
          <w:b/>
          <w:i/>
          <w:iCs/>
          <w:sz w:val="24"/>
          <w:szCs w:val="20"/>
          <w:u w:val="single"/>
        </w:rPr>
        <w:t xml:space="preserve">本招标文件中斜体且有下划线部分为实质性要求和条件</w:t>
      </w:r>
      <w:r>
        <w:rPr>
          <w:rFonts w:hint="eastAsia" w:cs="宋体"/>
          <w:b/>
          <w:sz w:val="24"/>
          <w:szCs w:val="20"/>
        </w:rPr>
        <w:t xml:space="preserve">）。</w:t>
      </w:r>
      <w:r>
        <w:rPr>
          <w:rFonts w:cs="宋体"/>
          <w:b/>
          <w:sz w:val="24"/>
          <w:szCs w:val="20"/>
        </w:rPr>
      </w:r>
      <w:r/>
    </w:p>
    <w:p>
      <w:pPr>
        <w:pStyle w:val="1053"/>
        <w:ind w:firstLine="480"/>
        <w:spacing w:line="360" w:lineRule="auto"/>
        <w:widowControl/>
        <w:rPr>
          <w:rFonts w:cs="宋体"/>
          <w:sz w:val="24"/>
          <w:szCs w:val="20"/>
        </w:rPr>
      </w:pPr>
      <w:r>
        <w:rPr>
          <w:rFonts w:hint="eastAsia" w:cs="宋体"/>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26.1.9投标文件含有采购人不能接受的附加条件的。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26.1.10投标人不能证明其报价合理性的，评标委员会应当将其作为无效投标处理。</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（一）评审过程中出现下列情形之一的，评标委员会应当启动异常低价投标审查程序：</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1.投标（响应）报价低于全部通过符合性审查供应商投标（响应）报价平均值50%的，即投标（响应）报价&lt;全部通过符合性审查供应商投标（响应）报价平均值×50%；</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2.投标（响应）报价低于通过符合性审查的次低报价供应商投标（响应）报价50%的，即投标（响应）报价&lt;通过符合性审查的次低报价供应商投标（响应）报价×50%；</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3.投标（响应）报价低于采购项目最高限价45%的，即投标（响应）报价&lt;采购项目最高限价×45%；</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4.评审委员会基于专业判断，认为供应商报价过低，有可能影响产品质量或者不能诚信履约的其他情形。</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u w:val="single"/>
        </w:rPr>
        <w:t xml:space="preserve">提醒：采购人可以结合具体项目实际情况，提高上述第1项至第3项中启动异常低价投标（响应）审查的数值标准，但是最高不得超过65%</w:t>
      </w:r>
      <w:r>
        <w:rPr>
          <w:rFonts w:hint="eastAsia" w:cs="宋体"/>
          <w:b/>
          <w:bCs/>
          <w:sz w:val="24"/>
          <w:szCs w:val="20"/>
        </w:rPr>
        <w:t xml:space="preserve">。</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相关法律法规对供应商报价有规定的，从其规定。</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26.1.11投标文件未按照招标文件要求加盖CA电子公章的。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26.1.12其他法律、法规及本招标文件规定的属于无效投标的情形。</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26.2废标条款</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26.2.1符合专业条件的供应商或者对招标文件作实质响应的供应商不足三家的。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26.2.2出现影响采购公正的违法、违规行为的。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26.2.3因重大变故，采购任务取消的。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26.2.4评标委员会认定招标文件存在歧义、重大缺陷导致评审工作无法进行。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26.2.5因苏采云系统故障造成开标不成功的。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26.3投标截止时间结束后参加投标的供应商不足三家的处理：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26.3.1如出现投标截止时间结束后参加投标的供应商或者在评标期间对招标文件做出实质响应的供应商不足三家情况，按政府采购相关规定执行。</w:t>
      </w:r>
      <w:r>
        <w:rPr>
          <w:rFonts w:cs="宋体"/>
          <w:sz w:val="24"/>
          <w:szCs w:val="20"/>
        </w:rPr>
      </w:r>
      <w:r/>
    </w:p>
    <w:p>
      <w:pPr>
        <w:pStyle w:val="1055"/>
        <w:ind w:firstLine="643"/>
        <w:spacing w:before="0" w:after="0"/>
        <w:rPr>
          <w:rFonts w:ascii="Times New Roman" w:hAnsi="Times New Roman" w:eastAsia="方正黑体_GBK"/>
          <w:b w:val="0"/>
        </w:rPr>
      </w:pPr>
      <w:r/>
      <w:bookmarkStart w:id="129" w:name="_Toc120614219"/>
      <w:r>
        <w:rPr>
          <w:rFonts w:hint="eastAsia" w:ascii="Times New Roman" w:hAnsi="Times New Roman" w:eastAsia="方正黑体_GBK"/>
          <w:b w:val="0"/>
        </w:rPr>
        <w:t xml:space="preserve">六、定标</w:t>
      </w:r>
      <w:bookmarkEnd w:id="129"/>
      <w:r>
        <w:rPr>
          <w:rFonts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130" w:name="_Toc20823310"/>
      <w:r/>
      <w:bookmarkStart w:id="131" w:name="_Toc16938554"/>
      <w:r/>
      <w:bookmarkStart w:id="132" w:name="_Toc513029238"/>
      <w:r>
        <w:rPr>
          <w:rFonts w:hint="eastAsia" w:eastAsia="方正楷体_GBK" w:cs="宋体"/>
          <w:bCs/>
          <w:sz w:val="24"/>
          <w:szCs w:val="20"/>
        </w:rPr>
        <w:t xml:space="preserve">27、</w:t>
      </w:r>
      <w:bookmarkEnd w:id="130"/>
      <w:r>
        <w:rPr>
          <w:rFonts w:hint="eastAsia" w:eastAsia="方正楷体_GBK" w:cs="宋体"/>
          <w:bCs/>
          <w:sz w:val="24"/>
          <w:szCs w:val="20"/>
        </w:rPr>
        <w:t xml:space="preserve">确定</w:t>
      </w:r>
      <w:bookmarkEnd w:id="131"/>
      <w:r/>
      <w:bookmarkEnd w:id="132"/>
      <w:r>
        <w:rPr>
          <w:rFonts w:hint="eastAsia" w:eastAsia="方正楷体_GBK" w:cs="宋体"/>
          <w:bCs/>
          <w:sz w:val="24"/>
          <w:szCs w:val="20"/>
        </w:rPr>
        <w:t xml:space="preserve">中标单位</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27.1中标候选人的选取原则和数量见招标文件第五章规定。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27.2采购人应根据评委会推荐的中标候选人确定中标人。</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27.3采购中心将在“中国政府采购网”“江苏政府采购网”“盐城市政府采购网”发布中标公告，公告期限为1个工作日。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27.4若有充分证据证明，中标人出现下列情况之一的，一经查实，将被取消中标资格：</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27.4.1提供虚假材料谋取中标的。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27.4.2向采购人、采购中心行贿或者提供其他不正当利益的。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27.4.3属于本文件规定的无效条件，但在评标过程中又未被评委会发现的。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27.4.4与采购人或者其他供应商恶意串通的。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27.4.5采取不正当手段诋毁、排挤其他供应商的。</w:t>
      </w:r>
      <w:r>
        <w:rPr>
          <w:rFonts w:cs="宋体"/>
          <w:sz w:val="24"/>
          <w:szCs w:val="20"/>
        </w:rPr>
      </w:r>
      <w:r/>
    </w:p>
    <w:p>
      <w:pPr>
        <w:pStyle w:val="1053"/>
        <w:ind w:firstLine="480"/>
        <w:spacing w:line="360" w:lineRule="auto"/>
        <w:widowControl/>
        <w:rPr>
          <w:rFonts w:cs="宋体"/>
          <w:sz w:val="24"/>
          <w:szCs w:val="20"/>
        </w:rPr>
      </w:pPr>
      <w:r/>
      <w:bookmarkStart w:id="133" w:name="_Toc200451960"/>
      <w:r>
        <w:rPr>
          <w:rFonts w:hint="eastAsia" w:cs="宋体"/>
          <w:sz w:val="24"/>
          <w:szCs w:val="20"/>
        </w:rPr>
        <w:t xml:space="preserve">27.5有下列情形之一的，视为投标人串通投标，投标无效：</w:t>
      </w:r>
      <w:bookmarkEnd w:id="133"/>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27.5.1不同投标人的投标文件由同一单位或者个人编制。</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27.5.2不同投标人委托同一单位或者个人办理投标事宜。</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27.5.3不同投标人的投标文件载明的项目管理成员或者联系人员为同一人。</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27.5.4不同投标人的投标文件异常一致或者投标报价呈规律性差异。</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28、质疑处理</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28.1提出质疑的供应商应当是参与所质疑项目采购活动的供应商。潜在供应商依法获取其可质疑的采购文件的，可以对采购文件提出质疑。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28.2.1对可以质疑的采购文件提出质疑的，为收到采购文件之日或者采购文件公告期限届满之日；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28.2.2对采购过程提出质疑的，为各采购程序环节结束之日；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28.2.3对中标或者成交结果提出质疑的，为中标或者成交结果公告期限届满之日。</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cs="宋体"/>
          <w:sz w:val="24"/>
          <w:szCs w:val="20"/>
        </w:rPr>
      </w:r>
      <w:r/>
    </w:p>
    <w:p>
      <w:pPr>
        <w:pStyle w:val="1053"/>
        <w:ind w:firstLine="482"/>
        <w:spacing w:line="360" w:lineRule="auto"/>
        <w:widowControl/>
        <w:rPr>
          <w:rFonts w:cs="宋体"/>
          <w:sz w:val="24"/>
          <w:szCs w:val="20"/>
        </w:rPr>
      </w:pPr>
      <w:r>
        <w:rPr>
          <w:rFonts w:hint="eastAsia" w:cs="宋体"/>
          <w:b/>
          <w:bCs/>
          <w:sz w:val="24"/>
          <w:szCs w:val="2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室，联系电话：0515-69083522。</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 以下情形的质疑不予受理：</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28.5.1内容不符合《政府采购质疑和投诉办法》第十二条规定的质疑。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28.5.2超出政府采购法定期限的质疑。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28.5.3以传真、电子邮件等方式递交的非原件形式的质疑。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28.5.4未参加投标活动的供应商或在投标活动中自身权益未受到损害的供应商所提出的质疑。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28.5.5供应商组成联合体参加投标，联合体中任何一方或多方未按要求签字、盖章、加盖公章的质疑。</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29、中标通知书</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rPr>
          <w:rFonts w:cs="宋体"/>
          <w:sz w:val="24"/>
          <w:szCs w:val="20"/>
        </w:rPr>
      </w:r>
      <w:r/>
    </w:p>
    <w:p>
      <w:pPr>
        <w:pStyle w:val="1055"/>
        <w:ind w:firstLine="643"/>
        <w:spacing w:before="0" w:after="0"/>
        <w:rPr>
          <w:rFonts w:ascii="Times New Roman" w:hAnsi="Times New Roman" w:eastAsia="方正黑体_GBK"/>
          <w:b w:val="0"/>
        </w:rPr>
      </w:pPr>
      <w:r/>
      <w:bookmarkStart w:id="134" w:name="_Toc20823308"/>
      <w:r/>
      <w:bookmarkStart w:id="135" w:name="_Toc513029236"/>
      <w:r/>
      <w:bookmarkStart w:id="136" w:name="_Toc16938552"/>
      <w:r/>
      <w:bookmarkStart w:id="137" w:name="_Toc120614220"/>
      <w:r>
        <w:rPr>
          <w:rFonts w:hint="eastAsia" w:ascii="Times New Roman" w:hAnsi="Times New Roman" w:eastAsia="方正黑体_GBK"/>
          <w:b w:val="0"/>
        </w:rPr>
        <w:t xml:space="preserve">七、授予合同</w:t>
      </w:r>
      <w:bookmarkEnd w:id="134"/>
      <w:r/>
      <w:bookmarkEnd w:id="135"/>
      <w:r/>
      <w:bookmarkEnd w:id="136"/>
      <w:r/>
      <w:bookmarkEnd w:id="137"/>
      <w:r>
        <w:rPr>
          <w:rFonts w:ascii="Times New Roman" w:hAnsi="Times New Roman" w:eastAsia="方正黑体_GBK"/>
          <w:b w:val="0"/>
        </w:rPr>
      </w:r>
      <w:r/>
    </w:p>
    <w:p>
      <w:pPr>
        <w:pStyle w:val="1053"/>
        <w:ind w:firstLine="482"/>
        <w:spacing w:line="360" w:lineRule="auto"/>
        <w:widowControl/>
        <w:rPr>
          <w:rFonts w:eastAsia="方正楷体_GBK" w:cs="宋体"/>
          <w:bCs/>
          <w:sz w:val="24"/>
          <w:szCs w:val="20"/>
        </w:rPr>
      </w:pPr>
      <w:r/>
      <w:bookmarkStart w:id="138" w:name="_Toc20823309"/>
      <w:r/>
      <w:bookmarkStart w:id="139" w:name="_Toc513029237"/>
      <w:r/>
      <w:bookmarkStart w:id="140" w:name="_Toc16938553"/>
      <w:r>
        <w:rPr>
          <w:rFonts w:hint="eastAsia" w:eastAsia="方正楷体_GBK" w:cs="宋体"/>
          <w:bCs/>
          <w:sz w:val="24"/>
          <w:szCs w:val="20"/>
        </w:rPr>
        <w:t xml:space="preserve">30.签订合同</w:t>
      </w:r>
      <w:bookmarkEnd w:id="138"/>
      <w:r/>
      <w:bookmarkEnd w:id="139"/>
      <w:r/>
      <w:bookmarkEnd w:id="140"/>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30.1中标人应当在中标通知书发出之日起三十日内，按照招标文件确定的事项与采购人签订政府采购合同。</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30.2招标文件、中标人的投标文件及招标过程中有关澄清、承诺文件均应作为合同附件。</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31、服务（包含与服务相关的货物）的追加</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32.政府采购政策功能落实</w:t>
      </w:r>
      <w:r>
        <w:rPr>
          <w:rFonts w:eastAsia="方正楷体_GBK" w:cs="宋体"/>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32.1政府采购线上合同信用融资政策</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32.2进口产品</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32.3中小企业、监狱企业及残疾人福利性单位</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32.3.1中小企业定义：</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中小企业是</w:t>
      </w:r>
      <w:r>
        <w:rPr>
          <w:rFonts w:hint="eastAsia"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32.3.2供应商提供的货物、工程或者服务符合下列情形的，享受中小企业扶持政策：</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32.3.2.1在货物采购项目中，货物由中小企业制造，即货物由中小企业生产且使用该中小企业商号或者注册商标；</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32.3.2.2在工程采购项目中，工程由中小企业承建，即工程施工单位为中小企业；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32.3.2.3在服务采购项目中，服务由中小企业承接，即提供服务的人员为中小企业依照《中华人民共和国劳动合同法》订立劳动合同的从业人员。</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32.3.3在货物采购项目中，供应商提供的货物既有中小企业制造货物，也有大型企业制造货物的，不享受中小企业扶持政策。</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32.3.4以联合体形式参加政府采购活动，联合体各方均为中小企业的，联合体视同中小企业。其中，联合体各方均为小微企业的，联合体视同小微企业。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32.3.6残疾人福利单位定义：享受政府采购支持政策的残疾人福利性单位应当同时满足以下条件：</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32.3.6.1安置的残疾人占本单位在职职工人数的比例不低于25%（含25%），并且安置的残疾人人数不少于10 人（含10 人）；</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32.3.6.2依法与安置的每位残疾人签订了一年以上（含一年）的劳动合同或服务协议；</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32.3.6.3为安置的每位残疾人按月足额缴纳了基本养老保险、基本医疗保险、失业保险、工伤保险和生育保险等社会保险费；</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32.3.6.4通过银行等金融机构向安置的每位残疾人，按月支付了不低于单位所在区县适用的经省级人民政府批准的月最低工资标准的工资；</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32.3.6.5提供本单位制造的货物、承担的工程或者服务（以下简称产品），或者提供其他残疾人福利性单位制造的货物（不包括使用非残疾人福利性单位注册商标的货物）；</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32.3.7本项目是否专门面向中小企业预留采购份额见第一章《招标公告》。</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32.3.8采购标的对应的中小企业划分标准所属行业见第四章《采购需求》。</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32.3.9小微企业价格评审优惠的政策：见第五章《评标方法和评标标准》。</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32.4政府采购节能产品、环境标志产品</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32.4.1严格执行政府采购关于支持</w:t>
      </w:r>
      <w:r>
        <w:rPr>
          <w:rFonts w:hint="eastAsia" w:cs="宋体"/>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宋体"/>
          <w:sz w:val="24"/>
          <w:szCs w:val="20"/>
        </w:rPr>
      </w:r>
      <w:r/>
    </w:p>
    <w:p>
      <w:pPr>
        <w:pStyle w:val="1053"/>
        <w:ind w:firstLine="480"/>
        <w:spacing w:line="360" w:lineRule="auto"/>
        <w:widowControl/>
        <w:rPr>
          <w:rFonts w:cs="宋体"/>
          <w:sz w:val="24"/>
          <w:szCs w:val="20"/>
        </w:rPr>
      </w:pPr>
      <w:r>
        <w:rPr>
          <w:rFonts w:hint="eastAsia"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32.5绿色包装</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32.6政府采购创新产品</w:t>
      </w:r>
      <w:r>
        <w:rPr>
          <w:rFonts w:cs="宋体"/>
          <w:b/>
          <w:bCs/>
          <w:sz w:val="24"/>
          <w:szCs w:val="20"/>
        </w:rPr>
      </w:r>
      <w:r/>
    </w:p>
    <w:p>
      <w:pPr>
        <w:pStyle w:val="1053"/>
        <w:ind w:firstLine="480"/>
        <w:spacing w:line="360" w:lineRule="auto"/>
        <w:widowControl/>
        <w:rPr>
          <w:rFonts w:cs="宋体"/>
          <w:sz w:val="24"/>
          <w:szCs w:val="20"/>
        </w:rPr>
      </w:pPr>
      <w:r>
        <w:rPr>
          <w:rFonts w:hint="eastAsia" w:cs="宋体"/>
          <w:sz w:val="24"/>
          <w:szCs w:val="20"/>
        </w:rPr>
        <w:t xml:space="preserve">采购人优先采购各级政府部门公开发布的有效期内的创新产品、创新服务、首台套、首购首用等《目录》中的产品。</w:t>
      </w:r>
      <w:r>
        <w:rPr>
          <w:rFonts w:cs="宋体"/>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32.7绿色数据中心政策 </w:t>
      </w:r>
      <w:r>
        <w:rPr>
          <w:rFonts w:cs="宋体"/>
          <w:b/>
          <w:bCs/>
          <w:sz w:val="24"/>
          <w:szCs w:val="20"/>
        </w:rPr>
      </w:r>
      <w:r/>
    </w:p>
    <w:p>
      <w:pPr>
        <w:pStyle w:val="1053"/>
        <w:ind w:firstLine="480"/>
        <w:spacing w:line="360" w:lineRule="auto"/>
        <w:widowControl/>
        <w:rPr>
          <w:rFonts w:cs="宋体"/>
          <w:b/>
          <w:bCs/>
          <w:sz w:val="24"/>
          <w:szCs w:val="20"/>
        </w:rPr>
      </w:pPr>
      <w:r>
        <w:rPr>
          <w:rFonts w:hint="eastAsia" w:cs="宋体"/>
          <w:sz w:val="24"/>
          <w:szCs w:val="20"/>
        </w:rPr>
        <w:t xml:space="preserve">本文件中若涉及到数据中心采购，采购人应依据《绿色数据中心政府采购需求标准（试行）》（财办库〔2023〕7号）文件精神</w:t>
      </w:r>
      <w:r>
        <w:rPr>
          <w:rFonts w:hint="eastAsia"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32.8实施本国产品标准及相关政策</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1.本项目对采购本国产品给予政策支持，具体内容见招标文件“第五章 评标方法与评标标准”。</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b/>
          <w:bCs/>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cs="宋体"/>
          <w:b/>
          <w:bCs/>
          <w:sz w:val="24"/>
          <w:szCs w:val="20"/>
        </w:rPr>
        <w:t xml:space="preserve">。</w:t>
      </w:r>
      <w:r>
        <w:rPr>
          <w:rFonts w:cs="宋体"/>
          <w:b/>
          <w:bCs/>
          <w:sz w:val="24"/>
          <w:szCs w:val="20"/>
        </w:rPr>
      </w:r>
      <w:r/>
    </w:p>
    <w:p>
      <w:pPr>
        <w:pStyle w:val="1053"/>
        <w:ind w:firstLine="482"/>
        <w:spacing w:line="360" w:lineRule="auto"/>
        <w:widowControl/>
        <w:rPr>
          <w:rFonts w:cs="宋体"/>
          <w:b/>
          <w:bCs/>
          <w:sz w:val="24"/>
          <w:szCs w:val="20"/>
        </w:rPr>
      </w:pPr>
      <w:r>
        <w:rPr>
          <w:rFonts w:hint="eastAsia" w:cs="宋体"/>
          <w:b/>
          <w:bCs/>
          <w:sz w:val="24"/>
          <w:szCs w:val="20"/>
        </w:rPr>
        <w:t xml:space="preserve">32.9履约保证金政策</w:t>
      </w:r>
      <w:r>
        <w:rPr>
          <w:rFonts w:cs="宋体"/>
          <w:b/>
          <w:bCs/>
          <w:sz w:val="24"/>
          <w:szCs w:val="20"/>
        </w:rPr>
      </w:r>
      <w:r/>
    </w:p>
    <w:p>
      <w:pPr>
        <w:pStyle w:val="1053"/>
        <w:ind w:firstLine="480"/>
        <w:spacing w:line="360" w:lineRule="auto"/>
        <w:rPr>
          <w:rFonts w:eastAsia="Arial" w:cs="宋体"/>
          <w:sz w:val="24"/>
          <w:szCs w:val="20"/>
        </w:rPr>
      </w:pPr>
      <w:r>
        <w:rPr>
          <w:rFonts w:hint="eastAsia" w:eastAsia="Arial" w:cs="宋体"/>
          <w:sz w:val="24"/>
          <w:szCs w:val="20"/>
        </w:rPr>
        <w:t xml:space="preserve">确需收取履约保证金的，履约保证金的缴纳形式：</w:t>
      </w:r>
      <w:r>
        <w:rPr>
          <w:rFonts w:eastAsia="Arial" w:cs="宋体"/>
          <w:sz w:val="24"/>
          <w:szCs w:val="20"/>
        </w:rPr>
      </w:r>
      <w:r/>
    </w:p>
    <w:p>
      <w:pPr>
        <w:pStyle w:val="1053"/>
        <w:ind w:firstLine="480"/>
        <w:spacing w:line="360" w:lineRule="auto"/>
        <w:rPr>
          <w:rFonts w:eastAsia="Arial" w:cs="宋体"/>
          <w:sz w:val="24"/>
          <w:szCs w:val="20"/>
        </w:rPr>
      </w:pPr>
      <w:r>
        <w:rPr>
          <w:rFonts w:hint="eastAsia" w:eastAsia="Arial"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eastAsia="Arial" w:cs="宋体"/>
          <w:sz w:val="24"/>
          <w:szCs w:val="20"/>
        </w:rPr>
      </w:r>
      <w:r/>
    </w:p>
    <w:p>
      <w:pPr>
        <w:pStyle w:val="1053"/>
        <w:ind w:firstLine="480"/>
        <w:spacing w:line="360" w:lineRule="auto"/>
        <w:rPr>
          <w:rFonts w:eastAsia="Arial" w:cs="宋体"/>
          <w:sz w:val="24"/>
          <w:szCs w:val="20"/>
        </w:rPr>
      </w:pPr>
      <w:r>
        <w:rPr>
          <w:rFonts w:hint="eastAsia" w:eastAsia="Arial" w:cs="宋体"/>
          <w:sz w:val="24"/>
          <w:szCs w:val="20"/>
        </w:rPr>
        <w:t xml:space="preserve">如以履约保函（保险）形式缴纳履约保证金，供应商可通过政府采购电子履约保函（保险）平台（www.jsdzbh.com）在线申请履约保函（保险）。</w:t>
      </w:r>
      <w:r>
        <w:rPr>
          <w:rFonts w:eastAsia="Arial" w:cs="宋体"/>
          <w:sz w:val="24"/>
          <w:szCs w:val="20"/>
        </w:rPr>
      </w:r>
      <w:r/>
    </w:p>
    <w:p>
      <w:pPr>
        <w:pStyle w:val="1053"/>
        <w:ind w:firstLine="480"/>
        <w:spacing w:line="360" w:lineRule="auto"/>
        <w:widowControl/>
        <w:rPr>
          <w:rFonts w:eastAsia="Arial" w:cs="宋体"/>
          <w:sz w:val="24"/>
          <w:szCs w:val="20"/>
        </w:rPr>
      </w:pPr>
      <w:r>
        <w:rPr>
          <w:rFonts w:hint="eastAsia" w:eastAsia="Arial" w:cs="宋体"/>
          <w:sz w:val="24"/>
          <w:szCs w:val="20"/>
        </w:rPr>
        <w:t xml:space="preserve">履约保证金金额为合同金额的</w:t>
      </w:r>
      <w:r>
        <w:rPr>
          <w:rFonts w:hint="eastAsia" w:cs="宋体"/>
          <w:sz w:val="24"/>
          <w:szCs w:val="20"/>
        </w:rPr>
        <w:t xml:space="preserve">10</w:t>
      </w:r>
      <w:r>
        <w:rPr>
          <w:rFonts w:hint="eastAsia" w:eastAsia="Arial" w:cs="宋体"/>
          <w:sz w:val="24"/>
          <w:szCs w:val="20"/>
        </w:rPr>
        <w:t xml:space="preserve">%，采购人对第三方信用服务机构依据标准规范评定为 AA 级及以上的政府采购供应商（需在签订采购合同前提供信用管理 部门备案的第三方信用报告，且信用报告通过“信用盐城网”可查实），</w:t>
      </w:r>
      <w:r>
        <w:rPr>
          <w:rFonts w:hint="eastAsia" w:cs="宋体"/>
          <w:sz w:val="24"/>
          <w:szCs w:val="20"/>
        </w:rPr>
        <w:t xml:space="preserve">降低</w:t>
      </w:r>
      <w:r>
        <w:rPr>
          <w:rFonts w:hint="eastAsia" w:eastAsia="Arial" w:cs="宋体"/>
          <w:sz w:val="24"/>
          <w:szCs w:val="20"/>
        </w:rPr>
        <w:t xml:space="preserve">履约保证金</w:t>
      </w:r>
      <w:r>
        <w:rPr>
          <w:rFonts w:hint="eastAsia" w:cs="宋体"/>
          <w:sz w:val="24"/>
          <w:szCs w:val="20"/>
        </w:rPr>
        <w:t xml:space="preserve">为5%</w:t>
      </w:r>
      <w:r>
        <w:rPr>
          <w:rFonts w:hint="eastAsia" w:eastAsia="Arial" w:cs="宋体"/>
          <w:sz w:val="24"/>
          <w:szCs w:val="20"/>
        </w:rPr>
        <w:t xml:space="preserve">。</w:t>
      </w:r>
      <w:r>
        <w:rPr>
          <w:rFonts w:eastAsia="Arial" w:cs="宋体"/>
          <w:sz w:val="24"/>
          <w:szCs w:val="20"/>
        </w:rPr>
      </w:r>
      <w:r/>
    </w:p>
    <w:p>
      <w:pPr>
        <w:pStyle w:val="1053"/>
        <w:ind w:firstLine="482"/>
        <w:spacing w:line="360" w:lineRule="auto"/>
        <w:widowControl/>
        <w:rPr>
          <w:rFonts w:eastAsia="方正楷体_GBK" w:cs="宋体"/>
          <w:bCs/>
          <w:sz w:val="24"/>
          <w:szCs w:val="20"/>
        </w:rPr>
      </w:pPr>
      <w:r>
        <w:rPr>
          <w:rFonts w:hint="eastAsia" w:eastAsia="方正楷体_GBK" w:cs="宋体"/>
          <w:bCs/>
          <w:sz w:val="24"/>
          <w:szCs w:val="20"/>
        </w:rPr>
        <w:t xml:space="preserve">33.预付款制度</w:t>
      </w:r>
      <w:r>
        <w:rPr>
          <w:rFonts w:eastAsia="方正楷体_GBK" w:cs="宋体"/>
          <w:bCs/>
          <w:sz w:val="24"/>
          <w:szCs w:val="20"/>
        </w:rPr>
      </w:r>
      <w:r/>
    </w:p>
    <w:p>
      <w:pPr>
        <w:pStyle w:val="1053"/>
        <w:ind w:firstLine="480"/>
        <w:spacing w:line="360" w:lineRule="auto"/>
        <w:widowControl/>
        <w:rPr>
          <w:rFonts w:cs="宋体"/>
          <w:sz w:val="24"/>
          <w:szCs w:val="20"/>
        </w:rPr>
      </w:pPr>
      <w:r>
        <w:rPr>
          <w:rFonts w:hint="eastAsia" w:cs="宋体"/>
          <w:sz w:val="24"/>
          <w:szCs w:val="20"/>
        </w:rPr>
        <w:t xml:space="preserve">本项目落实预付款制度，预付款比例为</w:t>
      </w:r>
      <w:r>
        <w:rPr>
          <w:rFonts w:hint="eastAsia" w:cs="宋体"/>
          <w:sz w:val="24"/>
          <w:szCs w:val="20"/>
          <w:u w:val="single"/>
        </w:rPr>
        <w:t xml:space="preserve">年度托管费用金额30%</w:t>
      </w:r>
      <w:r>
        <w:rPr>
          <w:rFonts w:hint="eastAsia" w:cs="宋体"/>
          <w:sz w:val="24"/>
          <w:szCs w:val="20"/>
        </w:rPr>
        <w:t xml:space="preserve">。在签订合同时，中标、成交供应商明确书面表示无需预付款或者主动要求降低预付款比例的，采购人可就预付款比例作相应调整。</w:t>
      </w:r>
      <w:r>
        <w:rPr>
          <w:rFonts w:cs="宋体"/>
          <w:sz w:val="24"/>
          <w:szCs w:val="20"/>
        </w:rPr>
      </w:r>
      <w:r/>
    </w:p>
    <w:p>
      <w:pPr>
        <w:pStyle w:val="1053"/>
        <w:ind w:firstLine="643"/>
        <w:spacing w:line="360" w:lineRule="auto"/>
        <w:rPr>
          <w:b/>
          <w:color w:val="000000"/>
          <w:sz w:val="32"/>
        </w:rPr>
        <w:pBdr>
          <w:top w:val="none" w:color="000000" w:sz="0" w:space="0"/>
          <w:left w:val="none" w:color="000000" w:sz="0" w:space="0"/>
          <w:bottom w:val="none" w:color="000000" w:sz="0" w:space="0"/>
          <w:right w:val="none" w:color="000000" w:sz="0" w:space="0"/>
        </w:pBdr>
      </w:pPr>
      <w:r>
        <w:rPr>
          <w:b/>
          <w:color w:val="000000"/>
          <w:sz w:val="32"/>
        </w:rPr>
      </w:r>
      <w:r/>
    </w:p>
    <w:p>
      <w:pPr>
        <w:pStyle w:val="1053"/>
        <w:ind w:firstLine="643"/>
        <w:spacing w:line="360" w:lineRule="auto"/>
        <w:rPr>
          <w:b/>
          <w:color w:val="000000"/>
          <w:sz w:val="32"/>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701" w:right="1418" w:bottom="1418" w:left="1418" w:header="851" w:footer="1304" w:gutter="0"/>
          <w:pgNumType w:start="1"/>
          <w:cols w:num="1" w:sep="0" w:space="1701" w:equalWidth="1"/>
          <w:docGrid w:linePitch="360"/>
        </w:sectPr>
      </w:pPr>
      <w:r>
        <w:rPr>
          <w:b/>
          <w:color w:val="000000"/>
          <w:sz w:val="32"/>
        </w:rPr>
      </w:r>
      <w:r/>
    </w:p>
    <w:p>
      <w:pPr>
        <w:pStyle w:val="1054"/>
        <w:rPr>
          <w:rStyle w:val="1068"/>
          <w:rFonts w:ascii="Times New Roman" w:hAnsi="Times New Roman" w:eastAsia="宋体"/>
          <w:szCs w:val="44"/>
        </w:rPr>
      </w:pPr>
      <w:r/>
      <w:bookmarkStart w:id="141" w:name="_Toc513029243"/>
      <w:r/>
      <w:bookmarkStart w:id="142" w:name="_Toc16938559"/>
      <w:r/>
      <w:bookmarkStart w:id="143" w:name="_Toc20823315"/>
      <w:r>
        <w:rPr>
          <w:rStyle w:val="1068"/>
          <w:rFonts w:hint="eastAsia" w:ascii="Times New Roman" w:hAnsi="Times New Roman" w:eastAsia="宋体"/>
          <w:szCs w:val="44"/>
        </w:rPr>
        <w:t xml:space="preserve">第三章</w:t>
      </w:r>
      <w:r>
        <w:rPr>
          <w:rStyle w:val="1068"/>
          <w:rFonts w:hint="eastAsia" w:ascii="Times New Roman" w:hAnsi="Times New Roman" w:eastAsia="宋体"/>
          <w:szCs w:val="44"/>
        </w:rPr>
        <w:tab/>
      </w:r>
      <w:r>
        <w:rPr>
          <w:rStyle w:val="1068"/>
          <w:rFonts w:hint="eastAsia" w:ascii="Times New Roman" w:hAnsi="Times New Roman" w:eastAsia="宋体"/>
          <w:szCs w:val="44"/>
        </w:rPr>
        <w:t xml:space="preserve">合同文本</w:t>
      </w:r>
      <w:r>
        <w:rPr>
          <w:rStyle w:val="1068"/>
          <w:rFonts w:ascii="Times New Roman" w:hAnsi="Times New Roman" w:eastAsia="宋体"/>
          <w:szCs w:val="44"/>
        </w:rPr>
      </w:r>
      <w:r/>
    </w:p>
    <w:p>
      <w:pPr>
        <w:pStyle w:val="1053"/>
        <w:ind w:firstLine="420"/>
        <w:spacing w:line="360" w:lineRule="auto"/>
        <w:rPr>
          <w:rFonts w:ascii="宋体" w:hAnsi="宋体" w:cs="宋体"/>
        </w:rPr>
      </w:pPr>
      <w:r>
        <w:rPr>
          <w:rFonts w:ascii="宋体" w:hAnsi="宋体" w:cs="宋体"/>
        </w:rPr>
      </w:r>
      <w:r/>
    </w:p>
    <w:p>
      <w:pPr>
        <w:pStyle w:val="1053"/>
        <w:ind w:firstLine="480"/>
        <w:jc w:val="left"/>
        <w:widowControl/>
        <w:rPr>
          <w:rFonts w:cs="宋体"/>
          <w:sz w:val="24"/>
          <w:szCs w:val="20"/>
        </w:rPr>
      </w:pPr>
      <w:r>
        <w:rPr>
          <w:rFonts w:hint="eastAsia" w:cs="宋体"/>
          <w:sz w:val="24"/>
          <w:szCs w:val="20"/>
        </w:rPr>
        <w:t xml:space="preserve">本合同文本为国管局办公室 市场监管总局办公厅发布的《公共机构能源费用托管项目服务合同（示范文本）》，如遇和实际情况有不符之处，双方签订合同时根据实际情况修改。</w:t>
      </w:r>
      <w:r>
        <w:rPr>
          <w:rFonts w:cs="宋体"/>
          <w:sz w:val="24"/>
          <w:szCs w:val="20"/>
        </w:rPr>
      </w:r>
      <w:r/>
    </w:p>
    <w:p>
      <w:pPr>
        <w:pStyle w:val="1053"/>
        <w:spacing w:before="2"/>
        <w:rPr>
          <w:rFonts w:ascii="仿宋_GB2312" w:hAnsi="仿宋_GB2312" w:eastAsia="仿宋_GB2312" w:cs="仿宋_GB2312"/>
        </w:rPr>
      </w:pPr>
      <w:r>
        <w:rPr>
          <w:rFonts w:ascii="仿宋_GB2312" w:hAnsi="仿宋_GB2312" w:eastAsia="仿宋_GB2312" w:cs="仿宋_GB2312"/>
        </w:rPr>
      </w:r>
      <w:r/>
    </w:p>
    <w:p>
      <w:pPr>
        <w:pStyle w:val="1053"/>
        <w:spacing w:before="2"/>
        <w:rPr>
          <w:rFonts w:ascii="仿宋_GB2312" w:hAnsi="仿宋_GB2312" w:eastAsia="仿宋_GB2312" w:cs="仿宋_GB2312"/>
        </w:rPr>
      </w:pPr>
      <w:r>
        <w:rPr>
          <w:rFonts w:ascii="仿宋_GB2312" w:hAnsi="仿宋_GB2312" w:eastAsia="仿宋_GB2312" w:cs="仿宋_GB2312"/>
        </w:rPr>
      </w:r>
      <w:r/>
    </w:p>
    <w:p>
      <w:pPr>
        <w:pStyle w:val="1053"/>
        <w:spacing w:before="1"/>
        <w:rPr>
          <w:rFonts w:ascii="仿宋_GB2312" w:hAnsi="仿宋_GB2312" w:eastAsia="仿宋_GB2312" w:cs="仿宋_GB2312"/>
        </w:rPr>
      </w:pPr>
      <w:r>
        <w:rPr>
          <w:rFonts w:ascii="仿宋_GB2312" w:hAnsi="仿宋_GB2312" w:eastAsia="仿宋_GB2312" w:cs="仿宋_GB2312"/>
        </w:rPr>
      </w:r>
      <w:r/>
    </w:p>
    <w:p>
      <w:pPr>
        <w:pStyle w:val="1053"/>
        <w:ind w:left="1134" w:right="1047" w:firstLine="57"/>
        <w:spacing w:before="169" w:line="259" w:lineRule="auto"/>
        <w:rPr>
          <w:rFonts w:hint="eastAsia" w:ascii="仿宋_GB2312" w:hAnsi="仿宋_GB2312" w:eastAsia="仿宋_GB2312" w:cs="仿宋_GB2312"/>
          <w:b/>
          <w:bCs/>
          <w:spacing w:val="-7"/>
          <w:sz w:val="52"/>
          <w:szCs w:val="52"/>
        </w:rPr>
      </w:pPr>
      <w:r>
        <w:rPr>
          <w:rFonts w:hint="eastAsia" w:ascii="仿宋_GB2312" w:hAnsi="仿宋_GB2312" w:eastAsia="仿宋_GB2312" w:cs="仿宋_GB2312"/>
          <w:b/>
          <w:bCs/>
          <w:spacing w:val="-7"/>
          <w:sz w:val="52"/>
          <w:szCs w:val="52"/>
        </w:rPr>
        <w:t xml:space="preserve">公共机构能源费用托管项目</w:t>
      </w:r>
      <w:r>
        <w:rPr>
          <w:rFonts w:hint="eastAsia" w:ascii="仿宋_GB2312" w:hAnsi="仿宋_GB2312" w:eastAsia="仿宋_GB2312" w:cs="仿宋_GB2312"/>
          <w:b/>
          <w:bCs/>
          <w:spacing w:val="-7"/>
          <w:sz w:val="52"/>
          <w:szCs w:val="52"/>
        </w:rPr>
      </w:r>
      <w:r/>
    </w:p>
    <w:p>
      <w:pPr>
        <w:pStyle w:val="1053"/>
        <w:ind w:left="1134" w:right="1047" w:firstLine="57"/>
        <w:jc w:val="center"/>
        <w:spacing w:before="169" w:line="259" w:lineRule="auto"/>
        <w:rPr>
          <w:rFonts w:hint="eastAsia" w:ascii="仿宋_GB2312" w:hAnsi="仿宋_GB2312" w:eastAsia="仿宋_GB2312" w:cs="仿宋_GB2312"/>
          <w:b/>
          <w:bCs/>
          <w:spacing w:val="-7"/>
          <w:sz w:val="52"/>
          <w:szCs w:val="52"/>
        </w:rPr>
      </w:pPr>
      <w:r>
        <w:rPr>
          <w:rFonts w:hint="eastAsia" w:ascii="仿宋_GB2312" w:hAnsi="仿宋_GB2312" w:eastAsia="仿宋_GB2312" w:cs="仿宋_GB2312"/>
          <w:b/>
          <w:bCs/>
          <w:spacing w:val="-7"/>
          <w:sz w:val="52"/>
          <w:szCs w:val="52"/>
        </w:rPr>
        <w:t xml:space="preserve">服务合同</w:t>
      </w:r>
      <w:r>
        <w:rPr>
          <w:rFonts w:hint="eastAsia" w:ascii="仿宋_GB2312" w:hAnsi="仿宋_GB2312" w:eastAsia="仿宋_GB2312" w:cs="仿宋_GB2312"/>
          <w:b/>
          <w:bCs/>
          <w:spacing w:val="-7"/>
          <w:sz w:val="52"/>
          <w:szCs w:val="52"/>
        </w:rPr>
      </w:r>
      <w:r/>
    </w:p>
    <w:p>
      <w:pPr>
        <w:pStyle w:val="1053"/>
        <w:ind w:left="1134" w:right="1047" w:firstLine="57"/>
        <w:jc w:val="center"/>
        <w:spacing w:before="169" w:line="259" w:lineRule="auto"/>
        <w:rPr>
          <w:rFonts w:hint="eastAsia" w:ascii="仿宋_GB2312" w:hAnsi="仿宋_GB2312" w:eastAsia="仿宋_GB2312" w:cs="仿宋_GB2312"/>
          <w:b/>
          <w:bCs/>
          <w:spacing w:val="-7"/>
          <w:sz w:val="52"/>
          <w:szCs w:val="52"/>
        </w:rPr>
      </w:pPr>
      <w:r>
        <w:rPr>
          <w:rFonts w:hint="eastAsia" w:ascii="仿宋_GB2312" w:hAnsi="仿宋_GB2312" w:eastAsia="仿宋_GB2312" w:cs="仿宋_GB2312"/>
          <w:b/>
          <w:bCs/>
          <w:spacing w:val="-7"/>
          <w:sz w:val="52"/>
          <w:szCs w:val="52"/>
        </w:rPr>
        <w:t xml:space="preserve">（示范文本）</w:t>
      </w:r>
      <w:r>
        <w:rPr>
          <w:rFonts w:hint="eastAsia" w:ascii="仿宋_GB2312" w:hAnsi="仿宋_GB2312" w:eastAsia="仿宋_GB2312" w:cs="仿宋_GB2312"/>
          <w:b/>
          <w:bCs/>
          <w:spacing w:val="-7"/>
          <w:sz w:val="52"/>
          <w:szCs w:val="52"/>
        </w:rPr>
      </w:r>
      <w:r/>
    </w:p>
    <w:p>
      <w:pPr>
        <w:pStyle w:val="1053"/>
        <w:spacing w:before="1"/>
        <w:rPr>
          <w:rFonts w:hint="eastAsia" w:ascii="仿宋_GB2312" w:hAnsi="仿宋_GB2312" w:eastAsia="仿宋_GB2312" w:cs="仿宋_GB2312"/>
        </w:rPr>
      </w:pPr>
      <w:r>
        <w:rPr>
          <w:rFonts w:hint="eastAsia" w:ascii="仿宋_GB2312" w:hAnsi="仿宋_GB2312" w:eastAsia="仿宋_GB2312" w:cs="仿宋_GB2312"/>
        </w:rPr>
      </w:r>
      <w:r/>
    </w:p>
    <w:p>
      <w:pPr>
        <w:pStyle w:val="1053"/>
        <w:spacing w:before="1"/>
        <w:rPr>
          <w:rFonts w:hint="eastAsia" w:ascii="仿宋_GB2312" w:hAnsi="仿宋_GB2312" w:eastAsia="仿宋_GB2312" w:cs="仿宋_GB2312"/>
        </w:rPr>
      </w:pPr>
      <w:r>
        <w:rPr>
          <w:rFonts w:hint="eastAsia" w:ascii="仿宋_GB2312" w:hAnsi="仿宋_GB2312" w:eastAsia="仿宋_GB2312" w:cs="仿宋_GB2312"/>
        </w:rPr>
      </w:r>
      <w:r/>
    </w:p>
    <w:p>
      <w:pPr>
        <w:pStyle w:val="1053"/>
        <w:spacing w:before="1"/>
        <w:rPr>
          <w:rFonts w:hint="eastAsia" w:ascii="仿宋_GB2312" w:hAnsi="仿宋_GB2312" w:eastAsia="仿宋_GB2312" w:cs="仿宋_GB2312"/>
        </w:rPr>
      </w:pPr>
      <w:r>
        <w:rPr>
          <w:rFonts w:hint="eastAsia" w:ascii="仿宋_GB2312" w:hAnsi="仿宋_GB2312" w:eastAsia="仿宋_GB2312" w:cs="仿宋_GB2312"/>
        </w:rPr>
      </w:r>
      <w:r/>
    </w:p>
    <w:p>
      <w:pPr>
        <w:pStyle w:val="1053"/>
        <w:spacing w:before="1"/>
        <w:rPr>
          <w:rFonts w:hint="eastAsia" w:ascii="仿宋_GB2312" w:hAnsi="仿宋_GB2312" w:eastAsia="仿宋_GB2312" w:cs="仿宋_GB2312"/>
        </w:rPr>
      </w:pPr>
      <w:r>
        <w:rPr>
          <w:rFonts w:hint="eastAsia" w:ascii="仿宋_GB2312" w:hAnsi="仿宋_GB2312" w:eastAsia="仿宋_GB2312" w:cs="仿宋_GB2312"/>
        </w:rPr>
      </w:r>
      <w:r/>
    </w:p>
    <w:p>
      <w:pPr>
        <w:pStyle w:val="1053"/>
        <w:spacing w:before="1"/>
        <w:rPr>
          <w:rFonts w:hint="eastAsia" w:ascii="仿宋_GB2312" w:hAnsi="仿宋_GB2312" w:eastAsia="仿宋_GB2312" w:cs="仿宋_GB2312"/>
        </w:rPr>
      </w:pPr>
      <w:r>
        <w:rPr>
          <w:rFonts w:hint="eastAsia" w:ascii="仿宋_GB2312" w:hAnsi="仿宋_GB2312" w:eastAsia="仿宋_GB2312" w:cs="仿宋_GB2312"/>
        </w:rPr>
      </w:r>
      <w:r/>
    </w:p>
    <w:p>
      <w:pPr>
        <w:pStyle w:val="1076"/>
        <w:ind w:firstLine="1980"/>
        <w:rPr>
          <w:rFonts w:hint="eastAsia" w:ascii="仿宋_GB2312" w:hAnsi="仿宋_GB2312" w:eastAsia="仿宋_GB2312" w:cs="仿宋_GB2312"/>
          <w:spacing w:val="5"/>
          <w:position w:val="2"/>
          <w:sz w:val="32"/>
          <w:szCs w:val="32"/>
          <w:lang w:eastAsia="zh-CN"/>
        </w:rPr>
      </w:pPr>
      <w:r>
        <w:rPr>
          <w:rFonts w:hint="eastAsia" w:ascii="仿宋_GB2312" w:hAnsi="仿宋_GB2312" w:eastAsia="仿宋_GB2312" w:cs="仿宋_GB2312"/>
          <w:spacing w:val="5"/>
          <w:position w:val="2"/>
          <w:sz w:val="32"/>
          <w:szCs w:val="32"/>
          <w:lang w:eastAsia="zh-CN"/>
        </w:rPr>
        <w:t xml:space="preserve">国家机关事务管理局</w:t>
      </w:r>
      <w:r>
        <w:rPr>
          <w:rFonts w:hint="eastAsia" w:ascii="仿宋_GB2312" w:hAnsi="仿宋_GB2312" w:eastAsia="仿宋_GB2312" w:cs="仿宋_GB2312"/>
          <w:spacing w:val="5"/>
          <w:position w:val="2"/>
          <w:sz w:val="32"/>
          <w:szCs w:val="32"/>
          <w:lang w:eastAsia="zh-CN"/>
        </w:rPr>
      </w:r>
      <w:r/>
    </w:p>
    <w:p>
      <w:pPr>
        <w:pStyle w:val="1076"/>
        <w:jc w:val="center"/>
        <w:rPr>
          <w:rFonts w:ascii="仿宋_GB2312" w:hAnsi="仿宋_GB2312" w:eastAsia="仿宋_GB2312" w:cs="仿宋_GB2312"/>
          <w:spacing w:val="5"/>
          <w:position w:val="2"/>
          <w:sz w:val="32"/>
          <w:szCs w:val="32"/>
          <w:lang w:eastAsia="zh-CN"/>
        </w:rPr>
      </w:pPr>
      <w:r>
        <w:rPr>
          <w:rFonts w:hint="eastAsia" w:ascii="仿宋_GB2312" w:hAnsi="仿宋_GB2312" w:eastAsia="仿宋_GB2312" w:cs="仿宋_GB2312"/>
          <w:spacing w:val="5"/>
          <w:position w:val="2"/>
          <w:sz w:val="32"/>
          <w:szCs w:val="32"/>
          <w:lang w:eastAsia="zh-CN"/>
        </w:rPr>
        <w:t xml:space="preserve">国家市场监督管理总局      制定</w:t>
      </w:r>
      <w:r>
        <w:rPr>
          <w:rFonts w:ascii="仿宋_GB2312" w:hAnsi="仿宋_GB2312" w:eastAsia="仿宋_GB2312" w:cs="仿宋_GB2312"/>
          <w:spacing w:val="5"/>
          <w:position w:val="2"/>
          <w:sz w:val="32"/>
          <w:szCs w:val="32"/>
          <w:lang w:eastAsia="zh-CN"/>
        </w:rPr>
      </w:r>
      <w:r/>
    </w:p>
    <w:p>
      <w:pPr>
        <w:pStyle w:val="1076"/>
        <w:rPr>
          <w:rFonts w:hint="eastAsia" w:ascii="仿宋_GB2312" w:hAnsi="仿宋_GB2312" w:eastAsia="仿宋_GB2312" w:cs="仿宋_GB2312"/>
          <w:spacing w:val="5"/>
          <w:position w:val="2"/>
          <w:sz w:val="43"/>
          <w:szCs w:val="43"/>
          <w:lang w:eastAsia="zh-CN"/>
        </w:rPr>
      </w:pPr>
      <w:r>
        <w:rPr>
          <w:rFonts w:hint="eastAsia" w:ascii="仿宋_GB2312" w:hAnsi="仿宋_GB2312" w:eastAsia="仿宋_GB2312" w:cs="仿宋_GB2312"/>
          <w:spacing w:val="5"/>
          <w:position w:val="2"/>
          <w:sz w:val="43"/>
          <w:szCs w:val="43"/>
          <w:lang w:eastAsia="zh-CN"/>
        </w:rPr>
      </w:r>
      <w:r/>
    </w:p>
    <w:p>
      <w:pPr>
        <w:pStyle w:val="1053"/>
        <w:spacing w:before="1"/>
        <w:rPr>
          <w:rFonts w:ascii="仿宋_GB2312" w:hAnsi="仿宋_GB2312" w:eastAsia="仿宋_GB2312" w:cs="仿宋_GB2312"/>
        </w:rPr>
      </w:pPr>
      <w:r>
        <w:rPr>
          <w:rFonts w:ascii="仿宋_GB2312" w:hAnsi="仿宋_GB2312" w:eastAsia="仿宋_GB2312" w:cs="仿宋_GB2312"/>
        </w:rPr>
      </w:r>
      <w:r/>
    </w:p>
    <w:p>
      <w:pPr>
        <w:pStyle w:val="1053"/>
        <w:spacing w:before="1"/>
        <w:rPr>
          <w:rFonts w:ascii="仿宋_GB2312" w:hAnsi="仿宋_GB2312" w:eastAsia="仿宋_GB2312" w:cs="仿宋_GB2312"/>
        </w:rPr>
      </w:pPr>
      <w:r>
        <w:rPr>
          <w:rFonts w:ascii="仿宋_GB2312" w:hAnsi="仿宋_GB2312" w:eastAsia="仿宋_GB2312" w:cs="仿宋_GB2312"/>
        </w:rPr>
      </w:r>
      <w:r/>
    </w:p>
    <w:p>
      <w:pPr>
        <w:pStyle w:val="1076"/>
        <w:jc w:val="center"/>
        <w:rPr>
          <w:rFonts w:ascii="仿宋_GB2312" w:hAnsi="仿宋_GB2312" w:eastAsia="仿宋_GB2312" w:cs="仿宋_GB2312"/>
          <w:b/>
          <w:bCs/>
          <w:spacing w:val="-7"/>
          <w:sz w:val="35"/>
          <w:szCs w:val="35"/>
        </w:rPr>
      </w:pPr>
      <w:r>
        <w:rPr>
          <w:rFonts w:ascii="仿宋_GB2312" w:hAnsi="仿宋_GB2312" w:eastAsia="仿宋_GB2312" w:cs="仿宋_GB2312"/>
          <w:b/>
          <w:bCs/>
          <w:spacing w:val="-7"/>
          <w:sz w:val="35"/>
          <w:szCs w:val="35"/>
        </w:rPr>
      </w:r>
      <w:r/>
    </w:p>
    <w:p>
      <w:pPr>
        <w:pStyle w:val="1076"/>
        <w:jc w:val="center"/>
        <w:rPr>
          <w:rFonts w:ascii="仿宋_GB2312" w:hAnsi="仿宋_GB2312" w:eastAsia="仿宋_GB2312" w:cs="仿宋_GB2312"/>
          <w:spacing w:val="6"/>
          <w:sz w:val="35"/>
          <w:szCs w:val="35"/>
        </w:rPr>
        <w:sectPr>
          <w:headerReference w:type="default" r:id="rId9"/>
          <w:footerReference w:type="default" r:id="rId13"/>
          <w:footnotePr/>
          <w:endnotePr/>
          <w:type w:val="nextPage"/>
          <w:pgSz w:w="11906" w:h="16838" w:orient="portrait"/>
          <w:pgMar w:top="2098" w:right="1531" w:bottom="1985" w:left="1531" w:header="0" w:footer="788" w:gutter="0"/>
          <w:cols w:num="1" w:sep="0" w:space="1701" w:equalWidth="1"/>
          <w:docGrid w:linePitch="360"/>
        </w:sectPr>
      </w:pPr>
      <w:r>
        <w:rPr>
          <w:rFonts w:hint="eastAsia" w:ascii="仿宋_GB2312" w:hAnsi="仿宋_GB2312" w:eastAsia="仿宋_GB2312" w:cs="仿宋_GB2312"/>
          <w:spacing w:val="6"/>
          <w:sz w:val="35"/>
          <w:szCs w:val="35"/>
        </w:rPr>
        <w:t xml:space="preserve">二〇二六年</w:t>
      </w:r>
      <w:r>
        <w:rPr>
          <w:rFonts w:ascii="仿宋_GB2312" w:hAnsi="仿宋_GB2312" w:eastAsia="仿宋_GB2312" w:cs="仿宋_GB2312"/>
          <w:spacing w:val="6"/>
          <w:sz w:val="35"/>
          <w:szCs w:val="35"/>
        </w:rPr>
        <w:t xml:space="preserve">    </w:t>
      </w:r>
      <w:r>
        <w:rPr>
          <w:rFonts w:hint="eastAsia" w:ascii="仿宋_GB2312" w:hAnsi="仿宋_GB2312" w:eastAsia="仿宋_GB2312" w:cs="仿宋_GB2312"/>
          <w:spacing w:val="6"/>
          <w:sz w:val="35"/>
          <w:szCs w:val="35"/>
        </w:rPr>
        <w:t xml:space="preserve">月</w:t>
      </w:r>
      <w:r>
        <w:rPr>
          <w:rFonts w:ascii="仿宋_GB2312" w:hAnsi="仿宋_GB2312" w:eastAsia="仿宋_GB2312" w:cs="仿宋_GB2312"/>
          <w:spacing w:val="6"/>
          <w:sz w:val="35"/>
          <w:szCs w:val="35"/>
        </w:rPr>
      </w:r>
      <w:r/>
    </w:p>
    <w:p>
      <w:pPr>
        <w:pStyle w:val="1076"/>
        <w:jc w:val="center"/>
        <w:rPr>
          <w:rFonts w:hint="eastAsia" w:ascii="仿宋_GB2312" w:hAnsi="仿宋_GB2312" w:eastAsia="仿宋_GB2312" w:cs="仿宋_GB2312"/>
          <w:spacing w:val="5"/>
          <w:position w:val="2"/>
          <w:sz w:val="43"/>
          <w:szCs w:val="43"/>
          <w:lang w:eastAsia="zh-CN"/>
        </w:rPr>
      </w:pPr>
      <w:r>
        <w:rPr>
          <w:rFonts w:hint="eastAsia" w:ascii="仿宋_GB2312" w:hAnsi="仿宋_GB2312" w:eastAsia="仿宋_GB2312" w:cs="仿宋_GB2312"/>
          <w:spacing w:val="5"/>
          <w:position w:val="2"/>
          <w:sz w:val="43"/>
          <w:szCs w:val="43"/>
          <w:lang w:eastAsia="zh-CN"/>
        </w:rPr>
      </w:r>
      <w:r/>
    </w:p>
    <w:p>
      <w:pPr>
        <w:pStyle w:val="1076"/>
        <w:jc w:val="center"/>
        <w:rPr>
          <w:rFonts w:ascii="宋体" w:hAnsi="宋体" w:eastAsia="宋体" w:cs="仿宋_GB2312"/>
          <w:b/>
          <w:sz w:val="28"/>
          <w:szCs w:val="28"/>
        </w:rPr>
      </w:pPr>
      <w:r>
        <w:rPr>
          <w:rFonts w:hint="eastAsia" w:ascii="宋体" w:hAnsi="宋体" w:eastAsia="宋体" w:cs="仿宋_GB2312"/>
          <w:b/>
          <w:spacing w:val="5"/>
          <w:position w:val="2"/>
          <w:sz w:val="28"/>
          <w:szCs w:val="28"/>
        </w:rPr>
        <w:br w:type="page" w:clear="all"/>
      </w:r>
      <w:r>
        <w:rPr>
          <w:rFonts w:hint="eastAsia" w:ascii="宋体" w:hAnsi="宋体" w:eastAsia="宋体" w:cs="仿宋_GB2312"/>
          <w:b/>
          <w:spacing w:val="5"/>
          <w:position w:val="2"/>
          <w:sz w:val="28"/>
          <w:szCs w:val="28"/>
        </w:rPr>
        <w:t xml:space="preserve">使用说明</w:t>
      </w:r>
      <w:r>
        <w:rPr>
          <w:rFonts w:ascii="宋体" w:hAnsi="宋体" w:eastAsia="宋体" w:cs="仿宋_GB2312"/>
          <w:b/>
          <w:sz w:val="28"/>
          <w:szCs w:val="28"/>
        </w:rPr>
      </w:r>
      <w:r/>
    </w:p>
    <w:p>
      <w:pPr>
        <w:pStyle w:val="1053"/>
        <w:ind w:left="13" w:right="97" w:firstLine="659"/>
        <w:spacing w:before="100" w:line="300" w:lineRule="auto"/>
        <w:rPr>
          <w:rFonts w:hint="eastAsia" w:ascii="宋体" w:hAnsi="宋体" w:cs="仿宋_GB2312"/>
        </w:rPr>
      </w:pPr>
      <w:r>
        <w:rPr>
          <w:rFonts w:hint="eastAsia" w:ascii="宋体" w:hAnsi="宋体" w:cs="仿宋_GB2312"/>
        </w:rPr>
      </w:r>
      <w:r/>
    </w:p>
    <w:p>
      <w:pPr>
        <w:pStyle w:val="1053"/>
        <w:ind w:left="13" w:right="97" w:firstLine="659"/>
        <w:spacing w:before="100" w:line="300" w:lineRule="auto"/>
        <w:rPr>
          <w:rFonts w:hint="eastAsia" w:ascii="宋体" w:hAnsi="宋体" w:cs="仿宋_GB2312"/>
        </w:rPr>
      </w:pPr>
      <w:r>
        <w:rPr>
          <w:rFonts w:hint="eastAsia" w:ascii="宋体" w:hAnsi="宋体" w:cs="仿宋_GB2312"/>
        </w:rPr>
      </w:r>
      <w:r/>
    </w:p>
    <w:p>
      <w:pPr>
        <w:pStyle w:val="1053"/>
        <w:ind w:left="13" w:right="97" w:firstLine="659"/>
        <w:spacing w:before="100" w:line="300" w:lineRule="auto"/>
        <w:rPr>
          <w:rFonts w:ascii="宋体" w:hAnsi="宋体" w:cs="仿宋_GB2312"/>
        </w:rPr>
      </w:pPr>
      <w:r>
        <w:rPr>
          <w:rFonts w:hint="eastAsia" w:ascii="宋体" w:hAnsi="宋体" w:cs="仿宋_GB2312"/>
        </w:rPr>
        <w:t xml:space="preserve">一、本合同示范文本供公共机构用能单位（</w:t>
      </w:r>
      <w:r>
        <w:rPr>
          <w:rFonts w:hint="eastAsia" w:ascii="宋体" w:hAnsi="宋体" w:cs="仿宋_GB2312"/>
          <w:spacing w:val="-48"/>
        </w:rPr>
        <w:t xml:space="preserve"> </w:t>
      </w:r>
      <w:r>
        <w:rPr>
          <w:rFonts w:hint="eastAsia" w:ascii="宋体" w:hAnsi="宋体" w:cs="仿宋_GB2312"/>
        </w:rPr>
        <w:t xml:space="preserve">甲方）就保</w:t>
      </w:r>
      <w:r>
        <w:rPr>
          <w:rFonts w:hint="eastAsia" w:ascii="宋体" w:hAnsi="宋体" w:cs="仿宋_GB2312"/>
          <w:spacing w:val="-1"/>
        </w:rPr>
        <w:t xml:space="preserve">障自</w:t>
      </w:r>
      <w:r>
        <w:rPr>
          <w:rFonts w:hint="eastAsia" w:ascii="宋体" w:hAnsi="宋体" w:cs="仿宋_GB2312"/>
          <w:spacing w:val="2"/>
        </w:rPr>
        <w:t xml:space="preserve">身运转的用能事项与节能服务公司（</w:t>
      </w:r>
      <w:r>
        <w:rPr>
          <w:rFonts w:hint="eastAsia" w:ascii="宋体" w:hAnsi="宋体" w:cs="仿宋_GB2312"/>
          <w:spacing w:val="-57"/>
        </w:rPr>
        <w:t xml:space="preserve"> </w:t>
      </w:r>
      <w:r>
        <w:rPr>
          <w:rFonts w:hint="eastAsia" w:ascii="宋体" w:hAnsi="宋体" w:cs="仿宋_GB2312"/>
          <w:spacing w:val="2"/>
        </w:rPr>
        <w:t xml:space="preserve">乙方，</w:t>
      </w:r>
      <w:r>
        <w:rPr>
          <w:rFonts w:hint="eastAsia" w:ascii="宋体" w:hAnsi="宋体" w:cs="仿宋_GB2312"/>
          <w:spacing w:val="1"/>
        </w:rPr>
        <w:t xml:space="preserve">含全部联合体成员单</w:t>
      </w:r>
      <w:r>
        <w:rPr>
          <w:rFonts w:hint="eastAsia" w:ascii="宋体" w:hAnsi="宋体" w:cs="仿宋_GB2312"/>
          <w:spacing w:val="8"/>
        </w:rPr>
        <w:t xml:space="preserve">位）订立能源费用托管项目服务合同时参照使用。</w:t>
      </w:r>
      <w:r>
        <w:rPr>
          <w:rFonts w:ascii="宋体" w:hAnsi="宋体" w:cs="仿宋_GB2312"/>
        </w:rPr>
      </w:r>
      <w:r/>
    </w:p>
    <w:p>
      <w:pPr>
        <w:pStyle w:val="1053"/>
        <w:ind w:left="14" w:firstLine="653"/>
        <w:spacing w:before="2" w:line="300" w:lineRule="auto"/>
        <w:rPr>
          <w:rFonts w:ascii="宋体" w:hAnsi="宋体" w:cs="仿宋_GB2312"/>
        </w:rPr>
      </w:pPr>
      <w:r>
        <w:rPr>
          <w:rFonts w:hint="eastAsia" w:ascii="宋体" w:hAnsi="宋体" w:cs="仿宋_GB2312"/>
          <w:spacing w:val="-4"/>
        </w:rPr>
        <w:t xml:space="preserve">二、甲方、乙方在使用本合同前应仔细阅读本合同全部内容，</w:t>
      </w:r>
      <w:r>
        <w:rPr>
          <w:rFonts w:hint="eastAsia" w:ascii="宋体" w:hAnsi="宋体" w:cs="仿宋_GB2312"/>
          <w:spacing w:val="8"/>
        </w:rPr>
        <w:t xml:space="preserve">并可以对本合同内容进行修改、增补或删减，但不得违反法律、</w:t>
      </w:r>
      <w:r>
        <w:rPr>
          <w:rFonts w:hint="eastAsia" w:ascii="宋体" w:hAnsi="宋体" w:cs="仿宋_GB2312"/>
          <w:spacing w:val="5"/>
        </w:rPr>
        <w:t xml:space="preserve">行政法规的强制性规定，不得违背公序良俗，不得违反政府采购</w:t>
      </w:r>
      <w:r>
        <w:rPr>
          <w:rFonts w:hint="eastAsia" w:ascii="宋体" w:hAnsi="宋体" w:cs="仿宋_GB2312"/>
          <w:spacing w:val="4"/>
        </w:rPr>
        <w:t xml:space="preserve">相关规定。</w:t>
      </w:r>
      <w:r>
        <w:rPr>
          <w:rFonts w:ascii="宋体" w:hAnsi="宋体" w:cs="仿宋_GB2312"/>
        </w:rPr>
      </w:r>
      <w:r/>
    </w:p>
    <w:p>
      <w:pPr>
        <w:pStyle w:val="1053"/>
        <w:ind w:right="95" w:firstLine="672"/>
        <w:spacing w:before="2" w:line="300" w:lineRule="auto"/>
        <w:rPr>
          <w:rFonts w:ascii="宋体" w:hAnsi="宋体" w:cs="仿宋_GB2312"/>
        </w:rPr>
      </w:pPr>
      <w:r>
        <w:rPr>
          <w:rFonts w:hint="eastAsia" w:ascii="宋体" w:hAnsi="宋体" w:cs="仿宋_GB2312"/>
          <w:spacing w:val="4"/>
        </w:rPr>
        <w:t xml:space="preserve">三、本合同示范文本的相关条款中留有空白位置，供当事人</w:t>
      </w:r>
      <w:r>
        <w:rPr>
          <w:rFonts w:hint="eastAsia" w:ascii="宋体" w:hAnsi="宋体" w:cs="仿宋_GB2312"/>
          <w:spacing w:val="5"/>
        </w:rPr>
        <w:t xml:space="preserve">自行约定或者补充约定，相关条款中需要约定的内容较多、篇幅</w:t>
      </w:r>
      <w:r>
        <w:rPr>
          <w:rFonts w:hint="eastAsia" w:ascii="宋体" w:hAnsi="宋体" w:cs="仿宋_GB2312"/>
          <w:spacing w:val="6"/>
        </w:rPr>
        <w:t xml:space="preserve">较长的，可以调整为合同附件。本合同“□”</w:t>
      </w:r>
      <w:r>
        <w:rPr>
          <w:rFonts w:hint="eastAsia" w:ascii="宋体" w:hAnsi="宋体" w:cs="仿宋_GB2312"/>
          <w:spacing w:val="5"/>
        </w:rPr>
        <w:t xml:space="preserve">的部分供甲方、乙</w:t>
      </w:r>
      <w:r>
        <w:rPr>
          <w:rFonts w:hint="eastAsia" w:ascii="宋体" w:hAnsi="宋体" w:cs="仿宋_GB2312"/>
          <w:spacing w:val="6"/>
        </w:rPr>
        <w:t xml:space="preserve">方协商选择，共同约定或选择的，在空格处划</w:t>
      </w:r>
      <w:r>
        <w:rPr>
          <w:rFonts w:hint="eastAsia" w:ascii="宋体" w:hAnsi="宋体" w:cs="仿宋_GB2312"/>
          <w:spacing w:val="5"/>
        </w:rPr>
        <w:t xml:space="preserve">“√”；对于实际情况未发生或双方当事人不作约定时，请保留空格或在空格处划</w:t>
      </w:r>
      <w:r>
        <w:rPr>
          <w:rFonts w:hint="eastAsia" w:ascii="宋体" w:hAnsi="宋体" w:cs="仿宋_GB2312"/>
          <w:spacing w:val="-14"/>
        </w:rPr>
        <w:t xml:space="preserve">“</w:t>
      </w:r>
      <w:r>
        <w:rPr>
          <w:rFonts w:hint="eastAsia" w:ascii="宋体" w:hAnsi="宋体" w:cs="仿宋_GB2312"/>
          <w:spacing w:val="-64"/>
        </w:rPr>
        <w:t xml:space="preserve"> </w:t>
      </w:r>
      <w:r>
        <w:rPr>
          <w:rFonts w:hint="eastAsia" w:ascii="宋体" w:hAnsi="宋体" w:cs="仿宋_GB2312"/>
          <w:spacing w:val="-14"/>
        </w:rPr>
        <w:t xml:space="preserve">×”</w:t>
      </w:r>
      <w:r>
        <w:rPr>
          <w:rFonts w:hint="eastAsia" w:ascii="宋体" w:hAnsi="宋体" w:cs="仿宋_GB2312"/>
          <w:spacing w:val="-115"/>
        </w:rPr>
        <w:t xml:space="preserve"> </w:t>
      </w:r>
      <w:r>
        <w:rPr>
          <w:rFonts w:hint="eastAsia" w:ascii="宋体" w:hAnsi="宋体" w:cs="仿宋_GB2312"/>
          <w:spacing w:val="-14"/>
        </w:rPr>
        <w:t xml:space="preserve">,</w:t>
      </w:r>
      <w:r>
        <w:rPr>
          <w:rFonts w:hint="eastAsia" w:ascii="宋体" w:hAnsi="宋体" w:cs="仿宋_GB2312"/>
          <w:spacing w:val="116"/>
        </w:rPr>
        <w:t xml:space="preserve"> </w:t>
      </w:r>
      <w:r>
        <w:rPr>
          <w:rFonts w:hint="eastAsia" w:ascii="宋体" w:hAnsi="宋体" w:cs="仿宋_GB2312"/>
          <w:spacing w:val="-14"/>
        </w:rPr>
        <w:t xml:space="preserve">以示不予选择。</w:t>
      </w:r>
      <w:r>
        <w:rPr>
          <w:rFonts w:ascii="宋体" w:hAnsi="宋体" w:cs="仿宋_GB2312"/>
        </w:rPr>
      </w:r>
      <w:r/>
    </w:p>
    <w:p>
      <w:pPr>
        <w:pStyle w:val="1053"/>
        <w:ind w:left="11" w:right="39" w:firstLine="684"/>
        <w:spacing w:before="3" w:line="300" w:lineRule="auto"/>
        <w:rPr>
          <w:rFonts w:ascii="宋体" w:hAnsi="宋体" w:cs="仿宋_GB2312"/>
        </w:rPr>
      </w:pPr>
      <w:r>
        <w:rPr>
          <w:rFonts w:hint="eastAsia" w:ascii="宋体" w:hAnsi="宋体" w:cs="仿宋_GB2312"/>
          <w:spacing w:val="5"/>
        </w:rPr>
        <w:t xml:space="preserve">四、本合同示范文本仅适用于公共机构能源费用托管事项；除水、电、燃气、蒸汽、热力等纳入托管范围的能源资源系统发生的运维事项以外，不适用于其他未纳入托管范围的各类系统的</w:t>
      </w:r>
      <w:r>
        <w:rPr>
          <w:rFonts w:hint="eastAsia" w:ascii="宋体" w:hAnsi="宋体" w:cs="仿宋_GB2312"/>
          <w:spacing w:val="7"/>
        </w:rPr>
        <w:t xml:space="preserve">运维事项或其他物业事项。</w:t>
      </w:r>
      <w:r>
        <w:rPr>
          <w:rFonts w:ascii="宋体" w:hAnsi="宋体" w:cs="仿宋_GB2312"/>
        </w:rPr>
      </w:r>
      <w:r/>
    </w:p>
    <w:p>
      <w:pPr>
        <w:pStyle w:val="1053"/>
        <w:ind w:left="663"/>
        <w:spacing w:before="6" w:line="300" w:lineRule="auto"/>
        <w:rPr>
          <w:rFonts w:ascii="宋体" w:hAnsi="宋体" w:cs="仿宋_GB2312"/>
        </w:rPr>
      </w:pPr>
      <w:r>
        <w:rPr>
          <w:rFonts w:hint="eastAsia" w:ascii="宋体" w:hAnsi="宋体" w:cs="仿宋_GB2312"/>
          <w:spacing w:val="8"/>
        </w:rPr>
        <w:t xml:space="preserve">五、本合同及相关附件中涉及的有关术语，其定义如下：</w:t>
      </w:r>
      <w:r>
        <w:rPr>
          <w:rFonts w:ascii="宋体" w:hAnsi="宋体" w:cs="仿宋_GB2312"/>
        </w:rPr>
      </w:r>
      <w:r/>
    </w:p>
    <w:p>
      <w:pPr>
        <w:pStyle w:val="1053"/>
        <w:ind w:left="210" w:right="57" w:firstLine="429"/>
        <w:spacing w:before="101" w:line="300" w:lineRule="auto"/>
        <w:rPr>
          <w:rFonts w:ascii="宋体" w:hAnsi="宋体" w:cs="仿宋_GB2312"/>
        </w:rPr>
      </w:pPr>
      <w:r>
        <w:rPr>
          <w:rFonts w:hint="eastAsia" w:ascii="宋体" w:hAnsi="宋体" w:cs="仿宋_GB2312"/>
          <w:spacing w:val="3"/>
        </w:rPr>
        <w:t xml:space="preserve">（</w:t>
      </w:r>
      <w:r>
        <w:rPr>
          <w:rFonts w:hint="eastAsia" w:ascii="宋体" w:hAnsi="宋体" w:cs="仿宋_GB2312"/>
          <w:spacing w:val="-76"/>
        </w:rPr>
        <w:t xml:space="preserve"> </w:t>
      </w:r>
      <w:r>
        <w:rPr>
          <w:rFonts w:hint="eastAsia" w:ascii="宋体" w:hAnsi="宋体" w:cs="仿宋_GB2312"/>
          <w:spacing w:val="3"/>
        </w:rPr>
        <w:t xml:space="preserve">一）合同能源管理：指用能单位和节能服务</w:t>
      </w:r>
      <w:r>
        <w:rPr>
          <w:rFonts w:hint="eastAsia" w:ascii="宋体" w:hAnsi="宋体" w:cs="仿宋_GB2312"/>
          <w:spacing w:val="2"/>
        </w:rPr>
        <w:t xml:space="preserve">公司以契约形</w:t>
      </w:r>
      <w:r>
        <w:rPr>
          <w:rFonts w:hint="eastAsia" w:ascii="宋体" w:hAnsi="宋体" w:cs="仿宋_GB2312"/>
          <w:spacing w:val="4"/>
        </w:rPr>
        <w:t xml:space="preserve">式约定项目节能目标，节能服务公司为实现节能目标向用能单位</w:t>
      </w:r>
      <w:r>
        <w:rPr>
          <w:rFonts w:hint="eastAsia" w:ascii="宋体" w:hAnsi="宋体" w:cs="仿宋_GB2312"/>
          <w:spacing w:val="5"/>
        </w:rPr>
        <w:t xml:space="preserve">提供服务，用能单位以合同约定的节能效益、节能服务费或能源</w:t>
      </w:r>
      <w:r>
        <w:rPr>
          <w:rFonts w:hint="eastAsia" w:ascii="宋体" w:hAnsi="宋体" w:cs="仿宋_GB2312"/>
          <w:spacing w:val="9"/>
        </w:rPr>
        <w:t xml:space="preserve">托管费支付节能服务公司的投入及合理利润的节能服</w:t>
      </w:r>
      <w:r>
        <w:rPr>
          <w:rFonts w:hint="eastAsia" w:ascii="宋体" w:hAnsi="宋体" w:cs="仿宋_GB2312"/>
          <w:spacing w:val="8"/>
        </w:rPr>
        <w:t xml:space="preserve">务机制。</w:t>
      </w:r>
      <w:r>
        <w:rPr>
          <w:rFonts w:ascii="宋体" w:hAnsi="宋体" w:cs="仿宋_GB2312"/>
        </w:rPr>
      </w:r>
      <w:r/>
    </w:p>
    <w:p>
      <w:pPr>
        <w:pStyle w:val="1053"/>
        <w:ind w:right="52" w:firstLine="615"/>
        <w:spacing w:before="4" w:line="300" w:lineRule="auto"/>
        <w:rPr>
          <w:rFonts w:ascii="宋体" w:hAnsi="宋体" w:cs="仿宋_GB2312"/>
        </w:rPr>
      </w:pPr>
      <w:r>
        <w:rPr>
          <w:rFonts w:hint="eastAsia" w:ascii="宋体" w:hAnsi="宋体" w:cs="仿宋_GB2312"/>
          <w:spacing w:val="3"/>
        </w:rPr>
        <w:t xml:space="preserve">（</w:t>
      </w:r>
      <w:r>
        <w:rPr>
          <w:rFonts w:hint="eastAsia" w:ascii="宋体" w:hAnsi="宋体" w:cs="仿宋_GB2312"/>
          <w:spacing w:val="-82"/>
        </w:rPr>
        <w:t xml:space="preserve"> </w:t>
      </w:r>
      <w:r>
        <w:rPr>
          <w:rFonts w:hint="eastAsia" w:ascii="宋体" w:hAnsi="宋体" w:cs="仿宋_GB2312"/>
          <w:spacing w:val="3"/>
        </w:rPr>
        <w:t xml:space="preserve">二）能源费用托管：指用能单位委托节能服务公司</w:t>
      </w:r>
      <w:r>
        <w:rPr>
          <w:rFonts w:hint="eastAsia" w:ascii="宋体" w:hAnsi="宋体" w:cs="仿宋_GB2312"/>
          <w:spacing w:val="2"/>
        </w:rPr>
        <w:t xml:space="preserve">，进行</w:t>
      </w:r>
      <w:r>
        <w:rPr>
          <w:rFonts w:hint="eastAsia" w:ascii="宋体" w:hAnsi="宋体" w:cs="仿宋_GB2312"/>
          <w:spacing w:val="5"/>
        </w:rPr>
        <w:t xml:space="preserve">电、气、煤、油、市政热力、集中供冷、水等能源资源系统的运行、管理、维护和改造，用能单位将根据能源基准确定的费用支付给节能服务公司作为托管费用，节能服务公司通过科学的管理</w:t>
      </w:r>
      <w:r>
        <w:rPr>
          <w:rFonts w:hint="eastAsia" w:ascii="宋体" w:hAnsi="宋体" w:cs="仿宋_GB2312"/>
          <w:spacing w:val="13"/>
        </w:rPr>
        <w:t xml:space="preserve">运行和节能技术的应用达到节约能源资源、减少费用支出等</w:t>
      </w:r>
      <w:r>
        <w:rPr>
          <w:rFonts w:hint="eastAsia" w:ascii="宋体" w:hAnsi="宋体" w:cs="仿宋_GB2312"/>
          <w:spacing w:val="-50"/>
        </w:rPr>
        <w:t xml:space="preserve"> </w:t>
      </w:r>
      <w:r>
        <w:rPr>
          <w:rFonts w:hint="eastAsia" w:ascii="宋体" w:hAnsi="宋体" w:cs="仿宋_GB2312"/>
          <w:spacing w:val="13"/>
        </w:rPr>
        <w:t xml:space="preserve">目</w:t>
      </w:r>
      <w:r>
        <w:rPr>
          <w:rFonts w:hint="eastAsia" w:ascii="宋体" w:hAnsi="宋体" w:cs="仿宋_GB2312"/>
          <w:spacing w:val="8"/>
        </w:rPr>
        <w:t xml:space="preserve">的，获取合理的利润的一种合同能源管理形式。</w:t>
      </w:r>
      <w:r>
        <w:rPr>
          <w:rFonts w:ascii="宋体" w:hAnsi="宋体" w:cs="仿宋_GB2312"/>
        </w:rPr>
      </w:r>
      <w:r/>
    </w:p>
    <w:p>
      <w:pPr>
        <w:pStyle w:val="1053"/>
        <w:ind w:left="7" w:right="54" w:firstLine="607"/>
        <w:spacing w:before="5" w:line="300" w:lineRule="auto"/>
        <w:rPr>
          <w:rFonts w:ascii="宋体" w:hAnsi="宋体" w:cs="仿宋_GB2312"/>
        </w:rPr>
      </w:pPr>
      <w:r>
        <w:rPr>
          <w:rFonts w:hint="eastAsia" w:ascii="宋体" w:hAnsi="宋体" w:cs="仿宋_GB2312"/>
          <w:spacing w:val="3"/>
        </w:rPr>
        <w:t xml:space="preserve">（</w:t>
      </w:r>
      <w:r>
        <w:rPr>
          <w:rFonts w:hint="eastAsia" w:ascii="宋体" w:hAnsi="宋体" w:cs="仿宋_GB2312"/>
          <w:spacing w:val="-76"/>
        </w:rPr>
        <w:t xml:space="preserve"> </w:t>
      </w:r>
      <w:r>
        <w:rPr>
          <w:rFonts w:hint="eastAsia" w:ascii="宋体" w:hAnsi="宋体" w:cs="仿宋_GB2312"/>
          <w:spacing w:val="3"/>
        </w:rPr>
        <w:t xml:space="preserve">三）能源托管费用：指甲乙双方签订能源费</w:t>
      </w:r>
      <w:r>
        <w:rPr>
          <w:rFonts w:hint="eastAsia" w:ascii="宋体" w:hAnsi="宋体" w:cs="仿宋_GB2312"/>
          <w:spacing w:val="2"/>
        </w:rPr>
        <w:t xml:space="preserve">用托管项目服</w:t>
      </w:r>
      <w:r>
        <w:rPr>
          <w:rFonts w:hint="eastAsia" w:ascii="宋体" w:hAnsi="宋体" w:cs="仿宋_GB2312"/>
          <w:spacing w:val="-6"/>
        </w:rPr>
        <w:t xml:space="preserve">务合同后，根据能源基准确定的甲方（用能单位）支付给乙方（节</w:t>
      </w:r>
      <w:r>
        <w:rPr>
          <w:rFonts w:hint="eastAsia" w:ascii="宋体" w:hAnsi="宋体" w:cs="仿宋_GB2312"/>
          <w:spacing w:val="5"/>
        </w:rPr>
        <w:t xml:space="preserve">能服务公司）的能源托管款项。既包括按照托管范围内</w:t>
      </w:r>
      <w:r>
        <w:rPr>
          <w:rFonts w:hint="eastAsia" w:ascii="宋体" w:hAnsi="宋体" w:cs="仿宋_GB2312"/>
          <w:spacing w:val="4"/>
        </w:rPr>
        <w:t xml:space="preserve">的能源基</w:t>
      </w:r>
      <w:r>
        <w:rPr>
          <w:rFonts w:hint="eastAsia" w:ascii="宋体" w:hAnsi="宋体" w:cs="仿宋_GB2312"/>
          <w:spacing w:val="5"/>
        </w:rPr>
        <w:t xml:space="preserve">准和相应能源资源单价测算得出的能源资源费用，也可包括对托</w:t>
      </w:r>
      <w:r>
        <w:rPr>
          <w:rFonts w:hint="eastAsia" w:ascii="宋体" w:hAnsi="宋体" w:cs="仿宋_GB2312"/>
          <w:spacing w:val="8"/>
        </w:rPr>
        <w:t xml:space="preserve">管范围内能源资源系统的运行管理、维修维护等运维费用。</w:t>
      </w:r>
      <w:r>
        <w:rPr>
          <w:rFonts w:ascii="宋体" w:hAnsi="宋体" w:cs="仿宋_GB2312"/>
        </w:rPr>
      </w:r>
      <w:r/>
    </w:p>
    <w:p>
      <w:pPr>
        <w:pStyle w:val="1053"/>
        <w:ind w:left="48" w:firstLine="566"/>
        <w:spacing w:before="5" w:line="300" w:lineRule="auto"/>
        <w:rPr>
          <w:rFonts w:ascii="宋体" w:hAnsi="宋体" w:cs="仿宋_GB2312"/>
        </w:rPr>
      </w:pPr>
      <w:r>
        <w:rPr>
          <w:rFonts w:hint="eastAsia" w:ascii="宋体" w:hAnsi="宋体" w:cs="仿宋_GB2312"/>
        </w:rPr>
        <w:t xml:space="preserve">（</w:t>
      </w:r>
      <w:r>
        <w:rPr>
          <w:rFonts w:hint="eastAsia" w:ascii="宋体" w:hAnsi="宋体" w:cs="仿宋_GB2312"/>
          <w:spacing w:val="-39"/>
        </w:rPr>
        <w:t xml:space="preserve"> </w:t>
      </w:r>
      <w:r>
        <w:rPr>
          <w:rFonts w:hint="eastAsia" w:ascii="宋体" w:hAnsi="宋体" w:cs="仿宋_GB2312"/>
        </w:rPr>
        <w:t xml:space="preserve">四</w:t>
      </w:r>
      <w:r>
        <w:rPr>
          <w:rFonts w:hint="eastAsia" w:ascii="宋体" w:hAnsi="宋体" w:cs="仿宋_GB2312"/>
          <w:spacing w:val="-66"/>
        </w:rPr>
        <w:t xml:space="preserve"> </w:t>
      </w:r>
      <w:r>
        <w:rPr>
          <w:rFonts w:hint="eastAsia" w:ascii="宋体" w:hAnsi="宋体" w:cs="仿宋_GB2312"/>
        </w:rPr>
        <w:t xml:space="preserve">）能源托管期：指乙方向甲方提供能源费用托管服务，</w:t>
      </w:r>
      <w:r>
        <w:rPr>
          <w:rFonts w:hint="eastAsia" w:ascii="宋体" w:hAnsi="宋体" w:cs="仿宋_GB2312"/>
          <w:spacing w:val="5"/>
        </w:rPr>
        <w:t xml:space="preserve">甲方向乙方支付能源托管费用的期限。</w:t>
      </w:r>
      <w:r>
        <w:rPr>
          <w:rFonts w:ascii="宋体" w:hAnsi="宋体" w:cs="仿宋_GB2312"/>
        </w:rPr>
      </w:r>
      <w:r/>
    </w:p>
    <w:p>
      <w:pPr>
        <w:pStyle w:val="1053"/>
        <w:ind w:left="1" w:right="54" w:firstLine="614"/>
        <w:spacing w:before="2" w:line="300" w:lineRule="auto"/>
        <w:rPr>
          <w:rFonts w:ascii="宋体" w:hAnsi="宋体" w:cs="仿宋_GB2312"/>
        </w:rPr>
      </w:pPr>
      <w:r>
        <w:rPr>
          <w:rFonts w:hint="eastAsia" w:ascii="宋体" w:hAnsi="宋体" w:cs="仿宋_GB2312"/>
          <w:spacing w:val="3"/>
        </w:rPr>
        <w:t xml:space="preserve">（</w:t>
      </w:r>
      <w:r>
        <w:rPr>
          <w:rFonts w:hint="eastAsia" w:ascii="宋体" w:hAnsi="宋体" w:cs="仿宋_GB2312"/>
          <w:spacing w:val="-82"/>
        </w:rPr>
        <w:t xml:space="preserve"> </w:t>
      </w:r>
      <w:r>
        <w:rPr>
          <w:rFonts w:hint="eastAsia" w:ascii="宋体" w:hAnsi="宋体" w:cs="仿宋_GB2312"/>
          <w:spacing w:val="3"/>
        </w:rPr>
        <w:t xml:space="preserve">五）乙方新增设备：指本项目下所有由乙方采购并安装的</w:t>
      </w:r>
      <w:r>
        <w:rPr>
          <w:rFonts w:hint="eastAsia" w:ascii="宋体" w:hAnsi="宋体" w:cs="仿宋_GB2312"/>
          <w:spacing w:val="7"/>
        </w:rPr>
        <w:t xml:space="preserve">设备、设施和仪器等设备财产。</w:t>
      </w:r>
      <w:r>
        <w:rPr>
          <w:rFonts w:ascii="宋体" w:hAnsi="宋体" w:cs="仿宋_GB2312"/>
        </w:rPr>
      </w:r>
      <w:r/>
    </w:p>
    <w:p>
      <w:pPr>
        <w:pStyle w:val="1053"/>
        <w:ind w:left="8" w:right="54" w:firstLine="606"/>
        <w:spacing w:before="4" w:line="300" w:lineRule="auto"/>
        <w:rPr>
          <w:rFonts w:ascii="宋体" w:hAnsi="宋体" w:cs="仿宋_GB2312"/>
        </w:rPr>
      </w:pPr>
      <w:r>
        <w:rPr>
          <w:rFonts w:hint="eastAsia" w:ascii="宋体" w:hAnsi="宋体" w:cs="仿宋_GB2312"/>
          <w:spacing w:val="3"/>
        </w:rPr>
        <w:t xml:space="preserve">（</w:t>
      </w:r>
      <w:r>
        <w:rPr>
          <w:rFonts w:hint="eastAsia" w:ascii="宋体" w:hAnsi="宋体" w:cs="仿宋_GB2312"/>
          <w:spacing w:val="-77"/>
        </w:rPr>
        <w:t xml:space="preserve"> </w:t>
      </w:r>
      <w:r>
        <w:rPr>
          <w:rFonts w:hint="eastAsia" w:ascii="宋体" w:hAnsi="宋体" w:cs="仿宋_GB2312"/>
          <w:spacing w:val="3"/>
        </w:rPr>
        <w:t xml:space="preserve">六）甲方原有设备：指与项目建设或运行相关</w:t>
      </w:r>
      <w:r>
        <w:rPr>
          <w:rFonts w:hint="eastAsia" w:ascii="宋体" w:hAnsi="宋体" w:cs="仿宋_GB2312"/>
          <w:spacing w:val="2"/>
        </w:rPr>
        <w:t xml:space="preserve">的，甲方自</w:t>
      </w:r>
      <w:r>
        <w:rPr>
          <w:rFonts w:hint="eastAsia" w:ascii="宋体" w:hAnsi="宋体" w:cs="仿宋_GB2312"/>
          <w:spacing w:val="8"/>
        </w:rPr>
        <w:t xml:space="preserve">有的除乙方新增设备之外的其他所有设备设施及仪器等财产。</w:t>
      </w:r>
      <w:r>
        <w:rPr>
          <w:rFonts w:ascii="宋体" w:hAnsi="宋体" w:cs="仿宋_GB2312"/>
        </w:rPr>
      </w:r>
      <w:r/>
    </w:p>
    <w:p>
      <w:pPr>
        <w:pStyle w:val="1053"/>
        <w:spacing w:line="300" w:lineRule="auto"/>
        <w:rPr>
          <w:rFonts w:ascii="宋体" w:hAnsi="宋体" w:cs="仿宋_GB2312"/>
        </w:rPr>
        <w:sectPr>
          <w:footerReference w:type="default" r:id="rId14"/>
          <w:footnotePr/>
          <w:endnotePr/>
          <w:type w:val="continuous"/>
          <w:pgSz w:w="11906" w:h="16838" w:orient="portrait"/>
          <w:pgMar w:top="2098" w:right="1531" w:bottom="1985" w:left="1531" w:header="0" w:footer="788" w:gutter="0"/>
          <w:cols w:num="1" w:sep="0" w:space="1701" w:equalWidth="1"/>
          <w:docGrid w:linePitch="360"/>
        </w:sectPr>
      </w:pPr>
      <w:r>
        <w:rPr>
          <w:rFonts w:ascii="宋体" w:hAnsi="宋体" w:cs="仿宋_GB2312"/>
        </w:rPr>
        <w:br w:type="page" w:clear="all"/>
      </w:r>
      <w:r/>
    </w:p>
    <w:p>
      <w:pPr>
        <w:pStyle w:val="1053"/>
        <w:jc w:val="center"/>
        <w:spacing w:before="101" w:line="360" w:lineRule="auto"/>
        <w:rPr>
          <w:rFonts w:hint="eastAsia" w:ascii="宋体" w:hAnsi="宋体" w:cs="仿宋_GB2312"/>
          <w:spacing w:val="6"/>
        </w:rPr>
      </w:pPr>
      <w:r>
        <w:rPr>
          <w:rFonts w:hint="eastAsia" w:ascii="宋体" w:hAnsi="宋体" w:cs="仿宋_GB2312"/>
          <w:spacing w:val="6"/>
        </w:rPr>
        <w:t xml:space="preserve">                  </w:t>
      </w:r>
      <w:r>
        <w:rPr>
          <w:rFonts w:hint="eastAsia" w:ascii="宋体" w:hAnsi="宋体" w:cs="仿宋_GB2312"/>
          <w:spacing w:val="6"/>
        </w:rPr>
      </w:r>
      <w:r/>
    </w:p>
    <w:p>
      <w:pPr>
        <w:pStyle w:val="1053"/>
        <w:ind w:firstLine="5994"/>
        <w:spacing w:before="101" w:line="244" w:lineRule="auto"/>
        <w:rPr>
          <w:rFonts w:ascii="宋体" w:hAnsi="宋体" w:cs="仿宋_GB2312"/>
        </w:rPr>
      </w:pPr>
      <w:r>
        <w:rPr>
          <w:rFonts w:hint="eastAsia" w:ascii="宋体" w:hAnsi="宋体" w:cs="仿宋_GB2312"/>
          <w:spacing w:val="6"/>
        </w:rPr>
        <w:t xml:space="preserve">合同编号：</w:t>
      </w:r>
      <w:r>
        <w:rPr>
          <w:rFonts w:hint="eastAsia" w:ascii="宋体" w:hAnsi="宋体" w:cs="仿宋_GB2312"/>
          <w:u w:val="single"/>
        </w:rPr>
        <w:t xml:space="preserve">              </w:t>
      </w:r>
      <w:r>
        <w:rPr>
          <w:rFonts w:ascii="宋体" w:hAnsi="宋体" w:cs="仿宋_GB2312"/>
        </w:rPr>
      </w:r>
      <w:r/>
    </w:p>
    <w:p>
      <w:pPr>
        <w:pStyle w:val="1053"/>
        <w:jc w:val="center"/>
        <w:spacing w:before="41" w:line="226" w:lineRule="auto"/>
        <w:rPr>
          <w:rFonts w:ascii="宋体" w:hAnsi="宋体" w:cs="仿宋_GB2312"/>
          <w:sz w:val="32"/>
          <w:szCs w:val="32"/>
        </w:rPr>
      </w:pPr>
      <w:r>
        <w:rPr>
          <w:rFonts w:hint="eastAsia" w:ascii="宋体" w:hAnsi="宋体" w:cs="仿宋_GB2312"/>
          <w:b/>
          <w:bCs/>
          <w:spacing w:val="4"/>
          <w:sz w:val="32"/>
          <w:szCs w:val="32"/>
        </w:rPr>
        <w:t xml:space="preserve">公共机构能源费用托管项目服务合同</w:t>
      </w:r>
      <w:r>
        <w:rPr>
          <w:rFonts w:ascii="宋体" w:hAnsi="宋体" w:cs="仿宋_GB2312"/>
          <w:sz w:val="32"/>
          <w:szCs w:val="32"/>
        </w:rPr>
      </w:r>
      <w:r/>
    </w:p>
    <w:p>
      <w:pPr>
        <w:pStyle w:val="1053"/>
        <w:spacing w:before="6"/>
        <w:rPr>
          <w:rFonts w:ascii="仿宋_GB2312" w:hAnsi="仿宋_GB2312" w:eastAsia="仿宋_GB2312" w:cs="仿宋_GB2312"/>
        </w:rPr>
      </w:pPr>
      <w:r>
        <w:rPr>
          <w:rFonts w:ascii="仿宋_GB2312" w:hAnsi="仿宋_GB2312" w:eastAsia="仿宋_GB2312" w:cs="仿宋_GB2312"/>
        </w:rPr>
      </w:r>
      <w:r/>
    </w:p>
    <w:tbl>
      <w:tblPr>
        <w:tblW w:w="887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474"/>
        <w:gridCol w:w="2489"/>
        <w:gridCol w:w="1319"/>
        <w:gridCol w:w="1771"/>
      </w:tblGrid>
      <w:tr>
        <w:trPr>
          <w:trHeight w:val="564"/>
        </w:trPr>
        <w:tc>
          <w:tcPr>
            <w:tcW w:w="817" w:type="dxa"/>
            <w:vAlign w:val="top"/>
            <w:vMerge w:val="restart"/>
            <w:textDirection w:val="tbRlV"/>
            <w:noWrap w:val="false"/>
          </w:tcPr>
          <w:p>
            <w:pPr>
              <w:pStyle w:val="1053"/>
              <w:ind w:left="1873"/>
              <w:spacing w:before="255" w:line="236" w:lineRule="auto"/>
              <w:rPr>
                <w:rFonts w:ascii="宋体" w:hAnsi="宋体" w:cs="仿宋_GB2312"/>
                <w:sz w:val="24"/>
                <w:szCs w:val="24"/>
              </w:rPr>
            </w:pPr>
            <w:r>
              <w:rPr>
                <w:rFonts w:hint="eastAsia" w:ascii="宋体" w:hAnsi="宋体" w:cs="仿宋_GB2312"/>
                <w:color w:val="212529"/>
                <w:spacing w:val="14"/>
                <w:sz w:val="24"/>
                <w:szCs w:val="24"/>
              </w:rPr>
              <w:t xml:space="preserve">甲方（用能单位）</w:t>
            </w:r>
            <w:r>
              <w:rPr>
                <w:rFonts w:ascii="宋体" w:hAnsi="宋体" w:cs="仿宋_GB2312"/>
                <w:sz w:val="24"/>
                <w:szCs w:val="24"/>
              </w:rPr>
            </w:r>
            <w:r/>
          </w:p>
        </w:tc>
        <w:tc>
          <w:tcPr>
            <w:tcW w:w="2474" w:type="dxa"/>
            <w:vAlign w:val="top"/>
            <w:textDirection w:val="lrTb"/>
            <w:noWrap w:val="false"/>
          </w:tcPr>
          <w:p>
            <w:pPr>
              <w:pStyle w:val="1053"/>
              <w:ind w:left="756"/>
              <w:spacing w:before="179" w:line="201" w:lineRule="auto"/>
              <w:rPr>
                <w:rFonts w:ascii="宋体" w:hAnsi="宋体" w:cs="仿宋_GB2312"/>
                <w:sz w:val="24"/>
                <w:szCs w:val="24"/>
              </w:rPr>
            </w:pPr>
            <w:r>
              <w:rPr>
                <w:rFonts w:hint="eastAsia" w:ascii="宋体" w:hAnsi="宋体" w:cs="仿宋_GB2312"/>
                <w:color w:val="212529"/>
                <w:spacing w:val="-1"/>
                <w:sz w:val="24"/>
                <w:szCs w:val="24"/>
              </w:rPr>
              <w:t xml:space="preserve">单位名称</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1"/>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638"/>
              <w:spacing w:before="176" w:line="201" w:lineRule="auto"/>
              <w:rPr>
                <w:rFonts w:ascii="宋体" w:hAnsi="宋体" w:cs="仿宋_GB2312"/>
                <w:sz w:val="24"/>
                <w:szCs w:val="24"/>
              </w:rPr>
            </w:pPr>
            <w:r>
              <w:rPr>
                <w:rFonts w:hint="eastAsia" w:ascii="宋体" w:hAnsi="宋体" w:cs="仿宋_GB2312"/>
                <w:color w:val="212529"/>
                <w:spacing w:val="-2"/>
                <w:sz w:val="24"/>
                <w:szCs w:val="24"/>
              </w:rPr>
              <w:t xml:space="preserve">法定代表人</w:t>
            </w:r>
            <w:r>
              <w:rPr>
                <w:rFonts w:ascii="宋体" w:hAnsi="宋体" w:cs="仿宋_GB2312"/>
                <w:sz w:val="24"/>
                <w:szCs w:val="24"/>
              </w:rPr>
            </w:r>
            <w:r/>
          </w:p>
        </w:tc>
        <w:tc>
          <w:tcPr>
            <w:tcW w:w="248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1319" w:type="dxa"/>
            <w:vAlign w:val="top"/>
            <w:textDirection w:val="lrTb"/>
            <w:noWrap w:val="false"/>
          </w:tcPr>
          <w:p>
            <w:pPr>
              <w:pStyle w:val="1053"/>
              <w:ind w:left="66"/>
              <w:spacing w:before="177" w:line="201" w:lineRule="auto"/>
              <w:rPr>
                <w:rFonts w:ascii="宋体" w:hAnsi="宋体" w:cs="仿宋_GB2312"/>
                <w:sz w:val="24"/>
                <w:szCs w:val="24"/>
              </w:rPr>
            </w:pPr>
            <w:r>
              <w:rPr>
                <w:rFonts w:hint="eastAsia" w:ascii="宋体" w:hAnsi="宋体" w:cs="仿宋_GB2312"/>
                <w:color w:val="212529"/>
                <w:spacing w:val="-2"/>
                <w:sz w:val="24"/>
                <w:szCs w:val="24"/>
              </w:rPr>
              <w:t xml:space="preserve">委托代理人</w:t>
            </w:r>
            <w:r>
              <w:rPr>
                <w:rFonts w:ascii="宋体" w:hAnsi="宋体" w:cs="仿宋_GB2312"/>
                <w:sz w:val="24"/>
                <w:szCs w:val="24"/>
              </w:rPr>
            </w:r>
            <w:r/>
          </w:p>
        </w:tc>
        <w:tc>
          <w:tcPr>
            <w:tcW w:w="1771"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277"/>
              <w:spacing w:before="176" w:line="201" w:lineRule="auto"/>
              <w:rPr>
                <w:rFonts w:ascii="宋体" w:hAnsi="宋体" w:cs="仿宋_GB2312"/>
                <w:sz w:val="24"/>
                <w:szCs w:val="24"/>
              </w:rPr>
            </w:pPr>
            <w:r>
              <w:rPr>
                <w:rFonts w:hint="eastAsia" w:ascii="宋体" w:hAnsi="宋体" w:cs="仿宋_GB2312"/>
                <w:color w:val="212529"/>
                <w:spacing w:val="-1"/>
                <w:sz w:val="24"/>
                <w:szCs w:val="24"/>
              </w:rPr>
              <w:t xml:space="preserve">联系人及手机号码</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1"/>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58"/>
              <w:spacing w:before="176" w:line="201" w:lineRule="auto"/>
              <w:rPr>
                <w:rFonts w:ascii="宋体" w:hAnsi="宋体" w:cs="仿宋_GB2312"/>
                <w:sz w:val="24"/>
                <w:szCs w:val="24"/>
              </w:rPr>
            </w:pPr>
            <w:r>
              <w:rPr>
                <w:rFonts w:hint="eastAsia" w:ascii="宋体" w:hAnsi="宋体" w:cs="仿宋_GB2312"/>
                <w:color w:val="212529"/>
                <w:spacing w:val="-2"/>
                <w:sz w:val="24"/>
                <w:szCs w:val="24"/>
              </w:rPr>
              <w:t xml:space="preserve">通讯地址</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279"/>
              <w:spacing w:before="179" w:line="200" w:lineRule="auto"/>
              <w:rPr>
                <w:rFonts w:ascii="宋体" w:hAnsi="宋体" w:cs="仿宋_GB2312"/>
                <w:sz w:val="24"/>
                <w:szCs w:val="24"/>
              </w:rPr>
            </w:pPr>
            <w:r>
              <w:rPr>
                <w:rFonts w:hint="eastAsia" w:ascii="宋体" w:hAnsi="宋体" w:cs="仿宋_GB2312"/>
                <w:color w:val="212529"/>
                <w:spacing w:val="-1"/>
                <w:sz w:val="24"/>
                <w:szCs w:val="24"/>
              </w:rPr>
              <w:t xml:space="preserve">统一社会信用代码</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1"/>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1019"/>
              <w:spacing w:before="179" w:line="201" w:lineRule="auto"/>
              <w:rPr>
                <w:rFonts w:ascii="宋体" w:hAnsi="宋体" w:cs="仿宋_GB2312"/>
                <w:sz w:val="24"/>
                <w:szCs w:val="24"/>
              </w:rPr>
            </w:pPr>
            <w:r>
              <w:rPr>
                <w:rFonts w:hint="eastAsia" w:ascii="宋体" w:hAnsi="宋体" w:cs="仿宋_GB2312"/>
                <w:color w:val="212529"/>
                <w:spacing w:val="-7"/>
                <w:sz w:val="24"/>
                <w:szCs w:val="24"/>
              </w:rPr>
              <w:t xml:space="preserve">电话</w:t>
            </w:r>
            <w:r>
              <w:rPr>
                <w:rFonts w:ascii="宋体" w:hAnsi="宋体" w:cs="仿宋_GB2312"/>
                <w:sz w:val="24"/>
                <w:szCs w:val="24"/>
              </w:rPr>
            </w:r>
            <w:r/>
          </w:p>
        </w:tc>
        <w:tc>
          <w:tcPr>
            <w:tcW w:w="248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1319" w:type="dxa"/>
            <w:vAlign w:val="top"/>
            <w:textDirection w:val="lrTb"/>
            <w:noWrap w:val="false"/>
          </w:tcPr>
          <w:p>
            <w:pPr>
              <w:pStyle w:val="1053"/>
              <w:ind w:left="423"/>
              <w:spacing w:before="179" w:line="200" w:lineRule="auto"/>
              <w:rPr>
                <w:rFonts w:ascii="宋体" w:hAnsi="宋体" w:cs="仿宋_GB2312"/>
                <w:sz w:val="24"/>
                <w:szCs w:val="24"/>
              </w:rPr>
            </w:pPr>
            <w:r>
              <w:rPr>
                <w:rFonts w:hint="eastAsia" w:ascii="宋体" w:hAnsi="宋体" w:cs="仿宋_GB2312"/>
                <w:color w:val="212529"/>
                <w:spacing w:val="-2"/>
                <w:sz w:val="24"/>
                <w:szCs w:val="24"/>
              </w:rPr>
              <w:t xml:space="preserve">传真</w:t>
            </w:r>
            <w:r>
              <w:rPr>
                <w:rFonts w:ascii="宋体" w:hAnsi="宋体" w:cs="仿宋_GB2312"/>
                <w:sz w:val="24"/>
                <w:szCs w:val="24"/>
              </w:rPr>
            </w:r>
            <w:r/>
          </w:p>
        </w:tc>
        <w:tc>
          <w:tcPr>
            <w:tcW w:w="1771"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79"/>
              <w:spacing w:before="179" w:line="201" w:lineRule="auto"/>
              <w:rPr>
                <w:rFonts w:ascii="宋体" w:hAnsi="宋体" w:cs="仿宋_GB2312"/>
                <w:sz w:val="24"/>
                <w:szCs w:val="24"/>
              </w:rPr>
            </w:pPr>
            <w:r>
              <w:rPr>
                <w:rFonts w:hint="eastAsia" w:ascii="宋体" w:hAnsi="宋体" w:cs="仿宋_GB2312"/>
                <w:color w:val="212529"/>
                <w:spacing w:val="-7"/>
                <w:sz w:val="24"/>
                <w:szCs w:val="24"/>
              </w:rPr>
              <w:t xml:space="preserve">电子邮箱</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1"/>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61"/>
              <w:spacing w:before="178" w:line="200" w:lineRule="auto"/>
              <w:rPr>
                <w:rFonts w:ascii="宋体" w:hAnsi="宋体" w:cs="仿宋_GB2312"/>
                <w:sz w:val="24"/>
                <w:szCs w:val="24"/>
              </w:rPr>
            </w:pPr>
            <w:r>
              <w:rPr>
                <w:rFonts w:hint="eastAsia" w:ascii="宋体" w:hAnsi="宋体" w:cs="仿宋_GB2312"/>
                <w:color w:val="212529"/>
                <w:spacing w:val="-3"/>
                <w:sz w:val="24"/>
                <w:szCs w:val="24"/>
              </w:rPr>
              <w:t xml:space="preserve">开户银行</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996"/>
              <w:spacing w:before="180" w:line="201" w:lineRule="auto"/>
              <w:rPr>
                <w:rFonts w:ascii="宋体" w:hAnsi="宋体" w:cs="仿宋_GB2312"/>
                <w:sz w:val="24"/>
                <w:szCs w:val="24"/>
              </w:rPr>
            </w:pPr>
            <w:r>
              <w:rPr>
                <w:rFonts w:hint="eastAsia" w:ascii="宋体" w:hAnsi="宋体" w:cs="仿宋_GB2312"/>
                <w:color w:val="212529"/>
                <w:spacing w:val="-2"/>
                <w:sz w:val="24"/>
                <w:szCs w:val="24"/>
              </w:rPr>
              <w:t xml:space="preserve">账号</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1"/>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520"/>
              <w:spacing w:before="180" w:line="201" w:lineRule="auto"/>
              <w:rPr>
                <w:rFonts w:ascii="宋体" w:hAnsi="宋体" w:cs="仿宋_GB2312"/>
                <w:sz w:val="24"/>
                <w:szCs w:val="24"/>
              </w:rPr>
            </w:pPr>
            <w:r>
              <w:rPr>
                <w:rFonts w:hint="eastAsia" w:ascii="宋体" w:hAnsi="宋体" w:cs="仿宋_GB2312"/>
                <w:color w:val="212529"/>
                <w:spacing w:val="-2"/>
                <w:sz w:val="24"/>
                <w:szCs w:val="24"/>
              </w:rPr>
              <w:t xml:space="preserve">纳税人识别号</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restart"/>
            <w:textDirection w:val="tbRlV"/>
            <w:noWrap w:val="false"/>
          </w:tcPr>
          <w:p>
            <w:pPr>
              <w:pStyle w:val="1053"/>
              <w:ind w:left="315"/>
              <w:spacing w:before="255" w:line="228" w:lineRule="auto"/>
              <w:rPr>
                <w:rFonts w:ascii="宋体" w:hAnsi="宋体" w:cs="仿宋_GB2312"/>
                <w:sz w:val="24"/>
                <w:szCs w:val="24"/>
              </w:rPr>
            </w:pPr>
            <w:r>
              <w:rPr>
                <w:rFonts w:hint="eastAsia" w:ascii="宋体" w:hAnsi="宋体" w:cs="仿宋_GB2312"/>
                <w:color w:val="212529"/>
                <w:spacing w:val="5"/>
                <w:sz w:val="24"/>
                <w:szCs w:val="24"/>
              </w:rPr>
              <w:t xml:space="preserve">乙方（节能服务公司，含全部联合体成员单位）</w:t>
            </w:r>
            <w:r>
              <w:rPr>
                <w:rFonts w:ascii="宋体" w:hAnsi="宋体" w:cs="仿宋_GB2312"/>
                <w:sz w:val="24"/>
                <w:szCs w:val="24"/>
              </w:rPr>
            </w:r>
            <w:r/>
          </w:p>
        </w:tc>
        <w:tc>
          <w:tcPr>
            <w:tcW w:w="2474" w:type="dxa"/>
            <w:vAlign w:val="top"/>
            <w:textDirection w:val="lrTb"/>
            <w:noWrap w:val="false"/>
          </w:tcPr>
          <w:p>
            <w:pPr>
              <w:pStyle w:val="1053"/>
              <w:ind w:left="756"/>
              <w:spacing w:before="180" w:line="201" w:lineRule="auto"/>
              <w:rPr>
                <w:rFonts w:ascii="宋体" w:hAnsi="宋体" w:cs="仿宋_GB2312"/>
                <w:sz w:val="24"/>
                <w:szCs w:val="24"/>
              </w:rPr>
            </w:pPr>
            <w:r>
              <w:rPr>
                <w:rFonts w:hint="eastAsia" w:ascii="宋体" w:hAnsi="宋体" w:cs="仿宋_GB2312"/>
                <w:color w:val="212529"/>
                <w:spacing w:val="-1"/>
                <w:sz w:val="24"/>
                <w:szCs w:val="24"/>
              </w:rPr>
              <w:t xml:space="preserve">单位名称</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638"/>
              <w:spacing w:before="180" w:line="201" w:lineRule="auto"/>
              <w:rPr>
                <w:rFonts w:ascii="宋体" w:hAnsi="宋体" w:cs="仿宋_GB2312"/>
                <w:sz w:val="24"/>
                <w:szCs w:val="24"/>
              </w:rPr>
            </w:pPr>
            <w:r>
              <w:rPr>
                <w:rFonts w:hint="eastAsia" w:ascii="宋体" w:hAnsi="宋体" w:cs="仿宋_GB2312"/>
                <w:color w:val="212529"/>
                <w:spacing w:val="-2"/>
                <w:sz w:val="24"/>
                <w:szCs w:val="24"/>
              </w:rPr>
              <w:t xml:space="preserve">法定代表人</w:t>
            </w:r>
            <w:r>
              <w:rPr>
                <w:rFonts w:ascii="宋体" w:hAnsi="宋体" w:cs="仿宋_GB2312"/>
                <w:sz w:val="24"/>
                <w:szCs w:val="24"/>
              </w:rPr>
            </w:r>
            <w:r/>
          </w:p>
        </w:tc>
        <w:tc>
          <w:tcPr>
            <w:tcW w:w="248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1319" w:type="dxa"/>
            <w:vAlign w:val="top"/>
            <w:textDirection w:val="lrTb"/>
            <w:noWrap w:val="false"/>
          </w:tcPr>
          <w:p>
            <w:pPr>
              <w:pStyle w:val="1053"/>
              <w:ind w:left="66"/>
              <w:spacing w:before="181" w:line="201" w:lineRule="auto"/>
              <w:rPr>
                <w:rFonts w:ascii="宋体" w:hAnsi="宋体" w:cs="仿宋_GB2312"/>
                <w:sz w:val="24"/>
                <w:szCs w:val="24"/>
              </w:rPr>
            </w:pPr>
            <w:r>
              <w:rPr>
                <w:rFonts w:hint="eastAsia" w:ascii="宋体" w:hAnsi="宋体" w:cs="仿宋_GB2312"/>
                <w:color w:val="212529"/>
                <w:spacing w:val="-2"/>
                <w:sz w:val="24"/>
                <w:szCs w:val="24"/>
              </w:rPr>
              <w:t xml:space="preserve">委托代理人</w:t>
            </w:r>
            <w:r>
              <w:rPr>
                <w:rFonts w:ascii="宋体" w:hAnsi="宋体" w:cs="仿宋_GB2312"/>
                <w:sz w:val="24"/>
                <w:szCs w:val="24"/>
              </w:rPr>
            </w:r>
            <w:r/>
          </w:p>
        </w:tc>
        <w:tc>
          <w:tcPr>
            <w:tcW w:w="1771"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277"/>
              <w:spacing w:before="181" w:line="201" w:lineRule="auto"/>
              <w:rPr>
                <w:rFonts w:ascii="宋体" w:hAnsi="宋体" w:cs="仿宋_GB2312"/>
                <w:sz w:val="24"/>
                <w:szCs w:val="24"/>
              </w:rPr>
            </w:pPr>
            <w:r>
              <w:rPr>
                <w:rFonts w:hint="eastAsia" w:ascii="宋体" w:hAnsi="宋体" w:cs="仿宋_GB2312"/>
                <w:color w:val="212529"/>
                <w:spacing w:val="-1"/>
                <w:sz w:val="24"/>
                <w:szCs w:val="24"/>
              </w:rPr>
              <w:t xml:space="preserve">联系人及手机号码</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58"/>
              <w:spacing w:before="182" w:line="201" w:lineRule="auto"/>
              <w:rPr>
                <w:rFonts w:ascii="宋体" w:hAnsi="宋体" w:cs="仿宋_GB2312"/>
                <w:sz w:val="24"/>
                <w:szCs w:val="24"/>
              </w:rPr>
            </w:pPr>
            <w:r>
              <w:rPr>
                <w:rFonts w:hint="eastAsia" w:ascii="宋体" w:hAnsi="宋体" w:cs="仿宋_GB2312"/>
                <w:color w:val="212529"/>
                <w:spacing w:val="-2"/>
                <w:sz w:val="24"/>
                <w:szCs w:val="24"/>
              </w:rPr>
              <w:t xml:space="preserve">通讯地址</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279"/>
              <w:spacing w:before="181" w:line="200" w:lineRule="auto"/>
              <w:rPr>
                <w:rFonts w:ascii="宋体" w:hAnsi="宋体" w:cs="仿宋_GB2312"/>
                <w:sz w:val="24"/>
                <w:szCs w:val="24"/>
              </w:rPr>
            </w:pPr>
            <w:r>
              <w:rPr>
                <w:rFonts w:hint="eastAsia" w:ascii="宋体" w:hAnsi="宋体" w:cs="仿宋_GB2312"/>
                <w:color w:val="212529"/>
                <w:spacing w:val="-1"/>
                <w:sz w:val="24"/>
                <w:szCs w:val="24"/>
              </w:rPr>
              <w:t xml:space="preserve">统一社会信用代码</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1019"/>
              <w:spacing w:before="181" w:line="201" w:lineRule="auto"/>
              <w:rPr>
                <w:rFonts w:ascii="宋体" w:hAnsi="宋体" w:cs="仿宋_GB2312"/>
                <w:sz w:val="24"/>
                <w:szCs w:val="24"/>
              </w:rPr>
            </w:pPr>
            <w:r>
              <w:rPr>
                <w:rFonts w:hint="eastAsia" w:ascii="宋体" w:hAnsi="宋体" w:cs="仿宋_GB2312"/>
                <w:color w:val="212529"/>
                <w:spacing w:val="-7"/>
                <w:sz w:val="24"/>
                <w:szCs w:val="24"/>
              </w:rPr>
              <w:t xml:space="preserve">电话</w:t>
            </w:r>
            <w:r>
              <w:rPr>
                <w:rFonts w:ascii="宋体" w:hAnsi="宋体" w:cs="仿宋_GB2312"/>
                <w:sz w:val="24"/>
                <w:szCs w:val="24"/>
              </w:rPr>
            </w:r>
            <w:r/>
          </w:p>
        </w:tc>
        <w:tc>
          <w:tcPr>
            <w:tcW w:w="248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1319" w:type="dxa"/>
            <w:vAlign w:val="top"/>
            <w:textDirection w:val="lrTb"/>
            <w:noWrap w:val="false"/>
          </w:tcPr>
          <w:p>
            <w:pPr>
              <w:pStyle w:val="1053"/>
              <w:ind w:left="423"/>
              <w:spacing w:before="181" w:line="200" w:lineRule="auto"/>
              <w:rPr>
                <w:rFonts w:ascii="宋体" w:hAnsi="宋体" w:cs="仿宋_GB2312"/>
                <w:sz w:val="24"/>
                <w:szCs w:val="24"/>
              </w:rPr>
            </w:pPr>
            <w:r>
              <w:rPr>
                <w:rFonts w:hint="eastAsia" w:ascii="宋体" w:hAnsi="宋体" w:cs="仿宋_GB2312"/>
                <w:color w:val="212529"/>
                <w:spacing w:val="-2"/>
                <w:sz w:val="24"/>
                <w:szCs w:val="24"/>
              </w:rPr>
              <w:t xml:space="preserve">传真</w:t>
            </w:r>
            <w:r>
              <w:rPr>
                <w:rFonts w:ascii="宋体" w:hAnsi="宋体" w:cs="仿宋_GB2312"/>
                <w:sz w:val="24"/>
                <w:szCs w:val="24"/>
              </w:rPr>
            </w:r>
            <w:r/>
          </w:p>
        </w:tc>
        <w:tc>
          <w:tcPr>
            <w:tcW w:w="1771"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79"/>
              <w:spacing w:before="182" w:line="201" w:lineRule="auto"/>
              <w:rPr>
                <w:rFonts w:ascii="宋体" w:hAnsi="宋体" w:cs="仿宋_GB2312"/>
                <w:sz w:val="24"/>
                <w:szCs w:val="24"/>
              </w:rPr>
            </w:pPr>
            <w:r>
              <w:rPr>
                <w:rFonts w:hint="eastAsia" w:ascii="宋体" w:hAnsi="宋体" w:cs="仿宋_GB2312"/>
                <w:color w:val="212529"/>
                <w:spacing w:val="-7"/>
                <w:sz w:val="24"/>
                <w:szCs w:val="24"/>
              </w:rPr>
              <w:t xml:space="preserve">电子邮箱</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761"/>
              <w:spacing w:before="181" w:line="200" w:lineRule="auto"/>
              <w:rPr>
                <w:rFonts w:ascii="宋体" w:hAnsi="宋体" w:cs="仿宋_GB2312"/>
                <w:sz w:val="24"/>
                <w:szCs w:val="24"/>
              </w:rPr>
            </w:pPr>
            <w:r>
              <w:rPr>
                <w:rFonts w:hint="eastAsia" w:ascii="宋体" w:hAnsi="宋体" w:cs="仿宋_GB2312"/>
                <w:color w:val="212529"/>
                <w:spacing w:val="-3"/>
                <w:sz w:val="24"/>
                <w:szCs w:val="24"/>
              </w:rPr>
              <w:t xml:space="preserve">开户银行</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2"/>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996"/>
              <w:spacing w:before="180" w:line="201" w:lineRule="auto"/>
              <w:rPr>
                <w:rFonts w:ascii="宋体" w:hAnsi="宋体" w:cs="仿宋_GB2312"/>
                <w:sz w:val="24"/>
                <w:szCs w:val="24"/>
              </w:rPr>
            </w:pPr>
            <w:r>
              <w:rPr>
                <w:rFonts w:hint="eastAsia" w:ascii="宋体" w:hAnsi="宋体" w:cs="仿宋_GB2312"/>
                <w:color w:val="212529"/>
                <w:spacing w:val="-2"/>
                <w:sz w:val="24"/>
                <w:szCs w:val="24"/>
              </w:rPr>
              <w:t xml:space="preserve">账号</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r>
        <w:trPr>
          <w:trHeight w:val="564"/>
        </w:trPr>
        <w:tc>
          <w:tcPr>
            <w:tcW w:w="817" w:type="dxa"/>
            <w:vAlign w:val="top"/>
            <w:vMerge w:val="continue"/>
            <w:textDirection w:val="tbRlV"/>
            <w:noWrap w:val="false"/>
          </w:tcPr>
          <w:p>
            <w:pPr>
              <w:pStyle w:val="1115"/>
              <w:rPr>
                <w:rFonts w:ascii="宋体" w:hAnsi="宋体" w:eastAsia="宋体" w:cs="仿宋_GB2312"/>
                <w:sz w:val="24"/>
                <w:szCs w:val="24"/>
              </w:rPr>
            </w:pPr>
            <w:r>
              <w:rPr>
                <w:rFonts w:ascii="宋体" w:hAnsi="宋体" w:eastAsia="宋体" w:cs="仿宋_GB2312"/>
                <w:sz w:val="24"/>
                <w:szCs w:val="24"/>
              </w:rPr>
            </w:r>
            <w:r/>
          </w:p>
        </w:tc>
        <w:tc>
          <w:tcPr>
            <w:tcW w:w="2474" w:type="dxa"/>
            <w:vAlign w:val="top"/>
            <w:textDirection w:val="lrTb"/>
            <w:noWrap w:val="false"/>
          </w:tcPr>
          <w:p>
            <w:pPr>
              <w:pStyle w:val="1053"/>
              <w:ind w:left="520"/>
              <w:spacing w:before="180" w:line="201" w:lineRule="auto"/>
              <w:rPr>
                <w:rFonts w:ascii="宋体" w:hAnsi="宋体" w:cs="仿宋_GB2312"/>
                <w:sz w:val="24"/>
                <w:szCs w:val="24"/>
              </w:rPr>
            </w:pPr>
            <w:r>
              <w:rPr>
                <w:rFonts w:hint="eastAsia" w:ascii="宋体" w:hAnsi="宋体" w:cs="仿宋_GB2312"/>
                <w:color w:val="212529"/>
                <w:spacing w:val="-2"/>
                <w:sz w:val="24"/>
                <w:szCs w:val="24"/>
              </w:rPr>
              <w:t xml:space="preserve">纳税人识别号</w:t>
            </w:r>
            <w:r>
              <w:rPr>
                <w:rFonts w:ascii="宋体" w:hAnsi="宋体" w:cs="仿宋_GB2312"/>
                <w:sz w:val="24"/>
                <w:szCs w:val="24"/>
              </w:rPr>
            </w:r>
            <w:r/>
          </w:p>
        </w:tc>
        <w:tc>
          <w:tcPr>
            <w:gridSpan w:val="3"/>
            <w:tcW w:w="5579" w:type="dxa"/>
            <w:vAlign w:val="top"/>
            <w:textDirection w:val="lrTb"/>
            <w:noWrap w:val="false"/>
          </w:tcPr>
          <w:p>
            <w:pPr>
              <w:pStyle w:val="1115"/>
              <w:rPr>
                <w:rFonts w:ascii="宋体" w:hAnsi="宋体" w:eastAsia="宋体" w:cs="仿宋_GB2312"/>
                <w:sz w:val="24"/>
                <w:szCs w:val="24"/>
              </w:rPr>
            </w:pPr>
            <w:r>
              <w:rPr>
                <w:rFonts w:ascii="宋体" w:hAnsi="宋体" w:eastAsia="宋体" w:cs="仿宋_GB2312"/>
                <w:sz w:val="24"/>
                <w:szCs w:val="24"/>
              </w:rPr>
            </w:r>
            <w:r/>
          </w:p>
        </w:tc>
      </w:tr>
    </w:tbl>
    <w:p>
      <w:pPr>
        <w:pStyle w:val="1053"/>
        <w:rPr>
          <w:rFonts w:ascii="仿宋_GB2312" w:hAnsi="仿宋_GB2312" w:eastAsia="仿宋_GB2312" w:cs="仿宋_GB2312"/>
        </w:rPr>
        <w:sectPr>
          <w:footerReference w:type="default" r:id="rId15"/>
          <w:footnotePr/>
          <w:endnotePr/>
          <w:type w:val="continuous"/>
          <w:pgSz w:w="11906" w:h="16838" w:orient="portrait"/>
          <w:pgMar w:top="2098" w:right="1531" w:bottom="1985" w:left="1531" w:header="0" w:footer="740" w:gutter="0"/>
          <w:cols w:num="1" w:sep="0" w:space="1701" w:equalWidth="1"/>
          <w:docGrid w:linePitch="360"/>
        </w:sectPr>
      </w:pPr>
      <w:r>
        <w:rPr>
          <w:rFonts w:ascii="仿宋_GB2312" w:hAnsi="仿宋_GB2312" w:eastAsia="仿宋_GB2312" w:cs="仿宋_GB2312"/>
        </w:rPr>
      </w:r>
      <w:r/>
    </w:p>
    <w:p>
      <w:pPr>
        <w:pStyle w:val="1055"/>
        <w:jc w:val="center"/>
        <w:rPr>
          <w:rFonts w:ascii="宋体" w:hAnsi="宋体" w:eastAsia="宋体" w:cs="仿宋_GB2312"/>
          <w:sz w:val="28"/>
          <w:szCs w:val="28"/>
        </w:rPr>
      </w:pPr>
      <w:r>
        <w:rPr>
          <w:rFonts w:hint="eastAsia" w:ascii="宋体" w:hAnsi="宋体" w:eastAsia="宋体" w:cs="仿宋_GB2312"/>
          <w:spacing w:val="-1"/>
          <w:position w:val="1"/>
          <w:sz w:val="28"/>
          <w:szCs w:val="28"/>
        </w:rPr>
        <w:t xml:space="preserve">第</w:t>
      </w:r>
      <w:r>
        <w:rPr>
          <w:rFonts w:hint="eastAsia" w:ascii="宋体" w:hAnsi="宋体" w:eastAsia="宋体" w:cs="仿宋_GB2312"/>
          <w:spacing w:val="-37"/>
          <w:position w:val="1"/>
          <w:sz w:val="28"/>
          <w:szCs w:val="28"/>
        </w:rPr>
        <w:t xml:space="preserve"> </w:t>
      </w:r>
      <w:r>
        <w:rPr>
          <w:rFonts w:hint="eastAsia" w:ascii="宋体" w:hAnsi="宋体" w:eastAsia="宋体" w:cs="仿宋_GB2312"/>
          <w:spacing w:val="-1"/>
          <w:position w:val="1"/>
          <w:sz w:val="28"/>
          <w:szCs w:val="28"/>
        </w:rPr>
        <w:t xml:space="preserve">1</w:t>
      </w:r>
      <w:r>
        <w:rPr>
          <w:rFonts w:hint="eastAsia" w:ascii="宋体" w:hAnsi="宋体" w:eastAsia="宋体" w:cs="仿宋_GB2312"/>
          <w:spacing w:val="-58"/>
          <w:position w:val="1"/>
          <w:sz w:val="28"/>
          <w:szCs w:val="28"/>
        </w:rPr>
        <w:t xml:space="preserve"> </w:t>
      </w:r>
      <w:r>
        <w:rPr>
          <w:rFonts w:hint="eastAsia" w:ascii="宋体" w:hAnsi="宋体" w:eastAsia="宋体" w:cs="仿宋_GB2312"/>
          <w:spacing w:val="-1"/>
          <w:position w:val="1"/>
          <w:sz w:val="28"/>
          <w:szCs w:val="28"/>
        </w:rPr>
        <w:t xml:space="preserve">节</w:t>
      </w:r>
      <w:r>
        <w:rPr>
          <w:rFonts w:hint="eastAsia" w:ascii="宋体" w:hAnsi="宋体" w:eastAsia="宋体" w:cs="仿宋_GB2312"/>
          <w:spacing w:val="13"/>
          <w:position w:val="1"/>
          <w:sz w:val="28"/>
          <w:szCs w:val="28"/>
        </w:rPr>
        <w:t xml:space="preserve">  </w:t>
      </w:r>
      <w:r>
        <w:rPr>
          <w:rFonts w:hint="eastAsia" w:ascii="宋体" w:hAnsi="宋体" w:eastAsia="宋体" w:cs="仿宋_GB2312"/>
          <w:spacing w:val="-1"/>
          <w:position w:val="1"/>
          <w:sz w:val="28"/>
          <w:szCs w:val="28"/>
        </w:rPr>
        <w:t xml:space="preserve">订立依据</w:t>
      </w:r>
      <w:r>
        <w:rPr>
          <w:rFonts w:ascii="宋体" w:hAnsi="宋体" w:eastAsia="宋体" w:cs="仿宋_GB2312"/>
          <w:sz w:val="28"/>
          <w:szCs w:val="28"/>
        </w:rPr>
      </w:r>
      <w:r/>
    </w:p>
    <w:p>
      <w:pPr>
        <w:pStyle w:val="1076"/>
        <w:ind w:left="22" w:right="20" w:firstLine="642"/>
        <w:spacing w:before="150" w:line="360" w:lineRule="auto"/>
        <w:rPr>
          <w:rFonts w:ascii="宋体" w:hAnsi="宋体" w:eastAsia="宋体" w:cs="仿宋_GB2312"/>
        </w:rPr>
      </w:pPr>
      <w:r>
        <w:rPr>
          <w:rFonts w:hint="eastAsia" w:ascii="宋体" w:hAnsi="宋体" w:eastAsia="宋体" w:cs="仿宋_GB2312"/>
          <w:spacing w:val="-20"/>
        </w:rPr>
        <w:t xml:space="preserve">1.1</w:t>
      </w:r>
      <w:r>
        <w:rPr>
          <w:rFonts w:hint="eastAsia" w:ascii="宋体" w:hAnsi="宋体" w:eastAsia="宋体" w:cs="仿宋_GB2312"/>
          <w:spacing w:val="29"/>
        </w:rPr>
        <w:t xml:space="preserve"> </w:t>
      </w:r>
      <w:r>
        <w:rPr>
          <w:rFonts w:hint="eastAsia" w:ascii="宋体" w:hAnsi="宋体" w:eastAsia="宋体" w:cs="仿宋_GB2312"/>
          <w:spacing w:val="-20"/>
        </w:rPr>
        <w:t xml:space="preserve">鉴于</w:t>
      </w:r>
      <w:r>
        <w:rPr>
          <w:rFonts w:hint="eastAsia" w:ascii="宋体" w:hAnsi="宋体" w:eastAsia="宋体" w:cs="仿宋_GB2312"/>
          <w:spacing w:val="5"/>
          <w:u w:val="single"/>
        </w:rPr>
        <w:t xml:space="preserve">  </w:t>
      </w:r>
      <w:r>
        <w:rPr>
          <w:rFonts w:hint="eastAsia" w:ascii="宋体" w:hAnsi="宋体" w:eastAsia="宋体" w:cs="仿宋_GB2312"/>
          <w:spacing w:val="5"/>
          <w:u w:val="single"/>
          <w:lang w:eastAsia="zh-CN"/>
        </w:rPr>
        <w:t xml:space="preserve"> </w:t>
      </w:r>
      <w:r>
        <w:rPr>
          <w:rFonts w:hint="eastAsia" w:ascii="宋体" w:hAnsi="宋体" w:eastAsia="宋体" w:cs="仿宋_GB2312"/>
          <w:spacing w:val="5"/>
          <w:u w:val="single"/>
        </w:rPr>
        <w:t xml:space="preserve"> </w:t>
      </w:r>
      <w:r>
        <w:rPr>
          <w:rFonts w:hint="eastAsia" w:ascii="宋体" w:hAnsi="宋体" w:eastAsia="宋体" w:cs="仿宋_GB2312"/>
          <w:spacing w:val="-136"/>
        </w:rPr>
        <w:t xml:space="preserve"> </w:t>
      </w:r>
      <w:r>
        <w:rPr>
          <w:rFonts w:hint="eastAsia" w:ascii="宋体" w:hAnsi="宋体" w:eastAsia="宋体" w:cs="仿宋_GB2312"/>
          <w:spacing w:val="-20"/>
        </w:rPr>
        <w:t xml:space="preserve">年</w:t>
      </w:r>
      <w:r>
        <w:rPr>
          <w:rFonts w:hint="eastAsia" w:ascii="宋体" w:hAnsi="宋体" w:eastAsia="宋体" w:cs="仿宋_GB2312"/>
          <w:spacing w:val="5"/>
          <w:u w:val="single"/>
        </w:rPr>
        <w:t xml:space="preserve">   </w:t>
      </w:r>
      <w:r>
        <w:rPr>
          <w:rFonts w:hint="eastAsia" w:ascii="宋体" w:hAnsi="宋体" w:eastAsia="宋体" w:cs="仿宋_GB2312"/>
          <w:spacing w:val="-125"/>
        </w:rPr>
        <w:t xml:space="preserve"> </w:t>
      </w:r>
      <w:r>
        <w:rPr>
          <w:rFonts w:hint="eastAsia" w:ascii="宋体" w:hAnsi="宋体" w:eastAsia="宋体" w:cs="仿宋_GB2312"/>
          <w:spacing w:val="-20"/>
        </w:rPr>
        <w:t xml:space="preserve">月</w:t>
      </w:r>
      <w:r>
        <w:rPr>
          <w:rFonts w:hint="eastAsia" w:ascii="宋体" w:hAnsi="宋体" w:eastAsia="宋体" w:cs="仿宋_GB2312"/>
          <w:spacing w:val="5"/>
          <w:u w:val="single"/>
        </w:rPr>
        <w:t xml:space="preserve">   </w:t>
      </w:r>
      <w:r>
        <w:rPr>
          <w:rFonts w:hint="eastAsia" w:ascii="宋体" w:hAnsi="宋体" w:eastAsia="宋体" w:cs="仿宋_GB2312"/>
          <w:spacing w:val="-64"/>
        </w:rPr>
        <w:t xml:space="preserve"> </w:t>
      </w:r>
      <w:r>
        <w:rPr>
          <w:rFonts w:hint="eastAsia" w:ascii="宋体" w:hAnsi="宋体" w:eastAsia="宋体" w:cs="仿宋_GB2312"/>
          <w:spacing w:val="-20"/>
        </w:rPr>
        <w:t xml:space="preserve">日，甲方对</w:t>
      </w:r>
      <w:r>
        <w:rPr>
          <w:rFonts w:hint="eastAsia" w:ascii="宋体" w:hAnsi="宋体" w:eastAsia="宋体" w:cs="仿宋_GB2312"/>
          <w:spacing w:val="-152"/>
        </w:rPr>
        <w:t xml:space="preserve"> </w:t>
      </w:r>
      <w:r>
        <w:rPr>
          <w:rFonts w:hint="eastAsia" w:ascii="宋体" w:hAnsi="宋体" w:eastAsia="宋体" w:cs="仿宋_GB2312"/>
          <w:spacing w:val="4"/>
          <w:u w:val="single"/>
        </w:rPr>
        <w:t xml:space="preserve">                </w:t>
      </w:r>
      <w:r>
        <w:rPr>
          <w:rFonts w:hint="eastAsia" w:ascii="宋体" w:hAnsi="宋体" w:eastAsia="宋体" w:cs="仿宋_GB2312"/>
          <w:spacing w:val="-103"/>
        </w:rPr>
        <w:t xml:space="preserve"> </w:t>
      </w:r>
      <w:r>
        <w:rPr>
          <w:rFonts w:hint="eastAsia" w:ascii="宋体" w:hAnsi="宋体" w:eastAsia="宋体" w:cs="仿宋_GB2312"/>
          <w:spacing w:val="-20"/>
        </w:rPr>
        <w:t xml:space="preserve">能源</w:t>
      </w:r>
      <w:r>
        <w:rPr>
          <w:rFonts w:hint="eastAsia" w:ascii="宋体" w:hAnsi="宋体" w:eastAsia="宋体" w:cs="仿宋_GB2312"/>
          <w:spacing w:val="-12"/>
        </w:rPr>
        <w:t xml:space="preserve">费用托管项</w:t>
      </w:r>
      <w:r>
        <w:rPr>
          <w:rFonts w:hint="eastAsia" w:ascii="宋体" w:hAnsi="宋体" w:eastAsia="宋体" w:cs="仿宋_GB2312"/>
          <w:spacing w:val="-63"/>
        </w:rPr>
        <w:t xml:space="preserve"> </w:t>
      </w:r>
      <w:r>
        <w:rPr>
          <w:rFonts w:hint="eastAsia" w:ascii="宋体" w:hAnsi="宋体" w:eastAsia="宋体" w:cs="仿宋_GB2312"/>
          <w:spacing w:val="-12"/>
        </w:rPr>
        <w:t xml:space="preserve">目（</w:t>
      </w:r>
      <w:r>
        <w:rPr>
          <w:rFonts w:hint="eastAsia" w:ascii="宋体" w:hAnsi="宋体" w:eastAsia="宋体" w:cs="仿宋_GB2312"/>
          <w:spacing w:val="-57"/>
        </w:rPr>
        <w:t xml:space="preserve"> </w:t>
      </w:r>
      <w:r>
        <w:rPr>
          <w:rFonts w:hint="eastAsia" w:ascii="宋体" w:hAnsi="宋体" w:eastAsia="宋体" w:cs="仿宋_GB2312"/>
          <w:spacing w:val="-12"/>
        </w:rPr>
        <w:t xml:space="preserve">以下简称项</w:t>
      </w:r>
      <w:r>
        <w:rPr>
          <w:rFonts w:hint="eastAsia" w:ascii="宋体" w:hAnsi="宋体" w:eastAsia="宋体" w:cs="仿宋_GB2312"/>
          <w:spacing w:val="-69"/>
        </w:rPr>
        <w:t xml:space="preserve"> </w:t>
      </w:r>
      <w:r>
        <w:rPr>
          <w:rFonts w:hint="eastAsia" w:ascii="宋体" w:hAnsi="宋体" w:eastAsia="宋体" w:cs="仿宋_GB2312"/>
          <w:spacing w:val="-12"/>
        </w:rPr>
        <w:t xml:space="preserve">目）进行了采购，经评标委员会评审，</w:t>
      </w:r>
      <w:r>
        <w:rPr>
          <w:rFonts w:hint="eastAsia" w:ascii="宋体" w:hAnsi="宋体" w:eastAsia="宋体" w:cs="仿宋_GB2312"/>
          <w:spacing w:val="1"/>
        </w:rPr>
        <w:t xml:space="preserve">确定乙方为该项</w:t>
      </w:r>
      <w:r>
        <w:rPr>
          <w:rFonts w:hint="eastAsia" w:ascii="宋体" w:hAnsi="宋体" w:eastAsia="宋体" w:cs="仿宋_GB2312"/>
          <w:spacing w:val="-64"/>
        </w:rPr>
        <w:t xml:space="preserve"> </w:t>
      </w:r>
      <w:r>
        <w:rPr>
          <w:rFonts w:hint="eastAsia" w:ascii="宋体" w:hAnsi="宋体" w:eastAsia="宋体" w:cs="仿宋_GB2312"/>
          <w:spacing w:val="1"/>
        </w:rPr>
        <w:t xml:space="preserve">目中标供应商。</w:t>
      </w:r>
      <w:r>
        <w:rPr>
          <w:rFonts w:ascii="宋体" w:hAnsi="宋体" w:eastAsia="宋体" w:cs="仿宋_GB2312"/>
        </w:rPr>
      </w:r>
      <w:r/>
    </w:p>
    <w:p>
      <w:pPr>
        <w:pStyle w:val="1076"/>
        <w:ind w:left="17" w:right="20" w:firstLine="646"/>
        <w:spacing w:before="1" w:line="360" w:lineRule="auto"/>
        <w:rPr>
          <w:rFonts w:ascii="宋体" w:hAnsi="宋体" w:eastAsia="宋体" w:cs="仿宋_GB2312"/>
        </w:rPr>
      </w:pPr>
      <w:r>
        <w:rPr>
          <w:rFonts w:hint="eastAsia" w:ascii="宋体" w:hAnsi="宋体" w:eastAsia="宋体" w:cs="仿宋_GB2312"/>
          <w:spacing w:val="-2"/>
        </w:rPr>
        <w:t xml:space="preserve">1.2</w:t>
      </w:r>
      <w:r>
        <w:rPr>
          <w:rFonts w:hint="eastAsia" w:ascii="宋体" w:hAnsi="宋体" w:eastAsia="宋体" w:cs="仿宋_GB2312"/>
          <w:spacing w:val="65"/>
        </w:rPr>
        <w:t xml:space="preserve"> </w:t>
      </w:r>
      <w:r>
        <w:rPr>
          <w:rFonts w:hint="eastAsia" w:ascii="宋体" w:hAnsi="宋体" w:eastAsia="宋体" w:cs="仿宋_GB2312"/>
          <w:spacing w:val="-2"/>
        </w:rPr>
        <w:t xml:space="preserve">甲乙双方按照政府采购文件确定的事项，经过平等协商，</w:t>
      </w:r>
      <w:r>
        <w:rPr>
          <w:rFonts w:hint="eastAsia" w:ascii="宋体" w:hAnsi="宋体" w:eastAsia="宋体" w:cs="仿宋_GB2312"/>
          <w:spacing w:val="5"/>
        </w:rPr>
        <w:t xml:space="preserve">在真实、充分、全面地表达各自意愿的基础上，根据《中华人民共和国民法典》《中华人民共和国政府采购法》等法律法规的规</w:t>
      </w:r>
      <w:r>
        <w:rPr>
          <w:rFonts w:hint="eastAsia" w:ascii="宋体" w:hAnsi="宋体" w:eastAsia="宋体" w:cs="仿宋_GB2312"/>
          <w:spacing w:val="8"/>
        </w:rPr>
        <w:t xml:space="preserve">定，达成如下协议，并由双方共同恪守。</w:t>
      </w:r>
      <w:r>
        <w:rPr>
          <w:rFonts w:ascii="宋体" w:hAnsi="宋体" w:eastAsia="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2 节  项目概况</w:t>
      </w:r>
      <w:r>
        <w:rPr>
          <w:rFonts w:ascii="宋体" w:hAnsi="宋体" w:eastAsia="宋体" w:cs="仿宋_GB2312"/>
          <w:spacing w:val="-1"/>
          <w:position w:val="1"/>
          <w:sz w:val="28"/>
          <w:szCs w:val="28"/>
        </w:rPr>
      </w:r>
      <w:r/>
    </w:p>
    <w:p>
      <w:pPr>
        <w:pStyle w:val="1076"/>
        <w:ind w:left="652"/>
        <w:spacing w:before="149" w:line="360" w:lineRule="auto"/>
        <w:rPr>
          <w:rFonts w:ascii="宋体" w:hAnsi="宋体" w:eastAsia="宋体" w:cs="仿宋_GB2312"/>
        </w:rPr>
      </w:pPr>
      <w:r>
        <w:rPr>
          <w:rFonts w:hint="eastAsia" w:ascii="宋体" w:hAnsi="宋体" w:eastAsia="宋体" w:cs="仿宋_GB2312"/>
          <w:spacing w:val="4"/>
          <w:position w:val="1"/>
        </w:rPr>
        <w:t xml:space="preserve">2.1 项目托管范围及其具体约定为：</w:t>
      </w:r>
      <w:r>
        <w:rPr>
          <w:rFonts w:ascii="宋体" w:hAnsi="宋体" w:eastAsia="宋体" w:cs="仿宋_GB2312"/>
        </w:rPr>
      </w:r>
      <w:r/>
    </w:p>
    <w:p>
      <w:pPr>
        <w:pStyle w:val="1053"/>
        <w:ind w:left="146" w:hanging="146"/>
        <w:spacing w:before="152" w:line="360" w:lineRule="auto"/>
        <w:rPr>
          <w:rFonts w:ascii="宋体" w:hAnsi="宋体" w:cs="仿宋_GB2312"/>
          <w:spacing w:val="-2"/>
        </w:rPr>
      </w:pPr>
      <w:r>
        <w:rPr>
          <w:rFonts w:hint="eastAsia" w:ascii="宋体" w:hAnsi="宋体" w:cs="仿宋_GB2312"/>
          <w:spacing w:val="-2"/>
        </w:rPr>
        <w:t xml:space="preserve">□电费，具体约定如下：</w:t>
      </w:r>
      <w:r>
        <w:rPr>
          <w:rFonts w:hint="eastAsia" w:ascii="宋体" w:hAnsi="宋体" w:cs="仿宋_GB2312"/>
          <w:spacing w:val="-2"/>
          <w:u w:val="single"/>
        </w:rPr>
        <w:t xml:space="preserve">                            </w:t>
      </w:r>
      <w:r>
        <w:rPr>
          <w:rFonts w:hint="eastAsia" w:ascii="宋体" w:hAnsi="宋体" w:cs="仿宋_GB2312"/>
          <w:spacing w:val="-2"/>
        </w:rPr>
        <w:t xml:space="preserve">。</w:t>
      </w:r>
      <w:r>
        <w:rPr>
          <w:rFonts w:ascii="宋体" w:hAnsi="宋体" w:cs="仿宋_GB2312"/>
          <w:spacing w:val="-2"/>
        </w:rPr>
      </w:r>
      <w:r/>
    </w:p>
    <w:p>
      <w:pPr>
        <w:pStyle w:val="1053"/>
        <w:ind w:left="146" w:hanging="146"/>
        <w:spacing w:before="152" w:line="360" w:lineRule="auto"/>
        <w:rPr>
          <w:rFonts w:ascii="宋体" w:hAnsi="宋体" w:cs="仿宋_GB2312"/>
          <w:spacing w:val="-2"/>
        </w:rPr>
      </w:pPr>
      <w:r>
        <w:rPr>
          <w:rFonts w:hint="eastAsia" w:ascii="宋体" w:hAnsi="宋体" w:cs="仿宋_GB2312"/>
          <w:spacing w:val="-2"/>
        </w:rPr>
        <w:t xml:space="preserve">□蒸汽费，具体约定如下：</w:t>
      </w:r>
      <w:r>
        <w:rPr>
          <w:rFonts w:hint="eastAsia" w:ascii="宋体" w:hAnsi="宋体" w:cs="仿宋_GB2312"/>
          <w:spacing w:val="-2"/>
          <w:u w:val="single"/>
        </w:rPr>
        <w:t xml:space="preserve">                            </w:t>
      </w:r>
      <w:r>
        <w:rPr>
          <w:rFonts w:hint="eastAsia" w:ascii="宋体" w:hAnsi="宋体" w:cs="仿宋_GB2312"/>
          <w:spacing w:val="-2"/>
        </w:rPr>
        <w:t xml:space="preserve">。</w:t>
      </w:r>
      <w:r>
        <w:rPr>
          <w:rFonts w:ascii="宋体" w:hAnsi="宋体" w:cs="仿宋_GB2312"/>
          <w:spacing w:val="-2"/>
        </w:rPr>
      </w:r>
      <w:r/>
    </w:p>
    <w:p>
      <w:pPr>
        <w:pStyle w:val="1053"/>
        <w:ind w:left="146" w:hanging="146"/>
        <w:spacing w:before="152" w:line="360" w:lineRule="auto"/>
        <w:rPr>
          <w:rFonts w:ascii="宋体" w:hAnsi="宋体" w:cs="仿宋_GB2312"/>
          <w:spacing w:val="-2"/>
        </w:rPr>
      </w:pPr>
      <w:r>
        <w:rPr>
          <w:rFonts w:hint="eastAsia" w:ascii="宋体" w:hAnsi="宋体" w:cs="仿宋_GB2312"/>
          <w:spacing w:val="-2"/>
        </w:rPr>
        <w:t xml:space="preserve">□燃气费，具体约定如下：</w:t>
      </w:r>
      <w:r>
        <w:rPr>
          <w:rFonts w:hint="eastAsia" w:ascii="宋体" w:hAnsi="宋体" w:cs="仿宋_GB2312"/>
          <w:spacing w:val="-2"/>
          <w:u w:val="single"/>
        </w:rPr>
        <w:t xml:space="preserve">                            </w:t>
      </w:r>
      <w:r>
        <w:rPr>
          <w:rFonts w:hint="eastAsia" w:ascii="宋体" w:hAnsi="宋体" w:cs="仿宋_GB2312"/>
          <w:spacing w:val="-2"/>
        </w:rPr>
        <w:t xml:space="preserve">。</w:t>
      </w:r>
      <w:r>
        <w:rPr>
          <w:rFonts w:ascii="宋体" w:hAnsi="宋体" w:cs="仿宋_GB2312"/>
          <w:spacing w:val="-2"/>
        </w:rPr>
      </w:r>
      <w:r/>
    </w:p>
    <w:p>
      <w:pPr>
        <w:pStyle w:val="1053"/>
        <w:ind w:left="141" w:hanging="140"/>
        <w:spacing w:before="152" w:line="360" w:lineRule="auto"/>
        <w:rPr>
          <w:rFonts w:ascii="宋体" w:hAnsi="宋体" w:cs="仿宋_GB2312"/>
          <w:spacing w:val="5"/>
          <w:u w:val="single"/>
        </w:rPr>
      </w:pPr>
      <w:r>
        <w:rPr>
          <w:rFonts w:hint="eastAsia" w:ascii="宋体" w:hAnsi="宋体" w:cs="仿宋_GB2312"/>
          <w:spacing w:val="-6"/>
        </w:rPr>
        <w:t xml:space="preserve">□水费，具体约定如下：</w:t>
      </w:r>
      <w:r>
        <w:rPr>
          <w:rFonts w:hint="eastAsia" w:ascii="宋体" w:hAnsi="宋体" w:cs="仿宋_GB2312"/>
          <w:spacing w:val="5"/>
          <w:u w:val="single"/>
        </w:rPr>
        <w:t xml:space="preserve">                             </w:t>
      </w:r>
      <w:r>
        <w:rPr>
          <w:rFonts w:ascii="宋体" w:hAnsi="宋体" w:cs="仿宋_GB2312"/>
          <w:spacing w:val="5"/>
          <w:u w:val="single"/>
        </w:rPr>
      </w:r>
      <w:r/>
    </w:p>
    <w:p>
      <w:pPr>
        <w:pStyle w:val="1053"/>
        <w:ind w:left="146" w:hanging="146"/>
        <w:spacing w:before="152" w:line="360" w:lineRule="auto"/>
        <w:rPr>
          <w:rFonts w:ascii="宋体" w:hAnsi="宋体" w:cs="仿宋_GB2312"/>
          <w:spacing w:val="-2"/>
        </w:rPr>
      </w:pPr>
      <w:r>
        <w:rPr>
          <w:rFonts w:hint="eastAsia" w:ascii="宋体" w:hAnsi="宋体" w:cs="仿宋_GB2312"/>
          <w:spacing w:val="-2"/>
        </w:rPr>
        <w:t xml:space="preserve">□热力费，具体约定如下：</w:t>
      </w:r>
      <w:r>
        <w:rPr>
          <w:rFonts w:hint="eastAsia" w:ascii="宋体" w:hAnsi="宋体" w:cs="仿宋_GB2312"/>
          <w:spacing w:val="-2"/>
          <w:u w:val="single"/>
        </w:rPr>
        <w:t xml:space="preserve">                            </w:t>
      </w:r>
      <w:r>
        <w:rPr>
          <w:rFonts w:hint="eastAsia" w:ascii="宋体" w:hAnsi="宋体" w:cs="仿宋_GB2312"/>
          <w:spacing w:val="-2"/>
        </w:rPr>
        <w:t xml:space="preserve">。</w:t>
      </w:r>
      <w:r>
        <w:rPr>
          <w:rFonts w:ascii="宋体" w:hAnsi="宋体" w:cs="仿宋_GB2312"/>
          <w:spacing w:val="-2"/>
        </w:rPr>
      </w:r>
      <w:r/>
    </w:p>
    <w:p>
      <w:pPr>
        <w:pStyle w:val="1053"/>
        <w:ind w:left="160" w:hanging="160"/>
        <w:spacing w:before="152" w:line="360" w:lineRule="auto"/>
        <w:rPr>
          <w:rFonts w:ascii="宋体" w:hAnsi="宋体" w:cs="仿宋_GB2312"/>
        </w:rPr>
      </w:pPr>
      <w:r>
        <w:rPr>
          <w:rFonts w:hint="eastAsia" w:ascii="宋体" w:hAnsi="宋体" w:cs="仿宋_GB2312"/>
          <w:spacing w:val="8"/>
        </w:rPr>
        <w:t xml:space="preserve">□纳入托管范围的能源资源系统的运维费，具体约定如下：</w:t>
      </w:r>
      <w:r>
        <w:rPr>
          <w:rFonts w:ascii="宋体" w:hAnsi="宋体" w:cs="仿宋_GB2312"/>
        </w:rPr>
      </w:r>
      <w:r/>
    </w:p>
    <w:p>
      <w:pPr>
        <w:pStyle w:val="1053"/>
        <w:spacing w:before="101" w:line="360" w:lineRule="auto"/>
        <w:tabs>
          <w:tab w:val="left" w:pos="7361" w:leader="none"/>
        </w:tabs>
        <w:rPr>
          <w:rFonts w:ascii="宋体" w:hAnsi="宋体" w:cs="仿宋_GB2312"/>
        </w:rPr>
      </w:pPr>
      <w:r>
        <w:rPr>
          <w:rFonts w:hint="eastAsia" w:ascii="宋体" w:hAnsi="宋体" w:cs="仿宋_GB2312"/>
          <w:u w:val="single"/>
        </w:rPr>
        <w:tab/>
      </w:r>
      <w:r>
        <w:rPr>
          <w:rFonts w:hint="eastAsia" w:ascii="宋体" w:hAnsi="宋体" w:cs="仿宋_GB2312"/>
        </w:rPr>
        <w:t xml:space="preserve">。</w:t>
      </w:r>
      <w:r>
        <w:rPr>
          <w:rFonts w:ascii="宋体" w:hAnsi="宋体" w:cs="仿宋_GB2312"/>
        </w:rPr>
      </w:r>
      <w:r/>
    </w:p>
    <w:p>
      <w:pPr>
        <w:pStyle w:val="1053"/>
        <w:spacing w:before="179" w:line="360" w:lineRule="auto"/>
        <w:rPr>
          <w:rFonts w:ascii="宋体" w:hAnsi="宋体" w:cs="仿宋_GB2312"/>
        </w:rPr>
      </w:pPr>
      <w:r>
        <w:rPr>
          <w:rFonts w:hint="eastAsia" w:ascii="宋体" w:hAnsi="宋体" w:cs="仿宋_GB2312"/>
          <w:spacing w:val="5"/>
        </w:rPr>
        <w:t xml:space="preserve">□其他，具体约定如下：</w:t>
      </w:r>
      <w:r>
        <w:rPr>
          <w:rFonts w:hint="eastAsia" w:ascii="宋体" w:hAnsi="宋体" w:cs="仿宋_GB2312"/>
          <w:spacing w:val="5"/>
          <w:u w:val="single"/>
        </w:rPr>
        <w:t xml:space="preserve">                       </w:t>
      </w:r>
      <w:r>
        <w:rPr>
          <w:rFonts w:hint="eastAsia" w:ascii="宋体" w:hAnsi="宋体" w:cs="仿宋_GB2312"/>
          <w:spacing w:val="5"/>
        </w:rPr>
        <w:t xml:space="preserve">。</w:t>
      </w:r>
      <w:r>
        <w:rPr>
          <w:rFonts w:ascii="宋体" w:hAnsi="宋体" w:cs="仿宋_GB2312"/>
        </w:rPr>
      </w:r>
      <w:r/>
    </w:p>
    <w:p>
      <w:pPr>
        <w:pStyle w:val="1076"/>
        <w:ind w:left="652"/>
        <w:spacing w:before="144" w:line="360" w:lineRule="auto"/>
        <w:rPr>
          <w:rFonts w:ascii="宋体" w:hAnsi="宋体" w:eastAsia="宋体" w:cs="仿宋_GB2312"/>
        </w:rPr>
      </w:pPr>
      <w:r>
        <w:rPr>
          <w:rFonts w:hint="eastAsia" w:ascii="宋体" w:hAnsi="宋体" w:eastAsia="宋体" w:cs="仿宋_GB2312"/>
          <w:spacing w:val="6"/>
          <w:position w:val="1"/>
        </w:rPr>
        <w:t xml:space="preserve">2.2 项目托管地点、区域、设备、服务的边界范围为：</w:t>
      </w:r>
      <w:r>
        <w:rPr>
          <w:rFonts w:ascii="宋体" w:hAnsi="宋体" w:eastAsia="宋体" w:cs="仿宋_GB2312"/>
        </w:rPr>
      </w:r>
      <w:r/>
    </w:p>
    <w:p>
      <w:pPr>
        <w:pStyle w:val="1076"/>
        <w:ind w:left="631" w:right="43"/>
        <w:spacing w:before="142" w:line="360" w:lineRule="auto"/>
        <w:rPr>
          <w:rFonts w:ascii="宋体" w:hAnsi="宋体" w:eastAsia="宋体" w:cs="仿宋_GB2312"/>
          <w:spacing w:val="-2"/>
          <w:u w:val="single"/>
          <w:lang w:eastAsia="zh-CN"/>
        </w:rPr>
      </w:pPr>
      <w:r>
        <w:rPr>
          <w:rFonts w:hint="eastAsia" w:ascii="宋体" w:hAnsi="宋体" w:eastAsia="宋体" w:cs="仿宋_GB2312"/>
          <w:spacing w:val="-32"/>
        </w:rPr>
        <w:t xml:space="preserve">（</w:t>
      </w:r>
      <w:r>
        <w:rPr>
          <w:rFonts w:hint="eastAsia" w:ascii="宋体" w:hAnsi="宋体" w:eastAsia="宋体" w:cs="仿宋_GB2312"/>
          <w:spacing w:val="-88"/>
        </w:rPr>
        <w:t xml:space="preserve"> </w:t>
      </w:r>
      <w:r>
        <w:rPr>
          <w:rFonts w:hint="eastAsia" w:ascii="宋体" w:hAnsi="宋体" w:eastAsia="宋体" w:cs="仿宋_GB2312"/>
          <w:spacing w:val="-32"/>
        </w:rPr>
        <w:t xml:space="preserve">1</w:t>
      </w:r>
      <w:r>
        <w:rPr>
          <w:rFonts w:hint="eastAsia" w:ascii="宋体" w:hAnsi="宋体" w:eastAsia="宋体" w:cs="仿宋_GB2312"/>
          <w:spacing w:val="-42"/>
        </w:rPr>
        <w:t xml:space="preserve"> </w:t>
      </w:r>
      <w:r>
        <w:rPr>
          <w:rFonts w:hint="eastAsia" w:ascii="宋体" w:hAnsi="宋体" w:eastAsia="宋体" w:cs="仿宋_GB2312"/>
          <w:spacing w:val="-32"/>
        </w:rPr>
        <w:t xml:space="preserve">）</w:t>
      </w:r>
      <w:r>
        <w:rPr>
          <w:rFonts w:hint="eastAsia" w:ascii="宋体" w:hAnsi="宋体" w:eastAsia="宋体" w:cs="仿宋_GB2312"/>
          <w:spacing w:val="2"/>
          <w:u w:val="single"/>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32"/>
        </w:rPr>
        <w:t xml:space="preserve">。</w:t>
      </w:r>
      <w:r>
        <w:rPr>
          <w:rFonts w:hint="eastAsia" w:ascii="宋体" w:hAnsi="宋体" w:eastAsia="宋体" w:cs="仿宋_GB2312"/>
          <w:spacing w:val="1"/>
        </w:rPr>
        <w:t xml:space="preserve"> </w:t>
      </w:r>
      <w:r>
        <w:rPr>
          <w:rFonts w:hint="eastAsia" w:ascii="宋体" w:hAnsi="宋体" w:eastAsia="宋体" w:cs="仿宋_GB2312"/>
          <w:spacing w:val="-2"/>
        </w:rPr>
        <w:t xml:space="preserve">（2）</w:t>
      </w:r>
      <w:r>
        <w:rPr>
          <w:rFonts w:hint="eastAsia" w:ascii="宋体" w:hAnsi="宋体" w:eastAsia="宋体" w:cs="仿宋_GB2312"/>
          <w:spacing w:val="-2"/>
          <w:u w:val="single"/>
        </w:rPr>
        <w:t xml:space="preserve">                             </w:t>
      </w:r>
      <w:r>
        <w:rPr>
          <w:rFonts w:hint="eastAsia" w:ascii="宋体" w:hAnsi="宋体" w:eastAsia="宋体" w:cs="仿宋_GB2312"/>
          <w:spacing w:val="-2"/>
          <w:u w:val="single"/>
          <w:lang w:eastAsia="zh-CN"/>
        </w:rPr>
        <w:t xml:space="preserve">   </w:t>
      </w:r>
      <w:r>
        <w:rPr>
          <w:rFonts w:ascii="宋体" w:hAnsi="宋体" w:eastAsia="宋体" w:cs="仿宋_GB2312"/>
          <w:spacing w:val="-2"/>
          <w:u w:val="single"/>
          <w:lang w:eastAsia="zh-CN"/>
        </w:rPr>
      </w:r>
      <w:r/>
    </w:p>
    <w:p>
      <w:pPr>
        <w:pStyle w:val="1076"/>
        <w:ind w:left="631" w:right="43"/>
        <w:spacing w:before="142" w:line="360" w:lineRule="auto"/>
        <w:rPr>
          <w:rFonts w:ascii="宋体" w:hAnsi="宋体" w:eastAsia="宋体" w:cs="仿宋_GB2312"/>
        </w:rPr>
      </w:pPr>
      <w:r>
        <w:rPr>
          <w:rFonts w:hint="eastAsia" w:ascii="宋体" w:hAnsi="宋体" w:eastAsia="宋体" w:cs="仿宋_GB2312"/>
          <w:spacing w:val="4"/>
          <w:position w:val="-13"/>
        </w:rPr>
        <w:t xml:space="preserve">……</w:t>
      </w:r>
      <w:r>
        <w:rPr>
          <w:rFonts w:ascii="宋体" w:hAnsi="宋体" w:eastAsia="宋体" w:cs="仿宋_GB2312"/>
        </w:rPr>
      </w:r>
      <w:r/>
    </w:p>
    <w:p>
      <w:pPr>
        <w:pStyle w:val="1076"/>
        <w:ind w:left="639"/>
        <w:spacing w:before="186" w:line="360" w:lineRule="auto"/>
        <w:rPr>
          <w:rFonts w:ascii="宋体" w:hAnsi="宋体" w:eastAsia="宋体" w:cs="仿宋_GB2312"/>
        </w:rPr>
      </w:pPr>
      <w:r>
        <w:rPr>
          <w:rFonts w:hint="eastAsia" w:ascii="宋体" w:hAnsi="宋体" w:eastAsia="宋体" w:cs="仿宋_GB2312"/>
          <w:spacing w:val="2"/>
          <w:position w:val="1"/>
        </w:rPr>
        <w:t xml:space="preserve">2.3 项目节能降碳目标为：</w:t>
      </w:r>
      <w:r>
        <w:rPr>
          <w:rFonts w:ascii="宋体" w:hAnsi="宋体" w:eastAsia="宋体" w:cs="仿宋_GB2312"/>
        </w:rPr>
      </w:r>
      <w:r/>
    </w:p>
    <w:p>
      <w:pPr>
        <w:pStyle w:val="1076"/>
        <w:ind w:right="888"/>
        <w:spacing w:before="144" w:line="360" w:lineRule="auto"/>
        <w:rPr>
          <w:rFonts w:ascii="宋体" w:hAnsi="宋体" w:eastAsia="宋体" w:cs="仿宋_GB2312"/>
        </w:rPr>
      </w:pPr>
      <w:r>
        <w:rPr>
          <w:rFonts w:hint="eastAsia" w:ascii="宋体" w:hAnsi="宋体" w:eastAsia="宋体" w:cs="仿宋_GB2312"/>
          <w:spacing w:val="6"/>
        </w:rPr>
        <w:t xml:space="preserve">□节能量</w:t>
      </w:r>
      <w:r>
        <w:rPr>
          <w:rFonts w:hint="eastAsia" w:ascii="宋体" w:hAnsi="宋体" w:eastAsia="宋体" w:cs="仿宋_GB2312"/>
          <w:spacing w:val="-7"/>
        </w:rPr>
        <w:t xml:space="preserve">：</w:t>
      </w:r>
      <w:r>
        <w:rPr>
          <w:rFonts w:hint="eastAsia" w:ascii="宋体" w:hAnsi="宋体" w:eastAsia="宋体" w:cs="仿宋_GB2312"/>
          <w:spacing w:val="5"/>
          <w:u w:val="single"/>
        </w:rPr>
        <w:t xml:space="preserve">    </w:t>
      </w:r>
      <w:r>
        <w:rPr>
          <w:rFonts w:hint="eastAsia" w:ascii="宋体" w:hAnsi="宋体" w:eastAsia="宋体" w:cs="仿宋_GB2312"/>
          <w:spacing w:val="-7"/>
        </w:rPr>
        <w:t xml:space="preserve">，</w:t>
      </w:r>
      <w:r>
        <w:rPr>
          <w:rFonts w:hint="eastAsia" w:ascii="宋体" w:hAnsi="宋体" w:eastAsia="宋体" w:cs="仿宋_GB2312"/>
          <w:spacing w:val="6"/>
        </w:rPr>
        <w:t xml:space="preserve">该目标为□预期性目标/□核心履约目</w:t>
      </w:r>
      <w:r>
        <w:rPr>
          <w:rFonts w:hint="eastAsia" w:ascii="宋体" w:hAnsi="宋体" w:eastAsia="宋体" w:cs="仿宋_GB2312"/>
          <w:spacing w:val="5"/>
        </w:rPr>
        <w:t xml:space="preserve">标。</w:t>
      </w:r>
      <w:r>
        <w:rPr>
          <w:rFonts w:ascii="宋体" w:hAnsi="宋体" w:eastAsia="宋体" w:cs="仿宋_GB2312"/>
        </w:rPr>
      </w:r>
      <w:r/>
    </w:p>
    <w:p>
      <w:pPr>
        <w:pStyle w:val="1076"/>
        <w:ind w:right="888"/>
        <w:spacing w:line="360" w:lineRule="auto"/>
        <w:rPr>
          <w:rFonts w:ascii="宋体" w:hAnsi="宋体" w:eastAsia="宋体" w:cs="仿宋_GB2312"/>
        </w:rPr>
      </w:pPr>
      <w:r>
        <w:rPr>
          <w:rFonts w:hint="eastAsia" w:ascii="宋体" w:hAnsi="宋体" w:eastAsia="宋体" w:cs="仿宋_GB2312"/>
          <w:spacing w:val="6"/>
        </w:rPr>
        <w:t xml:space="preserve">□节能率</w:t>
      </w:r>
      <w:r>
        <w:rPr>
          <w:rFonts w:hint="eastAsia" w:ascii="宋体" w:hAnsi="宋体" w:eastAsia="宋体" w:cs="仿宋_GB2312"/>
          <w:spacing w:val="-7"/>
        </w:rPr>
        <w:t xml:space="preserve">：</w:t>
      </w:r>
      <w:r>
        <w:rPr>
          <w:rFonts w:hint="eastAsia" w:ascii="宋体" w:hAnsi="宋体" w:eastAsia="宋体" w:cs="仿宋_GB2312"/>
          <w:spacing w:val="5"/>
          <w:u w:val="single"/>
        </w:rPr>
        <w:t xml:space="preserve">    </w:t>
      </w:r>
      <w:r>
        <w:rPr>
          <w:rFonts w:hint="eastAsia" w:ascii="宋体" w:hAnsi="宋体" w:eastAsia="宋体" w:cs="仿宋_GB2312"/>
          <w:spacing w:val="-7"/>
        </w:rPr>
        <w:t xml:space="preserve">，</w:t>
      </w:r>
      <w:r>
        <w:rPr>
          <w:rFonts w:hint="eastAsia" w:ascii="宋体" w:hAnsi="宋体" w:eastAsia="宋体" w:cs="仿宋_GB2312"/>
          <w:spacing w:val="6"/>
        </w:rPr>
        <w:t xml:space="preserve">该目标为□预期性目标/□核心履约目</w:t>
      </w:r>
      <w:r>
        <w:rPr>
          <w:rFonts w:hint="eastAsia" w:ascii="宋体" w:hAnsi="宋体" w:eastAsia="宋体" w:cs="仿宋_GB2312"/>
          <w:spacing w:val="5"/>
        </w:rPr>
        <w:t xml:space="preserve">标。</w:t>
      </w:r>
      <w:r>
        <w:rPr>
          <w:rFonts w:ascii="宋体" w:hAnsi="宋体" w:eastAsia="宋体" w:cs="仿宋_GB2312"/>
        </w:rPr>
      </w:r>
      <w:r/>
    </w:p>
    <w:p>
      <w:pPr>
        <w:pStyle w:val="1076"/>
        <w:spacing w:before="156" w:line="360" w:lineRule="auto"/>
        <w:rPr>
          <w:rFonts w:ascii="宋体" w:hAnsi="宋体" w:eastAsia="宋体" w:cs="仿宋_GB2312"/>
        </w:rPr>
      </w:pPr>
      <w:r>
        <w:rPr>
          <w:rFonts w:hint="eastAsia" w:ascii="宋体" w:hAnsi="宋体" w:eastAsia="宋体" w:cs="仿宋_GB2312"/>
          <w:spacing w:val="5"/>
        </w:rPr>
        <w:t xml:space="preserve">□降低碳排放量：</w:t>
      </w:r>
      <w:r>
        <w:rPr>
          <w:rFonts w:hint="eastAsia" w:ascii="宋体" w:hAnsi="宋体" w:eastAsia="宋体" w:cs="仿宋_GB2312"/>
          <w:spacing w:val="6"/>
          <w:u w:val="single"/>
        </w:rPr>
        <w:t xml:space="preserve">                     </w:t>
      </w:r>
      <w:r>
        <w:rPr>
          <w:rFonts w:hint="eastAsia" w:ascii="宋体" w:hAnsi="宋体" w:eastAsia="宋体" w:cs="仿宋_GB2312"/>
          <w:spacing w:val="-93"/>
        </w:rPr>
        <w:t xml:space="preserve"> </w:t>
      </w:r>
      <w:r>
        <w:rPr>
          <w:rFonts w:hint="eastAsia" w:ascii="宋体" w:hAnsi="宋体" w:eastAsia="宋体" w:cs="仿宋_GB2312"/>
          <w:spacing w:val="5"/>
        </w:rPr>
        <w:t xml:space="preserve">，□按照《公共</w:t>
      </w:r>
      <w:r>
        <w:rPr>
          <w:rFonts w:hint="eastAsia" w:ascii="宋体" w:hAnsi="宋体" w:eastAsia="宋体" w:cs="仿宋_GB2312"/>
          <w:spacing w:val="-7"/>
        </w:rPr>
        <w:t xml:space="preserve">机构碳排放核算指南》（JS/T 303—2026）</w:t>
      </w:r>
      <w:r>
        <w:rPr>
          <w:rFonts w:hint="eastAsia" w:ascii="宋体" w:hAnsi="宋体" w:eastAsia="宋体" w:cs="仿宋_GB2312"/>
          <w:spacing w:val="-32"/>
        </w:rPr>
        <w:t xml:space="preserve"> </w:t>
      </w:r>
      <w:r>
        <w:rPr>
          <w:rFonts w:hint="eastAsia" w:ascii="宋体" w:hAnsi="宋体" w:eastAsia="宋体" w:cs="仿宋_GB2312"/>
          <w:spacing w:val="-7"/>
        </w:rPr>
        <w:t xml:space="preserve">/  □按照</w:t>
      </w:r>
      <w:r>
        <w:rPr>
          <w:rFonts w:hint="eastAsia" w:ascii="宋体" w:hAnsi="宋体" w:eastAsia="宋体" w:cs="仿宋_GB2312"/>
          <w:spacing w:val="-152"/>
        </w:rPr>
        <w:t xml:space="preserve"> </w:t>
      </w:r>
      <w:r>
        <w:rPr>
          <w:rFonts w:hint="eastAsia" w:ascii="宋体" w:hAnsi="宋体" w:eastAsia="宋体" w:cs="仿宋_GB2312"/>
          <w:spacing w:val="5"/>
          <w:u w:val="single"/>
        </w:rPr>
        <w:t xml:space="preserve">      </w:t>
      </w:r>
      <w:r>
        <w:rPr>
          <w:rFonts w:hint="eastAsia" w:ascii="宋体" w:hAnsi="宋体" w:eastAsia="宋体" w:cs="仿宋_GB2312"/>
          <w:spacing w:val="-131"/>
        </w:rPr>
        <w:t xml:space="preserve"> </w:t>
      </w:r>
      <w:r>
        <w:rPr>
          <w:rFonts w:hint="eastAsia" w:ascii="宋体" w:hAnsi="宋体" w:eastAsia="宋体" w:cs="仿宋_GB2312"/>
          <w:spacing w:val="-7"/>
        </w:rPr>
        <w:t xml:space="preserve">计算。</w:t>
      </w:r>
      <w:r>
        <w:rPr>
          <w:rFonts w:hint="eastAsia" w:ascii="宋体" w:hAnsi="宋体" w:eastAsia="宋体" w:cs="仿宋_GB2312"/>
          <w:spacing w:val="6"/>
        </w:rPr>
        <w:t xml:space="preserve">该目标为□预期性目标/□核心履约目标。</w:t>
      </w:r>
      <w:r>
        <w:rPr>
          <w:rFonts w:ascii="宋体" w:hAnsi="宋体" w:eastAsia="宋体" w:cs="仿宋_GB2312"/>
        </w:rPr>
      </w:r>
      <w:r/>
    </w:p>
    <w:p>
      <w:pPr>
        <w:pStyle w:val="1053"/>
        <w:spacing w:before="16" w:line="360" w:lineRule="auto"/>
        <w:rPr>
          <w:rFonts w:ascii="宋体" w:hAnsi="宋体" w:cs="仿宋_GB2312"/>
        </w:rPr>
      </w:pPr>
      <w:r>
        <w:rPr>
          <w:rFonts w:hint="eastAsia" w:ascii="宋体" w:hAnsi="宋体" w:cs="仿宋_GB2312"/>
          <w:spacing w:val="-12"/>
        </w:rPr>
        <w:t xml:space="preserve">□</w:t>
      </w:r>
      <w:r>
        <w:rPr>
          <w:rFonts w:hint="eastAsia" w:ascii="宋体" w:hAnsi="宋体" w:cs="仿宋_GB2312"/>
          <w:spacing w:val="-155"/>
        </w:rPr>
        <w:t xml:space="preserve"> </w:t>
      </w:r>
      <w:r>
        <w:rPr>
          <w:rFonts w:hint="eastAsia" w:ascii="宋体" w:hAnsi="宋体" w:cs="仿宋_GB2312"/>
          <w:u w:val="single"/>
        </w:rPr>
        <w:t xml:space="preserve">                                    </w:t>
      </w:r>
      <w:r>
        <w:rPr>
          <w:rFonts w:hint="eastAsia" w:ascii="宋体" w:hAnsi="宋体" w:cs="仿宋_GB2312"/>
          <w:spacing w:val="-12"/>
        </w:rPr>
        <w:t xml:space="preserve">。</w:t>
      </w:r>
      <w:r>
        <w:rPr>
          <w:rFonts w:ascii="宋体" w:hAnsi="宋体" w:cs="仿宋_GB2312"/>
        </w:rPr>
      </w:r>
      <w:r/>
    </w:p>
    <w:p>
      <w:pPr>
        <w:pStyle w:val="1053"/>
        <w:ind w:left="661"/>
        <w:spacing w:before="276"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5" w:right="65" w:firstLine="634"/>
        <w:spacing w:before="189" w:line="360" w:lineRule="auto"/>
        <w:rPr>
          <w:rFonts w:ascii="宋体" w:hAnsi="宋体" w:eastAsia="宋体" w:cs="仿宋_GB2312"/>
        </w:rPr>
      </w:pPr>
      <w:r>
        <w:rPr>
          <w:rFonts w:hint="eastAsia" w:ascii="宋体" w:hAnsi="宋体" w:eastAsia="宋体" w:cs="仿宋_GB2312"/>
          <w:spacing w:val="6"/>
        </w:rPr>
        <w:t xml:space="preserve">2.4 本项目预期总投资</w:t>
      </w:r>
      <w:r>
        <w:rPr>
          <w:rFonts w:hint="eastAsia" w:ascii="宋体" w:hAnsi="宋体" w:eastAsia="宋体" w:cs="仿宋_GB2312"/>
          <w:spacing w:val="-153"/>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18"/>
        </w:rPr>
        <w:t xml:space="preserve"> </w:t>
      </w:r>
      <w:r>
        <w:rPr>
          <w:rFonts w:hint="eastAsia" w:ascii="宋体" w:hAnsi="宋体" w:eastAsia="宋体" w:cs="仿宋_GB2312"/>
          <w:spacing w:val="6"/>
        </w:rPr>
        <w:t xml:space="preserve">万元，上述投资为依据乙方</w:t>
      </w:r>
      <w:r>
        <w:rPr>
          <w:rFonts w:hint="eastAsia" w:ascii="宋体" w:hAnsi="宋体" w:eastAsia="宋体" w:cs="仿宋_GB2312"/>
          <w:spacing w:val="7"/>
        </w:rPr>
        <w:t xml:space="preserve">投标书确定的预期性投资。实际投资规模上限由乙方自行控制，</w:t>
      </w:r>
      <w:r>
        <w:rPr>
          <w:rFonts w:hint="eastAsia" w:ascii="宋体" w:hAnsi="宋体" w:eastAsia="宋体" w:cs="仿宋_GB2312"/>
          <w:spacing w:val="8"/>
        </w:rPr>
        <w:t xml:space="preserve">能源托管期内的经济效益风险由乙方自行承担。</w:t>
      </w:r>
      <w:r>
        <w:rPr>
          <w:rFonts w:ascii="宋体" w:hAnsi="宋体" w:eastAsia="宋体" w:cs="仿宋_GB2312"/>
        </w:rPr>
      </w:r>
      <w:r/>
    </w:p>
    <w:p>
      <w:pPr>
        <w:pStyle w:val="1076"/>
        <w:ind w:left="18" w:right="45" w:firstLine="620"/>
        <w:spacing w:before="3" w:line="360" w:lineRule="auto"/>
        <w:rPr>
          <w:rFonts w:ascii="宋体" w:hAnsi="宋体" w:eastAsia="宋体" w:cs="仿宋_GB2312"/>
        </w:rPr>
      </w:pPr>
      <w:r>
        <w:rPr>
          <w:rFonts w:hint="eastAsia" w:ascii="宋体" w:hAnsi="宋体" w:eastAsia="宋体" w:cs="仿宋_GB2312"/>
          <w:spacing w:val="6"/>
        </w:rPr>
        <w:t xml:space="preserve">2.4.1 本项</w:t>
      </w:r>
      <w:r>
        <w:rPr>
          <w:rFonts w:hint="eastAsia" w:ascii="宋体" w:hAnsi="宋体" w:eastAsia="宋体" w:cs="仿宋_GB2312"/>
          <w:spacing w:val="-59"/>
        </w:rPr>
        <w:t xml:space="preserve"> </w:t>
      </w:r>
      <w:r>
        <w:rPr>
          <w:rFonts w:hint="eastAsia" w:ascii="宋体" w:hAnsi="宋体" w:eastAsia="宋体" w:cs="仿宋_GB2312"/>
          <w:spacing w:val="6"/>
        </w:rPr>
        <w:t xml:space="preserve">目</w:t>
      </w:r>
      <w:r>
        <w:rPr>
          <w:rFonts w:hint="eastAsia" w:ascii="宋体" w:hAnsi="宋体" w:eastAsia="宋体" w:cs="仿宋_GB2312"/>
          <w:spacing w:val="54"/>
        </w:rPr>
        <w:t xml:space="preserve"> </w:t>
      </w:r>
      <w:r>
        <w:rPr>
          <w:rFonts w:hint="eastAsia" w:ascii="宋体" w:hAnsi="宋体" w:eastAsia="宋体" w:cs="仿宋_GB2312"/>
          <w:spacing w:val="6"/>
        </w:rPr>
        <w:t xml:space="preserve">□不设定最低投资额作为核心履约目标 / □</w:t>
      </w:r>
      <w:r>
        <w:rPr>
          <w:rFonts w:hint="eastAsia" w:ascii="宋体" w:hAnsi="宋体" w:eastAsia="宋体" w:cs="仿宋_GB2312"/>
          <w:spacing w:val="3"/>
        </w:rPr>
        <w:t xml:space="preserve">乙方实际投资额不低于</w:t>
      </w:r>
      <w:r>
        <w:rPr>
          <w:rFonts w:hint="eastAsia" w:ascii="宋体" w:hAnsi="宋体" w:eastAsia="宋体" w:cs="仿宋_GB2312"/>
          <w:spacing w:val="3"/>
          <w:u w:val="single"/>
        </w:rPr>
        <w:t xml:space="preserve">        </w:t>
      </w:r>
      <w:r>
        <w:rPr>
          <w:rFonts w:hint="eastAsia" w:ascii="宋体" w:hAnsi="宋体" w:eastAsia="宋体" w:cs="仿宋_GB2312"/>
          <w:spacing w:val="-122"/>
        </w:rPr>
        <w:t xml:space="preserve"> </w:t>
      </w:r>
      <w:r>
        <w:rPr>
          <w:rFonts w:hint="eastAsia" w:ascii="宋体" w:hAnsi="宋体" w:eastAsia="宋体" w:cs="仿宋_GB2312"/>
          <w:spacing w:val="3"/>
        </w:rPr>
        <w:t xml:space="preserve">万元，其中，项目前期一次性投</w:t>
      </w:r>
      <w:r>
        <w:rPr>
          <w:rFonts w:hint="eastAsia" w:ascii="宋体" w:hAnsi="宋体" w:eastAsia="宋体" w:cs="仿宋_GB2312"/>
          <w:spacing w:val="4"/>
        </w:rPr>
        <w:t xml:space="preserve">资不低于</w:t>
      </w:r>
      <w:r>
        <w:rPr>
          <w:rFonts w:hint="eastAsia" w:ascii="宋体" w:hAnsi="宋体" w:eastAsia="宋体" w:cs="仿宋_GB2312"/>
          <w:spacing w:val="4"/>
          <w:u w:val="single"/>
        </w:rPr>
        <w:t xml:space="preserve">      </w:t>
      </w:r>
      <w:r>
        <w:rPr>
          <w:rFonts w:hint="eastAsia" w:ascii="宋体" w:hAnsi="宋体" w:eastAsia="宋体" w:cs="仿宋_GB2312"/>
          <w:spacing w:val="-118"/>
        </w:rPr>
        <w:t xml:space="preserve"> </w:t>
      </w:r>
      <w:r>
        <w:rPr>
          <w:rFonts w:hint="eastAsia" w:ascii="宋体" w:hAnsi="宋体" w:eastAsia="宋体" w:cs="仿宋_GB2312"/>
          <w:spacing w:val="4"/>
        </w:rPr>
        <w:t xml:space="preserve">万元，托管期内持续性投资不低于</w:t>
      </w:r>
      <w:r>
        <w:rPr>
          <w:rFonts w:hint="eastAsia" w:ascii="宋体" w:hAnsi="宋体" w:eastAsia="宋体" w:cs="仿宋_GB2312"/>
          <w:spacing w:val="4"/>
          <w:u w:val="single"/>
        </w:rPr>
        <w:t xml:space="preserve">      </w:t>
      </w:r>
      <w:r>
        <w:rPr>
          <w:rFonts w:hint="eastAsia" w:ascii="宋体" w:hAnsi="宋体" w:eastAsia="宋体" w:cs="仿宋_GB2312"/>
          <w:spacing w:val="-122"/>
        </w:rPr>
        <w:t xml:space="preserve"> </w:t>
      </w:r>
      <w:r>
        <w:rPr>
          <w:rFonts w:hint="eastAsia" w:ascii="宋体" w:hAnsi="宋体" w:eastAsia="宋体" w:cs="仿宋_GB2312"/>
          <w:spacing w:val="4"/>
        </w:rPr>
        <w:t xml:space="preserve">万元。</w:t>
      </w:r>
      <w:r>
        <w:rPr>
          <w:rFonts w:ascii="宋体" w:hAnsi="宋体" w:eastAsia="宋体" w:cs="仿宋_GB2312"/>
        </w:rPr>
      </w:r>
      <w:r/>
    </w:p>
    <w:p>
      <w:pPr>
        <w:pStyle w:val="1076"/>
        <w:ind w:left="639"/>
        <w:spacing w:before="1" w:line="360" w:lineRule="auto"/>
        <w:rPr>
          <w:rFonts w:ascii="宋体" w:hAnsi="宋体" w:eastAsia="宋体" w:cs="仿宋_GB2312"/>
        </w:rPr>
      </w:pPr>
      <w:r>
        <w:rPr>
          <w:rFonts w:hint="eastAsia" w:ascii="宋体" w:hAnsi="宋体" w:eastAsia="宋体" w:cs="仿宋_GB2312"/>
          <w:spacing w:val="4"/>
        </w:rPr>
        <w:t xml:space="preserve">2.4.2 本项目投资额的核定方式为：</w:t>
      </w:r>
      <w:r>
        <w:rPr>
          <w:rFonts w:hint="eastAsia" w:ascii="宋体" w:hAnsi="宋体" w:eastAsia="宋体" w:cs="仿宋_GB2312"/>
          <w:spacing w:val="4"/>
          <w:u w:val="single"/>
        </w:rPr>
        <w:t xml:space="preserve">            </w:t>
      </w:r>
      <w:r>
        <w:rPr>
          <w:rFonts w:hint="eastAsia" w:ascii="宋体" w:hAnsi="宋体" w:eastAsia="宋体" w:cs="仿宋_GB2312"/>
          <w:spacing w:val="3"/>
          <w:u w:val="single"/>
        </w:rPr>
        <w:t xml:space="preserve">   </w:t>
      </w:r>
      <w:r>
        <w:rPr>
          <w:rFonts w:hint="eastAsia" w:ascii="宋体" w:hAnsi="宋体" w:eastAsia="宋体" w:cs="仿宋_GB2312"/>
          <w:spacing w:val="3"/>
        </w:rPr>
        <w:t xml:space="preserve">。</w:t>
      </w:r>
      <w:r>
        <w:rPr>
          <w:rFonts w:ascii="宋体" w:hAnsi="宋体" w:eastAsia="宋体" w:cs="仿宋_GB2312"/>
        </w:rPr>
      </w:r>
      <w:r/>
    </w:p>
    <w:p>
      <w:pPr>
        <w:pStyle w:val="1076"/>
        <w:ind w:left="639"/>
        <w:spacing w:before="143" w:line="360" w:lineRule="auto"/>
        <w:rPr>
          <w:rFonts w:ascii="宋体" w:hAnsi="宋体" w:eastAsia="宋体" w:cs="仿宋_GB2312"/>
        </w:rPr>
      </w:pPr>
      <w:r>
        <w:rPr>
          <w:rFonts w:hint="eastAsia" w:ascii="宋体" w:hAnsi="宋体" w:eastAsia="宋体" w:cs="仿宋_GB2312"/>
          <w:spacing w:val="-4"/>
        </w:rPr>
        <w:t xml:space="preserve">2.5 本项</w:t>
      </w:r>
      <w:r>
        <w:rPr>
          <w:rFonts w:hint="eastAsia" w:ascii="宋体" w:hAnsi="宋体" w:eastAsia="宋体" w:cs="仿宋_GB2312"/>
          <w:spacing w:val="-59"/>
        </w:rPr>
        <w:t xml:space="preserve"> </w:t>
      </w:r>
      <w:r>
        <w:rPr>
          <w:rFonts w:hint="eastAsia" w:ascii="宋体" w:hAnsi="宋体" w:eastAsia="宋体" w:cs="仿宋_GB2312"/>
          <w:spacing w:val="-4"/>
        </w:rPr>
        <w:t xml:space="preserve">目能源基准为：</w:t>
      </w:r>
      <w:r>
        <w:rPr>
          <w:rFonts w:hint="eastAsia" w:ascii="宋体" w:hAnsi="宋体" w:eastAsia="宋体" w:cs="仿宋_GB2312"/>
          <w:spacing w:val="5"/>
          <w:u w:val="single"/>
        </w:rPr>
        <w:t xml:space="preserve">               </w:t>
      </w:r>
      <w:r>
        <w:rPr>
          <w:rFonts w:hint="eastAsia" w:ascii="宋体" w:hAnsi="宋体" w:eastAsia="宋体" w:cs="仿宋_GB2312"/>
          <w:spacing w:val="-4"/>
        </w:rPr>
        <w:t xml:space="preserve">。</w:t>
      </w:r>
      <w:r>
        <w:rPr>
          <w:rFonts w:ascii="宋体" w:hAnsi="宋体" w:eastAsia="宋体" w:cs="仿宋_GB2312"/>
        </w:rPr>
      </w:r>
      <w:r/>
    </w:p>
    <w:p>
      <w:pPr>
        <w:pStyle w:val="1076"/>
        <w:ind w:left="6" w:right="120" w:firstLine="633"/>
        <w:spacing w:before="143" w:line="360" w:lineRule="auto"/>
        <w:rPr>
          <w:rFonts w:ascii="宋体" w:hAnsi="宋体" w:eastAsia="宋体" w:cs="仿宋_GB2312"/>
        </w:rPr>
      </w:pPr>
      <w:r>
        <w:rPr>
          <w:rFonts w:hint="eastAsia" w:ascii="宋体" w:hAnsi="宋体" w:eastAsia="宋体" w:cs="仿宋_GB2312"/>
          <w:spacing w:val="6"/>
        </w:rPr>
        <w:t xml:space="preserve">2.6 本项目能源托管期为：</w:t>
      </w:r>
      <w:r>
        <w:rPr>
          <w:rFonts w:hint="eastAsia" w:ascii="宋体" w:hAnsi="宋体" w:eastAsia="宋体" w:cs="仿宋_GB2312"/>
          <w:spacing w:val="6"/>
          <w:u w:val="single"/>
        </w:rPr>
        <w:t xml:space="preserve"> </w:t>
      </w:r>
      <w:r>
        <w:rPr>
          <w:rFonts w:hint="eastAsia" w:ascii="宋体" w:hAnsi="宋体" w:eastAsia="宋体" w:cs="仿宋_GB2312"/>
          <w:spacing w:val="6"/>
          <w:u w:val="single"/>
          <w:lang w:eastAsia="zh-CN"/>
        </w:rPr>
        <w:t xml:space="preserve">托管期为</w:t>
      </w:r>
      <w:r>
        <w:rPr>
          <w:rFonts w:hint="eastAsia" w:ascii="宋体" w:hAnsi="宋体" w:eastAsia="宋体" w:cs="仿宋_GB2312"/>
          <w:spacing w:val="6"/>
          <w:u w:val="single"/>
        </w:rPr>
        <w:t xml:space="preserve">10年 </w:t>
      </w:r>
      <w:r>
        <w:rPr>
          <w:rFonts w:hint="eastAsia" w:ascii="宋体" w:hAnsi="宋体" w:eastAsia="宋体" w:cs="仿宋_GB2312"/>
          <w:spacing w:val="6"/>
          <w:u w:val="single"/>
          <w:lang w:eastAsia="zh-CN"/>
        </w:rPr>
        <w:t xml:space="preserve">。自</w:t>
      </w:r>
      <w:r>
        <w:rPr>
          <w:rFonts w:hint="eastAsia" w:ascii="宋体" w:hAnsi="宋体" w:eastAsia="宋体" w:cs="仿宋_GB2312"/>
          <w:spacing w:val="6"/>
          <w:u w:val="single"/>
        </w:rPr>
        <w:t xml:space="preserve">项目验收之日起的次月1号进入托管期</w:t>
      </w:r>
      <w:r>
        <w:rPr>
          <w:rFonts w:hint="eastAsia" w:ascii="宋体" w:hAnsi="宋体" w:eastAsia="宋体" w:cs="仿宋_GB2312"/>
          <w:spacing w:val="-116"/>
        </w:rPr>
        <w:t xml:space="preserve"> </w:t>
      </w:r>
      <w:r>
        <w:rPr>
          <w:rFonts w:hint="eastAsia" w:ascii="宋体" w:hAnsi="宋体" w:eastAsia="宋体" w:cs="仿宋_GB2312"/>
          <w:spacing w:val="6"/>
        </w:rPr>
        <w:t xml:space="preserve">。乙方应当在合同签订</w:t>
      </w:r>
      <w:r>
        <w:rPr>
          <w:rFonts w:hint="eastAsia" w:ascii="宋体" w:hAnsi="宋体" w:eastAsia="宋体" w:cs="仿宋_GB2312"/>
          <w:spacing w:val="4"/>
        </w:rPr>
        <w:t xml:space="preserve">之日起</w:t>
      </w:r>
      <w:r>
        <w:rPr>
          <w:rFonts w:hint="eastAsia" w:ascii="宋体" w:hAnsi="宋体" w:eastAsia="宋体" w:cs="仿宋_GB2312"/>
          <w:spacing w:val="-154"/>
        </w:rPr>
        <w:t xml:space="preserve"> </w:t>
      </w:r>
      <w:r>
        <w:rPr>
          <w:rFonts w:hint="eastAsia" w:ascii="宋体" w:hAnsi="宋体" w:eastAsia="宋体" w:cs="仿宋_GB2312"/>
          <w:spacing w:val="5"/>
          <w:u w:val="single"/>
        </w:rPr>
        <w:t xml:space="preserve"> </w:t>
      </w:r>
      <w:r>
        <w:rPr>
          <w:rFonts w:hint="eastAsia" w:ascii="宋体" w:hAnsi="宋体" w:eastAsia="宋体" w:cs="仿宋_GB2312"/>
          <w:spacing w:val="5"/>
          <w:u w:val="single"/>
          <w:lang w:eastAsia="zh-CN"/>
        </w:rPr>
        <w:t xml:space="preserve">240</w:t>
      </w:r>
      <w:r>
        <w:rPr>
          <w:rFonts w:hint="eastAsia" w:ascii="宋体" w:hAnsi="宋体" w:eastAsia="宋体" w:cs="仿宋_GB2312"/>
          <w:spacing w:val="5"/>
          <w:u w:val="single"/>
        </w:rPr>
        <w:t xml:space="preserve"> </w:t>
      </w:r>
      <w:r>
        <w:rPr>
          <w:rFonts w:hint="eastAsia" w:ascii="宋体" w:hAnsi="宋体" w:eastAsia="宋体" w:cs="仿宋_GB2312"/>
          <w:spacing w:val="-137"/>
        </w:rPr>
        <w:t xml:space="preserve"> </w:t>
      </w:r>
      <w:r>
        <w:rPr>
          <w:rFonts w:hint="eastAsia" w:ascii="宋体" w:hAnsi="宋体" w:eastAsia="宋体" w:cs="仿宋_GB2312"/>
          <w:spacing w:val="4"/>
        </w:rPr>
        <w:t xml:space="preserve">个自然</w:t>
      </w:r>
      <w:r>
        <w:rPr>
          <w:rFonts w:hint="eastAsia" w:ascii="宋体" w:hAnsi="宋体" w:eastAsia="宋体" w:cs="仿宋_GB2312"/>
          <w:spacing w:val="4"/>
          <w:lang w:eastAsia="zh-CN"/>
        </w:rPr>
        <w:t xml:space="preserve">天</w:t>
      </w:r>
      <w:r>
        <w:rPr>
          <w:rFonts w:hint="eastAsia" w:ascii="宋体" w:hAnsi="宋体" w:eastAsia="宋体" w:cs="仿宋_GB2312"/>
          <w:spacing w:val="4"/>
        </w:rPr>
        <w:t xml:space="preserve">内完成集中节能改造</w:t>
      </w:r>
      <w:r>
        <w:rPr>
          <w:rFonts w:hint="eastAsia" w:ascii="宋体" w:hAnsi="宋体" w:eastAsia="宋体" w:cs="仿宋_GB2312"/>
          <w:spacing w:val="4"/>
          <w:lang w:eastAsia="zh-CN"/>
        </w:rPr>
        <w:t xml:space="preserve">，最迟在2027年4月30日前完成验收</w:t>
      </w:r>
      <w:r>
        <w:rPr>
          <w:rFonts w:hint="eastAsia" w:ascii="宋体" w:hAnsi="宋体" w:eastAsia="宋体" w:cs="仿宋_GB2312"/>
          <w:spacing w:val="4"/>
        </w:rPr>
        <w:t xml:space="preserve">。甲方场地无法进场施</w:t>
      </w:r>
      <w:r>
        <w:rPr>
          <w:rFonts w:hint="eastAsia" w:ascii="宋体" w:hAnsi="宋体" w:eastAsia="宋体" w:cs="仿宋_GB2312"/>
          <w:spacing w:val="5"/>
        </w:rPr>
        <w:t xml:space="preserve">工导致改造滞后的，改造周期相应顺延，不视作乙方违约。通过</w:t>
      </w:r>
      <w:r>
        <w:rPr>
          <w:rFonts w:hint="eastAsia" w:ascii="宋体" w:hAnsi="宋体" w:eastAsia="宋体" w:cs="仿宋_GB2312"/>
          <w:spacing w:val="7"/>
        </w:rPr>
        <w:t xml:space="preserve">验收后进入运行管理阶段。</w:t>
      </w:r>
      <w:r>
        <w:rPr>
          <w:rFonts w:ascii="宋体" w:hAnsi="宋体" w:eastAsia="宋体" w:cs="仿宋_GB2312"/>
        </w:rPr>
      </w:r>
      <w:r/>
    </w:p>
    <w:p>
      <w:pPr>
        <w:pStyle w:val="1076"/>
        <w:ind w:firstLine="678"/>
        <w:spacing w:line="360" w:lineRule="auto"/>
        <w:rPr>
          <w:rFonts w:ascii="宋体" w:hAnsi="宋体" w:eastAsia="宋体" w:cs="仿宋_GB2312"/>
          <w:spacing w:val="4"/>
        </w:rPr>
      </w:pPr>
      <w:r>
        <w:rPr>
          <w:rFonts w:hint="eastAsia" w:ascii="宋体" w:hAnsi="宋体" w:eastAsia="宋体" w:cs="仿宋_GB2312"/>
          <w:spacing w:val="8"/>
        </w:rPr>
        <w:t xml:space="preserve">2.7 本项目</w:t>
      </w:r>
      <w:r>
        <w:rPr>
          <w:rFonts w:hint="eastAsia" w:ascii="宋体" w:hAnsi="宋体" w:eastAsia="宋体" w:cs="仿宋_GB2312"/>
          <w:spacing w:val="4"/>
        </w:rPr>
        <w:t xml:space="preserve">对托管范围内产生的碳资产、碳排放交易权等额外收益归属的约定为：</w:t>
      </w:r>
      <w:r>
        <w:rPr>
          <w:rFonts w:hint="eastAsia" w:ascii="宋体" w:hAnsi="宋体" w:eastAsia="宋体" w:cs="仿宋_GB2312"/>
          <w:u w:val="single"/>
        </w:rPr>
        <w:t xml:space="preserve">                         </w:t>
      </w:r>
      <w:r>
        <w:rPr>
          <w:rFonts w:hint="eastAsia" w:ascii="宋体" w:hAnsi="宋体" w:eastAsia="宋体" w:cs="仿宋_GB2312"/>
          <w:spacing w:val="4"/>
        </w:rPr>
        <w:t xml:space="preserve">。</w:t>
      </w:r>
      <w:r>
        <w:rPr>
          <w:rFonts w:ascii="宋体" w:hAnsi="宋体" w:eastAsia="宋体" w:cs="仿宋_GB2312"/>
          <w:spacing w:val="4"/>
        </w:rPr>
      </w:r>
      <w:r/>
    </w:p>
    <w:p>
      <w:pPr>
        <w:pStyle w:val="1076"/>
        <w:ind w:left="28" w:right="120" w:firstLine="604"/>
        <w:spacing w:before="101" w:line="360" w:lineRule="auto"/>
        <w:rPr>
          <w:rFonts w:hint="eastAsia" w:ascii="宋体" w:hAnsi="宋体" w:eastAsia="宋体" w:cs="仿宋_GB2312"/>
          <w:spacing w:val="4"/>
        </w:rPr>
      </w:pPr>
      <w:r>
        <w:rPr>
          <w:rFonts w:hint="eastAsia" w:ascii="宋体" w:hAnsi="宋体" w:eastAsia="宋体" w:cs="仿宋_GB2312"/>
          <w:spacing w:val="6"/>
        </w:rPr>
        <w:t xml:space="preserve">2.8</w:t>
      </w:r>
      <w:r>
        <w:rPr>
          <w:rFonts w:hint="eastAsia" w:ascii="宋体" w:hAnsi="宋体" w:eastAsia="宋体" w:cs="仿宋_GB2312"/>
          <w:spacing w:val="69"/>
        </w:rPr>
        <w:t xml:space="preserve"> </w:t>
      </w:r>
      <w:r>
        <w:rPr>
          <w:rFonts w:hint="eastAsia" w:ascii="宋体" w:hAnsi="宋体" w:eastAsia="宋体" w:cs="仿宋_GB2312"/>
          <w:spacing w:val="6"/>
        </w:rPr>
        <w:t xml:space="preserve">因履行本合同所产生的研究开发成果及其相关知识产权</w:t>
      </w:r>
      <w:r>
        <w:rPr>
          <w:rFonts w:hint="eastAsia" w:ascii="宋体" w:hAnsi="宋体" w:eastAsia="宋体" w:cs="仿宋_GB2312"/>
          <w:spacing w:val="4"/>
        </w:rPr>
        <w:t xml:space="preserve">的权益归属的约定为：</w:t>
      </w:r>
      <w:r>
        <w:rPr>
          <w:rFonts w:hint="eastAsia" w:ascii="宋体" w:hAnsi="宋体" w:eastAsia="宋体" w:cs="仿宋_GB2312"/>
          <w:u w:val="single"/>
        </w:rPr>
        <w:t xml:space="preserve">                         </w:t>
      </w:r>
      <w:r>
        <w:rPr>
          <w:rFonts w:hint="eastAsia" w:ascii="宋体" w:hAnsi="宋体" w:eastAsia="宋体" w:cs="仿宋_GB2312"/>
          <w:spacing w:val="4"/>
        </w:rPr>
        <w:t xml:space="preserve">。</w:t>
      </w:r>
      <w:r>
        <w:rPr>
          <w:rFonts w:hint="eastAsia" w:ascii="宋体" w:hAnsi="宋体" w:eastAsia="宋体" w:cs="仿宋_GB2312"/>
          <w:spacing w:val="4"/>
        </w:rPr>
      </w:r>
      <w:r/>
    </w:p>
    <w:p>
      <w:pPr>
        <w:pStyle w:val="1076"/>
        <w:ind w:right="120" w:firstLine="436"/>
        <w:spacing w:before="101" w:line="360" w:lineRule="auto"/>
        <w:rPr>
          <w:rFonts w:hint="eastAsia" w:ascii="宋体" w:hAnsi="宋体" w:eastAsia="宋体" w:cs="仿宋_GB2312"/>
          <w:spacing w:val="4"/>
          <w:highlight w:val="none"/>
          <w:lang w:eastAsia="zh-CN"/>
        </w:rPr>
      </w:pPr>
      <w:r>
        <w:rPr>
          <w:rFonts w:hint="eastAsia" w:ascii="宋体" w:hAnsi="宋体" w:eastAsia="宋体" w:cs="仿宋_GB2312"/>
          <w:spacing w:val="4"/>
          <w:highlight w:val="none"/>
          <w:lang w:eastAsia="zh-CN"/>
        </w:rPr>
        <w:t xml:space="preserve">2.9  履约保证金</w:t>
      </w:r>
      <w:r>
        <w:rPr>
          <w:rFonts w:hint="eastAsia" w:ascii="宋体" w:hAnsi="宋体" w:eastAsia="宋体" w:cs="仿宋_GB2312"/>
          <w:spacing w:val="4"/>
          <w:highlight w:val="none"/>
          <w:lang w:eastAsia="zh-CN"/>
        </w:rPr>
      </w:r>
      <w:r/>
    </w:p>
    <w:p>
      <w:pPr>
        <w:pStyle w:val="1053"/>
        <w:ind w:firstLine="480"/>
        <w:spacing w:line="360" w:lineRule="auto"/>
        <w:widowControl/>
        <w:rPr>
          <w:rFonts w:eastAsia="Arial" w:cs="宋体"/>
          <w:sz w:val="24"/>
          <w:szCs w:val="20"/>
          <w:highlight w:val="none"/>
        </w:rPr>
      </w:pPr>
      <w:r>
        <w:rPr>
          <w:rFonts w:hint="eastAsia" w:ascii="宋体" w:hAnsi="宋体" w:eastAsia="宋体" w:cs="仿宋_GB2312"/>
          <w:spacing w:val="4"/>
          <w:highlight w:val="none"/>
          <w:lang w:eastAsia="zh-CN"/>
        </w:rPr>
        <w:t xml:space="preserve">2.9.1乙方需交纳人民币_________元作为本合同的履约保证金</w:t>
      </w:r>
      <w:r>
        <w:rPr>
          <w:rFonts w:hint="eastAsia" w:ascii="宋体" w:hAnsi="宋体" w:eastAsia="宋体" w:cs="仿宋_GB2312"/>
          <w:spacing w:val="4"/>
          <w:highlight w:val="none"/>
          <w:lang w:val="zh-CN" w:eastAsia="zh-CN"/>
        </w:rPr>
        <w:t xml:space="preserve">（备注：本项</w:t>
      </w:r>
      <w:r>
        <w:rPr>
          <w:rFonts w:hint="eastAsia" w:ascii="宋体" w:hAnsi="宋体" w:eastAsia="宋体" w:cs="仿宋_GB2312"/>
          <w:spacing w:val="6"/>
          <w:sz w:val="21"/>
          <w:szCs w:val="21"/>
          <w:highlight w:val="none"/>
          <w:lang w:val="zh-CN" w:eastAsia="zh-CN" w:bidi="ar-SA"/>
        </w:rPr>
        <w:t xml:space="preserve">目</w:t>
      </w:r>
      <w:r>
        <w:rPr>
          <w:rFonts w:hint="eastAsia" w:ascii="宋体" w:hAnsi="宋体" w:eastAsia="宋体" w:cs="仿宋_GB2312"/>
          <w:spacing w:val="6"/>
          <w:sz w:val="21"/>
          <w:szCs w:val="21"/>
          <w:highlight w:val="none"/>
          <w:lang w:val="en-US" w:eastAsia="en-US"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级及以上的政府采购供应商（需在签订采购合同前提供信用管理部门备案的第三方信用报告，且信用报告通过“信用盐城网”可查实），降低履约保证金为5%。</w:t>
      </w:r>
      <w:r>
        <w:rPr>
          <w:rFonts w:eastAsia="Arial" w:cs="宋体"/>
          <w:sz w:val="24"/>
          <w:szCs w:val="20"/>
          <w:highlight w:val="none"/>
        </w:rPr>
      </w:r>
      <w:r/>
    </w:p>
    <w:p>
      <w:pPr>
        <w:pStyle w:val="1076"/>
        <w:ind w:right="120" w:firstLine="436"/>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2确需收取履约保证金的，</w:t>
      </w:r>
      <w:r>
        <w:rPr>
          <w:rFonts w:hint="eastAsia" w:ascii="宋体" w:hAnsi="宋体" w:eastAsia="宋体" w:cs="仿宋_GB2312"/>
          <w:spacing w:val="4"/>
          <w:highlight w:val="none"/>
          <w:lang w:val="zh-CN" w:eastAsia="zh-CN"/>
        </w:rPr>
        <w:t xml:space="preserve">履约保证金的缴纳形式：</w:t>
      </w:r>
      <w:r>
        <w:rPr>
          <w:rFonts w:hint="eastAsia" w:ascii="宋体" w:hAnsi="宋体" w:eastAsia="宋体" w:cs="仿宋_GB2312"/>
          <w:spacing w:val="4"/>
          <w:highlight w:val="none"/>
          <w:lang w:val="zh-CN" w:eastAsia="zh-CN"/>
        </w:rPr>
      </w:r>
      <w:r/>
    </w:p>
    <w:p>
      <w:pPr>
        <w:pStyle w:val="1053"/>
        <w:ind w:firstLine="480"/>
        <w:spacing w:line="360" w:lineRule="auto"/>
        <w:rPr>
          <w:rFonts w:hint="eastAsia" w:ascii="宋体" w:hAnsi="宋体" w:cs="仿宋_GB2312"/>
          <w:spacing w:val="4"/>
          <w:highlight w:val="none"/>
          <w:lang w:val="zh-CN"/>
        </w:rPr>
      </w:pPr>
      <w:r>
        <w:rPr>
          <w:rFonts w:hint="eastAsia" w:ascii="宋体" w:hAnsi="宋体" w:cs="仿宋_GB2312"/>
          <w:spacing w:val="4"/>
          <w:highlight w:val="none"/>
        </w:rPr>
        <w:t xml:space="preserve">2.9.2.1</w:t>
      </w:r>
      <w:r>
        <w:rPr>
          <w:rFonts w:hint="eastAsia" w:ascii="宋体" w:hAnsi="宋体" w:cs="仿宋_GB2312"/>
          <w:spacing w:val="4"/>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仿宋_GB2312"/>
          <w:spacing w:val="4"/>
          <w:highlight w:val="none"/>
          <w:lang w:val="zh-CN"/>
        </w:rPr>
      </w:r>
      <w:r/>
    </w:p>
    <w:p>
      <w:pPr>
        <w:pStyle w:val="1053"/>
        <w:ind w:firstLine="480"/>
        <w:spacing w:line="360" w:lineRule="auto"/>
        <w:widowControl/>
        <w:rPr>
          <w:rFonts w:eastAsia="Arial" w:cs="宋体"/>
          <w:sz w:val="24"/>
          <w:szCs w:val="20"/>
          <w:highlight w:val="none"/>
        </w:rPr>
      </w:pPr>
      <w:r>
        <w:rPr>
          <w:rFonts w:hint="eastAsia" w:ascii="宋体" w:hAnsi="宋体" w:cs="仿宋_GB2312"/>
          <w:spacing w:val="4"/>
          <w:highlight w:val="none"/>
        </w:rPr>
        <w:t xml:space="preserve">2.9.2.2 如以履约保函（保险）形式缴纳履约保证金，供应商可通过政府采购电子履约保函（保险）平台（www.jsdzbh.com）在线申请履约保函（保险）。</w:t>
      </w:r>
      <w:r>
        <w:rPr>
          <w:rFonts w:eastAsia="Arial" w:cs="宋体"/>
          <w:sz w:val="24"/>
          <w:szCs w:val="20"/>
          <w:highlight w:val="none"/>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3</w:t>
      </w:r>
      <w:r>
        <w:rPr>
          <w:rFonts w:hint="eastAsia" w:ascii="宋体" w:hAnsi="宋体" w:eastAsia="宋体" w:cs="仿宋_GB2312"/>
          <w:spacing w:val="4"/>
          <w:highlight w:val="none"/>
          <w:lang w:val="zh-CN" w:eastAsia="zh-CN"/>
        </w:rPr>
        <w:t xml:space="preserve">合同履行结束后，甲方应及时退还交纳的履约保证金。</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履约保证金的退还：</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.1方式：无息退还至投标人缴纳履约保证金的账户。如为保函，在到期时自行失效。</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bookmarkStart w:id="144" w:name="OLE_LINK3"/>
      <w:r/>
      <w:bookmarkStart w:id="145" w:name="OLE_LINK4"/>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.2时间：按合同要求完成</w:t>
      </w:r>
      <w:r>
        <w:rPr>
          <w:rFonts w:hint="eastAsia" w:ascii="宋体" w:hAnsi="宋体" w:eastAsia="宋体" w:cs="仿宋_GB2312"/>
          <w:spacing w:val="4"/>
          <w:highlight w:val="none"/>
          <w:lang w:eastAsia="zh-CN"/>
        </w:rPr>
        <w:t xml:space="preserve">节能改造建设</w:t>
      </w:r>
      <w:r>
        <w:rPr>
          <w:rFonts w:hint="eastAsia" w:ascii="宋体" w:hAnsi="宋体" w:eastAsia="宋体" w:cs="仿宋_GB2312"/>
          <w:spacing w:val="4"/>
          <w:highlight w:val="none"/>
          <w:lang w:val="zh-CN" w:eastAsia="zh-CN"/>
        </w:rPr>
        <w:t xml:space="preserve">并经采购人验收合格后</w:t>
      </w:r>
      <w:r>
        <w:rPr>
          <w:rFonts w:hint="eastAsia" w:ascii="宋体" w:hAnsi="宋体" w:eastAsia="宋体" w:cs="仿宋_GB2312"/>
          <w:spacing w:val="4"/>
          <w:highlight w:val="none"/>
          <w:lang w:eastAsia="zh-CN"/>
        </w:rPr>
        <w:t xml:space="preserve">30</w:t>
      </w:r>
      <w:r>
        <w:rPr>
          <w:rFonts w:hint="eastAsia" w:ascii="宋体" w:hAnsi="宋体" w:eastAsia="宋体" w:cs="仿宋_GB2312"/>
          <w:spacing w:val="4"/>
          <w:highlight w:val="none"/>
          <w:lang w:val="zh-CN" w:eastAsia="zh-CN"/>
        </w:rPr>
        <w:t xml:space="preserve">日内。</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bookmarkEnd w:id="144"/>
      <w:r/>
      <w:bookmarkEnd w:id="145"/>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.3条件：按合同要求完成</w:t>
      </w:r>
      <w:r>
        <w:rPr>
          <w:rFonts w:hint="eastAsia" w:ascii="宋体" w:hAnsi="宋体" w:eastAsia="宋体" w:cs="仿宋_GB2312"/>
          <w:spacing w:val="4"/>
          <w:highlight w:val="none"/>
          <w:lang w:eastAsia="zh-CN"/>
        </w:rPr>
        <w:t xml:space="preserve">节能改造建设</w:t>
      </w:r>
      <w:r>
        <w:rPr>
          <w:rFonts w:hint="eastAsia" w:ascii="宋体" w:hAnsi="宋体" w:eastAsia="宋体" w:cs="仿宋_GB2312"/>
          <w:spacing w:val="4"/>
          <w:highlight w:val="none"/>
          <w:lang w:val="zh-CN" w:eastAsia="zh-CN"/>
        </w:rPr>
        <w:t xml:space="preserve">并经采购人验收合格。</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.4不予退还情形：</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除不可抗力情况外，投标人出现下列情形之一的，其履约保证金，招标人将视情节决定不予退还或部分不予退还。</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（1）中标人无正当理由拒绝签订合同的，或者在签订合同时向采购人提出附加条件或者更改合同实质性内容要求的；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（2）中标人不履行与采购人订立的合同的；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（3）中标人所供货物或服务不符合招标文件规定要求的；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（4）中标人采取欺骗、弄虚作假方式投标的或与其它投标人串通投标的；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（5）中标人将合同内容转包、违法分包的；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hint="eastAsia" w:ascii="宋体" w:hAnsi="宋体" w:eastAsia="宋体" w:cs="仿宋_GB2312"/>
          <w:spacing w:val="4"/>
          <w:highlight w:val="none"/>
          <w:lang w:val="zh-CN" w:eastAsia="zh-CN"/>
        </w:rPr>
      </w:pPr>
      <w:r>
        <w:rPr>
          <w:rFonts w:hint="eastAsia" w:ascii="宋体" w:hAnsi="宋体" w:eastAsia="宋体" w:cs="仿宋_GB2312"/>
          <w:spacing w:val="4"/>
          <w:highlight w:val="none"/>
          <w:lang w:val="zh-CN" w:eastAsia="zh-CN"/>
        </w:rPr>
        <w:t xml:space="preserve">（</w:t>
      </w:r>
      <w:r>
        <w:rPr>
          <w:rFonts w:hint="eastAsia" w:ascii="宋体" w:hAnsi="宋体" w:eastAsia="宋体" w:cs="仿宋_GB2312"/>
          <w:spacing w:val="4"/>
          <w:highlight w:val="none"/>
          <w:lang w:eastAsia="zh-CN"/>
        </w:rPr>
        <w:t xml:space="preserve">6</w:t>
      </w:r>
      <w:r>
        <w:rPr>
          <w:rFonts w:hint="eastAsia" w:ascii="宋体" w:hAnsi="宋体" w:eastAsia="宋体" w:cs="仿宋_GB2312"/>
          <w:spacing w:val="4"/>
          <w:highlight w:val="none"/>
          <w:lang w:val="zh-CN" w:eastAsia="zh-CN"/>
        </w:rPr>
        <w:t xml:space="preserve">）中标人故意捏造事实或伪造证明材料，进行虚假恶意投诉或反映的。</w:t>
      </w:r>
      <w:r>
        <w:rPr>
          <w:rFonts w:hint="eastAsia" w:ascii="宋体" w:hAnsi="宋体" w:eastAsia="宋体" w:cs="仿宋_GB2312"/>
          <w:spacing w:val="4"/>
          <w:highlight w:val="none"/>
          <w:lang w:val="zh-CN" w:eastAsia="zh-CN"/>
        </w:rPr>
      </w:r>
      <w:r/>
    </w:p>
    <w:p>
      <w:pPr>
        <w:pStyle w:val="1076"/>
        <w:ind w:left="28" w:right="120" w:firstLine="604"/>
        <w:spacing w:before="101" w:line="360" w:lineRule="auto"/>
        <w:rPr>
          <w:rFonts w:ascii="宋体" w:hAnsi="宋体" w:eastAsia="宋体" w:cs="仿宋_GB2312"/>
          <w:spacing w:val="4"/>
          <w:highlight w:val="none"/>
          <w:lang w:eastAsia="zh-CN"/>
        </w:rPr>
      </w:pPr>
      <w:r>
        <w:rPr>
          <w:rFonts w:hint="eastAsia" w:ascii="宋体" w:hAnsi="宋体" w:eastAsia="宋体" w:cs="仿宋_GB2312"/>
          <w:spacing w:val="4"/>
          <w:highlight w:val="none"/>
          <w:lang w:val="zh-CN" w:eastAsia="zh-CN"/>
        </w:rPr>
        <w:t xml:space="preserve">2.9.</w:t>
      </w:r>
      <w:r>
        <w:rPr>
          <w:rFonts w:hint="eastAsia" w:ascii="宋体" w:hAnsi="宋体" w:eastAsia="宋体" w:cs="仿宋_GB2312"/>
          <w:spacing w:val="4"/>
          <w:highlight w:val="none"/>
          <w:lang w:eastAsia="zh-CN"/>
        </w:rPr>
        <w:t xml:space="preserve">4</w:t>
      </w:r>
      <w:r>
        <w:rPr>
          <w:rFonts w:hint="eastAsia" w:ascii="宋体" w:hAnsi="宋体" w:eastAsia="宋体" w:cs="仿宋_GB2312"/>
          <w:spacing w:val="4"/>
          <w:highlight w:val="none"/>
          <w:lang w:val="zh-CN" w:eastAsia="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仿宋_GB2312"/>
          <w:spacing w:val="4"/>
          <w:highlight w:val="none"/>
          <w:lang w:eastAsia="zh-CN"/>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3 节  项目实施与运营</w:t>
      </w:r>
      <w:r>
        <w:rPr>
          <w:rFonts w:ascii="宋体" w:hAnsi="宋体" w:eastAsia="宋体" w:cs="仿宋_GB2312"/>
          <w:spacing w:val="-1"/>
          <w:position w:val="1"/>
          <w:sz w:val="28"/>
          <w:szCs w:val="28"/>
        </w:rPr>
      </w:r>
      <w:r/>
    </w:p>
    <w:p>
      <w:pPr>
        <w:pStyle w:val="1076"/>
        <w:ind w:left="12" w:right="120" w:firstLine="619"/>
        <w:spacing w:before="147" w:line="360" w:lineRule="auto"/>
        <w:rPr>
          <w:rFonts w:ascii="宋体" w:hAnsi="宋体" w:eastAsia="宋体" w:cs="仿宋_GB2312"/>
        </w:rPr>
      </w:pPr>
      <w:r>
        <w:rPr>
          <w:rFonts w:hint="eastAsia" w:ascii="宋体" w:hAnsi="宋体" w:eastAsia="宋体" w:cs="仿宋_GB2312"/>
          <w:spacing w:val="6"/>
        </w:rPr>
        <w:t xml:space="preserve">3.1</w:t>
      </w:r>
      <w:r>
        <w:rPr>
          <w:rFonts w:hint="eastAsia" w:ascii="宋体" w:hAnsi="宋体" w:eastAsia="宋体" w:cs="仿宋_GB2312"/>
          <w:spacing w:val="70"/>
        </w:rPr>
        <w:t xml:space="preserve"> </w:t>
      </w:r>
      <w:r>
        <w:rPr>
          <w:rFonts w:hint="eastAsia" w:ascii="宋体" w:hAnsi="宋体" w:eastAsia="宋体" w:cs="仿宋_GB2312"/>
          <w:spacing w:val="6"/>
        </w:rPr>
        <w:t xml:space="preserve">乙方负责托管能源资源系统的节能改造，用以提高能源</w:t>
      </w:r>
      <w:r>
        <w:rPr>
          <w:rFonts w:hint="eastAsia" w:ascii="宋体" w:hAnsi="宋体" w:eastAsia="宋体" w:cs="仿宋_GB2312"/>
          <w:spacing w:val="7"/>
        </w:rPr>
        <w:t xml:space="preserve">资源利用效率、降低能源资源支出等费用。</w:t>
      </w:r>
      <w:r>
        <w:rPr>
          <w:rFonts w:ascii="宋体" w:hAnsi="宋体" w:eastAsia="宋体" w:cs="仿宋_GB2312"/>
        </w:rPr>
      </w:r>
      <w:r/>
    </w:p>
    <w:p>
      <w:pPr>
        <w:pStyle w:val="1076"/>
        <w:ind w:left="3" w:right="117" w:firstLine="628"/>
        <w:spacing w:line="360" w:lineRule="auto"/>
        <w:rPr>
          <w:rFonts w:ascii="宋体" w:hAnsi="宋体" w:eastAsia="宋体" w:cs="仿宋_GB2312"/>
        </w:rPr>
      </w:pPr>
      <w:r>
        <w:rPr>
          <w:rFonts w:hint="eastAsia" w:ascii="宋体" w:hAnsi="宋体" w:eastAsia="宋体" w:cs="仿宋_GB2312"/>
          <w:spacing w:val="-1"/>
        </w:rPr>
        <w:t xml:space="preserve">3.2 本项目节能改造方案由</w:t>
      </w:r>
      <w:r>
        <w:rPr>
          <w:rFonts w:hint="eastAsia" w:ascii="宋体" w:hAnsi="宋体" w:eastAsia="宋体" w:cs="仿宋_GB2312"/>
          <w:spacing w:val="-144"/>
        </w:rPr>
        <w:t xml:space="preserve"> </w:t>
      </w:r>
      <w:r>
        <w:rPr>
          <w:rFonts w:hint="eastAsia" w:ascii="宋体" w:hAnsi="宋体" w:eastAsia="宋体" w:cs="仿宋_GB2312"/>
          <w:spacing w:val="4"/>
          <w:u w:val="single"/>
        </w:rPr>
        <w:t xml:space="preserve">           </w:t>
      </w:r>
      <w:r>
        <w:rPr>
          <w:rFonts w:hint="eastAsia" w:ascii="宋体" w:hAnsi="宋体" w:eastAsia="宋体" w:cs="仿宋_GB2312"/>
          <w:spacing w:val="-107"/>
        </w:rPr>
        <w:t xml:space="preserve"> </w:t>
      </w:r>
      <w:r>
        <w:rPr>
          <w:rFonts w:hint="eastAsia" w:ascii="宋体" w:hAnsi="宋体" w:eastAsia="宋体" w:cs="仿宋_GB2312"/>
          <w:spacing w:val="-1"/>
        </w:rPr>
        <w:t xml:space="preserve">负责编制，并经双方</w:t>
      </w:r>
      <w:r>
        <w:rPr>
          <w:rFonts w:hint="eastAsia" w:ascii="宋体" w:hAnsi="宋体" w:eastAsia="宋体" w:cs="仿宋_GB2312"/>
          <w:spacing w:val="7"/>
        </w:rPr>
        <w:t xml:space="preserve">确认。节能改造方案编制内容和要求为：</w:t>
      </w:r>
      <w:r>
        <w:rPr>
          <w:rFonts w:hint="eastAsia" w:ascii="宋体" w:hAnsi="宋体" w:eastAsia="宋体" w:cs="仿宋_GB2312"/>
          <w:spacing w:val="7"/>
          <w:u w:val="single"/>
        </w:rPr>
        <w:t xml:space="preserve">         </w:t>
      </w:r>
      <w:r>
        <w:rPr>
          <w:rFonts w:hint="eastAsia" w:ascii="宋体" w:hAnsi="宋体" w:eastAsia="宋体" w:cs="仿宋_GB2312"/>
          <w:spacing w:val="6"/>
        </w:rPr>
        <w:t xml:space="preserve">。</w:t>
      </w:r>
      <w:r>
        <w:rPr>
          <w:rFonts w:ascii="宋体" w:hAnsi="宋体" w:eastAsia="宋体" w:cs="仿宋_GB2312"/>
        </w:rPr>
      </w:r>
      <w:r/>
    </w:p>
    <w:p>
      <w:pPr>
        <w:pStyle w:val="1076"/>
        <w:ind w:left="12" w:right="117" w:firstLine="619"/>
        <w:spacing w:before="2" w:line="360" w:lineRule="auto"/>
        <w:rPr>
          <w:rFonts w:ascii="宋体" w:hAnsi="宋体" w:eastAsia="宋体" w:cs="仿宋_GB2312"/>
        </w:rPr>
      </w:pPr>
      <w:r>
        <w:rPr>
          <w:rFonts w:hint="eastAsia" w:ascii="宋体" w:hAnsi="宋体" w:eastAsia="宋体" w:cs="仿宋_GB2312"/>
          <w:spacing w:val="5"/>
        </w:rPr>
        <w:t xml:space="preserve">3.3 依据本项</w:t>
      </w:r>
      <w:r>
        <w:rPr>
          <w:rFonts w:hint="eastAsia" w:ascii="宋体" w:hAnsi="宋体" w:eastAsia="宋体" w:cs="仿宋_GB2312"/>
          <w:spacing w:val="-66"/>
        </w:rPr>
        <w:t xml:space="preserve"> </w:t>
      </w:r>
      <w:r>
        <w:rPr>
          <w:rFonts w:hint="eastAsia" w:ascii="宋体" w:hAnsi="宋体" w:eastAsia="宋体" w:cs="仿宋_GB2312"/>
          <w:spacing w:val="5"/>
        </w:rPr>
        <w:t xml:space="preserve">目</w:t>
      </w:r>
      <w:r>
        <w:rPr>
          <w:rFonts w:hint="eastAsia" w:ascii="宋体" w:hAnsi="宋体" w:eastAsia="宋体" w:cs="仿宋_GB2312"/>
          <w:spacing w:val="47"/>
        </w:rPr>
        <w:t xml:space="preserve"> </w:t>
      </w:r>
      <w:r>
        <w:rPr>
          <w:rFonts w:hint="eastAsia" w:ascii="宋体" w:hAnsi="宋体" w:eastAsia="宋体" w:cs="仿宋_GB2312"/>
          <w:spacing w:val="5"/>
        </w:rPr>
        <w:t xml:space="preserve">□招标文件 /  □乙方投标书，乙方提供的节能改造，主要包括：</w:t>
      </w:r>
      <w:r>
        <w:rPr>
          <w:rFonts w:ascii="宋体" w:hAnsi="宋体" w:eastAsia="宋体" w:cs="仿宋_GB2312"/>
        </w:rPr>
      </w:r>
      <w:r/>
    </w:p>
    <w:tbl>
      <w:tblPr>
        <w:tblW w:w="8710" w:type="dxa"/>
        <w:tblInd w:w="17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0" w:type="dxa"/>
          <w:top w:w="0" w:type="dxa"/>
          <w:right w:w="0" w:type="dxa"/>
          <w:bottom w:w="0" w:type="dxa"/>
        </w:tblCellMar>
        <w:tblLook w:val="04A0" w:firstRow="1" w:lastRow="0" w:firstColumn="1" w:lastColumn="0" w:noHBand="0" w:noVBand="1"/>
      </w:tblPr>
      <w:tblGrid>
        <w:gridCol w:w="1249"/>
        <w:gridCol w:w="1241"/>
        <w:gridCol w:w="1241"/>
        <w:gridCol w:w="1242"/>
        <w:gridCol w:w="1241"/>
        <w:gridCol w:w="1242"/>
        <w:gridCol w:w="1254"/>
      </w:tblGrid>
      <w:tr>
        <w:trPr>
          <w:trHeight w:val="933"/>
        </w:trPr>
        <w:tc>
          <w:tcPr>
            <w:tcW w:w="1249"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p>
            <w:pPr>
              <w:pStyle w:val="1053"/>
              <w:ind w:left="402"/>
              <w:spacing w:before="78" w:line="360" w:lineRule="auto"/>
              <w:rPr>
                <w:rFonts w:ascii="宋体" w:hAnsi="宋体" w:cs="仿宋_GB2312"/>
              </w:rPr>
            </w:pPr>
            <w:r>
              <w:rPr>
                <w:rFonts w:hint="eastAsia" w:ascii="宋体" w:hAnsi="宋体" w:cs="仿宋_GB2312"/>
                <w:color w:val="231f20"/>
                <w:spacing w:val="-9"/>
              </w:rPr>
              <w:t xml:space="preserve">序号</w:t>
            </w:r>
            <w:r>
              <w:rPr>
                <w:rFonts w:ascii="宋体" w:hAnsi="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p>
            <w:pPr>
              <w:pStyle w:val="1053"/>
              <w:ind w:left="173"/>
              <w:spacing w:before="78" w:line="360" w:lineRule="auto"/>
              <w:rPr>
                <w:rFonts w:ascii="宋体" w:hAnsi="宋体" w:cs="仿宋_GB2312"/>
              </w:rPr>
            </w:pPr>
            <w:r>
              <w:rPr>
                <w:rFonts w:hint="eastAsia" w:ascii="宋体" w:hAnsi="宋体" w:cs="仿宋_GB2312"/>
                <w:color w:val="231f20"/>
                <w:spacing w:val="-9"/>
              </w:rPr>
              <w:t xml:space="preserve">改造地点</w:t>
            </w:r>
            <w:r>
              <w:rPr>
                <w:rFonts w:ascii="宋体" w:hAnsi="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p>
            <w:pPr>
              <w:pStyle w:val="1053"/>
              <w:ind w:left="175"/>
              <w:spacing w:before="78" w:line="360" w:lineRule="auto"/>
              <w:rPr>
                <w:rFonts w:ascii="宋体" w:hAnsi="宋体" w:cs="仿宋_GB2312"/>
              </w:rPr>
            </w:pPr>
            <w:r>
              <w:rPr>
                <w:rFonts w:hint="eastAsia" w:ascii="宋体" w:hAnsi="宋体" w:cs="仿宋_GB2312"/>
                <w:spacing w:val="-9"/>
              </w:rPr>
              <w:t xml:space="preserve">改造内容</w:t>
            </w:r>
            <w:r>
              <w:rPr>
                <w:rFonts w:ascii="宋体" w:hAnsi="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p>
            <w:pPr>
              <w:pStyle w:val="1053"/>
              <w:ind w:left="157"/>
              <w:spacing w:before="78" w:line="360" w:lineRule="auto"/>
              <w:rPr>
                <w:rFonts w:ascii="宋体" w:hAnsi="宋体" w:cs="仿宋_GB2312"/>
              </w:rPr>
            </w:pPr>
            <w:r>
              <w:rPr>
                <w:rFonts w:hint="eastAsia" w:ascii="宋体" w:hAnsi="宋体" w:cs="仿宋_GB2312"/>
                <w:spacing w:val="-4"/>
              </w:rPr>
              <w:t xml:space="preserve">设备类型</w:t>
            </w:r>
            <w:r>
              <w:rPr>
                <w:rFonts w:ascii="宋体" w:hAnsi="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p>
            <w:pPr>
              <w:pStyle w:val="1053"/>
              <w:ind w:left="156"/>
              <w:spacing w:before="78" w:line="360" w:lineRule="auto"/>
              <w:rPr>
                <w:rFonts w:ascii="宋体" w:hAnsi="宋体" w:cs="仿宋_GB2312"/>
              </w:rPr>
            </w:pPr>
            <w:r>
              <w:rPr>
                <w:rFonts w:hint="eastAsia" w:ascii="宋体" w:hAnsi="宋体" w:cs="仿宋_GB2312"/>
                <w:spacing w:val="-4"/>
              </w:rPr>
              <w:t xml:space="preserve">设备数量</w:t>
            </w:r>
            <w:r>
              <w:rPr>
                <w:rFonts w:ascii="宋体" w:hAnsi="宋体" w:cs="仿宋_GB2312"/>
              </w:rPr>
            </w:r>
            <w:r/>
          </w:p>
        </w:tc>
        <w:tc>
          <w:tcPr>
            <w:tcW w:w="1242" w:type="dxa"/>
            <w:vAlign w:val="top"/>
            <w:textDirection w:val="lrTb"/>
            <w:noWrap w:val="false"/>
          </w:tcPr>
          <w:p>
            <w:pPr>
              <w:pStyle w:val="1053"/>
              <w:ind w:left="289" w:right="246" w:firstLine="110"/>
              <w:spacing w:before="210" w:line="360" w:lineRule="auto"/>
              <w:rPr>
                <w:rFonts w:ascii="宋体" w:hAnsi="宋体" w:cs="仿宋_GB2312"/>
              </w:rPr>
            </w:pPr>
            <w:r>
              <w:rPr>
                <w:rFonts w:hint="eastAsia" w:ascii="宋体" w:hAnsi="宋体" w:cs="仿宋_GB2312"/>
                <w:spacing w:val="-8"/>
              </w:rPr>
              <w:t xml:space="preserve">预计节能量</w:t>
            </w:r>
            <w:r>
              <w:rPr>
                <w:rFonts w:ascii="宋体" w:hAnsi="宋体" w:cs="仿宋_GB2312"/>
              </w:rPr>
            </w:r>
            <w:r/>
          </w:p>
        </w:tc>
        <w:tc>
          <w:tcPr>
            <w:tcW w:w="1254" w:type="dxa"/>
            <w:vAlign w:val="top"/>
            <w:textDirection w:val="lrTb"/>
            <w:noWrap w:val="false"/>
          </w:tcPr>
          <w:p>
            <w:pPr>
              <w:pStyle w:val="1053"/>
              <w:ind w:left="163"/>
              <w:spacing w:before="57" w:line="360" w:lineRule="auto"/>
              <w:rPr>
                <w:rFonts w:ascii="宋体" w:hAnsi="宋体" w:cs="仿宋_GB2312"/>
              </w:rPr>
            </w:pPr>
            <w:r>
              <w:rPr>
                <w:rFonts w:hint="eastAsia" w:ascii="宋体" w:hAnsi="宋体" w:cs="仿宋_GB2312"/>
                <w:spacing w:val="-4"/>
              </w:rPr>
              <w:t xml:space="preserve">预计降低</w:t>
            </w:r>
            <w:r>
              <w:rPr>
                <w:rFonts w:ascii="宋体" w:hAnsi="宋体" w:cs="仿宋_GB2312"/>
              </w:rPr>
            </w:r>
            <w:r/>
          </w:p>
          <w:p>
            <w:pPr>
              <w:pStyle w:val="1053"/>
              <w:ind w:left="283" w:right="134" w:hanging="111"/>
              <w:spacing w:line="360" w:lineRule="auto"/>
              <w:rPr>
                <w:rFonts w:ascii="宋体" w:hAnsi="宋体" w:cs="仿宋_GB2312"/>
              </w:rPr>
            </w:pPr>
            <w:r>
              <w:rPr>
                <w:rFonts w:hint="eastAsia" w:ascii="宋体" w:hAnsi="宋体" w:cs="仿宋_GB2312"/>
                <w:spacing w:val="-6"/>
              </w:rPr>
              <w:t xml:space="preserve">二氧化碳排放量</w:t>
            </w:r>
            <w:r>
              <w:rPr>
                <w:rFonts w:ascii="宋体" w:hAnsi="宋体" w:cs="仿宋_GB2312"/>
              </w:rPr>
            </w:r>
            <w:r/>
          </w:p>
        </w:tc>
      </w:tr>
      <w:tr>
        <w:trPr>
          <w:trHeight w:val="353"/>
        </w:trPr>
        <w:tc>
          <w:tcPr>
            <w:tcW w:w="1249" w:type="dxa"/>
            <w:vAlign w:val="top"/>
            <w:textDirection w:val="lrTb"/>
            <w:noWrap w:val="false"/>
          </w:tcPr>
          <w:p>
            <w:pPr>
              <w:pStyle w:val="1115"/>
              <w:ind w:left="589"/>
              <w:spacing w:before="205" w:line="360" w:lineRule="auto"/>
              <w:rPr>
                <w:rFonts w:ascii="宋体" w:hAnsi="宋体" w:eastAsia="宋体" w:cs="仿宋_GB2312"/>
              </w:rPr>
            </w:pPr>
            <w:r>
              <w:rPr>
                <w:rFonts w:hint="eastAsia" w:ascii="宋体" w:hAnsi="宋体" w:eastAsia="宋体" w:cs="仿宋_GB2312"/>
                <w:color w:val="231f20"/>
                <w:position w:val="1"/>
              </w:rPr>
              <w:t xml:space="preserve">1</w:t>
            </w: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54"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r>
      <w:tr>
        <w:trPr>
          <w:trHeight w:val="452"/>
        </w:trPr>
        <w:tc>
          <w:tcPr>
            <w:tcW w:w="1249" w:type="dxa"/>
            <w:vAlign w:val="top"/>
            <w:textDirection w:val="lrTb"/>
            <w:noWrap w:val="false"/>
          </w:tcPr>
          <w:p>
            <w:pPr>
              <w:pStyle w:val="1115"/>
              <w:ind w:left="579"/>
              <w:spacing w:before="210" w:line="360" w:lineRule="auto"/>
              <w:rPr>
                <w:rFonts w:ascii="宋体" w:hAnsi="宋体" w:eastAsia="宋体" w:cs="仿宋_GB2312"/>
              </w:rPr>
            </w:pPr>
            <w:r>
              <w:rPr>
                <w:rFonts w:hint="eastAsia" w:ascii="宋体" w:hAnsi="宋体" w:eastAsia="宋体" w:cs="仿宋_GB2312"/>
                <w:color w:val="231f20"/>
                <w:position w:val="1"/>
              </w:rPr>
              <w:t xml:space="preserve">2</w:t>
            </w: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54"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r>
      <w:tr>
        <w:trPr>
          <w:trHeight w:val="363"/>
        </w:trPr>
        <w:tc>
          <w:tcPr>
            <w:tcW w:w="1249" w:type="dxa"/>
            <w:vAlign w:val="top"/>
            <w:textDirection w:val="lrTb"/>
            <w:noWrap w:val="false"/>
          </w:tcPr>
          <w:p>
            <w:pPr>
              <w:pStyle w:val="1115"/>
              <w:spacing w:line="360" w:lineRule="auto"/>
              <w:rPr>
                <w:rFonts w:ascii="宋体" w:hAnsi="宋体" w:eastAsia="宋体" w:cs="仿宋_GB2312"/>
              </w:rPr>
            </w:pPr>
            <w:r>
              <w:rPr>
                <w:rFonts w:hint="eastAsia" w:ascii="宋体" w:hAnsi="宋体" w:eastAsia="宋体" w:cs="仿宋_GB2312"/>
                <w:color w:val="231f20"/>
                <w:spacing w:val="1"/>
                <w:position w:val="1"/>
              </w:rPr>
              <w:t xml:space="preserve">……</w:t>
            </w:r>
            <w:r>
              <w:rPr>
                <w:rFonts w:ascii="宋体" w:hAnsi="宋体" w:eastAsia="宋体" w:cs="仿宋_GB2312"/>
              </w:rPr>
            </w:r>
            <w:r/>
          </w:p>
          <w:p>
            <w:pPr>
              <w:pStyle w:val="1115"/>
              <w:ind w:left="409"/>
              <w:spacing w:before="69"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1"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42"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c>
          <w:tcPr>
            <w:tcW w:w="1254" w:type="dxa"/>
            <w:vAlign w:val="top"/>
            <w:textDirection w:val="lrTb"/>
            <w:noWrap w:val="false"/>
          </w:tcPr>
          <w:p>
            <w:pPr>
              <w:pStyle w:val="1115"/>
              <w:spacing w:line="360" w:lineRule="auto"/>
              <w:rPr>
                <w:rFonts w:ascii="宋体" w:hAnsi="宋体" w:eastAsia="宋体" w:cs="仿宋_GB2312"/>
              </w:rPr>
            </w:pPr>
            <w:r>
              <w:rPr>
                <w:rFonts w:ascii="宋体" w:hAnsi="宋体" w:eastAsia="宋体" w:cs="仿宋_GB2312"/>
              </w:rPr>
            </w:r>
            <w:r/>
          </w:p>
        </w:tc>
      </w:tr>
    </w:tbl>
    <w:p>
      <w:pPr>
        <w:pStyle w:val="1076"/>
        <w:ind w:left="631"/>
        <w:spacing w:before="165" w:line="360" w:lineRule="auto"/>
        <w:rPr>
          <w:rFonts w:ascii="宋体" w:hAnsi="宋体" w:eastAsia="宋体" w:cs="仿宋_GB2312"/>
        </w:rPr>
      </w:pPr>
      <w:r>
        <w:rPr>
          <w:rFonts w:hint="eastAsia" w:ascii="宋体" w:hAnsi="宋体" w:eastAsia="宋体" w:cs="仿宋_GB2312"/>
          <w:spacing w:val="1"/>
          <w:position w:val="1"/>
        </w:rPr>
        <w:t xml:space="preserve">3.4 项目整体验收。</w:t>
      </w:r>
      <w:r>
        <w:rPr>
          <w:rFonts w:ascii="宋体" w:hAnsi="宋体" w:eastAsia="宋体" w:cs="仿宋_GB2312"/>
        </w:rPr>
      </w:r>
      <w:r/>
    </w:p>
    <w:p>
      <w:pPr>
        <w:pStyle w:val="1076"/>
        <w:ind w:left="631"/>
        <w:spacing w:before="143" w:line="360" w:lineRule="auto"/>
        <w:rPr>
          <w:rFonts w:ascii="宋体" w:hAnsi="宋体" w:eastAsia="宋体" w:cs="仿宋_GB2312"/>
        </w:rPr>
      </w:pPr>
      <w:r>
        <w:rPr>
          <w:rFonts w:hint="eastAsia" w:ascii="宋体" w:hAnsi="宋体" w:eastAsia="宋体" w:cs="仿宋_GB2312"/>
          <w:spacing w:val="4"/>
        </w:rPr>
        <w:t xml:space="preserve">3.4.1 本项目节能改造启动验收的条件为：</w:t>
      </w:r>
      <w:r>
        <w:rPr>
          <w:rFonts w:hint="eastAsia" w:ascii="宋体" w:hAnsi="宋体" w:eastAsia="宋体" w:cs="仿宋_GB2312"/>
          <w:spacing w:val="4"/>
          <w:u w:val="single"/>
        </w:rPr>
        <w:t xml:space="preserve">        </w:t>
      </w:r>
      <w:r>
        <w:rPr>
          <w:rFonts w:hint="eastAsia" w:ascii="宋体" w:hAnsi="宋体" w:eastAsia="宋体" w:cs="仿宋_GB2312"/>
          <w:spacing w:val="4"/>
        </w:rPr>
        <w:t xml:space="preserve">。</w:t>
      </w:r>
      <w:r>
        <w:rPr>
          <w:rFonts w:ascii="宋体" w:hAnsi="宋体" w:eastAsia="宋体" w:cs="仿宋_GB2312"/>
        </w:rPr>
      </w:r>
      <w:r/>
    </w:p>
    <w:p>
      <w:pPr>
        <w:pStyle w:val="1053"/>
        <w:ind w:left="1" w:firstLine="638"/>
        <w:spacing w:before="156" w:line="360" w:lineRule="auto"/>
        <w:rPr>
          <w:rFonts w:ascii="宋体" w:hAnsi="宋体" w:cs="仿宋_GB2312"/>
        </w:rPr>
      </w:pPr>
      <w:r>
        <w:rPr>
          <w:rFonts w:hint="eastAsia" w:ascii="宋体" w:hAnsi="宋体" w:cs="仿宋_GB2312"/>
          <w:spacing w:val="3"/>
        </w:rPr>
        <w:t xml:space="preserve">达到验收条件后，应由</w:t>
      </w:r>
      <w:r>
        <w:rPr>
          <w:rFonts w:hint="eastAsia" w:ascii="宋体" w:hAnsi="宋体" w:cs="仿宋_GB2312"/>
          <w:spacing w:val="-152"/>
        </w:rPr>
        <w:t xml:space="preserve"> </w:t>
      </w:r>
      <w:r>
        <w:rPr>
          <w:rFonts w:hint="eastAsia" w:ascii="宋体" w:hAnsi="宋体" w:cs="仿宋_GB2312"/>
          <w:spacing w:val="4"/>
          <w:u w:val="single"/>
        </w:rPr>
        <w:t xml:space="preserve">        </w:t>
      </w:r>
      <w:r>
        <w:rPr>
          <w:rFonts w:hint="eastAsia" w:ascii="宋体" w:hAnsi="宋体" w:cs="仿宋_GB2312"/>
          <w:spacing w:val="-130"/>
        </w:rPr>
        <w:t xml:space="preserve"> </w:t>
      </w:r>
      <w:r>
        <w:rPr>
          <w:rFonts w:hint="eastAsia" w:ascii="宋体" w:hAnsi="宋体" w:cs="仿宋_GB2312"/>
          <w:spacing w:val="3"/>
        </w:rPr>
        <w:t xml:space="preserve">按照如下标准和方式进</w:t>
      </w:r>
      <w:r>
        <w:rPr>
          <w:rFonts w:hint="eastAsia" w:ascii="宋体" w:hAnsi="宋体" w:cs="仿宋_GB2312"/>
          <w:spacing w:val="2"/>
        </w:rPr>
        <w:t xml:space="preserve">行本</w:t>
      </w:r>
      <w:r>
        <w:rPr>
          <w:rFonts w:hint="eastAsia" w:ascii="宋体" w:hAnsi="宋体" w:cs="仿宋_GB2312"/>
          <w:spacing w:val="-7"/>
        </w:rPr>
        <w:t xml:space="preserve">项目节能改造的验收：</w:t>
      </w:r>
      <w:r>
        <w:rPr>
          <w:rFonts w:hint="eastAsia" w:ascii="宋体" w:hAnsi="宋体" w:cs="仿宋_GB2312"/>
          <w:spacing w:val="1"/>
          <w:u w:val="single"/>
        </w:rPr>
        <w:t xml:space="preserve">                          </w:t>
      </w:r>
      <w:r>
        <w:rPr>
          <w:rFonts w:hint="eastAsia" w:ascii="宋体" w:hAnsi="宋体" w:cs="仿宋_GB2312"/>
          <w:u w:val="single"/>
        </w:rPr>
        <w:t xml:space="preserve">   </w:t>
      </w:r>
      <w:r>
        <w:rPr>
          <w:rFonts w:hint="eastAsia" w:ascii="宋体" w:hAnsi="宋体" w:cs="仿宋_GB2312"/>
          <w:spacing w:val="-7"/>
        </w:rPr>
        <w:t xml:space="preserve">。</w:t>
      </w:r>
      <w:r>
        <w:rPr>
          <w:rFonts w:ascii="宋体" w:hAnsi="宋体" w:cs="仿宋_GB2312"/>
        </w:rPr>
      </w:r>
      <w:r/>
    </w:p>
    <w:p>
      <w:pPr>
        <w:pStyle w:val="1076"/>
        <w:spacing w:line="360" w:lineRule="auto"/>
        <w:rPr>
          <w:rFonts w:ascii="宋体" w:hAnsi="宋体" w:eastAsia="宋体" w:cs="仿宋_GB2312"/>
        </w:rPr>
      </w:pPr>
      <w:r>
        <w:rPr>
          <w:rFonts w:hint="eastAsia" w:ascii="宋体" w:hAnsi="宋体" w:eastAsia="宋体" w:cs="仿宋_GB2312"/>
          <w:spacing w:val="8"/>
        </w:rPr>
        <w:t xml:space="preserve">验收完成后</w:t>
      </w:r>
      <w:r>
        <w:rPr>
          <w:rFonts w:hint="eastAsia" w:ascii="宋体" w:hAnsi="宋体" w:eastAsia="宋体" w:cs="仿宋_GB2312"/>
          <w:spacing w:val="8"/>
          <w:u w:val="single"/>
        </w:rPr>
        <w:t xml:space="preserve">       </w:t>
      </w:r>
      <w:r>
        <w:rPr>
          <w:rFonts w:hint="eastAsia" w:ascii="宋体" w:hAnsi="宋体" w:eastAsia="宋体" w:cs="仿宋_GB2312"/>
          <w:spacing w:val="-112"/>
        </w:rPr>
        <w:t xml:space="preserve"> </w:t>
      </w:r>
      <w:r>
        <w:rPr>
          <w:rFonts w:hint="eastAsia" w:ascii="宋体" w:hAnsi="宋体" w:eastAsia="宋体" w:cs="仿宋_GB2312"/>
          <w:spacing w:val="8"/>
        </w:rPr>
        <w:t xml:space="preserve">应当形成验收报告，验收报告应根据双</w:t>
      </w:r>
      <w:r>
        <w:rPr>
          <w:rFonts w:hint="eastAsia" w:ascii="宋体" w:hAnsi="宋体" w:eastAsia="宋体" w:cs="仿宋_GB2312"/>
          <w:spacing w:val="5"/>
        </w:rPr>
        <w:t xml:space="preserve">方确认的项目方案，载明设备质量、安装工艺、开展的节能改造</w:t>
      </w:r>
      <w:r>
        <w:rPr>
          <w:rFonts w:hint="eastAsia" w:ascii="宋体" w:hAnsi="宋体" w:eastAsia="宋体" w:cs="仿宋_GB2312"/>
          <w:spacing w:val="8"/>
        </w:rPr>
        <w:t xml:space="preserve">和服务内容、运行状况、服务符合性、改造节能目标是否实现、验收是否合格以及验收时间等内容。</w:t>
      </w:r>
      <w:r>
        <w:rPr>
          <w:rFonts w:ascii="宋体" w:hAnsi="宋体" w:eastAsia="宋体" w:cs="仿宋_GB2312"/>
        </w:rPr>
      </w:r>
      <w:r/>
    </w:p>
    <w:p>
      <w:pPr>
        <w:pStyle w:val="1076"/>
        <w:ind w:left="17" w:firstLine="633"/>
        <w:spacing w:before="100" w:line="360" w:lineRule="auto"/>
        <w:rPr>
          <w:rFonts w:ascii="宋体" w:hAnsi="宋体" w:eastAsia="宋体" w:cs="仿宋_GB2312"/>
        </w:rPr>
      </w:pPr>
      <w:r>
        <w:rPr>
          <w:rFonts w:hint="eastAsia" w:ascii="宋体" w:hAnsi="宋体" w:eastAsia="宋体" w:cs="仿宋_GB2312"/>
          <w:spacing w:val="2"/>
        </w:rPr>
        <w:t xml:space="preserve">3.4.2 验收不合格的，应当自验收不合格之日书面通知乙方，说明具体不合格事项，并要求乙方在</w:t>
      </w:r>
      <w:r>
        <w:rPr>
          <w:rFonts w:hint="eastAsia" w:ascii="宋体" w:hAnsi="宋体" w:eastAsia="宋体" w:cs="仿宋_GB2312"/>
          <w:spacing w:val="-138"/>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2"/>
        </w:rPr>
        <w:t xml:space="preserve"> </w:t>
      </w:r>
      <w:r>
        <w:rPr>
          <w:rFonts w:hint="eastAsia" w:ascii="宋体" w:hAnsi="宋体" w:eastAsia="宋体" w:cs="仿宋_GB2312"/>
          <w:spacing w:val="2"/>
        </w:rPr>
        <w:t xml:space="preserve">个工作</w:t>
      </w:r>
      <w:r>
        <w:rPr>
          <w:rFonts w:hint="eastAsia" w:ascii="宋体" w:hAnsi="宋体" w:eastAsia="宋体" w:cs="仿宋_GB2312"/>
          <w:spacing w:val="-61"/>
        </w:rPr>
        <w:t xml:space="preserve"> </w:t>
      </w:r>
      <w:r>
        <w:rPr>
          <w:rFonts w:hint="eastAsia" w:ascii="宋体" w:hAnsi="宋体" w:eastAsia="宋体" w:cs="仿宋_GB2312"/>
          <w:spacing w:val="2"/>
        </w:rPr>
        <w:t xml:space="preserve">日</w:t>
      </w:r>
      <w:r>
        <w:rPr>
          <w:rFonts w:hint="eastAsia" w:ascii="宋体" w:hAnsi="宋体" w:eastAsia="宋体" w:cs="仿宋_GB2312"/>
          <w:spacing w:val="-89"/>
        </w:rPr>
        <w:t xml:space="preserve"> </w:t>
      </w:r>
      <w:r>
        <w:rPr>
          <w:rFonts w:hint="eastAsia" w:ascii="宋体" w:hAnsi="宋体" w:eastAsia="宋体" w:cs="仿宋_GB2312"/>
          <w:spacing w:val="2"/>
        </w:rPr>
        <w:t xml:space="preserve">内完成</w:t>
      </w:r>
      <w:r>
        <w:rPr>
          <w:rFonts w:hint="eastAsia" w:ascii="宋体" w:hAnsi="宋体" w:eastAsia="宋体" w:cs="仿宋_GB2312"/>
          <w:spacing w:val="14"/>
        </w:rPr>
        <w:t xml:space="preserve">整改并重新提交验收</w:t>
      </w:r>
      <w:r>
        <w:rPr>
          <w:rFonts w:hint="eastAsia" w:ascii="宋体" w:hAnsi="宋体" w:eastAsia="宋体" w:cs="仿宋_GB2312"/>
          <w:spacing w:val="-78"/>
        </w:rPr>
        <w:t xml:space="preserve"> </w:t>
      </w:r>
      <w:r>
        <w:rPr>
          <w:rFonts w:hint="eastAsia" w:ascii="宋体" w:hAnsi="宋体" w:eastAsia="宋体" w:cs="仿宋_GB2312"/>
          <w:spacing w:val="14"/>
        </w:rPr>
        <w:t xml:space="preserve">；乙方逾期未整改或整改后验收仍不合格</w:t>
      </w:r>
      <w:r>
        <w:rPr>
          <w:rFonts w:hint="eastAsia" w:ascii="宋体" w:hAnsi="宋体" w:eastAsia="宋体" w:cs="仿宋_GB2312"/>
          <w:spacing w:val="5"/>
        </w:rPr>
        <w:t xml:space="preserve">的，甲方有权拒付相应款项直至解除合同，因此产生的全部损失由乙方承担。</w:t>
      </w:r>
      <w:r>
        <w:rPr>
          <w:rFonts w:ascii="宋体" w:hAnsi="宋体" w:eastAsia="宋体" w:cs="仿宋_GB2312"/>
        </w:rPr>
      </w:r>
      <w:r/>
    </w:p>
    <w:p>
      <w:pPr>
        <w:pStyle w:val="1076"/>
        <w:ind w:left="650"/>
        <w:spacing w:line="360" w:lineRule="auto"/>
        <w:rPr>
          <w:rFonts w:ascii="宋体" w:hAnsi="宋体" w:eastAsia="宋体" w:cs="仿宋_GB2312"/>
        </w:rPr>
      </w:pPr>
      <w:r>
        <w:rPr>
          <w:rFonts w:hint="eastAsia" w:ascii="宋体" w:hAnsi="宋体" w:eastAsia="宋体" w:cs="仿宋_GB2312"/>
          <w:spacing w:val="6"/>
          <w:position w:val="2"/>
        </w:rPr>
        <w:t xml:space="preserve">3.5 项目验收合格后，乙方开展以下运行管理服务：</w:t>
      </w:r>
      <w:r>
        <w:rPr>
          <w:rFonts w:ascii="宋体" w:hAnsi="宋体" w:eastAsia="宋体" w:cs="仿宋_GB2312"/>
        </w:rPr>
      </w:r>
      <w:r/>
    </w:p>
    <w:p>
      <w:pPr>
        <w:pStyle w:val="1053"/>
        <w:ind w:left="28" w:right="23" w:firstLine="643"/>
        <w:spacing w:before="154" w:line="360" w:lineRule="auto"/>
        <w:rPr>
          <w:rFonts w:ascii="宋体" w:hAnsi="宋体" w:cs="仿宋_GB2312"/>
        </w:rPr>
      </w:pPr>
      <w:r>
        <w:rPr>
          <w:rFonts w:hint="eastAsia" w:ascii="宋体" w:hAnsi="宋体" w:cs="仿宋_GB2312"/>
          <w:spacing w:val="14"/>
        </w:rPr>
        <w:t xml:space="preserve">□能源资源智能化管理软件等信息化技术服务</w:t>
      </w:r>
      <w:r>
        <w:rPr>
          <w:rFonts w:hint="eastAsia" w:ascii="宋体" w:hAnsi="宋体" w:cs="仿宋_GB2312"/>
          <w:spacing w:val="-87"/>
        </w:rPr>
        <w:t xml:space="preserve"> </w:t>
      </w:r>
      <w:r>
        <w:rPr>
          <w:rFonts w:hint="eastAsia" w:ascii="宋体" w:hAnsi="宋体" w:cs="仿宋_GB2312"/>
          <w:spacing w:val="14"/>
        </w:rPr>
        <w:t xml:space="preserve">，具体约定</w:t>
      </w:r>
      <w:r>
        <w:rPr>
          <w:rFonts w:hint="eastAsia" w:ascii="宋体" w:hAnsi="宋体" w:cs="仿宋_GB2312"/>
          <w:spacing w:val="-14"/>
        </w:rPr>
        <w:t xml:space="preserve">为：</w:t>
      </w:r>
      <w:r>
        <w:rPr>
          <w:rFonts w:hint="eastAsia" w:ascii="宋体" w:hAnsi="宋体" w:cs="仿宋_GB2312"/>
          <w:spacing w:val="2"/>
          <w:u w:val="single"/>
        </w:rPr>
        <w:t xml:space="preserve">                                          </w:t>
      </w:r>
      <w:r>
        <w:rPr>
          <w:rFonts w:hint="eastAsia" w:ascii="宋体" w:hAnsi="宋体" w:cs="仿宋_GB2312"/>
          <w:spacing w:val="-14"/>
        </w:rPr>
        <w:t xml:space="preserve">。</w:t>
      </w:r>
      <w:r>
        <w:rPr>
          <w:rFonts w:ascii="宋体" w:hAnsi="宋体" w:cs="仿宋_GB2312"/>
        </w:rPr>
      </w:r>
      <w:r/>
    </w:p>
    <w:p>
      <w:pPr>
        <w:pStyle w:val="1053"/>
        <w:ind w:right="140" w:firstLine="672"/>
        <w:spacing w:before="3" w:line="360" w:lineRule="auto"/>
        <w:tabs>
          <w:tab w:val="left" w:pos="1279" w:leader="none"/>
        </w:tabs>
        <w:rPr>
          <w:rFonts w:ascii="宋体" w:hAnsi="宋体" w:cs="仿宋_GB2312"/>
        </w:rPr>
      </w:pPr>
      <w:r>
        <w:rPr>
          <w:rFonts w:hint="eastAsia" w:ascii="宋体" w:hAnsi="宋体" w:cs="仿宋_GB2312"/>
          <w:spacing w:val="7"/>
        </w:rPr>
        <w:t xml:space="preserve">□托管能源资源系统运维服务，界面划分为：</w:t>
      </w:r>
      <w:r>
        <w:rPr>
          <w:rFonts w:hint="eastAsia" w:ascii="宋体" w:hAnsi="宋体" w:cs="仿宋_GB2312"/>
          <w:spacing w:val="7"/>
          <w:u w:val="single"/>
        </w:rPr>
        <w:t xml:space="preserve">           </w:t>
      </w:r>
      <w:r>
        <w:rPr>
          <w:rFonts w:hint="eastAsia" w:ascii="宋体" w:hAnsi="宋体" w:cs="仿宋_GB2312"/>
          <w:u w:val="single"/>
        </w:rPr>
        <w:tab/>
      </w:r>
      <w:r>
        <w:rPr>
          <w:rFonts w:hint="eastAsia" w:ascii="宋体" w:hAnsi="宋体" w:cs="仿宋_GB2312"/>
          <w:spacing w:val="-99"/>
        </w:rPr>
        <w:t xml:space="preserve"> </w:t>
      </w:r>
      <w:r>
        <w:rPr>
          <w:rFonts w:hint="eastAsia" w:ascii="宋体" w:hAnsi="宋体" w:cs="仿宋_GB2312"/>
          <w:spacing w:val="-8"/>
        </w:rPr>
        <w:t xml:space="preserve">,</w:t>
      </w:r>
      <w:r>
        <w:rPr>
          <w:rFonts w:hint="eastAsia" w:ascii="宋体" w:hAnsi="宋体" w:cs="仿宋_GB2312"/>
          <w:spacing w:val="79"/>
        </w:rPr>
        <w:t xml:space="preserve"> </w:t>
      </w:r>
      <w:r>
        <w:rPr>
          <w:rFonts w:hint="eastAsia" w:ascii="宋体" w:hAnsi="宋体" w:cs="仿宋_GB2312"/>
          <w:spacing w:val="-8"/>
        </w:rPr>
        <w:t xml:space="preserve">具体约定为：</w:t>
      </w:r>
      <w:r>
        <w:rPr>
          <w:rFonts w:hint="eastAsia" w:ascii="宋体" w:hAnsi="宋体" w:cs="仿宋_GB2312"/>
          <w:spacing w:val="5"/>
          <w:u w:val="single"/>
        </w:rPr>
        <w:t xml:space="preserve">                         </w:t>
      </w:r>
      <w:r>
        <w:rPr>
          <w:rFonts w:hint="eastAsia" w:ascii="宋体" w:hAnsi="宋体" w:cs="仿宋_GB2312"/>
          <w:spacing w:val="4"/>
          <w:u w:val="single"/>
        </w:rPr>
        <w:t xml:space="preserve">   。</w:t>
      </w:r>
      <w:r>
        <w:rPr>
          <w:rFonts w:hint="eastAsia" w:ascii="宋体" w:hAnsi="宋体" w:cs="仿宋_GB2312"/>
          <w:spacing w:val="-27"/>
        </w:rPr>
        <w:t xml:space="preserve">□</w:t>
      </w:r>
      <w:r>
        <w:rPr>
          <w:rFonts w:hint="eastAsia" w:ascii="宋体" w:hAnsi="宋体" w:cs="仿宋_GB2312"/>
          <w:spacing w:val="-155"/>
        </w:rPr>
        <w:t xml:space="preserve"> </w:t>
      </w:r>
      <w:r>
        <w:rPr>
          <w:rFonts w:hint="eastAsia" w:ascii="宋体" w:hAnsi="宋体" w:cs="仿宋_GB2312"/>
          <w:spacing w:val="2"/>
          <w:u w:val="single"/>
        </w:rPr>
        <w:t xml:space="preserve">                                  </w:t>
      </w:r>
      <w:r>
        <w:rPr>
          <w:rFonts w:hint="eastAsia" w:ascii="宋体" w:hAnsi="宋体" w:cs="仿宋_GB2312"/>
          <w:spacing w:val="1"/>
          <w:u w:val="single"/>
        </w:rPr>
        <w:t xml:space="preserve">           </w:t>
      </w:r>
      <w:r>
        <w:rPr>
          <w:rFonts w:hint="eastAsia" w:ascii="宋体" w:hAnsi="宋体" w:cs="仿宋_GB2312"/>
          <w:spacing w:val="-27"/>
        </w:rPr>
        <w:t xml:space="preserve">。</w:t>
      </w:r>
      <w:r>
        <w:rPr>
          <w:rFonts w:ascii="宋体" w:hAnsi="宋体" w:cs="仿宋_GB2312"/>
        </w:rPr>
      </w:r>
      <w:r/>
    </w:p>
    <w:p>
      <w:pPr>
        <w:pStyle w:val="1053"/>
        <w:ind w:left="674"/>
        <w:spacing w:before="276"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21" w:right="97" w:firstLine="629"/>
        <w:spacing w:before="189" w:line="360" w:lineRule="auto"/>
        <w:rPr>
          <w:rFonts w:ascii="宋体" w:hAnsi="宋体" w:eastAsia="宋体" w:cs="仿宋_GB2312"/>
        </w:rPr>
      </w:pPr>
      <w:r>
        <w:rPr>
          <w:rFonts w:hint="eastAsia" w:ascii="宋体" w:hAnsi="宋体" w:eastAsia="宋体" w:cs="仿宋_GB2312"/>
          <w:spacing w:val="6"/>
        </w:rPr>
        <w:t xml:space="preserve">3.5.1</w:t>
      </w:r>
      <w:r>
        <w:rPr>
          <w:rFonts w:hint="eastAsia" w:ascii="宋体" w:hAnsi="宋体" w:eastAsia="宋体" w:cs="仿宋_GB2312"/>
          <w:spacing w:val="56"/>
        </w:rPr>
        <w:t xml:space="preserve"> </w:t>
      </w:r>
      <w:r>
        <w:rPr>
          <w:rFonts w:hint="eastAsia" w:ascii="宋体" w:hAnsi="宋体" w:eastAsia="宋体" w:cs="仿宋_GB2312"/>
          <w:spacing w:val="6"/>
        </w:rPr>
        <w:t xml:space="preserve">乙方应以全面节能降碳为目标</w:t>
      </w:r>
      <w:r>
        <w:rPr>
          <w:rFonts w:hint="eastAsia" w:ascii="宋体" w:hAnsi="宋体" w:eastAsia="宋体" w:cs="仿宋_GB2312"/>
          <w:spacing w:val="-91"/>
        </w:rPr>
        <w:t xml:space="preserve"> </w:t>
      </w:r>
      <w:r>
        <w:rPr>
          <w:rFonts w:hint="eastAsia" w:ascii="宋体" w:hAnsi="宋体" w:eastAsia="宋体" w:cs="仿宋_GB2312"/>
          <w:spacing w:val="6"/>
        </w:rPr>
        <w:t xml:space="preserve">，编制托管能源资</w:t>
      </w:r>
      <w:r>
        <w:rPr>
          <w:rFonts w:hint="eastAsia" w:ascii="宋体" w:hAnsi="宋体" w:eastAsia="宋体" w:cs="仿宋_GB2312"/>
          <w:spacing w:val="5"/>
        </w:rPr>
        <w:t xml:space="preserve">源系统节能降碳运行策略，经甲方论证同意后实施，协助甲方建立完善节能管理体系。</w:t>
      </w:r>
      <w:r>
        <w:rPr>
          <w:rFonts w:ascii="宋体" w:hAnsi="宋体" w:eastAsia="宋体" w:cs="仿宋_GB2312"/>
        </w:rPr>
      </w:r>
      <w:r/>
    </w:p>
    <w:p>
      <w:pPr>
        <w:pStyle w:val="1076"/>
        <w:ind w:left="19" w:right="97" w:firstLine="631"/>
        <w:spacing w:before="3" w:line="360" w:lineRule="auto"/>
        <w:rPr>
          <w:rFonts w:ascii="宋体" w:hAnsi="宋体" w:eastAsia="宋体" w:cs="仿宋_GB2312"/>
        </w:rPr>
      </w:pPr>
      <w:r>
        <w:rPr>
          <w:rFonts w:hint="eastAsia" w:ascii="宋体" w:hAnsi="宋体" w:eastAsia="宋体" w:cs="仿宋_GB2312"/>
          <w:spacing w:val="8"/>
        </w:rPr>
        <w:t xml:space="preserve">3.5.2</w:t>
      </w:r>
      <w:r>
        <w:rPr>
          <w:rFonts w:hint="eastAsia" w:ascii="宋体" w:hAnsi="宋体" w:eastAsia="宋体" w:cs="仿宋_GB2312"/>
          <w:spacing w:val="66"/>
        </w:rPr>
        <w:t xml:space="preserve"> </w:t>
      </w:r>
      <w:r>
        <w:rPr>
          <w:rFonts w:hint="eastAsia" w:ascii="宋体" w:hAnsi="宋体" w:eastAsia="宋体" w:cs="仿宋_GB2312"/>
          <w:spacing w:val="8"/>
        </w:rPr>
        <w:t xml:space="preserve">甲方应积极配合乙方进行建筑的节能运行，</w:t>
      </w:r>
      <w:r>
        <w:rPr>
          <w:rFonts w:hint="eastAsia" w:ascii="宋体" w:hAnsi="宋体" w:eastAsia="宋体" w:cs="仿宋_GB2312"/>
          <w:spacing w:val="7"/>
        </w:rPr>
        <w:t xml:space="preserve">并督导物</w:t>
      </w:r>
      <w:r>
        <w:rPr>
          <w:rFonts w:hint="eastAsia" w:ascii="宋体" w:hAnsi="宋体" w:eastAsia="宋体" w:cs="仿宋_GB2312"/>
          <w:spacing w:val="5"/>
        </w:rPr>
        <w:t xml:space="preserve">业管理单位等有关单位严格执行。乙方应配合甲方对相关人员开</w:t>
      </w:r>
      <w:r>
        <w:rPr>
          <w:rFonts w:hint="eastAsia" w:ascii="宋体" w:hAnsi="宋体" w:eastAsia="宋体" w:cs="仿宋_GB2312"/>
          <w:spacing w:val="8"/>
        </w:rPr>
        <w:t xml:space="preserve">展节能宣传、培训工作，以保证节能降碳目标的实现。</w:t>
      </w:r>
      <w:r>
        <w:rPr>
          <w:rFonts w:ascii="宋体" w:hAnsi="宋体" w:eastAsia="宋体" w:cs="仿宋_GB2312"/>
        </w:rPr>
      </w:r>
      <w:r/>
    </w:p>
    <w:p>
      <w:pPr>
        <w:pStyle w:val="1076"/>
        <w:ind w:left="23" w:right="100" w:firstLine="627"/>
        <w:spacing w:line="360" w:lineRule="auto"/>
        <w:rPr>
          <w:rFonts w:ascii="宋体" w:hAnsi="宋体" w:eastAsia="宋体" w:cs="仿宋_GB2312"/>
        </w:rPr>
      </w:pPr>
      <w:r>
        <w:rPr>
          <w:rFonts w:hint="eastAsia" w:ascii="宋体" w:hAnsi="宋体" w:eastAsia="宋体" w:cs="仿宋_GB2312"/>
          <w:spacing w:val="6"/>
        </w:rPr>
        <w:t xml:space="preserve">3.6</w:t>
      </w:r>
      <w:r>
        <w:rPr>
          <w:rFonts w:hint="eastAsia" w:ascii="宋体" w:hAnsi="宋体" w:eastAsia="宋体" w:cs="仿宋_GB2312"/>
          <w:spacing w:val="70"/>
        </w:rPr>
        <w:t xml:space="preserve"> </w:t>
      </w:r>
      <w:r>
        <w:rPr>
          <w:rFonts w:hint="eastAsia" w:ascii="宋体" w:hAnsi="宋体" w:eastAsia="宋体" w:cs="仿宋_GB2312"/>
          <w:spacing w:val="6"/>
        </w:rPr>
        <w:t xml:space="preserve">甲方对托管能源资源系统的供能要求和乙方运行管理服</w:t>
      </w:r>
      <w:r>
        <w:rPr>
          <w:rFonts w:hint="eastAsia" w:ascii="宋体" w:hAnsi="宋体" w:eastAsia="宋体" w:cs="仿宋_GB2312"/>
          <w:spacing w:val="7"/>
        </w:rPr>
        <w:t xml:space="preserve">务的质量、方式及响应时间要求为：</w:t>
      </w:r>
      <w:r>
        <w:rPr>
          <w:rFonts w:ascii="宋体" w:hAnsi="宋体" w:eastAsia="宋体" w:cs="仿宋_GB2312"/>
        </w:rPr>
      </w:r>
      <w:r/>
    </w:p>
    <w:p>
      <w:pPr>
        <w:pStyle w:val="1076"/>
        <w:ind w:left="631"/>
        <w:spacing w:before="1" w:line="360" w:lineRule="auto"/>
        <w:rPr>
          <w:rFonts w:ascii="宋体" w:hAnsi="宋体" w:eastAsia="宋体" w:cs="仿宋_GB2312"/>
        </w:rPr>
      </w:pPr>
      <w:r>
        <w:rPr>
          <w:rFonts w:hint="eastAsia" w:ascii="宋体" w:hAnsi="宋体" w:eastAsia="宋体" w:cs="仿宋_GB2312"/>
          <w:spacing w:val="-24"/>
        </w:rPr>
        <w:t xml:space="preserve">（</w:t>
      </w:r>
      <w:r>
        <w:rPr>
          <w:rFonts w:hint="eastAsia" w:ascii="宋体" w:hAnsi="宋体" w:eastAsia="宋体" w:cs="仿宋_GB2312"/>
          <w:spacing w:val="-24"/>
          <w:lang w:eastAsia="zh-CN"/>
        </w:rPr>
        <w:t xml:space="preserve"> </w:t>
      </w:r>
      <w:r>
        <w:rPr>
          <w:rFonts w:hint="eastAsia" w:ascii="宋体" w:hAnsi="宋体" w:eastAsia="宋体" w:cs="仿宋_GB2312"/>
          <w:spacing w:val="-88"/>
        </w:rPr>
        <w:t xml:space="preserve"> </w:t>
      </w:r>
      <w:r>
        <w:rPr>
          <w:rFonts w:hint="eastAsia" w:ascii="宋体" w:hAnsi="宋体" w:eastAsia="宋体" w:cs="仿宋_GB2312"/>
          <w:spacing w:val="-24"/>
        </w:rPr>
        <w:t xml:space="preserve">1</w:t>
      </w:r>
      <w:r>
        <w:rPr>
          <w:rFonts w:hint="eastAsia" w:ascii="宋体" w:hAnsi="宋体" w:eastAsia="宋体" w:cs="仿宋_GB2312"/>
          <w:spacing w:val="-43"/>
        </w:rPr>
        <w:t xml:space="preserve"> </w:t>
      </w:r>
      <w:r>
        <w:rPr>
          <w:rFonts w:hint="eastAsia" w:ascii="宋体" w:hAnsi="宋体" w:eastAsia="宋体" w:cs="仿宋_GB2312"/>
          <w:spacing w:val="-24"/>
        </w:rPr>
        <w:t xml:space="preserve">）</w:t>
      </w:r>
      <w:r>
        <w:rPr>
          <w:rFonts w:hint="eastAsia" w:ascii="宋体" w:hAnsi="宋体" w:eastAsia="宋体" w:cs="仿宋_GB2312"/>
          <w:spacing w:val="1"/>
          <w:u w:val="single"/>
        </w:rPr>
        <w:t xml:space="preserve">                                          </w:t>
      </w:r>
      <w:r>
        <w:rPr>
          <w:rFonts w:hint="eastAsia" w:ascii="宋体" w:hAnsi="宋体" w:eastAsia="宋体" w:cs="仿宋_GB2312"/>
          <w:spacing w:val="-24"/>
        </w:rPr>
        <w:t xml:space="preserve">。</w:t>
      </w:r>
      <w:r>
        <w:rPr>
          <w:rFonts w:ascii="宋体" w:hAnsi="宋体" w:eastAsia="宋体" w:cs="仿宋_GB2312"/>
        </w:rPr>
      </w:r>
      <w:r/>
    </w:p>
    <w:p>
      <w:pPr>
        <w:pStyle w:val="1076"/>
        <w:ind w:left="631"/>
        <w:spacing w:before="121" w:line="360" w:lineRule="auto"/>
        <w:rPr>
          <w:rFonts w:ascii="宋体" w:hAnsi="宋体" w:eastAsia="宋体" w:cs="仿宋_GB2312"/>
        </w:rPr>
      </w:pPr>
      <w:r>
        <w:rPr>
          <w:rFonts w:hint="eastAsia" w:ascii="宋体" w:hAnsi="宋体" w:eastAsia="宋体" w:cs="仿宋_GB2312"/>
          <w:spacing w:val="3"/>
        </w:rPr>
        <w:t xml:space="preserve">（2）</w:t>
      </w:r>
      <w:r>
        <w:rPr>
          <w:rFonts w:hint="eastAsia" w:ascii="宋体" w:hAnsi="宋体" w:eastAsia="宋体" w:cs="仿宋_GB2312"/>
          <w:spacing w:val="1"/>
          <w:u w:val="single"/>
        </w:rPr>
        <w:t xml:space="preserve">                                          </w:t>
      </w:r>
      <w:r>
        <w:rPr>
          <w:rFonts w:hint="eastAsia" w:ascii="宋体" w:hAnsi="宋体" w:eastAsia="宋体" w:cs="仿宋_GB2312"/>
          <w:spacing w:val="3"/>
        </w:rPr>
        <w:t xml:space="preserve">。</w:t>
      </w:r>
      <w:r>
        <w:rPr>
          <w:rFonts w:ascii="宋体" w:hAnsi="宋体" w:eastAsia="宋体" w:cs="仿宋_GB2312"/>
        </w:rPr>
      </w:r>
      <w:r/>
    </w:p>
    <w:p>
      <w:pPr>
        <w:pStyle w:val="1053"/>
        <w:ind w:left="674"/>
        <w:spacing w:before="274"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11" w:right="154" w:firstLine="623"/>
        <w:spacing w:before="101" w:line="360" w:lineRule="auto"/>
        <w:rPr>
          <w:rFonts w:ascii="宋体" w:hAnsi="宋体" w:eastAsia="宋体" w:cs="仿宋_GB2312"/>
        </w:rPr>
      </w:pPr>
      <w:r>
        <w:rPr>
          <w:rFonts w:hint="eastAsia" w:ascii="宋体" w:hAnsi="宋体" w:eastAsia="宋体" w:cs="仿宋_GB2312"/>
          <w:spacing w:val="7"/>
        </w:rPr>
        <w:t xml:space="preserve">3.7 本项目对能耗的计量认定、节能降碳效果评估的范围、</w:t>
      </w:r>
      <w:r>
        <w:rPr>
          <w:rFonts w:hint="eastAsia" w:ascii="宋体" w:hAnsi="宋体" w:eastAsia="宋体" w:cs="仿宋_GB2312"/>
          <w:spacing w:val="5"/>
        </w:rPr>
        <w:t xml:space="preserve">方式和频次为：</w:t>
      </w:r>
      <w:r>
        <w:rPr>
          <w:rFonts w:hint="eastAsia" w:ascii="宋体" w:hAnsi="宋体" w:eastAsia="宋体" w:cs="仿宋_GB2312"/>
          <w:u w:val="single"/>
        </w:rPr>
        <w:t xml:space="preserve">                               </w:t>
      </w:r>
      <w:r>
        <w:rPr>
          <w:rFonts w:hint="eastAsia" w:ascii="宋体" w:hAnsi="宋体" w:eastAsia="宋体" w:cs="仿宋_GB2312"/>
          <w:spacing w:val="5"/>
        </w:rPr>
        <w:t xml:space="preserve">。</w:t>
      </w:r>
      <w:r>
        <w:rPr>
          <w:rFonts w:ascii="宋体" w:hAnsi="宋体" w:eastAsia="宋体" w:cs="仿宋_GB2312"/>
        </w:rPr>
      </w:r>
      <w:r/>
    </w:p>
    <w:p>
      <w:pPr>
        <w:pStyle w:val="1076"/>
        <w:ind w:left="634"/>
        <w:spacing w:line="360" w:lineRule="auto"/>
        <w:rPr>
          <w:rFonts w:ascii="宋体" w:hAnsi="宋体" w:eastAsia="宋体" w:cs="仿宋_GB2312"/>
        </w:rPr>
      </w:pPr>
      <w:r>
        <w:rPr>
          <w:rFonts w:hint="eastAsia" w:ascii="宋体" w:hAnsi="宋体" w:eastAsia="宋体" w:cs="仿宋_GB2312"/>
          <w:spacing w:val="-5"/>
          <w:position w:val="1"/>
        </w:rPr>
        <w:t xml:space="preserve">3.8</w:t>
      </w:r>
      <w:r>
        <w:rPr>
          <w:rFonts w:hint="eastAsia" w:ascii="宋体" w:hAnsi="宋体" w:eastAsia="宋体" w:cs="仿宋_GB2312"/>
          <w:spacing w:val="31"/>
          <w:position w:val="1"/>
        </w:rPr>
        <w:t xml:space="preserve"> </w:t>
      </w:r>
      <w:r>
        <w:rPr>
          <w:rFonts w:hint="eastAsia" w:ascii="宋体" w:hAnsi="宋体" w:eastAsia="宋体" w:cs="仿宋_GB2312"/>
          <w:spacing w:val="-5"/>
          <w:position w:val="1"/>
        </w:rPr>
        <w:t xml:space="preserve">资产管理。</w:t>
      </w:r>
      <w:r>
        <w:rPr>
          <w:rFonts w:ascii="宋体" w:hAnsi="宋体" w:eastAsia="宋体" w:cs="仿宋_GB2312"/>
        </w:rPr>
      </w:r>
      <w:r/>
    </w:p>
    <w:p>
      <w:pPr>
        <w:pStyle w:val="1076"/>
        <w:ind w:right="117" w:firstLine="634"/>
        <w:spacing w:before="143" w:line="360" w:lineRule="auto"/>
        <w:rPr>
          <w:rFonts w:ascii="宋体" w:hAnsi="宋体" w:eastAsia="宋体" w:cs="仿宋_GB2312"/>
        </w:rPr>
      </w:pPr>
      <w:r>
        <w:rPr>
          <w:rFonts w:hint="eastAsia" w:ascii="宋体" w:hAnsi="宋体" w:eastAsia="宋体" w:cs="仿宋_GB2312"/>
          <w:spacing w:val="5"/>
        </w:rPr>
        <w:t xml:space="preserve">3.8.1</w:t>
      </w:r>
      <w:r>
        <w:rPr>
          <w:rFonts w:hint="eastAsia" w:ascii="宋体" w:hAnsi="宋体" w:eastAsia="宋体" w:cs="仿宋_GB2312"/>
          <w:spacing w:val="82"/>
        </w:rPr>
        <w:t xml:space="preserve"> </w:t>
      </w:r>
      <w:r>
        <w:rPr>
          <w:rFonts w:hint="eastAsia" w:ascii="宋体" w:hAnsi="宋体" w:eastAsia="宋体" w:cs="仿宋_GB2312"/>
          <w:spacing w:val="5"/>
        </w:rPr>
        <w:t xml:space="preserve">甲方原有设备全部归甲方所有。能源托管期内</w:t>
      </w:r>
      <w:r>
        <w:rPr>
          <w:rFonts w:hint="eastAsia" w:ascii="宋体" w:hAnsi="宋体" w:eastAsia="宋体" w:cs="仿宋_GB2312"/>
          <w:spacing w:val="-91"/>
        </w:rPr>
        <w:t xml:space="preserve"> </w:t>
      </w:r>
      <w:r>
        <w:rPr>
          <w:rFonts w:hint="eastAsia" w:ascii="宋体" w:hAnsi="宋体" w:eastAsia="宋体" w:cs="仿宋_GB2312"/>
          <w:spacing w:val="5"/>
        </w:rPr>
        <w:t xml:space="preserve">，乙方新增设备归乙方所有，甲方享有使用权；能源托管期结束且甲方付清本合同约定的所有款项后，乙方新增设备归甲方所有。在设</w:t>
      </w:r>
      <w:r>
        <w:rPr>
          <w:rFonts w:hint="eastAsia" w:ascii="宋体" w:hAnsi="宋体" w:eastAsia="宋体" w:cs="仿宋_GB2312"/>
          <w:spacing w:val="8"/>
        </w:rPr>
        <w:t xml:space="preserve">备所有权移交时，乙方应保证移交的设备正常运行。</w:t>
      </w:r>
      <w:r>
        <w:rPr>
          <w:rFonts w:ascii="宋体" w:hAnsi="宋体" w:eastAsia="宋体" w:cs="仿宋_GB2312"/>
        </w:rPr>
      </w:r>
      <w:r/>
    </w:p>
    <w:p>
      <w:pPr>
        <w:pStyle w:val="1076"/>
        <w:ind w:right="117" w:firstLine="634"/>
        <w:spacing w:before="2" w:line="360" w:lineRule="auto"/>
        <w:rPr>
          <w:rFonts w:ascii="宋体" w:hAnsi="宋体" w:eastAsia="宋体" w:cs="仿宋_GB2312"/>
        </w:rPr>
      </w:pPr>
      <w:r>
        <w:rPr>
          <w:rFonts w:hint="eastAsia" w:ascii="宋体" w:hAnsi="宋体" w:eastAsia="宋体" w:cs="仿宋_GB2312"/>
          <w:spacing w:val="9"/>
        </w:rPr>
        <w:t xml:space="preserve">3.8.2</w:t>
      </w:r>
      <w:r>
        <w:rPr>
          <w:rFonts w:hint="eastAsia" w:ascii="宋体" w:hAnsi="宋体" w:eastAsia="宋体" w:cs="仿宋_GB2312"/>
          <w:spacing w:val="39"/>
        </w:rPr>
        <w:t xml:space="preserve"> </w:t>
      </w:r>
      <w:r>
        <w:rPr>
          <w:rFonts w:hint="eastAsia" w:ascii="宋体" w:hAnsi="宋体" w:eastAsia="宋体" w:cs="仿宋_GB2312"/>
          <w:spacing w:val="9"/>
        </w:rPr>
        <w:t xml:space="preserve">能源托管期内，乙方应确保新增设备不被</w:t>
      </w:r>
      <w:r>
        <w:rPr>
          <w:rFonts w:hint="eastAsia" w:ascii="宋体" w:hAnsi="宋体" w:eastAsia="宋体" w:cs="仿宋_GB2312"/>
          <w:spacing w:val="8"/>
        </w:rPr>
        <w:t xml:space="preserve">抵押、扣押</w:t>
      </w:r>
      <w:r>
        <w:rPr>
          <w:rFonts w:hint="eastAsia" w:ascii="宋体" w:hAnsi="宋体" w:eastAsia="宋体" w:cs="仿宋_GB2312"/>
          <w:spacing w:val="5"/>
        </w:rPr>
        <w:t xml:space="preserve">或查封，也不得对外转让或转移，否则甲方有权要求乙方替换设</w:t>
      </w:r>
      <w:r>
        <w:rPr>
          <w:rFonts w:hint="eastAsia" w:ascii="宋体" w:hAnsi="宋体" w:eastAsia="宋体" w:cs="仿宋_GB2312"/>
          <w:spacing w:val="7"/>
        </w:rPr>
        <w:t xml:space="preserve">备并要求乙方赔偿损失。</w:t>
      </w:r>
      <w:r>
        <w:rPr>
          <w:rFonts w:ascii="宋体" w:hAnsi="宋体" w:eastAsia="宋体" w:cs="仿宋_GB2312"/>
        </w:rPr>
      </w:r>
      <w:r/>
    </w:p>
    <w:p>
      <w:pPr>
        <w:pStyle w:val="1076"/>
        <w:ind w:left="11" w:right="120" w:firstLine="623"/>
        <w:spacing w:before="2" w:line="360" w:lineRule="auto"/>
        <w:rPr>
          <w:rFonts w:ascii="宋体" w:hAnsi="宋体" w:eastAsia="宋体" w:cs="仿宋_GB2312"/>
        </w:rPr>
      </w:pPr>
      <w:r>
        <w:rPr>
          <w:rFonts w:hint="eastAsia" w:ascii="宋体" w:hAnsi="宋体" w:eastAsia="宋体" w:cs="仿宋_GB2312"/>
          <w:spacing w:val="-3"/>
        </w:rPr>
        <w:t xml:space="preserve">3.8.3 合同签订之日起</w:t>
      </w:r>
      <w:r>
        <w:rPr>
          <w:rFonts w:hint="eastAsia" w:ascii="宋体" w:hAnsi="宋体" w:eastAsia="宋体" w:cs="仿宋_GB2312"/>
          <w:spacing w:val="-142"/>
        </w:rPr>
        <w:t xml:space="preserve"> </w:t>
      </w:r>
      <w:r>
        <w:rPr>
          <w:rFonts w:hint="eastAsia" w:ascii="宋体" w:hAnsi="宋体" w:eastAsia="宋体" w:cs="仿宋_GB2312"/>
          <w:spacing w:val="4"/>
          <w:u w:val="single"/>
        </w:rPr>
        <w:t xml:space="preserve">     </w:t>
      </w:r>
      <w:r>
        <w:rPr>
          <w:rFonts w:hint="eastAsia" w:ascii="宋体" w:hAnsi="宋体" w:eastAsia="宋体" w:cs="仿宋_GB2312"/>
          <w:spacing w:val="-133"/>
        </w:rPr>
        <w:t xml:space="preserve"> </w:t>
      </w:r>
      <w:r>
        <w:rPr>
          <w:rFonts w:hint="eastAsia" w:ascii="宋体" w:hAnsi="宋体" w:eastAsia="宋体" w:cs="仿宋_GB2312"/>
          <w:spacing w:val="-3"/>
        </w:rPr>
        <w:t xml:space="preserve">个自然日内，应由甲乙双方对甲</w:t>
      </w:r>
      <w:r>
        <w:rPr>
          <w:rFonts w:hint="eastAsia" w:ascii="宋体" w:hAnsi="宋体" w:eastAsia="宋体" w:cs="仿宋_GB2312"/>
          <w:spacing w:val="8"/>
        </w:rPr>
        <w:t xml:space="preserve">方原有设备进行现场盘点，共同签字确认原有设备盘点清单。</w:t>
      </w:r>
      <w:r>
        <w:rPr>
          <w:rFonts w:ascii="宋体" w:hAnsi="宋体" w:eastAsia="宋体" w:cs="仿宋_GB2312"/>
        </w:rPr>
      </w:r>
      <w:r/>
    </w:p>
    <w:p>
      <w:pPr>
        <w:pStyle w:val="1076"/>
        <w:ind w:left="14" w:right="22" w:firstLine="619"/>
        <w:spacing w:line="360" w:lineRule="auto"/>
        <w:rPr>
          <w:rFonts w:ascii="宋体" w:hAnsi="宋体" w:eastAsia="宋体" w:cs="仿宋_GB2312"/>
        </w:rPr>
      </w:pPr>
      <w:r>
        <w:rPr>
          <w:rFonts w:hint="eastAsia" w:ascii="宋体" w:hAnsi="宋体" w:eastAsia="宋体" w:cs="仿宋_GB2312"/>
          <w:spacing w:val="7"/>
        </w:rPr>
        <w:t xml:space="preserve">3.8.4 合同期满且甲方付清全部应付款项</w:t>
      </w:r>
      <w:r>
        <w:rPr>
          <w:rFonts w:hint="eastAsia" w:ascii="宋体" w:hAnsi="宋体" w:eastAsia="宋体" w:cs="仿宋_GB2312"/>
          <w:spacing w:val="6"/>
        </w:rPr>
        <w:t xml:space="preserve">后，双方应对项</w:t>
      </w:r>
      <w:r>
        <w:rPr>
          <w:rFonts w:hint="eastAsia" w:ascii="宋体" w:hAnsi="宋体" w:eastAsia="宋体" w:cs="仿宋_GB2312"/>
          <w:spacing w:val="-64"/>
        </w:rPr>
        <w:t xml:space="preserve"> </w:t>
      </w:r>
      <w:r>
        <w:rPr>
          <w:rFonts w:hint="eastAsia" w:ascii="宋体" w:hAnsi="宋体" w:eastAsia="宋体" w:cs="仿宋_GB2312"/>
          <w:spacing w:val="6"/>
        </w:rPr>
        <w:t xml:space="preserve">目</w:t>
      </w:r>
      <w:r>
        <w:rPr>
          <w:rFonts w:hint="eastAsia" w:ascii="宋体" w:hAnsi="宋体" w:eastAsia="宋体" w:cs="仿宋_GB2312"/>
          <w:spacing w:val="-3"/>
        </w:rPr>
        <w:t xml:space="preserve">资产进行清点造册，乙方将以下项目资产、档案无偿移交给甲方：</w:t>
      </w:r>
      <w:r>
        <w:rPr>
          <w:rFonts w:ascii="宋体" w:hAnsi="宋体" w:eastAsia="宋体" w:cs="仿宋_GB2312"/>
        </w:rPr>
      </w:r>
      <w:r/>
    </w:p>
    <w:p>
      <w:pPr>
        <w:pStyle w:val="1076"/>
        <w:ind w:left="615"/>
        <w:spacing w:line="360" w:lineRule="auto"/>
        <w:rPr>
          <w:rFonts w:ascii="宋体" w:hAnsi="宋体" w:eastAsia="宋体" w:cs="仿宋_GB2312"/>
        </w:rPr>
      </w:pPr>
      <w:r>
        <w:rPr>
          <w:rFonts w:hint="eastAsia" w:ascii="宋体" w:hAnsi="宋体" w:eastAsia="宋体" w:cs="仿宋_GB2312"/>
          <w:spacing w:val="-4"/>
          <w:position w:val="1"/>
        </w:rPr>
        <w:t xml:space="preserve">（1）乙方新增设备。</w:t>
      </w:r>
      <w:r>
        <w:rPr>
          <w:rFonts w:ascii="宋体" w:hAnsi="宋体" w:eastAsia="宋体" w:cs="仿宋_GB2312"/>
        </w:rPr>
      </w:r>
      <w:r/>
    </w:p>
    <w:p>
      <w:pPr>
        <w:pStyle w:val="1076"/>
        <w:ind w:left="615"/>
        <w:spacing w:before="143" w:line="360" w:lineRule="auto"/>
        <w:rPr>
          <w:rFonts w:ascii="宋体" w:hAnsi="宋体" w:eastAsia="宋体" w:cs="仿宋_GB2312"/>
          <w:spacing w:val="8"/>
          <w:position w:val="1"/>
        </w:rPr>
      </w:pPr>
      <w:r>
        <w:rPr>
          <w:rFonts w:hint="eastAsia" w:ascii="宋体" w:hAnsi="宋体" w:eastAsia="宋体" w:cs="仿宋_GB2312"/>
          <w:spacing w:val="8"/>
          <w:position w:val="1"/>
        </w:rPr>
        <w:t xml:space="preserve">（2）各类管理档案、物料、工具、图纸资料等。</w:t>
      </w:r>
      <w:r>
        <w:rPr>
          <w:rFonts w:ascii="宋体" w:hAnsi="宋体" w:eastAsia="宋体" w:cs="仿宋_GB2312"/>
          <w:spacing w:val="8"/>
          <w:position w:val="1"/>
        </w:rPr>
      </w:r>
      <w:r/>
    </w:p>
    <w:p>
      <w:pPr>
        <w:pStyle w:val="1076"/>
        <w:ind w:left="615"/>
        <w:spacing w:before="143" w:line="360" w:lineRule="auto"/>
        <w:rPr>
          <w:rFonts w:ascii="宋体" w:hAnsi="宋体" w:eastAsia="宋体" w:cs="仿宋_GB2312"/>
        </w:rPr>
      </w:pPr>
      <w:r>
        <w:rPr>
          <w:rFonts w:hint="eastAsia" w:ascii="宋体" w:hAnsi="宋体" w:eastAsia="宋体" w:cs="仿宋_GB2312"/>
          <w:spacing w:val="-33"/>
        </w:rPr>
        <w:t xml:space="preserve">（</w:t>
      </w:r>
      <w:r>
        <w:rPr>
          <w:rFonts w:hint="eastAsia" w:ascii="宋体" w:hAnsi="宋体" w:eastAsia="宋体" w:cs="仿宋_GB2312"/>
          <w:spacing w:val="-33"/>
          <w:lang w:eastAsia="zh-CN"/>
        </w:rPr>
        <w:t xml:space="preserve"> </w:t>
      </w:r>
      <w:r>
        <w:rPr>
          <w:rFonts w:hint="eastAsia" w:ascii="宋体" w:hAnsi="宋体" w:eastAsia="宋体" w:cs="仿宋_GB2312"/>
          <w:spacing w:val="-33"/>
        </w:rPr>
        <w:t xml:space="preserve">3</w:t>
      </w:r>
      <w:r>
        <w:rPr>
          <w:rFonts w:hint="eastAsia" w:ascii="宋体" w:hAnsi="宋体" w:eastAsia="宋体" w:cs="仿宋_GB2312"/>
          <w:spacing w:val="-33"/>
          <w:lang w:eastAsia="zh-CN"/>
        </w:rPr>
        <w:t xml:space="preserve"> </w:t>
      </w:r>
      <w:r>
        <w:rPr>
          <w:rFonts w:hint="eastAsia" w:ascii="宋体" w:hAnsi="宋体" w:eastAsia="宋体" w:cs="仿宋_GB2312"/>
          <w:spacing w:val="-33"/>
        </w:rPr>
        <w:t xml:space="preserve">）</w:t>
      </w:r>
      <w:r>
        <w:rPr>
          <w:rFonts w:hint="eastAsia" w:ascii="宋体" w:hAnsi="宋体" w:eastAsia="宋体" w:cs="仿宋_GB2312"/>
          <w:spacing w:val="2"/>
          <w:u w:val="single"/>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33"/>
        </w:rPr>
        <w:t xml:space="preserve">。</w:t>
      </w:r>
      <w:r>
        <w:rPr>
          <w:rFonts w:ascii="宋体" w:hAnsi="宋体" w:eastAsia="宋体" w:cs="仿宋_GB2312"/>
        </w:rPr>
      </w:r>
      <w:r/>
    </w:p>
    <w:p>
      <w:pPr>
        <w:pStyle w:val="1053"/>
        <w:ind w:left="658"/>
        <w:spacing w:before="276" w:line="360" w:lineRule="auto"/>
        <w:rPr>
          <w:rFonts w:hint="eastAsia" w:ascii="宋体" w:hAnsi="宋体" w:cs="仿宋_GB2312"/>
          <w:spacing w:val="4"/>
          <w:position w:val="-13"/>
        </w:rPr>
      </w:pPr>
      <w:r>
        <w:rPr>
          <w:rFonts w:hint="eastAsia" w:ascii="宋体" w:hAnsi="宋体" w:cs="仿宋_GB2312"/>
          <w:spacing w:val="4"/>
          <w:position w:val="-13"/>
        </w:rPr>
        <w:t xml:space="preserve">……</w:t>
      </w:r>
      <w:r>
        <w:rPr>
          <w:rFonts w:hint="eastAsia" w:ascii="宋体" w:hAnsi="宋体" w:cs="仿宋_GB2312"/>
          <w:spacing w:val="4"/>
          <w:position w:val="-13"/>
        </w:rPr>
      </w:r>
      <w:r/>
    </w:p>
    <w:p>
      <w:pPr>
        <w:pStyle w:val="1053"/>
        <w:ind w:left="658"/>
        <w:spacing w:before="276" w:line="360" w:lineRule="auto"/>
        <w:rPr>
          <w:rFonts w:ascii="宋体" w:hAnsi="宋体" w:cs="仿宋_GB2312"/>
        </w:rPr>
      </w:pPr>
      <w:r>
        <w:rPr>
          <w:rFonts w:hint="eastAsia" w:ascii="宋体" w:hAnsi="宋体" w:cs="仿宋_GB2312"/>
          <w:spacing w:val="7"/>
        </w:rPr>
        <w:t xml:space="preserve">移交上述项目资产、档案的期限约定为：</w:t>
      </w:r>
      <w:r>
        <w:rPr>
          <w:rFonts w:hint="eastAsia" w:ascii="宋体" w:hAnsi="宋体" w:cs="仿宋_GB2312"/>
          <w:spacing w:val="7"/>
          <w:u w:val="single"/>
        </w:rPr>
        <w:t xml:space="preserve">   </w:t>
      </w:r>
      <w:r>
        <w:rPr>
          <w:rFonts w:hint="eastAsia" w:ascii="宋体" w:hAnsi="宋体" w:cs="仿宋_GB2312"/>
          <w:spacing w:val="6"/>
          <w:u w:val="single"/>
        </w:rPr>
        <w:t xml:space="preserve">           </w:t>
      </w:r>
      <w:r>
        <w:rPr>
          <w:rFonts w:hint="eastAsia" w:ascii="宋体" w:hAnsi="宋体" w:cs="仿宋_GB2312"/>
          <w:spacing w:val="6"/>
        </w:rPr>
        <w:t xml:space="preserve">。</w:t>
      </w:r>
      <w:r>
        <w:rPr>
          <w:rFonts w:ascii="宋体" w:hAnsi="宋体" w:cs="仿宋_GB2312"/>
        </w:rPr>
      </w:r>
      <w:r/>
    </w:p>
    <w:p>
      <w:pPr>
        <w:pStyle w:val="1076"/>
        <w:ind w:left="48" w:right="120" w:firstLine="585"/>
        <w:spacing w:before="146" w:line="360" w:lineRule="auto"/>
        <w:rPr>
          <w:rFonts w:ascii="宋体" w:hAnsi="宋体" w:eastAsia="宋体" w:cs="仿宋_GB2312"/>
        </w:rPr>
      </w:pPr>
      <w:r>
        <w:rPr>
          <w:rFonts w:hint="eastAsia" w:ascii="宋体" w:hAnsi="宋体" w:eastAsia="宋体" w:cs="仿宋_GB2312"/>
          <w:spacing w:val="-2"/>
        </w:rPr>
        <w:t xml:space="preserve">3.8.5</w:t>
      </w:r>
      <w:r>
        <w:rPr>
          <w:rFonts w:hint="eastAsia" w:ascii="宋体" w:hAnsi="宋体" w:eastAsia="宋体" w:cs="仿宋_GB2312"/>
          <w:spacing w:val="59"/>
        </w:rPr>
        <w:t xml:space="preserve"> </w:t>
      </w:r>
      <w:r>
        <w:rPr>
          <w:rFonts w:hint="eastAsia" w:ascii="宋体" w:hAnsi="宋体" w:eastAsia="宋体" w:cs="仿宋_GB2312"/>
          <w:spacing w:val="-2"/>
        </w:rPr>
        <w:t xml:space="preserve">乙方应在移交</w:t>
      </w:r>
      <w:r>
        <w:rPr>
          <w:rFonts w:hint="eastAsia" w:ascii="宋体" w:hAnsi="宋体" w:eastAsia="宋体" w:cs="仿宋_GB2312"/>
          <w:spacing w:val="-66"/>
        </w:rPr>
        <w:t xml:space="preserve"> </w:t>
      </w:r>
      <w:r>
        <w:rPr>
          <w:rFonts w:hint="eastAsia" w:ascii="宋体" w:hAnsi="宋体" w:eastAsia="宋体" w:cs="仿宋_GB2312"/>
          <w:spacing w:val="-2"/>
        </w:rPr>
        <w:t xml:space="preserve">3.8.4</w:t>
      </w:r>
      <w:r>
        <w:rPr>
          <w:rFonts w:hint="eastAsia" w:ascii="宋体" w:hAnsi="宋体" w:eastAsia="宋体" w:cs="仿宋_GB2312"/>
          <w:spacing w:val="42"/>
        </w:rPr>
        <w:t xml:space="preserve"> </w:t>
      </w:r>
      <w:r>
        <w:rPr>
          <w:rFonts w:hint="eastAsia" w:ascii="宋体" w:hAnsi="宋体" w:eastAsia="宋体" w:cs="仿宋_GB2312"/>
          <w:spacing w:val="-2"/>
        </w:rPr>
        <w:t xml:space="preserve">的资产、档案的同时，一并移交项</w:t>
      </w:r>
      <w:r>
        <w:rPr>
          <w:rFonts w:hint="eastAsia" w:ascii="宋体" w:hAnsi="宋体" w:eastAsia="宋体" w:cs="仿宋_GB2312"/>
          <w:spacing w:val="3"/>
        </w:rPr>
        <w:t xml:space="preserve">目运行资料、知识产权许可等。所有移交的内容都应有清单并由</w:t>
      </w:r>
      <w:r>
        <w:rPr>
          <w:rFonts w:hint="eastAsia" w:ascii="宋体" w:hAnsi="宋体" w:eastAsia="宋体" w:cs="仿宋_GB2312"/>
          <w:spacing w:val="7"/>
        </w:rPr>
        <w:t xml:space="preserve">甲方签收，全部手续完成后甲乙双方签署托管移交确认书。</w:t>
      </w:r>
      <w:r>
        <w:rPr>
          <w:rFonts w:ascii="宋体" w:hAnsi="宋体" w:eastAsia="宋体" w:cs="仿宋_GB2312"/>
        </w:rPr>
      </w:r>
      <w:r/>
    </w:p>
    <w:p>
      <w:pPr>
        <w:pStyle w:val="1076"/>
        <w:ind w:left="48" w:right="120" w:firstLine="585"/>
        <w:spacing w:before="146" w:line="360" w:lineRule="auto"/>
        <w:rPr>
          <w:rFonts w:ascii="宋体" w:hAnsi="宋体" w:eastAsia="宋体" w:cs="仿宋_GB2312"/>
          <w:spacing w:val="-2"/>
        </w:rPr>
      </w:pPr>
      <w:r>
        <w:rPr>
          <w:rFonts w:hint="eastAsia" w:ascii="宋体" w:hAnsi="宋体" w:eastAsia="宋体" w:cs="仿宋_GB2312"/>
          <w:spacing w:val="-2"/>
        </w:rPr>
        <w:t xml:space="preserve">3.8.6 合同终止时，乙方应将借用、占用的管理用房、能源系统相关资料等属于甲方所有的财物及时完整地移交给甲方。</w:t>
      </w:r>
      <w:r>
        <w:rPr>
          <w:rFonts w:ascii="宋体" w:hAnsi="宋体" w:eastAsia="宋体" w:cs="仿宋_GB2312"/>
          <w:spacing w:val="-2"/>
        </w:rPr>
      </w:r>
      <w:r/>
    </w:p>
    <w:p>
      <w:pPr>
        <w:pStyle w:val="1076"/>
        <w:ind w:left="1" w:right="100" w:firstLine="630"/>
        <w:spacing w:before="149" w:line="360" w:lineRule="auto"/>
        <w:rPr>
          <w:rFonts w:ascii="宋体" w:hAnsi="宋体" w:eastAsia="宋体" w:cs="仿宋_GB2312"/>
        </w:rPr>
      </w:pPr>
      <w:r>
        <w:rPr>
          <w:rFonts w:hint="eastAsia" w:ascii="宋体" w:hAnsi="宋体" w:eastAsia="宋体" w:cs="仿宋_GB2312"/>
          <w:spacing w:val="9"/>
        </w:rPr>
        <w:t xml:space="preserve">3.8.7</w:t>
      </w:r>
      <w:r>
        <w:rPr>
          <w:rFonts w:hint="eastAsia" w:ascii="宋体" w:hAnsi="宋体" w:eastAsia="宋体" w:cs="仿宋_GB2312"/>
          <w:spacing w:val="39"/>
        </w:rPr>
        <w:t xml:space="preserve"> </w:t>
      </w:r>
      <w:r>
        <w:rPr>
          <w:rFonts w:hint="eastAsia" w:ascii="宋体" w:hAnsi="宋体" w:eastAsia="宋体" w:cs="仿宋_GB2312"/>
          <w:spacing w:val="9"/>
        </w:rPr>
        <w:t xml:space="preserve">能源托管期内，乙方新增设备的设备质量</w:t>
      </w:r>
      <w:r>
        <w:rPr>
          <w:rFonts w:hint="eastAsia" w:ascii="宋体" w:hAnsi="宋体" w:eastAsia="宋体" w:cs="仿宋_GB2312"/>
          <w:spacing w:val="8"/>
        </w:rPr>
        <w:t xml:space="preserve">问题及维保</w:t>
      </w:r>
      <w:r>
        <w:rPr>
          <w:rFonts w:hint="eastAsia" w:ascii="宋体" w:hAnsi="宋体" w:eastAsia="宋体" w:cs="仿宋_GB2312"/>
          <w:spacing w:val="5"/>
        </w:rPr>
        <w:t xml:space="preserve">工作由乙方负责。乙方委托设备生产厂家及其指定的维保厂家以</w:t>
      </w:r>
      <w:r>
        <w:rPr>
          <w:rFonts w:hint="eastAsia" w:ascii="宋体" w:hAnsi="宋体" w:eastAsia="宋体" w:cs="仿宋_GB2312"/>
          <w:spacing w:val="1"/>
        </w:rPr>
        <w:t xml:space="preserve">外的第三方机构，负责维保及</w:t>
      </w:r>
      <w:r>
        <w:rPr>
          <w:rFonts w:hint="eastAsia" w:ascii="宋体" w:hAnsi="宋体" w:eastAsia="宋体" w:cs="仿宋_GB2312"/>
          <w:spacing w:val="-43"/>
        </w:rPr>
        <w:t xml:space="preserve"> </w:t>
      </w:r>
      <w:r>
        <w:rPr>
          <w:rFonts w:hint="eastAsia" w:ascii="宋体" w:hAnsi="宋体" w:eastAsia="宋体" w:cs="仿宋_GB2312"/>
          <w:spacing w:val="1"/>
        </w:rPr>
        <w:t xml:space="preserve">日常性维护等工作的，应当书面征</w:t>
      </w:r>
      <w:r>
        <w:rPr>
          <w:rFonts w:hint="eastAsia" w:ascii="宋体" w:hAnsi="宋体" w:eastAsia="宋体" w:cs="仿宋_GB2312"/>
          <w:spacing w:val="4"/>
        </w:rPr>
        <w:t xml:space="preserve">得甲方同意。</w:t>
      </w:r>
      <w:r>
        <w:rPr>
          <w:rFonts w:ascii="宋体" w:hAnsi="宋体" w:eastAsia="宋体" w:cs="仿宋_GB2312"/>
        </w:rPr>
      </w:r>
      <w:r/>
    </w:p>
    <w:p>
      <w:pPr>
        <w:pStyle w:val="1076"/>
        <w:ind w:right="100" w:firstLine="631"/>
        <w:spacing w:before="3" w:line="360" w:lineRule="auto"/>
        <w:rPr>
          <w:rFonts w:ascii="宋体" w:hAnsi="宋体" w:eastAsia="宋体" w:cs="仿宋_GB2312"/>
        </w:rPr>
      </w:pPr>
      <w:r>
        <w:rPr>
          <w:rFonts w:hint="eastAsia" w:ascii="宋体" w:hAnsi="宋体" w:eastAsia="宋体" w:cs="仿宋_GB2312"/>
          <w:spacing w:val="5"/>
        </w:rPr>
        <w:t xml:space="preserve">3.8.8 验收完成后</w:t>
      </w:r>
      <w:r>
        <w:rPr>
          <w:rFonts w:hint="eastAsia" w:ascii="宋体" w:hAnsi="宋体" w:eastAsia="宋体" w:cs="仿宋_GB2312"/>
          <w:spacing w:val="-80"/>
        </w:rPr>
        <w:t xml:space="preserve"> </w:t>
      </w:r>
      <w:r>
        <w:rPr>
          <w:rFonts w:hint="eastAsia" w:ascii="宋体" w:hAnsi="宋体" w:eastAsia="宋体" w:cs="仿宋_GB2312"/>
          <w:spacing w:val="5"/>
        </w:rPr>
        <w:t xml:space="preserve">，</w:t>
      </w:r>
      <w:r>
        <w:rPr>
          <w:rFonts w:hint="eastAsia" w:ascii="宋体" w:hAnsi="宋体" w:eastAsia="宋体" w:cs="仿宋_GB2312"/>
          <w:spacing w:val="-89"/>
        </w:rPr>
        <w:t xml:space="preserve"> </w:t>
      </w:r>
      <w:r>
        <w:rPr>
          <w:rFonts w:hint="eastAsia" w:ascii="宋体" w:hAnsi="宋体" w:eastAsia="宋体" w:cs="仿宋_GB2312"/>
          <w:spacing w:val="5"/>
        </w:rPr>
        <w:t xml:space="preserve">甲方原有设备因自然老化、达到使用年限发生损失的，责任由甲方自行承担；因乙方使用不当造成设备</w:t>
      </w:r>
      <w:r>
        <w:rPr>
          <w:rFonts w:hint="eastAsia" w:ascii="宋体" w:hAnsi="宋体" w:eastAsia="宋体" w:cs="仿宋_GB2312"/>
          <w:spacing w:val="2"/>
        </w:rPr>
        <w:t xml:space="preserve">损失的,</w:t>
      </w:r>
      <w:r>
        <w:rPr>
          <w:rFonts w:hint="eastAsia" w:ascii="宋体" w:hAnsi="宋体" w:eastAsia="宋体" w:cs="仿宋_GB2312"/>
          <w:spacing w:val="-31"/>
        </w:rPr>
        <w:t xml:space="preserve"> </w:t>
      </w:r>
      <w:r>
        <w:rPr>
          <w:rFonts w:hint="eastAsia" w:ascii="宋体" w:hAnsi="宋体" w:eastAsia="宋体" w:cs="仿宋_GB2312"/>
          <w:spacing w:val="2"/>
        </w:rPr>
        <w:t xml:space="preserve">乙方承担相应责任。</w:t>
      </w:r>
      <w:r>
        <w:rPr>
          <w:rFonts w:ascii="宋体" w:hAnsi="宋体" w:eastAsia="宋体" w:cs="仿宋_GB2312"/>
        </w:rPr>
      </w:r>
      <w:r/>
    </w:p>
    <w:p>
      <w:pPr>
        <w:pStyle w:val="1053"/>
        <w:ind w:left="7" w:right="100" w:firstLine="633"/>
        <w:spacing w:before="16" w:line="360" w:lineRule="auto"/>
        <w:rPr>
          <w:rFonts w:ascii="宋体" w:hAnsi="宋体" w:cs="仿宋_GB2312"/>
        </w:rPr>
      </w:pPr>
      <w:r>
        <w:rPr>
          <w:rFonts w:hint="eastAsia" w:ascii="宋体" w:hAnsi="宋体" w:cs="仿宋_GB2312"/>
          <w:spacing w:val="5"/>
        </w:rPr>
        <w:t xml:space="preserve">双方对设备损失的原因存在争议的，采取以</w:t>
      </w:r>
      <w:r>
        <w:rPr>
          <w:rFonts w:hint="eastAsia" w:ascii="宋体" w:hAnsi="宋体" w:cs="仿宋_GB2312"/>
          <w:spacing w:val="4"/>
        </w:rPr>
        <w:t xml:space="preserve">下方式进行技术</w:t>
      </w:r>
      <w:r>
        <w:rPr>
          <w:rFonts w:hint="eastAsia" w:ascii="宋体" w:hAnsi="宋体" w:cs="仿宋_GB2312"/>
          <w:spacing w:val="1"/>
        </w:rPr>
        <w:t xml:space="preserve">鉴定：</w:t>
      </w:r>
      <w:r>
        <w:rPr>
          <w:rFonts w:hint="eastAsia" w:ascii="宋体" w:hAnsi="宋体" w:cs="仿宋_GB2312"/>
          <w:spacing w:val="1"/>
          <w:u w:val="single"/>
        </w:rPr>
        <w:t xml:space="preserve">                                       </w:t>
      </w:r>
      <w:r>
        <w:rPr>
          <w:rFonts w:hint="eastAsia" w:ascii="宋体" w:hAnsi="宋体" w:cs="仿宋_GB2312"/>
          <w:u w:val="single"/>
        </w:rPr>
        <w:t xml:space="preserve"> </w:t>
      </w:r>
      <w:r>
        <w:rPr>
          <w:rFonts w:hint="eastAsia" w:ascii="宋体" w:hAnsi="宋体" w:cs="仿宋_GB2312"/>
        </w:rPr>
        <w:t xml:space="preserve">。</w:t>
      </w:r>
      <w:r>
        <w:rPr>
          <w:rFonts w:ascii="宋体" w:hAnsi="宋体" w:cs="仿宋_GB2312"/>
        </w:rPr>
      </w:r>
      <w:r/>
    </w:p>
    <w:p>
      <w:pPr>
        <w:pStyle w:val="1076"/>
        <w:ind w:right="100" w:firstLine="631"/>
        <w:spacing w:before="3" w:line="360" w:lineRule="auto"/>
        <w:rPr>
          <w:rFonts w:ascii="宋体" w:hAnsi="宋体" w:eastAsia="宋体" w:cs="仿宋_GB2312"/>
        </w:rPr>
      </w:pPr>
      <w:r>
        <w:rPr>
          <w:rFonts w:hint="eastAsia" w:ascii="宋体" w:hAnsi="宋体" w:eastAsia="宋体" w:cs="仿宋_GB2312"/>
          <w:spacing w:val="8"/>
        </w:rPr>
        <w:t xml:space="preserve">3.9 验收完成后，在不影响甲方正常运行的前提下，双方为</w:t>
      </w:r>
      <w:r>
        <w:rPr>
          <w:rFonts w:hint="eastAsia" w:ascii="宋体" w:hAnsi="宋体" w:eastAsia="宋体" w:cs="仿宋_GB2312"/>
          <w:spacing w:val="5"/>
        </w:rPr>
        <w:t xml:space="preserve">优化托管方案、提高节能效益，可以对项目进行进一步优化，优</w:t>
      </w:r>
      <w:r>
        <w:rPr>
          <w:rFonts w:hint="eastAsia" w:ascii="宋体" w:hAnsi="宋体" w:eastAsia="宋体" w:cs="仿宋_GB2312"/>
          <w:spacing w:val="9"/>
        </w:rPr>
        <w:t xml:space="preserve">化方案的节能降碳效果应当优于原方案，经双方确</w:t>
      </w:r>
      <w:r>
        <w:rPr>
          <w:rFonts w:hint="eastAsia" w:ascii="宋体" w:hAnsi="宋体" w:eastAsia="宋体" w:cs="仿宋_GB2312"/>
          <w:spacing w:val="8"/>
        </w:rPr>
        <w:t xml:space="preserve">认后实施。</w:t>
      </w:r>
      <w:r>
        <w:rPr>
          <w:rFonts w:ascii="宋体" w:hAnsi="宋体" w:eastAsia="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4 节  费用计算与支付</w:t>
      </w:r>
      <w:r>
        <w:rPr>
          <w:rFonts w:ascii="宋体" w:hAnsi="宋体" w:eastAsia="宋体" w:cs="仿宋_GB2312"/>
          <w:spacing w:val="-1"/>
          <w:position w:val="1"/>
          <w:sz w:val="28"/>
          <w:szCs w:val="28"/>
        </w:rPr>
      </w:r>
      <w:r/>
    </w:p>
    <w:p>
      <w:pPr>
        <w:pStyle w:val="1076"/>
        <w:ind w:left="2" w:right="100" w:firstLine="627"/>
        <w:spacing w:before="154" w:line="360" w:lineRule="auto"/>
        <w:rPr>
          <w:rFonts w:ascii="宋体" w:hAnsi="宋体" w:eastAsia="宋体" w:cs="仿宋_GB2312"/>
        </w:rPr>
      </w:pPr>
      <w:r>
        <w:rPr>
          <w:rFonts w:hint="eastAsia" w:ascii="宋体" w:hAnsi="宋体" w:eastAsia="宋体" w:cs="仿宋_GB2312"/>
          <w:spacing w:val="7"/>
        </w:rPr>
        <w:t xml:space="preserve">4.1</w:t>
      </w:r>
      <w:r>
        <w:rPr>
          <w:rFonts w:hint="eastAsia" w:ascii="宋体" w:hAnsi="宋体" w:eastAsia="宋体" w:cs="仿宋_GB2312"/>
          <w:spacing w:val="52"/>
        </w:rPr>
        <w:t xml:space="preserve"> </w:t>
      </w:r>
      <w:r>
        <w:rPr>
          <w:rFonts w:hint="eastAsia" w:ascii="宋体" w:hAnsi="宋体" w:eastAsia="宋体" w:cs="仿宋_GB2312"/>
          <w:spacing w:val="7"/>
        </w:rPr>
        <w:t xml:space="preserve">乙方应按照本合同约定，在能源托管期内</w:t>
      </w:r>
      <w:r>
        <w:rPr>
          <w:rFonts w:hint="eastAsia" w:ascii="宋体" w:hAnsi="宋体" w:eastAsia="宋体" w:cs="仿宋_GB2312"/>
          <w:spacing w:val="6"/>
        </w:rPr>
        <w:t xml:space="preserve">协助甲方进行</w:t>
      </w:r>
      <w:r>
        <w:rPr>
          <w:rFonts w:hint="eastAsia" w:ascii="宋体" w:hAnsi="宋体" w:eastAsia="宋体" w:cs="仿宋_GB2312"/>
          <w:spacing w:val="5"/>
        </w:rPr>
        <w:t xml:space="preserve">能源资源系统的运行管理，按照本合同约定的托管范围，享有通</w:t>
      </w:r>
      <w:r>
        <w:rPr>
          <w:rFonts w:hint="eastAsia" w:ascii="宋体" w:hAnsi="宋体" w:eastAsia="宋体" w:cs="仿宋_GB2312"/>
          <w:spacing w:val="14"/>
        </w:rPr>
        <w:t xml:space="preserve">过托管节省费用的收益</w:t>
      </w:r>
      <w:r>
        <w:rPr>
          <w:rFonts w:hint="eastAsia" w:ascii="宋体" w:hAnsi="宋体" w:eastAsia="宋体" w:cs="仿宋_GB2312"/>
          <w:spacing w:val="-82"/>
        </w:rPr>
        <w:t xml:space="preserve"> </w:t>
      </w:r>
      <w:r>
        <w:rPr>
          <w:rFonts w:hint="eastAsia" w:ascii="宋体" w:hAnsi="宋体" w:eastAsia="宋体" w:cs="仿宋_GB2312"/>
          <w:spacing w:val="14"/>
        </w:rPr>
        <w:t xml:space="preserve">，承担上述实际能源资源费用超支的风</w:t>
      </w:r>
      <w:r>
        <w:rPr>
          <w:rFonts w:hint="eastAsia" w:ascii="宋体" w:hAnsi="宋体" w:eastAsia="宋体" w:cs="仿宋_GB2312"/>
          <w:spacing w:val="-7"/>
        </w:rPr>
        <w:t xml:space="preserve">险。</w:t>
      </w:r>
      <w:r>
        <w:rPr>
          <w:rFonts w:ascii="宋体" w:hAnsi="宋体" w:eastAsia="宋体" w:cs="仿宋_GB2312"/>
        </w:rPr>
      </w:r>
      <w:r/>
    </w:p>
    <w:p>
      <w:pPr>
        <w:pStyle w:val="1076"/>
        <w:ind w:left="4" w:firstLine="624"/>
        <w:spacing w:before="1" w:line="360" w:lineRule="auto"/>
        <w:rPr>
          <w:rFonts w:ascii="宋体" w:hAnsi="宋体" w:eastAsia="宋体" w:cs="仿宋_GB2312"/>
        </w:rPr>
      </w:pPr>
      <w:r>
        <w:rPr>
          <w:rFonts w:hint="eastAsia" w:ascii="宋体" w:hAnsi="宋体" w:eastAsia="宋体" w:cs="仿宋_GB2312"/>
          <w:spacing w:val="-2"/>
        </w:rPr>
        <w:t xml:space="preserve">4.2 托管费用为¥</w:t>
      </w:r>
      <w:r>
        <w:rPr>
          <w:rFonts w:hint="eastAsia" w:ascii="宋体" w:hAnsi="宋体" w:eastAsia="宋体" w:cs="仿宋_GB2312"/>
          <w:spacing w:val="-2"/>
          <w:u w:val="single"/>
        </w:rPr>
        <w:t xml:space="preserve">             </w:t>
      </w:r>
      <w:r>
        <w:rPr>
          <w:rFonts w:hint="eastAsia" w:ascii="宋体" w:hAnsi="宋体" w:eastAsia="宋体" w:cs="仿宋_GB2312"/>
          <w:spacing w:val="-53"/>
        </w:rPr>
        <w:t xml:space="preserve"> </w:t>
      </w:r>
      <w:r>
        <w:rPr>
          <w:rFonts w:hint="eastAsia" w:ascii="宋体" w:hAnsi="宋体" w:eastAsia="宋体" w:cs="仿宋_GB2312"/>
          <w:spacing w:val="-2"/>
        </w:rPr>
        <w:t xml:space="preserve">万元(人民币</w:t>
      </w:r>
      <w:r>
        <w:rPr>
          <w:rFonts w:hint="eastAsia" w:ascii="宋体" w:hAnsi="宋体" w:eastAsia="宋体" w:cs="仿宋_GB2312"/>
          <w:spacing w:val="-3"/>
        </w:rPr>
        <w:t xml:space="preserve">大写：</w:t>
      </w:r>
      <w:r>
        <w:rPr>
          <w:rFonts w:hint="eastAsia" w:ascii="宋体" w:hAnsi="宋体" w:eastAsia="宋体" w:cs="仿宋_GB2312"/>
          <w:spacing w:val="5"/>
          <w:u w:val="single"/>
        </w:rPr>
        <w:t xml:space="preserve">         </w:t>
      </w:r>
      <w:r>
        <w:rPr>
          <w:rFonts w:hint="eastAsia" w:ascii="宋体" w:hAnsi="宋体" w:eastAsia="宋体" w:cs="仿宋_GB2312"/>
          <w:spacing w:val="-130"/>
        </w:rPr>
        <w:t xml:space="preserve"> </w:t>
      </w:r>
      <w:r>
        <w:rPr>
          <w:rFonts w:hint="eastAsia" w:ascii="宋体" w:hAnsi="宋体" w:eastAsia="宋体" w:cs="仿宋_GB2312"/>
          <w:spacing w:val="-3"/>
        </w:rPr>
        <w:t xml:space="preserve">元整，</w:t>
      </w:r>
      <w:r>
        <w:rPr>
          <w:rFonts w:hint="eastAsia" w:ascii="宋体" w:hAnsi="宋体" w:eastAsia="宋体" w:cs="仿宋_GB2312"/>
          <w:spacing w:val="3"/>
        </w:rPr>
        <w:t xml:space="preserve">此价格为暂估价)。实际托管费用在本合同2.5</w:t>
      </w:r>
      <w:r>
        <w:rPr>
          <w:rFonts w:hint="eastAsia" w:ascii="宋体" w:hAnsi="宋体" w:eastAsia="宋体" w:cs="仿宋_GB2312"/>
          <w:spacing w:val="46"/>
        </w:rPr>
        <w:t xml:space="preserve"> </w:t>
      </w:r>
      <w:r>
        <w:rPr>
          <w:rFonts w:hint="eastAsia" w:ascii="宋体" w:hAnsi="宋体" w:eastAsia="宋体" w:cs="仿宋_GB2312"/>
          <w:spacing w:val="3"/>
        </w:rPr>
        <w:t xml:space="preserve">约定的能源基准基</w:t>
      </w:r>
      <w:r>
        <w:rPr>
          <w:rFonts w:hint="eastAsia" w:ascii="宋体" w:hAnsi="宋体" w:eastAsia="宋体" w:cs="仿宋_GB2312"/>
          <w:spacing w:val="7"/>
        </w:rPr>
        <w:t xml:space="preserve">础上，按照乙方投标价</w:t>
      </w:r>
      <w:r>
        <w:rPr>
          <w:rFonts w:hint="eastAsia" w:ascii="宋体" w:hAnsi="宋体" w:eastAsia="宋体" w:cs="仿宋_GB2312"/>
          <w:spacing w:val="7"/>
          <w:u w:val="single"/>
        </w:rPr>
        <w:t xml:space="preserve">                 </w:t>
      </w:r>
      <w:r>
        <w:rPr>
          <w:rFonts w:hint="eastAsia" w:ascii="宋体" w:hAnsi="宋体" w:eastAsia="宋体" w:cs="仿宋_GB2312"/>
          <w:spacing w:val="-116"/>
        </w:rPr>
        <w:t xml:space="preserve"> </w:t>
      </w:r>
      <w:r>
        <w:rPr>
          <w:rFonts w:hint="eastAsia" w:ascii="宋体" w:hAnsi="宋体" w:eastAsia="宋体" w:cs="仿宋_GB2312"/>
          <w:spacing w:val="7"/>
        </w:rPr>
        <w:t xml:space="preserve">计算，但双方约定据实结算的部分除外。托管费用还要依据本合同4.3</w:t>
      </w:r>
      <w:r>
        <w:rPr>
          <w:rFonts w:hint="eastAsia" w:ascii="宋体" w:hAnsi="宋体" w:eastAsia="宋体" w:cs="仿宋_GB2312"/>
          <w:spacing w:val="39"/>
        </w:rPr>
        <w:t xml:space="preserve"> </w:t>
      </w:r>
      <w:r>
        <w:rPr>
          <w:rFonts w:hint="eastAsia" w:ascii="宋体" w:hAnsi="宋体" w:eastAsia="宋体" w:cs="仿宋_GB2312"/>
          <w:spacing w:val="7"/>
        </w:rPr>
        <w:t xml:space="preserve">约定的奖惩方</w:t>
      </w:r>
      <w:r>
        <w:rPr>
          <w:rFonts w:hint="eastAsia" w:ascii="宋体" w:hAnsi="宋体" w:eastAsia="宋体" w:cs="仿宋_GB2312"/>
          <w:spacing w:val="2"/>
        </w:rPr>
        <w:t xml:space="preserve">式进行调整。</w:t>
      </w:r>
      <w:r>
        <w:rPr>
          <w:rFonts w:ascii="宋体" w:hAnsi="宋体" w:eastAsia="宋体" w:cs="仿宋_GB2312"/>
        </w:rPr>
      </w:r>
      <w:r/>
    </w:p>
    <w:p>
      <w:pPr>
        <w:pStyle w:val="1076"/>
        <w:ind w:right="20" w:firstLine="654"/>
        <w:spacing w:before="145" w:line="360" w:lineRule="auto"/>
        <w:rPr>
          <w:rFonts w:ascii="宋体" w:hAnsi="宋体" w:eastAsia="宋体" w:cs="仿宋_GB2312"/>
        </w:rPr>
      </w:pPr>
      <w:r>
        <w:rPr>
          <w:rFonts w:hint="eastAsia" w:ascii="宋体" w:hAnsi="宋体" w:eastAsia="宋体" w:cs="仿宋_GB2312"/>
          <w:spacing w:val="4"/>
          <w:position w:val="1"/>
        </w:rPr>
        <w:t xml:space="preserve">4.2.1 双方约定，单独安装计量表具、据实结算的费用包括：</w:t>
      </w:r>
      <w:r>
        <w:rPr>
          <w:rFonts w:ascii="宋体" w:hAnsi="宋体" w:eastAsia="宋体" w:cs="仿宋_GB2312"/>
        </w:rPr>
      </w:r>
      <w:r/>
    </w:p>
    <w:p>
      <w:pPr>
        <w:pStyle w:val="1076"/>
        <w:ind w:left="616"/>
        <w:spacing w:before="145" w:line="360" w:lineRule="auto"/>
        <w:rPr>
          <w:rFonts w:ascii="宋体" w:hAnsi="宋体" w:eastAsia="宋体" w:cs="仿宋_GB2312"/>
        </w:rPr>
      </w:pPr>
      <w:r>
        <w:rPr>
          <w:rFonts w:hint="eastAsia" w:ascii="宋体" w:hAnsi="宋体" w:eastAsia="宋体" w:cs="仿宋_GB2312"/>
          <w:spacing w:val="-24"/>
        </w:rPr>
        <w:t xml:space="preserve">（</w:t>
      </w:r>
      <w:r>
        <w:rPr>
          <w:rFonts w:hint="eastAsia" w:ascii="宋体" w:hAnsi="宋体" w:eastAsia="宋体" w:cs="仿宋_GB2312"/>
          <w:spacing w:val="-24"/>
          <w:lang w:eastAsia="zh-CN"/>
        </w:rPr>
        <w:t xml:space="preserve"> </w:t>
      </w:r>
      <w:r>
        <w:rPr>
          <w:rFonts w:hint="eastAsia" w:ascii="宋体" w:hAnsi="宋体" w:eastAsia="宋体" w:cs="仿宋_GB2312"/>
          <w:spacing w:val="-88"/>
        </w:rPr>
        <w:t xml:space="preserve"> </w:t>
      </w:r>
      <w:r>
        <w:rPr>
          <w:rFonts w:hint="eastAsia" w:ascii="宋体" w:hAnsi="宋体" w:eastAsia="宋体" w:cs="仿宋_GB2312"/>
          <w:spacing w:val="-24"/>
        </w:rPr>
        <w:t xml:space="preserve">1</w:t>
      </w:r>
      <w:r>
        <w:rPr>
          <w:rFonts w:hint="eastAsia" w:ascii="宋体" w:hAnsi="宋体" w:eastAsia="宋体" w:cs="仿宋_GB2312"/>
          <w:spacing w:val="-43"/>
        </w:rPr>
        <w:t xml:space="preserve"> </w:t>
      </w:r>
      <w:r>
        <w:rPr>
          <w:rFonts w:hint="eastAsia" w:ascii="宋体" w:hAnsi="宋体" w:eastAsia="宋体" w:cs="仿宋_GB2312"/>
          <w:spacing w:val="-24"/>
        </w:rPr>
        <w:t xml:space="preserve">）</w:t>
      </w:r>
      <w:r>
        <w:rPr>
          <w:rFonts w:hint="eastAsia" w:ascii="宋体" w:hAnsi="宋体" w:eastAsia="宋体" w:cs="仿宋_GB2312"/>
          <w:spacing w:val="1"/>
          <w:u w:val="single"/>
        </w:rPr>
        <w:t xml:space="preserve">                                            </w:t>
      </w:r>
      <w:r>
        <w:rPr>
          <w:rFonts w:hint="eastAsia" w:ascii="宋体" w:hAnsi="宋体" w:eastAsia="宋体" w:cs="仿宋_GB2312"/>
          <w:spacing w:val="-24"/>
        </w:rPr>
        <w:t xml:space="preserve">。</w:t>
      </w:r>
      <w:r>
        <w:rPr>
          <w:rFonts w:ascii="宋体" w:hAnsi="宋体" w:eastAsia="宋体" w:cs="仿宋_GB2312"/>
        </w:rPr>
      </w:r>
      <w:r/>
    </w:p>
    <w:p>
      <w:pPr>
        <w:pStyle w:val="1076"/>
        <w:ind w:left="616"/>
        <w:spacing w:before="120" w:line="360" w:lineRule="auto"/>
        <w:rPr>
          <w:rFonts w:ascii="宋体" w:hAnsi="宋体" w:eastAsia="宋体" w:cs="仿宋_GB2312"/>
        </w:rPr>
      </w:pPr>
      <w:r>
        <w:rPr>
          <w:rFonts w:hint="eastAsia" w:ascii="宋体" w:hAnsi="宋体" w:eastAsia="宋体" w:cs="仿宋_GB2312"/>
          <w:spacing w:val="3"/>
        </w:rPr>
        <w:t xml:space="preserve">（2）</w:t>
      </w:r>
      <w:r>
        <w:rPr>
          <w:rFonts w:hint="eastAsia" w:ascii="宋体" w:hAnsi="宋体" w:eastAsia="宋体" w:cs="仿宋_GB2312"/>
          <w:spacing w:val="2"/>
          <w:u w:val="single"/>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3"/>
        </w:rPr>
        <w:t xml:space="preserve">。</w:t>
      </w:r>
      <w:r>
        <w:rPr>
          <w:rFonts w:ascii="宋体" w:hAnsi="宋体" w:eastAsia="宋体" w:cs="仿宋_GB2312"/>
        </w:rPr>
      </w:r>
      <w:r/>
    </w:p>
    <w:p>
      <w:pPr>
        <w:pStyle w:val="1053"/>
        <w:ind w:left="659"/>
        <w:spacing w:before="273"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13" w:firstLine="640"/>
        <w:spacing w:before="187" w:line="360" w:lineRule="auto"/>
        <w:rPr>
          <w:rFonts w:ascii="宋体" w:hAnsi="宋体" w:eastAsia="宋体" w:cs="仿宋_GB2312"/>
        </w:rPr>
      </w:pPr>
      <w:r>
        <w:rPr>
          <w:rFonts w:hint="eastAsia" w:ascii="宋体" w:hAnsi="宋体" w:eastAsia="宋体" w:cs="仿宋_GB2312"/>
          <w:spacing w:val="4"/>
          <w:position w:val="1"/>
        </w:rPr>
        <w:t xml:space="preserve">4.2.2</w:t>
      </w:r>
      <w:r>
        <w:rPr>
          <w:rFonts w:hint="eastAsia" w:ascii="宋体" w:hAnsi="宋体" w:eastAsia="宋体" w:cs="仿宋_GB2312"/>
          <w:spacing w:val="42"/>
          <w:position w:val="1"/>
        </w:rPr>
        <w:t xml:space="preserve"> </w:t>
      </w:r>
      <w:r>
        <w:rPr>
          <w:rFonts w:hint="eastAsia" w:ascii="宋体" w:hAnsi="宋体" w:eastAsia="宋体" w:cs="仿宋_GB2312"/>
          <w:spacing w:val="4"/>
          <w:position w:val="1"/>
        </w:rPr>
        <w:t xml:space="preserve">能源基准中托管量的后续调整，按照以下方式实施：</w:t>
      </w:r>
      <w:r>
        <w:rPr>
          <w:rFonts w:ascii="宋体" w:hAnsi="宋体" w:eastAsia="宋体" w:cs="仿宋_GB2312"/>
        </w:rPr>
      </w:r>
      <w:r/>
    </w:p>
    <w:p>
      <w:pPr>
        <w:pStyle w:val="1076"/>
        <w:ind w:left="27" w:firstLine="629"/>
        <w:spacing w:before="144" w:line="360" w:lineRule="auto"/>
        <w:rPr>
          <w:rFonts w:ascii="宋体" w:hAnsi="宋体" w:eastAsia="宋体" w:cs="仿宋_GB2312"/>
        </w:rPr>
      </w:pPr>
      <w:r>
        <w:rPr>
          <w:rFonts w:hint="eastAsia" w:ascii="宋体" w:hAnsi="宋体" w:eastAsia="宋体" w:cs="仿宋_GB2312"/>
          <w:spacing w:val="-6"/>
        </w:rPr>
        <w:t xml:space="preserve">□执行《公共机构能源费用托管实施规程》（JS/T 301-2024）</w:t>
      </w:r>
      <w:r>
        <w:rPr>
          <w:rFonts w:hint="eastAsia" w:ascii="宋体" w:hAnsi="宋体" w:eastAsia="宋体" w:cs="仿宋_GB2312"/>
          <w:spacing w:val="6"/>
        </w:rPr>
        <w:t xml:space="preserve">附件《能源费用托管合同调整规则指引》。</w:t>
      </w:r>
      <w:r>
        <w:rPr>
          <w:rFonts w:ascii="宋体" w:hAnsi="宋体" w:eastAsia="宋体" w:cs="仿宋_GB2312"/>
        </w:rPr>
      </w:r>
      <w:r/>
    </w:p>
    <w:p>
      <w:pPr>
        <w:pStyle w:val="1076"/>
        <w:ind w:left="657"/>
        <w:spacing w:before="1" w:line="360" w:lineRule="auto"/>
        <w:rPr>
          <w:rFonts w:ascii="宋体" w:hAnsi="宋体" w:eastAsia="宋体" w:cs="仿宋_GB2312"/>
        </w:rPr>
      </w:pPr>
      <w:r>
        <w:rPr>
          <w:rFonts w:hint="eastAsia" w:ascii="宋体" w:hAnsi="宋体" w:eastAsia="宋体" w:cs="仿宋_GB2312"/>
        </w:rPr>
        <w:t xml:space="preserve">□其他:</w:t>
      </w:r>
      <w:r>
        <w:rPr>
          <w:rFonts w:hint="eastAsia" w:ascii="宋体" w:hAnsi="宋体" w:eastAsia="宋体" w:cs="仿宋_GB2312"/>
          <w:spacing w:val="90"/>
        </w:rPr>
        <w:t xml:space="preserve"> </w:t>
      </w:r>
      <w:r>
        <w:rPr>
          <w:rFonts w:hint="eastAsia" w:ascii="宋体" w:hAnsi="宋体" w:eastAsia="宋体" w:cs="仿宋_GB2312"/>
          <w:u w:val="single"/>
        </w:rPr>
        <w:t xml:space="preserve">                                       </w:t>
      </w:r>
      <w:r>
        <w:rPr>
          <w:rFonts w:hint="eastAsia" w:ascii="宋体" w:hAnsi="宋体" w:eastAsia="宋体" w:cs="仿宋_GB2312"/>
        </w:rPr>
        <w:t xml:space="preserve">。</w:t>
      </w:r>
      <w:r>
        <w:rPr>
          <w:rFonts w:ascii="宋体" w:hAnsi="宋体" w:eastAsia="宋体" w:cs="仿宋_GB2312"/>
        </w:rPr>
      </w:r>
      <w:r/>
    </w:p>
    <w:p>
      <w:pPr>
        <w:pStyle w:val="1076"/>
        <w:ind w:firstLine="448"/>
        <w:spacing w:line="360" w:lineRule="auto"/>
        <w:rPr>
          <w:rFonts w:ascii="宋体" w:hAnsi="宋体" w:eastAsia="宋体" w:cs="仿宋_GB2312"/>
        </w:rPr>
      </w:pPr>
      <w:r>
        <w:rPr>
          <w:rFonts w:hint="eastAsia" w:ascii="宋体" w:hAnsi="宋体" w:eastAsia="宋体" w:cs="仿宋_GB2312"/>
          <w:spacing w:val="7"/>
          <w:position w:val="1"/>
        </w:rPr>
        <w:t xml:space="preserve">4.2.3 本项目能源结算价格为：</w:t>
      </w:r>
      <w:r>
        <w:rPr>
          <w:rFonts w:hint="eastAsia" w:ascii="宋体" w:hAnsi="宋体" w:eastAsia="宋体" w:cs="仿宋_GB2312"/>
          <w:spacing w:val="7"/>
          <w:position w:val="1"/>
          <w:lang w:eastAsia="zh-CN"/>
        </w:rPr>
        <w:t xml:space="preserve">□</w:t>
      </w:r>
      <w:r>
        <w:rPr>
          <w:rFonts w:hint="eastAsia" w:ascii="宋体" w:hAnsi="宋体" w:eastAsia="宋体" w:cs="仿宋_GB2312"/>
          <w:spacing w:val="7"/>
          <w:position w:val="1"/>
        </w:rPr>
        <w:t xml:space="preserve">基准期（年</w:t>
      </w:r>
      <w:r>
        <w:rPr>
          <w:rFonts w:hint="eastAsia" w:ascii="宋体" w:hAnsi="宋体" w:eastAsia="宋体" w:cs="仿宋_GB2312"/>
          <w:spacing w:val="6"/>
          <w:position w:val="1"/>
        </w:rPr>
        <w:t xml:space="preserve">）能源价格/</w:t>
      </w:r>
      <w:r>
        <w:rPr>
          <w:rFonts w:hint="eastAsia" w:ascii="宋体" w:hAnsi="宋体" w:eastAsia="宋体" w:cs="仿宋_GB2312"/>
          <w:spacing w:val="7"/>
        </w:rPr>
        <w:t xml:space="preserve">□固定能源价格/□能源托管期内实时能源价格/□加权平均</w:t>
      </w:r>
      <w:r>
        <w:rPr>
          <w:rFonts w:hint="eastAsia" w:ascii="宋体" w:hAnsi="宋体" w:eastAsia="宋体" w:cs="仿宋_GB2312"/>
          <w:spacing w:val="5"/>
        </w:rPr>
        <w:t xml:space="preserve">能源价</w:t>
      </w:r>
      <w:r>
        <w:rPr>
          <w:rFonts w:hint="eastAsia" w:ascii="宋体" w:hAnsi="宋体" w:eastAsia="宋体" w:cs="仿宋_GB2312"/>
          <w:spacing w:val="7"/>
        </w:rPr>
        <w:t xml:space="preserve">格，加权方式为：</w:t>
      </w:r>
      <w:r>
        <w:rPr>
          <w:rFonts w:hint="eastAsia" w:ascii="宋体" w:hAnsi="宋体" w:eastAsia="宋体" w:cs="仿宋_GB2312"/>
          <w:u w:val="single"/>
        </w:rPr>
        <w:t xml:space="preserve">                             </w:t>
      </w:r>
      <w:r>
        <w:rPr>
          <w:rFonts w:hint="eastAsia" w:ascii="宋体" w:hAnsi="宋体" w:eastAsia="宋体" w:cs="仿宋_GB2312"/>
        </w:rPr>
        <w:t xml:space="preserve">。</w:t>
      </w:r>
      <w:r>
        <w:rPr>
          <w:rFonts w:ascii="宋体" w:hAnsi="宋体" w:eastAsia="宋体" w:cs="仿宋_GB2312"/>
        </w:rPr>
      </w:r>
      <w:r/>
    </w:p>
    <w:p>
      <w:pPr>
        <w:pStyle w:val="1076"/>
        <w:jc w:val="left"/>
        <w:spacing w:line="360" w:lineRule="auto"/>
        <w:rPr>
          <w:rFonts w:ascii="宋体" w:hAnsi="宋体" w:eastAsia="宋体" w:cs="仿宋_GB2312"/>
        </w:rPr>
      </w:pPr>
      <w:r>
        <w:rPr>
          <w:rFonts w:ascii="宋体" w:hAnsi="宋体" w:eastAsia="宋体" w:cs="仿宋_GB2312"/>
          <w:spacing w:val="3"/>
          <w:position w:val="1"/>
        </w:rPr>
        <w:t xml:space="preserve">  </w:t>
      </w:r>
      <w:r>
        <w:rPr>
          <w:rFonts w:hint="eastAsia" w:ascii="宋体" w:hAnsi="宋体" w:eastAsia="宋体" w:cs="仿宋_GB2312"/>
          <w:spacing w:val="3"/>
          <w:position w:val="1"/>
          <w:lang w:eastAsia="zh-CN"/>
        </w:rPr>
        <w:t xml:space="preserve"> </w:t>
      </w:r>
      <w:r>
        <w:rPr>
          <w:rFonts w:ascii="宋体" w:hAnsi="宋体" w:eastAsia="宋体" w:cs="仿宋_GB2312"/>
          <w:spacing w:val="3"/>
          <w:position w:val="1"/>
        </w:rPr>
        <w:t xml:space="preserve"> </w:t>
      </w:r>
      <w:r>
        <w:rPr>
          <w:rFonts w:hint="eastAsia" w:ascii="宋体" w:hAnsi="宋体" w:eastAsia="宋体" w:cs="仿宋_GB2312"/>
          <w:spacing w:val="3"/>
          <w:position w:val="1"/>
        </w:rPr>
        <w:t xml:space="preserve">4.2.4</w:t>
      </w:r>
      <w:r>
        <w:rPr>
          <w:rFonts w:hint="eastAsia" w:ascii="宋体" w:hAnsi="宋体" w:eastAsia="宋体" w:cs="仿宋_GB2312"/>
          <w:spacing w:val="41"/>
          <w:position w:val="1"/>
        </w:rPr>
        <w:t xml:space="preserve"> </w:t>
      </w:r>
      <w:r>
        <w:rPr>
          <w:rFonts w:hint="eastAsia" w:ascii="宋体" w:hAnsi="宋体" w:eastAsia="宋体" w:cs="仿宋_GB2312"/>
          <w:spacing w:val="3"/>
          <w:position w:val="1"/>
        </w:rPr>
        <w:t xml:space="preserve">能源价格发生较大变化时，调整方法及其触发条件为：</w:t>
      </w:r>
      <w:r>
        <w:rPr>
          <w:rFonts w:ascii="宋体" w:hAnsi="宋体" w:eastAsia="宋体" w:cs="仿宋_GB2312"/>
        </w:rPr>
      </w:r>
      <w:r/>
    </w:p>
    <w:p>
      <w:pPr>
        <w:pStyle w:val="1076"/>
        <w:ind w:left="838"/>
        <w:spacing w:line="360" w:lineRule="auto"/>
        <w:rPr>
          <w:rFonts w:ascii="宋体" w:hAnsi="宋体" w:eastAsia="宋体" w:cs="仿宋_GB2312"/>
        </w:rPr>
      </w:pPr>
      <w:r>
        <w:rPr>
          <w:rFonts w:hint="eastAsia" w:ascii="宋体" w:hAnsi="宋体" w:eastAsia="宋体" w:cs="仿宋_GB2312"/>
          <w:spacing w:val="-32"/>
        </w:rPr>
        <w:t xml:space="preserve">（1）</w:t>
      </w:r>
      <w:r>
        <w:rPr>
          <w:rFonts w:hint="eastAsia" w:ascii="宋体" w:hAnsi="宋体" w:eastAsia="宋体" w:cs="仿宋_GB2312"/>
          <w:spacing w:val="1"/>
          <w:u w:val="single"/>
        </w:rPr>
        <w:t xml:space="preserve">                                      </w:t>
      </w:r>
      <w:r>
        <w:rPr>
          <w:rFonts w:hint="eastAsia" w:ascii="宋体" w:hAnsi="宋体" w:eastAsia="宋体" w:cs="仿宋_GB2312"/>
          <w:spacing w:val="1"/>
          <w:u w:val="single"/>
          <w:lang w:eastAsia="zh-CN"/>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1"/>
          <w:u w:val="single"/>
          <w:lang w:eastAsia="zh-CN"/>
        </w:rPr>
        <w:t xml:space="preserve">。</w:t>
      </w:r>
      <w:r>
        <w:rPr>
          <w:rFonts w:hint="eastAsia" w:ascii="宋体" w:hAnsi="宋体" w:eastAsia="宋体" w:cs="仿宋_GB2312"/>
          <w:spacing w:val="-2"/>
        </w:rPr>
        <w:t xml:space="preserve">（2）</w:t>
      </w:r>
      <w:r>
        <w:rPr>
          <w:rFonts w:hint="eastAsia" w:ascii="宋体" w:hAnsi="宋体" w:eastAsia="宋体" w:cs="仿宋_GB2312"/>
          <w:spacing w:val="-2"/>
          <w:u w:val="single"/>
        </w:rPr>
        <w:t xml:space="preserve">                                       </w:t>
      </w:r>
      <w:r>
        <w:rPr>
          <w:rFonts w:hint="eastAsia" w:ascii="宋体" w:hAnsi="宋体" w:eastAsia="宋体" w:cs="仿宋_GB2312"/>
          <w:spacing w:val="-3"/>
          <w:u w:val="single"/>
        </w:rPr>
        <w:t xml:space="preserve">    </w:t>
      </w:r>
      <w:r>
        <w:rPr>
          <w:rFonts w:hint="eastAsia" w:ascii="宋体" w:hAnsi="宋体" w:eastAsia="宋体" w:cs="仿宋_GB2312"/>
          <w:spacing w:val="-3"/>
        </w:rPr>
        <w:t xml:space="preserve">。</w:t>
      </w:r>
      <w:r>
        <w:rPr>
          <w:rFonts w:ascii="宋体" w:hAnsi="宋体" w:eastAsia="宋体" w:cs="仿宋_GB2312"/>
        </w:rPr>
      </w:r>
      <w:r/>
    </w:p>
    <w:p>
      <w:pPr>
        <w:pStyle w:val="1053"/>
        <w:ind w:left="659"/>
        <w:spacing w:before="135"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right="170" w:firstLine="452"/>
        <w:spacing w:before="185" w:line="360" w:lineRule="auto"/>
        <w:rPr>
          <w:rFonts w:ascii="宋体" w:hAnsi="宋体" w:eastAsia="宋体" w:cs="仿宋_GB2312"/>
        </w:rPr>
      </w:pPr>
      <w:r>
        <w:rPr>
          <w:rFonts w:hint="eastAsia" w:ascii="宋体" w:hAnsi="宋体" w:eastAsia="宋体" w:cs="仿宋_GB2312"/>
          <w:spacing w:val="8"/>
        </w:rPr>
        <w:t xml:space="preserve">4.2.5 在托管量和能源结算价格调整期间</w:t>
      </w:r>
      <w:r>
        <w:rPr>
          <w:rFonts w:hint="eastAsia" w:ascii="宋体" w:hAnsi="宋体" w:eastAsia="宋体" w:cs="仿宋_GB2312"/>
          <w:spacing w:val="-92"/>
        </w:rPr>
        <w:t xml:space="preserve"> </w:t>
      </w:r>
      <w:r>
        <w:rPr>
          <w:rFonts w:hint="eastAsia" w:ascii="宋体" w:hAnsi="宋体" w:eastAsia="宋体" w:cs="仿宋_GB2312"/>
          <w:spacing w:val="8"/>
        </w:rPr>
        <w:t xml:space="preserve">，</w:t>
      </w:r>
      <w:r>
        <w:rPr>
          <w:rFonts w:hint="eastAsia" w:ascii="宋体" w:hAnsi="宋体" w:eastAsia="宋体" w:cs="仿宋_GB2312"/>
          <w:spacing w:val="7"/>
        </w:rPr>
        <w:t xml:space="preserve">不得因调整幅度未确认而迟延支付原托管费用。</w:t>
      </w:r>
      <w:r>
        <w:rPr>
          <w:rFonts w:ascii="宋体" w:hAnsi="宋体" w:eastAsia="宋体" w:cs="仿宋_GB2312"/>
        </w:rPr>
      </w:r>
      <w:r/>
    </w:p>
    <w:p>
      <w:pPr>
        <w:pStyle w:val="1076"/>
        <w:ind w:right="172" w:firstLine="633"/>
        <w:spacing w:before="1" w:line="360" w:lineRule="auto"/>
        <w:rPr>
          <w:rFonts w:ascii="宋体" w:hAnsi="宋体" w:eastAsia="宋体" w:cs="仿宋_GB2312"/>
        </w:rPr>
      </w:pPr>
      <w:r>
        <w:rPr>
          <w:rFonts w:hint="eastAsia" w:ascii="宋体" w:hAnsi="宋体" w:eastAsia="宋体" w:cs="仿宋_GB2312"/>
          <w:spacing w:val="8"/>
        </w:rPr>
        <w:t xml:space="preserve">4.3 本项目依据节能降碳效果或节省费用幅度实施奖惩，具</w:t>
      </w:r>
      <w:r>
        <w:rPr>
          <w:rFonts w:hint="eastAsia" w:ascii="宋体" w:hAnsi="宋体" w:eastAsia="宋体" w:cs="仿宋_GB2312"/>
          <w:spacing w:val="1"/>
        </w:rPr>
        <w:t xml:space="preserve">体为：</w:t>
      </w:r>
      <w:r>
        <w:rPr>
          <w:rFonts w:ascii="宋体" w:hAnsi="宋体" w:eastAsia="宋体" w:cs="仿宋_GB2312"/>
        </w:rPr>
      </w:r>
      <w:r/>
    </w:p>
    <w:p>
      <w:pPr>
        <w:pStyle w:val="1053"/>
        <w:ind w:left="657" w:right="52"/>
        <w:spacing w:before="8" w:line="360" w:lineRule="auto"/>
        <w:rPr>
          <w:rFonts w:ascii="宋体" w:hAnsi="宋体" w:cs="仿宋_GB2312"/>
        </w:rPr>
      </w:pPr>
      <w:r>
        <w:rPr>
          <w:rFonts w:hint="eastAsia" w:ascii="宋体" w:hAnsi="宋体" w:cs="仿宋_GB2312"/>
          <w:spacing w:val="-2"/>
        </w:rPr>
        <w:t xml:space="preserve">□依据本合同第</w:t>
      </w:r>
      <w:r>
        <w:rPr>
          <w:rFonts w:hint="eastAsia" w:ascii="宋体" w:hAnsi="宋体" w:cs="仿宋_GB2312"/>
          <w:spacing w:val="-142"/>
        </w:rPr>
        <w:t xml:space="preserve"> </w:t>
      </w:r>
      <w:r>
        <w:rPr>
          <w:rFonts w:hint="eastAsia" w:ascii="宋体" w:hAnsi="宋体" w:cs="仿宋_GB2312"/>
          <w:spacing w:val="5"/>
          <w:u w:val="single"/>
        </w:rPr>
        <w:t xml:space="preserve">   </w:t>
      </w:r>
      <w:r>
        <w:rPr>
          <w:rFonts w:hint="eastAsia" w:ascii="宋体" w:hAnsi="宋体" w:cs="仿宋_GB2312"/>
          <w:spacing w:val="-136"/>
        </w:rPr>
        <w:t xml:space="preserve"> </w:t>
      </w:r>
      <w:r>
        <w:rPr>
          <w:rFonts w:hint="eastAsia" w:ascii="宋体" w:hAnsi="宋体" w:cs="仿宋_GB2312"/>
          <w:spacing w:val="-2"/>
        </w:rPr>
        <w:t xml:space="preserve">条约定的</w:t>
      </w:r>
      <w:r>
        <w:rPr>
          <w:rFonts w:hint="eastAsia" w:ascii="宋体" w:hAnsi="宋体" w:cs="仿宋_GB2312"/>
          <w:spacing w:val="-2"/>
          <w:u w:val="single"/>
        </w:rPr>
        <w:t xml:space="preserve">   </w:t>
      </w:r>
      <w:r>
        <w:rPr>
          <w:rFonts w:hint="eastAsia" w:ascii="宋体" w:hAnsi="宋体" w:cs="仿宋_GB2312"/>
          <w:spacing w:val="-71"/>
        </w:rPr>
        <w:t xml:space="preserve"> </w:t>
      </w:r>
      <w:r>
        <w:rPr>
          <w:rFonts w:hint="eastAsia" w:ascii="宋体" w:hAnsi="宋体" w:cs="仿宋_GB2312"/>
          <w:spacing w:val="-2"/>
        </w:rPr>
        <w:t xml:space="preserve">目标，奖惩方式为：</w:t>
      </w:r>
      <w:r>
        <w:rPr>
          <w:rFonts w:hint="eastAsia" w:ascii="宋体" w:hAnsi="宋体" w:cs="仿宋_GB2312"/>
          <w:spacing w:val="-2"/>
          <w:u w:val="single"/>
        </w:rPr>
        <w:t xml:space="preserve">   </w:t>
      </w:r>
      <w:r>
        <w:rPr>
          <w:rFonts w:hint="eastAsia" w:ascii="宋体" w:hAnsi="宋体" w:cs="仿宋_GB2312"/>
          <w:spacing w:val="-2"/>
        </w:rPr>
        <w:t xml:space="preserve">。</w:t>
      </w:r>
      <w:r>
        <w:rPr>
          <w:rFonts w:hint="eastAsia" w:ascii="宋体" w:hAnsi="宋体" w:cs="仿宋_GB2312"/>
        </w:rPr>
        <w:t xml:space="preserve"> </w:t>
      </w:r>
      <w:r>
        <w:rPr>
          <w:rFonts w:hint="eastAsia" w:ascii="宋体" w:hAnsi="宋体" w:cs="仿宋_GB2312"/>
          <w:spacing w:val="-12"/>
        </w:rPr>
        <w:t xml:space="preserve">□</w:t>
      </w:r>
      <w:r>
        <w:rPr>
          <w:rFonts w:hint="eastAsia" w:ascii="宋体" w:hAnsi="宋体" w:cs="仿宋_GB2312"/>
          <w:spacing w:val="-155"/>
        </w:rPr>
        <w:t xml:space="preserve"> </w:t>
      </w:r>
      <w:r>
        <w:rPr>
          <w:rFonts w:hint="eastAsia" w:ascii="宋体" w:hAnsi="宋体" w:cs="仿宋_GB2312"/>
          <w:spacing w:val="1"/>
          <w:u w:val="single"/>
        </w:rPr>
        <w:t xml:space="preserve">                                           </w:t>
      </w:r>
      <w:r>
        <w:rPr>
          <w:rFonts w:hint="eastAsia" w:ascii="宋体" w:hAnsi="宋体" w:cs="仿宋_GB2312"/>
          <w:spacing w:val="-12"/>
        </w:rPr>
        <w:t xml:space="preserve">。</w:t>
      </w:r>
      <w:r>
        <w:rPr>
          <w:rFonts w:ascii="宋体" w:hAnsi="宋体" w:cs="仿宋_GB2312"/>
        </w:rPr>
      </w:r>
      <w:r/>
    </w:p>
    <w:p>
      <w:pPr>
        <w:pStyle w:val="1053"/>
        <w:ind w:left="659"/>
        <w:spacing w:before="124"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30" w:firstLine="618"/>
        <w:spacing w:before="101" w:line="360" w:lineRule="auto"/>
        <w:rPr>
          <w:rFonts w:ascii="宋体" w:hAnsi="宋体" w:eastAsia="宋体" w:cs="仿宋_GB2312"/>
        </w:rPr>
      </w:pPr>
      <w:r>
        <w:rPr>
          <w:rFonts w:hint="eastAsia" w:ascii="宋体" w:hAnsi="宋体" w:eastAsia="宋体" w:cs="仿宋_GB2312"/>
        </w:rPr>
        <w:t xml:space="preserve">4.4 本项目托管费用结算周期为：按照□年度/□季度 /</w:t>
      </w:r>
      <w:r>
        <w:rPr>
          <w:rFonts w:hint="eastAsia" w:ascii="宋体" w:hAnsi="宋体" w:eastAsia="宋体" w:cs="仿宋_GB2312"/>
          <w:spacing w:val="15"/>
        </w:rPr>
        <w:t xml:space="preserve">  </w:t>
      </w:r>
      <w:r>
        <w:rPr>
          <w:rFonts w:hint="eastAsia" w:ascii="宋体" w:hAnsi="宋体" w:eastAsia="宋体" w:cs="仿宋_GB2312"/>
        </w:rPr>
        <w:t xml:space="preserve">□</w:t>
      </w:r>
      <w:r>
        <w:rPr>
          <w:rFonts w:hint="eastAsia" w:ascii="宋体" w:hAnsi="宋体" w:eastAsia="宋体" w:cs="仿宋_GB2312"/>
          <w:spacing w:val="-1"/>
        </w:rPr>
        <w:t xml:space="preserve">月结算。</w:t>
      </w:r>
      <w:r>
        <w:rPr>
          <w:rFonts w:ascii="宋体" w:hAnsi="宋体" w:eastAsia="宋体" w:cs="仿宋_GB2312"/>
        </w:rPr>
      </w:r>
      <w:r/>
    </w:p>
    <w:p>
      <w:pPr>
        <w:pStyle w:val="1076"/>
        <w:ind w:left="648"/>
        <w:spacing w:line="360" w:lineRule="auto"/>
        <w:rPr>
          <w:rFonts w:ascii="宋体" w:hAnsi="宋体" w:eastAsia="宋体" w:cs="仿宋_GB2312"/>
        </w:rPr>
      </w:pPr>
      <w:r>
        <w:rPr>
          <w:rFonts w:hint="eastAsia" w:ascii="宋体" w:hAnsi="宋体" w:eastAsia="宋体" w:cs="仿宋_GB2312"/>
          <w:spacing w:val="2"/>
        </w:rPr>
        <w:t xml:space="preserve">4.4.1</w:t>
      </w:r>
      <w:r>
        <w:rPr>
          <w:rFonts w:hint="eastAsia" w:ascii="宋体" w:hAnsi="宋体" w:eastAsia="宋体" w:cs="仿宋_GB2312"/>
          <w:spacing w:val="60"/>
        </w:rPr>
        <w:t xml:space="preserve"> </w:t>
      </w:r>
      <w:r>
        <w:rPr>
          <w:rFonts w:hint="eastAsia" w:ascii="宋体" w:hAnsi="宋体" w:eastAsia="宋体" w:cs="仿宋_GB2312"/>
          <w:spacing w:val="2"/>
        </w:rPr>
        <w:t xml:space="preserve">乙方向甲方开具发票的要求和时限为：</w:t>
      </w:r>
      <w:r>
        <w:rPr>
          <w:rFonts w:hint="eastAsia" w:ascii="宋体" w:hAnsi="宋体" w:eastAsia="宋体" w:cs="仿宋_GB2312"/>
          <w:u w:val="single"/>
        </w:rPr>
        <w:t xml:space="preserve">              </w:t>
      </w:r>
      <w:r>
        <w:rPr>
          <w:rFonts w:ascii="宋体" w:hAnsi="宋体" w:eastAsia="宋体" w:cs="仿宋_GB2312"/>
        </w:rPr>
      </w:r>
      <w:r/>
    </w:p>
    <w:p>
      <w:pPr>
        <w:pStyle w:val="1053"/>
        <w:spacing w:before="101" w:line="360" w:lineRule="auto"/>
        <w:tabs>
          <w:tab w:val="left" w:pos="7998" w:leader="none"/>
        </w:tabs>
        <w:rPr>
          <w:rFonts w:ascii="宋体" w:hAnsi="宋体" w:cs="仿宋_GB2312"/>
        </w:rPr>
      </w:pPr>
      <w:r>
        <w:rPr>
          <w:rFonts w:hint="eastAsia" w:ascii="宋体" w:hAnsi="宋体" w:cs="仿宋_GB2312"/>
          <w:u w:val="single"/>
        </w:rPr>
        <w:tab/>
      </w:r>
      <w:r>
        <w:rPr>
          <w:rFonts w:hint="eastAsia" w:ascii="宋体" w:hAnsi="宋体" w:cs="仿宋_GB2312"/>
        </w:rPr>
        <w:t xml:space="preserve">。</w:t>
      </w:r>
      <w:r>
        <w:rPr>
          <w:rFonts w:ascii="宋体" w:hAnsi="宋体" w:cs="仿宋_GB2312"/>
        </w:rPr>
      </w:r>
      <w:r/>
    </w:p>
    <w:p>
      <w:pPr>
        <w:pStyle w:val="1076"/>
        <w:ind w:left="648"/>
        <w:spacing w:before="169" w:line="360" w:lineRule="auto"/>
        <w:rPr>
          <w:rFonts w:ascii="宋体" w:hAnsi="宋体" w:eastAsia="宋体" w:cs="仿宋_GB2312"/>
        </w:rPr>
      </w:pPr>
      <w:r>
        <w:rPr>
          <w:rFonts w:hint="eastAsia" w:ascii="宋体" w:hAnsi="宋体" w:eastAsia="宋体" w:cs="仿宋_GB2312"/>
          <w:spacing w:val="2"/>
        </w:rPr>
        <w:t xml:space="preserve">4.4.2</w:t>
      </w:r>
      <w:r>
        <w:rPr>
          <w:rFonts w:hint="eastAsia" w:ascii="宋体" w:hAnsi="宋体" w:eastAsia="宋体" w:cs="仿宋_GB2312"/>
          <w:spacing w:val="77"/>
        </w:rPr>
        <w:t xml:space="preserve"> </w:t>
      </w:r>
      <w:r>
        <w:rPr>
          <w:rFonts w:hint="eastAsia" w:ascii="宋体" w:hAnsi="宋体" w:eastAsia="宋体" w:cs="仿宋_GB2312"/>
          <w:spacing w:val="2"/>
        </w:rPr>
        <w:t xml:space="preserve">甲方向乙方支付托管费用的要求和时限为：</w:t>
      </w:r>
      <w:r>
        <w:rPr>
          <w:rFonts w:hint="eastAsia" w:ascii="宋体" w:hAnsi="宋体" w:eastAsia="宋体" w:cs="仿宋_GB2312"/>
          <w:u w:val="single"/>
        </w:rPr>
        <w:t xml:space="preserve">         </w:t>
      </w:r>
      <w:r>
        <w:rPr>
          <w:rFonts w:ascii="宋体" w:hAnsi="宋体" w:eastAsia="宋体" w:cs="仿宋_GB2312"/>
        </w:rPr>
      </w:r>
      <w:r/>
    </w:p>
    <w:p>
      <w:pPr>
        <w:pStyle w:val="1053"/>
        <w:spacing w:before="101" w:line="360" w:lineRule="auto"/>
        <w:tabs>
          <w:tab w:val="left" w:pos="7998" w:leader="none"/>
        </w:tabs>
        <w:rPr>
          <w:rFonts w:ascii="宋体" w:hAnsi="宋体" w:cs="仿宋_GB2312"/>
        </w:rPr>
      </w:pPr>
      <w:r>
        <w:rPr>
          <w:rFonts w:hint="eastAsia" w:ascii="宋体" w:hAnsi="宋体" w:cs="仿宋_GB2312"/>
          <w:u w:val="single"/>
        </w:rPr>
        <w:tab/>
      </w:r>
      <w:r>
        <w:rPr>
          <w:rFonts w:hint="eastAsia" w:ascii="宋体" w:hAnsi="宋体" w:cs="仿宋_GB2312"/>
        </w:rPr>
        <w:t xml:space="preserve">。</w:t>
      </w:r>
      <w:r>
        <w:rPr>
          <w:rFonts w:ascii="宋体" w:hAnsi="宋体" w:cs="仿宋_GB2312"/>
        </w:rPr>
      </w:r>
      <w:r/>
    </w:p>
    <w:p>
      <w:pPr>
        <w:pStyle w:val="1076"/>
        <w:ind w:left="16" w:firstLine="634"/>
        <w:spacing w:before="142" w:line="360" w:lineRule="auto"/>
        <w:rPr>
          <w:rFonts w:ascii="宋体" w:hAnsi="宋体" w:eastAsia="宋体" w:cs="仿宋_GB2312"/>
        </w:rPr>
      </w:pPr>
      <w:r>
        <w:rPr>
          <w:rFonts w:hint="eastAsia" w:ascii="宋体" w:hAnsi="宋体" w:eastAsia="宋体" w:cs="仿宋_GB2312"/>
          <w:spacing w:val="11"/>
          <w:position w:val="1"/>
        </w:rPr>
        <w:t xml:space="preserve">4.5 </w:t>
      </w:r>
      <w:r>
        <w:rPr>
          <w:rFonts w:hint="eastAsia" w:ascii="宋体" w:hAnsi="宋体" w:eastAsia="宋体" w:cs="仿宋_GB2312"/>
          <w:spacing w:val="9"/>
        </w:rPr>
        <w:t xml:space="preserve">本项目□不由乙方代缴水费、电费等能源资源费用/□由乙方代缴水费、电费等能</w:t>
      </w:r>
      <w:r>
        <w:rPr>
          <w:rFonts w:hint="eastAsia" w:ascii="宋体" w:hAnsi="宋体" w:eastAsia="宋体" w:cs="仿宋_GB2312"/>
          <w:spacing w:val="5"/>
        </w:rPr>
        <w:t xml:space="preserve">源资源费用，</w:t>
      </w:r>
      <w:r>
        <w:rPr>
          <w:rFonts w:hint="eastAsia" w:ascii="宋体" w:hAnsi="宋体" w:eastAsia="宋体" w:cs="仿宋_GB2312"/>
          <w:spacing w:val="4"/>
        </w:rPr>
        <w:t xml:space="preserve">乙方应按照规定的缴</w:t>
      </w:r>
      <w:r>
        <w:rPr>
          <w:rFonts w:hint="eastAsia" w:ascii="宋体" w:hAnsi="宋体" w:eastAsia="宋体" w:cs="仿宋_GB2312"/>
          <w:spacing w:val="5"/>
        </w:rPr>
        <w:t xml:space="preserve">费时间，向收取水费、电费等能源资源费用的公共事业服</w:t>
      </w:r>
      <w:r>
        <w:rPr>
          <w:rFonts w:hint="eastAsia" w:ascii="宋体" w:hAnsi="宋体" w:eastAsia="宋体" w:cs="仿宋_GB2312"/>
          <w:spacing w:val="4"/>
        </w:rPr>
        <w:t xml:space="preserve">务单位</w:t>
      </w:r>
      <w:r>
        <w:rPr>
          <w:rFonts w:hint="eastAsia" w:ascii="宋体" w:hAnsi="宋体" w:eastAsia="宋体" w:cs="仿宋_GB2312"/>
          <w:spacing w:val="-3"/>
        </w:rPr>
        <w:t xml:space="preserve">缴费。</w:t>
      </w:r>
      <w:r>
        <w:rPr>
          <w:rFonts w:ascii="宋体" w:hAnsi="宋体" w:eastAsia="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5 节  双方的权利与义务</w:t>
      </w:r>
      <w:r>
        <w:rPr>
          <w:rFonts w:ascii="宋体" w:hAnsi="宋体" w:eastAsia="宋体" w:cs="仿宋_GB2312"/>
          <w:spacing w:val="-1"/>
          <w:position w:val="1"/>
          <w:sz w:val="28"/>
          <w:szCs w:val="28"/>
        </w:rPr>
      </w:r>
      <w:r/>
    </w:p>
    <w:p>
      <w:pPr>
        <w:pStyle w:val="1076"/>
        <w:ind w:left="650"/>
        <w:spacing w:before="152" w:line="360" w:lineRule="auto"/>
        <w:rPr>
          <w:rFonts w:ascii="宋体" w:hAnsi="宋体" w:eastAsia="宋体" w:cs="仿宋_GB2312"/>
        </w:rPr>
      </w:pPr>
      <w:r>
        <w:rPr>
          <w:rFonts w:hint="eastAsia" w:ascii="宋体" w:hAnsi="宋体" w:eastAsia="宋体" w:cs="仿宋_GB2312"/>
          <w:spacing w:val="-4"/>
          <w:position w:val="1"/>
        </w:rPr>
        <w:t xml:space="preserve">5.1</w:t>
      </w:r>
      <w:r>
        <w:rPr>
          <w:rFonts w:hint="eastAsia" w:ascii="宋体" w:hAnsi="宋体" w:eastAsia="宋体" w:cs="仿宋_GB2312"/>
          <w:spacing w:val="64"/>
          <w:position w:val="1"/>
        </w:rPr>
        <w:t xml:space="preserve"> </w:t>
      </w:r>
      <w:r>
        <w:rPr>
          <w:rFonts w:hint="eastAsia" w:ascii="宋体" w:hAnsi="宋体" w:eastAsia="宋体" w:cs="仿宋_GB2312"/>
          <w:spacing w:val="-4"/>
          <w:position w:val="1"/>
        </w:rPr>
        <w:t xml:space="preserve">甲方的权利义务。</w:t>
      </w:r>
      <w:r>
        <w:rPr>
          <w:rFonts w:ascii="宋体" w:hAnsi="宋体" w:eastAsia="宋体" w:cs="仿宋_GB2312"/>
        </w:rPr>
      </w:r>
      <w:r/>
    </w:p>
    <w:p>
      <w:pPr>
        <w:pStyle w:val="1076"/>
        <w:ind w:left="16" w:firstLine="634"/>
        <w:spacing w:before="142" w:line="360" w:lineRule="auto"/>
        <w:rPr>
          <w:rFonts w:ascii="宋体" w:hAnsi="宋体" w:eastAsia="宋体" w:cs="仿宋_GB2312"/>
        </w:rPr>
      </w:pPr>
      <w:r>
        <w:rPr>
          <w:rFonts w:hint="eastAsia" w:ascii="宋体" w:hAnsi="宋体" w:eastAsia="宋体" w:cs="仿宋_GB2312"/>
          <w:spacing w:val="9"/>
        </w:rPr>
        <w:t xml:space="preserve">5.1.1</w:t>
      </w:r>
      <w:r>
        <w:rPr>
          <w:rFonts w:hint="eastAsia" w:ascii="宋体" w:hAnsi="宋体" w:eastAsia="宋体" w:cs="仿宋_GB2312"/>
          <w:spacing w:val="34"/>
        </w:rPr>
        <w:t xml:space="preserve"> </w:t>
      </w:r>
      <w:r>
        <w:rPr>
          <w:rFonts w:hint="eastAsia" w:ascii="宋体" w:hAnsi="宋体" w:eastAsia="宋体" w:cs="仿宋_GB2312"/>
          <w:spacing w:val="9"/>
        </w:rPr>
        <w:t xml:space="preserve">有权对乙方履约质量、进度、安全进行监督检查，并</w:t>
      </w:r>
      <w:r>
        <w:rPr>
          <w:rFonts w:hint="eastAsia" w:ascii="宋体" w:hAnsi="宋体" w:eastAsia="宋体" w:cs="仿宋_GB2312"/>
          <w:spacing w:val="6"/>
        </w:rPr>
        <w:t xml:space="preserve">提出书面整改意见。</w:t>
      </w:r>
      <w:r>
        <w:rPr>
          <w:rFonts w:ascii="宋体" w:hAnsi="宋体" w:eastAsia="宋体" w:cs="仿宋_GB2312"/>
        </w:rPr>
      </w:r>
      <w:r/>
    </w:p>
    <w:p>
      <w:pPr>
        <w:pStyle w:val="1076"/>
        <w:ind w:left="19" w:firstLine="631"/>
        <w:spacing w:before="2" w:line="360" w:lineRule="auto"/>
        <w:rPr>
          <w:rFonts w:ascii="宋体" w:hAnsi="宋体" w:eastAsia="宋体" w:cs="仿宋_GB2312"/>
        </w:rPr>
      </w:pPr>
      <w:r>
        <w:rPr>
          <w:rFonts w:hint="eastAsia" w:ascii="宋体" w:hAnsi="宋体" w:eastAsia="宋体" w:cs="仿宋_GB2312"/>
          <w:spacing w:val="6"/>
        </w:rPr>
        <w:t xml:space="preserve">5.1.2</w:t>
      </w:r>
      <w:r>
        <w:rPr>
          <w:rFonts w:hint="eastAsia" w:ascii="宋体" w:hAnsi="宋体" w:eastAsia="宋体" w:cs="仿宋_GB2312"/>
          <w:spacing w:val="60"/>
        </w:rPr>
        <w:t xml:space="preserve"> </w:t>
      </w:r>
      <w:r>
        <w:rPr>
          <w:rFonts w:hint="eastAsia" w:ascii="宋体" w:hAnsi="宋体" w:eastAsia="宋体" w:cs="仿宋_GB2312"/>
          <w:spacing w:val="6"/>
        </w:rPr>
        <w:t xml:space="preserve">因正常运行需要</w:t>
      </w:r>
      <w:r>
        <w:rPr>
          <w:rFonts w:hint="eastAsia" w:ascii="宋体" w:hAnsi="宋体" w:eastAsia="宋体" w:cs="仿宋_GB2312"/>
          <w:spacing w:val="-91"/>
        </w:rPr>
        <w:t xml:space="preserve"> </w:t>
      </w:r>
      <w:r>
        <w:rPr>
          <w:rFonts w:hint="eastAsia" w:ascii="宋体" w:hAnsi="宋体" w:eastAsia="宋体" w:cs="仿宋_GB2312"/>
          <w:spacing w:val="6"/>
        </w:rPr>
        <w:t xml:space="preserve">，有权以书面通知的形</w:t>
      </w:r>
      <w:r>
        <w:rPr>
          <w:rFonts w:hint="eastAsia" w:ascii="宋体" w:hAnsi="宋体" w:eastAsia="宋体" w:cs="仿宋_GB2312"/>
          <w:spacing w:val="5"/>
        </w:rPr>
        <w:t xml:space="preserve">式对乙方提出</w:t>
      </w:r>
      <w:r>
        <w:rPr>
          <w:rFonts w:hint="eastAsia" w:ascii="宋体" w:hAnsi="宋体" w:eastAsia="宋体" w:cs="仿宋_GB2312"/>
          <w:spacing w:val="2"/>
        </w:rPr>
        <w:t xml:space="preserve">项</w:t>
      </w:r>
      <w:r>
        <w:rPr>
          <w:rFonts w:hint="eastAsia" w:ascii="宋体" w:hAnsi="宋体" w:eastAsia="宋体" w:cs="仿宋_GB2312"/>
          <w:spacing w:val="-70"/>
        </w:rPr>
        <w:t xml:space="preserve"> </w:t>
      </w:r>
      <w:r>
        <w:rPr>
          <w:rFonts w:hint="eastAsia" w:ascii="宋体" w:hAnsi="宋体" w:eastAsia="宋体" w:cs="仿宋_GB2312"/>
          <w:spacing w:val="2"/>
        </w:rPr>
        <w:t xml:space="preserve">目范围、边界条件等方面的合理调整建议，双方协商一致后签</w:t>
      </w:r>
      <w:r>
        <w:rPr>
          <w:rFonts w:hint="eastAsia" w:ascii="宋体" w:hAnsi="宋体" w:eastAsia="宋体" w:cs="仿宋_GB2312"/>
          <w:spacing w:val="4"/>
        </w:rPr>
        <w:t xml:space="preserve">署补充协议。</w:t>
      </w:r>
      <w:r>
        <w:rPr>
          <w:rFonts w:ascii="宋体" w:hAnsi="宋体" w:eastAsia="宋体" w:cs="仿宋_GB2312"/>
        </w:rPr>
      </w:r>
      <w:r/>
    </w:p>
    <w:p>
      <w:pPr>
        <w:pStyle w:val="1076"/>
        <w:ind w:left="16" w:firstLine="634"/>
        <w:spacing w:before="3" w:line="360" w:lineRule="auto"/>
        <w:rPr>
          <w:rFonts w:ascii="宋体" w:hAnsi="宋体" w:eastAsia="宋体" w:cs="仿宋_GB2312"/>
        </w:rPr>
      </w:pPr>
      <w:r>
        <w:rPr>
          <w:rFonts w:hint="eastAsia" w:ascii="宋体" w:hAnsi="宋体" w:eastAsia="宋体" w:cs="仿宋_GB2312"/>
          <w:spacing w:val="8"/>
        </w:rPr>
        <w:t xml:space="preserve">5.1.3</w:t>
      </w:r>
      <w:r>
        <w:rPr>
          <w:rFonts w:hint="eastAsia" w:ascii="宋体" w:hAnsi="宋体" w:eastAsia="宋体" w:cs="仿宋_GB2312"/>
          <w:spacing w:val="62"/>
        </w:rPr>
        <w:t xml:space="preserve"> </w:t>
      </w:r>
      <w:r>
        <w:rPr>
          <w:rFonts w:hint="eastAsia" w:ascii="宋体" w:hAnsi="宋体" w:eastAsia="宋体" w:cs="仿宋_GB2312"/>
          <w:spacing w:val="8"/>
        </w:rPr>
        <w:t xml:space="preserve">乙方出现严重违约或破产、解散、被吊销营业执照等</w:t>
      </w:r>
      <w:r>
        <w:rPr>
          <w:rFonts w:hint="eastAsia" w:ascii="宋体" w:hAnsi="宋体" w:eastAsia="宋体" w:cs="仿宋_GB2312"/>
          <w:spacing w:val="5"/>
        </w:rPr>
        <w:t xml:space="preserve">情形时，有权书面通知乙方后单方接管项目现场及设施，并要求</w:t>
      </w:r>
      <w:r>
        <w:rPr>
          <w:rFonts w:hint="eastAsia" w:ascii="宋体" w:hAnsi="宋体" w:eastAsia="宋体" w:cs="仿宋_GB2312"/>
          <w:spacing w:val="-4"/>
        </w:rPr>
        <w:t xml:space="preserve">乙方在</w:t>
      </w:r>
      <w:r>
        <w:rPr>
          <w:rFonts w:hint="eastAsia" w:ascii="宋体" w:hAnsi="宋体" w:eastAsia="宋体" w:cs="仿宋_GB2312"/>
          <w:spacing w:val="-155"/>
        </w:rPr>
        <w:t xml:space="preserve"> </w:t>
      </w:r>
      <w:r>
        <w:rPr>
          <w:rFonts w:hint="eastAsia" w:ascii="宋体" w:hAnsi="宋体" w:eastAsia="宋体" w:cs="仿宋_GB2312"/>
          <w:spacing w:val="5"/>
          <w:u w:val="single"/>
        </w:rPr>
        <w:t xml:space="preserve">            </w:t>
      </w:r>
      <w:r>
        <w:rPr>
          <w:rFonts w:hint="eastAsia" w:ascii="宋体" w:hAnsi="宋体" w:eastAsia="宋体" w:cs="仿宋_GB2312"/>
          <w:spacing w:val="-138"/>
        </w:rPr>
        <w:t xml:space="preserve"> </w:t>
      </w:r>
      <w:r>
        <w:rPr>
          <w:rFonts w:hint="eastAsia" w:ascii="宋体" w:hAnsi="宋体" w:eastAsia="宋体" w:cs="仿宋_GB2312"/>
          <w:spacing w:val="-4"/>
        </w:rPr>
        <w:t xml:space="preserve">个工作</w:t>
      </w:r>
      <w:r>
        <w:rPr>
          <w:rFonts w:hint="eastAsia" w:ascii="宋体" w:hAnsi="宋体" w:eastAsia="宋体" w:cs="仿宋_GB2312"/>
          <w:spacing w:val="-64"/>
        </w:rPr>
        <w:t xml:space="preserve"> </w:t>
      </w:r>
      <w:r>
        <w:rPr>
          <w:rFonts w:hint="eastAsia" w:ascii="宋体" w:hAnsi="宋体" w:eastAsia="宋体" w:cs="仿宋_GB2312"/>
          <w:spacing w:val="-4"/>
        </w:rPr>
        <w:t xml:space="preserve">日</w:t>
      </w:r>
      <w:r>
        <w:rPr>
          <w:rFonts w:hint="eastAsia" w:ascii="宋体" w:hAnsi="宋体" w:eastAsia="宋体" w:cs="仿宋_GB2312"/>
          <w:spacing w:val="-91"/>
        </w:rPr>
        <w:t xml:space="preserve"> </w:t>
      </w:r>
      <w:r>
        <w:rPr>
          <w:rFonts w:hint="eastAsia" w:ascii="宋体" w:hAnsi="宋体" w:eastAsia="宋体" w:cs="仿宋_GB2312"/>
          <w:spacing w:val="-4"/>
        </w:rPr>
        <w:t xml:space="preserve">内移交全部技术资料、钥匙、软件</w:t>
      </w:r>
      <w:r>
        <w:rPr>
          <w:rFonts w:hint="eastAsia" w:ascii="宋体" w:hAnsi="宋体" w:eastAsia="宋体" w:cs="仿宋_GB2312"/>
          <w:spacing w:val="7"/>
        </w:rPr>
        <w:t xml:space="preserve">账号密码及运维手册等。</w:t>
      </w:r>
      <w:r>
        <w:rPr>
          <w:rFonts w:ascii="宋体" w:hAnsi="宋体" w:eastAsia="宋体" w:cs="仿宋_GB2312"/>
        </w:rPr>
      </w:r>
      <w:r/>
    </w:p>
    <w:p>
      <w:pPr>
        <w:pStyle w:val="1053"/>
        <w:ind w:right="126" w:firstLine="690"/>
        <w:spacing w:before="100" w:line="360" w:lineRule="auto"/>
        <w:rPr>
          <w:rFonts w:ascii="宋体" w:hAnsi="宋体" w:cs="仿宋_GB2312"/>
        </w:rPr>
      </w:pPr>
      <w:r>
        <w:rPr>
          <w:rFonts w:hint="eastAsia" w:ascii="宋体" w:hAnsi="宋体" w:cs="仿宋_GB2312"/>
          <w:spacing w:val="10"/>
          <w:position w:val="1"/>
        </w:rPr>
        <w:t xml:space="preserve">5.1.4 根据项目方案的约定，为乙方或乙方聘请的</w:t>
      </w:r>
      <w:r>
        <w:rPr>
          <w:rFonts w:hint="eastAsia" w:ascii="宋体" w:hAnsi="宋体" w:cs="仿宋_GB2312"/>
          <w:spacing w:val="9"/>
          <w:position w:val="1"/>
        </w:rPr>
        <w:t xml:space="preserve">第三方提</w:t>
      </w:r>
      <w:r>
        <w:rPr>
          <w:rFonts w:hint="eastAsia" w:ascii="宋体" w:hAnsi="宋体" w:cs="仿宋_GB2312"/>
          <w:spacing w:val="5"/>
        </w:rPr>
        <w:t xml:space="preserve">供本项目节能改造所需要的资料、数据和现场条件，及时迁移清</w:t>
      </w:r>
      <w:r>
        <w:rPr>
          <w:rFonts w:hint="eastAsia" w:ascii="宋体" w:hAnsi="宋体" w:cs="仿宋_GB2312"/>
          <w:spacing w:val="2"/>
        </w:rPr>
        <w:t xml:space="preserve">运纳入改造范围的原有设备设施，并为项</w:t>
      </w:r>
      <w:r>
        <w:rPr>
          <w:rFonts w:hint="eastAsia" w:ascii="宋体" w:hAnsi="宋体" w:cs="仿宋_GB2312"/>
          <w:spacing w:val="-66"/>
        </w:rPr>
        <w:t xml:space="preserve"> </w:t>
      </w:r>
      <w:r>
        <w:rPr>
          <w:rFonts w:hint="eastAsia" w:ascii="宋体" w:hAnsi="宋体" w:cs="仿宋_GB2312"/>
          <w:spacing w:val="2"/>
        </w:rPr>
        <w:t xml:space="preserve">目的改造、维护、运营</w:t>
      </w:r>
      <w:r>
        <w:rPr>
          <w:rFonts w:hint="eastAsia" w:ascii="宋体" w:hAnsi="宋体" w:cs="仿宋_GB2312"/>
          <w:spacing w:val="8"/>
        </w:rPr>
        <w:t xml:space="preserve">及检测、维修项目设施设备提供必要的协助。</w:t>
      </w:r>
      <w:r>
        <w:rPr>
          <w:rFonts w:ascii="宋体" w:hAnsi="宋体" w:cs="仿宋_GB2312"/>
        </w:rPr>
      </w:r>
      <w:r/>
    </w:p>
    <w:p>
      <w:pPr>
        <w:pStyle w:val="1076"/>
        <w:ind w:left="635"/>
        <w:spacing w:line="360" w:lineRule="auto"/>
        <w:rPr>
          <w:rFonts w:ascii="宋体" w:hAnsi="宋体" w:eastAsia="宋体" w:cs="仿宋_GB2312"/>
        </w:rPr>
      </w:pPr>
      <w:r>
        <w:rPr>
          <w:rFonts w:hint="eastAsia" w:ascii="宋体" w:hAnsi="宋体" w:eastAsia="宋体" w:cs="仿宋_GB2312"/>
          <w:spacing w:val="4"/>
          <w:position w:val="1"/>
        </w:rPr>
        <w:t xml:space="preserve">5.1.5 组织办理需由甲方办理的项目所需的：</w:t>
      </w:r>
      <w:r>
        <w:rPr>
          <w:rFonts w:ascii="宋体" w:hAnsi="宋体" w:eastAsia="宋体" w:cs="仿宋_GB2312"/>
        </w:rPr>
      </w:r>
      <w:r/>
    </w:p>
    <w:p>
      <w:pPr>
        <w:pStyle w:val="1053"/>
        <w:ind w:left="657"/>
        <w:spacing w:before="151" w:line="360" w:lineRule="auto"/>
        <w:rPr>
          <w:rFonts w:ascii="宋体" w:hAnsi="宋体" w:cs="仿宋_GB2312"/>
        </w:rPr>
      </w:pPr>
      <w:r>
        <w:rPr>
          <w:rFonts w:hint="eastAsia" w:ascii="宋体" w:hAnsi="宋体" w:cs="仿宋_GB2312"/>
          <w:spacing w:val="2"/>
          <w:position w:val="1"/>
        </w:rPr>
        <w:t xml:space="preserve">□政府许可。</w:t>
      </w:r>
      <w:r>
        <w:rPr>
          <w:rFonts w:ascii="宋体" w:hAnsi="宋体" w:cs="仿宋_GB2312"/>
        </w:rPr>
      </w:r>
      <w:r/>
    </w:p>
    <w:p>
      <w:pPr>
        <w:pStyle w:val="1053"/>
        <w:ind w:left="657"/>
        <w:spacing w:before="154" w:line="360" w:lineRule="auto"/>
        <w:rPr>
          <w:rFonts w:ascii="宋体" w:hAnsi="宋体" w:cs="仿宋_GB2312"/>
        </w:rPr>
      </w:pPr>
      <w:r>
        <w:rPr>
          <w:rFonts w:hint="eastAsia" w:ascii="宋体" w:hAnsi="宋体" w:cs="仿宋_GB2312"/>
          <w:spacing w:val="-1"/>
          <w:position w:val="1"/>
        </w:rPr>
        <w:t xml:space="preserve">□备案。</w:t>
      </w:r>
      <w:r>
        <w:rPr>
          <w:rFonts w:ascii="宋体" w:hAnsi="宋体" w:cs="仿宋_GB2312"/>
        </w:rPr>
      </w:r>
      <w:r/>
    </w:p>
    <w:p>
      <w:pPr>
        <w:pStyle w:val="1053"/>
        <w:ind w:left="657"/>
        <w:spacing w:before="150" w:line="360" w:lineRule="auto"/>
        <w:rPr>
          <w:rFonts w:ascii="宋体" w:hAnsi="宋体" w:cs="仿宋_GB2312"/>
        </w:rPr>
      </w:pPr>
      <w:r>
        <w:rPr>
          <w:rFonts w:hint="eastAsia" w:ascii="宋体" w:hAnsi="宋体" w:cs="仿宋_GB2312"/>
          <w:spacing w:val="2"/>
          <w:position w:val="1"/>
        </w:rPr>
        <w:t xml:space="preserve">□审批文件。</w:t>
      </w:r>
      <w:r>
        <w:rPr>
          <w:rFonts w:ascii="宋体" w:hAnsi="宋体" w:cs="仿宋_GB2312"/>
        </w:rPr>
      </w:r>
      <w:r/>
    </w:p>
    <w:p>
      <w:pPr>
        <w:pStyle w:val="1053"/>
        <w:ind w:left="657"/>
        <w:spacing w:before="153" w:line="360" w:lineRule="auto"/>
        <w:rPr>
          <w:rFonts w:ascii="宋体" w:hAnsi="宋体" w:cs="仿宋_GB2312"/>
        </w:rPr>
      </w:pPr>
      <w:r>
        <w:rPr>
          <w:rFonts w:hint="eastAsia" w:ascii="宋体" w:hAnsi="宋体" w:cs="仿宋_GB2312"/>
          <w:spacing w:val="-5"/>
        </w:rPr>
        <w:t xml:space="preserve">□</w:t>
      </w:r>
      <w:r>
        <w:rPr>
          <w:rFonts w:hint="eastAsia" w:ascii="宋体" w:hAnsi="宋体" w:cs="仿宋_GB2312"/>
          <w:spacing w:val="-150"/>
        </w:rPr>
        <w:t xml:space="preserve"> </w:t>
      </w:r>
      <w:r>
        <w:rPr>
          <w:rFonts w:hint="eastAsia" w:ascii="宋体" w:hAnsi="宋体" w:cs="仿宋_GB2312"/>
          <w:spacing w:val="-5"/>
          <w:u w:val="single"/>
        </w:rPr>
        <w:t xml:space="preserve">                  </w:t>
      </w:r>
      <w:r>
        <w:rPr>
          <w:rFonts w:hint="eastAsia" w:ascii="宋体" w:hAnsi="宋体" w:cs="仿宋_GB2312"/>
          <w:spacing w:val="-5"/>
        </w:rPr>
        <w:t xml:space="preserve">。</w:t>
      </w:r>
      <w:r>
        <w:rPr>
          <w:rFonts w:ascii="宋体" w:hAnsi="宋体" w:cs="仿宋_GB2312"/>
        </w:rPr>
      </w:r>
      <w:r/>
    </w:p>
    <w:p>
      <w:pPr>
        <w:pStyle w:val="1053"/>
        <w:ind w:left="659"/>
        <w:spacing w:before="276"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53"/>
        <w:ind w:left="8" w:right="123" w:firstLine="642"/>
        <w:spacing w:before="197" w:line="360" w:lineRule="auto"/>
        <w:rPr>
          <w:rFonts w:ascii="宋体" w:hAnsi="宋体" w:cs="仿宋_GB2312"/>
        </w:rPr>
      </w:pPr>
      <w:r>
        <w:rPr>
          <w:rFonts w:hint="eastAsia" w:ascii="宋体" w:hAnsi="宋体" w:cs="仿宋_GB2312"/>
          <w:spacing w:val="4"/>
        </w:rPr>
        <w:t xml:space="preserve">并协助乙方取得乙方为完成本项目节能改造、运行管理等阶</w:t>
      </w:r>
      <w:r>
        <w:rPr>
          <w:rFonts w:hint="eastAsia" w:ascii="宋体" w:hAnsi="宋体" w:cs="仿宋_GB2312"/>
          <w:spacing w:val="7"/>
        </w:rPr>
        <w:t xml:space="preserve">段需自行申请的同类文件。</w:t>
      </w:r>
      <w:r>
        <w:rPr>
          <w:rFonts w:ascii="宋体" w:hAnsi="宋体" w:cs="仿宋_GB2312"/>
        </w:rPr>
      </w:r>
      <w:r/>
    </w:p>
    <w:p>
      <w:pPr>
        <w:pStyle w:val="1076"/>
        <w:ind w:left="21" w:right="49" w:firstLine="614"/>
        <w:spacing w:before="2" w:line="360" w:lineRule="auto"/>
        <w:rPr>
          <w:rFonts w:ascii="宋体" w:hAnsi="宋体" w:eastAsia="宋体" w:cs="仿宋_GB2312"/>
        </w:rPr>
      </w:pPr>
      <w:r>
        <w:rPr>
          <w:rFonts w:hint="eastAsia" w:ascii="宋体" w:hAnsi="宋体" w:eastAsia="宋体" w:cs="仿宋_GB2312"/>
          <w:spacing w:val="9"/>
        </w:rPr>
        <w:t xml:space="preserve">5.1.6</w:t>
      </w:r>
      <w:r>
        <w:rPr>
          <w:rFonts w:hint="eastAsia" w:ascii="宋体" w:hAnsi="宋体" w:eastAsia="宋体" w:cs="仿宋_GB2312"/>
          <w:spacing w:val="34"/>
        </w:rPr>
        <w:t xml:space="preserve"> </w:t>
      </w:r>
      <w:r>
        <w:rPr>
          <w:rFonts w:hint="eastAsia" w:ascii="宋体" w:hAnsi="宋体" w:eastAsia="宋体" w:cs="仿宋_GB2312"/>
          <w:spacing w:val="9"/>
        </w:rPr>
        <w:t xml:space="preserve">协助乙方向有关政府机构或组织申请可由乙方申请的</w:t>
      </w:r>
      <w:r>
        <w:rPr>
          <w:rFonts w:hint="eastAsia" w:ascii="宋体" w:hAnsi="宋体" w:eastAsia="宋体" w:cs="仿宋_GB2312"/>
          <w:spacing w:val="7"/>
        </w:rPr>
        <w:t xml:space="preserve">与项目相关的补助、奖励、税收减免或其他可适用的优惠政策。</w:t>
      </w:r>
      <w:r>
        <w:rPr>
          <w:rFonts w:ascii="宋体" w:hAnsi="宋体" w:eastAsia="宋体" w:cs="仿宋_GB2312"/>
        </w:rPr>
      </w:r>
      <w:r/>
    </w:p>
    <w:p>
      <w:pPr>
        <w:pStyle w:val="1076"/>
        <w:ind w:left="22" w:right="124" w:firstLine="613"/>
        <w:spacing w:before="3" w:line="360" w:lineRule="auto"/>
        <w:rPr>
          <w:rFonts w:ascii="宋体" w:hAnsi="宋体" w:eastAsia="宋体" w:cs="仿宋_GB2312"/>
        </w:rPr>
      </w:pPr>
      <w:r>
        <w:rPr>
          <w:rFonts w:hint="eastAsia" w:ascii="宋体" w:hAnsi="宋体" w:eastAsia="宋体" w:cs="仿宋_GB2312"/>
          <w:spacing w:val="6"/>
        </w:rPr>
        <w:t xml:space="preserve">5.1.7</w:t>
      </w:r>
      <w:r>
        <w:rPr>
          <w:rFonts w:hint="eastAsia" w:ascii="宋体" w:hAnsi="宋体" w:eastAsia="宋体" w:cs="仿宋_GB2312"/>
          <w:spacing w:val="56"/>
        </w:rPr>
        <w:t xml:space="preserve"> </w:t>
      </w:r>
      <w:r>
        <w:rPr>
          <w:rFonts w:hint="eastAsia" w:ascii="宋体" w:hAnsi="宋体" w:eastAsia="宋体" w:cs="仿宋_GB2312"/>
          <w:spacing w:val="6"/>
        </w:rPr>
        <w:t xml:space="preserve">与</w:t>
      </w:r>
      <w:r>
        <w:rPr>
          <w:rFonts w:hint="eastAsia" w:ascii="宋体" w:hAnsi="宋体" w:eastAsia="宋体" w:cs="仿宋_GB2312"/>
          <w:spacing w:val="-93"/>
        </w:rPr>
        <w:t xml:space="preserve"> </w:t>
      </w:r>
      <w:r>
        <w:rPr>
          <w:rFonts w:hint="eastAsia" w:ascii="宋体" w:hAnsi="宋体" w:eastAsia="宋体" w:cs="仿宋_GB2312"/>
          <w:spacing w:val="6"/>
        </w:rPr>
        <w:t xml:space="preserve">乙方共同开展或配合双方认可的第三方机构开展节</w:t>
      </w:r>
      <w:r>
        <w:rPr>
          <w:rFonts w:hint="eastAsia" w:ascii="宋体" w:hAnsi="宋体" w:eastAsia="宋体" w:cs="仿宋_GB2312"/>
          <w:spacing w:val="3"/>
        </w:rPr>
        <w:t xml:space="preserve">能量测算和评估。</w:t>
      </w:r>
      <w:r>
        <w:rPr>
          <w:rFonts w:ascii="宋体" w:hAnsi="宋体" w:eastAsia="宋体" w:cs="仿宋_GB2312"/>
        </w:rPr>
      </w:r>
      <w:r/>
    </w:p>
    <w:p>
      <w:pPr>
        <w:pStyle w:val="1076"/>
        <w:ind w:left="635"/>
        <w:spacing w:line="360" w:lineRule="auto"/>
        <w:rPr>
          <w:rFonts w:ascii="宋体" w:hAnsi="宋体" w:eastAsia="宋体" w:cs="仿宋_GB2312"/>
        </w:rPr>
      </w:pPr>
      <w:r>
        <w:rPr>
          <w:rFonts w:hint="eastAsia" w:ascii="宋体" w:hAnsi="宋体" w:eastAsia="宋体" w:cs="仿宋_GB2312"/>
          <w:spacing w:val="4"/>
          <w:position w:val="1"/>
        </w:rPr>
        <w:t xml:space="preserve">5.1.8 根据项目方案约定进行项目试运行和验收。</w:t>
      </w:r>
      <w:r>
        <w:rPr>
          <w:rFonts w:ascii="宋体" w:hAnsi="宋体" w:eastAsia="宋体" w:cs="仿宋_GB2312"/>
        </w:rPr>
      </w:r>
      <w:r/>
    </w:p>
    <w:p>
      <w:pPr>
        <w:pStyle w:val="1076"/>
        <w:ind w:left="13" w:right="124" w:firstLine="621"/>
        <w:spacing w:before="147" w:line="360" w:lineRule="auto"/>
        <w:rPr>
          <w:rFonts w:ascii="宋体" w:hAnsi="宋体" w:eastAsia="宋体" w:cs="仿宋_GB2312"/>
        </w:rPr>
      </w:pPr>
      <w:r>
        <w:rPr>
          <w:rFonts w:hint="eastAsia" w:ascii="宋体" w:hAnsi="宋体" w:eastAsia="宋体" w:cs="仿宋_GB2312"/>
          <w:spacing w:val="9"/>
        </w:rPr>
        <w:t xml:space="preserve">5.1.9</w:t>
      </w:r>
      <w:r>
        <w:rPr>
          <w:rFonts w:hint="eastAsia" w:ascii="宋体" w:hAnsi="宋体" w:eastAsia="宋体" w:cs="仿宋_GB2312"/>
          <w:spacing w:val="39"/>
        </w:rPr>
        <w:t xml:space="preserve"> </w:t>
      </w:r>
      <w:r>
        <w:rPr>
          <w:rFonts w:hint="eastAsia" w:ascii="宋体" w:hAnsi="宋体" w:eastAsia="宋体" w:cs="仿宋_GB2312"/>
          <w:spacing w:val="9"/>
        </w:rPr>
        <w:t xml:space="preserve">能源托管期内，如托管范围内的用能设施</w:t>
      </w:r>
      <w:r>
        <w:rPr>
          <w:rFonts w:hint="eastAsia" w:ascii="宋体" w:hAnsi="宋体" w:eastAsia="宋体" w:cs="仿宋_GB2312"/>
          <w:spacing w:val="8"/>
        </w:rPr>
        <w:t xml:space="preserve">或设备发生</w:t>
      </w:r>
      <w:r>
        <w:rPr>
          <w:rFonts w:hint="eastAsia" w:ascii="宋体" w:hAnsi="宋体" w:eastAsia="宋体" w:cs="仿宋_GB2312"/>
          <w:spacing w:val="5"/>
        </w:rPr>
        <w:t xml:space="preserve">故障、损坏或丢失，应在获知相应信息后，</w:t>
      </w:r>
      <w:r>
        <w:rPr>
          <w:rFonts w:hint="eastAsia" w:ascii="宋体" w:hAnsi="宋体" w:eastAsia="宋体" w:cs="仿宋_GB2312"/>
          <w:spacing w:val="4"/>
        </w:rPr>
        <w:t xml:space="preserve">及时通知乙方，配合</w:t>
      </w:r>
      <w:r>
        <w:rPr>
          <w:rFonts w:hint="eastAsia" w:ascii="宋体" w:hAnsi="宋体" w:eastAsia="宋体" w:cs="仿宋_GB2312"/>
          <w:spacing w:val="14"/>
        </w:rPr>
        <w:t xml:space="preserve">乙方对设备进行维修维护</w:t>
      </w:r>
      <w:r>
        <w:rPr>
          <w:rFonts w:hint="eastAsia" w:ascii="宋体" w:hAnsi="宋体" w:eastAsia="宋体" w:cs="仿宋_GB2312"/>
          <w:spacing w:val="-90"/>
        </w:rPr>
        <w:t xml:space="preserve"> </w:t>
      </w:r>
      <w:r>
        <w:rPr>
          <w:rFonts w:hint="eastAsia" w:ascii="宋体" w:hAnsi="宋体" w:eastAsia="宋体" w:cs="仿宋_GB2312"/>
          <w:spacing w:val="14"/>
        </w:rPr>
        <w:t xml:space="preserve">，并有义务采取必要措施防止损失扩</w:t>
      </w:r>
      <w:r>
        <w:rPr>
          <w:rFonts w:hint="eastAsia" w:ascii="宋体" w:hAnsi="宋体" w:eastAsia="宋体" w:cs="仿宋_GB2312"/>
          <w:spacing w:val="-10"/>
        </w:rPr>
        <w:t xml:space="preserve">大。</w:t>
      </w:r>
      <w:r>
        <w:rPr>
          <w:rFonts w:ascii="宋体" w:hAnsi="宋体" w:eastAsia="宋体" w:cs="仿宋_GB2312"/>
        </w:rPr>
      </w:r>
      <w:r/>
    </w:p>
    <w:p>
      <w:pPr>
        <w:pStyle w:val="1076"/>
        <w:ind w:left="33" w:right="126" w:firstLine="602"/>
        <w:spacing w:before="47" w:line="360" w:lineRule="auto"/>
        <w:rPr>
          <w:rFonts w:ascii="宋体" w:hAnsi="宋体" w:eastAsia="宋体" w:cs="仿宋_GB2312"/>
        </w:rPr>
      </w:pPr>
      <w:r>
        <w:rPr>
          <w:rFonts w:hint="eastAsia" w:ascii="宋体" w:hAnsi="宋体" w:eastAsia="宋体" w:cs="仿宋_GB2312"/>
          <w:spacing w:val="5"/>
        </w:rPr>
        <w:t xml:space="preserve">5.1.10</w:t>
      </w:r>
      <w:r>
        <w:rPr>
          <w:rFonts w:hint="eastAsia" w:ascii="宋体" w:hAnsi="宋体" w:eastAsia="宋体" w:cs="仿宋_GB2312"/>
          <w:spacing w:val="-24"/>
        </w:rPr>
        <w:t xml:space="preserve"> </w:t>
      </w:r>
      <w:r>
        <w:rPr>
          <w:rFonts w:hint="eastAsia" w:ascii="宋体" w:hAnsi="宋体" w:eastAsia="宋体" w:cs="仿宋_GB2312"/>
          <w:spacing w:val="5"/>
        </w:rPr>
        <w:t xml:space="preserve">将与项目有关的内部规章制度</w:t>
      </w:r>
      <w:r>
        <w:rPr>
          <w:rFonts w:hint="eastAsia" w:ascii="宋体" w:hAnsi="宋体" w:eastAsia="宋体" w:cs="仿宋_GB2312"/>
          <w:spacing w:val="4"/>
        </w:rPr>
        <w:t xml:space="preserve">和特殊安全规定要求及</w:t>
      </w:r>
      <w:r>
        <w:rPr>
          <w:rFonts w:hint="eastAsia" w:ascii="宋体" w:hAnsi="宋体" w:eastAsia="宋体" w:cs="仿宋_GB2312"/>
          <w:spacing w:val="8"/>
        </w:rPr>
        <w:t xml:space="preserve">时告知乙方或乙方聘请的第三方，并根据需</w:t>
      </w:r>
      <w:r>
        <w:rPr>
          <w:rFonts w:hint="eastAsia" w:ascii="宋体" w:hAnsi="宋体" w:eastAsia="宋体" w:cs="仿宋_GB2312"/>
          <w:spacing w:val="7"/>
        </w:rPr>
        <w:t xml:space="preserve">要提供防护用品。</w:t>
      </w:r>
      <w:r>
        <w:rPr>
          <w:rFonts w:ascii="宋体" w:hAnsi="宋体" w:eastAsia="宋体" w:cs="仿宋_GB2312"/>
        </w:rPr>
      </w:r>
      <w:r/>
    </w:p>
    <w:p>
      <w:pPr>
        <w:pStyle w:val="1076"/>
        <w:ind w:firstLine="618"/>
        <w:spacing w:line="360" w:lineRule="auto"/>
        <w:rPr>
          <w:rFonts w:ascii="宋体" w:hAnsi="宋体" w:eastAsia="宋体" w:cs="仿宋_GB2312"/>
        </w:rPr>
      </w:pPr>
      <w:r>
        <w:rPr>
          <w:rFonts w:hint="eastAsia" w:ascii="宋体" w:hAnsi="宋体" w:eastAsia="宋体" w:cs="仿宋_GB2312"/>
          <w:spacing w:val="-2"/>
          <w:position w:val="1"/>
        </w:rPr>
        <w:t xml:space="preserve">5.1.11</w:t>
      </w:r>
      <w:r>
        <w:rPr>
          <w:rFonts w:hint="eastAsia" w:ascii="宋体" w:hAnsi="宋体" w:eastAsia="宋体" w:cs="仿宋_GB2312"/>
          <w:spacing w:val="-12"/>
          <w:position w:val="1"/>
        </w:rPr>
        <w:t xml:space="preserve"> </w:t>
      </w:r>
      <w:r>
        <w:rPr>
          <w:rFonts w:hint="eastAsia" w:ascii="宋体" w:hAnsi="宋体" w:eastAsia="宋体" w:cs="仿宋_GB2312"/>
          <w:spacing w:val="-2"/>
          <w:position w:val="1"/>
        </w:rPr>
        <w:t xml:space="preserve">开展节能宣传教育，使本项目相关人员提高节能意识、</w:t>
      </w:r>
      <w:r>
        <w:rPr>
          <w:rFonts w:hint="eastAsia" w:ascii="宋体" w:hAnsi="宋体" w:eastAsia="宋体" w:cs="仿宋_GB2312"/>
          <w:spacing w:val="7"/>
        </w:rPr>
        <w:t xml:space="preserve">增长节能知识、增强节能能力。</w:t>
      </w:r>
      <w:r>
        <w:rPr>
          <w:rFonts w:ascii="宋体" w:hAnsi="宋体" w:eastAsia="宋体" w:cs="仿宋_GB2312"/>
        </w:rPr>
      </w:r>
      <w:r/>
    </w:p>
    <w:p>
      <w:pPr>
        <w:pStyle w:val="1076"/>
        <w:ind w:left="635"/>
        <w:spacing w:before="144" w:line="360" w:lineRule="auto"/>
        <w:rPr>
          <w:rFonts w:ascii="宋体" w:hAnsi="宋体" w:eastAsia="宋体" w:cs="仿宋_GB2312"/>
        </w:rPr>
      </w:pPr>
      <w:r>
        <w:rPr>
          <w:rFonts w:hint="eastAsia" w:ascii="宋体" w:hAnsi="宋体" w:eastAsia="宋体" w:cs="仿宋_GB2312"/>
          <w:spacing w:val="3"/>
          <w:position w:val="1"/>
        </w:rPr>
        <w:t xml:space="preserve">5.1.12 按照本合同的约定，及时向乙方付款。</w:t>
      </w:r>
      <w:r>
        <w:rPr>
          <w:rFonts w:ascii="宋体" w:hAnsi="宋体" w:eastAsia="宋体" w:cs="仿宋_GB2312"/>
        </w:rPr>
      </w:r>
      <w:r/>
    </w:p>
    <w:p>
      <w:pPr>
        <w:pStyle w:val="1076"/>
        <w:ind w:left="19" w:right="126" w:firstLine="615"/>
        <w:spacing w:before="142" w:line="360" w:lineRule="auto"/>
        <w:rPr>
          <w:rFonts w:ascii="宋体" w:hAnsi="宋体" w:eastAsia="宋体" w:cs="仿宋_GB2312"/>
        </w:rPr>
      </w:pPr>
      <w:r>
        <w:rPr>
          <w:rFonts w:hint="eastAsia" w:ascii="宋体" w:hAnsi="宋体" w:eastAsia="宋体" w:cs="仿宋_GB2312"/>
          <w:spacing w:val="4"/>
        </w:rPr>
        <w:t xml:space="preserve">5.1.13 为乙方或乙方聘请的第三方现场</w:t>
      </w:r>
      <w:r>
        <w:rPr>
          <w:rFonts w:hint="eastAsia" w:ascii="宋体" w:hAnsi="宋体" w:eastAsia="宋体" w:cs="仿宋_GB2312"/>
          <w:spacing w:val="3"/>
        </w:rPr>
        <w:t xml:space="preserve">办公人员提供必要的</w:t>
      </w:r>
      <w:r>
        <w:rPr>
          <w:rFonts w:hint="eastAsia" w:ascii="宋体" w:hAnsi="宋体" w:eastAsia="宋体" w:cs="仿宋_GB2312"/>
        </w:rPr>
        <w:t xml:space="preserve">办公条件。</w:t>
      </w:r>
      <w:r>
        <w:rPr>
          <w:rFonts w:ascii="宋体" w:hAnsi="宋体" w:eastAsia="宋体" w:cs="仿宋_GB2312"/>
        </w:rPr>
      </w:r>
      <w:r/>
    </w:p>
    <w:p>
      <w:pPr>
        <w:pStyle w:val="1076"/>
        <w:ind w:left="14" w:right="126" w:firstLine="620"/>
        <w:spacing w:before="2" w:line="360" w:lineRule="auto"/>
        <w:rPr>
          <w:rFonts w:ascii="宋体" w:hAnsi="宋体" w:eastAsia="宋体" w:cs="仿宋_GB2312"/>
        </w:rPr>
      </w:pPr>
      <w:r>
        <w:rPr>
          <w:rFonts w:hint="eastAsia" w:ascii="宋体" w:hAnsi="宋体" w:eastAsia="宋体" w:cs="仿宋_GB2312"/>
          <w:spacing w:val="4"/>
        </w:rPr>
        <w:t xml:space="preserve">5.1.14</w:t>
      </w:r>
      <w:r>
        <w:rPr>
          <w:rFonts w:hint="eastAsia" w:ascii="宋体" w:hAnsi="宋体" w:eastAsia="宋体" w:cs="仿宋_GB2312"/>
          <w:spacing w:val="-5"/>
        </w:rPr>
        <w:t xml:space="preserve"> </w:t>
      </w:r>
      <w:r>
        <w:rPr>
          <w:rFonts w:hint="eastAsia" w:ascii="宋体" w:hAnsi="宋体" w:eastAsia="宋体" w:cs="仿宋_GB2312"/>
          <w:spacing w:val="4"/>
        </w:rPr>
        <w:t xml:space="preserve">督导物业管理单位配合乙方执行节能运行策略或节能</w:t>
      </w:r>
      <w:r>
        <w:rPr>
          <w:rFonts w:hint="eastAsia" w:ascii="宋体" w:hAnsi="宋体" w:eastAsia="宋体" w:cs="仿宋_GB2312"/>
          <w:spacing w:val="8"/>
        </w:rPr>
        <w:t xml:space="preserve">管理办法，纠正物业管理单位能源资源浪费行为。</w:t>
      </w:r>
      <w:r>
        <w:rPr>
          <w:rFonts w:ascii="宋体" w:hAnsi="宋体" w:eastAsia="宋体" w:cs="仿宋_GB2312"/>
        </w:rPr>
      </w:r>
      <w:r/>
    </w:p>
    <w:p>
      <w:pPr>
        <w:pStyle w:val="1076"/>
        <w:ind w:left="635"/>
        <w:spacing w:line="360" w:lineRule="auto"/>
        <w:rPr>
          <w:rFonts w:ascii="宋体" w:hAnsi="宋体" w:eastAsia="宋体" w:cs="仿宋_GB2312"/>
        </w:rPr>
      </w:pPr>
      <w:r>
        <w:rPr>
          <w:rFonts w:hint="eastAsia" w:ascii="宋体" w:hAnsi="宋体" w:eastAsia="宋体" w:cs="仿宋_GB2312"/>
          <w:spacing w:val="4"/>
          <w:position w:val="1"/>
        </w:rPr>
        <w:t xml:space="preserve">5.1.15 协助乙方做好新增用能设备的统计、确认工作。</w:t>
      </w:r>
      <w:r>
        <w:rPr>
          <w:rFonts w:ascii="宋体" w:hAnsi="宋体" w:eastAsia="宋体" w:cs="仿宋_GB2312"/>
        </w:rPr>
      </w:r>
      <w:r/>
    </w:p>
    <w:p>
      <w:pPr>
        <w:pStyle w:val="1076"/>
        <w:ind w:left="635"/>
        <w:spacing w:before="147" w:line="360" w:lineRule="auto"/>
        <w:rPr>
          <w:rFonts w:ascii="宋体" w:hAnsi="宋体" w:eastAsia="宋体" w:cs="仿宋_GB2312"/>
        </w:rPr>
      </w:pPr>
      <w:r>
        <w:rPr>
          <w:rFonts w:hint="eastAsia" w:ascii="宋体" w:hAnsi="宋体" w:eastAsia="宋体" w:cs="仿宋_GB2312"/>
          <w:spacing w:val="-3"/>
          <w:position w:val="1"/>
        </w:rPr>
        <w:t xml:space="preserve">5.2</w:t>
      </w:r>
      <w:r>
        <w:rPr>
          <w:rFonts w:hint="eastAsia" w:ascii="宋体" w:hAnsi="宋体" w:eastAsia="宋体" w:cs="仿宋_GB2312"/>
          <w:spacing w:val="53"/>
          <w:position w:val="1"/>
        </w:rPr>
        <w:t xml:space="preserve"> </w:t>
      </w:r>
      <w:r>
        <w:rPr>
          <w:rFonts w:hint="eastAsia" w:ascii="宋体" w:hAnsi="宋体" w:eastAsia="宋体" w:cs="仿宋_GB2312"/>
          <w:spacing w:val="-3"/>
          <w:position w:val="1"/>
        </w:rPr>
        <w:t xml:space="preserve">乙方的权利义务。</w:t>
      </w:r>
      <w:r>
        <w:rPr>
          <w:rFonts w:ascii="宋体" w:hAnsi="宋体" w:eastAsia="宋体" w:cs="仿宋_GB2312"/>
        </w:rPr>
      </w:r>
      <w:r/>
    </w:p>
    <w:p>
      <w:pPr>
        <w:pStyle w:val="1076"/>
        <w:ind w:left="29" w:right="123" w:firstLine="605"/>
        <w:spacing w:before="145" w:line="360" w:lineRule="auto"/>
        <w:rPr>
          <w:rFonts w:ascii="宋体" w:hAnsi="宋体" w:eastAsia="宋体" w:cs="仿宋_GB2312"/>
        </w:rPr>
      </w:pPr>
      <w:r>
        <w:rPr>
          <w:rFonts w:hint="eastAsia" w:ascii="宋体" w:hAnsi="宋体" w:eastAsia="宋体" w:cs="仿宋_GB2312"/>
          <w:spacing w:val="9"/>
        </w:rPr>
        <w:t xml:space="preserve">5.2.1</w:t>
      </w:r>
      <w:r>
        <w:rPr>
          <w:rFonts w:hint="eastAsia" w:ascii="宋体" w:hAnsi="宋体" w:eastAsia="宋体" w:cs="仿宋_GB2312"/>
          <w:spacing w:val="34"/>
        </w:rPr>
        <w:t xml:space="preserve"> </w:t>
      </w:r>
      <w:r>
        <w:rPr>
          <w:rFonts w:hint="eastAsia" w:ascii="宋体" w:hAnsi="宋体" w:eastAsia="宋体" w:cs="仿宋_GB2312"/>
          <w:spacing w:val="9"/>
        </w:rPr>
        <w:t xml:space="preserve">有权拒绝甲方及其员工、关联方的违规指挥、强令冒</w:t>
      </w:r>
      <w:r>
        <w:rPr>
          <w:rFonts w:hint="eastAsia" w:ascii="宋体" w:hAnsi="宋体" w:eastAsia="宋体" w:cs="仿宋_GB2312"/>
          <w:spacing w:val="4"/>
        </w:rPr>
        <w:t xml:space="preserve">险作业及超出合同约定的使用方式，并书面记录在案，因此造成</w:t>
      </w:r>
      <w:r>
        <w:rPr>
          <w:rFonts w:hint="eastAsia" w:ascii="宋体" w:hAnsi="宋体" w:eastAsia="宋体" w:cs="仿宋_GB2312"/>
          <w:spacing w:val="6"/>
        </w:rPr>
        <w:t xml:space="preserve">的工期延误和额外成本由甲方承担。</w:t>
      </w:r>
      <w:r>
        <w:rPr>
          <w:rFonts w:ascii="宋体" w:hAnsi="宋体" w:eastAsia="宋体" w:cs="仿宋_GB2312"/>
        </w:rPr>
      </w:r>
      <w:r/>
    </w:p>
    <w:p>
      <w:pPr>
        <w:pStyle w:val="1076"/>
        <w:ind w:left="2" w:right="26" w:firstLine="633"/>
        <w:spacing w:before="3" w:line="360" w:lineRule="auto"/>
        <w:rPr>
          <w:rFonts w:ascii="宋体" w:hAnsi="宋体" w:eastAsia="宋体" w:cs="仿宋_GB2312"/>
        </w:rPr>
      </w:pPr>
      <w:r>
        <w:rPr>
          <w:rFonts w:hint="eastAsia" w:ascii="宋体" w:hAnsi="宋体" w:eastAsia="宋体" w:cs="仿宋_GB2312"/>
          <w:spacing w:val="3"/>
        </w:rPr>
        <w:t xml:space="preserve">5.2.2</w:t>
      </w:r>
      <w:r>
        <w:rPr>
          <w:rFonts w:hint="eastAsia" w:ascii="宋体" w:hAnsi="宋体" w:eastAsia="宋体" w:cs="仿宋_GB2312"/>
          <w:spacing w:val="-13"/>
        </w:rPr>
        <w:t xml:space="preserve"> </w:t>
      </w:r>
      <w:r>
        <w:rPr>
          <w:rFonts w:hint="eastAsia" w:ascii="宋体" w:hAnsi="宋体" w:eastAsia="宋体" w:cs="仿宋_GB2312"/>
          <w:spacing w:val="3"/>
        </w:rPr>
        <w:t xml:space="preserve">按照项目方案约定的技术标准和要求及本合同的约定，</w:t>
      </w:r>
      <w:r>
        <w:rPr>
          <w:rFonts w:hint="eastAsia" w:ascii="宋体" w:hAnsi="宋体" w:eastAsia="宋体" w:cs="仿宋_GB2312"/>
          <w:spacing w:val="5"/>
        </w:rPr>
        <w:t xml:space="preserve">按时保质完成本项</w:t>
      </w:r>
      <w:r>
        <w:rPr>
          <w:rFonts w:hint="eastAsia" w:ascii="宋体" w:hAnsi="宋体" w:eastAsia="宋体" w:cs="仿宋_GB2312"/>
          <w:spacing w:val="-59"/>
        </w:rPr>
        <w:t xml:space="preserve"> </w:t>
      </w:r>
      <w:r>
        <w:rPr>
          <w:rFonts w:hint="eastAsia" w:ascii="宋体" w:hAnsi="宋体" w:eastAsia="宋体" w:cs="仿宋_GB2312"/>
          <w:spacing w:val="5"/>
        </w:rPr>
        <w:t xml:space="preserve">目的方案设计、改造、运营以及维护。</w:t>
      </w:r>
      <w:r>
        <w:rPr>
          <w:rFonts w:ascii="宋体" w:hAnsi="宋体" w:eastAsia="宋体" w:cs="仿宋_GB2312"/>
        </w:rPr>
      </w:r>
      <w:r/>
    </w:p>
    <w:p>
      <w:pPr>
        <w:pStyle w:val="1076"/>
        <w:ind w:left="32" w:right="124" w:firstLine="603"/>
        <w:spacing w:before="2" w:line="360" w:lineRule="auto"/>
        <w:rPr>
          <w:rFonts w:ascii="宋体" w:hAnsi="宋体" w:eastAsia="宋体" w:cs="仿宋_GB2312"/>
        </w:rPr>
      </w:pPr>
      <w:r>
        <w:rPr>
          <w:rFonts w:hint="eastAsia" w:ascii="宋体" w:hAnsi="宋体" w:eastAsia="宋体" w:cs="仿宋_GB2312"/>
          <w:spacing w:val="7"/>
        </w:rPr>
        <w:t xml:space="preserve">5.2.3 根据相关法律法规的要求，</w:t>
      </w:r>
      <w:r>
        <w:rPr>
          <w:rFonts w:hint="eastAsia" w:ascii="宋体" w:hAnsi="宋体" w:eastAsia="宋体" w:cs="仿宋_GB2312"/>
          <w:spacing w:val="-72"/>
        </w:rPr>
        <w:t xml:space="preserve"> </w:t>
      </w:r>
      <w:r>
        <w:rPr>
          <w:rFonts w:hint="eastAsia" w:ascii="宋体" w:hAnsi="宋体" w:eastAsia="宋体" w:cs="仿宋_GB2312"/>
          <w:spacing w:val="7"/>
        </w:rPr>
        <w:t xml:space="preserve">申请除应由甲方申请之外</w:t>
      </w:r>
      <w:r>
        <w:rPr>
          <w:rFonts w:hint="eastAsia" w:ascii="宋体" w:hAnsi="宋体" w:eastAsia="宋体" w:cs="仿宋_GB2312"/>
        </w:rPr>
        <w:t xml:space="preserve">的有关项</w:t>
      </w:r>
      <w:r>
        <w:rPr>
          <w:rFonts w:hint="eastAsia" w:ascii="宋体" w:hAnsi="宋体" w:eastAsia="宋体" w:cs="仿宋_GB2312"/>
          <w:spacing w:val="-66"/>
        </w:rPr>
        <w:t xml:space="preserve"> </w:t>
      </w:r>
      <w:r>
        <w:rPr>
          <w:rFonts w:hint="eastAsia" w:ascii="宋体" w:hAnsi="宋体" w:eastAsia="宋体" w:cs="仿宋_GB2312"/>
        </w:rPr>
        <w:t xml:space="preserve">目的许可、备案、审批。</w:t>
      </w:r>
      <w:r>
        <w:rPr>
          <w:rFonts w:ascii="宋体" w:hAnsi="宋体" w:eastAsia="宋体" w:cs="仿宋_GB2312"/>
        </w:rPr>
      </w:r>
      <w:r/>
    </w:p>
    <w:p>
      <w:pPr>
        <w:pStyle w:val="1076"/>
        <w:ind w:left="21" w:right="49" w:firstLine="614"/>
        <w:spacing w:line="360" w:lineRule="auto"/>
        <w:rPr>
          <w:rFonts w:ascii="宋体" w:hAnsi="宋体" w:eastAsia="宋体" w:cs="仿宋_GB2312"/>
        </w:rPr>
      </w:pPr>
      <w:r>
        <w:rPr>
          <w:rFonts w:hint="eastAsia" w:ascii="宋体" w:hAnsi="宋体" w:eastAsia="宋体" w:cs="仿宋_GB2312"/>
          <w:spacing w:val="9"/>
        </w:rPr>
        <w:t xml:space="preserve">5.2.4</w:t>
      </w:r>
      <w:r>
        <w:rPr>
          <w:rFonts w:hint="eastAsia" w:ascii="宋体" w:hAnsi="宋体" w:eastAsia="宋体" w:cs="仿宋_GB2312"/>
          <w:spacing w:val="34"/>
        </w:rPr>
        <w:t xml:space="preserve"> </w:t>
      </w:r>
      <w:r>
        <w:rPr>
          <w:rFonts w:hint="eastAsia" w:ascii="宋体" w:hAnsi="宋体" w:eastAsia="宋体" w:cs="仿宋_GB2312"/>
          <w:spacing w:val="9"/>
        </w:rPr>
        <w:t xml:space="preserve">协助甲方向有关政府机构或组织申请可由甲方申请的</w:t>
      </w:r>
      <w:r>
        <w:rPr>
          <w:rFonts w:hint="eastAsia" w:ascii="宋体" w:hAnsi="宋体" w:eastAsia="宋体" w:cs="仿宋_GB2312"/>
          <w:spacing w:val="7"/>
        </w:rPr>
        <w:t xml:space="preserve">与项目相关的补助、奖励、税收减免或其他可适用的优惠政策。</w:t>
      </w:r>
      <w:r>
        <w:rPr>
          <w:rFonts w:ascii="宋体" w:hAnsi="宋体" w:eastAsia="宋体" w:cs="仿宋_GB2312"/>
        </w:rPr>
      </w:r>
      <w:r/>
    </w:p>
    <w:p>
      <w:pPr>
        <w:pStyle w:val="1076"/>
        <w:ind w:firstLine="635"/>
        <w:spacing w:before="5" w:line="360" w:lineRule="auto"/>
        <w:rPr>
          <w:rFonts w:ascii="宋体" w:hAnsi="宋体" w:eastAsia="宋体" w:cs="仿宋_GB2312"/>
        </w:rPr>
      </w:pPr>
      <w:r>
        <w:rPr>
          <w:rFonts w:hint="eastAsia" w:ascii="宋体" w:hAnsi="宋体" w:eastAsia="宋体" w:cs="仿宋_GB2312"/>
          <w:spacing w:val="4"/>
        </w:rPr>
        <w:t xml:space="preserve">5.2.5</w:t>
      </w:r>
      <w:r>
        <w:rPr>
          <w:rFonts w:hint="eastAsia" w:ascii="宋体" w:hAnsi="宋体" w:eastAsia="宋体" w:cs="仿宋_GB2312"/>
          <w:spacing w:val="-16"/>
        </w:rPr>
        <w:t xml:space="preserve"> </w:t>
      </w:r>
      <w:r>
        <w:rPr>
          <w:rFonts w:hint="eastAsia" w:ascii="宋体" w:hAnsi="宋体" w:eastAsia="宋体" w:cs="仿宋_GB2312"/>
          <w:spacing w:val="4"/>
        </w:rPr>
        <w:t xml:space="preserve">确保其工作人员和聘请的第三方安装和调试相关设备、</w:t>
      </w:r>
      <w:r>
        <w:rPr>
          <w:rFonts w:hint="eastAsia" w:ascii="宋体" w:hAnsi="宋体" w:eastAsia="宋体" w:cs="仿宋_GB2312"/>
          <w:spacing w:val="5"/>
        </w:rPr>
        <w:t xml:space="preserve">设施符合国家、行业有关施工管理法律法规和相关技术标准规范要求，以及甲方提出的合理施工、管理要求，遵守甲方制度规定</w:t>
      </w:r>
      <w:r>
        <w:rPr>
          <w:rFonts w:hint="eastAsia" w:ascii="宋体" w:hAnsi="宋体" w:eastAsia="宋体" w:cs="仿宋_GB2312"/>
          <w:spacing w:val="7"/>
        </w:rPr>
        <w:t xml:space="preserve">及合理的现场指挥。</w:t>
      </w:r>
      <w:r>
        <w:rPr>
          <w:rFonts w:ascii="宋体" w:hAnsi="宋体" w:eastAsia="宋体" w:cs="仿宋_GB2312"/>
        </w:rPr>
      </w:r>
      <w:r/>
    </w:p>
    <w:p>
      <w:pPr>
        <w:pStyle w:val="1076"/>
        <w:ind w:right="97" w:firstLine="634"/>
        <w:spacing w:before="100" w:line="360" w:lineRule="auto"/>
        <w:rPr>
          <w:rFonts w:ascii="宋体" w:hAnsi="宋体" w:eastAsia="宋体" w:cs="仿宋_GB2312"/>
          <w:spacing w:val="7"/>
        </w:rPr>
      </w:pPr>
      <w:r>
        <w:rPr>
          <w:rFonts w:hint="eastAsia" w:ascii="宋体" w:hAnsi="宋体" w:eastAsia="宋体" w:cs="仿宋_GB2312"/>
          <w:spacing w:val="8"/>
        </w:rPr>
        <w:t xml:space="preserve">5.2.6 对甲方指派的操作人员进行适</w:t>
      </w:r>
      <w:r>
        <w:rPr>
          <w:rFonts w:hint="eastAsia" w:ascii="宋体" w:hAnsi="宋体" w:eastAsia="宋体" w:cs="仿宋_GB2312"/>
          <w:spacing w:val="7"/>
        </w:rPr>
        <w:t xml:space="preserve">当的培训</w:t>
      </w:r>
      <w:r>
        <w:rPr>
          <w:rFonts w:hint="eastAsia" w:ascii="宋体" w:hAnsi="宋体" w:eastAsia="宋体" w:cs="仿宋_GB2312"/>
          <w:spacing w:val="-91"/>
        </w:rPr>
        <w:t xml:space="preserve"> </w:t>
      </w:r>
      <w:r>
        <w:rPr>
          <w:rFonts w:hint="eastAsia" w:ascii="宋体" w:hAnsi="宋体" w:eastAsia="宋体" w:cs="仿宋_GB2312"/>
          <w:spacing w:val="7"/>
        </w:rPr>
        <w:t xml:space="preserve">，以使其能承担必要的操作和设施维护要求。</w:t>
      </w:r>
      <w:r>
        <w:rPr>
          <w:rFonts w:ascii="宋体" w:hAnsi="宋体" w:eastAsia="宋体" w:cs="仿宋_GB2312"/>
          <w:spacing w:val="7"/>
        </w:rPr>
      </w:r>
      <w:r/>
    </w:p>
    <w:p>
      <w:pPr>
        <w:pStyle w:val="1076"/>
        <w:ind w:right="97" w:firstLine="634"/>
        <w:spacing w:before="100" w:line="360" w:lineRule="auto"/>
        <w:rPr>
          <w:rFonts w:ascii="宋体" w:hAnsi="宋体" w:eastAsia="宋体" w:cs="仿宋_GB2312"/>
        </w:rPr>
      </w:pPr>
      <w:r>
        <w:rPr>
          <w:rFonts w:hint="eastAsia" w:ascii="宋体" w:hAnsi="宋体" w:eastAsia="宋体" w:cs="仿宋_GB2312"/>
          <w:spacing w:val="10"/>
        </w:rPr>
        <w:t xml:space="preserve">5.2.7 按照有关规定对设备进行操作、维护和保养</w:t>
      </w:r>
      <w:r>
        <w:rPr>
          <w:rFonts w:hint="eastAsia" w:ascii="宋体" w:hAnsi="宋体" w:eastAsia="宋体" w:cs="仿宋_GB2312"/>
          <w:spacing w:val="9"/>
        </w:rPr>
        <w:t xml:space="preserve">、定期作出记录并妥善保存</w:t>
      </w:r>
      <w:r>
        <w:rPr>
          <w:rFonts w:hint="eastAsia" w:ascii="宋体" w:hAnsi="宋体" w:eastAsia="宋体" w:cs="仿宋_GB2312"/>
          <w:spacing w:val="-139"/>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1"/>
        </w:rPr>
        <w:t xml:space="preserve"> </w:t>
      </w:r>
      <w:r>
        <w:rPr>
          <w:rFonts w:hint="eastAsia" w:ascii="宋体" w:hAnsi="宋体" w:eastAsia="宋体" w:cs="仿宋_GB2312"/>
          <w:spacing w:val="9"/>
        </w:rPr>
        <w:t xml:space="preserve">年，并在甲方合理要求范围内及时</w:t>
      </w:r>
      <w:r>
        <w:rPr>
          <w:rFonts w:hint="eastAsia" w:ascii="宋体" w:hAnsi="宋体" w:eastAsia="宋体" w:cs="仿宋_GB2312"/>
          <w:spacing w:val="5"/>
        </w:rPr>
        <w:t xml:space="preserve">提供该记录。</w:t>
      </w:r>
      <w:r>
        <w:rPr>
          <w:rFonts w:ascii="宋体" w:hAnsi="宋体" w:eastAsia="宋体" w:cs="仿宋_GB2312"/>
        </w:rPr>
      </w:r>
      <w:r/>
    </w:p>
    <w:p>
      <w:pPr>
        <w:pStyle w:val="1076"/>
        <w:ind w:left="47" w:right="23" w:firstLine="587"/>
        <w:spacing w:line="360" w:lineRule="auto"/>
        <w:rPr>
          <w:rFonts w:ascii="宋体" w:hAnsi="宋体" w:eastAsia="宋体" w:cs="仿宋_GB2312"/>
        </w:rPr>
      </w:pPr>
      <w:r>
        <w:rPr>
          <w:rFonts w:hint="eastAsia" w:ascii="宋体" w:hAnsi="宋体" w:eastAsia="宋体" w:cs="仿宋_GB2312"/>
          <w:spacing w:val="3"/>
        </w:rPr>
        <w:t xml:space="preserve">5.2.8</w:t>
      </w:r>
      <w:r>
        <w:rPr>
          <w:rFonts w:hint="eastAsia" w:ascii="宋体" w:hAnsi="宋体" w:eastAsia="宋体" w:cs="仿宋_GB2312"/>
          <w:spacing w:val="-12"/>
        </w:rPr>
        <w:t xml:space="preserve"> </w:t>
      </w:r>
      <w:r>
        <w:rPr>
          <w:rFonts w:hint="eastAsia" w:ascii="宋体" w:hAnsi="宋体" w:eastAsia="宋体" w:cs="仿宋_GB2312"/>
          <w:spacing w:val="3"/>
        </w:rPr>
        <w:t xml:space="preserve">在接到甲方关于项目运行故障的通知后</w:t>
      </w:r>
      <w:r>
        <w:rPr>
          <w:rFonts w:hint="eastAsia" w:ascii="宋体" w:hAnsi="宋体" w:eastAsia="宋体" w:cs="仿宋_GB2312"/>
          <w:spacing w:val="3"/>
          <w:u w:val="single"/>
        </w:rPr>
        <w:t xml:space="preserve">       </w:t>
      </w:r>
      <w:r>
        <w:rPr>
          <w:rFonts w:hint="eastAsia" w:ascii="宋体" w:hAnsi="宋体" w:eastAsia="宋体" w:cs="仿宋_GB2312"/>
          <w:spacing w:val="-108"/>
        </w:rPr>
        <w:t xml:space="preserve"> </w:t>
      </w:r>
      <w:r>
        <w:rPr>
          <w:rFonts w:hint="eastAsia" w:ascii="宋体" w:hAnsi="宋体" w:eastAsia="宋体" w:cs="仿宋_GB2312"/>
          <w:spacing w:val="3"/>
        </w:rPr>
        <w:t xml:space="preserve">的时间</w:t>
      </w:r>
      <w:r>
        <w:rPr>
          <w:rFonts w:hint="eastAsia" w:ascii="宋体" w:hAnsi="宋体" w:eastAsia="宋体" w:cs="仿宋_GB2312"/>
          <w:spacing w:val="6"/>
        </w:rPr>
        <w:t xml:space="preserve">内做出响应，并根据本合同约定及时完成相关维修或设备更换。</w:t>
      </w:r>
      <w:r>
        <w:rPr>
          <w:rFonts w:ascii="宋体" w:hAnsi="宋体" w:eastAsia="宋体" w:cs="仿宋_GB2312"/>
        </w:rPr>
      </w:r>
      <w:r/>
    </w:p>
    <w:p>
      <w:pPr>
        <w:pStyle w:val="1076"/>
        <w:ind w:left="21" w:right="97" w:firstLine="613"/>
        <w:spacing w:before="2" w:line="360" w:lineRule="auto"/>
        <w:rPr>
          <w:rFonts w:ascii="宋体" w:hAnsi="宋体" w:eastAsia="宋体" w:cs="仿宋_GB2312"/>
        </w:rPr>
      </w:pPr>
      <w:r>
        <w:rPr>
          <w:rFonts w:hint="eastAsia" w:ascii="宋体" w:hAnsi="宋体" w:eastAsia="宋体" w:cs="仿宋_GB2312"/>
          <w:spacing w:val="6"/>
        </w:rPr>
        <w:t xml:space="preserve">5.2.9</w:t>
      </w:r>
      <w:r>
        <w:rPr>
          <w:rFonts w:hint="eastAsia" w:ascii="宋体" w:hAnsi="宋体" w:eastAsia="宋体" w:cs="仿宋_GB2312"/>
          <w:spacing w:val="46"/>
        </w:rPr>
        <w:t xml:space="preserve"> </w:t>
      </w:r>
      <w:r>
        <w:rPr>
          <w:rFonts w:hint="eastAsia" w:ascii="宋体" w:hAnsi="宋体" w:eastAsia="宋体" w:cs="仿宋_GB2312"/>
          <w:spacing w:val="6"/>
        </w:rPr>
        <w:t xml:space="preserve">与</w:t>
      </w:r>
      <w:r>
        <w:rPr>
          <w:rFonts w:hint="eastAsia" w:ascii="宋体" w:hAnsi="宋体" w:eastAsia="宋体" w:cs="仿宋_GB2312"/>
          <w:spacing w:val="-83"/>
        </w:rPr>
        <w:t xml:space="preserve"> </w:t>
      </w:r>
      <w:r>
        <w:rPr>
          <w:rFonts w:hint="eastAsia" w:ascii="宋体" w:hAnsi="宋体" w:eastAsia="宋体" w:cs="仿宋_GB2312"/>
          <w:spacing w:val="6"/>
        </w:rPr>
        <w:t xml:space="preserve">甲方共同开展或配合双方认可的第三方机构开展节</w:t>
      </w:r>
      <w:r>
        <w:rPr>
          <w:rFonts w:hint="eastAsia" w:ascii="宋体" w:hAnsi="宋体" w:eastAsia="宋体" w:cs="仿宋_GB2312"/>
          <w:spacing w:val="3"/>
        </w:rPr>
        <w:t xml:space="preserve">能量测算和评估。</w:t>
      </w:r>
      <w:r>
        <w:rPr>
          <w:rFonts w:ascii="宋体" w:hAnsi="宋体" w:eastAsia="宋体" w:cs="仿宋_GB2312"/>
        </w:rPr>
      </w:r>
      <w:r/>
    </w:p>
    <w:p>
      <w:pPr>
        <w:pStyle w:val="1076"/>
        <w:ind w:right="100" w:firstLine="634"/>
        <w:spacing w:before="2" w:line="360" w:lineRule="auto"/>
        <w:rPr>
          <w:rFonts w:ascii="宋体" w:hAnsi="宋体" w:eastAsia="宋体" w:cs="仿宋_GB2312"/>
        </w:rPr>
      </w:pPr>
      <w:r>
        <w:rPr>
          <w:rFonts w:hint="eastAsia" w:ascii="宋体" w:hAnsi="宋体" w:eastAsia="宋体" w:cs="仿宋_GB2312"/>
          <w:spacing w:val="4"/>
        </w:rPr>
        <w:t xml:space="preserve">5.2.10</w:t>
      </w:r>
      <w:r>
        <w:rPr>
          <w:rFonts w:hint="eastAsia" w:ascii="宋体" w:hAnsi="宋体" w:eastAsia="宋体" w:cs="仿宋_GB2312"/>
          <w:spacing w:val="-5"/>
        </w:rPr>
        <w:t xml:space="preserve"> </w:t>
      </w:r>
      <w:r>
        <w:rPr>
          <w:rFonts w:hint="eastAsia" w:ascii="宋体" w:hAnsi="宋体" w:eastAsia="宋体" w:cs="仿宋_GB2312"/>
          <w:spacing w:val="4"/>
        </w:rPr>
        <w:t xml:space="preserve">确保纳入托管范围的能源资源系统及设备的正常安全</w:t>
      </w:r>
      <w:r>
        <w:rPr>
          <w:rFonts w:hint="eastAsia" w:ascii="宋体" w:hAnsi="宋体" w:eastAsia="宋体" w:cs="仿宋_GB2312"/>
        </w:rPr>
        <w:t xml:space="preserve">运行。</w:t>
      </w:r>
      <w:r>
        <w:rPr>
          <w:rFonts w:ascii="宋体" w:hAnsi="宋体" w:eastAsia="宋体" w:cs="仿宋_GB2312"/>
        </w:rPr>
      </w:r>
      <w:r/>
    </w:p>
    <w:p>
      <w:pPr>
        <w:pStyle w:val="1076"/>
        <w:ind w:left="3" w:right="97" w:firstLine="630"/>
        <w:spacing w:before="2" w:line="360" w:lineRule="auto"/>
        <w:rPr>
          <w:rFonts w:ascii="宋体" w:hAnsi="宋体" w:eastAsia="宋体" w:cs="仿宋_GB2312"/>
        </w:rPr>
      </w:pPr>
      <w:r>
        <w:rPr>
          <w:rFonts w:hint="eastAsia" w:ascii="宋体" w:hAnsi="宋体" w:eastAsia="宋体" w:cs="仿宋_GB2312"/>
          <w:spacing w:val="4"/>
        </w:rPr>
        <w:t xml:space="preserve">5.2.11 建立健全数据安全管理制度，明确数据</w:t>
      </w:r>
      <w:r>
        <w:rPr>
          <w:rFonts w:hint="eastAsia" w:ascii="宋体" w:hAnsi="宋体" w:eastAsia="宋体" w:cs="仿宋_GB2312"/>
          <w:spacing w:val="3"/>
        </w:rPr>
        <w:t xml:space="preserve">全生命周期各</w:t>
      </w:r>
      <w:r>
        <w:rPr>
          <w:rFonts w:hint="eastAsia" w:ascii="宋体" w:hAnsi="宋体" w:eastAsia="宋体" w:cs="仿宋_GB2312"/>
          <w:spacing w:val="5"/>
        </w:rPr>
        <w:t xml:space="preserve">环节的管理要求；利用互联网等信息网络处理数据的，应当落实甲方及其管理部门明确的网络安全等级保护、关键信息基础设施</w:t>
      </w:r>
      <w:r>
        <w:rPr>
          <w:rFonts w:hint="eastAsia" w:ascii="宋体" w:hAnsi="宋体" w:eastAsia="宋体" w:cs="仿宋_GB2312"/>
          <w:spacing w:val="8"/>
        </w:rPr>
        <w:t xml:space="preserve">安全保护、密码保护和保密等制度要求。</w:t>
      </w:r>
      <w:r>
        <w:rPr>
          <w:rFonts w:ascii="宋体" w:hAnsi="宋体" w:eastAsia="宋体" w:cs="仿宋_GB2312"/>
        </w:rPr>
      </w:r>
      <w:r/>
    </w:p>
    <w:p>
      <w:pPr>
        <w:pStyle w:val="1076"/>
        <w:ind w:left="634"/>
        <w:spacing w:line="360" w:lineRule="auto"/>
        <w:rPr>
          <w:rFonts w:ascii="宋体" w:hAnsi="宋体" w:eastAsia="宋体" w:cs="仿宋_GB2312"/>
        </w:rPr>
      </w:pPr>
      <w:r>
        <w:rPr>
          <w:rFonts w:hint="eastAsia" w:ascii="宋体" w:hAnsi="宋体" w:eastAsia="宋体" w:cs="仿宋_GB2312"/>
          <w:spacing w:val="2"/>
          <w:position w:val="1"/>
        </w:rPr>
        <w:t xml:space="preserve">5.2.12 配合甲方开展节能宣传教育。</w:t>
      </w:r>
      <w:r>
        <w:rPr>
          <w:rFonts w:ascii="宋体" w:hAnsi="宋体" w:eastAsia="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6 节  合同的变更与解除</w:t>
      </w:r>
      <w:r>
        <w:rPr>
          <w:rFonts w:ascii="宋体" w:hAnsi="宋体" w:eastAsia="宋体" w:cs="仿宋_GB2312"/>
          <w:spacing w:val="-1"/>
          <w:position w:val="1"/>
          <w:sz w:val="28"/>
          <w:szCs w:val="28"/>
        </w:rPr>
      </w:r>
      <w:r/>
    </w:p>
    <w:p>
      <w:pPr>
        <w:pStyle w:val="1076"/>
        <w:ind w:left="3" w:right="97" w:firstLine="633"/>
        <w:spacing w:before="151" w:line="360" w:lineRule="auto"/>
        <w:rPr>
          <w:rFonts w:ascii="宋体" w:hAnsi="宋体" w:eastAsia="宋体" w:cs="仿宋_GB2312"/>
        </w:rPr>
      </w:pPr>
      <w:r>
        <w:rPr>
          <w:rFonts w:hint="eastAsia" w:ascii="宋体" w:hAnsi="宋体" w:eastAsia="宋体" w:cs="仿宋_GB2312"/>
          <w:spacing w:val="8"/>
        </w:rPr>
        <w:t xml:space="preserve">6.1 本合同继续履行将损害国家利益和社会公共利益的，双</w:t>
      </w:r>
      <w:r>
        <w:rPr>
          <w:rFonts w:hint="eastAsia" w:ascii="宋体" w:hAnsi="宋体" w:eastAsia="宋体" w:cs="仿宋_GB2312"/>
          <w:spacing w:val="5"/>
        </w:rPr>
        <w:t xml:space="preserve">方当事人应当变更或者终止合同。有过错的一方应当承担赔偿责</w:t>
      </w:r>
      <w:r>
        <w:rPr>
          <w:rFonts w:hint="eastAsia" w:ascii="宋体" w:hAnsi="宋体" w:eastAsia="宋体" w:cs="仿宋_GB2312"/>
          <w:spacing w:val="8"/>
        </w:rPr>
        <w:t xml:space="preserve">任，双方都有过错的，各自承担相应的责任。</w:t>
      </w:r>
      <w:r>
        <w:rPr>
          <w:rFonts w:ascii="宋体" w:hAnsi="宋体" w:eastAsia="宋体" w:cs="仿宋_GB2312"/>
        </w:rPr>
      </w:r>
      <w:r/>
    </w:p>
    <w:p>
      <w:pPr>
        <w:pStyle w:val="1076"/>
        <w:ind w:left="6" w:firstLine="630"/>
        <w:spacing w:before="2" w:line="360" w:lineRule="auto"/>
        <w:rPr>
          <w:rFonts w:ascii="宋体" w:hAnsi="宋体" w:eastAsia="宋体" w:cs="仿宋_GB2312"/>
        </w:rPr>
      </w:pPr>
      <w:r>
        <w:rPr>
          <w:rFonts w:hint="eastAsia" w:ascii="宋体" w:hAnsi="宋体" w:eastAsia="宋体" w:cs="仿宋_GB2312"/>
          <w:spacing w:val="1"/>
        </w:rPr>
        <w:t xml:space="preserve">6.2 在本合同期内，出现任何需要变更合</w:t>
      </w:r>
      <w:r>
        <w:rPr>
          <w:rFonts w:hint="eastAsia" w:ascii="宋体" w:hAnsi="宋体" w:eastAsia="宋体" w:cs="仿宋_GB2312"/>
        </w:rPr>
        <w:t xml:space="preserve">同内容的客观情形，</w:t>
      </w:r>
      <w:r>
        <w:rPr>
          <w:rFonts w:hint="eastAsia" w:ascii="宋体" w:hAnsi="宋体" w:eastAsia="宋体" w:cs="仿宋_GB2312"/>
          <w:spacing w:val="5"/>
        </w:rPr>
        <w:t xml:space="preserve">或一方提出变更合同的合理诉求，双方应重新协商，达成一</w:t>
      </w:r>
      <w:r>
        <w:rPr>
          <w:rFonts w:hint="eastAsia" w:ascii="宋体" w:hAnsi="宋体" w:eastAsia="宋体" w:cs="仿宋_GB2312"/>
          <w:spacing w:val="4"/>
        </w:rPr>
        <w:t xml:space="preserve">致后</w:t>
      </w:r>
      <w:r>
        <w:rPr>
          <w:rFonts w:hint="eastAsia" w:ascii="宋体" w:hAnsi="宋体" w:eastAsia="宋体" w:cs="仿宋_GB2312"/>
          <w:spacing w:val="8"/>
        </w:rPr>
        <w:t xml:space="preserve">签署补充协议对本合同内容进行变更。</w:t>
      </w:r>
      <w:r>
        <w:rPr>
          <w:rFonts w:ascii="宋体" w:hAnsi="宋体" w:eastAsia="宋体" w:cs="仿宋_GB2312"/>
        </w:rPr>
      </w:r>
      <w:r/>
    </w:p>
    <w:p>
      <w:pPr>
        <w:pStyle w:val="1076"/>
        <w:ind w:left="21" w:right="77" w:firstLine="632"/>
        <w:spacing w:before="101" w:line="360" w:lineRule="auto"/>
        <w:rPr>
          <w:rFonts w:ascii="宋体" w:hAnsi="宋体" w:eastAsia="宋体" w:cs="仿宋_GB2312"/>
          <w:spacing w:val="4"/>
          <w:position w:val="1"/>
        </w:rPr>
      </w:pPr>
      <w:r>
        <w:rPr>
          <w:rFonts w:hint="eastAsia" w:ascii="宋体" w:hAnsi="宋体" w:eastAsia="宋体" w:cs="仿宋_GB2312"/>
          <w:spacing w:val="4"/>
          <w:position w:val="1"/>
        </w:rPr>
        <w:t xml:space="preserve">6.3 双方经协商一致可以解除本合同。</w:t>
      </w:r>
      <w:r>
        <w:rPr>
          <w:rFonts w:ascii="宋体" w:hAnsi="宋体" w:eastAsia="宋体" w:cs="仿宋_GB2312"/>
          <w:spacing w:val="4"/>
          <w:position w:val="1"/>
        </w:rPr>
      </w:r>
      <w:r/>
    </w:p>
    <w:p>
      <w:pPr>
        <w:pStyle w:val="1076"/>
        <w:ind w:left="21" w:right="77" w:firstLine="632"/>
        <w:spacing w:before="101" w:line="360" w:lineRule="auto"/>
        <w:rPr>
          <w:rFonts w:ascii="宋体" w:hAnsi="宋体" w:eastAsia="宋体" w:cs="仿宋_GB2312"/>
        </w:rPr>
      </w:pPr>
      <w:r>
        <w:rPr>
          <w:rFonts w:hint="eastAsia" w:ascii="宋体" w:hAnsi="宋体" w:eastAsia="宋体" w:cs="仿宋_GB2312"/>
          <w:spacing w:val="8"/>
        </w:rPr>
        <w:t xml:space="preserve">6.4 合同提前解除时，如乙方已完成或部分完成节能改造并通过验收，双方约定乙方新增设备的处理方式和补偿方式：</w:t>
      </w:r>
      <w:r>
        <w:rPr>
          <w:rFonts w:ascii="宋体" w:hAnsi="宋体" w:eastAsia="宋体" w:cs="仿宋_GB2312"/>
        </w:rPr>
      </w:r>
      <w:r/>
    </w:p>
    <w:p>
      <w:pPr>
        <w:pStyle w:val="1076"/>
        <w:spacing w:line="360" w:lineRule="auto"/>
        <w:rPr>
          <w:rFonts w:ascii="宋体" w:hAnsi="宋体" w:eastAsia="宋体" w:cs="仿宋_GB2312"/>
        </w:rPr>
      </w:pPr>
      <w:r>
        <w:rPr>
          <w:rFonts w:hint="eastAsia" w:ascii="宋体" w:hAnsi="宋体" w:eastAsia="宋体" w:cs="仿宋_GB2312"/>
          <w:spacing w:val="-32"/>
        </w:rPr>
        <w:t xml:space="preserve">（1</w:t>
      </w:r>
      <w:r>
        <w:rPr>
          <w:rFonts w:hint="eastAsia" w:ascii="宋体" w:hAnsi="宋体" w:eastAsia="宋体" w:cs="仿宋_GB2312"/>
          <w:spacing w:val="-42"/>
        </w:rPr>
        <w:t xml:space="preserve"> </w:t>
      </w:r>
      <w:r>
        <w:rPr>
          <w:rFonts w:hint="eastAsia" w:ascii="宋体" w:hAnsi="宋体" w:eastAsia="宋体" w:cs="仿宋_GB2312"/>
          <w:spacing w:val="-32"/>
        </w:rPr>
        <w:t xml:space="preserve">）</w:t>
      </w:r>
      <w:r>
        <w:rPr>
          <w:rFonts w:hint="eastAsia" w:ascii="宋体" w:hAnsi="宋体" w:eastAsia="宋体" w:cs="仿宋_GB2312"/>
          <w:spacing w:val="2"/>
          <w:u w:val="single"/>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32"/>
        </w:rPr>
        <w:t xml:space="preserve">。</w:t>
      </w:r>
      <w:r>
        <w:rPr>
          <w:rFonts w:hint="eastAsia" w:ascii="宋体" w:hAnsi="宋体" w:eastAsia="宋体" w:cs="仿宋_GB2312"/>
          <w:spacing w:val="-2"/>
        </w:rPr>
        <w:t xml:space="preserve">（2）</w:t>
      </w:r>
      <w:r>
        <w:rPr>
          <w:rFonts w:hint="eastAsia" w:ascii="宋体" w:hAnsi="宋体" w:eastAsia="宋体" w:cs="仿宋_GB2312"/>
          <w:spacing w:val="-2"/>
          <w:u w:val="single"/>
        </w:rPr>
        <w:t xml:space="preserve">                                               </w:t>
      </w:r>
      <w:r>
        <w:rPr>
          <w:rFonts w:hint="eastAsia" w:ascii="宋体" w:hAnsi="宋体" w:eastAsia="宋体" w:cs="仿宋_GB2312"/>
          <w:spacing w:val="-2"/>
        </w:rPr>
        <w:t xml:space="preserve">。</w:t>
      </w:r>
      <w:r>
        <w:rPr>
          <w:rFonts w:ascii="宋体" w:hAnsi="宋体" w:eastAsia="宋体" w:cs="仿宋_GB2312"/>
        </w:rPr>
      </w:r>
      <w:r/>
    </w:p>
    <w:p>
      <w:pPr>
        <w:pStyle w:val="1053"/>
        <w:ind w:left="674"/>
        <w:spacing w:before="135"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7 节  违约责任</w:t>
      </w:r>
      <w:r>
        <w:rPr>
          <w:rFonts w:ascii="宋体" w:hAnsi="宋体" w:eastAsia="宋体" w:cs="仿宋_GB2312"/>
          <w:spacing w:val="-1"/>
          <w:position w:val="1"/>
          <w:sz w:val="28"/>
          <w:szCs w:val="28"/>
        </w:rPr>
      </w:r>
      <w:r/>
    </w:p>
    <w:p>
      <w:pPr>
        <w:pStyle w:val="1076"/>
        <w:ind w:left="19" w:right="74" w:firstLine="633"/>
        <w:spacing w:before="152" w:line="360" w:lineRule="auto"/>
        <w:rPr>
          <w:rFonts w:ascii="宋体" w:hAnsi="宋体" w:eastAsia="宋体" w:cs="仿宋_GB2312"/>
        </w:rPr>
      </w:pPr>
      <w:r>
        <w:rPr>
          <w:rFonts w:hint="eastAsia" w:ascii="宋体" w:hAnsi="宋体" w:eastAsia="宋体" w:cs="仿宋_GB2312"/>
          <w:spacing w:val="3"/>
        </w:rPr>
        <w:t xml:space="preserve">7.1</w:t>
      </w:r>
      <w:r>
        <w:rPr>
          <w:rFonts w:hint="eastAsia" w:ascii="宋体" w:hAnsi="宋体" w:eastAsia="宋体" w:cs="仿宋_GB2312"/>
          <w:spacing w:val="33"/>
        </w:rPr>
        <w:t xml:space="preserve"> </w:t>
      </w:r>
      <w:r>
        <w:rPr>
          <w:rFonts w:hint="eastAsia" w:ascii="宋体" w:hAnsi="宋体" w:eastAsia="宋体" w:cs="仿宋_GB2312"/>
          <w:spacing w:val="3"/>
        </w:rPr>
        <w:t xml:space="preserve">甲方未按照合同约定向乙方支付款项的，应以欠付款项</w:t>
      </w:r>
      <w:r>
        <w:rPr>
          <w:rFonts w:hint="eastAsia" w:ascii="宋体" w:hAnsi="宋体" w:eastAsia="宋体" w:cs="仿宋_GB2312"/>
          <w:spacing w:val="2"/>
        </w:rPr>
        <w:t xml:space="preserve">为基数，自迟延支付之日起至全额支付欠付款项止</w:t>
      </w:r>
      <w:r>
        <w:rPr>
          <w:rFonts w:hint="eastAsia" w:ascii="宋体" w:hAnsi="宋体" w:eastAsia="宋体" w:cs="仿宋_GB2312"/>
          <w:spacing w:val="1"/>
        </w:rPr>
        <w:t xml:space="preserve">，按照每</w:t>
      </w:r>
      <w:r>
        <w:rPr>
          <w:rFonts w:hint="eastAsia" w:ascii="宋体" w:hAnsi="宋体" w:eastAsia="宋体" w:cs="仿宋_GB2312"/>
          <w:spacing w:val="-64"/>
        </w:rPr>
        <w:t xml:space="preserve"> </w:t>
      </w:r>
      <w:r>
        <w:rPr>
          <w:rFonts w:hint="eastAsia" w:ascii="宋体" w:hAnsi="宋体" w:eastAsia="宋体" w:cs="仿宋_GB2312"/>
          <w:spacing w:val="1"/>
        </w:rPr>
        <w:t xml:space="preserve">日万</w:t>
      </w:r>
      <w:r>
        <w:rPr>
          <w:rFonts w:hint="eastAsia" w:ascii="宋体" w:hAnsi="宋体" w:eastAsia="宋体" w:cs="仿宋_GB2312"/>
          <w:spacing w:val="4"/>
        </w:rPr>
        <w:t xml:space="preserve">分之</w:t>
      </w:r>
      <w:r>
        <w:rPr>
          <w:rFonts w:hint="eastAsia" w:ascii="宋体" w:hAnsi="宋体" w:eastAsia="宋体" w:cs="仿宋_GB2312"/>
          <w:spacing w:val="-150"/>
        </w:rPr>
        <w:t xml:space="preserve"> </w:t>
      </w:r>
      <w:r>
        <w:rPr>
          <w:rFonts w:hint="eastAsia" w:ascii="宋体" w:hAnsi="宋体" w:eastAsia="宋体" w:cs="仿宋_GB2312"/>
          <w:spacing w:val="4"/>
          <w:u w:val="single"/>
        </w:rPr>
        <w:t xml:space="preserve">     </w:t>
      </w:r>
      <w:r>
        <w:rPr>
          <w:rFonts w:hint="eastAsia" w:ascii="宋体" w:hAnsi="宋体" w:eastAsia="宋体" w:cs="仿宋_GB2312"/>
          <w:spacing w:val="-103"/>
        </w:rPr>
        <w:t xml:space="preserve"> </w:t>
      </w:r>
      <w:r>
        <w:rPr>
          <w:rFonts w:hint="eastAsia" w:ascii="宋体" w:hAnsi="宋体" w:eastAsia="宋体" w:cs="仿宋_GB2312"/>
          <w:spacing w:val="4"/>
        </w:rPr>
        <w:t xml:space="preserve">的比例向乙方支付违约金。</w:t>
      </w:r>
      <w:r>
        <w:rPr>
          <w:rFonts w:ascii="宋体" w:hAnsi="宋体" w:eastAsia="宋体" w:cs="仿宋_GB2312"/>
        </w:rPr>
      </w:r>
      <w:r/>
    </w:p>
    <w:p>
      <w:pPr>
        <w:pStyle w:val="1076"/>
        <w:ind w:left="16" w:right="20" w:firstLine="635"/>
        <w:spacing w:before="5" w:line="360" w:lineRule="auto"/>
        <w:rPr>
          <w:rFonts w:ascii="宋体" w:hAnsi="宋体" w:eastAsia="宋体" w:cs="仿宋_GB2312"/>
        </w:rPr>
      </w:pPr>
      <w:r>
        <w:rPr>
          <w:rFonts w:hint="eastAsia" w:ascii="宋体" w:hAnsi="宋体" w:eastAsia="宋体" w:cs="仿宋_GB2312"/>
          <w:spacing w:val="3"/>
        </w:rPr>
        <w:t xml:space="preserve">7.2</w:t>
      </w:r>
      <w:r>
        <w:rPr>
          <w:rFonts w:hint="eastAsia" w:ascii="宋体" w:hAnsi="宋体" w:eastAsia="宋体" w:cs="仿宋_GB2312"/>
          <w:spacing w:val="51"/>
        </w:rPr>
        <w:t xml:space="preserve"> </w:t>
      </w:r>
      <w:r>
        <w:rPr>
          <w:rFonts w:hint="eastAsia" w:ascii="宋体" w:hAnsi="宋体" w:eastAsia="宋体" w:cs="仿宋_GB2312"/>
          <w:spacing w:val="3"/>
        </w:rPr>
        <w:t xml:space="preserve">除不可抗力、乙方原因外，</w:t>
      </w:r>
      <w:r>
        <w:rPr>
          <w:rFonts w:hint="eastAsia" w:ascii="宋体" w:hAnsi="宋体" w:eastAsia="宋体" w:cs="仿宋_GB2312"/>
          <w:spacing w:val="-87"/>
        </w:rPr>
        <w:t xml:space="preserve"> </w:t>
      </w:r>
      <w:r>
        <w:rPr>
          <w:rFonts w:hint="eastAsia" w:ascii="宋体" w:hAnsi="宋体" w:eastAsia="宋体" w:cs="仿宋_GB2312"/>
          <w:spacing w:val="3"/>
        </w:rPr>
        <w:t xml:space="preserve">甲方违反本合同除</w:t>
      </w:r>
      <w:r>
        <w:rPr>
          <w:rFonts w:hint="eastAsia" w:ascii="宋体" w:hAnsi="宋体" w:eastAsia="宋体" w:cs="仿宋_GB2312"/>
          <w:spacing w:val="3"/>
          <w:lang w:eastAsia="zh-CN"/>
        </w:rPr>
        <w:t xml:space="preserve">7.1</w:t>
      </w:r>
      <w:r>
        <w:rPr>
          <w:rFonts w:hint="eastAsia" w:ascii="宋体" w:hAnsi="宋体" w:eastAsia="宋体" w:cs="仿宋_GB2312"/>
          <w:spacing w:val="3"/>
        </w:rPr>
        <w:t xml:space="preserve">约定</w:t>
      </w:r>
      <w:r>
        <w:rPr>
          <w:rFonts w:hint="eastAsia" w:ascii="宋体" w:hAnsi="宋体" w:eastAsia="宋体" w:cs="仿宋_GB2312"/>
          <w:spacing w:val="5"/>
        </w:rPr>
        <w:t xml:space="preserve">情形以外的其他义务，尚未构成根本违约的，乙方可向甲方发出</w:t>
      </w:r>
      <w:r>
        <w:rPr>
          <w:rFonts w:hint="eastAsia" w:ascii="宋体" w:hAnsi="宋体" w:eastAsia="宋体" w:cs="仿宋_GB2312"/>
          <w:spacing w:val="1"/>
        </w:rPr>
        <w:t xml:space="preserve">提示函，甲方应在</w:t>
      </w:r>
      <w:r>
        <w:rPr>
          <w:rFonts w:hint="eastAsia" w:ascii="宋体" w:hAnsi="宋体" w:eastAsia="宋体" w:cs="仿宋_GB2312"/>
          <w:spacing w:val="-153"/>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6"/>
        </w:rPr>
        <w:t xml:space="preserve"> </w:t>
      </w:r>
      <w:r>
        <w:rPr>
          <w:rFonts w:hint="eastAsia" w:ascii="宋体" w:hAnsi="宋体" w:eastAsia="宋体" w:cs="仿宋_GB2312"/>
          <w:spacing w:val="1"/>
        </w:rPr>
        <w:t xml:space="preserve">个工作</w:t>
      </w:r>
      <w:r>
        <w:rPr>
          <w:rFonts w:hint="eastAsia" w:ascii="宋体" w:hAnsi="宋体" w:eastAsia="宋体" w:cs="仿宋_GB2312"/>
          <w:spacing w:val="-62"/>
        </w:rPr>
        <w:t xml:space="preserve"> </w:t>
      </w:r>
      <w:r>
        <w:rPr>
          <w:rFonts w:hint="eastAsia" w:ascii="宋体" w:hAnsi="宋体" w:eastAsia="宋体" w:cs="仿宋_GB2312"/>
          <w:spacing w:val="1"/>
        </w:rPr>
        <w:t xml:space="preserve">日</w:t>
      </w:r>
      <w:r>
        <w:rPr>
          <w:rFonts w:hint="eastAsia" w:ascii="宋体" w:hAnsi="宋体" w:eastAsia="宋体" w:cs="仿宋_GB2312"/>
          <w:spacing w:val="-88"/>
        </w:rPr>
        <w:t xml:space="preserve"> </w:t>
      </w:r>
      <w:r>
        <w:rPr>
          <w:rFonts w:hint="eastAsia" w:ascii="宋体" w:hAnsi="宋体" w:eastAsia="宋体" w:cs="仿宋_GB2312"/>
          <w:spacing w:val="1"/>
        </w:rPr>
        <w:t xml:space="preserve">内予以纠正或补救。如甲方逾</w:t>
      </w:r>
      <w:r>
        <w:rPr>
          <w:rFonts w:hint="eastAsia" w:ascii="宋体" w:hAnsi="宋体" w:eastAsia="宋体" w:cs="仿宋_GB2312"/>
          <w:spacing w:val="5"/>
        </w:rPr>
        <w:t xml:space="preserve">期未纠正或补救，给乙方造成损失的，</w:t>
      </w:r>
      <w:r>
        <w:rPr>
          <w:rFonts w:hint="eastAsia" w:ascii="宋体" w:hAnsi="宋体" w:eastAsia="宋体" w:cs="仿宋_GB2312"/>
          <w:spacing w:val="-91"/>
        </w:rPr>
        <w:t xml:space="preserve"> </w:t>
      </w:r>
      <w:r>
        <w:rPr>
          <w:rFonts w:hint="eastAsia" w:ascii="宋体" w:hAnsi="宋体" w:eastAsia="宋体" w:cs="仿宋_GB2312"/>
          <w:spacing w:val="5"/>
        </w:rPr>
        <w:t xml:space="preserve">甲方应向乙方赔偿</w:t>
      </w:r>
      <w:r>
        <w:rPr>
          <w:rFonts w:hint="eastAsia" w:ascii="宋体" w:hAnsi="宋体" w:eastAsia="宋体" w:cs="仿宋_GB2312"/>
          <w:spacing w:val="4"/>
        </w:rPr>
        <w:t xml:space="preserve">损失，</w:t>
      </w:r>
      <w:r>
        <w:rPr>
          <w:rFonts w:hint="eastAsia" w:ascii="宋体" w:hAnsi="宋体" w:eastAsia="宋体" w:cs="仿宋_GB2312"/>
          <w:spacing w:val="7"/>
        </w:rPr>
        <w:t xml:space="preserve">并继续履行合同义务。</w:t>
      </w:r>
      <w:r>
        <w:rPr>
          <w:rFonts w:ascii="宋体" w:hAnsi="宋体" w:eastAsia="宋体" w:cs="仿宋_GB2312"/>
        </w:rPr>
      </w:r>
      <w:r/>
    </w:p>
    <w:p>
      <w:pPr>
        <w:pStyle w:val="1076"/>
        <w:ind w:left="64" w:right="77" w:firstLine="587"/>
        <w:spacing w:line="360" w:lineRule="auto"/>
        <w:rPr>
          <w:rFonts w:ascii="宋体" w:hAnsi="宋体" w:eastAsia="宋体" w:cs="仿宋_GB2312"/>
        </w:rPr>
      </w:pPr>
      <w:r>
        <w:rPr>
          <w:rFonts w:hint="eastAsia" w:ascii="宋体" w:hAnsi="宋体" w:eastAsia="宋体" w:cs="仿宋_GB2312"/>
          <w:spacing w:val="6"/>
        </w:rPr>
        <w:t xml:space="preserve">7.</w:t>
      </w:r>
      <w:r>
        <w:rPr>
          <w:rFonts w:hint="eastAsia" w:ascii="宋体" w:hAnsi="宋体" w:eastAsia="宋体" w:cs="仿宋_GB2312"/>
          <w:spacing w:val="6"/>
          <w:lang w:eastAsia="zh-CN"/>
        </w:rPr>
        <w:t xml:space="preserve">3</w:t>
      </w:r>
      <w:r>
        <w:rPr>
          <w:rFonts w:hint="eastAsia" w:ascii="宋体" w:hAnsi="宋体" w:eastAsia="宋体" w:cs="仿宋_GB2312"/>
          <w:spacing w:val="69"/>
        </w:rPr>
        <w:t xml:space="preserve"> </w:t>
      </w:r>
      <w:r>
        <w:rPr>
          <w:rFonts w:hint="eastAsia" w:ascii="宋体" w:hAnsi="宋体" w:eastAsia="宋体" w:cs="仿宋_GB2312"/>
          <w:spacing w:val="6"/>
        </w:rPr>
        <w:t xml:space="preserve">出现以下违约情形的，乙方有权单方解除合同，并要求</w:t>
      </w:r>
      <w:r>
        <w:rPr>
          <w:rFonts w:hint="eastAsia" w:ascii="宋体" w:hAnsi="宋体" w:eastAsia="宋体" w:cs="仿宋_GB2312"/>
          <w:spacing w:val="1"/>
        </w:rPr>
        <w:t xml:space="preserve">甲方赔偿实际损失：</w:t>
      </w:r>
      <w:r>
        <w:rPr>
          <w:rFonts w:ascii="宋体" w:hAnsi="宋体" w:eastAsia="宋体" w:cs="仿宋_GB2312"/>
        </w:rPr>
      </w:r>
      <w:r/>
    </w:p>
    <w:p>
      <w:pPr>
        <w:pStyle w:val="1076"/>
        <w:rPr>
          <w:rFonts w:ascii="宋体" w:hAnsi="宋体" w:eastAsia="宋体" w:cs="仿宋_GB2312"/>
        </w:rPr>
      </w:pPr>
      <w:r>
        <w:rPr>
          <w:rFonts w:hint="eastAsia" w:ascii="宋体" w:hAnsi="宋体" w:eastAsia="宋体" w:cs="仿宋_GB2312"/>
          <w:spacing w:val="2"/>
          <w:lang w:eastAsia="zh-CN"/>
        </w:rPr>
        <w:t xml:space="preserve">（1）</w:t>
      </w:r>
      <w:r>
        <w:rPr>
          <w:rFonts w:hint="eastAsia" w:ascii="宋体" w:hAnsi="宋体" w:eastAsia="宋体" w:cs="仿宋_GB2312"/>
          <w:spacing w:val="2"/>
          <w:u w:val="single"/>
        </w:rPr>
        <w:t xml:space="preserve">            </w:t>
      </w:r>
      <w:r>
        <w:rPr>
          <w:rFonts w:hint="eastAsia" w:ascii="宋体" w:hAnsi="宋体" w:eastAsia="宋体" w:cs="仿宋_GB2312"/>
          <w:spacing w:val="2"/>
          <w:u w:val="single"/>
          <w:lang w:eastAsia="zh-CN"/>
        </w:rPr>
        <w:t xml:space="preserve">     </w:t>
      </w:r>
      <w:r>
        <w:rPr>
          <w:rFonts w:hint="eastAsia" w:ascii="宋体" w:hAnsi="宋体" w:eastAsia="宋体" w:cs="仿宋_GB2312"/>
          <w:spacing w:val="1"/>
          <w:u w:val="single"/>
        </w:rPr>
        <w:t xml:space="preserve">             </w:t>
      </w:r>
      <w:r>
        <w:rPr>
          <w:rFonts w:hint="eastAsia" w:ascii="宋体" w:hAnsi="宋体" w:eastAsia="宋体" w:cs="仿宋_GB2312"/>
          <w:spacing w:val="-32"/>
        </w:rPr>
        <w:t xml:space="preserve">。</w:t>
      </w:r>
      <w:r>
        <w:rPr>
          <w:rFonts w:hint="eastAsia" w:ascii="宋体" w:hAnsi="宋体" w:eastAsia="宋体" w:cs="仿宋_GB2312"/>
          <w:spacing w:val="1"/>
        </w:rPr>
        <w:t xml:space="preserve"> </w:t>
      </w:r>
      <w:r>
        <w:rPr>
          <w:rFonts w:hint="eastAsia" w:ascii="宋体" w:hAnsi="宋体" w:eastAsia="宋体" w:cs="仿宋_GB2312"/>
          <w:spacing w:val="2"/>
          <w:lang w:eastAsia="zh-CN"/>
        </w:rPr>
        <w:t xml:space="preserve">（ 2 ）</w:t>
      </w:r>
      <w:r>
        <w:rPr>
          <w:rFonts w:hint="eastAsia" w:ascii="宋体" w:hAnsi="宋体" w:eastAsia="宋体" w:cs="仿宋_GB2312"/>
          <w:spacing w:val="2"/>
          <w:u w:val="single"/>
          <w:lang w:eastAsia="zh-CN"/>
        </w:rPr>
        <w:t xml:space="preserve">   </w:t>
      </w:r>
      <w:r>
        <w:rPr>
          <w:rFonts w:hint="eastAsia" w:ascii="宋体" w:hAnsi="宋体" w:eastAsia="宋体" w:cs="仿宋_GB2312"/>
          <w:spacing w:val="-2"/>
          <w:u w:val="single"/>
        </w:rPr>
        <w:t xml:space="preserve">                                          </w:t>
      </w:r>
      <w:r>
        <w:rPr>
          <w:rFonts w:hint="eastAsia" w:ascii="宋体" w:hAnsi="宋体" w:eastAsia="宋体" w:cs="仿宋_GB2312"/>
          <w:spacing w:val="-2"/>
        </w:rPr>
        <w:t xml:space="preserve">。</w:t>
      </w:r>
      <w:r>
        <w:rPr>
          <w:rFonts w:ascii="宋体" w:hAnsi="宋体" w:eastAsia="宋体" w:cs="仿宋_GB2312"/>
        </w:rPr>
      </w:r>
      <w:r/>
    </w:p>
    <w:p>
      <w:pPr>
        <w:pStyle w:val="1053"/>
        <w:ind w:left="674"/>
        <w:spacing w:before="135"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53"/>
        <w:ind w:firstLine="660"/>
        <w:jc w:val="left"/>
        <w:spacing w:line="360" w:lineRule="auto"/>
        <w:widowControl/>
        <w:rPr>
          <w:rFonts w:ascii="宋体" w:hAnsi="宋体" w:cs="仿宋_GB2312"/>
          <w:color w:val="000000"/>
          <w:spacing w:val="5"/>
          <w:lang w:eastAsia="en-US"/>
        </w:rPr>
      </w:pPr>
      <w:r>
        <w:rPr>
          <w:rFonts w:hint="eastAsia" w:ascii="宋体" w:hAnsi="宋体" w:cs="仿宋_GB2312"/>
          <w:color w:val="000000"/>
          <w:spacing w:val="5"/>
          <w:lang w:eastAsia="en-US"/>
        </w:rPr>
        <w:t xml:space="preserve">7.</w:t>
      </w:r>
      <w:r>
        <w:rPr>
          <w:rFonts w:hint="eastAsia" w:ascii="宋体" w:hAnsi="宋体" w:cs="仿宋_GB2312"/>
          <w:color w:val="000000"/>
          <w:spacing w:val="5"/>
        </w:rPr>
        <w:t xml:space="preserve">4</w:t>
      </w:r>
      <w:r>
        <w:rPr>
          <w:rFonts w:hint="eastAsia" w:ascii="宋体" w:hAnsi="宋体" w:cs="仿宋_GB2312"/>
          <w:color w:val="000000"/>
          <w:spacing w:val="5"/>
          <w:lang w:eastAsia="en-US"/>
        </w:rPr>
        <w:t xml:space="preserve"> 除不可抗力、甲方原因外，乙方未能按照本合同约定的时间和要求达到2.3约定的核心履约目标时，乙方应按照的标准，向甲方支付违约金。</w:t>
      </w:r>
      <w:r>
        <w:rPr>
          <w:rFonts w:ascii="宋体" w:hAnsi="宋体" w:cs="仿宋_GB2312"/>
          <w:color w:val="000000"/>
          <w:spacing w:val="5"/>
          <w:lang w:eastAsia="en-US"/>
        </w:rPr>
      </w:r>
      <w:r/>
    </w:p>
    <w:p>
      <w:pPr>
        <w:pStyle w:val="1076"/>
        <w:ind w:left="17" w:right="4" w:firstLine="619"/>
        <w:spacing w:before="100" w:line="360" w:lineRule="auto"/>
        <w:rPr>
          <w:rFonts w:ascii="宋体" w:hAnsi="宋体" w:eastAsia="宋体" w:cs="仿宋_GB2312"/>
        </w:rPr>
      </w:pPr>
      <w:r>
        <w:rPr>
          <w:rFonts w:hint="eastAsia" w:ascii="宋体" w:hAnsi="宋体" w:eastAsia="宋体" w:cs="仿宋_GB2312"/>
          <w:spacing w:val="5"/>
        </w:rPr>
        <w:t xml:space="preserve">7.</w:t>
      </w:r>
      <w:r>
        <w:rPr>
          <w:rFonts w:hint="eastAsia" w:ascii="宋体" w:hAnsi="宋体" w:eastAsia="宋体" w:cs="仿宋_GB2312"/>
          <w:spacing w:val="5"/>
          <w:lang w:eastAsia="zh-CN"/>
        </w:rPr>
        <w:t xml:space="preserve">5</w:t>
      </w:r>
      <w:r>
        <w:rPr>
          <w:rFonts w:hint="eastAsia" w:ascii="宋体" w:hAnsi="宋体" w:eastAsia="宋体" w:cs="仿宋_GB2312"/>
          <w:spacing w:val="61"/>
        </w:rPr>
        <w:t xml:space="preserve"> </w:t>
      </w:r>
      <w:r>
        <w:rPr>
          <w:rFonts w:hint="eastAsia" w:ascii="宋体" w:hAnsi="宋体" w:eastAsia="宋体" w:cs="仿宋_GB2312"/>
          <w:spacing w:val="5"/>
        </w:rPr>
        <w:t xml:space="preserve">除不可抗力、甲方原因外，乙方违反除7.4约定情形以</w:t>
      </w:r>
      <w:r>
        <w:rPr>
          <w:rFonts w:hint="eastAsia" w:ascii="宋体" w:hAnsi="宋体" w:eastAsia="宋体" w:cs="仿宋_GB2312"/>
          <w:spacing w:val="4"/>
        </w:rPr>
        <w:t xml:space="preserve">外的其他义务，尚未构成根本违约的，甲方有权书面通知乙方整</w:t>
      </w:r>
      <w:r>
        <w:rPr>
          <w:rFonts w:hint="eastAsia" w:ascii="宋体" w:hAnsi="宋体" w:eastAsia="宋体" w:cs="仿宋_GB2312"/>
          <w:spacing w:val="2"/>
        </w:rPr>
        <w:t xml:space="preserve">改，要求乙方在</w:t>
      </w:r>
      <w:r>
        <w:rPr>
          <w:rFonts w:hint="eastAsia" w:ascii="宋体" w:hAnsi="宋体" w:eastAsia="宋体" w:cs="仿宋_GB2312"/>
          <w:spacing w:val="-143"/>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4"/>
        </w:rPr>
        <w:t xml:space="preserve"> </w:t>
      </w:r>
      <w:r>
        <w:rPr>
          <w:rFonts w:hint="eastAsia" w:ascii="宋体" w:hAnsi="宋体" w:eastAsia="宋体" w:cs="仿宋_GB2312"/>
          <w:spacing w:val="2"/>
        </w:rPr>
        <w:t xml:space="preserve">个工作日</w:t>
      </w:r>
      <w:r>
        <w:rPr>
          <w:rFonts w:hint="eastAsia" w:ascii="宋体" w:hAnsi="宋体" w:eastAsia="宋体" w:cs="仿宋_GB2312"/>
          <w:spacing w:val="-89"/>
        </w:rPr>
        <w:t xml:space="preserve"> </w:t>
      </w:r>
      <w:r>
        <w:rPr>
          <w:rFonts w:hint="eastAsia" w:ascii="宋体" w:hAnsi="宋体" w:eastAsia="宋体" w:cs="仿宋_GB2312"/>
          <w:spacing w:val="2"/>
        </w:rPr>
        <w:t xml:space="preserve">内完成整改。如乙方逾期未整</w:t>
      </w:r>
      <w:r>
        <w:rPr>
          <w:rFonts w:hint="eastAsia" w:ascii="宋体" w:hAnsi="宋体" w:eastAsia="宋体" w:cs="仿宋_GB2312"/>
          <w:spacing w:val="4"/>
        </w:rPr>
        <w:t xml:space="preserve">改或整改不达标，给甲方造成损失的，乙方应向甲方赔偿实际损</w:t>
      </w:r>
      <w:r>
        <w:rPr>
          <w:rFonts w:hint="eastAsia" w:ascii="宋体" w:hAnsi="宋体" w:eastAsia="宋体" w:cs="仿宋_GB2312"/>
          <w:spacing w:val="6"/>
        </w:rPr>
        <w:t xml:space="preserve">失，并继续履行合同义务。</w:t>
      </w:r>
      <w:r>
        <w:rPr>
          <w:rFonts w:ascii="宋体" w:hAnsi="宋体" w:eastAsia="宋体" w:cs="仿宋_GB2312"/>
        </w:rPr>
      </w:r>
      <w:r/>
    </w:p>
    <w:p>
      <w:pPr>
        <w:pStyle w:val="1076"/>
        <w:ind w:left="39" w:right="4" w:firstLine="597"/>
        <w:spacing w:before="2" w:line="360" w:lineRule="auto"/>
        <w:rPr>
          <w:rFonts w:ascii="宋体" w:hAnsi="宋体" w:eastAsia="宋体" w:cs="仿宋_GB2312"/>
          <w:highlight w:val="none"/>
        </w:rPr>
      </w:pPr>
      <w:r>
        <w:rPr>
          <w:rFonts w:hint="eastAsia" w:ascii="宋体" w:hAnsi="宋体" w:eastAsia="宋体" w:cs="仿宋_GB2312"/>
          <w:spacing w:val="4"/>
          <w:highlight w:val="none"/>
        </w:rPr>
        <w:t xml:space="preserve">7.</w:t>
      </w:r>
      <w:r>
        <w:rPr>
          <w:rFonts w:hint="eastAsia" w:ascii="宋体" w:hAnsi="宋体" w:eastAsia="宋体" w:cs="仿宋_GB2312"/>
          <w:spacing w:val="4"/>
          <w:highlight w:val="none"/>
          <w:lang w:eastAsia="zh-CN"/>
        </w:rPr>
        <w:t xml:space="preserve">6</w:t>
      </w:r>
      <w:r>
        <w:rPr>
          <w:rFonts w:hint="eastAsia" w:ascii="宋体" w:hAnsi="宋体" w:eastAsia="宋体" w:cs="仿宋_GB2312"/>
          <w:spacing w:val="59"/>
          <w:highlight w:val="none"/>
        </w:rPr>
        <w:t xml:space="preserve"> </w:t>
      </w:r>
      <w:r>
        <w:rPr>
          <w:rFonts w:hint="eastAsia" w:ascii="宋体" w:hAnsi="宋体" w:eastAsia="宋体" w:cs="仿宋_GB2312"/>
          <w:spacing w:val="4"/>
          <w:highlight w:val="none"/>
        </w:rPr>
        <w:t xml:space="preserve">出现以下违约情形的，</w:t>
      </w:r>
      <w:r>
        <w:rPr>
          <w:rFonts w:hint="eastAsia" w:ascii="宋体" w:hAnsi="宋体" w:eastAsia="宋体" w:cs="仿宋_GB2312"/>
          <w:spacing w:val="-91"/>
          <w:highlight w:val="none"/>
        </w:rPr>
        <w:t xml:space="preserve"> </w:t>
      </w:r>
      <w:r>
        <w:rPr>
          <w:rFonts w:hint="eastAsia" w:ascii="宋体" w:hAnsi="宋体" w:eastAsia="宋体" w:cs="仿宋_GB2312"/>
          <w:spacing w:val="4"/>
          <w:highlight w:val="none"/>
        </w:rPr>
        <w:t xml:space="preserve">甲方有权单方解除合同，并要求</w:t>
      </w:r>
      <w:r>
        <w:rPr>
          <w:rFonts w:hint="eastAsia" w:ascii="宋体" w:hAnsi="宋体" w:eastAsia="宋体" w:cs="仿宋_GB2312"/>
          <w:spacing w:val="2"/>
          <w:highlight w:val="none"/>
        </w:rPr>
        <w:t xml:space="preserve">乙方赔偿实际损失：</w:t>
      </w:r>
      <w:r>
        <w:rPr>
          <w:rFonts w:ascii="宋体" w:hAnsi="宋体" w:eastAsia="宋体" w:cs="仿宋_GB2312"/>
          <w:highlight w:val="none"/>
        </w:rPr>
      </w:r>
      <w:r/>
    </w:p>
    <w:p>
      <w:pPr>
        <w:pStyle w:val="1076"/>
        <w:spacing w:line="360" w:lineRule="auto"/>
        <w:rPr>
          <w:rFonts w:ascii="宋体" w:hAnsi="宋体" w:eastAsia="宋体" w:cs="仿宋_GB2312"/>
          <w:highlight w:val="none"/>
        </w:rPr>
      </w:pPr>
      <w:r>
        <w:rPr>
          <w:rFonts w:hint="eastAsia" w:ascii="宋体" w:hAnsi="宋体" w:eastAsia="宋体" w:cs="仿宋_GB2312"/>
          <w:spacing w:val="1"/>
          <w:highlight w:val="none"/>
          <w:u w:val="single"/>
        </w:rPr>
        <w:t xml:space="preserve"> </w:t>
      </w:r>
      <w:r>
        <w:rPr>
          <w:rFonts w:hint="eastAsia" w:ascii="宋体" w:hAnsi="宋体" w:eastAsia="宋体" w:cs="仿宋_GB2312"/>
          <w:spacing w:val="1"/>
          <w:highlight w:val="none"/>
          <w:u w:val="single"/>
          <w:lang w:eastAsia="zh-CN"/>
        </w:rPr>
        <w:t xml:space="preserve">（1）乙</w:t>
      </w:r>
      <w:r>
        <w:rPr>
          <w:rFonts w:hint="eastAsia" w:ascii="宋体" w:hAnsi="宋体" w:eastAsia="宋体" w:cs="仿宋_GB2312"/>
          <w:spacing w:val="1"/>
          <w:highlight w:val="none"/>
          <w:u w:val="single"/>
        </w:rPr>
        <w:t xml:space="preserve">方连续2个考核周期得分低于75分，经整改仍不达标的，甲方有权解除合同，相关损失由乙方承担。  </w:t>
      </w:r>
      <w:r>
        <w:rPr>
          <w:rFonts w:hint="eastAsia" w:ascii="宋体" w:hAnsi="宋体" w:eastAsia="宋体" w:cs="仿宋_GB2312"/>
          <w:spacing w:val="-32"/>
          <w:highlight w:val="none"/>
        </w:rPr>
        <w:t xml:space="preserve">。</w:t>
      </w:r>
      <w:r>
        <w:rPr>
          <w:rFonts w:hint="eastAsia" w:ascii="宋体" w:hAnsi="宋体" w:eastAsia="宋体" w:cs="仿宋_GB2312"/>
          <w:spacing w:val="19"/>
          <w:highlight w:val="none"/>
        </w:rPr>
        <w:t xml:space="preserve"> </w:t>
      </w:r>
      <w:r>
        <w:rPr>
          <w:rFonts w:hint="eastAsia" w:ascii="宋体" w:hAnsi="宋体" w:eastAsia="宋体" w:cs="仿宋_GB2312"/>
          <w:spacing w:val="-2"/>
          <w:highlight w:val="none"/>
        </w:rPr>
        <w:t xml:space="preserve">（2）</w:t>
      </w:r>
      <w:r>
        <w:rPr>
          <w:rFonts w:hint="eastAsia" w:ascii="宋体" w:hAnsi="宋体" w:eastAsia="宋体" w:cs="仿宋_GB2312"/>
          <w:spacing w:val="-2"/>
          <w:highlight w:val="none"/>
          <w:u w:val="single"/>
        </w:rPr>
        <w:t xml:space="preserve"> 乙方                                      </w:t>
      </w:r>
      <w:r>
        <w:rPr>
          <w:rFonts w:hint="eastAsia" w:ascii="宋体" w:hAnsi="宋体" w:eastAsia="宋体" w:cs="仿宋_GB2312"/>
          <w:spacing w:val="-3"/>
          <w:highlight w:val="none"/>
          <w:u w:val="single"/>
        </w:rPr>
        <w:t xml:space="preserve">       </w:t>
      </w:r>
      <w:r>
        <w:rPr>
          <w:rFonts w:hint="eastAsia" w:ascii="宋体" w:hAnsi="宋体" w:eastAsia="宋体" w:cs="仿宋_GB2312"/>
          <w:spacing w:val="-3"/>
          <w:highlight w:val="none"/>
        </w:rPr>
        <w:t xml:space="preserve">。</w:t>
      </w:r>
      <w:r>
        <w:rPr>
          <w:rFonts w:ascii="宋体" w:hAnsi="宋体" w:eastAsia="宋体" w:cs="仿宋_GB2312"/>
          <w:highlight w:val="none"/>
        </w:rPr>
      </w:r>
      <w:r/>
    </w:p>
    <w:p>
      <w:pPr>
        <w:pStyle w:val="1053"/>
        <w:ind w:left="659"/>
        <w:spacing w:before="134" w:line="360" w:lineRule="auto"/>
        <w:rPr>
          <w:rFonts w:ascii="宋体" w:hAnsi="宋体" w:cs="仿宋_GB2312"/>
          <w:highlight w:val="none"/>
        </w:rPr>
      </w:pPr>
      <w:r>
        <w:rPr>
          <w:rFonts w:hint="eastAsia" w:ascii="宋体" w:hAnsi="宋体" w:cs="仿宋_GB2312"/>
          <w:spacing w:val="4"/>
          <w:position w:val="-13"/>
          <w:highlight w:val="none"/>
        </w:rPr>
        <w:t xml:space="preserve">……</w:t>
      </w:r>
      <w:r>
        <w:rPr>
          <w:rFonts w:ascii="宋体" w:hAnsi="宋体" w:cs="仿宋_GB2312"/>
          <w:highlight w:val="none"/>
        </w:rPr>
      </w:r>
      <w:r/>
    </w:p>
    <w:p>
      <w:pPr>
        <w:pStyle w:val="1076"/>
        <w:ind w:left="9" w:right="4" w:firstLine="627"/>
        <w:spacing w:before="185" w:line="360" w:lineRule="auto"/>
        <w:rPr>
          <w:rFonts w:ascii="宋体" w:hAnsi="宋体" w:eastAsia="宋体" w:cs="仿宋_GB2312"/>
        </w:rPr>
      </w:pPr>
      <w:r>
        <w:rPr>
          <w:rFonts w:hint="eastAsia" w:ascii="宋体" w:hAnsi="宋体" w:eastAsia="宋体" w:cs="仿宋_GB2312"/>
          <w:spacing w:val="7"/>
        </w:rPr>
        <w:t xml:space="preserve">7.7</w:t>
      </w:r>
      <w:r>
        <w:rPr>
          <w:rFonts w:hint="eastAsia" w:ascii="宋体" w:hAnsi="宋体" w:eastAsia="宋体" w:cs="仿宋_GB2312"/>
          <w:spacing w:val="42"/>
        </w:rPr>
        <w:t xml:space="preserve"> </w:t>
      </w:r>
      <w:r>
        <w:rPr>
          <w:rFonts w:hint="eastAsia" w:ascii="宋体" w:hAnsi="宋体" w:eastAsia="宋体" w:cs="仿宋_GB2312"/>
          <w:spacing w:val="7"/>
        </w:rPr>
        <w:t xml:space="preserve">一方违约后，另一方应采取适当措施防止损失扩大，否则不得就扩大的损失请求赔偿。</w:t>
      </w:r>
      <w:r>
        <w:rPr>
          <w:rFonts w:ascii="宋体" w:hAnsi="宋体" w:eastAsia="宋体" w:cs="仿宋_GB2312"/>
        </w:rPr>
      </w:r>
      <w:r/>
    </w:p>
    <w:p>
      <w:pPr>
        <w:pStyle w:val="1055"/>
        <w:jc w:val="center"/>
        <w:rPr>
          <w:rFonts w:ascii="宋体" w:hAnsi="宋体" w:eastAsia="宋体" w:cs="仿宋_GB2312"/>
          <w:spacing w:val="-1"/>
          <w:position w:val="1"/>
          <w:sz w:val="28"/>
          <w:szCs w:val="28"/>
        </w:rPr>
      </w:pPr>
      <w:r>
        <w:rPr>
          <w:rFonts w:hint="eastAsia" w:ascii="宋体" w:hAnsi="宋体" w:eastAsia="宋体" w:cs="仿宋_GB2312"/>
          <w:spacing w:val="-1"/>
          <w:position w:val="1"/>
          <w:sz w:val="28"/>
          <w:szCs w:val="28"/>
        </w:rPr>
        <w:t xml:space="preserve">第 8 节  合同的生效及其他</w:t>
      </w:r>
      <w:r>
        <w:rPr>
          <w:rFonts w:ascii="宋体" w:hAnsi="宋体" w:eastAsia="宋体" w:cs="仿宋_GB2312"/>
          <w:spacing w:val="-1"/>
          <w:position w:val="1"/>
          <w:sz w:val="28"/>
          <w:szCs w:val="28"/>
        </w:rPr>
      </w:r>
      <w:r/>
    </w:p>
    <w:p>
      <w:pPr>
        <w:pStyle w:val="1076"/>
        <w:ind w:firstLine="635"/>
        <w:spacing w:before="145" w:line="360" w:lineRule="auto"/>
        <w:rPr>
          <w:rFonts w:ascii="宋体" w:hAnsi="宋体" w:eastAsia="宋体" w:cs="仿宋_GB2312"/>
        </w:rPr>
      </w:pPr>
      <w:r>
        <w:rPr>
          <w:rFonts w:hint="eastAsia" w:ascii="宋体" w:hAnsi="宋体" w:eastAsia="宋体" w:cs="仿宋_GB2312"/>
          <w:spacing w:val="6"/>
        </w:rPr>
        <w:t xml:space="preserve">8.1</w:t>
      </w:r>
      <w:r>
        <w:rPr>
          <w:rFonts w:hint="eastAsia" w:ascii="宋体" w:hAnsi="宋体" w:eastAsia="宋体" w:cs="仿宋_GB2312"/>
          <w:spacing w:val="70"/>
        </w:rPr>
        <w:t xml:space="preserve"> </w:t>
      </w:r>
      <w:r>
        <w:rPr>
          <w:rFonts w:hint="eastAsia" w:ascii="宋体" w:hAnsi="宋体" w:eastAsia="宋体" w:cs="仿宋_GB2312"/>
          <w:spacing w:val="6"/>
        </w:rPr>
        <w:t xml:space="preserve">甲乙双方在订立、履行本合同过程中所知悉的对方财务</w:t>
      </w:r>
      <w:r>
        <w:rPr>
          <w:rFonts w:hint="eastAsia" w:ascii="宋体" w:hAnsi="宋体" w:eastAsia="宋体" w:cs="仿宋_GB2312"/>
          <w:spacing w:val="5"/>
        </w:rPr>
        <w:t xml:space="preserve">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w:t>
      </w:r>
      <w:r>
        <w:rPr>
          <w:rFonts w:hint="eastAsia" w:ascii="宋体" w:hAnsi="宋体" w:eastAsia="宋体" w:cs="仿宋_GB2312"/>
          <w:spacing w:val="3"/>
        </w:rPr>
        <w:t xml:space="preserve">内尽量提前告知另一方。</w:t>
      </w:r>
      <w:r>
        <w:rPr>
          <w:rFonts w:ascii="宋体" w:hAnsi="宋体" w:eastAsia="宋体" w:cs="仿宋_GB2312"/>
        </w:rPr>
      </w:r>
      <w:r/>
    </w:p>
    <w:p>
      <w:pPr>
        <w:pStyle w:val="1076"/>
        <w:ind w:firstLine="638"/>
        <w:spacing w:before="138" w:line="360" w:lineRule="auto"/>
        <w:rPr>
          <w:rFonts w:ascii="宋体" w:hAnsi="宋体" w:eastAsia="宋体" w:cs="仿宋_GB2312"/>
        </w:rPr>
      </w:pPr>
      <w:r>
        <w:rPr>
          <w:rFonts w:hint="eastAsia" w:ascii="宋体" w:hAnsi="宋体" w:eastAsia="宋体" w:cs="仿宋_GB2312"/>
          <w:spacing w:val="6"/>
        </w:rPr>
        <w:t xml:space="preserve">8.2</w:t>
      </w:r>
      <w:r>
        <w:rPr>
          <w:rFonts w:hint="eastAsia" w:ascii="宋体" w:hAnsi="宋体" w:eastAsia="宋体" w:cs="仿宋_GB2312"/>
          <w:spacing w:val="70"/>
        </w:rPr>
        <w:t xml:space="preserve"> </w:t>
      </w:r>
      <w:r>
        <w:rPr>
          <w:rFonts w:hint="eastAsia" w:ascii="宋体" w:hAnsi="宋体" w:eastAsia="宋体" w:cs="仿宋_GB2312"/>
          <w:spacing w:val="6"/>
        </w:rPr>
        <w:t xml:space="preserve">甲乙双方在本合同订立、履行、变更、解除及终止全过</w:t>
      </w:r>
      <w:r>
        <w:rPr>
          <w:rFonts w:hint="eastAsia" w:ascii="宋体" w:hAnsi="宋体" w:eastAsia="宋体" w:cs="仿宋_GB2312"/>
          <w:spacing w:val="-1"/>
        </w:rPr>
        <w:t xml:space="preserve">程中，如因业务往来接触、知悉或掌握属于国家秘</w:t>
      </w:r>
      <w:r>
        <w:rPr>
          <w:rFonts w:hint="eastAsia" w:ascii="宋体" w:hAnsi="宋体" w:eastAsia="宋体" w:cs="仿宋_GB2312"/>
          <w:spacing w:val="-2"/>
        </w:rPr>
        <w:t xml:space="preserve">密范畴的信息、</w:t>
      </w:r>
      <w:r>
        <w:rPr>
          <w:rFonts w:hint="eastAsia" w:ascii="宋体" w:hAnsi="宋体" w:eastAsia="宋体" w:cs="仿宋_GB2312"/>
          <w:spacing w:val="5"/>
        </w:rPr>
        <w:t xml:space="preserve">资料、文件、数据等内容，双方均应严格遵守《中华人民共和国保守国家秘密法》及相关法律法规、规章的强制性规定，全面履</w:t>
      </w:r>
      <w:r>
        <w:rPr>
          <w:rFonts w:hint="eastAsia" w:ascii="宋体" w:hAnsi="宋体" w:eastAsia="宋体" w:cs="仿宋_GB2312"/>
          <w:spacing w:val="10"/>
        </w:rPr>
        <w:t xml:space="preserve">行法定保密义务。任何一方不得非法获取、记录、</w:t>
      </w:r>
      <w:r>
        <w:rPr>
          <w:rFonts w:hint="eastAsia" w:ascii="宋体" w:hAnsi="宋体" w:eastAsia="宋体" w:cs="仿宋_GB2312"/>
          <w:spacing w:val="9"/>
        </w:rPr>
        <w:t xml:space="preserve">复制、存储、</w:t>
      </w:r>
      <w:r>
        <w:rPr>
          <w:rFonts w:hint="eastAsia" w:ascii="宋体" w:hAnsi="宋体" w:eastAsia="宋体" w:cs="仿宋_GB2312"/>
          <w:spacing w:val="5"/>
        </w:rPr>
        <w:t xml:space="preserve">传递、泄露国家秘密，不得擅自向境内外任何机构、组织或个人提供国家秘密相关信息，亦不得利用所掌握的国家秘密谋取不正</w:t>
      </w:r>
      <w:r>
        <w:rPr>
          <w:rFonts w:hint="eastAsia" w:ascii="宋体" w:hAnsi="宋体" w:eastAsia="宋体" w:cs="仿宋_GB2312"/>
          <w:spacing w:val="4"/>
        </w:rPr>
        <w:t xml:space="preserve">当利益。</w:t>
      </w:r>
      <w:r>
        <w:rPr>
          <w:rFonts w:ascii="宋体" w:hAnsi="宋体" w:eastAsia="宋体" w:cs="仿宋_GB2312"/>
        </w:rPr>
      </w:r>
      <w:r/>
    </w:p>
    <w:p>
      <w:pPr>
        <w:pStyle w:val="1076"/>
        <w:ind w:left="6" w:right="123" w:firstLine="631"/>
        <w:spacing w:before="7" w:line="360" w:lineRule="auto"/>
        <w:rPr>
          <w:rFonts w:ascii="宋体" w:hAnsi="宋体" w:eastAsia="宋体" w:cs="仿宋_GB2312"/>
        </w:rPr>
      </w:pPr>
      <w:r>
        <w:rPr>
          <w:rFonts w:hint="eastAsia" w:ascii="宋体" w:hAnsi="宋体" w:eastAsia="宋体" w:cs="仿宋_GB2312"/>
          <w:spacing w:val="4"/>
        </w:rPr>
        <w:t xml:space="preserve">8.3</w:t>
      </w:r>
      <w:r>
        <w:rPr>
          <w:rFonts w:hint="eastAsia" w:ascii="宋体" w:hAnsi="宋体" w:eastAsia="宋体" w:cs="仿宋_GB2312"/>
          <w:spacing w:val="39"/>
        </w:rPr>
        <w:t xml:space="preserve"> </w:t>
      </w:r>
      <w:r>
        <w:rPr>
          <w:rFonts w:hint="eastAsia" w:ascii="宋体" w:hAnsi="宋体" w:eastAsia="宋体" w:cs="仿宋_GB2312"/>
          <w:spacing w:val="4"/>
        </w:rPr>
        <w:t xml:space="preserve">除本合同约定外，合同双方不得基于任何原因和</w:t>
      </w:r>
      <w:r>
        <w:rPr>
          <w:rFonts w:hint="eastAsia" w:ascii="宋体" w:hAnsi="宋体" w:eastAsia="宋体" w:cs="仿宋_GB2312"/>
          <w:spacing w:val="-69"/>
        </w:rPr>
        <w:t xml:space="preserve"> </w:t>
      </w:r>
      <w:r>
        <w:rPr>
          <w:rFonts w:hint="eastAsia" w:ascii="宋体" w:hAnsi="宋体" w:eastAsia="宋体" w:cs="仿宋_GB2312"/>
          <w:spacing w:val="4"/>
        </w:rPr>
        <w:t xml:space="preserve">目的向</w:t>
      </w:r>
      <w:r>
        <w:rPr>
          <w:rFonts w:hint="eastAsia" w:ascii="宋体" w:hAnsi="宋体" w:eastAsia="宋体" w:cs="仿宋_GB2312"/>
          <w:spacing w:val="5"/>
        </w:rPr>
        <w:t xml:space="preserve">合同另一方及其经办人员或相关人员索要、收受、提供、给予合同约定外的任何利益，包括但不限于中介费、财务顾问费、咨询服务费、资金安排费、明扣、暗扣、现金、购物卡、实物、有价证券、旅游或其他非物质性利益等。甲方合作的第三方不得以甲方名义或以与甲方合作、为甲方提供服务等理由向乙方或其他第</w:t>
      </w:r>
      <w:r>
        <w:rPr>
          <w:rFonts w:hint="eastAsia" w:ascii="宋体" w:hAnsi="宋体" w:eastAsia="宋体" w:cs="仿宋_GB2312"/>
          <w:spacing w:val="-3"/>
        </w:rPr>
        <w:t xml:space="preserve">三方收受其他费用。如乙方发现存在上述行为，</w:t>
      </w:r>
      <w:r>
        <w:rPr>
          <w:rFonts w:hint="eastAsia" w:ascii="宋体" w:hAnsi="宋体" w:eastAsia="宋体" w:cs="仿宋_GB2312"/>
          <w:spacing w:val="-4"/>
        </w:rPr>
        <w:t xml:space="preserve">可向</w:t>
      </w:r>
      <w:r>
        <w:rPr>
          <w:rFonts w:hint="eastAsia" w:ascii="宋体" w:hAnsi="宋体" w:eastAsia="宋体" w:cs="仿宋_GB2312"/>
          <w:spacing w:val="-153"/>
        </w:rPr>
        <w:t xml:space="preserve"> </w:t>
      </w:r>
      <w:r>
        <w:rPr>
          <w:rFonts w:hint="eastAsia" w:ascii="宋体" w:hAnsi="宋体" w:eastAsia="宋体" w:cs="仿宋_GB2312"/>
          <w:spacing w:val="5"/>
          <w:u w:val="single"/>
        </w:rPr>
        <w:t xml:space="preserve">         </w:t>
      </w:r>
      <w:r>
        <w:rPr>
          <w:rFonts w:hint="eastAsia" w:ascii="宋体" w:hAnsi="宋体" w:eastAsia="宋体" w:cs="仿宋_GB2312"/>
          <w:spacing w:val="-139"/>
        </w:rPr>
        <w:t xml:space="preserve"> </w:t>
      </w:r>
      <w:r>
        <w:rPr>
          <w:rFonts w:hint="eastAsia" w:ascii="宋体" w:hAnsi="宋体" w:eastAsia="宋体" w:cs="仿宋_GB2312"/>
          <w:spacing w:val="-4"/>
        </w:rPr>
        <w:t xml:space="preserve">部</w:t>
      </w:r>
      <w:r>
        <w:rPr>
          <w:rFonts w:hint="eastAsia" w:ascii="宋体" w:hAnsi="宋体" w:eastAsia="宋体" w:cs="仿宋_GB2312"/>
          <w:spacing w:val="1"/>
        </w:rPr>
        <w:t xml:space="preserve">门举报（举报方式为</w:t>
      </w:r>
      <w:r>
        <w:rPr>
          <w:rFonts w:hint="eastAsia" w:ascii="宋体" w:hAnsi="宋体" w:eastAsia="宋体" w:cs="仿宋_GB2312"/>
          <w:spacing w:val="-9"/>
        </w:rPr>
        <w:t xml:space="preserve">：</w:t>
      </w:r>
      <w:r>
        <w:rPr>
          <w:rFonts w:hint="eastAsia" w:ascii="宋体" w:hAnsi="宋体" w:eastAsia="宋体" w:cs="仿宋_GB2312"/>
          <w:spacing w:val="5"/>
          <w:u w:val="single"/>
        </w:rPr>
        <w:t xml:space="preserve">                      </w:t>
      </w:r>
      <w:r>
        <w:rPr>
          <w:rFonts w:hint="eastAsia" w:ascii="宋体" w:hAnsi="宋体" w:eastAsia="宋体" w:cs="仿宋_GB2312"/>
          <w:spacing w:val="-111"/>
        </w:rPr>
        <w:t xml:space="preserve"> </w:t>
      </w:r>
      <w:r>
        <w:rPr>
          <w:rFonts w:hint="eastAsia" w:ascii="宋体" w:hAnsi="宋体" w:eastAsia="宋体" w:cs="仿宋_GB2312"/>
          <w:spacing w:val="-9"/>
        </w:rPr>
        <w:t xml:space="preserve">），</w:t>
      </w:r>
      <w:r>
        <w:rPr>
          <w:rFonts w:hint="eastAsia" w:ascii="宋体" w:hAnsi="宋体" w:eastAsia="宋体" w:cs="仿宋_GB2312"/>
          <w:spacing w:val="1"/>
        </w:rPr>
        <w:t xml:space="preserve">甲方有义务</w:t>
      </w:r>
      <w:r>
        <w:rPr>
          <w:rFonts w:hint="eastAsia" w:ascii="宋体" w:hAnsi="宋体" w:eastAsia="宋体" w:cs="仿宋_GB2312"/>
          <w:spacing w:val="7"/>
        </w:rPr>
        <w:t xml:space="preserve">对举报人信息严格保密。</w:t>
      </w:r>
      <w:r>
        <w:rPr>
          <w:rFonts w:ascii="宋体" w:hAnsi="宋体" w:eastAsia="宋体" w:cs="仿宋_GB2312"/>
        </w:rPr>
      </w:r>
      <w:r/>
    </w:p>
    <w:p>
      <w:pPr>
        <w:pStyle w:val="1076"/>
        <w:ind w:left="14" w:right="126" w:firstLine="623"/>
        <w:spacing w:line="360" w:lineRule="auto"/>
        <w:rPr>
          <w:rFonts w:ascii="宋体" w:hAnsi="宋体" w:eastAsia="宋体" w:cs="仿宋_GB2312"/>
        </w:rPr>
      </w:pPr>
      <w:r>
        <w:rPr>
          <w:rFonts w:hint="eastAsia" w:ascii="宋体" w:hAnsi="宋体" w:eastAsia="宋体" w:cs="仿宋_GB2312"/>
          <w:spacing w:val="6"/>
        </w:rPr>
        <w:t xml:space="preserve">8.4</w:t>
      </w:r>
      <w:r>
        <w:rPr>
          <w:rFonts w:hint="eastAsia" w:ascii="宋体" w:hAnsi="宋体" w:eastAsia="宋体" w:cs="仿宋_GB2312"/>
          <w:spacing w:val="70"/>
        </w:rPr>
        <w:t xml:space="preserve"> </w:t>
      </w:r>
      <w:r>
        <w:rPr>
          <w:rFonts w:hint="eastAsia" w:ascii="宋体" w:hAnsi="宋体" w:eastAsia="宋体" w:cs="仿宋_GB2312"/>
          <w:spacing w:val="6"/>
        </w:rPr>
        <w:t xml:space="preserve">乙方应保证所供设备、技术及工作成果不侵犯任何第三</w:t>
      </w:r>
      <w:r>
        <w:rPr>
          <w:rFonts w:hint="eastAsia" w:ascii="宋体" w:hAnsi="宋体" w:eastAsia="宋体" w:cs="仿宋_GB2312"/>
          <w:spacing w:val="8"/>
        </w:rPr>
        <w:t xml:space="preserve">方知识产权；若发生第三方侵权索赔，乙方应承担全部责任。</w:t>
      </w:r>
      <w:r>
        <w:rPr>
          <w:rFonts w:ascii="宋体" w:hAnsi="宋体" w:eastAsia="宋体" w:cs="仿宋_GB2312"/>
        </w:rPr>
      </w:r>
      <w:r/>
    </w:p>
    <w:p>
      <w:pPr>
        <w:pStyle w:val="1076"/>
        <w:ind w:firstLine="678"/>
        <w:spacing w:line="360" w:lineRule="auto"/>
        <w:rPr>
          <w:rFonts w:ascii="宋体" w:hAnsi="宋体" w:eastAsia="宋体" w:cs="仿宋_GB2312"/>
        </w:rPr>
      </w:pPr>
      <w:r>
        <w:rPr>
          <w:rFonts w:hint="eastAsia" w:ascii="宋体" w:hAnsi="宋体" w:eastAsia="宋体" w:cs="仿宋_GB2312"/>
          <w:spacing w:val="8"/>
        </w:rPr>
        <w:t xml:space="preserve">8.5 本框架协议项下的不可抗力是指不能预见、不能避免并</w:t>
      </w:r>
      <w:r>
        <w:rPr>
          <w:rFonts w:hint="eastAsia" w:ascii="宋体" w:hAnsi="宋体" w:eastAsia="宋体" w:cs="仿宋_GB2312"/>
          <w:spacing w:val="5"/>
        </w:rPr>
        <w:t xml:space="preserve">不能克服的客观情况。但不包括一方资金短缺的事实</w:t>
      </w:r>
      <w:r>
        <w:rPr>
          <w:rFonts w:hint="eastAsia" w:ascii="宋体" w:hAnsi="宋体" w:eastAsia="宋体" w:cs="仿宋_GB2312"/>
          <w:spacing w:val="4"/>
        </w:rPr>
        <w:t xml:space="preserve">，不包括项</w:t>
      </w:r>
      <w:r>
        <w:rPr>
          <w:rFonts w:hint="eastAsia" w:ascii="宋体" w:hAnsi="宋体" w:eastAsia="宋体" w:cs="仿宋_GB2312"/>
          <w:spacing w:val="8"/>
        </w:rPr>
        <w:t xml:space="preserve">目所在地气温变化或能源结算价格调整的事实。</w:t>
      </w:r>
      <w:r>
        <w:rPr>
          <w:rFonts w:ascii="宋体" w:hAnsi="宋体" w:eastAsia="宋体" w:cs="仿宋_GB2312"/>
        </w:rPr>
      </w:r>
      <w:r/>
    </w:p>
    <w:p>
      <w:pPr>
        <w:pStyle w:val="1053"/>
        <w:ind w:left="2" w:right="123" w:firstLine="658"/>
        <w:spacing w:before="100" w:line="360" w:lineRule="auto"/>
        <w:rPr>
          <w:rFonts w:ascii="宋体" w:hAnsi="宋体" w:cs="仿宋_GB2312"/>
        </w:rPr>
      </w:pPr>
      <w:r>
        <w:rPr>
          <w:rFonts w:hint="eastAsia" w:ascii="宋体" w:hAnsi="宋体" w:cs="仿宋_GB2312"/>
          <w:spacing w:val="16"/>
        </w:rPr>
        <w:t xml:space="preserve">受不可抗力影响的一方应当及时向对方通报不能履行或不</w:t>
      </w:r>
      <w:r>
        <w:rPr>
          <w:rFonts w:hint="eastAsia" w:ascii="宋体" w:hAnsi="宋体" w:cs="仿宋_GB2312"/>
          <w:spacing w:val="5"/>
        </w:rPr>
        <w:t xml:space="preserve">能完全履行的理由，以减轻给对方造成的损失，在提供不可抗力证明材料后，允许延期履行、部分履行或者不履行合同，并根据</w:t>
      </w:r>
      <w:r>
        <w:rPr>
          <w:rFonts w:hint="eastAsia" w:ascii="宋体" w:hAnsi="宋体" w:cs="仿宋_GB2312"/>
          <w:spacing w:val="8"/>
        </w:rPr>
        <w:t xml:space="preserve">情况可部分或全部免予承担违约责任。</w:t>
      </w:r>
      <w:r>
        <w:rPr>
          <w:rFonts w:ascii="宋体" w:hAnsi="宋体" w:cs="仿宋_GB2312"/>
        </w:rPr>
      </w:r>
      <w:r/>
    </w:p>
    <w:p>
      <w:pPr>
        <w:pStyle w:val="1053"/>
        <w:ind w:left="8" w:right="49" w:firstLine="634"/>
        <w:spacing w:before="2" w:line="360" w:lineRule="auto"/>
        <w:rPr>
          <w:rFonts w:ascii="宋体" w:hAnsi="宋体" w:cs="仿宋_GB2312"/>
        </w:rPr>
      </w:pPr>
      <w:r>
        <w:rPr>
          <w:rFonts w:hint="eastAsia" w:ascii="宋体" w:hAnsi="宋体" w:cs="仿宋_GB2312"/>
          <w:spacing w:val="4"/>
        </w:rPr>
        <w:t xml:space="preserve">任何一方由于不可抗力的原因不能履行合同的，应当及时通</w:t>
      </w:r>
      <w:r>
        <w:rPr>
          <w:rFonts w:hint="eastAsia" w:ascii="宋体" w:hAnsi="宋体" w:cs="仿宋_GB2312"/>
          <w:spacing w:val="1"/>
        </w:rPr>
        <w:t xml:space="preserve">知对方，并在</w:t>
      </w:r>
      <w:r>
        <w:rPr>
          <w:rFonts w:hint="eastAsia" w:ascii="宋体" w:hAnsi="宋体" w:cs="仿宋_GB2312"/>
          <w:spacing w:val="-154"/>
        </w:rPr>
        <w:t xml:space="preserve"> </w:t>
      </w:r>
      <w:r>
        <w:rPr>
          <w:rFonts w:hint="eastAsia" w:ascii="宋体" w:hAnsi="宋体" w:cs="仿宋_GB2312"/>
          <w:spacing w:val="5"/>
          <w:u w:val="single"/>
        </w:rPr>
        <w:t xml:space="preserve">      </w:t>
      </w:r>
      <w:r>
        <w:rPr>
          <w:rFonts w:hint="eastAsia" w:ascii="宋体" w:hAnsi="宋体" w:cs="仿宋_GB2312"/>
          <w:spacing w:val="-64"/>
        </w:rPr>
        <w:t xml:space="preserve"> </w:t>
      </w:r>
      <w:r>
        <w:rPr>
          <w:rFonts w:hint="eastAsia" w:ascii="宋体" w:hAnsi="宋体" w:cs="仿宋_GB2312"/>
          <w:spacing w:val="1"/>
        </w:rPr>
        <w:t xml:space="preserve">日</w:t>
      </w:r>
      <w:r>
        <w:rPr>
          <w:rFonts w:hint="eastAsia" w:ascii="宋体" w:hAnsi="宋体" w:cs="仿宋_GB2312"/>
          <w:spacing w:val="-91"/>
        </w:rPr>
        <w:t xml:space="preserve"> </w:t>
      </w:r>
      <w:r>
        <w:rPr>
          <w:rFonts w:hint="eastAsia" w:ascii="宋体" w:hAnsi="宋体" w:cs="仿宋_GB2312"/>
          <w:spacing w:val="1"/>
        </w:rPr>
        <w:t xml:space="preserve">内向对方提供发生不可抗力的证明材料。</w:t>
      </w:r>
      <w:r>
        <w:rPr>
          <w:rFonts w:ascii="宋体" w:hAnsi="宋体" w:cs="仿宋_GB2312"/>
        </w:rPr>
      </w:r>
      <w:r/>
    </w:p>
    <w:p>
      <w:pPr>
        <w:pStyle w:val="1076"/>
        <w:ind w:left="1" w:right="124" w:firstLine="631"/>
        <w:spacing w:before="2" w:line="360" w:lineRule="auto"/>
        <w:rPr>
          <w:rFonts w:ascii="宋体" w:hAnsi="宋体" w:eastAsia="宋体" w:cs="仿宋_GB2312"/>
        </w:rPr>
      </w:pPr>
      <w:r>
        <w:rPr>
          <w:rFonts w:hint="eastAsia" w:ascii="宋体" w:hAnsi="宋体" w:eastAsia="宋体" w:cs="仿宋_GB2312"/>
          <w:spacing w:val="8"/>
        </w:rPr>
        <w:t xml:space="preserve">8.6 合同履行期间，如因国家、地方出台新法律、法规、强</w:t>
      </w:r>
      <w:r>
        <w:rPr>
          <w:rFonts w:hint="eastAsia" w:ascii="宋体" w:hAnsi="宋体" w:eastAsia="宋体" w:cs="仿宋_GB2312"/>
          <w:spacing w:val="5"/>
        </w:rPr>
        <w:t xml:space="preserve">制性政策、行业监督新规，或行政主管部门政策重大调整，包括但不限于征收、征用、行政命令变更等，导致本合同全部或部分</w:t>
      </w:r>
      <w:r>
        <w:rPr>
          <w:rFonts w:hint="eastAsia" w:ascii="宋体" w:hAnsi="宋体" w:eastAsia="宋体" w:cs="仿宋_GB2312"/>
          <w:spacing w:val="8"/>
        </w:rPr>
        <w:t xml:space="preserve">无法继续履行的，双方应本着公平原则重新协商。</w:t>
      </w:r>
      <w:r>
        <w:rPr>
          <w:rFonts w:ascii="宋体" w:hAnsi="宋体" w:eastAsia="宋体" w:cs="仿宋_GB2312"/>
        </w:rPr>
      </w:r>
      <w:r/>
    </w:p>
    <w:p>
      <w:pPr>
        <w:pStyle w:val="1076"/>
        <w:ind w:right="71" w:firstLine="633"/>
        <w:spacing w:before="2" w:line="360" w:lineRule="auto"/>
        <w:rPr>
          <w:rFonts w:ascii="宋体" w:hAnsi="宋体" w:eastAsia="宋体" w:cs="仿宋_GB2312"/>
        </w:rPr>
      </w:pPr>
      <w:r>
        <w:rPr>
          <w:rFonts w:hint="eastAsia" w:ascii="宋体" w:hAnsi="宋体" w:eastAsia="宋体" w:cs="仿宋_GB2312"/>
          <w:spacing w:val="6"/>
        </w:rPr>
        <w:t xml:space="preserve">8.7</w:t>
      </w:r>
      <w:r>
        <w:rPr>
          <w:rFonts w:hint="eastAsia" w:ascii="宋体" w:hAnsi="宋体" w:eastAsia="宋体" w:cs="仿宋_GB2312"/>
          <w:spacing w:val="70"/>
        </w:rPr>
        <w:t xml:space="preserve"> </w:t>
      </w:r>
      <w:r>
        <w:rPr>
          <w:rFonts w:hint="eastAsia" w:ascii="宋体" w:hAnsi="宋体" w:eastAsia="宋体" w:cs="仿宋_GB2312"/>
          <w:spacing w:val="6"/>
        </w:rPr>
        <w:t xml:space="preserve">因本合同的履行、解释、违约、终止、效力等引起的任</w:t>
      </w:r>
      <w:r>
        <w:rPr>
          <w:rFonts w:hint="eastAsia" w:ascii="宋体" w:hAnsi="宋体" w:eastAsia="宋体" w:cs="仿宋_GB2312"/>
          <w:spacing w:val="7"/>
        </w:rPr>
        <w:t xml:space="preserve">何争议，双方应友好协商解决。协商不成时采取以下方式解决：</w:t>
      </w:r>
      <w:r>
        <w:rPr>
          <w:rFonts w:ascii="宋体" w:hAnsi="宋体" w:eastAsia="宋体" w:cs="仿宋_GB2312"/>
        </w:rPr>
      </w:r>
      <w:r/>
    </w:p>
    <w:p>
      <w:pPr>
        <w:pStyle w:val="1076"/>
        <w:ind w:left="13" w:right="123"/>
        <w:spacing w:line="360" w:lineRule="auto"/>
        <w:rPr>
          <w:rFonts w:ascii="宋体" w:hAnsi="宋体" w:eastAsia="宋体" w:cs="仿宋_GB2312"/>
        </w:rPr>
      </w:pPr>
      <w:r>
        <w:rPr>
          <w:rFonts w:hint="eastAsia" w:ascii="宋体" w:hAnsi="宋体" w:eastAsia="宋体" w:cs="仿宋_GB2312"/>
          <w:spacing w:val="9"/>
        </w:rPr>
        <w:t xml:space="preserve">□依法向</w:t>
      </w:r>
      <w:r>
        <w:rPr>
          <w:rFonts w:hint="eastAsia" w:ascii="宋体" w:hAnsi="宋体" w:eastAsia="宋体" w:cs="仿宋_GB2312"/>
          <w:spacing w:val="-134"/>
        </w:rPr>
        <w:t xml:space="preserve"> </w:t>
      </w:r>
      <w:r>
        <w:rPr>
          <w:rFonts w:hint="eastAsia" w:ascii="宋体" w:hAnsi="宋体" w:eastAsia="宋体" w:cs="仿宋_GB2312"/>
          <w:spacing w:val="12"/>
          <w:u w:val="single"/>
        </w:rPr>
        <w:t xml:space="preserve">          </w:t>
      </w:r>
      <w:r>
        <w:rPr>
          <w:rFonts w:hint="eastAsia" w:ascii="宋体" w:hAnsi="宋体" w:eastAsia="宋体" w:cs="仿宋_GB2312"/>
          <w:spacing w:val="-128"/>
        </w:rPr>
        <w:t xml:space="preserve"> </w:t>
      </w:r>
      <w:r>
        <w:rPr>
          <w:rFonts w:hint="eastAsia" w:ascii="宋体" w:hAnsi="宋体" w:eastAsia="宋体" w:cs="仿宋_GB2312"/>
          <w:spacing w:val="9"/>
        </w:rPr>
        <w:t xml:space="preserve">人民法院提起诉讼 /  □向</w:t>
      </w:r>
      <w:r>
        <w:rPr>
          <w:rFonts w:hint="eastAsia" w:ascii="宋体" w:hAnsi="宋体" w:eastAsia="宋体" w:cs="仿宋_GB2312"/>
          <w:spacing w:val="-145"/>
        </w:rPr>
        <w:t xml:space="preserve"> </w:t>
      </w:r>
      <w:r>
        <w:rPr>
          <w:rFonts w:hint="eastAsia" w:ascii="宋体" w:hAnsi="宋体" w:eastAsia="宋体" w:cs="仿宋_GB2312"/>
          <w:spacing w:val="12"/>
          <w:u w:val="single"/>
        </w:rPr>
        <w:t xml:space="preserve">         </w:t>
      </w:r>
      <w:r>
        <w:rPr>
          <w:rFonts w:hint="eastAsia" w:ascii="宋体" w:hAnsi="宋体" w:eastAsia="宋体" w:cs="仿宋_GB2312"/>
          <w:spacing w:val="-128"/>
        </w:rPr>
        <w:t xml:space="preserve"> </w:t>
      </w:r>
      <w:r>
        <w:rPr>
          <w:rFonts w:hint="eastAsia" w:ascii="宋体" w:hAnsi="宋体" w:eastAsia="宋体" w:cs="仿宋_GB2312"/>
          <w:spacing w:val="9"/>
        </w:rPr>
        <w:t xml:space="preserve">仲裁</w:t>
      </w:r>
      <w:r>
        <w:rPr>
          <w:rFonts w:hint="eastAsia" w:ascii="宋体" w:hAnsi="宋体" w:eastAsia="宋体" w:cs="仿宋_GB2312"/>
          <w:spacing w:val="4"/>
        </w:rPr>
        <w:t xml:space="preserve">委员会申请仲裁。</w:t>
      </w:r>
      <w:r>
        <w:rPr>
          <w:rFonts w:ascii="宋体" w:hAnsi="宋体" w:eastAsia="宋体" w:cs="仿宋_GB2312"/>
        </w:rPr>
      </w:r>
      <w:r/>
    </w:p>
    <w:p>
      <w:pPr>
        <w:pStyle w:val="1076"/>
        <w:ind w:left="633"/>
        <w:spacing w:line="360" w:lineRule="auto"/>
        <w:rPr>
          <w:rFonts w:ascii="宋体" w:hAnsi="宋体" w:eastAsia="宋体" w:cs="仿宋_GB2312"/>
        </w:rPr>
      </w:pPr>
      <w:r>
        <w:rPr>
          <w:rFonts w:hint="eastAsia" w:ascii="宋体" w:hAnsi="宋体" w:eastAsia="宋体" w:cs="仿宋_GB2312"/>
          <w:spacing w:val="-5"/>
          <w:position w:val="1"/>
        </w:rPr>
        <w:t xml:space="preserve">8.8  送达。</w:t>
      </w:r>
      <w:r>
        <w:rPr>
          <w:rFonts w:ascii="宋体" w:hAnsi="宋体" w:eastAsia="宋体" w:cs="仿宋_GB2312"/>
        </w:rPr>
      </w:r>
      <w:r/>
    </w:p>
    <w:p>
      <w:pPr>
        <w:pStyle w:val="1076"/>
        <w:ind w:left="7" w:firstLine="625"/>
        <w:spacing w:before="135" w:line="360" w:lineRule="auto"/>
        <w:rPr>
          <w:rFonts w:ascii="宋体" w:hAnsi="宋体" w:eastAsia="宋体" w:cs="仿宋_GB2312"/>
        </w:rPr>
      </w:pPr>
      <w:r>
        <w:rPr>
          <w:rFonts w:hint="eastAsia" w:ascii="宋体" w:hAnsi="宋体" w:eastAsia="宋体" w:cs="仿宋_GB2312"/>
          <w:spacing w:val="10"/>
        </w:rPr>
        <w:t xml:space="preserve">8.8.1 双方在本合同中填写的通讯地址（含传真地</w:t>
      </w:r>
      <w:r>
        <w:rPr>
          <w:rFonts w:hint="eastAsia" w:ascii="宋体" w:hAnsi="宋体" w:eastAsia="宋体" w:cs="仿宋_GB2312"/>
          <w:spacing w:val="9"/>
        </w:rPr>
        <w:t xml:space="preserve">址）均为</w:t>
      </w:r>
      <w:r>
        <w:rPr>
          <w:rFonts w:hint="eastAsia" w:ascii="宋体" w:hAnsi="宋体" w:eastAsia="宋体" w:cs="仿宋_GB2312"/>
          <w:spacing w:val="-2"/>
        </w:rPr>
        <w:t xml:space="preserve">有效送达地址。凡涉及本合同权利义务的所有通知、协议、函件、凭证、法律文书等，均应以书面形式作出，并仅可通过专人递交、</w:t>
      </w:r>
      <w:r>
        <w:rPr>
          <w:rFonts w:hint="eastAsia" w:ascii="宋体" w:hAnsi="宋体" w:eastAsia="宋体" w:cs="仿宋_GB2312"/>
          <w:spacing w:val="8"/>
        </w:rPr>
        <w:t xml:space="preserve">邮寄、传真方式进行送达，其他形式不具备同等法律效力。</w:t>
      </w:r>
      <w:r>
        <w:rPr>
          <w:rFonts w:ascii="宋体" w:hAnsi="宋体" w:eastAsia="宋体" w:cs="仿宋_GB2312"/>
        </w:rPr>
      </w:r>
      <w:r/>
    </w:p>
    <w:p>
      <w:pPr>
        <w:pStyle w:val="1053"/>
        <w:ind w:firstLine="666"/>
        <w:spacing w:before="101" w:line="360" w:lineRule="auto"/>
        <w:rPr>
          <w:rFonts w:ascii="宋体" w:hAnsi="宋体" w:cs="仿宋_GB2312"/>
        </w:rPr>
      </w:pPr>
      <w:r>
        <w:rPr>
          <w:rFonts w:hint="eastAsia" w:ascii="宋体" w:hAnsi="宋体" w:cs="仿宋_GB2312"/>
          <w:spacing w:val="6"/>
        </w:rPr>
        <w:t xml:space="preserve">8.8.2</w:t>
      </w:r>
      <w:r>
        <w:rPr>
          <w:rFonts w:hint="eastAsia" w:ascii="宋体" w:hAnsi="宋体" w:cs="仿宋_GB2312"/>
          <w:spacing w:val="62"/>
        </w:rPr>
        <w:t xml:space="preserve"> </w:t>
      </w:r>
      <w:r>
        <w:rPr>
          <w:rFonts w:hint="eastAsia" w:ascii="宋体" w:hAnsi="宋体" w:cs="仿宋_GB2312"/>
          <w:spacing w:val="6"/>
        </w:rPr>
        <w:t xml:space="preserve">当合同一方的送达地址发生变更后</w:t>
      </w:r>
      <w:r>
        <w:rPr>
          <w:rFonts w:hint="eastAsia" w:ascii="宋体" w:hAnsi="宋体" w:cs="仿宋_GB2312"/>
          <w:spacing w:val="-91"/>
        </w:rPr>
        <w:t xml:space="preserve"> </w:t>
      </w:r>
      <w:r>
        <w:rPr>
          <w:rFonts w:hint="eastAsia" w:ascii="宋体" w:hAnsi="宋体" w:cs="仿宋_GB2312"/>
          <w:spacing w:val="5"/>
        </w:rPr>
        <w:t xml:space="preserve">，应在变更发生之</w:t>
      </w:r>
      <w:r>
        <w:rPr>
          <w:rFonts w:hint="eastAsia" w:ascii="宋体" w:hAnsi="宋体" w:cs="仿宋_GB2312"/>
          <w:spacing w:val="3"/>
        </w:rPr>
        <w:t xml:space="preserve">日起</w:t>
      </w:r>
      <w:r>
        <w:rPr>
          <w:rFonts w:hint="eastAsia" w:ascii="宋体" w:hAnsi="宋体" w:cs="仿宋_GB2312"/>
          <w:spacing w:val="-152"/>
        </w:rPr>
        <w:t xml:space="preserve"> </w:t>
      </w:r>
      <w:r>
        <w:rPr>
          <w:rFonts w:hint="eastAsia" w:ascii="宋体" w:hAnsi="宋体" w:cs="仿宋_GB2312"/>
          <w:spacing w:val="6"/>
          <w:u w:val="single"/>
        </w:rPr>
        <w:t xml:space="preserve">     </w:t>
      </w:r>
      <w:r>
        <w:rPr>
          <w:rFonts w:hint="eastAsia" w:ascii="宋体" w:hAnsi="宋体" w:cs="仿宋_GB2312"/>
          <w:spacing w:val="-135"/>
        </w:rPr>
        <w:t xml:space="preserve"> </w:t>
      </w:r>
      <w:r>
        <w:rPr>
          <w:rFonts w:hint="eastAsia" w:ascii="宋体" w:hAnsi="宋体" w:cs="仿宋_GB2312"/>
          <w:spacing w:val="3"/>
        </w:rPr>
        <w:t xml:space="preserve">个工作</w:t>
      </w:r>
      <w:r>
        <w:rPr>
          <w:rFonts w:hint="eastAsia" w:ascii="宋体" w:hAnsi="宋体" w:cs="仿宋_GB2312"/>
          <w:spacing w:val="-62"/>
        </w:rPr>
        <w:t xml:space="preserve"> </w:t>
      </w:r>
      <w:r>
        <w:rPr>
          <w:rFonts w:hint="eastAsia" w:ascii="宋体" w:hAnsi="宋体" w:cs="仿宋_GB2312"/>
          <w:spacing w:val="3"/>
        </w:rPr>
        <w:t xml:space="preserve">日</w:t>
      </w:r>
      <w:r>
        <w:rPr>
          <w:rFonts w:hint="eastAsia" w:ascii="宋体" w:hAnsi="宋体" w:cs="仿宋_GB2312"/>
          <w:spacing w:val="-89"/>
        </w:rPr>
        <w:t xml:space="preserve"> </w:t>
      </w:r>
      <w:r>
        <w:rPr>
          <w:rFonts w:hint="eastAsia" w:ascii="宋体" w:hAnsi="宋体" w:cs="仿宋_GB2312"/>
          <w:spacing w:val="3"/>
        </w:rPr>
        <w:t xml:space="preserve">内书面通知合同其他方。因提供的送达地址</w:t>
      </w:r>
      <w:r>
        <w:rPr>
          <w:rFonts w:hint="eastAsia" w:ascii="宋体" w:hAnsi="宋体" w:cs="仿宋_GB2312"/>
          <w:spacing w:val="5"/>
        </w:rPr>
        <w:t xml:space="preserve">不准确、送达地址变更未书面告知合同其他方，导致</w:t>
      </w:r>
      <w:r>
        <w:rPr>
          <w:rFonts w:hint="eastAsia" w:ascii="宋体" w:hAnsi="宋体" w:cs="仿宋_GB2312"/>
          <w:spacing w:val="4"/>
        </w:rPr>
        <w:t xml:space="preserve">相关文书未</w:t>
      </w:r>
      <w:r>
        <w:rPr>
          <w:rFonts w:hint="eastAsia" w:ascii="宋体" w:hAnsi="宋体" w:cs="仿宋_GB2312"/>
          <w:spacing w:val="5"/>
        </w:rPr>
        <w:t xml:space="preserve">能被受送达人实际接收的，直接送达的，相关文书留</w:t>
      </w:r>
      <w:r>
        <w:rPr>
          <w:rFonts w:hint="eastAsia" w:ascii="宋体" w:hAnsi="宋体" w:cs="仿宋_GB2312"/>
          <w:spacing w:val="4"/>
        </w:rPr>
        <w:t xml:space="preserve">在该地址之</w:t>
      </w:r>
      <w:r>
        <w:rPr>
          <w:rFonts w:hint="eastAsia" w:ascii="宋体" w:hAnsi="宋体" w:cs="仿宋_GB2312"/>
          <w:spacing w:val="-1"/>
        </w:rPr>
        <w:t xml:space="preserve">日为送达之</w:t>
      </w:r>
      <w:r>
        <w:rPr>
          <w:rFonts w:hint="eastAsia" w:ascii="宋体" w:hAnsi="宋体" w:cs="仿宋_GB2312"/>
          <w:spacing w:val="-62"/>
        </w:rPr>
        <w:t xml:space="preserve"> </w:t>
      </w:r>
      <w:r>
        <w:rPr>
          <w:rFonts w:hint="eastAsia" w:ascii="宋体" w:hAnsi="宋体" w:cs="仿宋_GB2312"/>
          <w:spacing w:val="-1"/>
        </w:rPr>
        <w:t xml:space="preserve">日；邮寄送达的，文书被退回之日为送达之</w:t>
      </w:r>
      <w:r>
        <w:rPr>
          <w:rFonts w:hint="eastAsia" w:ascii="宋体" w:hAnsi="宋体" w:cs="仿宋_GB2312"/>
          <w:spacing w:val="-64"/>
        </w:rPr>
        <w:t xml:space="preserve"> </w:t>
      </w:r>
      <w:r>
        <w:rPr>
          <w:rFonts w:hint="eastAsia" w:ascii="宋体" w:hAnsi="宋体" w:cs="仿宋_GB2312"/>
          <w:spacing w:val="-2"/>
        </w:rPr>
        <w:t xml:space="preserve">日。</w:t>
      </w:r>
      <w:r>
        <w:rPr>
          <w:rFonts w:ascii="宋体" w:hAnsi="宋体" w:cs="仿宋_GB2312"/>
        </w:rPr>
      </w:r>
      <w:r/>
    </w:p>
    <w:p>
      <w:pPr>
        <w:pStyle w:val="1076"/>
        <w:ind w:left="6" w:firstLine="627"/>
        <w:spacing w:before="143" w:line="360" w:lineRule="auto"/>
        <w:rPr>
          <w:rFonts w:ascii="宋体" w:hAnsi="宋体" w:eastAsia="宋体" w:cs="仿宋_GB2312"/>
        </w:rPr>
      </w:pPr>
      <w:r>
        <w:rPr>
          <w:rFonts w:hint="eastAsia" w:ascii="宋体" w:hAnsi="宋体" w:eastAsia="宋体" w:cs="仿宋_GB2312"/>
          <w:spacing w:val="10"/>
        </w:rPr>
        <w:t xml:space="preserve">8.8.3 前述送达适用范围包括合同履行、合同终止</w:t>
      </w:r>
      <w:r>
        <w:rPr>
          <w:rFonts w:hint="eastAsia" w:ascii="宋体" w:hAnsi="宋体" w:eastAsia="宋体" w:cs="仿宋_GB2312"/>
          <w:spacing w:val="9"/>
        </w:rPr>
        <w:t xml:space="preserve">等非诉阶</w:t>
      </w:r>
      <w:r>
        <w:rPr>
          <w:rFonts w:hint="eastAsia" w:ascii="宋体" w:hAnsi="宋体" w:eastAsia="宋体" w:cs="仿宋_GB2312"/>
          <w:spacing w:val="5"/>
        </w:rPr>
        <w:t xml:space="preserve">段和诉讼程序。</w:t>
      </w:r>
      <w:r>
        <w:rPr>
          <w:rFonts w:ascii="宋体" w:hAnsi="宋体" w:eastAsia="宋体" w:cs="仿宋_GB2312"/>
        </w:rPr>
      </w:r>
      <w:r/>
    </w:p>
    <w:p>
      <w:pPr>
        <w:pStyle w:val="1076"/>
        <w:ind w:left="633"/>
        <w:spacing w:line="360" w:lineRule="auto"/>
        <w:rPr>
          <w:rFonts w:ascii="宋体" w:hAnsi="宋体" w:eastAsia="宋体" w:cs="仿宋_GB2312"/>
        </w:rPr>
      </w:pPr>
      <w:r>
        <w:rPr>
          <w:rFonts w:hint="eastAsia" w:ascii="宋体" w:hAnsi="宋体" w:eastAsia="宋体" w:cs="仿宋_GB2312"/>
          <w:spacing w:val="-5"/>
          <w:position w:val="2"/>
        </w:rPr>
        <w:t xml:space="preserve">8.9 保险。</w:t>
      </w:r>
      <w:r>
        <w:rPr>
          <w:rFonts w:ascii="宋体" w:hAnsi="宋体" w:eastAsia="宋体" w:cs="仿宋_GB2312"/>
        </w:rPr>
      </w:r>
      <w:r/>
    </w:p>
    <w:p>
      <w:pPr>
        <w:pStyle w:val="1076"/>
        <w:ind w:left="37" w:firstLine="595"/>
        <w:spacing w:before="145" w:line="360" w:lineRule="auto"/>
        <w:rPr>
          <w:rFonts w:ascii="宋体" w:hAnsi="宋体" w:eastAsia="宋体" w:cs="仿宋_GB2312"/>
        </w:rPr>
      </w:pPr>
      <w:r>
        <w:rPr>
          <w:rFonts w:hint="eastAsia" w:ascii="宋体" w:hAnsi="宋体" w:eastAsia="宋体" w:cs="仿宋_GB2312"/>
          <w:spacing w:val="5"/>
        </w:rPr>
        <w:t xml:space="preserve">8.9.1</w:t>
      </w:r>
      <w:r>
        <w:rPr>
          <w:rFonts w:hint="eastAsia" w:ascii="宋体" w:hAnsi="宋体" w:eastAsia="宋体" w:cs="仿宋_GB2312"/>
          <w:spacing w:val="71"/>
        </w:rPr>
        <w:t xml:space="preserve"> </w:t>
      </w:r>
      <w:r>
        <w:rPr>
          <w:rFonts w:hint="eastAsia" w:ascii="宋体" w:hAnsi="宋体" w:eastAsia="宋体" w:cs="仿宋_GB2312"/>
          <w:spacing w:val="5"/>
        </w:rPr>
        <w:t xml:space="preserve">甲</w:t>
      </w:r>
      <w:r>
        <w:rPr>
          <w:rFonts w:hint="eastAsia" w:ascii="宋体" w:hAnsi="宋体" w:eastAsia="宋体" w:cs="仿宋_GB2312"/>
          <w:spacing w:val="-90"/>
        </w:rPr>
        <w:t xml:space="preserve"> </w:t>
      </w:r>
      <w:r>
        <w:rPr>
          <w:rFonts w:hint="eastAsia" w:ascii="宋体" w:hAnsi="宋体" w:eastAsia="宋体" w:cs="仿宋_GB2312"/>
          <w:spacing w:val="5"/>
        </w:rPr>
        <w:t xml:space="preserve">乙双方约定</w:t>
      </w:r>
      <w:r>
        <w:rPr>
          <w:rFonts w:hint="eastAsia" w:ascii="宋体" w:hAnsi="宋体" w:eastAsia="宋体" w:cs="仿宋_GB2312"/>
          <w:spacing w:val="52"/>
        </w:rPr>
        <w:t xml:space="preserve"> </w:t>
      </w:r>
      <w:r>
        <w:rPr>
          <w:rFonts w:hint="eastAsia" w:ascii="宋体" w:hAnsi="宋体" w:eastAsia="宋体" w:cs="仿宋_GB2312"/>
          <w:spacing w:val="5"/>
        </w:rPr>
        <w:t xml:space="preserve">□不针对本项目额外购买保险 /□按</w:t>
      </w:r>
      <w:r>
        <w:rPr>
          <w:rFonts w:hint="eastAsia" w:ascii="宋体" w:hAnsi="宋体" w:eastAsia="宋体" w:cs="仿宋_GB2312"/>
          <w:spacing w:val="1"/>
        </w:rPr>
        <w:t xml:space="preserve">以下方式购买保险:</w:t>
      </w:r>
      <w:r>
        <w:rPr>
          <w:rFonts w:hint="eastAsia" w:ascii="宋体" w:hAnsi="宋体" w:eastAsia="宋体" w:cs="仿宋_GB2312"/>
          <w:spacing w:val="3"/>
          <w:u w:val="single"/>
        </w:rPr>
        <w:t xml:space="preserve">                           </w:t>
      </w:r>
      <w:r>
        <w:rPr>
          <w:rFonts w:hint="eastAsia" w:ascii="宋体" w:hAnsi="宋体" w:eastAsia="宋体" w:cs="仿宋_GB2312"/>
          <w:spacing w:val="1"/>
        </w:rPr>
        <w:t xml:space="preserve">。</w:t>
      </w:r>
      <w:r>
        <w:rPr>
          <w:rFonts w:ascii="宋体" w:hAnsi="宋体" w:eastAsia="宋体" w:cs="仿宋_GB2312"/>
        </w:rPr>
      </w:r>
      <w:r/>
    </w:p>
    <w:p>
      <w:pPr>
        <w:pStyle w:val="1076"/>
        <w:ind w:left="29" w:firstLine="603"/>
        <w:spacing w:before="6" w:line="360" w:lineRule="auto"/>
        <w:rPr>
          <w:rFonts w:ascii="宋体" w:hAnsi="宋体" w:eastAsia="宋体" w:cs="仿宋_GB2312"/>
        </w:rPr>
      </w:pPr>
      <w:r>
        <w:rPr>
          <w:rFonts w:hint="eastAsia" w:ascii="宋体" w:hAnsi="宋体" w:eastAsia="宋体" w:cs="仿宋_GB2312"/>
          <w:spacing w:val="5"/>
        </w:rPr>
        <w:t xml:space="preserve">8.9.2</w:t>
      </w:r>
      <w:r>
        <w:rPr>
          <w:rFonts w:hint="eastAsia" w:ascii="宋体" w:hAnsi="宋体" w:eastAsia="宋体" w:cs="仿宋_GB2312"/>
          <w:spacing w:val="82"/>
        </w:rPr>
        <w:t xml:space="preserve"> </w:t>
      </w:r>
      <w:r>
        <w:rPr>
          <w:rFonts w:hint="eastAsia" w:ascii="宋体" w:hAnsi="宋体" w:eastAsia="宋体" w:cs="仿宋_GB2312"/>
          <w:spacing w:val="5"/>
        </w:rPr>
        <w:t xml:space="preserve">甲乙双方应协商避免重复投保</w:t>
      </w:r>
      <w:r>
        <w:rPr>
          <w:rFonts w:hint="eastAsia" w:ascii="宋体" w:hAnsi="宋体" w:eastAsia="宋体" w:cs="仿宋_GB2312"/>
          <w:spacing w:val="-91"/>
        </w:rPr>
        <w:t xml:space="preserve"> </w:t>
      </w:r>
      <w:r>
        <w:rPr>
          <w:rFonts w:hint="eastAsia" w:ascii="宋体" w:hAnsi="宋体" w:eastAsia="宋体" w:cs="仿宋_GB2312"/>
          <w:spacing w:val="5"/>
        </w:rPr>
        <w:t xml:space="preserve">，并及时告知对方已有</w:t>
      </w:r>
      <w:r>
        <w:rPr>
          <w:rFonts w:hint="eastAsia" w:ascii="宋体" w:hAnsi="宋体" w:eastAsia="宋体" w:cs="仿宋_GB2312"/>
          <w:spacing w:val="3"/>
        </w:rPr>
        <w:t xml:space="preserve">的或准备进行的相关项</w:t>
      </w:r>
      <w:r>
        <w:rPr>
          <w:rFonts w:hint="eastAsia" w:ascii="宋体" w:hAnsi="宋体" w:eastAsia="宋体" w:cs="仿宋_GB2312"/>
          <w:spacing w:val="-54"/>
        </w:rPr>
        <w:t xml:space="preserve"> </w:t>
      </w:r>
      <w:r>
        <w:rPr>
          <w:rFonts w:hint="eastAsia" w:ascii="宋体" w:hAnsi="宋体" w:eastAsia="宋体" w:cs="仿宋_GB2312"/>
          <w:spacing w:val="3"/>
        </w:rPr>
        <w:t xml:space="preserve">目、财产和人员的投保情况。</w:t>
      </w:r>
      <w:r>
        <w:rPr>
          <w:rFonts w:ascii="宋体" w:hAnsi="宋体" w:eastAsia="宋体" w:cs="仿宋_GB2312"/>
        </w:rPr>
      </w:r>
      <w:r/>
    </w:p>
    <w:p>
      <w:pPr>
        <w:pStyle w:val="1076"/>
        <w:ind w:left="7" w:firstLine="625"/>
        <w:spacing w:before="3" w:line="360" w:lineRule="auto"/>
        <w:rPr>
          <w:rFonts w:ascii="宋体" w:hAnsi="宋体" w:eastAsia="宋体" w:cs="仿宋_GB2312"/>
        </w:rPr>
      </w:pPr>
      <w:r>
        <w:rPr>
          <w:rFonts w:hint="eastAsia" w:ascii="宋体" w:hAnsi="宋体" w:eastAsia="宋体" w:cs="仿宋_GB2312"/>
          <w:spacing w:val="2"/>
        </w:rPr>
        <w:t xml:space="preserve">8.10 本合同附件，以及以下文件材料为本合同不可分割的组</w:t>
      </w:r>
      <w:r>
        <w:rPr>
          <w:rFonts w:hint="eastAsia" w:ascii="宋体" w:hAnsi="宋体" w:eastAsia="宋体" w:cs="仿宋_GB2312"/>
          <w:spacing w:val="8"/>
        </w:rPr>
        <w:t xml:space="preserve">成部分，与本合同正文具有同等法律效力：</w:t>
      </w:r>
      <w:r>
        <w:rPr>
          <w:rFonts w:ascii="宋体" w:hAnsi="宋体" w:eastAsia="宋体" w:cs="仿宋_GB2312"/>
        </w:rPr>
      </w:r>
      <w:r/>
    </w:p>
    <w:p>
      <w:pPr>
        <w:pStyle w:val="1053"/>
        <w:ind w:left="11" w:right="2" w:firstLine="643"/>
        <w:spacing w:before="4" w:line="360" w:lineRule="auto"/>
        <w:rPr>
          <w:rFonts w:ascii="宋体" w:hAnsi="宋体" w:cs="仿宋_GB2312"/>
        </w:rPr>
      </w:pPr>
      <w:r>
        <w:rPr>
          <w:rFonts w:hint="eastAsia" w:ascii="宋体" w:hAnsi="宋体" w:cs="仿宋_GB2312"/>
          <w:spacing w:val="16"/>
        </w:rPr>
        <w:t xml:space="preserve">□乙方联合体各方签署的关于本项目约定联合体成员之间</w:t>
      </w:r>
      <w:r>
        <w:rPr>
          <w:rFonts w:hint="eastAsia" w:ascii="宋体" w:hAnsi="宋体" w:cs="仿宋_GB2312"/>
          <w:spacing w:val="5"/>
        </w:rPr>
        <w:t xml:space="preserve">责任义务的合同。</w:t>
      </w:r>
      <w:r>
        <w:rPr>
          <w:rFonts w:ascii="宋体" w:hAnsi="宋体" w:cs="仿宋_GB2312"/>
        </w:rPr>
      </w:r>
      <w:r/>
    </w:p>
    <w:p>
      <w:pPr>
        <w:pStyle w:val="1053"/>
        <w:ind w:left="654"/>
        <w:spacing w:line="360" w:lineRule="auto"/>
        <w:rPr>
          <w:rFonts w:ascii="宋体" w:hAnsi="宋体" w:cs="仿宋_GB2312"/>
        </w:rPr>
      </w:pPr>
      <w:r>
        <w:rPr>
          <w:rFonts w:hint="eastAsia" w:ascii="宋体" w:hAnsi="宋体" w:cs="仿宋_GB2312"/>
          <w:spacing w:val="-12"/>
        </w:rPr>
        <w:t xml:space="preserve">□</w:t>
      </w:r>
      <w:r>
        <w:rPr>
          <w:rFonts w:hint="eastAsia" w:ascii="宋体" w:hAnsi="宋体" w:cs="仿宋_GB2312"/>
          <w:spacing w:val="6"/>
        </w:rPr>
        <w:t xml:space="preserve"> </w:t>
      </w:r>
      <w:r>
        <w:rPr>
          <w:rFonts w:hint="eastAsia" w:ascii="宋体" w:hAnsi="宋体" w:cs="仿宋_GB2312"/>
          <w:spacing w:val="1"/>
          <w:u w:val="single"/>
        </w:rPr>
        <w:t xml:space="preserve">                        </w:t>
      </w:r>
      <w:r>
        <w:rPr>
          <w:rFonts w:hint="eastAsia" w:ascii="宋体" w:hAnsi="宋体" w:cs="仿宋_GB2312"/>
          <w:u w:val="single"/>
        </w:rPr>
        <w:t xml:space="preserve">             </w:t>
      </w:r>
      <w:r>
        <w:rPr>
          <w:rFonts w:hint="eastAsia" w:ascii="宋体" w:hAnsi="宋体" w:cs="仿宋_GB2312"/>
          <w:spacing w:val="-12"/>
        </w:rPr>
        <w:t xml:space="preserve">。</w:t>
      </w:r>
      <w:r>
        <w:rPr>
          <w:rFonts w:ascii="宋体" w:hAnsi="宋体" w:cs="仿宋_GB2312"/>
        </w:rPr>
      </w:r>
      <w:r/>
    </w:p>
    <w:p>
      <w:pPr>
        <w:pStyle w:val="1053"/>
        <w:ind w:left="656"/>
        <w:spacing w:before="274"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left="633"/>
        <w:spacing w:before="187" w:line="360" w:lineRule="auto"/>
        <w:rPr>
          <w:rFonts w:ascii="宋体" w:hAnsi="宋体" w:eastAsia="宋体" w:cs="仿宋_GB2312"/>
        </w:rPr>
      </w:pPr>
      <w:r>
        <w:rPr>
          <w:rFonts w:hint="eastAsia" w:ascii="宋体" w:hAnsi="宋体" w:eastAsia="宋体" w:cs="仿宋_GB2312"/>
          <w:spacing w:val="3"/>
          <w:position w:val="1"/>
        </w:rPr>
        <w:t xml:space="preserve">8.10.1 组成本合同的多个文件优先适用顺序为：</w:t>
      </w:r>
      <w:r>
        <w:rPr>
          <w:rFonts w:ascii="宋体" w:hAnsi="宋体" w:eastAsia="宋体" w:cs="仿宋_GB2312"/>
        </w:rPr>
      </w:r>
      <w:r/>
    </w:p>
    <w:p>
      <w:pPr>
        <w:pStyle w:val="1076"/>
        <w:spacing w:line="360" w:lineRule="auto"/>
        <w:rPr>
          <w:rFonts w:ascii="宋体" w:hAnsi="宋体" w:eastAsia="宋体" w:cs="仿宋_GB2312"/>
        </w:rPr>
      </w:pPr>
      <w:r>
        <w:rPr>
          <w:rFonts w:hint="eastAsia" w:ascii="宋体" w:hAnsi="宋体" w:eastAsia="宋体" w:cs="仿宋_GB2312"/>
          <w:spacing w:val="-32"/>
        </w:rPr>
        <w:t xml:space="preserve">（</w:t>
      </w:r>
      <w:r>
        <w:rPr>
          <w:rFonts w:hint="eastAsia" w:ascii="宋体" w:hAnsi="宋体" w:eastAsia="宋体" w:cs="仿宋_GB2312"/>
          <w:spacing w:val="-87"/>
        </w:rPr>
        <w:t xml:space="preserve"> </w:t>
      </w:r>
      <w:r>
        <w:rPr>
          <w:rFonts w:hint="eastAsia" w:ascii="宋体" w:hAnsi="宋体" w:eastAsia="宋体" w:cs="仿宋_GB2312"/>
          <w:spacing w:val="-32"/>
        </w:rPr>
        <w:t xml:space="preserve">1</w:t>
      </w:r>
      <w:r>
        <w:rPr>
          <w:rFonts w:hint="eastAsia" w:ascii="宋体" w:hAnsi="宋体" w:eastAsia="宋体" w:cs="仿宋_GB2312"/>
          <w:spacing w:val="-43"/>
        </w:rPr>
        <w:t xml:space="preserve"> </w:t>
      </w:r>
      <w:r>
        <w:rPr>
          <w:rFonts w:hint="eastAsia" w:ascii="宋体" w:hAnsi="宋体" w:eastAsia="宋体" w:cs="仿宋_GB2312"/>
          <w:spacing w:val="-32"/>
        </w:rPr>
        <w:t xml:space="preserve">）</w:t>
      </w:r>
      <w:r>
        <w:rPr>
          <w:rFonts w:hint="eastAsia" w:ascii="宋体" w:hAnsi="宋体" w:eastAsia="宋体" w:cs="仿宋_GB2312"/>
          <w:spacing w:val="1"/>
          <w:u w:val="single"/>
        </w:rPr>
        <w:t xml:space="preserve">                                             </w:t>
      </w:r>
      <w:r>
        <w:rPr>
          <w:rFonts w:hint="eastAsia" w:ascii="宋体" w:hAnsi="宋体" w:eastAsia="宋体" w:cs="仿宋_GB2312"/>
          <w:spacing w:val="-32"/>
        </w:rPr>
        <w:t xml:space="preserve">。</w:t>
      </w:r>
      <w:r>
        <w:rPr>
          <w:rFonts w:hint="eastAsia" w:ascii="宋体" w:hAnsi="宋体" w:eastAsia="宋体" w:cs="仿宋_GB2312"/>
          <w:spacing w:val="19"/>
        </w:rPr>
        <w:t xml:space="preserve"> </w:t>
      </w:r>
      <w:r>
        <w:rPr>
          <w:rFonts w:hint="eastAsia" w:ascii="宋体" w:hAnsi="宋体" w:eastAsia="宋体" w:cs="仿宋_GB2312"/>
          <w:spacing w:val="-2"/>
        </w:rPr>
        <w:t xml:space="preserve">（2）</w:t>
      </w:r>
      <w:r>
        <w:rPr>
          <w:rFonts w:hint="eastAsia" w:ascii="宋体" w:hAnsi="宋体" w:eastAsia="宋体" w:cs="仿宋_GB2312"/>
          <w:spacing w:val="-2"/>
          <w:u w:val="single"/>
        </w:rPr>
        <w:t xml:space="preserve">                                       </w:t>
      </w:r>
      <w:r>
        <w:rPr>
          <w:rFonts w:hint="eastAsia" w:ascii="宋体" w:hAnsi="宋体" w:eastAsia="宋体" w:cs="仿宋_GB2312"/>
          <w:spacing w:val="-3"/>
          <w:u w:val="single"/>
        </w:rPr>
        <w:t xml:space="preserve">       </w:t>
      </w:r>
      <w:r>
        <w:rPr>
          <w:rFonts w:hint="eastAsia" w:ascii="宋体" w:hAnsi="宋体" w:eastAsia="宋体" w:cs="仿宋_GB2312"/>
          <w:spacing w:val="-3"/>
        </w:rPr>
        <w:t xml:space="preserve">。</w:t>
      </w:r>
      <w:r>
        <w:rPr>
          <w:rFonts w:ascii="宋体" w:hAnsi="宋体" w:eastAsia="宋体" w:cs="仿宋_GB2312"/>
        </w:rPr>
      </w:r>
      <w:r/>
    </w:p>
    <w:p>
      <w:pPr>
        <w:pStyle w:val="1053"/>
        <w:ind w:left="656"/>
        <w:spacing w:before="137" w:line="360" w:lineRule="auto"/>
        <w:rPr>
          <w:rFonts w:ascii="宋体" w:hAnsi="宋体" w:cs="仿宋_GB2312"/>
        </w:rPr>
      </w:pPr>
      <w:r>
        <w:rPr>
          <w:rFonts w:hint="eastAsia" w:ascii="宋体" w:hAnsi="宋体" w:cs="仿宋_GB2312"/>
          <w:spacing w:val="4"/>
          <w:position w:val="-13"/>
        </w:rPr>
        <w:t xml:space="preserve">……</w:t>
      </w:r>
      <w:r>
        <w:rPr>
          <w:rFonts w:ascii="宋体" w:hAnsi="宋体" w:cs="仿宋_GB2312"/>
        </w:rPr>
      </w:r>
      <w:r/>
    </w:p>
    <w:p>
      <w:pPr>
        <w:pStyle w:val="1076"/>
        <w:ind w:firstLine="633"/>
        <w:spacing w:before="189" w:line="360" w:lineRule="auto"/>
        <w:rPr>
          <w:rFonts w:ascii="宋体" w:hAnsi="宋体" w:eastAsia="宋体" w:cs="仿宋_GB2312"/>
        </w:rPr>
      </w:pPr>
      <w:r>
        <w:rPr>
          <w:rFonts w:hint="eastAsia" w:ascii="宋体" w:hAnsi="宋体" w:eastAsia="宋体" w:cs="仿宋_GB2312"/>
          <w:spacing w:val="13"/>
        </w:rPr>
        <w:t xml:space="preserve">8.11 本合同经甲乙双方法定代表人或由其授权的委托代理</w:t>
      </w:r>
      <w:r>
        <w:rPr>
          <w:rFonts w:hint="eastAsia" w:ascii="宋体" w:hAnsi="宋体" w:eastAsia="宋体" w:cs="仿宋_GB2312"/>
          <w:spacing w:val="9"/>
        </w:rPr>
        <w:t xml:space="preserve">人签名并加盖单位公章后生效。本合同正本一式</w:t>
      </w:r>
      <w:r>
        <w:rPr>
          <w:rFonts w:hint="eastAsia" w:ascii="宋体" w:hAnsi="宋体" w:eastAsia="宋体" w:cs="仿宋_GB2312"/>
          <w:spacing w:val="-135"/>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3"/>
        </w:rPr>
        <w:t xml:space="preserve"> </w:t>
      </w:r>
      <w:r>
        <w:rPr>
          <w:rFonts w:hint="eastAsia" w:ascii="宋体" w:hAnsi="宋体" w:eastAsia="宋体" w:cs="仿宋_GB2312"/>
          <w:spacing w:val="9"/>
        </w:rPr>
        <w:t xml:space="preserve">份，双方</w:t>
      </w:r>
      <w:r>
        <w:rPr>
          <w:rFonts w:hint="eastAsia" w:ascii="宋体" w:hAnsi="宋体" w:eastAsia="宋体" w:cs="仿宋_GB2312"/>
          <w:spacing w:val="6"/>
        </w:rPr>
        <w:t xml:space="preserve">各执</w:t>
      </w:r>
      <w:r>
        <w:rPr>
          <w:rFonts w:hint="eastAsia" w:ascii="宋体" w:hAnsi="宋体" w:eastAsia="宋体" w:cs="仿宋_GB2312"/>
          <w:spacing w:val="-140"/>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1"/>
        </w:rPr>
        <w:t xml:space="preserve"> </w:t>
      </w:r>
      <w:r>
        <w:rPr>
          <w:rFonts w:hint="eastAsia" w:ascii="宋体" w:hAnsi="宋体" w:eastAsia="宋体" w:cs="仿宋_GB2312"/>
          <w:spacing w:val="6"/>
        </w:rPr>
        <w:t xml:space="preserve">份，副本一式</w:t>
      </w:r>
      <w:r>
        <w:rPr>
          <w:rFonts w:hint="eastAsia" w:ascii="宋体" w:hAnsi="宋体" w:eastAsia="宋体" w:cs="仿宋_GB2312"/>
          <w:spacing w:val="-152"/>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4"/>
        </w:rPr>
        <w:t xml:space="preserve"> </w:t>
      </w:r>
      <w:r>
        <w:rPr>
          <w:rFonts w:hint="eastAsia" w:ascii="宋体" w:hAnsi="宋体" w:eastAsia="宋体" w:cs="仿宋_GB2312"/>
          <w:spacing w:val="6"/>
        </w:rPr>
        <w:t xml:space="preserve">份，双方各执</w:t>
      </w:r>
      <w:r>
        <w:rPr>
          <w:rFonts w:hint="eastAsia" w:ascii="宋体" w:hAnsi="宋体" w:eastAsia="宋体" w:cs="仿宋_GB2312"/>
          <w:spacing w:val="-153"/>
        </w:rPr>
        <w:t xml:space="preserve"> </w:t>
      </w:r>
      <w:r>
        <w:rPr>
          <w:rFonts w:hint="eastAsia" w:ascii="宋体" w:hAnsi="宋体" w:eastAsia="宋体" w:cs="仿宋_GB2312"/>
          <w:spacing w:val="6"/>
          <w:u w:val="single"/>
        </w:rPr>
        <w:t xml:space="preserve">     </w:t>
      </w:r>
      <w:r>
        <w:rPr>
          <w:rFonts w:hint="eastAsia" w:ascii="宋体" w:hAnsi="宋体" w:eastAsia="宋体" w:cs="仿宋_GB2312"/>
          <w:spacing w:val="-133"/>
        </w:rPr>
        <w:t xml:space="preserve"> </w:t>
      </w:r>
      <w:r>
        <w:rPr>
          <w:rFonts w:hint="eastAsia" w:ascii="宋体" w:hAnsi="宋体" w:eastAsia="宋体" w:cs="仿宋_GB2312"/>
          <w:spacing w:val="6"/>
        </w:rPr>
        <w:t xml:space="preserve">份，具有同等</w:t>
      </w:r>
      <w:r>
        <w:rPr>
          <w:rFonts w:hint="eastAsia" w:ascii="宋体" w:hAnsi="宋体" w:eastAsia="宋体" w:cs="仿宋_GB2312"/>
          <w:spacing w:val="4"/>
        </w:rPr>
        <w:t xml:space="preserve">法律效力。</w:t>
      </w:r>
      <w:r>
        <w:rPr>
          <w:rFonts w:ascii="宋体" w:hAnsi="宋体" w:eastAsia="宋体" w:cs="仿宋_GB2312"/>
        </w:rPr>
      </w:r>
      <w:r/>
    </w:p>
    <w:p>
      <w:pPr>
        <w:pStyle w:val="1053"/>
        <w:ind w:firstLine="642"/>
        <w:spacing w:before="101" w:line="360" w:lineRule="auto"/>
        <w:rPr>
          <w:rFonts w:ascii="宋体" w:hAnsi="宋体" w:cs="仿宋_GB2312"/>
        </w:rPr>
      </w:pPr>
      <w:r>
        <w:rPr>
          <w:rFonts w:hint="eastAsia" w:ascii="宋体" w:hAnsi="宋体" w:cs="仿宋_GB2312"/>
          <w:spacing w:val="2"/>
          <w:position w:val="1"/>
        </w:rPr>
        <w:t xml:space="preserve">8.12 本合同未尽事宜，甲乙双方可另行以书面形式签订补充</w:t>
      </w:r>
      <w:r>
        <w:rPr>
          <w:rFonts w:hint="eastAsia" w:ascii="宋体" w:hAnsi="宋体" w:cs="仿宋_GB2312"/>
          <w:spacing w:val="8"/>
        </w:rPr>
        <w:t xml:space="preserve">协议，补充协议与本合同存在冲突的，以补充协议为准。</w:t>
      </w:r>
      <w:r>
        <w:rPr>
          <w:rFonts w:ascii="宋体" w:hAnsi="宋体" w:cs="仿宋_GB2312"/>
        </w:rPr>
      </w:r>
      <w:r/>
    </w:p>
    <w:p>
      <w:pPr>
        <w:pStyle w:val="1053"/>
        <w:ind w:left="605"/>
        <w:spacing w:before="101" w:line="360" w:lineRule="auto"/>
        <w:rPr>
          <w:rFonts w:ascii="宋体" w:hAnsi="宋体" w:cs="仿宋_GB2312"/>
        </w:rPr>
      </w:pPr>
      <w:r>
        <w:rPr>
          <w:rFonts w:hint="eastAsia" w:ascii="宋体" w:hAnsi="宋体" w:cs="仿宋_GB2312"/>
          <w:spacing w:val="-2"/>
          <w:position w:val="1"/>
        </w:rPr>
        <w:t xml:space="preserve">（</w:t>
      </w:r>
      <w:r>
        <w:rPr>
          <w:rFonts w:hint="eastAsia" w:ascii="宋体" w:hAnsi="宋体" w:cs="仿宋_GB2312"/>
          <w:spacing w:val="-55"/>
          <w:position w:val="1"/>
        </w:rPr>
        <w:t xml:space="preserve"> </w:t>
      </w:r>
      <w:r>
        <w:rPr>
          <w:rFonts w:hint="eastAsia" w:ascii="宋体" w:hAnsi="宋体" w:cs="仿宋_GB2312"/>
          <w:spacing w:val="-2"/>
          <w:position w:val="1"/>
        </w:rPr>
        <w:t xml:space="preserve">以下无正文）</w:t>
      </w:r>
      <w:r>
        <w:rPr>
          <w:rFonts w:ascii="宋体" w:hAnsi="宋体" w:cs="仿宋_GB2312"/>
        </w:rPr>
      </w:r>
      <w:r/>
    </w:p>
    <w:p>
      <w:pPr>
        <w:pStyle w:val="1076"/>
        <w:spacing w:line="360" w:lineRule="auto"/>
        <w:rPr>
          <w:rFonts w:ascii="宋体" w:hAnsi="宋体" w:eastAsia="宋体" w:cs="仿宋_GB2312"/>
        </w:rPr>
      </w:pPr>
      <w:r>
        <w:rPr>
          <w:rFonts w:ascii="宋体" w:hAnsi="宋体" w:eastAsia="宋体" w:cs="仿宋_GB2312"/>
        </w:rPr>
      </w:r>
      <w:r/>
    </w:p>
    <w:p>
      <w:pPr>
        <w:pStyle w:val="1076"/>
        <w:spacing w:line="360" w:lineRule="auto"/>
        <w:rPr>
          <w:rFonts w:ascii="宋体" w:hAnsi="宋体" w:eastAsia="宋体" w:cs="仿宋_GB2312"/>
        </w:rPr>
      </w:pPr>
      <w:r>
        <w:rPr>
          <w:rFonts w:ascii="宋体" w:hAnsi="宋体" w:eastAsia="宋体" w:cs="仿宋_GB2312"/>
        </w:rPr>
      </w:r>
      <w:r/>
    </w:p>
    <w:p>
      <w:pPr>
        <w:pStyle w:val="1053"/>
        <w:ind w:left="679"/>
        <w:spacing w:before="101" w:line="360" w:lineRule="auto"/>
        <w:rPr>
          <w:rFonts w:ascii="宋体" w:hAnsi="宋体" w:cs="仿宋_GB2312"/>
          <w:b/>
        </w:rPr>
      </w:pPr>
      <w:r>
        <w:rPr>
          <w:rFonts w:hint="eastAsia" w:ascii="宋体" w:hAnsi="宋体" w:cs="仿宋_GB2312"/>
          <w:b/>
          <w:spacing w:val="5"/>
          <w:position w:val="1"/>
        </w:rPr>
        <w:t xml:space="preserve">甲方（盖章</w:t>
      </w:r>
      <w:r>
        <w:rPr>
          <w:rFonts w:hint="eastAsia" w:ascii="宋体" w:hAnsi="宋体" w:cs="仿宋_GB2312"/>
          <w:b/>
          <w:spacing w:val="-1"/>
          <w:position w:val="1"/>
        </w:rPr>
        <w:t xml:space="preserve">）：</w:t>
      </w:r>
      <w:r>
        <w:rPr>
          <w:rFonts w:ascii="宋体" w:hAnsi="宋体" w:cs="仿宋_GB2312"/>
          <w:b/>
        </w:rPr>
      </w:r>
      <w:r/>
    </w:p>
    <w:p>
      <w:pPr>
        <w:pStyle w:val="1076"/>
        <w:ind w:left="648"/>
        <w:spacing w:before="143" w:line="360" w:lineRule="auto"/>
        <w:rPr>
          <w:rFonts w:ascii="宋体" w:hAnsi="宋体" w:eastAsia="宋体" w:cs="仿宋_GB2312"/>
          <w:b/>
        </w:rPr>
      </w:pPr>
      <w:r>
        <w:rPr>
          <w:rFonts w:hint="eastAsia" w:ascii="宋体" w:hAnsi="宋体" w:eastAsia="宋体" w:cs="仿宋_GB2312"/>
          <w:b/>
          <w:spacing w:val="5"/>
          <w:position w:val="1"/>
        </w:rPr>
        <w:t xml:space="preserve">法定代表人 /  委托代理人（签名</w:t>
      </w:r>
      <w:r>
        <w:rPr>
          <w:rFonts w:hint="eastAsia" w:ascii="宋体" w:hAnsi="宋体" w:eastAsia="宋体" w:cs="仿宋_GB2312"/>
          <w:b/>
          <w:spacing w:val="14"/>
          <w:position w:val="1"/>
        </w:rPr>
        <w:t xml:space="preserve">）：</w:t>
      </w:r>
      <w:r>
        <w:rPr>
          <w:rFonts w:ascii="宋体" w:hAnsi="宋体" w:eastAsia="宋体" w:cs="仿宋_GB2312"/>
          <w:b/>
        </w:rPr>
      </w:r>
      <w:r/>
    </w:p>
    <w:p>
      <w:pPr>
        <w:pStyle w:val="1053"/>
        <w:ind w:left="705"/>
        <w:spacing w:before="151" w:line="360" w:lineRule="auto"/>
        <w:rPr>
          <w:rFonts w:ascii="宋体" w:hAnsi="宋体" w:cs="仿宋_GB2312"/>
          <w:b/>
        </w:rPr>
      </w:pPr>
      <w:r>
        <w:rPr>
          <w:rFonts w:hint="eastAsia" w:ascii="宋体" w:hAnsi="宋体" w:cs="仿宋_GB2312"/>
          <w:b/>
          <w:spacing w:val="-25"/>
          <w:position w:val="1"/>
        </w:rPr>
        <w:t xml:space="preserve">日期：</w:t>
      </w:r>
      <w:r>
        <w:rPr>
          <w:rFonts w:ascii="宋体" w:hAnsi="宋体" w:cs="仿宋_GB2312"/>
          <w:b/>
        </w:rPr>
      </w:r>
      <w:r/>
    </w:p>
    <w:p>
      <w:pPr>
        <w:pStyle w:val="1076"/>
        <w:spacing w:line="360" w:lineRule="auto"/>
        <w:rPr>
          <w:rFonts w:ascii="宋体" w:hAnsi="宋体" w:eastAsia="宋体" w:cs="仿宋_GB2312"/>
          <w:b/>
        </w:rPr>
      </w:pPr>
      <w:r>
        <w:rPr>
          <w:rFonts w:ascii="宋体" w:hAnsi="宋体" w:eastAsia="宋体" w:cs="仿宋_GB2312"/>
          <w:b/>
        </w:rPr>
      </w:r>
      <w:r/>
    </w:p>
    <w:p>
      <w:pPr>
        <w:pStyle w:val="1076"/>
        <w:spacing w:line="360" w:lineRule="auto"/>
        <w:rPr>
          <w:rFonts w:ascii="宋体" w:hAnsi="宋体" w:eastAsia="宋体" w:cs="仿宋_GB2312"/>
          <w:b/>
        </w:rPr>
      </w:pPr>
      <w:r>
        <w:rPr>
          <w:rFonts w:ascii="宋体" w:hAnsi="宋体" w:eastAsia="宋体" w:cs="仿宋_GB2312"/>
          <w:b/>
        </w:rPr>
      </w:r>
      <w:r/>
    </w:p>
    <w:p>
      <w:pPr>
        <w:pStyle w:val="1053"/>
        <w:ind w:left="669"/>
        <w:spacing w:before="101" w:line="360" w:lineRule="auto"/>
        <w:rPr>
          <w:rFonts w:ascii="宋体" w:hAnsi="宋体" w:cs="仿宋_GB2312"/>
          <w:b/>
        </w:rPr>
      </w:pPr>
      <w:r>
        <w:rPr>
          <w:rFonts w:hint="eastAsia" w:ascii="宋体" w:hAnsi="宋体" w:cs="仿宋_GB2312"/>
          <w:b/>
          <w:spacing w:val="7"/>
          <w:position w:val="1"/>
        </w:rPr>
        <w:t xml:space="preserve">乙方（盖章</w:t>
      </w:r>
      <w:r>
        <w:rPr>
          <w:rFonts w:hint="eastAsia" w:ascii="宋体" w:hAnsi="宋体" w:cs="仿宋_GB2312"/>
          <w:b/>
          <w:spacing w:val="-1"/>
          <w:position w:val="1"/>
        </w:rPr>
        <w:t xml:space="preserve">）：</w:t>
      </w:r>
      <w:r>
        <w:rPr>
          <w:rFonts w:ascii="宋体" w:hAnsi="宋体" w:cs="仿宋_GB2312"/>
          <w:b/>
        </w:rPr>
      </w:r>
      <w:r/>
    </w:p>
    <w:p>
      <w:pPr>
        <w:pStyle w:val="1076"/>
        <w:ind w:left="648"/>
        <w:spacing w:before="144" w:line="360" w:lineRule="auto"/>
        <w:rPr>
          <w:rFonts w:ascii="宋体" w:hAnsi="宋体" w:eastAsia="宋体" w:cs="仿宋_GB2312"/>
          <w:b/>
        </w:rPr>
      </w:pPr>
      <w:r>
        <w:rPr>
          <w:rFonts w:hint="eastAsia" w:ascii="宋体" w:hAnsi="宋体" w:eastAsia="宋体" w:cs="仿宋_GB2312"/>
          <w:b/>
          <w:spacing w:val="5"/>
          <w:position w:val="1"/>
        </w:rPr>
        <w:t xml:space="preserve">法定代表人 /  委托代理人（签名</w:t>
      </w:r>
      <w:r>
        <w:rPr>
          <w:rFonts w:hint="eastAsia" w:ascii="宋体" w:hAnsi="宋体" w:eastAsia="宋体" w:cs="仿宋_GB2312"/>
          <w:b/>
          <w:spacing w:val="14"/>
          <w:position w:val="1"/>
        </w:rPr>
        <w:t xml:space="preserve">）：</w:t>
      </w:r>
      <w:r>
        <w:rPr>
          <w:rFonts w:ascii="宋体" w:hAnsi="宋体" w:eastAsia="宋体" w:cs="仿宋_GB2312"/>
          <w:b/>
        </w:rPr>
      </w:r>
      <w:r/>
    </w:p>
    <w:p>
      <w:pPr>
        <w:pStyle w:val="1053"/>
        <w:ind w:left="705"/>
        <w:spacing w:before="150" w:line="360" w:lineRule="auto"/>
        <w:rPr>
          <w:rFonts w:hint="eastAsia" w:ascii="宋体" w:hAnsi="宋体" w:cs="仿宋_GB2312"/>
          <w:b/>
          <w:spacing w:val="-25"/>
          <w:position w:val="1"/>
        </w:rPr>
      </w:pPr>
      <w:r>
        <w:rPr>
          <w:rFonts w:hint="eastAsia" w:ascii="宋体" w:hAnsi="宋体" w:cs="仿宋_GB2312"/>
          <w:b/>
          <w:spacing w:val="-25"/>
          <w:position w:val="1"/>
        </w:rPr>
        <w:t xml:space="preserve">日期：</w:t>
      </w:r>
      <w:r>
        <w:rPr>
          <w:rFonts w:hint="eastAsia" w:ascii="宋体" w:hAnsi="宋体" w:cs="仿宋_GB2312"/>
          <w:b/>
          <w:spacing w:val="-25"/>
          <w:position w:val="1"/>
        </w:rPr>
      </w:r>
      <w:r/>
    </w:p>
    <w:p>
      <w:pPr>
        <w:pStyle w:val="1053"/>
        <w:rPr>
          <w:rFonts w:cs="宋体"/>
          <w:spacing w:val="12"/>
        </w:rPr>
        <w:sectPr>
          <w:headerReference w:type="default" r:id="rId10"/>
          <w:footnotePr/>
          <w:endnotePr/>
          <w:type w:val="nextPage"/>
          <w:pgSz w:w="11907" w:h="16840" w:orient="portrait"/>
          <w:pgMar w:top="1701" w:right="1418" w:bottom="1418" w:left="1418" w:header="851" w:footer="1304" w:gutter="0"/>
          <w:cols w:num="1" w:sep="0" w:space="1701" w:equalWidth="1"/>
          <w:docGrid w:linePitch="360"/>
        </w:sectPr>
      </w:pPr>
      <w:r>
        <w:rPr>
          <w:rFonts w:cs="宋体"/>
          <w:spacing w:val="12"/>
        </w:rPr>
      </w:r>
      <w:r/>
    </w:p>
    <w:p>
      <w:pPr>
        <w:pStyle w:val="1053"/>
        <w:spacing w:line="360" w:lineRule="auto"/>
        <w:rPr>
          <w:rFonts w:cs="宋体"/>
          <w:b/>
          <w:spacing w:val="3"/>
          <w:position w:val="1"/>
          <w:sz w:val="28"/>
          <w:szCs w:val="28"/>
        </w:rPr>
      </w:pPr>
      <w:r>
        <w:rPr>
          <w:rFonts w:hint="eastAsia" w:cs="宋体"/>
          <w:b/>
          <w:spacing w:val="3"/>
          <w:position w:val="1"/>
          <w:sz w:val="28"/>
          <w:szCs w:val="28"/>
        </w:rPr>
        <w:t xml:space="preserve">附件</w:t>
      </w:r>
      <w:r>
        <w:rPr>
          <w:rFonts w:cs="宋体"/>
          <w:b/>
          <w:spacing w:val="3"/>
          <w:position w:val="1"/>
          <w:sz w:val="28"/>
          <w:szCs w:val="28"/>
        </w:rPr>
      </w:r>
      <w:r/>
    </w:p>
    <w:p>
      <w:pPr>
        <w:pStyle w:val="1053"/>
        <w:jc w:val="center"/>
        <w:spacing w:line="360" w:lineRule="auto"/>
        <w:rPr>
          <w:rFonts w:cs="宋体"/>
          <w:b/>
          <w:spacing w:val="3"/>
          <w:position w:val="1"/>
          <w:sz w:val="28"/>
          <w:szCs w:val="28"/>
        </w:rPr>
      </w:pPr>
      <w:r>
        <w:rPr>
          <w:rFonts w:hint="eastAsia" w:cs="宋体"/>
          <w:b/>
          <w:spacing w:val="3"/>
          <w:position w:val="1"/>
          <w:sz w:val="28"/>
          <w:szCs w:val="28"/>
        </w:rPr>
        <w:t xml:space="preserve">能源费用托管合同调整规则指引</w:t>
      </w:r>
      <w:r>
        <w:rPr>
          <w:rFonts w:cs="宋体"/>
          <w:b/>
          <w:spacing w:val="3"/>
          <w:position w:val="1"/>
          <w:sz w:val="28"/>
          <w:szCs w:val="28"/>
        </w:rPr>
      </w:r>
      <w:r/>
    </w:p>
    <w:p>
      <w:pPr>
        <w:pStyle w:val="1053"/>
        <w:ind w:firstLine="420"/>
        <w:spacing w:line="360" w:lineRule="auto"/>
      </w:pPr>
      <w:r>
        <w:rPr>
          <w:rFonts w:hint="eastAsia" w:cs="宋体"/>
        </w:rPr>
        <w:t xml:space="preserve">所有托管项目需针对易发生变化的边界条件编制对应托管费用调整规则，调整规则包括通用类、其他类、特殊行业专用类和能源站等四种。</w:t>
      </w:r>
      <w:r/>
    </w:p>
    <w:p>
      <w:pPr>
        <w:pStyle w:val="1053"/>
        <w:ind w:firstLine="420"/>
        <w:spacing w:line="360" w:lineRule="auto"/>
        <w:rPr>
          <w:rFonts w:hint="eastAsia" w:eastAsia="方正黑体_GBK"/>
        </w:rPr>
      </w:pPr>
      <w:r>
        <w:rPr>
          <w:rFonts w:hint="eastAsia" w:eastAsia="方正黑体_GBK" w:cs="宋体"/>
        </w:rPr>
        <w:t xml:space="preserve">一、通用类</w:t>
      </w:r>
      <w:r>
        <w:rPr>
          <w:rFonts w:hint="eastAsia" w:eastAsia="方正黑体_GBK"/>
        </w:rPr>
      </w:r>
      <w:r/>
    </w:p>
    <w:p>
      <w:pPr>
        <w:pStyle w:val="1053"/>
        <w:ind w:firstLine="420"/>
        <w:spacing w:line="360" w:lineRule="auto"/>
      </w:pPr>
      <w:r>
        <w:rPr>
          <w:rFonts w:hint="eastAsia" w:cs="宋体"/>
        </w:rPr>
        <w:t xml:space="preserve">所有托管项目均应明确以下调整规则：</w:t>
      </w:r>
      <w:r/>
    </w:p>
    <w:p>
      <w:pPr>
        <w:pStyle w:val="1053"/>
        <w:ind w:firstLine="420"/>
        <w:spacing w:line="360" w:lineRule="auto"/>
      </w:pPr>
      <w:r>
        <w:rPr>
          <w:rFonts w:hint="eastAsia" w:cs="宋体"/>
        </w:rPr>
        <w:t xml:space="preserve">（1）空调用电调整规则；</w:t>
      </w:r>
      <w:r/>
    </w:p>
    <w:p>
      <w:pPr>
        <w:pStyle w:val="1053"/>
        <w:ind w:firstLine="420"/>
        <w:spacing w:line="360" w:lineRule="auto"/>
      </w:pPr>
      <w:r>
        <w:rPr>
          <w:rFonts w:hint="eastAsia" w:cs="宋体"/>
        </w:rPr>
        <w:t xml:space="preserve">（2）室外温度变化调整规则；</w:t>
      </w:r>
      <w:r/>
    </w:p>
    <w:p>
      <w:pPr>
        <w:pStyle w:val="1053"/>
        <w:ind w:firstLine="420"/>
        <w:spacing w:line="360" w:lineRule="auto"/>
      </w:pPr>
      <w:r>
        <w:rPr>
          <w:rFonts w:hint="eastAsia" w:cs="宋体"/>
        </w:rPr>
        <w:t xml:space="preserve">（3）室外天气修正参数K</w:t>
      </w:r>
      <w:r>
        <w:rPr>
          <w:rFonts w:hint="eastAsia" w:cs="宋体"/>
          <w:vertAlign w:val="subscript"/>
        </w:rPr>
        <w:t xml:space="preserve">cool</w:t>
      </w:r>
      <w:r>
        <w:rPr>
          <w:rFonts w:hint="eastAsia" w:cs="宋体"/>
        </w:rPr>
        <w:t xml:space="preserve">。</w:t>
      </w:r>
      <w:r/>
    </w:p>
    <w:p>
      <w:pPr>
        <w:pStyle w:val="1053"/>
        <w:ind w:firstLine="420"/>
        <w:spacing w:line="360" w:lineRule="auto"/>
      </w:pPr>
      <w:r>
        <w:rPr>
          <w:rFonts w:hint="eastAsia" w:cs="宋体"/>
        </w:rPr>
        <w:t xml:space="preserve">提供本项目所在地区室外气象参数的原始数据作为基准。</w:t>
      </w:r>
      <w:r/>
    </w:p>
    <w:p>
      <w:pPr>
        <w:pStyle w:val="1053"/>
        <w:ind w:firstLine="420"/>
        <w:spacing w:line="360" w:lineRule="auto"/>
      </w:pPr>
      <w:r>
        <w:rPr>
          <w:rFonts w:hint="eastAsia" w:cs="宋体"/>
        </w:rPr>
        <w:t xml:space="preserve">根据合同签订前一年的日平均气温，获得空调度日数CDD26如下。若改造后全年室外温度有较大上升并影响项目整体节能表现，应考虑空调度日数对能源基准及相应节能量的影响。按照计量与验证方法所述天气情况对节能量的影响，分别确认调整后的能源基准和节能量。</w:t>
      </w:r>
      <w:r/>
    </w:p>
    <w:p>
      <w:pPr>
        <w:pStyle w:val="1053"/>
        <w:ind w:firstLine="420"/>
        <w:spacing w:line="360" w:lineRule="auto"/>
      </w:pPr>
      <w:r>
        <w:rPr>
          <w:rFonts w:hint="eastAsia" w:cs="宋体"/>
        </w:rPr>
        <w:t xml:space="preserve">合同签订前一年全年空调度日数：</w:t>
      </w:r>
      <w:r/>
    </w:p>
    <w:p>
      <w:pPr>
        <w:pStyle w:val="1053"/>
        <w:ind w:firstLine="420"/>
        <w:jc w:val="center"/>
        <w:spacing w:line="360" w:lineRule="auto"/>
        <w:rPr>
          <w:rFonts w:cs="宋体"/>
        </w:rPr>
      </w:pPr>
      <w:r>
        <w:rPr>
          <w:rFonts w:hint="eastAsia" w:cs="宋体"/>
        </w:rPr>
        <w:t xml:space="preserve">CDD</w:t>
      </w:r>
      <w:r>
        <w:rPr>
          <w:rFonts w:hint="eastAsia" w:cs="宋体"/>
          <w:position w:val="-2"/>
          <w:vertAlign w:val="subscript"/>
        </w:rPr>
        <w:t xml:space="preserve">Baseline</w:t>
      </w:r>
      <w:r>
        <w:rPr>
          <w:rFonts w:hint="eastAsia" w:cs="宋体"/>
          <w:spacing w:val="8"/>
        </w:rPr>
        <w:t xml:space="preserve">（</w:t>
      </w:r>
      <w:r>
        <w:rPr>
          <w:rFonts w:hint="eastAsia" w:cs="宋体"/>
        </w:rPr>
        <w:t xml:space="preserve">CDD</w:t>
      </w:r>
      <w:r>
        <w:rPr>
          <w:rFonts w:hint="eastAsia" w:cs="宋体"/>
          <w:spacing w:val="7"/>
          <w:position w:val="-2"/>
          <w:vertAlign w:val="subscript"/>
        </w:rPr>
        <w:t xml:space="preserve">26</w:t>
      </w:r>
      <w:r>
        <w:rPr>
          <w:rFonts w:hint="eastAsia" w:cs="宋体"/>
          <w:spacing w:val="7"/>
        </w:rPr>
        <w:t xml:space="preserve">）=</w:t>
      </w:r>
      <w:r>
        <w:rPr>
          <w:rFonts w:hint="eastAsia" w:cs="宋体"/>
          <w:spacing w:val="7"/>
          <w:u w:val="single"/>
        </w:rPr>
        <w:t xml:space="preserve">       </w:t>
      </w:r>
      <w:r>
        <w:rPr>
          <w:rFonts w:hint="eastAsia" w:cs="宋体"/>
          <w:spacing w:val="7"/>
        </w:rPr>
        <w:t xml:space="preserve">℃•</w:t>
      </w:r>
      <w:r>
        <w:rPr>
          <w:rFonts w:hint="eastAsia" w:cs="宋体"/>
        </w:rPr>
        <w:t xml:space="preserve">d</w:t>
      </w:r>
      <w:r>
        <w:rPr>
          <w:rFonts w:cs="宋体"/>
        </w:rPr>
      </w:r>
      <w:r/>
    </w:p>
    <w:p>
      <w:pPr>
        <w:pStyle w:val="1053"/>
        <w:ind w:firstLine="420"/>
        <w:spacing w:line="360" w:lineRule="auto"/>
      </w:pPr>
      <w:r>
        <w:rPr>
          <w:rFonts w:hint="eastAsia" w:cs="宋体"/>
        </w:rPr>
        <w:t xml:space="preserve">CDD</w:t>
      </w:r>
      <w:r>
        <w:rPr>
          <w:rFonts w:hint="eastAsia" w:cs="宋体"/>
          <w:vertAlign w:val="subscript"/>
        </w:rPr>
        <w:t xml:space="preserve">26</w:t>
      </w:r>
      <w:r>
        <w:rPr>
          <w:rFonts w:hint="eastAsia" w:cs="宋体"/>
        </w:rPr>
        <w:t xml:space="preserve">——空调度日数：根据GB 50189，建筑节能综合指标限值中的耗冷量指标（q</w:t>
      </w:r>
      <w:r>
        <w:rPr>
          <w:rFonts w:hint="eastAsia" w:cs="宋体"/>
          <w:vertAlign w:val="subscript"/>
        </w:rPr>
        <w:t xml:space="preserve">c</w:t>
      </w:r>
      <w:r>
        <w:rPr>
          <w:rFonts w:hint="eastAsia" w:cs="宋体"/>
        </w:rPr>
        <w:t xml:space="preserve">）和空调年耗电量（E</w:t>
      </w:r>
      <w:r>
        <w:rPr>
          <w:rFonts w:hint="eastAsia" w:cs="宋体"/>
          <w:vertAlign w:val="subscript"/>
        </w:rPr>
        <w:t xml:space="preserve">c</w:t>
      </w:r>
      <w:r>
        <w:rPr>
          <w:rFonts w:hint="eastAsia" w:cs="宋体"/>
        </w:rPr>
        <w:t xml:space="preserve">）是根据建筑所在地的空调度日数（CDD</w:t>
      </w:r>
      <w:r>
        <w:rPr>
          <w:rFonts w:hint="eastAsia" w:cs="宋体"/>
          <w:vertAlign w:val="subscript"/>
        </w:rPr>
        <w:t xml:space="preserve">26</w:t>
      </w:r>
      <w:r>
        <w:rPr>
          <w:rFonts w:hint="eastAsia" w:cs="宋体"/>
        </w:rPr>
        <w:t xml:space="preserve">）确定的。空调度日数的计算为：一年中当某天室外日平均温度高于26℃时，将高于26℃的度数乘以一天，再将此乘积累加。</w:t>
      </w:r>
      <w:r/>
    </w:p>
    <w:p>
      <w:pPr>
        <w:pStyle w:val="1053"/>
        <w:ind w:firstLine="420"/>
        <w:spacing w:line="360" w:lineRule="auto"/>
        <w:rPr>
          <w:spacing w:val="-4"/>
        </w:rPr>
      </w:pPr>
      <w:r>
        <w:rPr>
          <w:rFonts w:hint="eastAsia" w:cs="宋体"/>
        </w:rPr>
        <w:t xml:space="preserve">利</w:t>
      </w:r>
      <w:r>
        <w:rPr>
          <w:rFonts w:hint="eastAsia" w:cs="宋体"/>
          <w:spacing w:val="-4"/>
        </w:rPr>
        <w:t xml:space="preserve">用全年的空调度日数对制冷站总能源基准中受室外天气变化影响的那部分能源基准进行修正。</w:t>
      </w:r>
      <w:r>
        <w:rPr>
          <w:spacing w:val="-4"/>
        </w:rPr>
      </w:r>
      <w:r/>
    </w:p>
    <w:p>
      <w:pPr>
        <w:pStyle w:val="1053"/>
        <w:ind w:firstLine="468"/>
        <w:jc w:val="center"/>
        <w:spacing w:line="360" w:lineRule="auto"/>
        <w:rPr>
          <w:rFonts w:cs="宋体"/>
        </w:rPr>
      </w:pPr>
      <w:r>
        <w:rPr>
          <w:rFonts w:hint="eastAsia" w:cs="宋体"/>
          <w:spacing w:val="12"/>
          <w:position w:val="9"/>
        </w:rPr>
        <w:t xml:space="preserve">制冷调整系数</w:t>
      </w:r>
      <w:r>
        <w:rPr>
          <w:rFonts w:hint="eastAsia" w:cs="宋体"/>
          <w:iCs/>
          <w:position w:val="9"/>
        </w:rPr>
        <w:t xml:space="preserve">K</w:t>
      </w:r>
      <w:r>
        <w:rPr>
          <w:rFonts w:hint="eastAsia" w:cs="宋体"/>
          <w:position w:val="8"/>
          <w:vertAlign w:val="subscript"/>
        </w:rPr>
        <w:t xml:space="preserve">cool</w:t>
      </w:r>
      <w:r>
        <w:rPr>
          <w:rFonts w:hint="eastAsia" w:cs="宋体"/>
          <w:spacing w:val="12"/>
          <w:position w:val="9"/>
        </w:rPr>
        <w:t xml:space="preserve">=（</w:t>
      </w:r>
      <w:r>
        <w:rPr>
          <w:rFonts w:hint="eastAsia" w:cs="宋体"/>
          <w:position w:val="9"/>
        </w:rPr>
        <w:t xml:space="preserve">CDD</w:t>
      </w:r>
      <w:r>
        <w:rPr>
          <w:rFonts w:hint="eastAsia" w:cs="宋体"/>
          <w:position w:val="8"/>
          <w:vertAlign w:val="subscript"/>
        </w:rPr>
        <w:t xml:space="preserve">202</w:t>
      </w:r>
      <w:r>
        <w:rPr>
          <w:rFonts w:hint="eastAsia" w:cs="宋体"/>
          <w:spacing w:val="12"/>
          <w:position w:val="8"/>
        </w:rPr>
        <w:t xml:space="preserve">×</w:t>
      </w:r>
      <w:r>
        <w:rPr>
          <w:rFonts w:hint="eastAsia" w:cs="宋体"/>
          <w:spacing w:val="12"/>
          <w:position w:val="9"/>
        </w:rPr>
        <w:t xml:space="preserve">/</w:t>
      </w:r>
      <w:r>
        <w:rPr>
          <w:rFonts w:hint="eastAsia" w:cs="宋体"/>
          <w:position w:val="9"/>
        </w:rPr>
        <w:t xml:space="preserve">CDD</w:t>
      </w:r>
      <w:r>
        <w:rPr>
          <w:rFonts w:hint="eastAsia" w:cs="宋体"/>
          <w:position w:val="8"/>
          <w:vertAlign w:val="subscript"/>
        </w:rPr>
        <w:t xml:space="preserve">baseline</w:t>
      </w:r>
      <w:r>
        <w:rPr>
          <w:rFonts w:hint="eastAsia" w:cs="宋体"/>
          <w:spacing w:val="12"/>
          <w:position w:val="9"/>
        </w:rPr>
        <w:t xml:space="preserve">）</w:t>
      </w:r>
      <w:r>
        <w:rPr>
          <w:rFonts w:cs="宋体"/>
        </w:rPr>
      </w:r>
      <w:r/>
    </w:p>
    <w:p>
      <w:pPr>
        <w:pStyle w:val="1053"/>
        <w:ind w:firstLine="420"/>
        <w:spacing w:line="360" w:lineRule="auto"/>
      </w:pPr>
      <w:r>
        <w:rPr>
          <w:rFonts w:hint="eastAsia" w:cs="宋体"/>
        </w:rPr>
        <w:t xml:space="preserve">例：若2024年空调度日数如下。</w:t>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3798"/>
        <w:gridCol w:w="5549"/>
      </w:tblGrid>
      <w:tr>
        <w:trPr>
          <w:trHeight w:val="368"/>
        </w:trPr>
        <w:tc>
          <w:tcPr>
            <w:tcW w:w="3798" w:type="dxa"/>
            <w:vAlign w:val="center"/>
            <w:textDirection w:val="lrTb"/>
            <w:noWrap w:val="false"/>
          </w:tcPr>
          <w:p>
            <w:pPr>
              <w:pStyle w:val="1053"/>
              <w:ind w:firstLine="452"/>
              <w:jc w:val="center"/>
              <w:spacing w:line="320" w:lineRule="exact"/>
              <w:rPr>
                <w:rFonts w:cs="宋体"/>
              </w:rPr>
            </w:pPr>
            <w:r>
              <w:rPr>
                <w:rFonts w:hint="eastAsia" w:cs="宋体"/>
                <w:spacing w:val="8"/>
              </w:rPr>
              <w:t xml:space="preserve">2023年基准空调度日</w:t>
            </w:r>
            <w:r>
              <w:rPr>
                <w:rFonts w:hint="eastAsia" w:cs="宋体"/>
                <w:spacing w:val="5"/>
              </w:rPr>
              <w:t xml:space="preserve">数</w:t>
            </w:r>
            <w:r>
              <w:rPr>
                <w:rFonts w:cs="宋体"/>
              </w:rPr>
            </w:r>
            <w:r/>
          </w:p>
        </w:tc>
        <w:tc>
          <w:tcPr>
            <w:tcW w:w="5549" w:type="dxa"/>
            <w:vAlign w:val="center"/>
            <w:textDirection w:val="lrTb"/>
            <w:noWrap w:val="false"/>
          </w:tcPr>
          <w:p>
            <w:pPr>
              <w:pStyle w:val="1053"/>
              <w:ind w:firstLine="460"/>
              <w:jc w:val="center"/>
              <w:spacing w:line="320" w:lineRule="exact"/>
              <w:rPr>
                <w:rFonts w:cs="宋体"/>
              </w:rPr>
            </w:pPr>
            <w:r>
              <w:rPr>
                <w:rFonts w:hint="eastAsia" w:cs="宋体"/>
                <w:spacing w:val="10"/>
              </w:rPr>
              <w:t xml:space="preserve">2</w:t>
            </w:r>
            <w:r>
              <w:rPr>
                <w:rFonts w:hint="eastAsia" w:cs="宋体"/>
                <w:spacing w:val="6"/>
              </w:rPr>
              <w:t xml:space="preserve">0</w:t>
            </w:r>
            <w:r>
              <w:rPr>
                <w:rFonts w:hint="eastAsia" w:cs="宋体"/>
                <w:spacing w:val="5"/>
              </w:rPr>
              <w:t xml:space="preserve">24年空调度日数</w:t>
            </w:r>
            <w:r>
              <w:rPr>
                <w:rFonts w:cs="宋体"/>
              </w:rPr>
            </w:r>
            <w:r/>
          </w:p>
        </w:tc>
      </w:tr>
      <w:tr>
        <w:trPr>
          <w:trHeight w:val="361"/>
        </w:trPr>
        <w:tc>
          <w:tcPr>
            <w:tcW w:w="3798" w:type="dxa"/>
            <w:vAlign w:val="center"/>
            <w:textDirection w:val="lrTb"/>
            <w:noWrap w:val="false"/>
          </w:tcPr>
          <w:p>
            <w:pPr>
              <w:pStyle w:val="1053"/>
              <w:ind w:firstLine="420"/>
              <w:jc w:val="center"/>
              <w:spacing w:line="320" w:lineRule="exact"/>
              <w:rPr>
                <w:rFonts w:cs="宋体"/>
              </w:rPr>
            </w:pPr>
            <w:r>
              <w:rPr>
                <w:rFonts w:hint="eastAsia" w:cs="宋体"/>
              </w:rPr>
              <w:t xml:space="preserve">CDD</w:t>
            </w:r>
            <w:r>
              <w:rPr>
                <w:rFonts w:hint="eastAsia" w:cs="宋体"/>
                <w:position w:val="-1"/>
                <w:vertAlign w:val="subscript"/>
              </w:rPr>
              <w:t xml:space="preserve">baseline</w:t>
            </w:r>
            <w:r>
              <w:rPr>
                <w:rFonts w:hint="eastAsia" w:cs="宋体"/>
                <w:spacing w:val="7"/>
              </w:rPr>
              <w:t xml:space="preserve">（</w:t>
            </w:r>
            <w:r>
              <w:rPr>
                <w:rFonts w:hint="eastAsia" w:cs="宋体"/>
              </w:rPr>
              <w:t xml:space="preserve">CDD</w:t>
            </w:r>
            <w:r>
              <w:rPr>
                <w:rFonts w:hint="eastAsia" w:cs="宋体"/>
                <w:position w:val="-1"/>
                <w:vertAlign w:val="subscript"/>
              </w:rPr>
              <w:t xml:space="preserve">26</w:t>
            </w:r>
            <w:r>
              <w:rPr>
                <w:rFonts w:hint="eastAsia" w:cs="宋体"/>
                <w:spacing w:val="6"/>
              </w:rPr>
              <w:t xml:space="preserve">）</w:t>
            </w:r>
            <w:r>
              <w:rPr>
                <w:rFonts w:cs="宋体"/>
              </w:rPr>
            </w:r>
            <w:r/>
          </w:p>
        </w:tc>
        <w:tc>
          <w:tcPr>
            <w:tcW w:w="5549" w:type="dxa"/>
            <w:vAlign w:val="center"/>
            <w:textDirection w:val="lrTb"/>
            <w:noWrap w:val="false"/>
          </w:tcPr>
          <w:p>
            <w:pPr>
              <w:pStyle w:val="1053"/>
              <w:ind w:firstLine="420"/>
              <w:jc w:val="center"/>
              <w:spacing w:line="320" w:lineRule="exact"/>
              <w:rPr>
                <w:rFonts w:cs="宋体"/>
              </w:rPr>
            </w:pPr>
            <w:r>
              <w:rPr>
                <w:rFonts w:hint="eastAsia" w:cs="宋体"/>
              </w:rPr>
              <w:t xml:space="preserve">CDD</w:t>
            </w:r>
            <w:r>
              <w:rPr>
                <w:rFonts w:hint="eastAsia" w:cs="宋体"/>
                <w:position w:val="-1"/>
                <w:vertAlign w:val="subscript"/>
              </w:rPr>
              <w:t xml:space="preserve">2024</w:t>
            </w:r>
            <w:r>
              <w:rPr>
                <w:rFonts w:hint="eastAsia" w:cs="宋体"/>
                <w:spacing w:val="6"/>
              </w:rPr>
              <w:t xml:space="preserve">（</w:t>
            </w:r>
            <w:r>
              <w:rPr>
                <w:rFonts w:hint="eastAsia" w:cs="宋体"/>
              </w:rPr>
              <w:t xml:space="preserve">CDD</w:t>
            </w:r>
            <w:r>
              <w:rPr>
                <w:rFonts w:hint="eastAsia" w:cs="宋体"/>
                <w:position w:val="-1"/>
                <w:vertAlign w:val="subscript"/>
              </w:rPr>
              <w:t xml:space="preserve">26</w:t>
            </w:r>
            <w:r>
              <w:rPr>
                <w:rFonts w:hint="eastAsia" w:cs="宋体"/>
                <w:spacing w:val="5"/>
              </w:rPr>
              <w:t xml:space="preserve">）</w:t>
            </w:r>
            <w:r>
              <w:rPr>
                <w:rFonts w:cs="宋体"/>
              </w:rPr>
            </w:r>
            <w:r/>
          </w:p>
        </w:tc>
      </w:tr>
      <w:tr>
        <w:trPr>
          <w:trHeight w:val="369"/>
        </w:trPr>
        <w:tc>
          <w:tcPr>
            <w:tcW w:w="3798" w:type="dxa"/>
            <w:vAlign w:val="center"/>
            <w:textDirection w:val="lrTb"/>
            <w:noWrap w:val="false"/>
          </w:tcPr>
          <w:p>
            <w:pPr>
              <w:pStyle w:val="1053"/>
              <w:ind w:firstLine="384"/>
              <w:jc w:val="center"/>
              <w:spacing w:line="320" w:lineRule="exact"/>
              <w:rPr>
                <w:rFonts w:cs="宋体"/>
              </w:rPr>
            </w:pPr>
            <w:r>
              <w:rPr>
                <w:rFonts w:hint="eastAsia" w:cs="宋体"/>
                <w:spacing w:val="-9"/>
              </w:rPr>
              <w:t xml:space="preserve">1</w:t>
            </w:r>
            <w:r>
              <w:rPr>
                <w:rFonts w:hint="eastAsia" w:cs="宋体"/>
                <w:spacing w:val="-8"/>
              </w:rPr>
              <w:t xml:space="preserve">56</w:t>
            </w:r>
            <w:r>
              <w:rPr>
                <w:rFonts w:cs="宋体"/>
              </w:rPr>
            </w:r>
            <w:r/>
          </w:p>
        </w:tc>
        <w:tc>
          <w:tcPr>
            <w:tcW w:w="5549" w:type="dxa"/>
            <w:vAlign w:val="center"/>
            <w:textDirection w:val="lrTb"/>
            <w:noWrap w:val="false"/>
          </w:tcPr>
          <w:p>
            <w:pPr>
              <w:pStyle w:val="1053"/>
              <w:ind w:firstLine="384"/>
              <w:jc w:val="center"/>
              <w:spacing w:line="320" w:lineRule="exact"/>
              <w:rPr>
                <w:rFonts w:cs="宋体"/>
              </w:rPr>
            </w:pPr>
            <w:r>
              <w:rPr>
                <w:rFonts w:hint="eastAsia" w:cs="宋体"/>
                <w:spacing w:val="-9"/>
              </w:rPr>
              <w:t xml:space="preserve">1</w:t>
            </w:r>
            <w:r>
              <w:rPr>
                <w:rFonts w:hint="eastAsia" w:cs="宋体"/>
                <w:spacing w:val="-8"/>
              </w:rPr>
              <w:t xml:space="preserve">63</w:t>
            </w:r>
            <w:r>
              <w:rPr>
                <w:rFonts w:cs="宋体"/>
              </w:rPr>
            </w:r>
            <w:r/>
          </w:p>
        </w:tc>
      </w:tr>
    </w:tbl>
    <w:p>
      <w:pPr>
        <w:pStyle w:val="1053"/>
        <w:ind w:firstLine="420"/>
        <w:spacing w:line="360" w:lineRule="auto"/>
      </w:pPr>
      <w:r>
        <w:rPr>
          <w:rFonts w:hint="eastAsia" w:cs="宋体"/>
        </w:rPr>
        <w:t xml:space="preserve">则：制冷调整系数K</w:t>
      </w:r>
      <w:r>
        <w:rPr>
          <w:rFonts w:hint="eastAsia" w:cs="宋体"/>
          <w:vertAlign w:val="subscript"/>
        </w:rPr>
        <w:t xml:space="preserve">cool</w:t>
      </w:r>
      <w:r>
        <w:rPr>
          <w:rFonts w:hint="eastAsia" w:cs="宋体"/>
        </w:rPr>
        <w:t xml:space="preserve">=（CDD</w:t>
      </w:r>
      <w:r>
        <w:rPr>
          <w:rFonts w:hint="eastAsia" w:cs="宋体"/>
          <w:vertAlign w:val="subscript"/>
        </w:rPr>
        <w:t xml:space="preserve">2024</w:t>
      </w:r>
      <w:r>
        <w:rPr>
          <w:rFonts w:hint="eastAsia" w:cs="宋体"/>
        </w:rPr>
        <w:t xml:space="preserve">/CDD</w:t>
      </w:r>
      <w:r>
        <w:rPr>
          <w:rFonts w:hint="eastAsia" w:cs="宋体"/>
          <w:vertAlign w:val="subscript"/>
        </w:rPr>
        <w:t xml:space="preserve">baseline</w:t>
      </w:r>
      <w:r>
        <w:rPr>
          <w:rFonts w:hint="eastAsia" w:cs="宋体"/>
        </w:rPr>
        <w:t xml:space="preserve">）=（163/156）=1.047。</w:t>
      </w:r>
      <w:r/>
    </w:p>
    <w:p>
      <w:pPr>
        <w:pStyle w:val="1053"/>
        <w:ind w:firstLine="420"/>
        <w:spacing w:line="360" w:lineRule="auto"/>
        <w:rPr>
          <w:rFonts w:hint="eastAsia" w:eastAsia="方正楷体_GBK"/>
        </w:rPr>
      </w:pPr>
      <w:r>
        <w:rPr>
          <w:rFonts w:hint="eastAsia" w:eastAsia="方正楷体_GBK" w:cs="宋体"/>
        </w:rPr>
        <w:t xml:space="preserve">（一）空调设备电耗调整规则</w:t>
      </w:r>
      <w:r>
        <w:rPr>
          <w:rFonts w:hint="eastAsia" w:eastAsia="方正楷体_GBK"/>
        </w:rPr>
      </w:r>
      <w:r/>
    </w:p>
    <w:p>
      <w:pPr>
        <w:pStyle w:val="1053"/>
        <w:ind w:firstLine="420"/>
        <w:spacing w:line="360" w:lineRule="auto"/>
      </w:pPr>
      <w:r>
        <w:rPr>
          <w:rFonts w:hint="eastAsia" w:cs="宋体"/>
        </w:rPr>
        <w:t xml:space="preserve">1.空调面积变化调整规则</w:t>
      </w:r>
      <w:r/>
    </w:p>
    <w:p>
      <w:pPr>
        <w:pStyle w:val="1053"/>
        <w:ind w:firstLine="420"/>
        <w:spacing w:line="360" w:lineRule="auto"/>
      </w:pPr>
      <w:r>
        <w:rPr>
          <w:rFonts w:hint="eastAsia" w:cs="宋体"/>
        </w:rPr>
        <w:t xml:space="preserve">以合同签订时的空调面积为基准。若当年制冷站负担的空调面积有所增加或减少，应根据制冷站负担的空调面积进行修正，计算当年新增或减少面积占改造前建筑面积的比例，并按此比例调整相应能源基准及相应节能量。</w:t>
      </w:r>
      <w:r/>
    </w:p>
    <w:p>
      <w:pPr>
        <w:pStyle w:val="1053"/>
        <w:ind w:firstLine="476"/>
        <w:jc w:val="center"/>
        <w:spacing w:line="360" w:lineRule="auto"/>
        <w:rPr>
          <w:rFonts w:cs="宋体"/>
        </w:rPr>
      </w:pPr>
      <w:r>
        <w:rPr>
          <w:rFonts w:hint="eastAsia" w:cs="宋体"/>
          <w:spacing w:val="14"/>
        </w:rPr>
        <w:t xml:space="preserve">空</w:t>
      </w:r>
      <w:r>
        <w:rPr>
          <w:rFonts w:hint="eastAsia" w:cs="宋体"/>
          <w:spacing w:val="13"/>
        </w:rPr>
        <w:t xml:space="preserve">调面积调整系数</w:t>
      </w:r>
      <w:r>
        <w:rPr>
          <w:rFonts w:hint="eastAsia" w:cs="宋体"/>
          <w:iCs/>
        </w:rPr>
        <w:t xml:space="preserve">K</w:t>
      </w:r>
      <w:r>
        <w:rPr>
          <w:rFonts w:hint="eastAsia" w:cs="宋体"/>
          <w:position w:val="-1"/>
          <w:vertAlign w:val="subscript"/>
        </w:rPr>
        <w:t xml:space="preserve">A</w:t>
      </w:r>
      <w:r>
        <w:rPr>
          <w:rFonts w:hint="eastAsia" w:cs="宋体"/>
          <w:spacing w:val="13"/>
        </w:rPr>
        <w:t xml:space="preserve">＝</w:t>
      </w:r>
      <w:r>
        <w:rPr>
          <w:rFonts w:hint="eastAsia" w:cs="宋体"/>
          <w:iCs/>
        </w:rPr>
        <w:t xml:space="preserve">A</w:t>
      </w:r>
      <w:r>
        <w:rPr>
          <w:rFonts w:hint="eastAsia" w:cs="宋体"/>
          <w:position w:val="-1"/>
          <w:vertAlign w:val="subscript"/>
        </w:rPr>
        <w:t xml:space="preserve">after</w:t>
      </w:r>
      <w:r>
        <w:rPr>
          <w:rFonts w:hint="eastAsia" w:cs="宋体"/>
          <w:spacing w:val="13"/>
        </w:rPr>
        <w:t xml:space="preserve">/</w:t>
      </w:r>
      <w:r>
        <w:rPr>
          <w:rFonts w:hint="eastAsia" w:cs="宋体"/>
          <w:iCs/>
        </w:rPr>
        <w:t xml:space="preserve">A</w:t>
      </w:r>
      <w:r>
        <w:rPr>
          <w:rFonts w:hint="eastAsia" w:cs="宋体"/>
          <w:position w:val="-1"/>
          <w:vertAlign w:val="subscript"/>
        </w:rPr>
        <w:t xml:space="preserve">before</w:t>
      </w:r>
      <w:r>
        <w:rPr>
          <w:rFonts w:cs="宋体"/>
        </w:rPr>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A</w:t>
      </w:r>
      <w:r>
        <w:rPr>
          <w:rFonts w:hint="eastAsia" w:cs="宋体"/>
          <w:vertAlign w:val="subscript"/>
        </w:rPr>
        <w:t xml:space="preserve">after</w:t>
      </w:r>
      <w:r>
        <w:rPr>
          <w:rFonts w:hint="eastAsia" w:cs="宋体"/>
        </w:rPr>
        <w:t xml:space="preserve">——改造后建筑（空调）面积；</w:t>
      </w:r>
      <w:r/>
    </w:p>
    <w:p>
      <w:pPr>
        <w:pStyle w:val="1053"/>
        <w:ind w:firstLine="420"/>
        <w:spacing w:line="360" w:lineRule="auto"/>
      </w:pPr>
      <w:r>
        <w:rPr>
          <w:rFonts w:hint="eastAsia" w:cs="宋体"/>
        </w:rPr>
        <w:t xml:space="preserve">A</w:t>
      </w:r>
      <w:r>
        <w:rPr>
          <w:rFonts w:hint="eastAsia" w:cs="宋体"/>
          <w:vertAlign w:val="subscript"/>
        </w:rPr>
        <w:t xml:space="preserve">before</w:t>
      </w:r>
      <w:r>
        <w:rPr>
          <w:rFonts w:hint="eastAsia" w:cs="宋体"/>
        </w:rPr>
        <w:t xml:space="preserve">——改造前建筑（空调）面积，为××㎡。</w:t>
      </w:r>
      <w:r/>
    </w:p>
    <w:p>
      <w:pPr>
        <w:pStyle w:val="1053"/>
        <w:ind w:firstLine="420"/>
        <w:spacing w:line="360" w:lineRule="auto"/>
      </w:pPr>
      <w:r>
        <w:rPr>
          <w:rFonts w:hint="eastAsia" w:cs="宋体"/>
        </w:rPr>
        <w:t xml:space="preserve">2.常驻人员数变化调整规则</w:t>
      </w:r>
      <w:r/>
    </w:p>
    <w:p>
      <w:pPr>
        <w:pStyle w:val="1053"/>
        <w:ind w:firstLine="420"/>
        <w:spacing w:line="360" w:lineRule="auto"/>
      </w:pPr>
      <w:r>
        <w:rPr>
          <w:rFonts w:hint="eastAsia" w:cs="宋体"/>
        </w:rPr>
        <w:t xml:space="preserve">根据用能单位提供的常驻人员数量作为基准。若托管期内常驻人员总数变化，应根据常驻人员数的增加进行相应修正，计算新的常驻人员数和改造前常驻人员数基准比例，并按此比例调整相应能源基准及相应节能量。</w:t>
      </w:r>
      <w:r/>
    </w:p>
    <w:p>
      <w:pPr>
        <w:pStyle w:val="1053"/>
        <w:ind w:firstLine="476"/>
        <w:jc w:val="center"/>
        <w:spacing w:line="360" w:lineRule="auto"/>
        <w:rPr>
          <w:rFonts w:cs="宋体"/>
          <w:spacing w:val="14"/>
        </w:rPr>
      </w:pPr>
      <w:r>
        <w:rPr>
          <w:rFonts w:hint="eastAsia" w:cs="宋体"/>
          <w:spacing w:val="14"/>
        </w:rPr>
        <w:t xml:space="preserve">常驻人员调整系数K</w:t>
      </w:r>
      <w:r>
        <w:rPr>
          <w:rFonts w:hint="eastAsia" w:cs="宋体"/>
          <w:spacing w:val="14"/>
          <w:vertAlign w:val="subscript"/>
        </w:rPr>
        <w:t xml:space="preserve">P</w:t>
      </w:r>
      <w:r>
        <w:rPr>
          <w:rFonts w:hint="eastAsia" w:cs="宋体"/>
          <w:spacing w:val="14"/>
        </w:rPr>
        <w:t xml:space="preserve">＝P</w:t>
      </w:r>
      <w:r>
        <w:rPr>
          <w:rFonts w:hint="eastAsia" w:cs="宋体"/>
          <w:spacing w:val="14"/>
          <w:vertAlign w:val="subscript"/>
        </w:rPr>
        <w:t xml:space="preserve">after</w:t>
      </w:r>
      <w:r>
        <w:rPr>
          <w:rFonts w:hint="eastAsia" w:cs="宋体"/>
          <w:spacing w:val="14"/>
        </w:rPr>
        <w:t xml:space="preserve">/P</w:t>
      </w:r>
      <w:r>
        <w:rPr>
          <w:rFonts w:hint="eastAsia" w:cs="宋体"/>
          <w:spacing w:val="14"/>
          <w:vertAlign w:val="subscript"/>
        </w:rPr>
        <w:t xml:space="preserve">before</w:t>
      </w:r>
      <w:r>
        <w:rPr>
          <w:rFonts w:cs="宋体"/>
          <w:spacing w:val="14"/>
        </w:rPr>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P</w:t>
      </w:r>
      <w:r>
        <w:rPr>
          <w:rFonts w:hint="eastAsia" w:cs="宋体"/>
          <w:vertAlign w:val="subscript"/>
        </w:rPr>
        <w:t xml:space="preserve">after</w:t>
      </w:r>
      <w:r>
        <w:rPr>
          <w:rFonts w:hint="eastAsia" w:cs="宋体"/>
        </w:rPr>
        <w:t xml:space="preserve">——改造后常驻人员数；</w:t>
      </w:r>
      <w:r/>
    </w:p>
    <w:p>
      <w:pPr>
        <w:pStyle w:val="1053"/>
        <w:ind w:firstLine="420"/>
        <w:spacing w:line="360" w:lineRule="auto"/>
      </w:pPr>
      <w:r>
        <w:rPr>
          <w:rFonts w:hint="eastAsia" w:cs="宋体"/>
        </w:rPr>
        <w:t xml:space="preserve">P</w:t>
      </w:r>
      <w:r>
        <w:rPr>
          <w:rFonts w:hint="eastAsia" w:cs="宋体"/>
          <w:vertAlign w:val="subscript"/>
        </w:rPr>
        <w:t xml:space="preserve">before</w:t>
      </w:r>
      <w:r>
        <w:rPr>
          <w:rFonts w:hint="eastAsia" w:cs="宋体"/>
        </w:rPr>
        <w:t xml:space="preserve">——改造前常驻人员数，为××人。</w:t>
      </w:r>
      <w:r/>
    </w:p>
    <w:p>
      <w:pPr>
        <w:pStyle w:val="1053"/>
        <w:ind w:firstLine="420"/>
        <w:spacing w:line="360" w:lineRule="auto"/>
      </w:pPr>
      <w:r>
        <w:rPr>
          <w:rFonts w:hint="eastAsia" w:cs="宋体"/>
        </w:rPr>
        <w:t xml:space="preserve">3.空调正常工作时间变化调整规则</w:t>
      </w:r>
      <w:r/>
    </w:p>
    <w:p>
      <w:pPr>
        <w:pStyle w:val="1053"/>
        <w:ind w:firstLine="420"/>
        <w:spacing w:line="360" w:lineRule="auto"/>
      </w:pPr>
      <w:r>
        <w:rPr>
          <w:rFonts w:hint="eastAsia" w:cs="宋体"/>
        </w:rPr>
        <w:t xml:space="preserve">本大楼正常工作时间为周一至周五，每天××点到××点。若大楼办公区域功能发生改变导致正常工作时间延长，应按照工作时间延长相应调整能源基准及节能量。</w:t>
      </w:r>
      <w:r/>
    </w:p>
    <w:p>
      <w:pPr>
        <w:pStyle w:val="1053"/>
        <w:ind w:firstLine="420"/>
        <w:spacing w:line="360" w:lineRule="auto"/>
      </w:pPr>
      <w:r>
        <w:rPr>
          <w:rFonts w:hint="eastAsia" w:cs="宋体"/>
        </w:rPr>
        <w:t xml:space="preserve">4.空调设备容量变化调整规则</w:t>
      </w:r>
      <w:r/>
    </w:p>
    <w:p>
      <w:pPr>
        <w:pStyle w:val="1053"/>
        <w:ind w:firstLine="420"/>
        <w:spacing w:line="360" w:lineRule="auto"/>
      </w:pPr>
      <w:r>
        <w:rPr>
          <w:rFonts w:hint="eastAsia" w:cs="宋体"/>
        </w:rPr>
        <w:t xml:space="preserve">新风及空调机组设备按照托管前确定的清单为准。如果未来发生设备的扩容或者变更等情况，应由双方协商重新根据实际情况调整电耗基准和节能量。</w:t>
      </w:r>
      <w:r/>
    </w:p>
    <w:p>
      <w:pPr>
        <w:pStyle w:val="1053"/>
        <w:ind w:firstLine="420"/>
        <w:spacing w:line="360" w:lineRule="auto"/>
      </w:pPr>
      <w:r>
        <w:rPr>
          <w:rFonts w:hint="eastAsia" w:cs="宋体"/>
        </w:rPr>
        <w:t xml:space="preserve">新风及空调机组如由于使用需求的变化（例如加班等或者其他不可控因素）导致的明显延长，双方协商重新确定电耗基准。</w:t>
      </w:r>
      <w:r/>
    </w:p>
    <w:p>
      <w:pPr>
        <w:pStyle w:val="1053"/>
        <w:ind w:firstLine="420"/>
        <w:spacing w:line="360" w:lineRule="auto"/>
      </w:pPr>
      <w:r>
        <w:rPr>
          <w:rFonts w:hint="eastAsia" w:cs="宋体"/>
        </w:rPr>
        <w:t xml:space="preserve">空调柜机及新风机的数量及设备清单见可研报告，其他设备见前文，未列设备参见竣工图和设备清单。</w:t>
      </w:r>
      <w:r/>
    </w:p>
    <w:p>
      <w:pPr>
        <w:pStyle w:val="1053"/>
        <w:ind w:firstLine="420"/>
        <w:spacing w:line="360" w:lineRule="auto"/>
      </w:pPr>
      <w:r>
        <w:rPr>
          <w:rFonts w:hint="eastAsia" w:cs="宋体"/>
        </w:rPr>
        <w:t xml:space="preserve">若当前主要设备和系统（以合同正文和附件中所述为准）发生改变，或部分系统实施升级改造、扩建（例如照明系统和数据中心的空调系统等），双方应重新评估计算电耗基准，重新约定担保的节能量。</w:t>
      </w:r>
      <w:r/>
    </w:p>
    <w:p>
      <w:pPr>
        <w:pStyle w:val="1053"/>
        <w:ind w:firstLine="420"/>
        <w:spacing w:line="360" w:lineRule="auto"/>
      </w:pPr>
      <w:r>
        <w:rPr>
          <w:rFonts w:hint="eastAsia" w:cs="宋体"/>
        </w:rPr>
        <w:t xml:space="preserve">恒温恒湿空调设备以托管前设备为基准。在托管期内，涉及数据机房的改动均需提前通知节能服务公司。由于数据机房功能变化、设备增加等导致的恒温恒湿设备的扩容或者改造等一切变化，影响电耗基准和节能量时，双方需重新协商电耗基准。</w:t>
      </w:r>
      <w:r/>
    </w:p>
    <w:p>
      <w:pPr>
        <w:pStyle w:val="1053"/>
        <w:ind w:firstLine="420"/>
        <w:spacing w:line="360" w:lineRule="auto"/>
      </w:pPr>
      <w:r>
        <w:rPr>
          <w:rFonts w:hint="eastAsia" w:cs="宋体"/>
        </w:rPr>
        <w:t xml:space="preserve">5.建筑用能变化导致空调负荷变化调整规则</w:t>
      </w:r>
      <w:r/>
    </w:p>
    <w:p>
      <w:pPr>
        <w:pStyle w:val="1053"/>
        <w:ind w:firstLine="420"/>
        <w:spacing w:line="360" w:lineRule="auto"/>
      </w:pPr>
      <w:r>
        <w:rPr>
          <w:rFonts w:hint="eastAsia" w:cs="宋体"/>
        </w:rPr>
        <w:t xml:space="preserve">由于以上第1条~第4条发生调整，应对制冷站能源基准进行调整。改造前一年制冷站能源基准数据E</w:t>
      </w:r>
      <w:r>
        <w:rPr>
          <w:rFonts w:hint="eastAsia" w:cs="宋体"/>
          <w:vertAlign w:val="subscript"/>
        </w:rPr>
        <w:t xml:space="preserve">chiller⁃base0</w:t>
      </w:r>
      <w:r>
        <w:rPr>
          <w:rFonts w:hint="eastAsia" w:cs="宋体"/>
        </w:rPr>
        <w:t xml:space="preserve">：</w:t>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4610"/>
        <w:gridCol w:w="4737"/>
      </w:tblGrid>
      <w:tr>
        <w:trPr>
          <w:trHeight w:val="368"/>
        </w:trPr>
        <w:tc>
          <w:tcPr>
            <w:tcW w:w="4610" w:type="dxa"/>
            <w:vAlign w:val="center"/>
            <w:textDirection w:val="lrTb"/>
            <w:noWrap w:val="false"/>
          </w:tcPr>
          <w:p>
            <w:pPr>
              <w:pStyle w:val="1053"/>
              <w:jc w:val="center"/>
              <w:spacing w:line="320" w:lineRule="exact"/>
              <w:rPr>
                <w:rFonts w:cs="宋体"/>
              </w:rPr>
            </w:pPr>
            <w:r>
              <w:rPr>
                <w:rFonts w:hint="eastAsia" w:cs="宋体"/>
                <w:spacing w:val="68"/>
              </w:rPr>
              <w:t xml:space="preserve">××××</w:t>
            </w:r>
            <w:r>
              <w:rPr>
                <w:rFonts w:hint="eastAsia" w:cs="宋体"/>
                <w:spacing w:val="67"/>
              </w:rPr>
              <w:t xml:space="preserve">年</w:t>
            </w:r>
            <w:r>
              <w:rPr>
                <w:rFonts w:cs="宋体"/>
              </w:rPr>
            </w:r>
            <w:r/>
          </w:p>
        </w:tc>
        <w:tc>
          <w:tcPr>
            <w:tcW w:w="4737" w:type="dxa"/>
            <w:vAlign w:val="center"/>
            <w:textDirection w:val="lrTb"/>
            <w:noWrap w:val="false"/>
          </w:tcPr>
          <w:p>
            <w:pPr>
              <w:pStyle w:val="1053"/>
              <w:jc w:val="center"/>
              <w:spacing w:line="320" w:lineRule="exact"/>
              <w:rPr>
                <w:rFonts w:cs="宋体"/>
              </w:rPr>
            </w:pPr>
            <w:r>
              <w:rPr>
                <w:rFonts w:hint="eastAsia" w:cs="宋体"/>
                <w:spacing w:val="4"/>
              </w:rPr>
              <w:t xml:space="preserve">2023年</w:t>
            </w:r>
            <w:r>
              <w:rPr>
                <w:rFonts w:cs="宋体"/>
              </w:rPr>
            </w:r>
            <w:r/>
          </w:p>
        </w:tc>
      </w:tr>
      <w:tr>
        <w:trPr>
          <w:trHeight w:val="367"/>
        </w:trPr>
        <w:tc>
          <w:tcPr>
            <w:tcW w:w="4610" w:type="dxa"/>
            <w:vAlign w:val="center"/>
            <w:textDirection w:val="lrTb"/>
            <w:noWrap w:val="false"/>
          </w:tcPr>
          <w:p>
            <w:pPr>
              <w:pStyle w:val="1053"/>
              <w:jc w:val="center"/>
              <w:spacing w:line="320" w:lineRule="exact"/>
              <w:rPr>
                <w:rFonts w:cs="宋体"/>
              </w:rPr>
            </w:pPr>
            <w:r>
              <w:rPr>
                <w:rFonts w:hint="eastAsia" w:cs="宋体"/>
                <w:spacing w:val="21"/>
              </w:rPr>
              <w:t xml:space="preserve">制</w:t>
            </w:r>
            <w:r>
              <w:rPr>
                <w:rFonts w:hint="eastAsia" w:cs="宋体"/>
                <w:spacing w:val="20"/>
              </w:rPr>
              <w:t xml:space="preserve">冷站用电量（万</w:t>
            </w:r>
            <w:r>
              <w:rPr>
                <w:rFonts w:hint="eastAsia" w:cs="宋体"/>
              </w:rPr>
              <w:t xml:space="preserve">kWh</w:t>
            </w:r>
            <w:r>
              <w:rPr>
                <w:rFonts w:hint="eastAsia" w:cs="宋体"/>
                <w:spacing w:val="20"/>
              </w:rPr>
              <w:t xml:space="preserve">）</w:t>
            </w:r>
            <w:r>
              <w:rPr>
                <w:rFonts w:cs="宋体"/>
              </w:rPr>
            </w:r>
            <w:r/>
          </w:p>
        </w:tc>
        <w:tc>
          <w:tcPr>
            <w:tcW w:w="4737" w:type="dxa"/>
            <w:vAlign w:val="center"/>
            <w:textDirection w:val="lrTb"/>
            <w:noWrap w:val="false"/>
          </w:tcPr>
          <w:p>
            <w:pPr>
              <w:pStyle w:val="1053"/>
              <w:jc w:val="center"/>
              <w:spacing w:line="320" w:lineRule="exact"/>
              <w:rPr>
                <w:rFonts w:cs="宋体"/>
              </w:rPr>
            </w:pPr>
            <w:r>
              <w:rPr>
                <w:rFonts w:hint="eastAsia" w:cs="宋体"/>
                <w:spacing w:val="70"/>
                <w:position w:val="2"/>
              </w:rPr>
              <w:t xml:space="preserve">××</w:t>
            </w:r>
            <w:r>
              <w:rPr>
                <w:rFonts w:cs="宋体"/>
              </w:rPr>
            </w:r>
            <w:r/>
          </w:p>
        </w:tc>
      </w:tr>
    </w:tbl>
    <w:p>
      <w:pPr>
        <w:pStyle w:val="1053"/>
        <w:ind w:firstLine="420"/>
        <w:spacing w:line="360" w:lineRule="auto"/>
      </w:pPr>
      <w:r>
        <w:rPr>
          <w:rFonts w:hint="eastAsia" w:cs="宋体"/>
        </w:rPr>
        <w:t xml:space="preserve">托管后将增加多功能电表计量制冷站电量。实时记录，并逐月统计，由于上面多种因素所引起的制冷站基准能耗及总电耗基准变化按如下公式进行调整：</w:t>
      </w:r>
      <w:r/>
    </w:p>
    <w:p>
      <w:pPr>
        <w:pStyle w:val="1053"/>
        <w:jc w:val="center"/>
        <w:spacing w:line="360" w:lineRule="auto"/>
        <w:rPr>
          <w:rFonts w:cs="宋体"/>
          <w:spacing w:val="18"/>
        </w:rPr>
      </w:pPr>
      <w:r>
        <w:rPr>
          <w:rFonts w:hint="eastAsia" w:cs="宋体"/>
          <w:iCs/>
        </w:rPr>
        <w:t xml:space="preserve">E</w:t>
      </w:r>
      <w:r>
        <w:rPr>
          <w:rFonts w:hint="eastAsia" w:cs="宋体"/>
          <w:vertAlign w:val="subscript"/>
        </w:rPr>
        <w:t xml:space="preserve">chiller</w:t>
      </w:r>
      <w:r>
        <w:rPr>
          <w:rFonts w:eastAsia="MS Mincho" w:cs="MS Mincho"/>
          <w:vertAlign w:val="subscript"/>
        </w:rPr>
        <w:t xml:space="preserve">⁃</w:t>
      </w:r>
      <w:r>
        <w:rPr>
          <w:rFonts w:hint="eastAsia" w:cs="宋体"/>
          <w:vertAlign w:val="subscript"/>
        </w:rPr>
        <w:t xml:space="preserve">base</w:t>
      </w:r>
      <w:r>
        <w:rPr>
          <w:rFonts w:hint="eastAsia" w:cs="宋体"/>
        </w:rPr>
        <w:t xml:space="preserve">=</w:t>
      </w:r>
      <w:r>
        <w:rPr>
          <w:rFonts w:hint="eastAsia" w:cs="宋体"/>
          <w:iCs/>
        </w:rPr>
        <w:t xml:space="preserve">K</w:t>
      </w:r>
      <w:r>
        <w:rPr>
          <w:rFonts w:hint="eastAsia" w:cs="宋体"/>
          <w:vertAlign w:val="subscript"/>
        </w:rPr>
        <w:t xml:space="preserve">A</w:t>
      </w:r>
      <w:r>
        <w:rPr>
          <w:rFonts w:hint="eastAsia" w:cs="宋体"/>
        </w:rPr>
        <w:t xml:space="preserve">×</w:t>
      </w:r>
      <w:r>
        <w:rPr>
          <w:rFonts w:hint="eastAsia" w:cs="宋体"/>
          <w:iCs/>
        </w:rPr>
        <w:t xml:space="preserve">K</w:t>
      </w:r>
      <w:r>
        <w:rPr>
          <w:rFonts w:hint="eastAsia" w:cs="宋体"/>
          <w:vertAlign w:val="subscript"/>
        </w:rPr>
        <w:t xml:space="preserve">cool</w:t>
      </w:r>
      <w:r>
        <w:rPr>
          <w:rFonts w:hint="eastAsia" w:cs="宋体"/>
        </w:rPr>
        <w:t xml:space="preserve">×</w:t>
      </w:r>
      <w:r>
        <w:rPr>
          <w:rFonts w:hint="eastAsia" w:cs="宋体"/>
          <w:iCs/>
        </w:rPr>
        <w:t xml:space="preserve">K</w:t>
      </w:r>
      <w:r>
        <w:rPr>
          <w:rFonts w:hint="eastAsia" w:cs="宋体"/>
          <w:vertAlign w:val="subscript"/>
        </w:rPr>
        <w:t xml:space="preserve">P</w:t>
      </w:r>
      <w:r>
        <w:rPr>
          <w:rFonts w:hint="eastAsia" w:cs="宋体"/>
        </w:rPr>
        <w:t xml:space="preserve">×</w:t>
      </w:r>
      <w:r>
        <w:rPr>
          <w:rFonts w:hint="eastAsia" w:cs="宋体"/>
          <w:iCs/>
        </w:rPr>
        <w:t xml:space="preserve">K</w:t>
      </w:r>
      <w:r>
        <w:rPr>
          <w:rFonts w:hint="eastAsia" w:cs="宋体"/>
          <w:vertAlign w:val="subscript"/>
        </w:rPr>
        <w:t xml:space="preserve">I</w:t>
      </w:r>
      <w:r>
        <w:rPr>
          <w:rFonts w:hint="eastAsia" w:cs="宋体"/>
        </w:rPr>
        <w:t xml:space="preserve">×</w:t>
      </w:r>
      <w:r>
        <w:rPr>
          <w:rFonts w:hint="eastAsia" w:cs="宋体"/>
          <w:iCs/>
        </w:rPr>
        <w:t xml:space="preserve">E</w:t>
      </w:r>
      <w:r>
        <w:rPr>
          <w:rFonts w:hint="eastAsia" w:cs="宋体"/>
          <w:vertAlign w:val="subscript"/>
        </w:rPr>
        <w:t xml:space="preserve">chiller</w:t>
      </w:r>
      <w:r>
        <w:rPr>
          <w:rFonts w:eastAsia="MS Mincho" w:cs="MS Mincho"/>
          <w:vertAlign w:val="subscript"/>
        </w:rPr>
        <w:t xml:space="preserve">⁃</w:t>
      </w:r>
      <w:r>
        <w:rPr>
          <w:rFonts w:hint="eastAsia" w:cs="宋体"/>
          <w:vertAlign w:val="subscript"/>
        </w:rPr>
        <w:t xml:space="preserve">base0</w:t>
      </w:r>
      <w:r>
        <w:rPr>
          <w:rFonts w:cs="宋体"/>
          <w:spacing w:val="18"/>
        </w:rPr>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E</w:t>
      </w:r>
      <w:r>
        <w:rPr>
          <w:rFonts w:hint="eastAsia" w:cs="宋体"/>
          <w:vertAlign w:val="subscript"/>
        </w:rPr>
        <w:t xml:space="preserve">chiller⁃base0</w:t>
      </w:r>
      <w:r>
        <w:rPr>
          <w:rFonts w:hint="eastAsia" w:cs="宋体"/>
        </w:rPr>
        <w:t xml:space="preserve">——制冷站用电量基准（基于合同签订前一年全年统计数据），为××万kWh；</w:t>
      </w:r>
      <w:r/>
    </w:p>
    <w:p>
      <w:pPr>
        <w:pStyle w:val="1053"/>
        <w:ind w:firstLine="420"/>
        <w:spacing w:line="360" w:lineRule="auto"/>
      </w:pPr>
      <w:r>
        <w:rPr>
          <w:rFonts w:hint="eastAsia" w:cs="宋体"/>
        </w:rPr>
        <w:t xml:space="preserve">E</w:t>
      </w:r>
      <w:r>
        <w:rPr>
          <w:rFonts w:hint="eastAsia" w:cs="宋体"/>
          <w:vertAlign w:val="subscript"/>
        </w:rPr>
        <w:t xml:space="preserve">chiller⁃base</w:t>
      </w:r>
      <w:r>
        <w:rPr>
          <w:rFonts w:hint="eastAsia" w:cs="宋体"/>
        </w:rPr>
        <w:t xml:space="preserve">——修正后制冷站用电量基准；</w:t>
      </w:r>
      <w:r/>
    </w:p>
    <w:p>
      <w:pPr>
        <w:pStyle w:val="1053"/>
        <w:ind w:firstLine="420"/>
        <w:spacing w:line="360" w:lineRule="auto"/>
      </w:pPr>
      <w:r>
        <w:rPr>
          <w:rFonts w:hint="eastAsia" w:cs="宋体"/>
        </w:rPr>
        <w:t xml:space="preserve">K</w:t>
      </w:r>
      <w:r>
        <w:rPr>
          <w:rFonts w:hint="eastAsia" w:cs="宋体"/>
          <w:vertAlign w:val="subscript"/>
        </w:rPr>
        <w:t xml:space="preserve">A</w:t>
      </w:r>
      <w:r>
        <w:rPr>
          <w:rFonts w:hint="eastAsia" w:cs="宋体"/>
        </w:rPr>
        <w:t xml:space="preserve">——空调面积修正系数；</w:t>
      </w:r>
      <w:r/>
    </w:p>
    <w:p>
      <w:pPr>
        <w:pStyle w:val="1053"/>
        <w:ind w:firstLine="420"/>
        <w:spacing w:line="360" w:lineRule="auto"/>
      </w:pPr>
      <w:r>
        <w:rPr>
          <w:rFonts w:hint="eastAsia" w:cs="宋体"/>
        </w:rPr>
        <w:t xml:space="preserve">K</w:t>
      </w:r>
      <w:r>
        <w:rPr>
          <w:rFonts w:hint="eastAsia" w:cs="宋体"/>
          <w:vertAlign w:val="subscript"/>
        </w:rPr>
        <w:t xml:space="preserve">cool</w:t>
      </w:r>
      <w:r>
        <w:rPr>
          <w:rFonts w:hint="eastAsia" w:cs="宋体"/>
        </w:rPr>
        <w:t xml:space="preserve">——室外天气修正系数；</w:t>
      </w:r>
      <w:r/>
    </w:p>
    <w:p>
      <w:pPr>
        <w:pStyle w:val="1053"/>
        <w:ind w:firstLine="420"/>
        <w:spacing w:line="360" w:lineRule="auto"/>
      </w:pPr>
      <w:r>
        <w:rPr>
          <w:rFonts w:hint="eastAsia" w:cs="宋体"/>
        </w:rPr>
        <w:t xml:space="preserve">K</w:t>
      </w:r>
      <w:r>
        <w:rPr>
          <w:rFonts w:hint="eastAsia" w:cs="宋体"/>
          <w:vertAlign w:val="subscript"/>
        </w:rPr>
        <w:t xml:space="preserve">P</w:t>
      </w:r>
      <w:r>
        <w:rPr>
          <w:rFonts w:hint="eastAsia" w:cs="宋体"/>
        </w:rPr>
        <w:t xml:space="preserve">——常驻人员修正系数；</w:t>
      </w:r>
      <w:r/>
    </w:p>
    <w:p>
      <w:pPr>
        <w:pStyle w:val="1053"/>
        <w:ind w:firstLine="420"/>
        <w:spacing w:line="360" w:lineRule="auto"/>
      </w:pPr>
      <w:r>
        <w:rPr>
          <w:rFonts w:hint="eastAsia" w:cs="宋体"/>
        </w:rPr>
        <w:t xml:space="preserve">K</w:t>
      </w:r>
      <w:r>
        <w:rPr>
          <w:rFonts w:hint="eastAsia" w:cs="宋体"/>
          <w:vertAlign w:val="subscript"/>
        </w:rPr>
        <w:t xml:space="preserve">I</w:t>
      </w:r>
      <w:r>
        <w:rPr>
          <w:rFonts w:hint="eastAsia" w:cs="宋体"/>
        </w:rPr>
        <w:t xml:space="preserve">——其他修正系数。</w:t>
      </w:r>
      <w:r/>
    </w:p>
    <w:p>
      <w:pPr>
        <w:pStyle w:val="1053"/>
        <w:ind w:firstLine="420"/>
        <w:spacing w:line="360" w:lineRule="auto"/>
      </w:pPr>
      <w:r>
        <w:rPr>
          <w:rFonts w:hint="eastAsia" w:cs="宋体"/>
        </w:rPr>
        <w:t xml:space="preserve">如果偏差&lt;±1%时，暂不修正，当累计偏差≥±1%时统一修正。相关的修正参数计算方法详见前文。当实际运行时上述条件发生变化时，按照规定的修正方法予以修正。</w:t>
      </w:r>
      <w:r/>
    </w:p>
    <w:p>
      <w:pPr>
        <w:pStyle w:val="1053"/>
        <w:ind w:firstLine="420"/>
        <w:spacing w:line="360" w:lineRule="auto"/>
        <w:rPr>
          <w:rFonts w:eastAsia="方正楷体_GBK" w:cs="宋体"/>
        </w:rPr>
      </w:pPr>
      <w:r>
        <w:rPr>
          <w:rFonts w:hint="eastAsia" w:eastAsia="方正楷体_GBK" w:cs="宋体"/>
        </w:rPr>
        <w:t xml:space="preserve">（二）一般用电设备电耗调整规则</w:t>
      </w:r>
      <w:r>
        <w:rPr>
          <w:rFonts w:eastAsia="方正楷体_GBK" w:cs="宋体"/>
        </w:rPr>
      </w:r>
      <w:r/>
    </w:p>
    <w:p>
      <w:pPr>
        <w:pStyle w:val="1053"/>
        <w:ind w:firstLine="420"/>
        <w:spacing w:line="360" w:lineRule="auto"/>
      </w:pPr>
      <w:r>
        <w:rPr>
          <w:rFonts w:hint="eastAsia" w:cs="宋体"/>
        </w:rPr>
        <w:t xml:space="preserve">1.一般用电设备能耗调整规则</w:t>
      </w:r>
      <w:r/>
    </w:p>
    <w:p>
      <w:pPr>
        <w:pStyle w:val="1053"/>
        <w:ind w:firstLine="420"/>
        <w:spacing w:line="360" w:lineRule="auto"/>
      </w:pPr>
      <w:r>
        <w:rPr>
          <w:rFonts w:hint="eastAsia" w:cs="宋体"/>
        </w:rPr>
        <w:t xml:space="preserve">双方以“可研报告”及登记造册的设备清单（合同签订 12 个月以前）为基准，托管电量根据实际增加设备的使用耗电情况及时进行调整。用能单位添加或减少用电设备前，应事先书面告知乙方；因用电设备增减而引起的预测年耗电量的累积总和在年托管基准电量 1% 以内，乙方进行必要的记录核实，托管电量基准不予调整；因用电设备增减而引起的预测年耗电量累积超过年托管基准电量 1% 以上的，在添加设备的次月，年托管电量和月托管电量按预测用电量进行相应的增加或减少。</w:t>
      </w:r>
      <w:r/>
    </w:p>
    <w:p>
      <w:pPr>
        <w:pStyle w:val="1053"/>
        <w:ind w:firstLine="420"/>
        <w:spacing w:line="360" w:lineRule="auto"/>
      </w:pPr>
      <w:r>
        <w:rPr>
          <w:rFonts w:hint="eastAsia" w:cs="宋体"/>
        </w:rPr>
        <w:t xml:space="preserve">2.新增设备统计起始时间</w:t>
      </w:r>
      <w:r/>
    </w:p>
    <w:p>
      <w:pPr>
        <w:pStyle w:val="1053"/>
        <w:ind w:firstLine="420"/>
        <w:spacing w:line="360" w:lineRule="auto"/>
      </w:pPr>
      <w:r>
        <w:rPr>
          <w:rFonts w:hint="eastAsia" w:cs="宋体"/>
        </w:rPr>
        <w:t xml:space="preserve">新增设备统计从合同签订前</w:t>
      </w:r>
      <w:r>
        <w:rPr>
          <w:rFonts w:hint="eastAsia"/>
        </w:rPr>
        <w:t xml:space="preserve"> </w:t>
      </w:r>
      <w:r>
        <w:rPr>
          <w:rFonts w:hint="eastAsia" w:cs="宋体"/>
        </w:rPr>
        <w:t xml:space="preserve">12 个月开始计算，按照设备新增的具体时间计算设备电耗增加情况。</w:t>
      </w:r>
      <w:r/>
    </w:p>
    <w:p>
      <w:pPr>
        <w:pStyle w:val="1053"/>
        <w:ind w:firstLine="420"/>
        <w:spacing w:line="360" w:lineRule="auto"/>
      </w:pPr>
      <w:r>
        <w:rPr>
          <w:rFonts w:hint="eastAsia" w:cs="宋体"/>
        </w:rPr>
        <w:t xml:space="preserve">3.新增电耗计算方法</w:t>
      </w:r>
      <w:r/>
    </w:p>
    <w:p>
      <w:pPr>
        <w:pStyle w:val="1053"/>
        <w:ind w:firstLine="420"/>
        <w:spacing w:line="360" w:lineRule="auto"/>
      </w:pPr>
      <w:r>
        <w:rPr>
          <w:rFonts w:hint="eastAsia" w:cs="宋体"/>
        </w:rPr>
        <w:t xml:space="preserve">增减用电设备的预测年用电量按下式计算：</w:t>
      </w:r>
      <w:r/>
    </w:p>
    <w:p>
      <w:pPr>
        <w:pStyle w:val="1053"/>
        <w:ind w:firstLine="420"/>
        <w:jc w:val="center"/>
        <w:spacing w:line="360" w:lineRule="auto"/>
      </w:pPr>
      <w:r>
        <w:rPr>
          <w:rFonts w:hint="eastAsia" w:cs="宋体"/>
        </w:rPr>
        <w:t xml:space="preserve">调整设备用月电量=∑</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w:t>
      </w:r>
      <w:r>
        <w:rPr>
          <w:rFonts w:hint="eastAsia" w:cs="宋体"/>
          <w:vertAlign w:val="subscript"/>
        </w:rPr>
        <w:t xml:space="preserve">i</w:t>
      </w:r>
      <w:r>
        <w:rPr>
          <w:rFonts w:hint="eastAsia" w:cs="宋体"/>
        </w:rPr>
        <w:t xml:space="preserve">×Q×H）</w:t>
      </w:r>
      <w:r/>
    </w:p>
    <w:p>
      <w:pPr>
        <w:pStyle w:val="1053"/>
        <w:ind w:firstLine="420"/>
        <w:jc w:val="center"/>
        <w:spacing w:line="360" w:lineRule="auto"/>
      </w:pPr>
      <w:r>
        <w:rPr>
          <w:rFonts w:hint="eastAsia" w:cs="宋体"/>
        </w:rPr>
        <w:t xml:space="preserve">调整设备用年电量=12×∑</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w:t>
      </w:r>
      <w:r>
        <w:rPr>
          <w:rFonts w:hint="eastAsia" w:cs="宋体"/>
          <w:vertAlign w:val="subscript"/>
        </w:rPr>
        <w:t xml:space="preserve">i</w:t>
      </w:r>
      <w:r>
        <w:rPr>
          <w:rFonts w:hint="eastAsia" w:cs="宋体"/>
        </w:rPr>
        <w:t xml:space="preserve">×Q×H）</w:t>
      </w:r>
      <w:r/>
    </w:p>
    <w:p>
      <w:pPr>
        <w:pStyle w:val="1053"/>
        <w:ind w:firstLine="420"/>
        <w:jc w:val="center"/>
        <w:spacing w:line="360" w:lineRule="auto"/>
      </w:pPr>
      <w:r>
        <w:rPr>
          <w:rFonts w:hint="eastAsia" w:cs="宋体"/>
        </w:rPr>
        <w:t xml:space="preserve">托管月电量＝基准月电量+调整设备月用电量</w:t>
      </w:r>
      <w:r/>
    </w:p>
    <w:p>
      <w:pPr>
        <w:pStyle w:val="1053"/>
        <w:ind w:firstLine="420"/>
        <w:jc w:val="center"/>
        <w:spacing w:line="360" w:lineRule="auto"/>
      </w:pPr>
      <w:r>
        <w:rPr>
          <w:rFonts w:hint="eastAsia" w:cs="宋体"/>
        </w:rPr>
        <w:t xml:space="preserve">托管年电量＝基准年电量+调整设备年用电量</w:t>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N</w:t>
      </w:r>
      <w:r>
        <w:rPr>
          <w:rFonts w:hint="eastAsia" w:cs="宋体"/>
          <w:vertAlign w:val="subscript"/>
        </w:rPr>
        <w:t xml:space="preserve">i</w:t>
      </w:r>
      <w:r>
        <w:rPr>
          <w:rFonts w:hint="eastAsia" w:cs="宋体"/>
        </w:rPr>
        <w:t xml:space="preserve">——添加或减少的第 i 类用电设备功率（kW），i∝（1~n）；</w:t>
      </w:r>
      <w:r/>
    </w:p>
    <w:p>
      <w:pPr>
        <w:pStyle w:val="1053"/>
        <w:ind w:firstLine="420"/>
        <w:spacing w:line="360" w:lineRule="auto"/>
      </w:pPr>
      <w:r>
        <w:rPr>
          <w:rFonts w:hint="eastAsia" w:cs="宋体"/>
        </w:rPr>
        <w:t xml:space="preserve">Q——添加或减少的第 i 类用电设备数量（台）；</w:t>
      </w:r>
      <w:r/>
    </w:p>
    <w:p>
      <w:pPr>
        <w:pStyle w:val="1053"/>
        <w:ind w:firstLine="420"/>
        <w:spacing w:line="360" w:lineRule="auto"/>
      </w:pPr>
      <w:r>
        <w:rPr>
          <w:rFonts w:hint="eastAsia" w:cs="宋体"/>
        </w:rPr>
        <w:t xml:space="preserve">H——添加或减少的第 i 类用电设备月运行时间（小时）。</w:t>
      </w:r>
      <w:r/>
    </w:p>
    <w:p>
      <w:pPr>
        <w:pStyle w:val="1053"/>
        <w:ind w:firstLine="420"/>
        <w:spacing w:line="360" w:lineRule="auto"/>
        <w:rPr>
          <w:rFonts w:eastAsia="方正楷体_GBK" w:cs="宋体"/>
        </w:rPr>
      </w:pPr>
      <w:r>
        <w:rPr>
          <w:rFonts w:hint="eastAsia" w:eastAsia="方正楷体_GBK" w:cs="宋体"/>
        </w:rPr>
        <w:t xml:space="preserve">（三）托管电量调整触发条件</w:t>
      </w:r>
      <w:r>
        <w:rPr>
          <w:rFonts w:eastAsia="方正楷体_GBK" w:cs="宋体"/>
        </w:rPr>
      </w:r>
      <w:r/>
    </w:p>
    <w:p>
      <w:pPr>
        <w:pStyle w:val="1053"/>
        <w:ind w:firstLine="420"/>
        <w:spacing w:line="360" w:lineRule="auto"/>
      </w:pPr>
      <w:r>
        <w:rPr>
          <w:rFonts w:hint="eastAsia" w:cs="宋体"/>
        </w:rPr>
        <w:t xml:space="preserve">用能单位添加或减少用电设备前，应事先书面告知乙方；因用电设备增减而引起的预测年耗电量的累积总和在年托管基准电量</w:t>
      </w:r>
      <w:r>
        <w:rPr>
          <w:rFonts w:hint="eastAsia"/>
        </w:rPr>
        <w:t xml:space="preserve"> </w:t>
      </w:r>
      <w:r>
        <w:rPr>
          <w:rFonts w:hint="eastAsia" w:cs="宋体"/>
        </w:rPr>
        <w:t xml:space="preserve">1% 以内，乙方进行必要的记录核实，托管电量基准不予调整；因用电设备增减而引起的预测年耗电量累积超过年托管基准电量1%以上的，在添加设备的次月，年托管电量和月托管电量按预测用电量进行相应的增加或减少。</w:t>
      </w:r>
      <w:r/>
    </w:p>
    <w:p>
      <w:pPr>
        <w:pStyle w:val="1053"/>
        <w:ind w:firstLine="420"/>
        <w:spacing w:line="360" w:lineRule="auto"/>
        <w:rPr>
          <w:rFonts w:eastAsia="方正楷体_GBK" w:cs="宋体"/>
        </w:rPr>
      </w:pPr>
      <w:r>
        <w:rPr>
          <w:rFonts w:hint="eastAsia" w:eastAsia="方正楷体_GBK" w:cs="宋体"/>
        </w:rPr>
        <w:t xml:space="preserve">（四）托管电量调整的确认办法</w:t>
      </w:r>
      <w:r>
        <w:rPr>
          <w:rFonts w:eastAsia="方正楷体_GBK" w:cs="宋体"/>
        </w:rPr>
      </w:r>
      <w:r/>
    </w:p>
    <w:p>
      <w:pPr>
        <w:pStyle w:val="1053"/>
        <w:ind w:firstLine="420"/>
        <w:spacing w:line="360" w:lineRule="auto"/>
      </w:pPr>
      <w:r>
        <w:rPr>
          <w:rFonts w:hint="eastAsia" w:cs="宋体"/>
        </w:rPr>
        <w:t xml:space="preserve">1.甲方应定期将设备增减情况及上述使用规律变动情况通知乙方。</w:t>
      </w:r>
      <w:r/>
    </w:p>
    <w:p>
      <w:pPr>
        <w:pStyle w:val="1053"/>
        <w:ind w:firstLine="420"/>
        <w:spacing w:line="360" w:lineRule="auto"/>
      </w:pPr>
      <w:r>
        <w:rPr>
          <w:rFonts w:hint="eastAsia" w:cs="宋体"/>
        </w:rPr>
        <w:t xml:space="preserve">2.乙方应按上述要求及时收集影响托管电量调整的各种因素，编写托管电量调整清单，并报甲方审核。</w:t>
      </w:r>
      <w:r/>
    </w:p>
    <w:p>
      <w:pPr>
        <w:pStyle w:val="1053"/>
        <w:ind w:firstLine="420"/>
        <w:spacing w:line="360" w:lineRule="auto"/>
      </w:pPr>
      <w:r>
        <w:rPr>
          <w:rFonts w:hint="eastAsia" w:cs="宋体"/>
        </w:rPr>
        <w:t xml:space="preserve">3.原则上甲方应在一个月内完成审核、确认托管电量调整清单。</w:t>
      </w:r>
      <w:r/>
    </w:p>
    <w:p>
      <w:pPr>
        <w:pStyle w:val="1053"/>
        <w:ind w:firstLine="420"/>
        <w:spacing w:line="360" w:lineRule="auto"/>
      </w:pPr>
      <w:r>
        <w:rPr>
          <w:rFonts w:hint="eastAsia" w:cs="宋体"/>
        </w:rPr>
        <w:t xml:space="preserve">4.甲乙双方不再另行签订托管电量调整的补充协议。</w:t>
      </w:r>
      <w:r/>
    </w:p>
    <w:p>
      <w:pPr>
        <w:pStyle w:val="1053"/>
        <w:ind w:firstLine="420"/>
        <w:spacing w:line="360" w:lineRule="auto"/>
        <w:rPr>
          <w:rFonts w:eastAsia="方正楷体_GBK" w:cs="宋体"/>
        </w:rPr>
      </w:pPr>
      <w:r>
        <w:rPr>
          <w:rFonts w:hint="eastAsia" w:eastAsia="方正楷体_GBK" w:cs="宋体"/>
        </w:rPr>
        <w:t xml:space="preserve">（五）托管电价调整办法</w:t>
      </w:r>
      <w:r>
        <w:rPr>
          <w:rFonts w:eastAsia="方正楷体_GBK" w:cs="宋体"/>
        </w:rPr>
      </w:r>
      <w:r/>
    </w:p>
    <w:p>
      <w:pPr>
        <w:pStyle w:val="1053"/>
        <w:ind w:firstLine="420"/>
        <w:spacing w:line="360" w:lineRule="auto"/>
      </w:pPr>
      <w:r>
        <w:rPr>
          <w:rFonts w:hint="eastAsia" w:cs="宋体"/>
        </w:rPr>
        <w:t xml:space="preserve">1.托管电价以当期物价部门或电力部门颁布的执行电价为准。</w:t>
      </w:r>
      <w:r/>
    </w:p>
    <w:p>
      <w:pPr>
        <w:pStyle w:val="1053"/>
        <w:ind w:firstLine="420"/>
        <w:spacing w:line="360" w:lineRule="auto"/>
      </w:pPr>
      <w:r>
        <w:rPr>
          <w:rFonts w:hint="eastAsia" w:cs="宋体"/>
        </w:rPr>
        <w:t xml:space="preserve">2.甲乙双方应及时告知对方电价变动情况，乙方负责编写因电价变动引起的托管电费调整清单（或与托管电量调整清单一同编制），并报甲方主管部门审核。</w:t>
      </w:r>
      <w:r/>
    </w:p>
    <w:p>
      <w:pPr>
        <w:pStyle w:val="1053"/>
        <w:ind w:firstLine="420"/>
        <w:spacing w:line="360" w:lineRule="auto"/>
      </w:pPr>
      <w:r>
        <w:rPr>
          <w:rFonts w:hint="eastAsia" w:cs="宋体"/>
        </w:rPr>
        <w:t xml:space="preserve">3.原则上甲方主管部门应在两周内完成审核、确认托管电费调整清单。</w:t>
      </w:r>
      <w:r/>
    </w:p>
    <w:p>
      <w:pPr>
        <w:pStyle w:val="1053"/>
        <w:ind w:firstLine="420"/>
        <w:spacing w:line="360" w:lineRule="auto"/>
      </w:pPr>
      <w:r>
        <w:rPr>
          <w:rFonts w:hint="eastAsia" w:cs="宋体"/>
        </w:rPr>
        <w:t xml:space="preserve">4.甲乙双方不再另行签订托管电价调整的补充协议。</w:t>
      </w:r>
      <w:r/>
    </w:p>
    <w:p>
      <w:pPr>
        <w:pStyle w:val="1053"/>
        <w:ind w:firstLine="420"/>
        <w:spacing w:line="360" w:lineRule="auto"/>
        <w:rPr>
          <w:rFonts w:eastAsia="方正楷体_GBK" w:cs="宋体"/>
        </w:rPr>
      </w:pPr>
      <w:r>
        <w:rPr>
          <w:rFonts w:hint="eastAsia" w:eastAsia="方正楷体_GBK" w:cs="宋体"/>
        </w:rPr>
        <w:t xml:space="preserve">（六）托管电价调整时间</w:t>
      </w:r>
      <w:r>
        <w:rPr>
          <w:rFonts w:eastAsia="方正楷体_GBK" w:cs="宋体"/>
        </w:rPr>
      </w:r>
      <w:r/>
    </w:p>
    <w:p>
      <w:pPr>
        <w:pStyle w:val="1053"/>
        <w:ind w:firstLine="420"/>
        <w:spacing w:line="360" w:lineRule="auto"/>
      </w:pPr>
      <w:r>
        <w:rPr>
          <w:rFonts w:hint="eastAsia" w:cs="宋体"/>
        </w:rPr>
        <w:t xml:space="preserve">托管电量每季度调整一次（或双方协商的时间、周期），对发生在调整日之前的调整电量按照以上调整办法采取多退少补一次性调整，发生在调整日之后的电量按照调整后的基准电量进行结算。</w:t>
      </w:r>
      <w:r/>
    </w:p>
    <w:p>
      <w:pPr>
        <w:pStyle w:val="1053"/>
        <w:ind w:firstLine="420"/>
        <w:spacing w:line="360" w:lineRule="auto"/>
        <w:rPr>
          <w:rFonts w:eastAsia="方正黑体_GBK" w:cs="宋体"/>
        </w:rPr>
      </w:pPr>
      <w:r>
        <w:rPr>
          <w:rFonts w:hint="eastAsia" w:eastAsia="方正黑体_GBK" w:cs="宋体"/>
        </w:rPr>
        <w:t xml:space="preserve">二、其他类</w:t>
      </w:r>
      <w:r>
        <w:rPr>
          <w:rFonts w:eastAsia="方正黑体_GBK" w:cs="宋体"/>
        </w:rPr>
      </w:r>
      <w:r/>
    </w:p>
    <w:p>
      <w:pPr>
        <w:pStyle w:val="1053"/>
        <w:ind w:firstLine="420"/>
        <w:spacing w:line="360" w:lineRule="auto"/>
      </w:pPr>
      <w:r>
        <w:rPr>
          <w:rFonts w:hint="eastAsia" w:cs="宋体"/>
        </w:rPr>
        <w:t xml:space="preserve">不同托管项目可结合具体情况选择性增加以下调整规则：</w:t>
      </w:r>
      <w:r/>
    </w:p>
    <w:p>
      <w:pPr>
        <w:pStyle w:val="1053"/>
        <w:ind w:firstLine="420"/>
        <w:spacing w:line="360" w:lineRule="auto"/>
        <w:rPr>
          <w:rFonts w:eastAsia="方正楷体_GBK" w:cs="宋体"/>
        </w:rPr>
      </w:pPr>
      <w:r>
        <w:rPr>
          <w:rFonts w:hint="eastAsia" w:eastAsia="方正楷体_GBK" w:cs="宋体"/>
        </w:rPr>
        <w:t xml:space="preserve">（一）电磁厨房电耗调整规则</w:t>
      </w:r>
      <w:r>
        <w:rPr>
          <w:rFonts w:eastAsia="方正楷体_GBK" w:cs="宋体"/>
        </w:rPr>
      </w:r>
      <w:r/>
    </w:p>
    <w:p>
      <w:pPr>
        <w:pStyle w:val="1053"/>
        <w:ind w:firstLine="420"/>
        <w:spacing w:line="360" w:lineRule="auto"/>
      </w:pPr>
      <w:r>
        <w:rPr>
          <w:rFonts w:hint="eastAsia" w:cs="宋体"/>
        </w:rPr>
        <w:t xml:space="preserve">1.对于已安装计量电表的，可按电磁厨房设备实际用电量进行调整。</w:t>
      </w:r>
      <w:r/>
    </w:p>
    <w:p>
      <w:pPr>
        <w:pStyle w:val="1053"/>
        <w:ind w:firstLine="420"/>
        <w:spacing w:line="360" w:lineRule="auto"/>
      </w:pPr>
      <w:r>
        <w:rPr>
          <w:rFonts w:hint="eastAsia" w:cs="宋体"/>
        </w:rPr>
        <w:t xml:space="preserve">2.如未安装计量电表，电磁厨房增减用电设备的预测年用电量按下式计算：</w:t>
      </w:r>
      <w:r/>
    </w:p>
    <w:p>
      <w:pPr>
        <w:pStyle w:val="1053"/>
        <w:ind w:firstLine="420"/>
        <w:jc w:val="center"/>
        <w:spacing w:line="360" w:lineRule="auto"/>
      </w:pPr>
      <w:r>
        <w:rPr>
          <w:rFonts w:hint="eastAsia" w:cs="宋体"/>
        </w:rPr>
        <w:t xml:space="preserve">调整设备用月电量=∑</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w:t>
      </w:r>
      <w:r>
        <w:rPr>
          <w:rFonts w:hint="eastAsia" w:cs="宋体"/>
          <w:vertAlign w:val="subscript"/>
        </w:rPr>
        <w:t xml:space="preserve">i</w:t>
      </w:r>
      <w:r>
        <w:rPr>
          <w:rFonts w:hint="eastAsia" w:cs="宋体"/>
        </w:rPr>
        <w:t xml:space="preserve">×Q×H）</w:t>
      </w:r>
      <w:r/>
    </w:p>
    <w:p>
      <w:pPr>
        <w:pStyle w:val="1053"/>
        <w:ind w:firstLine="420"/>
        <w:jc w:val="center"/>
        <w:spacing w:line="360" w:lineRule="auto"/>
      </w:pPr>
      <w:r>
        <w:rPr>
          <w:rFonts w:hint="eastAsia" w:cs="宋体"/>
        </w:rPr>
        <w:t xml:space="preserve">调整设备用年电量=12×∑</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w:t>
      </w:r>
      <w:r>
        <w:rPr>
          <w:rFonts w:hint="eastAsia" w:cs="宋体"/>
          <w:vertAlign w:val="subscript"/>
        </w:rPr>
        <w:t xml:space="preserve">i</w:t>
      </w:r>
      <w:r>
        <w:rPr>
          <w:rFonts w:hint="eastAsia" w:cs="宋体"/>
        </w:rPr>
        <w:t xml:space="preserve">×Q×H）</w:t>
      </w:r>
      <w:r/>
    </w:p>
    <w:p>
      <w:pPr>
        <w:pStyle w:val="1053"/>
        <w:ind w:firstLine="420"/>
        <w:jc w:val="center"/>
        <w:spacing w:line="360" w:lineRule="auto"/>
      </w:pPr>
      <w:r>
        <w:rPr>
          <w:rFonts w:hint="eastAsia" w:cs="宋体"/>
        </w:rPr>
        <w:t xml:space="preserve">托管月电量＝基准月电量+调整设备月用电量</w:t>
      </w:r>
      <w:r/>
    </w:p>
    <w:p>
      <w:pPr>
        <w:pStyle w:val="1053"/>
        <w:ind w:firstLine="420"/>
        <w:jc w:val="center"/>
        <w:spacing w:line="360" w:lineRule="auto"/>
      </w:pPr>
      <w:r>
        <w:rPr>
          <w:rFonts w:hint="eastAsia" w:cs="宋体"/>
        </w:rPr>
        <w:t xml:space="preserve">托管年电量＝基准年电量+调整设备年用电量</w:t>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N</w:t>
      </w:r>
      <w:r>
        <w:rPr>
          <w:rFonts w:hint="eastAsia" w:cs="宋体"/>
          <w:vertAlign w:val="subscript"/>
        </w:rPr>
        <w:t xml:space="preserve">i</w:t>
      </w:r>
      <w:r>
        <w:rPr>
          <w:rFonts w:hint="eastAsia" w:cs="宋体"/>
        </w:rPr>
        <w:t xml:space="preserve">——添加或减少的第 i 类电磁厨房设备功率（kW），i∝（1~n）；</w:t>
      </w:r>
      <w:r/>
    </w:p>
    <w:p>
      <w:pPr>
        <w:pStyle w:val="1053"/>
        <w:ind w:firstLine="420"/>
        <w:spacing w:line="360" w:lineRule="auto"/>
      </w:pPr>
      <w:r>
        <w:rPr>
          <w:rFonts w:hint="eastAsia" w:cs="宋体"/>
        </w:rPr>
        <w:t xml:space="preserve">Q——添加或减少的第 i 类电磁厨房设备数量（台）；</w:t>
      </w:r>
      <w:r/>
    </w:p>
    <w:p>
      <w:pPr>
        <w:pStyle w:val="1053"/>
        <w:ind w:firstLine="420"/>
        <w:spacing w:line="360" w:lineRule="auto"/>
      </w:pPr>
      <w:r>
        <w:rPr>
          <w:rFonts w:hint="eastAsia" w:cs="宋体"/>
        </w:rPr>
        <w:t xml:space="preserve">H——添加或减少的第 i 类电磁厨房设备月运行时间（小时）。</w:t>
      </w:r>
      <w:r/>
    </w:p>
    <w:p>
      <w:pPr>
        <w:pStyle w:val="1053"/>
        <w:ind w:firstLine="420"/>
        <w:spacing w:line="360" w:lineRule="auto"/>
        <w:rPr>
          <w:rFonts w:eastAsia="方正楷体_GBK" w:cs="宋体"/>
        </w:rPr>
      </w:pPr>
      <w:r>
        <w:rPr>
          <w:rFonts w:hint="eastAsia" w:eastAsia="方正楷体_GBK" w:cs="宋体"/>
        </w:rPr>
        <w:t xml:space="preserve">（二）充电桩电耗调整规则</w:t>
      </w:r>
      <w:r>
        <w:rPr>
          <w:rFonts w:eastAsia="方正楷体_GBK" w:cs="宋体"/>
        </w:rPr>
      </w:r>
      <w:r/>
    </w:p>
    <w:p>
      <w:pPr>
        <w:pStyle w:val="1053"/>
        <w:ind w:firstLine="420"/>
        <w:spacing w:line="360" w:lineRule="auto"/>
      </w:pPr>
      <w:r>
        <w:rPr>
          <w:rFonts w:hint="eastAsia" w:cs="宋体"/>
        </w:rPr>
        <w:t xml:space="preserve">1.对于已安装计量电表的，可按充电桩实际用电量进行调整。</w:t>
      </w:r>
      <w:r/>
    </w:p>
    <w:p>
      <w:pPr>
        <w:pStyle w:val="1053"/>
        <w:ind w:firstLine="420"/>
        <w:spacing w:line="360" w:lineRule="auto"/>
      </w:pPr>
      <w:r>
        <w:rPr>
          <w:rFonts w:hint="eastAsia" w:cs="宋体"/>
        </w:rPr>
        <w:t xml:space="preserve">2.如未安装计量电表，充电桩增减用电设备的预测年用电量按下式计算：</w:t>
      </w:r>
      <w:r/>
    </w:p>
    <w:p>
      <w:pPr>
        <w:pStyle w:val="1053"/>
        <w:ind w:firstLine="420"/>
        <w:jc w:val="center"/>
        <w:spacing w:line="360" w:lineRule="auto"/>
      </w:pPr>
      <w:r>
        <w:rPr>
          <w:rFonts w:hint="eastAsia" w:cs="宋体"/>
        </w:rPr>
        <w:t xml:space="preserve">调整设备用月电量=∑</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w:t>
      </w:r>
      <w:r>
        <w:rPr>
          <w:rFonts w:hint="eastAsia" w:cs="宋体"/>
          <w:vertAlign w:val="subscript"/>
        </w:rPr>
        <w:t xml:space="preserve">i</w:t>
      </w:r>
      <w:r>
        <w:rPr>
          <w:rFonts w:hint="eastAsia" w:cs="宋体"/>
        </w:rPr>
        <w:t xml:space="preserve">×Q×H）</w:t>
      </w:r>
      <w:r/>
    </w:p>
    <w:p>
      <w:pPr>
        <w:pStyle w:val="1053"/>
        <w:ind w:firstLine="420"/>
        <w:jc w:val="center"/>
        <w:spacing w:line="360" w:lineRule="auto"/>
      </w:pPr>
      <w:r>
        <w:rPr>
          <w:rFonts w:hint="eastAsia" w:cs="宋体"/>
        </w:rPr>
        <w:t xml:space="preserve">调整设备用年电量=12×∑</w:t>
      </w:r>
      <w:r>
        <w:fldChar w:fldCharType="begin"/>
      </w:r>
      <w:r>
        <w:instrText xml:space="preserve">EQ \* jc3 \* hps12 \o\al(\s\up 9(</w:instrText>
      </w:r>
      <w:r>
        <w:rPr>
          <w:sz w:val="12"/>
        </w:rPr>
        <w:instrText xml:space="preserve">n</w:instrText>
      </w:r>
      <w:r>
        <w:instrText xml:space="preserve">),i)</w:instrText>
      </w:r>
      <w:r>
        <w:fldChar w:fldCharType="end"/>
      </w:r>
      <w:r>
        <w:rPr>
          <w:rFonts w:hint="eastAsia" w:cs="宋体"/>
        </w:rPr>
        <w:t xml:space="preserve">=0（Ni×Q×H）</w:t>
      </w:r>
      <w:r/>
    </w:p>
    <w:p>
      <w:pPr>
        <w:pStyle w:val="1053"/>
        <w:ind w:firstLine="420"/>
        <w:jc w:val="center"/>
        <w:spacing w:line="360" w:lineRule="auto"/>
      </w:pPr>
      <w:r>
        <w:rPr>
          <w:rFonts w:hint="eastAsia" w:cs="宋体"/>
        </w:rPr>
        <w:t xml:space="preserve">托管月电量＝基准月电量+调整设备月用电量</w:t>
      </w:r>
      <w:r/>
    </w:p>
    <w:p>
      <w:pPr>
        <w:pStyle w:val="1053"/>
        <w:ind w:firstLine="420"/>
        <w:jc w:val="center"/>
        <w:spacing w:line="360" w:lineRule="auto"/>
      </w:pPr>
      <w:r>
        <w:rPr>
          <w:rFonts w:hint="eastAsia" w:cs="宋体"/>
        </w:rPr>
        <w:t xml:space="preserve">托管年电量＝基准年电量+调整设备年用电量</w:t>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N</w:t>
      </w:r>
      <w:r>
        <w:rPr>
          <w:rFonts w:hint="eastAsia" w:cs="宋体"/>
          <w:vertAlign w:val="subscript"/>
        </w:rPr>
        <w:t xml:space="preserve">i</w:t>
      </w:r>
      <w:r>
        <w:rPr>
          <w:rFonts w:hint="eastAsia" w:cs="宋体"/>
        </w:rPr>
        <w:t xml:space="preserve">——添加或减少的第 i 类充电桩设备功率（kW），i∝（1~n）；</w:t>
      </w:r>
      <w:r/>
    </w:p>
    <w:p>
      <w:pPr>
        <w:pStyle w:val="1053"/>
        <w:ind w:firstLine="420"/>
        <w:spacing w:line="360" w:lineRule="auto"/>
      </w:pPr>
      <w:r>
        <w:rPr>
          <w:rFonts w:hint="eastAsia" w:cs="宋体"/>
        </w:rPr>
        <w:t xml:space="preserve">Q——添加或减少的第 i 类充电桩设备数量（台）；</w:t>
      </w:r>
      <w:r/>
    </w:p>
    <w:p>
      <w:pPr>
        <w:pStyle w:val="1053"/>
        <w:ind w:firstLine="420"/>
        <w:spacing w:line="360" w:lineRule="auto"/>
      </w:pPr>
      <w:r>
        <w:rPr>
          <w:rFonts w:hint="eastAsia" w:cs="宋体"/>
        </w:rPr>
        <w:t xml:space="preserve">H——添加或减少的第 i 类充电桩设备月运行时间（小时）。</w:t>
      </w:r>
      <w:r/>
    </w:p>
    <w:p>
      <w:pPr>
        <w:pStyle w:val="1053"/>
        <w:ind w:firstLine="420"/>
        <w:spacing w:line="360" w:lineRule="auto"/>
        <w:rPr>
          <w:rFonts w:eastAsia="方正楷体_GBK" w:cs="宋体"/>
        </w:rPr>
      </w:pPr>
      <w:r>
        <w:rPr>
          <w:rFonts w:hint="eastAsia" w:eastAsia="方正楷体_GBK" w:cs="宋体"/>
        </w:rPr>
        <w:t xml:space="preserve">（三）商业用电调整规则</w:t>
      </w:r>
      <w:r>
        <w:rPr>
          <w:rFonts w:eastAsia="方正楷体_GBK" w:cs="宋体"/>
        </w:rPr>
      </w:r>
      <w:r/>
    </w:p>
    <w:p>
      <w:pPr>
        <w:pStyle w:val="1053"/>
        <w:ind w:firstLine="420"/>
        <w:spacing w:line="360" w:lineRule="auto"/>
      </w:pPr>
      <w:r>
        <w:rPr>
          <w:rFonts w:hint="eastAsia" w:cs="宋体"/>
        </w:rPr>
        <w:t xml:space="preserve">1.对于已安装计量电表的，可按商业实际用电量进行调整。</w:t>
      </w:r>
      <w:r/>
    </w:p>
    <w:p>
      <w:pPr>
        <w:pStyle w:val="1053"/>
        <w:ind w:firstLine="420"/>
        <w:spacing w:line="360" w:lineRule="auto"/>
      </w:pPr>
      <w:r>
        <w:rPr>
          <w:rFonts w:hint="eastAsia" w:cs="宋体"/>
        </w:rPr>
        <w:t xml:space="preserve">2.如未安装计量电表，以合同签订时的商业面积为基准。若当年商业建筑面积有所增加或减少，应根据商业建筑面积进行修正，计算当年新增或减少面积占改造前商业建筑面积的比例，并按此比例调整相应能源基准。</w:t>
      </w:r>
      <w:r/>
    </w:p>
    <w:p>
      <w:pPr>
        <w:pStyle w:val="1053"/>
        <w:ind w:firstLine="420"/>
        <w:jc w:val="center"/>
        <w:spacing w:line="360" w:lineRule="auto"/>
      </w:pPr>
      <w:r>
        <w:rPr>
          <w:rFonts w:hint="eastAsia" w:cs="宋体"/>
        </w:rPr>
        <w:t xml:space="preserve">改造后建筑能源基准E</w:t>
      </w:r>
      <w:r>
        <w:rPr>
          <w:rFonts w:hint="eastAsia" w:cs="宋体"/>
          <w:vertAlign w:val="subscript"/>
        </w:rPr>
        <w:t xml:space="preserve">商业after</w:t>
      </w:r>
      <w:r>
        <w:rPr>
          <w:rFonts w:hint="eastAsia" w:cs="宋体"/>
        </w:rPr>
        <w:t xml:space="preserve">＝E</w:t>
      </w:r>
      <w:r>
        <w:rPr>
          <w:rFonts w:hint="eastAsia" w:cs="宋体"/>
          <w:vertAlign w:val="subscript"/>
        </w:rPr>
        <w:t xml:space="preserve">商业before</w:t>
      </w:r>
      <w:r>
        <w:rPr>
          <w:rFonts w:hint="eastAsia" w:cs="宋体"/>
        </w:rPr>
        <w:t xml:space="preserve">×C</w:t>
      </w:r>
      <w:r>
        <w:rPr>
          <w:rFonts w:hint="eastAsia" w:cs="宋体"/>
          <w:vertAlign w:val="subscript"/>
        </w:rPr>
        <w:t xml:space="preserve">after</w:t>
      </w:r>
      <w:r>
        <w:rPr>
          <w:rFonts w:hint="eastAsia" w:cs="宋体"/>
        </w:rPr>
        <w:t xml:space="preserve">/C</w:t>
      </w:r>
      <w:r>
        <w:rPr>
          <w:rFonts w:hint="eastAsia" w:cs="宋体"/>
          <w:vertAlign w:val="subscript"/>
        </w:rPr>
        <w:t xml:space="preserve">before</w:t>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C</w:t>
      </w:r>
      <w:r>
        <w:rPr>
          <w:rFonts w:hint="eastAsia" w:cs="宋体"/>
          <w:vertAlign w:val="subscript"/>
        </w:rPr>
        <w:t xml:space="preserve">after</w:t>
      </w:r>
      <w:r>
        <w:rPr>
          <w:rFonts w:hint="eastAsia" w:cs="宋体"/>
        </w:rPr>
        <w:t xml:space="preserve">——改造后商业面积；</w:t>
      </w:r>
      <w:r/>
    </w:p>
    <w:p>
      <w:pPr>
        <w:pStyle w:val="1053"/>
        <w:ind w:firstLine="420"/>
        <w:spacing w:line="360" w:lineRule="auto"/>
      </w:pPr>
      <w:r>
        <w:rPr>
          <w:rFonts w:hint="eastAsia" w:cs="宋体"/>
        </w:rPr>
        <w:t xml:space="preserve">C</w:t>
      </w:r>
      <w:r>
        <w:rPr>
          <w:rFonts w:hint="eastAsia" w:cs="宋体"/>
          <w:vertAlign w:val="subscript"/>
        </w:rPr>
        <w:t xml:space="preserve">before</w:t>
      </w:r>
      <w:r>
        <w:rPr>
          <w:rFonts w:hint="eastAsia" w:cs="宋体"/>
        </w:rPr>
        <w:t xml:space="preserve">——改造前商业面积，为××㎡；</w:t>
      </w:r>
      <w:r/>
    </w:p>
    <w:p>
      <w:pPr>
        <w:pStyle w:val="1053"/>
        <w:ind w:firstLine="420"/>
        <w:spacing w:line="360" w:lineRule="auto"/>
      </w:pPr>
      <w:r>
        <w:rPr>
          <w:rFonts w:hint="eastAsia" w:cs="宋体"/>
        </w:rPr>
        <w:t xml:space="preserve">E</w:t>
      </w:r>
      <w:r>
        <w:rPr>
          <w:rFonts w:hint="eastAsia" w:cs="宋体"/>
          <w:vertAlign w:val="subscript"/>
        </w:rPr>
        <w:t xml:space="preserve">商业after</w:t>
      </w:r>
      <w:r>
        <w:rPr>
          <w:rFonts w:hint="eastAsia" w:cs="宋体"/>
        </w:rPr>
        <w:t xml:space="preserve">——改造后商业部分能源基准；</w:t>
      </w:r>
      <w:r/>
    </w:p>
    <w:p>
      <w:pPr>
        <w:pStyle w:val="1053"/>
        <w:ind w:firstLine="420"/>
        <w:spacing w:line="360" w:lineRule="auto"/>
      </w:pPr>
      <w:r>
        <w:rPr>
          <w:rFonts w:hint="eastAsia" w:cs="宋体"/>
        </w:rPr>
        <w:t xml:space="preserve">E</w:t>
      </w:r>
      <w:r>
        <w:rPr>
          <w:rFonts w:hint="eastAsia" w:cs="宋体"/>
          <w:vertAlign w:val="subscript"/>
        </w:rPr>
        <w:t xml:space="preserve">商业before</w:t>
      </w:r>
      <w:r>
        <w:rPr>
          <w:rFonts w:hint="eastAsia" w:cs="宋体"/>
        </w:rPr>
        <w:t xml:space="preserve">——改造前商业部分能源基准，为××kWh。</w:t>
      </w:r>
      <w:r/>
    </w:p>
    <w:p>
      <w:pPr>
        <w:pStyle w:val="1053"/>
        <w:ind w:firstLine="420"/>
        <w:spacing w:line="360" w:lineRule="auto"/>
        <w:rPr>
          <w:rFonts w:eastAsia="方正楷体_GBK" w:cs="宋体"/>
        </w:rPr>
      </w:pPr>
      <w:r>
        <w:rPr>
          <w:rFonts w:hint="eastAsia" w:eastAsia="方正楷体_GBK" w:cs="宋体"/>
        </w:rPr>
        <w:t xml:space="preserve">（四）大型项目施工与其他临时用能调整规则</w:t>
      </w:r>
      <w:r>
        <w:rPr>
          <w:rFonts w:eastAsia="方正楷体_GBK" w:cs="宋体"/>
        </w:rPr>
      </w:r>
      <w:r/>
    </w:p>
    <w:p>
      <w:pPr>
        <w:pStyle w:val="1053"/>
        <w:ind w:firstLine="420"/>
        <w:spacing w:line="360" w:lineRule="auto"/>
      </w:pPr>
      <w:r>
        <w:rPr>
          <w:rFonts w:hint="eastAsia" w:cs="宋体"/>
        </w:rPr>
        <w:t xml:space="preserve">对于单独由配电房敷设电缆的大型施工用电或其他临时用电，由甲方负责加装计量电表，按实结算。</w:t>
      </w:r>
      <w:r/>
    </w:p>
    <w:p>
      <w:pPr>
        <w:pStyle w:val="1053"/>
        <w:ind w:firstLine="420"/>
        <w:spacing w:line="360" w:lineRule="auto"/>
        <w:rPr>
          <w:rFonts w:eastAsia="方正楷体_GBK" w:cs="宋体"/>
        </w:rPr>
      </w:pPr>
      <w:r>
        <w:rPr>
          <w:rFonts w:hint="eastAsia" w:eastAsia="方正楷体_GBK" w:cs="宋体"/>
        </w:rPr>
        <w:t xml:space="preserve">（五）历史能耗数据失真导致托管基准偏差</w:t>
      </w:r>
      <w:r>
        <w:rPr>
          <w:rFonts w:eastAsia="方正楷体_GBK" w:cs="宋体"/>
        </w:rPr>
      </w:r>
      <w:r/>
    </w:p>
    <w:p>
      <w:pPr>
        <w:pStyle w:val="1053"/>
        <w:ind w:firstLine="420"/>
        <w:spacing w:line="360" w:lineRule="auto"/>
      </w:pPr>
      <w:r>
        <w:rPr>
          <w:rFonts w:hint="eastAsia" w:cs="宋体"/>
        </w:rPr>
        <w:t xml:space="preserve">如合同期内发现合同签订前甲方提供的历史能耗数据失真，双方应根据实际偏差情况对后续托管基准进行协商修正，同时对历史托管费用进行多退少补。</w:t>
      </w:r>
      <w:r/>
    </w:p>
    <w:p>
      <w:pPr>
        <w:pStyle w:val="1053"/>
        <w:ind w:firstLine="420"/>
        <w:spacing w:line="360" w:lineRule="auto"/>
        <w:rPr>
          <w:rFonts w:eastAsia="方正楷体_GBK" w:cs="宋体"/>
        </w:rPr>
      </w:pPr>
      <w:r>
        <w:rPr>
          <w:rFonts w:hint="eastAsia" w:eastAsia="方正楷体_GBK" w:cs="宋体"/>
        </w:rPr>
        <w:t xml:space="preserve">（六）历史空调问题修复等引起电耗增加</w:t>
      </w:r>
      <w:r>
        <w:rPr>
          <w:rFonts w:eastAsia="方正楷体_GBK" w:cs="宋体"/>
        </w:rPr>
      </w:r>
      <w:r/>
    </w:p>
    <w:p>
      <w:pPr>
        <w:pStyle w:val="1053"/>
        <w:ind w:firstLine="420"/>
        <w:spacing w:line="360" w:lineRule="auto"/>
      </w:pPr>
      <w:r>
        <w:rPr>
          <w:rFonts w:hint="eastAsia" w:cs="宋体"/>
        </w:rPr>
        <w:t xml:space="preserve">如合同期内发现改造对空调问题修复等引起电耗增加，乙方按对应能源费用增加情况要求服务费用增加。</w:t>
      </w:r>
      <w:r/>
    </w:p>
    <w:p>
      <w:pPr>
        <w:pStyle w:val="1053"/>
        <w:ind w:firstLine="420"/>
        <w:spacing w:line="360" w:lineRule="auto"/>
        <w:rPr>
          <w:rFonts w:eastAsia="方正楷体_GBK" w:cs="宋体"/>
        </w:rPr>
      </w:pPr>
      <w:r>
        <w:rPr>
          <w:rFonts w:hint="eastAsia" w:eastAsia="方正楷体_GBK" w:cs="宋体"/>
        </w:rPr>
        <w:t xml:space="preserve">（七）增加投资引起的服务费用调整</w:t>
      </w:r>
      <w:r>
        <w:rPr>
          <w:rFonts w:eastAsia="方正楷体_GBK" w:cs="宋体"/>
        </w:rPr>
      </w:r>
      <w:r/>
    </w:p>
    <w:p>
      <w:pPr>
        <w:pStyle w:val="1053"/>
        <w:ind w:firstLine="420"/>
        <w:spacing w:line="360" w:lineRule="auto"/>
      </w:pPr>
      <w:r>
        <w:rPr>
          <w:rFonts w:hint="eastAsia" w:cs="宋体"/>
        </w:rPr>
        <w:t xml:space="preserve">甲方可以根据需求要求乙方增加投资改造内容，乙方按投资收益要求引起的服务费用增加。</w:t>
      </w:r>
      <w:r/>
    </w:p>
    <w:p>
      <w:pPr>
        <w:pStyle w:val="1053"/>
        <w:ind w:firstLine="420"/>
        <w:spacing w:line="360" w:lineRule="auto"/>
        <w:rPr>
          <w:rFonts w:eastAsia="方正楷体_GBK" w:cs="宋体"/>
        </w:rPr>
      </w:pPr>
      <w:r>
        <w:rPr>
          <w:rFonts w:hint="eastAsia" w:eastAsia="方正楷体_GBK" w:cs="宋体"/>
        </w:rPr>
        <w:t xml:space="preserve">（八）增加服务内容引起的服务费用调整</w:t>
      </w:r>
      <w:r>
        <w:rPr>
          <w:rFonts w:eastAsia="方正楷体_GBK" w:cs="宋体"/>
        </w:rPr>
      </w:r>
      <w:r/>
    </w:p>
    <w:p>
      <w:pPr>
        <w:pStyle w:val="1053"/>
        <w:ind w:firstLine="420"/>
        <w:spacing w:line="360" w:lineRule="auto"/>
      </w:pPr>
      <w:r>
        <w:rPr>
          <w:rFonts w:hint="eastAsia" w:cs="宋体"/>
        </w:rPr>
        <w:t xml:space="preserve">甲方可以根据需求要求乙方增加如运营值守、维修维保等其他综合服务的内容，乙方按服务内容增加收取的服务费用。</w:t>
      </w:r>
      <w:r/>
    </w:p>
    <w:p>
      <w:pPr>
        <w:pStyle w:val="1053"/>
        <w:ind w:firstLine="420"/>
        <w:spacing w:line="360" w:lineRule="auto"/>
        <w:rPr>
          <w:rFonts w:eastAsia="方正楷体_GBK" w:cs="宋体"/>
        </w:rPr>
      </w:pPr>
      <w:r>
        <w:rPr>
          <w:rFonts w:hint="eastAsia" w:eastAsia="方正楷体_GBK" w:cs="宋体"/>
        </w:rPr>
        <w:t xml:space="preserve">（九）燃气、水、蒸汽、热水等其他用能托管调整规则</w:t>
      </w:r>
      <w:r>
        <w:rPr>
          <w:rFonts w:eastAsia="方正楷体_GBK" w:cs="宋体"/>
        </w:rPr>
      </w:r>
      <w:r/>
    </w:p>
    <w:p>
      <w:pPr>
        <w:pStyle w:val="1053"/>
        <w:ind w:firstLine="420"/>
        <w:spacing w:line="360" w:lineRule="auto"/>
      </w:pPr>
      <w:r>
        <w:rPr>
          <w:rFonts w:hint="eastAsia" w:cs="宋体"/>
        </w:rPr>
        <w:t xml:space="preserve">对根据实际计量的燃气、水、蒸汽、热水等其他能源进行按实调整，按相对固定基准托管的其他用能则参照用电调整规则执行。</w:t>
      </w:r>
      <w:r/>
    </w:p>
    <w:p>
      <w:pPr>
        <w:pStyle w:val="1053"/>
        <w:ind w:firstLine="420"/>
        <w:spacing w:line="360" w:lineRule="auto"/>
        <w:rPr>
          <w:rFonts w:eastAsia="方正楷体_GBK" w:cs="宋体"/>
        </w:rPr>
      </w:pPr>
      <w:r>
        <w:rPr>
          <w:rFonts w:hint="eastAsia" w:eastAsia="方正楷体_GBK" w:cs="宋体"/>
        </w:rPr>
        <w:t xml:space="preserve">（十）其他因素导致改造节能效果受影响引起的费用调整</w:t>
      </w:r>
      <w:r>
        <w:rPr>
          <w:rFonts w:eastAsia="方正楷体_GBK" w:cs="宋体"/>
        </w:rPr>
      </w:r>
      <w:r/>
    </w:p>
    <w:p>
      <w:pPr>
        <w:pStyle w:val="1053"/>
        <w:ind w:firstLine="420"/>
        <w:spacing w:line="360" w:lineRule="auto"/>
      </w:pPr>
      <w:r>
        <w:rPr>
          <w:rFonts w:hint="eastAsia" w:cs="宋体"/>
        </w:rPr>
        <w:t xml:space="preserve">如因非乙方原因导致改造节能效果受影响，双方综合评估影响原因和节费量减少数额，协商对托管基准进行调整。</w:t>
      </w:r>
      <w:r/>
    </w:p>
    <w:p>
      <w:pPr>
        <w:pStyle w:val="1053"/>
        <w:ind w:firstLine="420"/>
        <w:spacing w:line="360" w:lineRule="auto"/>
        <w:rPr>
          <w:rFonts w:eastAsia="方正黑体_GBK" w:cs="宋体"/>
        </w:rPr>
      </w:pPr>
      <w:r>
        <w:rPr>
          <w:rFonts w:hint="eastAsia" w:eastAsia="方正黑体_GBK" w:cs="宋体"/>
        </w:rPr>
        <w:t xml:space="preserve">三、特殊行业专用类（以医院为例）</w:t>
      </w:r>
      <w:r>
        <w:rPr>
          <w:rFonts w:eastAsia="方正黑体_GBK" w:cs="宋体"/>
        </w:rPr>
      </w:r>
      <w:r/>
    </w:p>
    <w:p>
      <w:pPr>
        <w:pStyle w:val="1053"/>
        <w:ind w:firstLine="420"/>
        <w:spacing w:line="360" w:lineRule="auto"/>
      </w:pPr>
      <w:r>
        <w:rPr>
          <w:rFonts w:hint="eastAsia" w:cs="宋体"/>
        </w:rPr>
        <w:t xml:space="preserve">特殊行业托管项目宜结合项目情况明确以下专用调整规则：</w:t>
      </w:r>
      <w:r/>
    </w:p>
    <w:p>
      <w:pPr>
        <w:pStyle w:val="1053"/>
        <w:ind w:firstLine="420"/>
        <w:spacing w:line="360" w:lineRule="auto"/>
        <w:rPr>
          <w:rFonts w:eastAsia="方正楷体_GBK" w:cs="宋体"/>
        </w:rPr>
      </w:pPr>
      <w:r>
        <w:rPr>
          <w:rFonts w:hint="eastAsia" w:eastAsia="方正楷体_GBK" w:cs="宋体"/>
        </w:rPr>
        <w:t xml:space="preserve">（一）建筑行业专用调整规则</w:t>
      </w:r>
      <w:r>
        <w:rPr>
          <w:rFonts w:eastAsia="方正楷体_GBK" w:cs="宋体"/>
        </w:rPr>
      </w:r>
      <w:r/>
    </w:p>
    <w:p>
      <w:pPr>
        <w:pStyle w:val="1053"/>
        <w:ind w:firstLine="420"/>
        <w:spacing w:line="360" w:lineRule="auto"/>
      </w:pPr>
      <w:r>
        <w:rPr>
          <w:rFonts w:hint="eastAsia" w:cs="宋体"/>
        </w:rPr>
        <w:t xml:space="preserve">1.建筑床位数发生变化调整规则</w:t>
      </w:r>
      <w:r/>
    </w:p>
    <w:p>
      <w:pPr>
        <w:pStyle w:val="1053"/>
        <w:ind w:firstLine="420"/>
        <w:spacing w:line="360" w:lineRule="auto"/>
      </w:pPr>
      <w:r>
        <w:rPr>
          <w:rFonts w:hint="eastAsia" w:cs="宋体"/>
        </w:rPr>
        <w:t xml:space="preserve">以核定的床位数2500张为基数，当核定床位数变化导致能耗增减，双方协商重新调整确认托管费用基准。</w:t>
      </w:r>
      <w:r/>
    </w:p>
    <w:p>
      <w:pPr>
        <w:pStyle w:val="1053"/>
        <w:ind w:firstLine="420"/>
        <w:spacing w:line="360" w:lineRule="auto"/>
      </w:pPr>
      <w:r>
        <w:rPr>
          <w:rFonts w:hint="eastAsia" w:cs="宋体"/>
        </w:rPr>
        <w:t xml:space="preserve">2.大型用电设备增减用电调整规则</w:t>
      </w:r>
      <w:r/>
    </w:p>
    <w:p>
      <w:pPr>
        <w:pStyle w:val="1053"/>
        <w:ind w:firstLine="420"/>
        <w:spacing w:line="360" w:lineRule="auto"/>
      </w:pPr>
      <w:r>
        <w:rPr>
          <w:rFonts w:hint="eastAsia" w:cs="宋体"/>
        </w:rPr>
        <w:t xml:space="preserve">（1）大型用电设备</w:t>
      </w:r>
      <w:r/>
    </w:p>
    <w:p>
      <w:pPr>
        <w:pStyle w:val="1053"/>
        <w:ind w:firstLine="420"/>
        <w:spacing w:line="360" w:lineRule="auto"/>
      </w:pPr>
      <w:r>
        <w:rPr>
          <w:rFonts w:hint="eastAsia" w:cs="宋体"/>
        </w:rPr>
        <w:t xml:space="preserve">大型用电设备指运行功率较大（≥3kW），需单独由配电房敷设电缆的用电设备，例如热泵主机、多联机、冷水机组、电热水锅炉、CT机、核磁共振仪等。</w:t>
      </w:r>
      <w:r/>
    </w:p>
    <w:p>
      <w:pPr>
        <w:pStyle w:val="1053"/>
        <w:ind w:firstLine="420"/>
        <w:spacing w:line="360" w:lineRule="auto"/>
      </w:pPr>
      <w:r>
        <w:rPr>
          <w:rFonts w:hint="eastAsia" w:cs="宋体"/>
        </w:rPr>
        <w:t xml:space="preserve">（2）大型用电设备增减用电调整规则</w:t>
      </w:r>
      <w:r/>
    </w:p>
    <w:p>
      <w:pPr>
        <w:pStyle w:val="1053"/>
        <w:ind w:firstLine="420"/>
        <w:spacing w:line="360" w:lineRule="auto"/>
      </w:pPr>
      <w:r>
        <w:rPr>
          <w:rFonts w:hint="eastAsia" w:cs="宋体"/>
        </w:rPr>
        <w:t xml:space="preserve">双方以医疗区××××年××月××日—××××年××月××日累计用电量×××kWh为电量托管基准。截至××××年××月，托管期内，每年根据实际增减大型用电设备的用电进行结算调整。</w:t>
      </w:r>
      <w:r/>
    </w:p>
    <w:p>
      <w:pPr>
        <w:pStyle w:val="1053"/>
        <w:ind w:firstLine="420"/>
        <w:spacing w:line="360" w:lineRule="auto"/>
      </w:pPr>
      <w:r>
        <w:rPr>
          <w:rFonts w:hint="eastAsia" w:cs="宋体"/>
        </w:rPr>
        <w:t xml:space="preserve">××××年××月至合同签订日，用能单位添加的大型用电设备，需加装计量电表，从合同签订日开始计量用电设备的年耗电量（年耗电量=计量电表日均用电量×投入使用天数）。</w:t>
      </w:r>
      <w:r/>
    </w:p>
    <w:p>
      <w:pPr>
        <w:pStyle w:val="1053"/>
        <w:ind w:firstLine="420"/>
        <w:spacing w:line="360" w:lineRule="auto"/>
      </w:pPr>
      <w:r>
        <w:rPr>
          <w:rFonts w:hint="eastAsia" w:cs="宋体"/>
        </w:rPr>
        <w:t xml:space="preserve">合同签</w:t>
      </w:r>
      <w:r>
        <w:rPr>
          <w:rFonts w:hint="eastAsia" w:cs="宋体"/>
        </w:rPr>
        <w:t xml:space="preserve">订日之后，用能单位添加或减少大型用电设备前，应事先书面告知乙方新增用电设备及电缆电源取电位置，乙方进行必要核实，新增用电设备新敷设电缆需由甲方加装计量电表，通电当日起开始计量新增设备用电量（由双方确认），托管电量按电表实际计量读数进行相应的调增。针对大型用电设备的退出，如相应的配电回路已加装计量电表，根据前一年同期抄表数据进行调减；如未加装计量电表，退出前甲方需提前至少一个月告知乙方加装计量电表，根据计量读数进行全年的托管电量调减计算，最终调减电量需经双方确认（年耗电量=计量电表日均用电量×投入使用天数）。</w:t>
      </w:r>
      <w:r/>
    </w:p>
    <w:p>
      <w:pPr>
        <w:pStyle w:val="1053"/>
        <w:ind w:firstLine="420"/>
        <w:spacing w:line="360" w:lineRule="auto"/>
      </w:pPr>
      <w:r>
        <w:rPr>
          <w:rFonts w:hint="eastAsia" w:cs="宋体"/>
        </w:rPr>
        <w:t xml:space="preserve">3.新建大楼投用或装修楼栋退出调整规则</w:t>
      </w:r>
      <w:r/>
    </w:p>
    <w:p>
      <w:pPr>
        <w:pStyle w:val="1053"/>
        <w:ind w:firstLine="420"/>
        <w:spacing w:line="360" w:lineRule="auto"/>
      </w:pPr>
      <w:r>
        <w:rPr>
          <w:rFonts w:hint="eastAsia" w:cs="宋体"/>
        </w:rPr>
        <w:t xml:space="preserve">考虑未来合同期内可能会有更多的新建大楼投用，一旦新大楼投入使用，建筑总电费会出现逐渐攀升。因此，在新建大楼电量趋于稳定之前，按实际发生电费进行托管，需对新建大楼配电支路上加装分项计量电表，实时计量新建大楼的电耗。</w:t>
      </w:r>
      <w:r/>
    </w:p>
    <w:p>
      <w:pPr>
        <w:pStyle w:val="1053"/>
        <w:ind w:firstLine="420"/>
        <w:spacing w:line="360" w:lineRule="auto"/>
      </w:pPr>
      <w:r>
        <w:rPr>
          <w:rFonts w:hint="eastAsia" w:cs="宋体"/>
        </w:rPr>
        <w:t xml:space="preserve">假定合同期内对应月份基准托管费用为</w:t>
      </w:r>
      <w:r>
        <w:rPr>
          <w:rFonts w:hint="eastAsia"/>
        </w:rPr>
        <w:t xml:space="preserve"> </w:t>
      </w:r>
      <w:r>
        <w:rPr>
          <w:rFonts w:hint="eastAsia" w:cs="宋体"/>
        </w:rPr>
        <w:t xml:space="preserve">A 万元，当月新建大楼配电支路实际发生电费（由新建大楼配电支路分项计量电表计量）为 B 万元，则该月托管费用为A+B。</w:t>
      </w:r>
      <w:r/>
    </w:p>
    <w:p>
      <w:pPr>
        <w:pStyle w:val="1053"/>
        <w:ind w:firstLine="420"/>
        <w:spacing w:line="360" w:lineRule="auto"/>
      </w:pPr>
      <w:r>
        <w:rPr>
          <w:rFonts w:hint="eastAsia" w:cs="宋体"/>
        </w:rPr>
        <w:t xml:space="preserve">医疗区托管范围内的部分楼栋因设备设施老旧，需全楼退出进行翻新，从退出当月至托管年末止，需将该楼栋相应的用电量进行调减结算（对装修退出前一年同期抄表数据进行调减结算），下一个合同年基准能源量需将该楼栋的基准电量（以装修退出前一年总用电量为基准电量）扣减。翻新楼栋投用后电量未趋于稳定的，按实际发生电费进行托管，需对装修楼栋配电支路加装分项计量电表，实时计量大楼的电耗。</w:t>
      </w:r>
      <w:r/>
    </w:p>
    <w:p>
      <w:pPr>
        <w:pStyle w:val="1053"/>
        <w:ind w:firstLine="420"/>
        <w:spacing w:line="360" w:lineRule="auto"/>
      </w:pPr>
      <w:r>
        <w:rPr>
          <w:rFonts w:hint="eastAsia" w:cs="宋体"/>
        </w:rPr>
        <w:t xml:space="preserve">4.用能区域功能发生重大变更</w:t>
      </w:r>
      <w:r/>
    </w:p>
    <w:p>
      <w:pPr>
        <w:pStyle w:val="1053"/>
        <w:ind w:firstLine="420"/>
        <w:spacing w:line="360" w:lineRule="auto"/>
      </w:pPr>
      <w:r>
        <w:rPr>
          <w:rFonts w:hint="eastAsia" w:cs="宋体"/>
        </w:rPr>
        <w:t xml:space="preserve">合同期内医疗区部分用能区域功能会发生重大调整，例如，宿舍功能调整为办公区、实验室及住院病房，部分空置房间重新投用，部分房间装修退出使用等，会导致该楼栋用电量变化，相应调整规则如下：</w:t>
      </w:r>
      <w:r/>
    </w:p>
    <w:p>
      <w:pPr>
        <w:pStyle w:val="1053"/>
        <w:ind w:firstLine="420"/>
        <w:spacing w:line="360" w:lineRule="auto"/>
      </w:pPr>
      <w:r>
        <w:rPr>
          <w:rFonts w:hint="eastAsia" w:cs="宋体"/>
        </w:rPr>
        <w:t xml:space="preserve">（1）当用能区域功能重大调整导致其所在楼栋年用电量变化率低于5%（与调整前半年所在楼栋半年总用电量进行对比），托管电量不做调整。</w:t>
      </w:r>
      <w:r/>
    </w:p>
    <w:p>
      <w:pPr>
        <w:pStyle w:val="1053"/>
        <w:ind w:firstLine="420"/>
        <w:spacing w:line="360" w:lineRule="auto"/>
      </w:pPr>
      <w:r>
        <w:rPr>
          <w:rFonts w:hint="eastAsia" w:cs="宋体"/>
        </w:rPr>
        <w:t xml:space="preserve">（2）当用能区域功能重大调整导致其所在楼栋年用电量变化率（调整前一年所在楼栋年总用电量进行对比）高于5%，以调整前一年楼栋年总用电量为基准值，按实结算，多退少补。例如用能区域功能调整前一年所在楼栋年总用电量为A万kWh，功能变更当年及以后的年实际发生电量为B万kWh，且│B-A│/A≥5%，则年托管电量调整电量为B-A。</w:t>
      </w:r>
      <w:r/>
    </w:p>
    <w:p>
      <w:pPr>
        <w:pStyle w:val="1053"/>
        <w:ind w:firstLine="420"/>
        <w:spacing w:line="360" w:lineRule="auto"/>
        <w:rPr>
          <w:rFonts w:eastAsia="方正楷体_GBK" w:cs="宋体"/>
        </w:rPr>
      </w:pPr>
      <w:r>
        <w:rPr>
          <w:rFonts w:hint="eastAsia" w:eastAsia="方正楷体_GBK" w:cs="宋体"/>
        </w:rPr>
        <w:t xml:space="preserve">（二）数据机房专用调整规则</w:t>
      </w:r>
      <w:r>
        <w:rPr>
          <w:rFonts w:eastAsia="方正楷体_GBK" w:cs="宋体"/>
        </w:rPr>
      </w:r>
      <w:r/>
    </w:p>
    <w:p>
      <w:pPr>
        <w:pStyle w:val="1053"/>
        <w:ind w:firstLine="420"/>
        <w:spacing w:line="360" w:lineRule="auto"/>
      </w:pPr>
      <w:r>
        <w:rPr>
          <w:rFonts w:hint="eastAsia" w:cs="宋体"/>
        </w:rPr>
        <w:t xml:space="preserve">1.机房设备实际电量发生变化对应的托管基准调整规则</w:t>
      </w:r>
      <w:r/>
    </w:p>
    <w:p>
      <w:pPr>
        <w:pStyle w:val="1053"/>
        <w:ind w:firstLine="420"/>
        <w:spacing w:line="360" w:lineRule="auto"/>
      </w:pPr>
      <w:r>
        <w:rPr>
          <w:rFonts w:hint="eastAsia" w:cs="宋体"/>
        </w:rPr>
        <w:t xml:space="preserve">考虑未来合同期内可能会有机房设备增加或退出，数据机房电费会出现波动。因此，在机房设备用电趋于稳定之前，按实际发生电费进行托管，需对机房设备配电支路上加装分项计量电表，实时计量机房设备的电耗，并对该部分电费按实结算。</w:t>
      </w:r>
      <w:r/>
    </w:p>
    <w:p>
      <w:pPr>
        <w:pStyle w:val="1053"/>
        <w:ind w:firstLine="420"/>
        <w:spacing w:line="360" w:lineRule="auto"/>
      </w:pPr>
      <w:r>
        <w:rPr>
          <w:rFonts w:hint="eastAsia" w:cs="宋体"/>
        </w:rPr>
        <w:t xml:space="preserve">2.机房设备实际电量发生变化引起空调负荷变化对应的托管基准调整规则</w:t>
      </w:r>
      <w:r/>
    </w:p>
    <w:p>
      <w:pPr>
        <w:pStyle w:val="1053"/>
        <w:ind w:firstLine="420"/>
        <w:spacing w:line="360" w:lineRule="auto"/>
      </w:pPr>
      <w:r>
        <w:rPr>
          <w:rFonts w:hint="eastAsia" w:cs="宋体"/>
        </w:rPr>
        <w:t xml:space="preserve">机房设备用电变化的同时会引起空调负荷变化，从而导致空调用电发生变化，该部分用电变化量按机房设备电耗变化量和双方约定的基准</w:t>
      </w:r>
      <w:r>
        <w:rPr>
          <w:rFonts w:hint="eastAsia"/>
        </w:rPr>
        <w:t xml:space="preserve"> </w:t>
      </w:r>
      <w:r>
        <w:rPr>
          <w:rFonts w:hint="eastAsia" w:cs="宋体"/>
        </w:rPr>
        <w:t xml:space="preserve">PUE 值进行测算，多退少补。</w:t>
      </w:r>
      <w:r/>
    </w:p>
    <w:p>
      <w:pPr>
        <w:pStyle w:val="1053"/>
        <w:ind w:firstLine="420"/>
        <w:jc w:val="center"/>
        <w:spacing w:line="360" w:lineRule="auto"/>
      </w:pPr>
      <w:r>
        <w:rPr>
          <w:rFonts w:hint="eastAsia" w:cs="宋体"/>
        </w:rPr>
        <w:t xml:space="preserve">ΔT</w:t>
      </w:r>
      <w:r>
        <w:rPr>
          <w:rFonts w:hint="eastAsia" w:cs="宋体"/>
          <w:vertAlign w:val="subscript"/>
        </w:rPr>
        <w:t xml:space="preserve">n</w:t>
      </w:r>
      <w:r>
        <w:rPr>
          <w:rFonts w:hint="eastAsia" w:cs="宋体"/>
        </w:rPr>
        <w:t xml:space="preserve">=ΔW×PUE</w:t>
      </w:r>
      <w:r>
        <w:rPr>
          <w:rFonts w:hint="eastAsia" w:cs="宋体"/>
          <w:vertAlign w:val="subscript"/>
        </w:rPr>
        <w:t xml:space="preserve">n</w:t>
      </w:r>
      <w:r/>
    </w:p>
    <w:p>
      <w:pPr>
        <w:pStyle w:val="1053"/>
        <w:ind w:firstLine="420"/>
        <w:spacing w:line="360" w:lineRule="auto"/>
      </w:pPr>
      <w:r>
        <w:rPr>
          <w:rFonts w:hint="eastAsia" w:cs="宋体"/>
        </w:rPr>
        <w:t xml:space="preserve">式中：</w:t>
      </w:r>
      <w:r/>
    </w:p>
    <w:p>
      <w:pPr>
        <w:pStyle w:val="1053"/>
        <w:ind w:firstLine="420"/>
        <w:spacing w:line="360" w:lineRule="auto"/>
      </w:pPr>
      <w:r>
        <w:rPr>
          <w:rFonts w:hint="eastAsia" w:cs="宋体"/>
        </w:rPr>
        <w:t xml:space="preserve">ΔT</w:t>
      </w:r>
      <w:r>
        <w:rPr>
          <w:rFonts w:hint="eastAsia" w:cs="宋体"/>
          <w:vertAlign w:val="subscript"/>
        </w:rPr>
        <w:t xml:space="preserve">n</w:t>
      </w:r>
      <w:r>
        <w:rPr>
          <w:rFonts w:hint="eastAsia" w:cs="宋体"/>
        </w:rPr>
        <w:t xml:space="preserve">——空调用电变化对应托管基准调整值；</w:t>
      </w:r>
      <w:r/>
    </w:p>
    <w:p>
      <w:pPr>
        <w:pStyle w:val="1053"/>
        <w:ind w:firstLine="420"/>
        <w:spacing w:line="360" w:lineRule="auto"/>
      </w:pPr>
      <w:r>
        <w:rPr>
          <w:rFonts w:hint="eastAsia" w:cs="宋体"/>
        </w:rPr>
        <w:t xml:space="preserve">ΔW——机房设备用电变化量；</w:t>
      </w:r>
      <w:r/>
    </w:p>
    <w:p>
      <w:pPr>
        <w:pStyle w:val="1053"/>
        <w:ind w:firstLine="420"/>
        <w:spacing w:line="360" w:lineRule="auto"/>
      </w:pPr>
      <w:r>
        <w:rPr>
          <w:rFonts w:hint="eastAsia" w:cs="宋体"/>
        </w:rPr>
        <w:t xml:space="preserve">PUE</w:t>
      </w:r>
      <w:r>
        <w:rPr>
          <w:rFonts w:hint="eastAsia" w:cs="宋体"/>
          <w:vertAlign w:val="subscript"/>
        </w:rPr>
        <w:t xml:space="preserve">n</w:t>
      </w:r>
      <w:r>
        <w:rPr>
          <w:rFonts w:hint="eastAsia" w:cs="宋体"/>
        </w:rPr>
        <w:t xml:space="preserve">——双方约定的基准PUE值。</w:t>
      </w:r>
      <w:r/>
    </w:p>
    <w:p>
      <w:pPr>
        <w:pStyle w:val="1053"/>
        <w:ind w:firstLine="420"/>
        <w:spacing w:line="360" w:lineRule="auto"/>
        <w:rPr>
          <w:rFonts w:eastAsia="方正黑体_GBK" w:cs="宋体"/>
        </w:rPr>
      </w:pPr>
      <w:r>
        <w:rPr>
          <w:rFonts w:hint="eastAsia" w:eastAsia="方正黑体_GBK" w:cs="宋体"/>
        </w:rPr>
        <w:t xml:space="preserve">四、能源站</w:t>
      </w:r>
      <w:r>
        <w:rPr>
          <w:rFonts w:eastAsia="方正黑体_GBK" w:cs="宋体"/>
        </w:rPr>
      </w:r>
      <w:r/>
    </w:p>
    <w:p>
      <w:pPr>
        <w:pStyle w:val="1053"/>
        <w:ind w:firstLine="420"/>
        <w:spacing w:line="360" w:lineRule="auto"/>
      </w:pPr>
      <w:r>
        <w:rPr>
          <w:rFonts w:hint="eastAsia" w:cs="宋体"/>
        </w:rPr>
        <w:t xml:space="preserve">空调冷量、采暖热量、热水热量、蒸汽用量（不含采暖和热水）等能源站能源用量与舒适品质、天气状况、用能面积、用能时间等有很大关系，为更好向用户提供能源服务，减少因用户客观能源需求量变化而带来的影响，实现公平公正的多退少补，双方约定，当能源站能源用量发生变化时，参考如下规则进行调整：</w:t>
      </w:r>
      <w:r/>
    </w:p>
    <w:p>
      <w:pPr>
        <w:pStyle w:val="1053"/>
        <w:ind w:firstLine="420"/>
        <w:spacing w:line="360" w:lineRule="auto"/>
      </w:pPr>
      <w:r>
        <w:rPr>
          <w:rFonts w:hint="eastAsia" w:cs="宋体"/>
        </w:rPr>
        <w:t xml:space="preserve">（1）确定能源站能源单耗（空调冷量、采暖热量、热水热量、蒸汽用量）A1、A2、A3、A4</w:t>
      </w:r>
      <w:r/>
    </w:p>
    <w:p>
      <w:pPr>
        <w:pStyle w:val="1053"/>
        <w:ind w:firstLine="420"/>
        <w:spacing w:line="360" w:lineRule="auto"/>
      </w:pPr>
      <w:r>
        <w:rPr>
          <w:rFonts w:hint="eastAsia" w:cs="宋体"/>
        </w:rPr>
        <w:t xml:space="preserve">输出：能源站安装冷热量表，分别记录输出冷热量B1、B2、B3、B4（包含空调输出冷量、采暖输出热量、热水输出热量、蒸汽输出量）。</w:t>
      </w:r>
      <w:r/>
    </w:p>
    <w:p>
      <w:pPr>
        <w:pStyle w:val="1053"/>
        <w:ind w:firstLine="420"/>
        <w:spacing w:line="360" w:lineRule="auto"/>
      </w:pPr>
      <w:r>
        <w:rPr>
          <w:rFonts w:hint="eastAsia" w:cs="宋体"/>
        </w:rPr>
        <w:t xml:space="preserve">输入：能源站安装计量表具，分别记录消耗量为C1、C2、C3、C4。</w:t>
      </w:r>
      <w:r/>
    </w:p>
    <w:p>
      <w:pPr>
        <w:pStyle w:val="1053"/>
        <w:ind w:firstLine="420"/>
        <w:spacing w:line="360" w:lineRule="auto"/>
      </w:pPr>
      <w:r>
        <w:rPr>
          <w:rFonts w:hint="eastAsia" w:cs="宋体"/>
        </w:rPr>
        <w:t xml:space="preserve">采样周期：具备计量条件之日起第一个完整年。</w:t>
      </w:r>
      <w:r/>
    </w:p>
    <w:p>
      <w:pPr>
        <w:pStyle w:val="1053"/>
        <w:ind w:firstLine="420"/>
        <w:spacing w:line="360" w:lineRule="auto"/>
      </w:pPr>
      <w:r>
        <w:rPr>
          <w:rFonts w:hint="eastAsia" w:cs="宋体"/>
        </w:rPr>
        <w:t xml:space="preserve">能源单耗A1=C1/B1，A2=C2/B2，A3=C3/B3，A4=C4/B4。</w:t>
      </w:r>
      <w:r/>
    </w:p>
    <w:p>
      <w:pPr>
        <w:pStyle w:val="1053"/>
        <w:ind w:firstLine="420"/>
        <w:spacing w:line="360" w:lineRule="auto"/>
      </w:pPr>
      <w:r>
        <w:rPr>
          <w:rFonts w:hint="eastAsia" w:cs="宋体"/>
        </w:rPr>
        <w:t xml:space="preserve">（2）能源站能源用量基准</w:t>
      </w:r>
      <w:r/>
    </w:p>
    <w:p>
      <w:pPr>
        <w:pStyle w:val="1053"/>
        <w:ind w:firstLine="420"/>
        <w:spacing w:line="360" w:lineRule="auto"/>
      </w:pPr>
      <w:r>
        <w:rPr>
          <w:rFonts w:hint="eastAsia" w:cs="宋体"/>
        </w:rPr>
        <w:t xml:space="preserve">能源站能源用量（空调冷量、采暖热量、热水热量、蒸汽用量）基准D1、D2、D3、D4为能量表计具备计量条件之日起第一个完整年数据。</w:t>
      </w:r>
      <w:r/>
    </w:p>
    <w:p>
      <w:pPr>
        <w:pStyle w:val="1053"/>
        <w:ind w:firstLine="420"/>
        <w:spacing w:line="360" w:lineRule="auto"/>
      </w:pPr>
      <w:r>
        <w:rPr>
          <w:rFonts w:hint="eastAsia" w:cs="宋体"/>
        </w:rPr>
        <w:t xml:space="preserve">（3）能源站能源费用调整</w:t>
      </w:r>
      <w:r/>
    </w:p>
    <w:p>
      <w:pPr>
        <w:pStyle w:val="1053"/>
        <w:ind w:firstLine="420"/>
        <w:spacing w:line="360" w:lineRule="auto"/>
      </w:pPr>
      <w:r>
        <w:rPr>
          <w:rFonts w:hint="eastAsia" w:cs="宋体"/>
        </w:rPr>
        <w:t xml:space="preserve">当用能需求发生显著变化时（年实际用能量比基准年用能量增加或减少幅度超过5%），对能源托管费用进行调整，具体如下：</w:t>
      </w:r>
      <w:r/>
    </w:p>
    <w:p>
      <w:pPr>
        <w:pStyle w:val="1053"/>
        <w:ind w:firstLine="420"/>
        <w:spacing w:line="360" w:lineRule="auto"/>
      </w:pPr>
      <w:r>
        <w:rPr>
          <w:rFonts w:hint="eastAsia" w:cs="宋体"/>
        </w:rPr>
        <w:t xml:space="preserve">能源站费用调整：改造后年实际能源用量（空调冷量、采暖热量、热水热量、蒸汽用量）若为E1、E2、E3、E4，则计算公式如下：</w:t>
      </w:r>
      <w:r/>
    </w:p>
    <w:p>
      <w:pPr>
        <w:pStyle w:val="1053"/>
        <w:ind w:firstLine="420"/>
        <w:spacing w:line="360" w:lineRule="auto"/>
      </w:pPr>
      <w:r>
        <w:rPr>
          <w:rFonts w:hint="eastAsia" w:cs="宋体"/>
        </w:rPr>
        <w:t xml:space="preserve">能源站调整费=（E1-D1）×A1×当年平均能源单价+（E2-D2）×A2×当年平均能源单价+（E3-D3）×A3×当年平均能源单价+（E4-D4）×A4×当年平均能源单价。若能源用量发生较大变化（幅度超过20%），双方可以签订补充协议进行协商约定。</w:t>
      </w:r>
      <w:r/>
    </w:p>
    <w:p>
      <w:pPr>
        <w:pStyle w:val="1053"/>
      </w:pPr>
      <w:r/>
      <w:r/>
    </w:p>
    <w:p>
      <w:pPr>
        <w:pStyle w:val="1053"/>
        <w:spacing w:line="20" w:lineRule="exact"/>
        <w:rPr>
          <w:rFonts w:cs="黑体"/>
          <w:bCs/>
          <w:color w:val="000000"/>
        </w:rPr>
      </w:pPr>
      <w:r/>
      <w:bookmarkEnd w:id="141"/>
      <w:r/>
      <w:bookmarkEnd w:id="142"/>
      <w:r/>
      <w:bookmarkEnd w:id="143"/>
      <w:r/>
      <w:bookmarkStart w:id="146" w:name="_Toc186463088"/>
      <w:r>
        <w:rPr>
          <w:rFonts w:cs="黑体"/>
          <w:bCs/>
          <w:color w:val="000000"/>
        </w:rPr>
        <w:br w:type="page" w:clear="all"/>
      </w:r>
      <w:r>
        <w:rPr>
          <w:rFonts w:cs="黑体"/>
          <w:bCs/>
          <w:color w:val="000000"/>
        </w:rPr>
      </w:r>
      <w:r/>
    </w:p>
    <w:p>
      <w:pPr>
        <w:pStyle w:val="1054"/>
        <w:rPr>
          <w:rFonts w:ascii="Times New Roman" w:hAnsi="Times New Roman" w:eastAsia="宋体"/>
        </w:rPr>
        <w:pBdr>
          <w:top w:val="none" w:color="000000" w:sz="0" w:space="0"/>
          <w:left w:val="none" w:color="000000" w:sz="0" w:space="0"/>
          <w:bottom w:val="none" w:color="000000" w:sz="0" w:space="0"/>
          <w:right w:val="none" w:color="000000" w:sz="0" w:space="0"/>
        </w:pBdr>
      </w:pPr>
      <w:r>
        <w:rPr>
          <w:rFonts w:ascii="Times New Roman" w:hAnsi="Times New Roman" w:eastAsia="宋体" w:cs="黑体"/>
          <w:bCs/>
        </w:rPr>
        <w:t xml:space="preserve">第四章</w:t>
      </w:r>
      <w:r>
        <w:rPr>
          <w:rFonts w:hint="eastAsia" w:ascii="Times New Roman" w:hAnsi="Times New Roman" w:eastAsia="宋体" w:cs="黑体"/>
          <w:bCs/>
        </w:rPr>
        <w:tab/>
      </w:r>
      <w:r>
        <w:rPr>
          <w:rFonts w:ascii="Times New Roman" w:hAnsi="Times New Roman" w:eastAsia="宋体" w:cs="黑体"/>
          <w:bCs/>
        </w:rPr>
        <w:t xml:space="preserve">采购需求</w:t>
      </w:r>
      <w:r>
        <w:rPr>
          <w:rFonts w:ascii="Times New Roman" w:hAnsi="Times New Roman" w:eastAsia="宋体"/>
        </w:rPr>
      </w:r>
      <w:r/>
    </w:p>
    <w:p>
      <w:pPr>
        <w:pStyle w:val="1053"/>
        <w:ind w:firstLine="562"/>
        <w:spacing w:line="360" w:lineRule="auto"/>
        <w:rPr>
          <w:b/>
          <w:color w:val="000000"/>
          <w:sz w:val="28"/>
          <w:szCs w:val="28"/>
        </w:rPr>
        <w:pBdr>
          <w:top w:val="none" w:color="000000" w:sz="0" w:space="0"/>
          <w:left w:val="none" w:color="000000" w:sz="0" w:space="0"/>
          <w:bottom w:val="none" w:color="000000" w:sz="0" w:space="0"/>
          <w:right w:val="none" w:color="000000" w:sz="0" w:space="0"/>
        </w:pBdr>
      </w:pPr>
      <w:r>
        <w:rPr>
          <w:rFonts w:hint="eastAsia"/>
          <w:b/>
          <w:color w:val="000000"/>
          <w:sz w:val="28"/>
          <w:szCs w:val="28"/>
        </w:rPr>
        <w:t xml:space="preserve">项目属性：服务类</w:t>
      </w:r>
      <w:r>
        <w:rPr>
          <w:b/>
          <w:color w:val="000000"/>
          <w:sz w:val="28"/>
          <w:szCs w:val="28"/>
        </w:rPr>
      </w:r>
      <w:r/>
    </w:p>
    <w:p>
      <w:pPr>
        <w:pStyle w:val="1055"/>
        <w:ind w:firstLine="640"/>
        <w:spacing w:before="0" w:after="0"/>
        <w:rPr>
          <w:rFonts w:ascii="Times New Roman" w:hAnsi="Times New Roman" w:eastAsia="方正黑体_GBK"/>
          <w:b w:val="0"/>
        </w:rPr>
      </w:pPr>
      <w:r>
        <w:rPr>
          <w:rFonts w:ascii="Times New Roman" w:hAnsi="Times New Roman" w:eastAsia="方正黑体_GBK"/>
          <w:b w:val="0"/>
        </w:rPr>
        <w:t xml:space="preserve">一、采购标的</w:t>
      </w:r>
      <w:r>
        <w:rPr>
          <w:rFonts w:ascii="Times New Roman" w:hAnsi="Times New Roman" w:eastAsia="方正黑体_GBK"/>
          <w:b w:val="0"/>
        </w:rPr>
      </w:r>
      <w:r/>
    </w:p>
    <w:p>
      <w:pPr>
        <w:pStyle w:val="1053"/>
        <w:ind w:firstLine="480"/>
        <w:spacing w:line="360" w:lineRule="auto"/>
        <w:pBdr>
          <w:top w:val="none" w:color="000000" w:sz="0" w:space="0"/>
          <w:left w:val="none" w:color="000000" w:sz="0" w:space="0"/>
          <w:bottom w:val="none" w:color="000000" w:sz="0" w:space="0"/>
          <w:right w:val="none" w:color="000000" w:sz="0" w:space="0"/>
        </w:pBdr>
      </w:pPr>
      <w:r>
        <w:rPr>
          <w:color w:val="000000"/>
          <w:sz w:val="24"/>
        </w:rPr>
        <w:t xml:space="preserve">1.项目名称：</w:t>
      </w:r>
      <w:r>
        <w:rPr>
          <w:sz w:val="24"/>
          <w:szCs w:val="24"/>
        </w:rPr>
        <w:t xml:space="preserve">盐城市行政中心（含信访局）能源费用托管服务项目</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color w:val="000000"/>
          <w:sz w:val="24"/>
        </w:rPr>
        <w:t xml:space="preserve">2.预算金额：8</w:t>
      </w:r>
      <w:r>
        <w:rPr>
          <w:rFonts w:hint="eastAsia"/>
          <w:color w:val="000000"/>
          <w:sz w:val="24"/>
        </w:rPr>
        <w:t xml:space="preserve">4</w:t>
      </w:r>
      <w:r>
        <w:rPr>
          <w:color w:val="000000"/>
          <w:sz w:val="24"/>
        </w:rPr>
        <w:t xml:space="preserve">0</w:t>
      </w:r>
      <w:r>
        <w:rPr>
          <w:rFonts w:hint="eastAsia"/>
          <w:color w:val="000000"/>
          <w:sz w:val="24"/>
        </w:rPr>
        <w:t xml:space="preserve">0万</w:t>
      </w:r>
      <w:r>
        <w:rPr>
          <w:color w:val="000000"/>
          <w:sz w:val="24"/>
        </w:rPr>
        <w:t xml:space="preserve">元</w:t>
      </w:r>
      <w:r/>
    </w:p>
    <w:p>
      <w:pPr>
        <w:pStyle w:val="1053"/>
        <w:ind w:firstLine="480"/>
        <w:spacing w:line="360" w:lineRule="auto"/>
        <w:rPr>
          <w:highlight w:val="yellow"/>
        </w:rPr>
        <w:pBdr>
          <w:top w:val="none" w:color="000000" w:sz="0" w:space="0"/>
          <w:left w:val="none" w:color="000000" w:sz="0" w:space="0"/>
          <w:bottom w:val="none" w:color="000000" w:sz="0" w:space="0"/>
          <w:right w:val="none" w:color="000000" w:sz="0" w:space="0"/>
        </w:pBdr>
      </w:pPr>
      <w:r>
        <w:rPr>
          <w:color w:val="000000"/>
          <w:sz w:val="24"/>
        </w:rPr>
        <w:t xml:space="preserve">3.最高限价：</w:t>
      </w:r>
      <w:r>
        <w:rPr>
          <w:sz w:val="24"/>
          <w:szCs w:val="24"/>
        </w:rPr>
        <w:t xml:space="preserve">8</w:t>
      </w:r>
      <w:r>
        <w:rPr>
          <w:rFonts w:hint="eastAsia"/>
          <w:sz w:val="24"/>
          <w:szCs w:val="24"/>
        </w:rPr>
        <w:t xml:space="preserve">4</w:t>
      </w:r>
      <w:r>
        <w:rPr>
          <w:sz w:val="24"/>
          <w:szCs w:val="24"/>
        </w:rPr>
        <w:t xml:space="preserve">0</w:t>
      </w:r>
      <w:r>
        <w:rPr>
          <w:rFonts w:hint="eastAsia"/>
          <w:sz w:val="24"/>
          <w:szCs w:val="24"/>
        </w:rPr>
        <w:t xml:space="preserve">0</w:t>
      </w:r>
      <w:r>
        <w:rPr>
          <w:sz w:val="24"/>
          <w:szCs w:val="24"/>
        </w:rPr>
        <w:t xml:space="preserve">万元</w:t>
      </w:r>
      <w:r>
        <w:rPr>
          <w:highlight w:val="yellow"/>
        </w:rPr>
      </w:r>
      <w:r/>
    </w:p>
    <w:p>
      <w:pPr>
        <w:pStyle w:val="1053"/>
        <w:ind w:firstLine="480"/>
        <w:spacing w:line="360" w:lineRule="auto"/>
      </w:pPr>
      <w:r>
        <w:rPr>
          <w:color w:val="000000"/>
          <w:sz w:val="24"/>
        </w:rPr>
        <w:t xml:space="preserve">4.采购项目概况（简介）：</w:t>
      </w:r>
      <w:r>
        <w:rPr>
          <w:sz w:val="24"/>
          <w:szCs w:val="24"/>
        </w:rPr>
        <w:t xml:space="preserve">盐城市行政中心（含信访局）建筑单位面积能耗整体处于偏高水平，且当前能源管理系统不健全，建筑用能管理、分析和诊断存在系统性不够等问题，存在较大节能降耗空间和潜力。根据中央和省市工作部署和文件要求，拟对盐城市行政中心（含信访局）利用最新能源及信息技术发展成果，推进建筑能效提升工作，实现楼宇单位能耗指标显著降低，以及能源利用高效化、清洁化、智能化、数字化。采购人将按照协议约定向供应商支付能源使用费用，并由供应商负责代缴采购人能源托管期内的电费、水费、蒸汽费用。</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color w:val="000000"/>
          <w:sz w:val="24"/>
        </w:rPr>
        <w:t xml:space="preserve">5.合同履行期限：在</w:t>
      </w:r>
      <w:r>
        <w:rPr>
          <w:sz w:val="24"/>
        </w:rPr>
        <w:t xml:space="preserve">合同签订之日起</w:t>
      </w:r>
      <w:r>
        <w:rPr>
          <w:rFonts w:hint="eastAsia"/>
          <w:sz w:val="24"/>
        </w:rPr>
        <w:t xml:space="preserve">240</w:t>
      </w:r>
      <w:r>
        <w:rPr>
          <w:sz w:val="24"/>
        </w:rPr>
        <w:t xml:space="preserve">天内完成本项目的方案设计、建设及验收</w:t>
      </w:r>
      <w:r>
        <w:rPr>
          <w:rFonts w:hint="eastAsia"/>
          <w:sz w:val="24"/>
        </w:rPr>
        <w:t xml:space="preserve">，最迟在2027年4月30日前完成验收（含试运行）</w:t>
      </w:r>
      <w:r>
        <w:rPr>
          <w:sz w:val="24"/>
        </w:rPr>
        <w:t xml:space="preserve">。自项目验收之日起的次月1号进入托管期，托管年限10年。建设期内所有涉及改造产品质量及服务问题由中标方承担。</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6.是/否接受联合体投标：接受；</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接受联合体的还需填报对联合体组成的要求和数量：联合体成员总数上限为</w:t>
      </w:r>
      <w:r>
        <w:rPr>
          <w:rFonts w:hint="eastAsia"/>
          <w:sz w:val="24"/>
        </w:rPr>
        <w:t xml:space="preserve">三</w:t>
      </w:r>
      <w:r>
        <w:rPr>
          <w:sz w:val="24"/>
        </w:rPr>
        <w:t xml:space="preserve">家</w:t>
      </w:r>
      <w:r>
        <w:rPr>
          <w:rFonts w:hint="eastAsia"/>
          <w:sz w:val="24"/>
        </w:rPr>
        <w:t xml:space="preserve">。</w:t>
      </w:r>
      <w:r/>
    </w:p>
    <w:p>
      <w:pPr>
        <w:pStyle w:val="1055"/>
        <w:ind w:firstLine="640"/>
        <w:spacing w:before="0" w:after="0"/>
        <w:rPr>
          <w:rFonts w:ascii="Times New Roman" w:hAnsi="Times New Roman" w:eastAsia="方正黑体_GBK"/>
          <w:b w:val="0"/>
        </w:rPr>
      </w:pPr>
      <w:r>
        <w:rPr>
          <w:rFonts w:ascii="Times New Roman" w:hAnsi="Times New Roman" w:eastAsia="方正黑体_GBK"/>
          <w:b w:val="0"/>
        </w:rPr>
        <w:t xml:space="preserve">二、商务要求</w:t>
      </w:r>
      <w:r>
        <w:rPr>
          <w:rFonts w:ascii="Times New Roman" w:hAnsi="Times New Roman" w:eastAsia="方正黑体_GBK"/>
          <w:b w:val="0"/>
        </w:rPr>
      </w:r>
      <w:r/>
    </w:p>
    <w:p>
      <w:pPr>
        <w:pStyle w:val="1056"/>
        <w:ind w:firstLine="480"/>
        <w:spacing w:before="0" w:after="0"/>
        <w:rPr>
          <w:rFonts w:hint="eastAsia" w:eastAsia="方正楷体_GBK"/>
          <w:b w:val="0"/>
        </w:rPr>
      </w:pPr>
      <w:r>
        <w:rPr>
          <w:rFonts w:hint="eastAsia" w:eastAsia="方正楷体_GBK"/>
          <w:b w:val="0"/>
        </w:rPr>
        <w:t xml:space="preserve">（一）项目概况</w:t>
      </w:r>
      <w:r>
        <w:rPr>
          <w:rFonts w:hint="eastAsia" w:eastAsia="方正楷体_GBK"/>
          <w:b w:val="0"/>
        </w:rPr>
      </w:r>
      <w:r/>
    </w:p>
    <w:p>
      <w:pPr>
        <w:pStyle w:val="1053"/>
        <w:ind w:firstLine="480"/>
        <w:spacing w:line="360" w:lineRule="auto"/>
        <w:rPr>
          <w:sz w:val="24"/>
          <w:szCs w:val="24"/>
        </w:rPr>
      </w:pPr>
      <w:r>
        <w:rPr>
          <w:sz w:val="24"/>
          <w:szCs w:val="24"/>
        </w:rPr>
        <w:t xml:space="preserve">盐城市行政中心办公区域包括办公大楼、地下人防、外围道路、广场、绿化及景观河等，市行政中心办公大楼（含市信访局）建筑面积</w:t>
      </w:r>
      <w:r>
        <w:rPr>
          <w:rFonts w:hint="eastAsia"/>
          <w:sz w:val="24"/>
          <w:szCs w:val="24"/>
        </w:rPr>
        <w:t xml:space="preserve">104450.97</w:t>
      </w:r>
      <w:r>
        <w:rPr>
          <w:sz w:val="24"/>
          <w:szCs w:val="24"/>
        </w:rPr>
        <w:t xml:space="preserve">㎡。市行政中心办公大楼地上25层，地下1层，两个裙楼各5层，建筑面积</w:t>
      </w:r>
      <w:r>
        <w:rPr>
          <w:rFonts w:hint="eastAsia"/>
          <w:sz w:val="24"/>
          <w:szCs w:val="24"/>
        </w:rPr>
        <w:t xml:space="preserve">100860.1</w:t>
      </w:r>
      <w:r>
        <w:rPr>
          <w:sz w:val="24"/>
          <w:szCs w:val="24"/>
        </w:rPr>
        <w:t xml:space="preserve">㎡。盐城市信访局位于盐</w:t>
      </w:r>
      <w:r>
        <w:rPr>
          <w:spacing w:val="-4"/>
          <w:sz w:val="24"/>
          <w:szCs w:val="24"/>
        </w:rPr>
        <w:t xml:space="preserve">南高新区聚龙路8号，建筑于2005年竣工入驻，建筑面积约3</w:t>
      </w:r>
      <w:r>
        <w:rPr>
          <w:rFonts w:hint="eastAsia"/>
          <w:spacing w:val="-4"/>
          <w:sz w:val="24"/>
          <w:szCs w:val="24"/>
        </w:rPr>
        <w:t xml:space="preserve">590.87</w:t>
      </w:r>
      <w:r>
        <w:rPr>
          <w:spacing w:val="-4"/>
          <w:sz w:val="24"/>
          <w:szCs w:val="24"/>
        </w:rPr>
        <w:t xml:space="preserve">㎡，建筑层高4层。对盐城市行政中心（含市信访局）能源系统改造，</w:t>
      </w:r>
      <w:r>
        <w:rPr>
          <w:sz w:val="24"/>
          <w:szCs w:val="24"/>
        </w:rPr>
        <w:t xml:space="preserve">提升盐城市行政中心（含信访局）能源综合利用水平，实现能源利用高效化、清洁化、智能化、数字化，逐步降低综合能耗。</w:t>
      </w:r>
      <w:r>
        <w:rPr>
          <w:sz w:val="24"/>
          <w:szCs w:val="24"/>
        </w:rPr>
      </w:r>
      <w:r/>
    </w:p>
    <w:p>
      <w:pPr>
        <w:pStyle w:val="1056"/>
        <w:ind w:firstLine="480"/>
        <w:spacing w:before="0" w:after="0"/>
        <w:rPr>
          <w:rFonts w:eastAsia="方正楷体_GBK"/>
          <w:b w:val="0"/>
        </w:rPr>
      </w:pPr>
      <w:r>
        <w:rPr>
          <w:rFonts w:hint="eastAsia" w:eastAsia="方正楷体_GBK"/>
          <w:b w:val="0"/>
        </w:rPr>
        <w:t xml:space="preserve">（二）采购需求一览表</w:t>
      </w:r>
      <w:r>
        <w:rPr>
          <w:rFonts w:eastAsia="方正楷体_GBK"/>
          <w:b w:val="0"/>
        </w:rPr>
      </w:r>
      <w:r/>
    </w:p>
    <w:tbl>
      <w:tblPr>
        <w:tblW w:w="9499" w:type="dxa"/>
        <w:jc w:val="center"/>
        <w:tblInd w:w="-10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3238"/>
        <w:gridCol w:w="551"/>
        <w:gridCol w:w="820"/>
        <w:gridCol w:w="750"/>
        <w:gridCol w:w="2078"/>
        <w:gridCol w:w="2062"/>
      </w:tblGrid>
      <w:tr>
        <w:trPr/>
        <w:tc>
          <w:tcPr>
            <w:tcMar>
              <w:left w:w="105" w:type="dxa"/>
              <w:top w:w="0" w:type="dxa"/>
              <w:right w:w="105" w:type="dxa"/>
              <w:bottom w:w="0" w:type="dxa"/>
            </w:tcMar>
            <w:tcW w:w="3238" w:type="dxa"/>
            <w:vAlign w:val="center"/>
            <w:textDirection w:val="lrTb"/>
            <w:noWrap w:val="false"/>
          </w:tcPr>
          <w:p>
            <w:pPr>
              <w:pStyle w:val="1053"/>
              <w:jc w:val="center"/>
              <w:spacing w:line="320" w:lineRule="exact"/>
              <w:rPr>
                <w:rFonts w:cs="宋体"/>
                <w:b/>
                <w:sz w:val="24"/>
                <w:highlight w:val="none"/>
              </w:rPr>
            </w:pPr>
            <w:r>
              <w:rPr>
                <w:rFonts w:hint="eastAsia" w:cs="宋体"/>
                <w:b/>
                <w:sz w:val="24"/>
                <w:highlight w:val="none"/>
              </w:rPr>
              <w:t xml:space="preserve">采购</w:t>
            </w:r>
            <w:r>
              <w:rPr>
                <w:rFonts w:cs="宋体"/>
                <w:b/>
                <w:sz w:val="24"/>
                <w:highlight w:val="none"/>
              </w:rPr>
            </w:r>
            <w:r/>
          </w:p>
          <w:p>
            <w:pPr>
              <w:pStyle w:val="1053"/>
              <w:jc w:val="center"/>
              <w:spacing w:line="320" w:lineRule="exact"/>
              <w:rPr>
                <w:rFonts w:cs="宋体"/>
                <w:highlight w:val="none"/>
              </w:rPr>
            </w:pPr>
            <w:r>
              <w:rPr>
                <w:rFonts w:hint="eastAsia" w:cs="宋体"/>
                <w:b/>
                <w:sz w:val="24"/>
                <w:highlight w:val="none"/>
              </w:rPr>
              <w:t xml:space="preserve">内容</w:t>
            </w:r>
            <w:r>
              <w:rPr>
                <w:rFonts w:cs="宋体"/>
                <w:highlight w:val="none"/>
              </w:rPr>
            </w:r>
            <w:r/>
          </w:p>
        </w:tc>
        <w:tc>
          <w:tcPr>
            <w:tcMar>
              <w:left w:w="105" w:type="dxa"/>
              <w:top w:w="0" w:type="dxa"/>
              <w:right w:w="105" w:type="dxa"/>
              <w:bottom w:w="0" w:type="dxa"/>
            </w:tcMar>
            <w:tcW w:w="551" w:type="dxa"/>
            <w:vAlign w:val="center"/>
            <w:textDirection w:val="lrTb"/>
            <w:noWrap w:val="false"/>
          </w:tcPr>
          <w:p>
            <w:pPr>
              <w:pStyle w:val="1053"/>
              <w:jc w:val="center"/>
              <w:spacing w:line="320" w:lineRule="exact"/>
              <w:rPr>
                <w:rFonts w:cs="宋体"/>
                <w:highlight w:val="none"/>
              </w:rPr>
            </w:pPr>
            <w:r>
              <w:rPr>
                <w:rFonts w:hint="eastAsia" w:cs="宋体"/>
                <w:b/>
                <w:sz w:val="24"/>
                <w:highlight w:val="none"/>
              </w:rPr>
              <w:t xml:space="preserve">数量</w:t>
            </w:r>
            <w:r>
              <w:rPr>
                <w:rFonts w:cs="宋体"/>
                <w:highlight w:val="none"/>
              </w:rPr>
            </w:r>
            <w:r/>
          </w:p>
        </w:tc>
        <w:tc>
          <w:tcPr>
            <w:tcMar>
              <w:left w:w="105" w:type="dxa"/>
              <w:top w:w="0" w:type="dxa"/>
              <w:right w:w="105" w:type="dxa"/>
              <w:bottom w:w="0" w:type="dxa"/>
            </w:tcMar>
            <w:tcW w:w="820" w:type="dxa"/>
            <w:vAlign w:val="center"/>
            <w:textDirection w:val="lrTb"/>
            <w:noWrap w:val="false"/>
          </w:tcPr>
          <w:p>
            <w:pPr>
              <w:pStyle w:val="1053"/>
              <w:jc w:val="center"/>
              <w:spacing w:line="320" w:lineRule="exact"/>
              <w:rPr>
                <w:rFonts w:cs="宋体"/>
                <w:highlight w:val="none"/>
              </w:rPr>
            </w:pPr>
            <w:r>
              <w:rPr>
                <w:rFonts w:hint="eastAsia" w:cs="宋体"/>
                <w:b/>
                <w:sz w:val="24"/>
                <w:highlight w:val="none"/>
              </w:rPr>
              <w:t xml:space="preserve">改造期限</w:t>
            </w:r>
            <w:r>
              <w:rPr>
                <w:rFonts w:cs="宋体"/>
                <w:highlight w:val="none"/>
              </w:rPr>
            </w:r>
            <w:r/>
          </w:p>
        </w:tc>
        <w:tc>
          <w:tcPr>
            <w:tcMar>
              <w:left w:w="105" w:type="dxa"/>
              <w:top w:w="0" w:type="dxa"/>
              <w:right w:w="105" w:type="dxa"/>
              <w:bottom w:w="0" w:type="dxa"/>
            </w:tcMar>
            <w:tcW w:w="750" w:type="dxa"/>
            <w:vAlign w:val="center"/>
            <w:textDirection w:val="lrTb"/>
            <w:noWrap w:val="false"/>
          </w:tcPr>
          <w:p>
            <w:pPr>
              <w:pStyle w:val="1053"/>
              <w:jc w:val="center"/>
              <w:spacing w:line="320" w:lineRule="exact"/>
              <w:rPr>
                <w:rFonts w:cs="宋体"/>
                <w:highlight w:val="none"/>
              </w:rPr>
            </w:pPr>
            <w:r>
              <w:rPr>
                <w:rFonts w:hint="eastAsia" w:cs="宋体"/>
                <w:b/>
                <w:sz w:val="24"/>
                <w:highlight w:val="none"/>
              </w:rPr>
              <w:t xml:space="preserve">托管期限</w:t>
            </w:r>
            <w:r>
              <w:rPr>
                <w:rFonts w:cs="宋体"/>
                <w:highlight w:val="none"/>
              </w:rPr>
            </w:r>
            <w:r/>
          </w:p>
        </w:tc>
        <w:tc>
          <w:tcPr>
            <w:tcMar>
              <w:left w:w="105" w:type="dxa"/>
              <w:top w:w="0" w:type="dxa"/>
              <w:right w:w="105" w:type="dxa"/>
              <w:bottom w:w="0" w:type="dxa"/>
            </w:tcMar>
            <w:tcW w:w="2078" w:type="dxa"/>
            <w:vAlign w:val="center"/>
            <w:textDirection w:val="lrTb"/>
            <w:noWrap w:val="false"/>
          </w:tcPr>
          <w:p>
            <w:pPr>
              <w:pStyle w:val="1053"/>
              <w:ind w:left="-63" w:right="-63"/>
              <w:jc w:val="center"/>
              <w:spacing w:line="320" w:lineRule="exact"/>
              <w:rPr>
                <w:rFonts w:hint="eastAsia" w:cs="宋体"/>
                <w:b/>
                <w:sz w:val="24"/>
                <w:highlight w:val="none"/>
              </w:rPr>
            </w:pPr>
            <w:r>
              <w:rPr>
                <w:rFonts w:hint="eastAsia" w:cs="宋体"/>
                <w:b/>
                <w:sz w:val="24"/>
                <w:highlight w:val="none"/>
              </w:rPr>
              <w:t xml:space="preserve">能源托管费用</w:t>
            </w:r>
            <w:r>
              <w:rPr>
                <w:rFonts w:hint="eastAsia" w:cs="宋体"/>
                <w:b/>
                <w:sz w:val="24"/>
                <w:highlight w:val="none"/>
              </w:rPr>
            </w:r>
            <w:r/>
          </w:p>
          <w:p>
            <w:pPr>
              <w:pStyle w:val="1053"/>
              <w:ind w:left="-63" w:right="-63"/>
              <w:jc w:val="center"/>
              <w:spacing w:line="320" w:lineRule="exact"/>
              <w:rPr>
                <w:rFonts w:cs="宋体"/>
                <w:highlight w:val="none"/>
              </w:rPr>
            </w:pPr>
            <w:r>
              <w:rPr>
                <w:rFonts w:hint="eastAsia" w:cs="宋体"/>
                <w:b/>
                <w:sz w:val="24"/>
                <w:highlight w:val="none"/>
              </w:rPr>
              <w:t xml:space="preserve">最高限价</w:t>
            </w:r>
            <w:r>
              <w:rPr>
                <w:rFonts w:cs="宋体"/>
                <w:highlight w:val="none"/>
              </w:rPr>
            </w:r>
            <w:r/>
          </w:p>
          <w:p>
            <w:pPr>
              <w:pStyle w:val="1053"/>
              <w:ind w:left="-63" w:right="-63"/>
              <w:jc w:val="center"/>
              <w:spacing w:line="320" w:lineRule="exact"/>
              <w:rPr>
                <w:rFonts w:cs="宋体"/>
                <w:highlight w:val="none"/>
              </w:rPr>
            </w:pPr>
            <w:r>
              <w:rPr>
                <w:rFonts w:hint="eastAsia" w:cs="宋体"/>
                <w:b/>
                <w:sz w:val="24"/>
                <w:highlight w:val="none"/>
              </w:rPr>
              <w:t xml:space="preserve">（人民币万元）</w:t>
            </w:r>
            <w:r>
              <w:rPr>
                <w:rFonts w:cs="宋体"/>
                <w:highlight w:val="none"/>
              </w:rPr>
            </w:r>
            <w:r/>
          </w:p>
        </w:tc>
        <w:tc>
          <w:tcPr>
            <w:tcMar>
              <w:left w:w="105" w:type="dxa"/>
              <w:top w:w="0" w:type="dxa"/>
              <w:right w:w="105" w:type="dxa"/>
              <w:bottom w:w="0" w:type="dxa"/>
            </w:tcMar>
            <w:tcW w:w="2062" w:type="dxa"/>
            <w:vAlign w:val="center"/>
            <w:textDirection w:val="lrTb"/>
            <w:noWrap w:val="false"/>
          </w:tcPr>
          <w:p>
            <w:pPr>
              <w:pStyle w:val="1053"/>
              <w:jc w:val="center"/>
              <w:spacing w:line="320" w:lineRule="exact"/>
              <w:rPr>
                <w:rFonts w:cs="宋体"/>
                <w:highlight w:val="none"/>
              </w:rPr>
            </w:pPr>
            <w:r>
              <w:rPr>
                <w:rFonts w:hint="eastAsia" w:cs="宋体"/>
                <w:b/>
                <w:sz w:val="24"/>
                <w:highlight w:val="none"/>
              </w:rPr>
              <w:t xml:space="preserve">能源托管基准量</w:t>
            </w:r>
            <w:r>
              <w:rPr>
                <w:rFonts w:cs="宋体"/>
                <w:highlight w:val="none"/>
              </w:rPr>
            </w:r>
            <w:r/>
          </w:p>
        </w:tc>
      </w:tr>
      <w:tr>
        <w:trPr/>
        <w:tc>
          <w:tcPr>
            <w:tcMar>
              <w:left w:w="105" w:type="dxa"/>
              <w:top w:w="0" w:type="dxa"/>
              <w:right w:w="105" w:type="dxa"/>
              <w:bottom w:w="0" w:type="dxa"/>
            </w:tcMar>
            <w:tcW w:w="3238" w:type="dxa"/>
            <w:vAlign w:val="center"/>
            <w:textDirection w:val="lrTb"/>
            <w:noWrap w:val="false"/>
          </w:tcPr>
          <w:p>
            <w:pPr>
              <w:pStyle w:val="1053"/>
              <w:jc w:val="center"/>
              <w:spacing w:line="320" w:lineRule="exact"/>
              <w:rPr>
                <w:rFonts w:cs="宋体"/>
                <w:highlight w:val="none"/>
              </w:rPr>
            </w:pPr>
            <w:r>
              <w:rPr>
                <w:rFonts w:hint="eastAsia" w:cs="宋体"/>
                <w:sz w:val="24"/>
                <w:highlight w:val="none"/>
              </w:rPr>
              <w:t xml:space="preserve">盐城市行政中心（含信访局）能源费用托管服务项目</w:t>
            </w:r>
            <w:r>
              <w:rPr>
                <w:rFonts w:cs="宋体"/>
                <w:highlight w:val="none"/>
              </w:rPr>
            </w:r>
            <w:r/>
          </w:p>
        </w:tc>
        <w:tc>
          <w:tcPr>
            <w:tcMar>
              <w:left w:w="105" w:type="dxa"/>
              <w:top w:w="0" w:type="dxa"/>
              <w:right w:w="105" w:type="dxa"/>
              <w:bottom w:w="0" w:type="dxa"/>
            </w:tcMar>
            <w:tcW w:w="551" w:type="dxa"/>
            <w:vAlign w:val="center"/>
            <w:textDirection w:val="lrTb"/>
            <w:noWrap w:val="false"/>
          </w:tcPr>
          <w:p>
            <w:pPr>
              <w:pStyle w:val="1053"/>
              <w:ind w:left="-63" w:right="-63"/>
              <w:jc w:val="center"/>
              <w:spacing w:line="320" w:lineRule="exact"/>
              <w:rPr>
                <w:rFonts w:cs="宋体"/>
                <w:highlight w:val="none"/>
              </w:rPr>
            </w:pPr>
            <w:r>
              <w:rPr>
                <w:rFonts w:hint="eastAsia" w:cs="宋体"/>
                <w:sz w:val="24"/>
                <w:highlight w:val="none"/>
              </w:rPr>
              <w:t xml:space="preserve">1项</w:t>
            </w:r>
            <w:r>
              <w:rPr>
                <w:rFonts w:cs="宋体"/>
                <w:highlight w:val="none"/>
              </w:rPr>
            </w:r>
            <w:r/>
          </w:p>
        </w:tc>
        <w:tc>
          <w:tcPr>
            <w:tcMar>
              <w:left w:w="105" w:type="dxa"/>
              <w:top w:w="0" w:type="dxa"/>
              <w:right w:w="105" w:type="dxa"/>
              <w:bottom w:w="0" w:type="dxa"/>
            </w:tcMar>
            <w:tcW w:w="820" w:type="dxa"/>
            <w:vAlign w:val="center"/>
            <w:textDirection w:val="lrTb"/>
            <w:noWrap w:val="false"/>
          </w:tcPr>
          <w:p>
            <w:pPr>
              <w:pStyle w:val="1053"/>
              <w:ind w:left="-63" w:right="-63"/>
              <w:jc w:val="center"/>
              <w:spacing w:line="320" w:lineRule="exact"/>
              <w:rPr>
                <w:rFonts w:cs="宋体"/>
                <w:highlight w:val="none"/>
              </w:rPr>
            </w:pPr>
            <w:r>
              <w:rPr>
                <w:rFonts w:hint="eastAsia" w:cs="宋体"/>
                <w:sz w:val="24"/>
                <w:highlight w:val="none"/>
              </w:rPr>
              <w:t xml:space="preserve">240天</w:t>
            </w:r>
            <w:r>
              <w:rPr>
                <w:rFonts w:cs="宋体"/>
                <w:highlight w:val="none"/>
              </w:rPr>
            </w:r>
            <w:r/>
          </w:p>
        </w:tc>
        <w:tc>
          <w:tcPr>
            <w:tcMar>
              <w:left w:w="105" w:type="dxa"/>
              <w:top w:w="0" w:type="dxa"/>
              <w:right w:w="105" w:type="dxa"/>
              <w:bottom w:w="0" w:type="dxa"/>
            </w:tcMar>
            <w:tcW w:w="750" w:type="dxa"/>
            <w:vAlign w:val="center"/>
            <w:textDirection w:val="lrTb"/>
            <w:noWrap w:val="false"/>
          </w:tcPr>
          <w:p>
            <w:pPr>
              <w:pStyle w:val="1053"/>
              <w:jc w:val="center"/>
              <w:spacing w:line="320" w:lineRule="exact"/>
              <w:rPr>
                <w:rFonts w:cs="宋体"/>
                <w:highlight w:val="none"/>
              </w:rPr>
            </w:pPr>
            <w:r>
              <w:rPr>
                <w:rFonts w:hint="eastAsia" w:cs="宋体"/>
                <w:sz w:val="24"/>
                <w:highlight w:val="none"/>
              </w:rPr>
              <w:t xml:space="preserve">10年</w:t>
            </w:r>
            <w:r>
              <w:rPr>
                <w:rFonts w:cs="宋体"/>
                <w:highlight w:val="none"/>
              </w:rPr>
            </w:r>
            <w:r/>
          </w:p>
        </w:tc>
        <w:tc>
          <w:tcPr>
            <w:tcMar>
              <w:left w:w="105" w:type="dxa"/>
              <w:top w:w="0" w:type="dxa"/>
              <w:right w:w="105" w:type="dxa"/>
              <w:bottom w:w="0" w:type="dxa"/>
            </w:tcMar>
            <w:tcW w:w="2078" w:type="dxa"/>
            <w:vAlign w:val="center"/>
            <w:textDirection w:val="lrTb"/>
            <w:noWrap w:val="false"/>
          </w:tcPr>
          <w:p>
            <w:pPr>
              <w:pStyle w:val="1053"/>
              <w:jc w:val="center"/>
              <w:spacing w:line="320" w:lineRule="exact"/>
              <w:rPr>
                <w:rFonts w:hint="eastAsia" w:eastAsia="宋体" w:cs="宋体"/>
                <w:sz w:val="24"/>
                <w:highlight w:val="none"/>
                <w:lang w:val="en-US" w:eastAsia="zh-CN"/>
              </w:rPr>
            </w:pPr>
            <w:r>
              <w:rPr>
                <w:rFonts w:hint="eastAsia" w:cs="宋体"/>
                <w:sz w:val="24"/>
                <w:highlight w:val="none"/>
              </w:rPr>
              <w:t xml:space="preserve">840</w:t>
            </w:r>
            <w:r>
              <w:rPr>
                <w:rFonts w:hint="eastAsia" w:cs="宋体"/>
                <w:sz w:val="24"/>
                <w:highlight w:val="none"/>
                <w:lang w:val="en-US" w:eastAsia="zh-CN"/>
              </w:rPr>
              <w:t xml:space="preserve">0</w:t>
            </w:r>
            <w:r>
              <w:rPr>
                <w:rFonts w:hint="eastAsia" w:eastAsia="宋体" w:cs="宋体"/>
                <w:sz w:val="24"/>
                <w:highlight w:val="none"/>
                <w:lang w:val="en-US" w:eastAsia="zh-CN"/>
              </w:rPr>
            </w:r>
            <w:r/>
          </w:p>
        </w:tc>
        <w:tc>
          <w:tcPr>
            <w:tcMar>
              <w:left w:w="105" w:type="dxa"/>
              <w:top w:w="0" w:type="dxa"/>
              <w:right w:w="105" w:type="dxa"/>
              <w:bottom w:w="0" w:type="dxa"/>
            </w:tcMar>
            <w:tcW w:w="2062" w:type="dxa"/>
            <w:vAlign w:val="center"/>
            <w:textDirection w:val="lrTb"/>
            <w:noWrap w:val="false"/>
          </w:tcPr>
          <w:p>
            <w:pPr>
              <w:pStyle w:val="1053"/>
              <w:jc w:val="center"/>
              <w:spacing w:line="320" w:lineRule="exact"/>
              <w:rPr>
                <w:rFonts w:cs="宋体"/>
                <w:sz w:val="24"/>
                <w:highlight w:val="none"/>
              </w:rPr>
            </w:pPr>
            <w:r>
              <w:rPr>
                <w:rFonts w:hint="eastAsia" w:cs="宋体"/>
                <w:sz w:val="24"/>
                <w:highlight w:val="none"/>
              </w:rPr>
              <w:t xml:space="preserve">详见“（三）能源托管基准”</w:t>
            </w:r>
            <w:r>
              <w:rPr>
                <w:rFonts w:cs="宋体"/>
                <w:sz w:val="24"/>
                <w:highlight w:val="none"/>
              </w:rPr>
            </w:r>
            <w:r/>
          </w:p>
        </w:tc>
      </w:tr>
    </w:tbl>
    <w:p>
      <w:pPr>
        <w:pStyle w:val="1053"/>
        <w:ind w:firstLine="480"/>
        <w:spacing w:line="360" w:lineRule="auto"/>
        <w:rPr>
          <w:rFonts w:cs="宋体"/>
          <w:sz w:val="24"/>
        </w:rPr>
      </w:pPr>
      <w:r>
        <w:rPr>
          <w:rFonts w:hint="eastAsia" w:cs="宋体"/>
          <w:sz w:val="24"/>
        </w:rPr>
        <w:t xml:space="preserve">托管服务范围包含：水电汽能源费用托收、</w:t>
      </w:r>
      <w:r>
        <w:rPr>
          <w:sz w:val="24"/>
          <w:szCs w:val="24"/>
        </w:rPr>
        <w:t xml:space="preserve">综合智慧能源管控平台</w:t>
      </w:r>
      <w:r>
        <w:rPr>
          <w:rFonts w:hint="eastAsia" w:cs="宋体"/>
          <w:sz w:val="24"/>
        </w:rPr>
        <w:t xml:space="preserve">建设、综合节能改造、运行维护服务、以及数据资产、碳资产、市场化售电等衍生服务。</w:t>
      </w:r>
      <w:r>
        <w:rPr>
          <w:rFonts w:cs="宋体"/>
          <w:sz w:val="24"/>
        </w:rPr>
      </w:r>
      <w:r/>
    </w:p>
    <w:p>
      <w:pPr>
        <w:pStyle w:val="1056"/>
        <w:ind w:firstLine="480"/>
        <w:spacing w:before="0" w:after="0"/>
        <w:rPr>
          <w:rFonts w:eastAsia="方正楷体_GBK"/>
          <w:b w:val="0"/>
        </w:rPr>
      </w:pPr>
      <w:r>
        <w:rPr>
          <w:rFonts w:hint="eastAsia" w:eastAsia="方正楷体_GBK"/>
          <w:b w:val="0"/>
        </w:rPr>
        <w:t xml:space="preserve">（三）能源托管基准</w:t>
      </w:r>
      <w:r>
        <w:rPr>
          <w:rFonts w:eastAsia="方正楷体_GBK"/>
          <w:b w:val="0"/>
        </w:rPr>
      </w:r>
      <w:r/>
    </w:p>
    <w:p>
      <w:pPr>
        <w:pStyle w:val="1053"/>
        <w:ind w:firstLine="480"/>
        <w:spacing w:line="360" w:lineRule="auto"/>
        <w:rPr>
          <w:spacing w:val="-6"/>
          <w:sz w:val="24"/>
          <w:szCs w:val="24"/>
        </w:rPr>
      </w:pPr>
      <w:r>
        <w:rPr>
          <w:sz w:val="24"/>
          <w:szCs w:val="24"/>
        </w:rPr>
        <w:t xml:space="preserve">根</w:t>
      </w:r>
      <w:r>
        <w:rPr>
          <w:spacing w:val="-6"/>
          <w:sz w:val="24"/>
          <w:szCs w:val="24"/>
        </w:rPr>
        <w:t xml:space="preserve">据第三方机构针对本项目出具的能源审计报告及专家论证意见，本项目基准值如下：</w:t>
      </w:r>
      <w:r>
        <w:rPr>
          <w:spacing w:val="-6"/>
          <w:sz w:val="24"/>
          <w:szCs w:val="24"/>
        </w:rPr>
      </w:r>
      <w:r/>
    </w:p>
    <w:p>
      <w:pPr>
        <w:pStyle w:val="1053"/>
        <w:ind w:firstLine="480"/>
        <w:spacing w:line="360" w:lineRule="auto"/>
        <w:rPr>
          <w:sz w:val="24"/>
          <w:szCs w:val="24"/>
        </w:rPr>
      </w:pPr>
      <w:r>
        <w:rPr>
          <w:sz w:val="24"/>
          <w:szCs w:val="24"/>
        </w:rPr>
        <w:t xml:space="preserve">1. 自来水基准费用：基准期用水量52,573吨/年×3.15元/吨= 165,605元/年；</w:t>
      </w:r>
      <w:r>
        <w:rPr>
          <w:sz w:val="24"/>
          <w:szCs w:val="24"/>
        </w:rPr>
      </w:r>
      <w:r/>
    </w:p>
    <w:p>
      <w:pPr>
        <w:pStyle w:val="1053"/>
        <w:ind w:firstLine="480"/>
        <w:spacing w:line="360" w:lineRule="auto"/>
        <w:rPr>
          <w:sz w:val="24"/>
          <w:szCs w:val="24"/>
        </w:rPr>
      </w:pPr>
      <w:r>
        <w:rPr>
          <w:sz w:val="24"/>
          <w:szCs w:val="24"/>
        </w:rPr>
        <w:t xml:space="preserve">2. 电力基准费用：基准期电力消费量6,637,699 kWh/年×0.7064 元/kWh=4,688,871元/年；</w:t>
      </w:r>
      <w:r>
        <w:rPr>
          <w:rFonts w:hint="eastAsia"/>
          <w:sz w:val="24"/>
          <w:szCs w:val="24"/>
        </w:rPr>
        <w:t xml:space="preserve">（基准期电力消费量含年度光伏发电量17,917 kWh、行政中心及信访局充电桩总耗电量966532kWh、信息中心总耗电量1,034,931kWh、食堂电耗 424,198 kWh、城市运行驾驶舱能耗232321kWh）</w:t>
      </w:r>
      <w:r>
        <w:rPr>
          <w:sz w:val="24"/>
          <w:szCs w:val="24"/>
        </w:rPr>
      </w:r>
      <w:r/>
    </w:p>
    <w:p>
      <w:pPr>
        <w:pStyle w:val="1053"/>
        <w:ind w:firstLine="480"/>
        <w:spacing w:line="360" w:lineRule="auto"/>
        <w:rPr>
          <w:sz w:val="24"/>
          <w:szCs w:val="24"/>
        </w:rPr>
      </w:pPr>
      <w:r>
        <w:rPr>
          <w:sz w:val="24"/>
          <w:szCs w:val="24"/>
        </w:rPr>
        <w:t xml:space="preserve">3. 蒸汽基准费用：基准期蒸汽消费量9,337.7吨/年×214.3元/吨=2,001,069.11元/年；</w:t>
      </w:r>
      <w:r>
        <w:rPr>
          <w:sz w:val="24"/>
          <w:szCs w:val="24"/>
        </w:rPr>
      </w:r>
      <w:r/>
    </w:p>
    <w:p>
      <w:pPr>
        <w:pStyle w:val="1053"/>
        <w:ind w:firstLine="480"/>
        <w:spacing w:line="360" w:lineRule="auto"/>
        <w:rPr>
          <w:sz w:val="24"/>
          <w:szCs w:val="24"/>
        </w:rPr>
      </w:pPr>
      <w:r>
        <w:rPr>
          <w:sz w:val="24"/>
          <w:szCs w:val="24"/>
        </w:rPr>
        <w:t xml:space="preserve">4.</w:t>
      </w:r>
      <w:r>
        <w:rPr>
          <w:rFonts w:hint="eastAsia"/>
          <w:sz w:val="24"/>
          <w:szCs w:val="24"/>
        </w:rPr>
        <w:t xml:space="preserve"> </w:t>
      </w:r>
      <w:r>
        <w:rPr>
          <w:sz w:val="24"/>
          <w:szCs w:val="24"/>
        </w:rPr>
        <w:t xml:space="preserve">运行维护服务费：160万元/年</w:t>
      </w:r>
      <w:r>
        <w:rPr>
          <w:rFonts w:hint="eastAsia"/>
          <w:sz w:val="24"/>
          <w:szCs w:val="24"/>
        </w:rPr>
        <w:t xml:space="preserve">。</w:t>
      </w:r>
      <w:r>
        <w:rPr>
          <w:sz w:val="24"/>
          <w:szCs w:val="24"/>
        </w:rPr>
      </w:r>
      <w:r/>
    </w:p>
    <w:p>
      <w:pPr>
        <w:pStyle w:val="1056"/>
        <w:ind w:firstLine="480"/>
        <w:spacing w:before="0" w:after="0"/>
        <w:rPr>
          <w:rFonts w:eastAsia="方正楷体_GBK"/>
          <w:b w:val="0"/>
        </w:rPr>
      </w:pPr>
      <w:r>
        <w:rPr>
          <w:rFonts w:hint="eastAsia" w:eastAsia="方正楷体_GBK"/>
          <w:b w:val="0"/>
        </w:rPr>
        <w:t xml:space="preserve">（四）</w:t>
      </w:r>
      <w:r>
        <w:rPr>
          <w:rFonts w:eastAsia="方正楷体_GBK"/>
          <w:b w:val="0"/>
        </w:rPr>
        <w:t xml:space="preserve">投标报价方式</w:t>
      </w:r>
      <w:r>
        <w:rPr>
          <w:rFonts w:eastAsia="方正楷体_GBK"/>
          <w:b w:val="0"/>
        </w:rPr>
      </w:r>
      <w:r/>
    </w:p>
    <w:p>
      <w:pPr>
        <w:pStyle w:val="1053"/>
        <w:ind w:firstLine="480"/>
        <w:spacing w:line="360" w:lineRule="auto"/>
        <w:rPr>
          <w:rFonts w:cs="宋体"/>
          <w:sz w:val="24"/>
          <w:szCs w:val="24"/>
        </w:rPr>
      </w:pPr>
      <w:r>
        <w:rPr>
          <w:rFonts w:hint="eastAsia" w:cs="宋体"/>
          <w:sz w:val="24"/>
          <w:szCs w:val="24"/>
        </w:rPr>
        <w:t xml:space="preserve">投标人应按投标月度分项报价表格式填写报价，评审时以投标总价计算价格分。</w:t>
      </w:r>
      <w:r>
        <w:rPr>
          <w:rFonts w:cs="宋体"/>
          <w:sz w:val="24"/>
          <w:szCs w:val="24"/>
        </w:rPr>
      </w:r>
      <w:r/>
    </w:p>
    <w:p>
      <w:pPr>
        <w:pStyle w:val="1053"/>
        <w:ind w:firstLine="480"/>
        <w:spacing w:line="360" w:lineRule="auto"/>
        <w:rPr>
          <w:sz w:val="24"/>
          <w:szCs w:val="24"/>
        </w:rPr>
      </w:pPr>
      <w:r>
        <w:rPr>
          <w:rFonts w:hint="eastAsia" w:cs="宋体"/>
          <w:sz w:val="24"/>
          <w:szCs w:val="24"/>
        </w:rPr>
        <w:t xml:space="preserve">投标报价应包括招标文件所确定的招标范围相应货物和服务的提供、包装、运输、保险、辅助设备、安装调试、管理、维护（包括托管期内的一切维修、保</w:t>
      </w:r>
      <w:r>
        <w:rPr>
          <w:sz w:val="24"/>
          <w:szCs w:val="24"/>
        </w:rPr>
        <w:t xml:space="preserve">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sz w:val="24"/>
          <w:szCs w:val="24"/>
        </w:rPr>
      </w:r>
      <w:r/>
    </w:p>
    <w:p>
      <w:pPr>
        <w:pStyle w:val="1056"/>
        <w:ind w:firstLine="480"/>
        <w:spacing w:before="0" w:after="0"/>
        <w:rPr>
          <w:rFonts w:eastAsia="方正楷体_GBK"/>
          <w:b w:val="0"/>
        </w:rPr>
      </w:pPr>
      <w:r>
        <w:rPr>
          <w:rFonts w:eastAsia="方正楷体_GBK"/>
          <w:b w:val="0"/>
        </w:rPr>
        <w:t xml:space="preserve">（</w:t>
      </w:r>
      <w:r>
        <w:rPr>
          <w:rFonts w:hint="eastAsia" w:eastAsia="方正楷体_GBK"/>
          <w:b w:val="0"/>
        </w:rPr>
        <w:t xml:space="preserve">五</w:t>
      </w:r>
      <w:r>
        <w:rPr>
          <w:rFonts w:eastAsia="方正楷体_GBK"/>
          <w:b w:val="0"/>
        </w:rPr>
        <w:t xml:space="preserve">）付款条件（进度和方式）</w:t>
      </w:r>
      <w:r>
        <w:rPr>
          <w:rFonts w:eastAsia="方正楷体_GBK"/>
          <w:b w:val="0"/>
        </w:rPr>
      </w:r>
      <w:r/>
    </w:p>
    <w:p>
      <w:pPr>
        <w:pStyle w:val="1053"/>
        <w:ind w:firstLine="480"/>
        <w:spacing w:line="360" w:lineRule="auto"/>
        <w:rPr>
          <w:sz w:val="24"/>
          <w:szCs w:val="24"/>
        </w:rPr>
      </w:pPr>
      <w:r>
        <w:rPr>
          <w:sz w:val="24"/>
          <w:szCs w:val="24"/>
        </w:rPr>
        <w:t xml:space="preserve">1.托管费用支付年限为10年，</w:t>
      </w:r>
      <w:r>
        <w:rPr>
          <w:rFonts w:hint="eastAsia"/>
          <w:sz w:val="24"/>
          <w:szCs w:val="24"/>
        </w:rPr>
        <w:t xml:space="preserve">合同签订后，甲方收到预付款发票后10个工作日内，支付年度托管费用金额30%的预付款（在签订合同时，供应商明确表示无需预付款的，采购人可不支付预付款）</w:t>
      </w:r>
      <w:r>
        <w:rPr>
          <w:sz w:val="24"/>
          <w:szCs w:val="24"/>
        </w:rPr>
        <w:t xml:space="preserve">。支付标准为每年按月支付12次，</w:t>
      </w:r>
      <w:r>
        <w:rPr>
          <w:rFonts w:hint="eastAsia"/>
          <w:sz w:val="24"/>
          <w:szCs w:val="24"/>
        </w:rPr>
        <w:t xml:space="preserve">中标人应于次月向采购人开具上月能源托管费用的合法发票。自发票送达采购人后10个工作日内，采购人向中标人支付该月能源托管费。</w:t>
      </w:r>
      <w:r>
        <w:rPr>
          <w:sz w:val="24"/>
          <w:szCs w:val="24"/>
        </w:rPr>
        <w:t xml:space="preserve">（如遇财政年终关账结算等情况，支付时间适当延迟），采购人向中标人支付的月度结算金额=托管基准表中对应的月度基准值*合同约定能源单价+运行维护服务费/12</w:t>
      </w:r>
      <w:r>
        <w:rPr>
          <w:rFonts w:hint="eastAsia"/>
          <w:sz w:val="24"/>
          <w:szCs w:val="24"/>
        </w:rPr>
        <w:t xml:space="preserve">，</w:t>
      </w:r>
      <w:r>
        <w:rPr>
          <w:sz w:val="24"/>
          <w:szCs w:val="24"/>
        </w:rPr>
        <w:t xml:space="preserve">合同约定能源单价：</w:t>
      </w:r>
      <w:r>
        <w:rPr>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523"/>
        <w:gridCol w:w="6434"/>
      </w:tblGrid>
      <w:tr>
        <w:trPr>
          <w:trHeight w:val="366"/>
        </w:trPr>
        <w:tc>
          <w:tcPr>
            <w:tcW w:w="2523" w:type="dxa"/>
            <w:vAlign w:val="center"/>
            <w:textDirection w:val="lrTb"/>
            <w:noWrap w:val="false"/>
          </w:tcPr>
          <w:p>
            <w:pPr>
              <w:pStyle w:val="1053"/>
              <w:jc w:val="center"/>
              <w:widowControl/>
              <w:rPr>
                <w:rFonts w:cs="宋体"/>
                <w:color w:val="000000"/>
                <w:highlight w:val="none"/>
              </w:rPr>
            </w:pPr>
            <w:r>
              <w:rPr>
                <w:rFonts w:hint="eastAsia" w:cs="宋体"/>
                <w:color w:val="000000"/>
                <w:highlight w:val="none"/>
              </w:rPr>
              <w:t xml:space="preserve">类别</w:t>
            </w:r>
            <w:r>
              <w:rPr>
                <w:rFonts w:cs="宋体"/>
                <w:color w:val="000000"/>
                <w:highlight w:val="none"/>
              </w:rPr>
            </w:r>
            <w:r/>
          </w:p>
        </w:tc>
        <w:tc>
          <w:tcPr>
            <w:tcW w:w="6434" w:type="dxa"/>
            <w:vAlign w:val="center"/>
            <w:textDirection w:val="lrTb"/>
            <w:noWrap w:val="false"/>
          </w:tcPr>
          <w:p>
            <w:pPr>
              <w:pStyle w:val="1053"/>
              <w:jc w:val="center"/>
              <w:widowControl/>
              <w:rPr>
                <w:rFonts w:cs="宋体"/>
                <w:color w:val="000000"/>
                <w:highlight w:val="none"/>
              </w:rPr>
            </w:pPr>
            <w:r>
              <w:rPr>
                <w:rFonts w:hint="eastAsia" w:cs="宋体"/>
                <w:color w:val="000000"/>
                <w:highlight w:val="none"/>
              </w:rPr>
              <w:t xml:space="preserve">合同约定能源单价</w:t>
            </w:r>
            <w:r>
              <w:rPr>
                <w:rFonts w:cs="宋体"/>
                <w:color w:val="000000"/>
                <w:highlight w:val="none"/>
              </w:rPr>
            </w:r>
            <w:r/>
          </w:p>
        </w:tc>
      </w:tr>
      <w:tr>
        <w:trPr>
          <w:trHeight w:val="366"/>
        </w:trPr>
        <w:tc>
          <w:tcPr>
            <w:tcW w:w="2523" w:type="dxa"/>
            <w:vAlign w:val="center"/>
            <w:textDirection w:val="lrTb"/>
            <w:noWrap w:val="false"/>
          </w:tcPr>
          <w:p>
            <w:pPr>
              <w:pStyle w:val="1053"/>
              <w:jc w:val="center"/>
              <w:widowControl/>
              <w:rPr>
                <w:rFonts w:cs="宋体"/>
                <w:highlight w:val="none"/>
              </w:rPr>
            </w:pPr>
            <w:r>
              <w:rPr>
                <w:rFonts w:hint="eastAsia" w:cs="宋体"/>
                <w:highlight w:val="none"/>
              </w:rPr>
              <w:t xml:space="preserve">电</w:t>
            </w:r>
            <w:r>
              <w:rPr>
                <w:rFonts w:cs="宋体"/>
                <w:highlight w:val="none"/>
              </w:rPr>
            </w:r>
            <w:r/>
          </w:p>
        </w:tc>
        <w:tc>
          <w:tcPr>
            <w:tcW w:w="6434" w:type="dxa"/>
            <w:vAlign w:val="center"/>
            <w:textDirection w:val="lrTb"/>
            <w:noWrap w:val="false"/>
          </w:tcPr>
          <w:p>
            <w:pPr>
              <w:pStyle w:val="1053"/>
              <w:jc w:val="center"/>
              <w:widowControl/>
              <w:rPr>
                <w:rFonts w:cs="宋体"/>
                <w:highlight w:val="none"/>
              </w:rPr>
            </w:pPr>
            <w:r>
              <w:rPr>
                <w:rFonts w:hint="eastAsia" w:cs="宋体"/>
                <w:highlight w:val="none"/>
              </w:rPr>
              <w:t xml:space="preserve">当期江苏省电力有限公司每月官方公布的代理购电含税电价，如当期采购人有市场化售电，则按照售电协议约定价格</w:t>
            </w:r>
            <w:r>
              <w:rPr>
                <w:rFonts w:cs="宋体"/>
                <w:highlight w:val="none"/>
              </w:rPr>
            </w:r>
            <w:r/>
          </w:p>
        </w:tc>
      </w:tr>
      <w:tr>
        <w:trPr>
          <w:trHeight w:val="366"/>
        </w:trPr>
        <w:tc>
          <w:tcPr>
            <w:tcW w:w="2523" w:type="dxa"/>
            <w:vAlign w:val="center"/>
            <w:textDirection w:val="lrTb"/>
            <w:noWrap w:val="false"/>
          </w:tcPr>
          <w:p>
            <w:pPr>
              <w:pStyle w:val="1053"/>
              <w:jc w:val="center"/>
              <w:widowControl/>
              <w:rPr>
                <w:rFonts w:cs="宋体"/>
                <w:highlight w:val="none"/>
              </w:rPr>
            </w:pPr>
            <w:r>
              <w:rPr>
                <w:rFonts w:hint="eastAsia" w:cs="宋体"/>
                <w:highlight w:val="none"/>
              </w:rPr>
              <w:t xml:space="preserve">蒸汽</w:t>
            </w:r>
            <w:r>
              <w:rPr>
                <w:rFonts w:cs="宋体"/>
                <w:highlight w:val="none"/>
              </w:rPr>
            </w:r>
            <w:r/>
          </w:p>
        </w:tc>
        <w:tc>
          <w:tcPr>
            <w:tcW w:w="6434" w:type="dxa"/>
            <w:vAlign w:val="center"/>
            <w:textDirection w:val="lrTb"/>
            <w:noWrap w:val="false"/>
          </w:tcPr>
          <w:p>
            <w:pPr>
              <w:pStyle w:val="1053"/>
              <w:jc w:val="center"/>
              <w:widowControl/>
              <w:rPr>
                <w:rFonts w:cs="宋体"/>
                <w:highlight w:val="none"/>
              </w:rPr>
            </w:pPr>
            <w:r>
              <w:rPr>
                <w:rFonts w:hint="eastAsia" w:cs="宋体"/>
                <w:highlight w:val="none"/>
              </w:rPr>
              <w:t xml:space="preserve">当期蒸汽</w:t>
            </w:r>
            <w:r>
              <w:rPr>
                <w:rFonts w:hint="eastAsia" w:cs="宋体"/>
                <w:highlight w:val="none"/>
                <w:lang w:val="en-US" w:eastAsia="zh-CN"/>
              </w:rPr>
              <w:t xml:space="preserve">供应</w:t>
            </w:r>
            <w:r>
              <w:rPr>
                <w:rFonts w:hint="eastAsia" w:cs="宋体"/>
                <w:highlight w:val="none"/>
              </w:rPr>
              <w:t xml:space="preserve">机构应收含税单价</w:t>
            </w:r>
            <w:r>
              <w:rPr>
                <w:rFonts w:cs="宋体"/>
                <w:highlight w:val="none"/>
              </w:rPr>
            </w:r>
            <w:r/>
          </w:p>
        </w:tc>
      </w:tr>
      <w:tr>
        <w:trPr>
          <w:trHeight w:val="366"/>
        </w:trPr>
        <w:tc>
          <w:tcPr>
            <w:tcW w:w="2523" w:type="dxa"/>
            <w:vAlign w:val="center"/>
            <w:textDirection w:val="lrTb"/>
            <w:noWrap w:val="false"/>
          </w:tcPr>
          <w:p>
            <w:pPr>
              <w:pStyle w:val="1053"/>
              <w:jc w:val="center"/>
              <w:widowControl/>
              <w:rPr>
                <w:rFonts w:cs="宋体"/>
                <w:highlight w:val="none"/>
              </w:rPr>
            </w:pPr>
            <w:r>
              <w:rPr>
                <w:rFonts w:hint="eastAsia" w:cs="宋体"/>
                <w:highlight w:val="none"/>
              </w:rPr>
              <w:t xml:space="preserve">城市供水</w:t>
            </w:r>
            <w:r>
              <w:rPr>
                <w:rFonts w:cs="宋体"/>
                <w:highlight w:val="none"/>
              </w:rPr>
            </w:r>
            <w:r/>
          </w:p>
        </w:tc>
        <w:tc>
          <w:tcPr>
            <w:tcW w:w="6434" w:type="dxa"/>
            <w:vAlign w:val="center"/>
            <w:textDirection w:val="lrTb"/>
            <w:noWrap w:val="false"/>
          </w:tcPr>
          <w:p>
            <w:pPr>
              <w:pStyle w:val="1053"/>
              <w:jc w:val="center"/>
              <w:widowControl/>
              <w:rPr>
                <w:rFonts w:cs="宋体"/>
                <w:highlight w:val="none"/>
              </w:rPr>
            </w:pPr>
            <w:r>
              <w:rPr>
                <w:rFonts w:hint="eastAsia" w:cs="宋体"/>
                <w:highlight w:val="none"/>
              </w:rPr>
              <w:t xml:space="preserve">当期水务机构应收含税单价</w:t>
            </w:r>
            <w:r>
              <w:rPr>
                <w:rFonts w:cs="宋体"/>
                <w:highlight w:val="none"/>
              </w:rPr>
            </w:r>
            <w:r/>
          </w:p>
        </w:tc>
      </w:tr>
      <w:tr>
        <w:trPr>
          <w:trHeight w:val="366"/>
        </w:trPr>
        <w:tc>
          <w:tcPr>
            <w:tcW w:w="2523" w:type="dxa"/>
            <w:vAlign w:val="center"/>
            <w:textDirection w:val="lrTb"/>
            <w:noWrap w:val="false"/>
          </w:tcPr>
          <w:p>
            <w:pPr>
              <w:pStyle w:val="1053"/>
              <w:jc w:val="center"/>
              <w:widowControl/>
              <w:rPr>
                <w:rFonts w:cs="宋体"/>
                <w:highlight w:val="none"/>
              </w:rPr>
            </w:pPr>
            <w:r>
              <w:rPr>
                <w:rFonts w:hint="eastAsia"/>
                <w:highlight w:val="none"/>
              </w:rPr>
              <w:t xml:space="preserve">运行维护服务费</w:t>
            </w:r>
            <w:r>
              <w:rPr>
                <w:rFonts w:cs="宋体"/>
                <w:highlight w:val="none"/>
              </w:rPr>
            </w:r>
            <w:r/>
          </w:p>
        </w:tc>
        <w:tc>
          <w:tcPr>
            <w:tcW w:w="6434" w:type="dxa"/>
            <w:vAlign w:val="center"/>
            <w:textDirection w:val="lrTb"/>
            <w:noWrap w:val="false"/>
          </w:tcPr>
          <w:p>
            <w:pPr>
              <w:pStyle w:val="1053"/>
              <w:jc w:val="center"/>
              <w:widowControl/>
              <w:rPr>
                <w:rFonts w:cs="宋体"/>
                <w:highlight w:val="none"/>
              </w:rPr>
            </w:pPr>
            <w:r>
              <w:rPr>
                <w:rFonts w:hint="eastAsia" w:cs="宋体"/>
                <w:highlight w:val="none"/>
              </w:rPr>
              <w:t xml:space="preserve">以投标人投标报价为准</w:t>
            </w:r>
            <w:r>
              <w:rPr>
                <w:rFonts w:cs="宋体"/>
                <w:highlight w:val="none"/>
              </w:rPr>
            </w:r>
            <w:r/>
          </w:p>
        </w:tc>
      </w:tr>
    </w:tbl>
    <w:p>
      <w:pPr>
        <w:pStyle w:val="1053"/>
        <w:ind w:firstLine="480"/>
        <w:spacing w:line="360" w:lineRule="auto"/>
        <w:rPr>
          <w:sz w:val="24"/>
          <w:szCs w:val="24"/>
        </w:rPr>
      </w:pPr>
      <w:r>
        <w:rPr>
          <w:sz w:val="24"/>
          <w:szCs w:val="24"/>
        </w:rPr>
        <w:t xml:space="preserve">2.向供电、蒸汽、水务等机构交纳的能源费，根据项目当地的实际情况，已包含于托管费用中由中标人代为支付，中标人开具相应金额的能源费用发票给采购人。</w:t>
      </w:r>
      <w:r>
        <w:rPr>
          <w:sz w:val="24"/>
          <w:szCs w:val="24"/>
        </w:rPr>
      </w:r>
      <w:r/>
    </w:p>
    <w:p>
      <w:pPr>
        <w:pStyle w:val="1053"/>
        <w:ind w:firstLine="480"/>
        <w:spacing w:line="360" w:lineRule="auto"/>
        <w:rPr>
          <w:sz w:val="24"/>
          <w:szCs w:val="24"/>
        </w:rPr>
      </w:pPr>
      <w:r>
        <w:rPr>
          <w:sz w:val="24"/>
          <w:szCs w:val="24"/>
        </w:rPr>
        <w:t xml:space="preserve">如果有关机构对于支付上述费用有规定的，按照规定方式支付。每期托管费用与能源费用的差值开具服务费发票给采购人。</w:t>
      </w:r>
      <w:r>
        <w:rPr>
          <w:sz w:val="24"/>
          <w:szCs w:val="24"/>
        </w:rPr>
      </w:r>
      <w:r/>
    </w:p>
    <w:p>
      <w:pPr>
        <w:pStyle w:val="1053"/>
        <w:ind w:firstLine="480"/>
        <w:spacing w:line="360" w:lineRule="auto"/>
        <w:rPr>
          <w:sz w:val="24"/>
          <w:szCs w:val="24"/>
        </w:rPr>
      </w:pPr>
      <w:r>
        <w:rPr>
          <w:sz w:val="24"/>
          <w:szCs w:val="24"/>
        </w:rPr>
        <w:t xml:space="preserve">3.合同约定的节能改造范围以外的供能和用能设备的更新改造和大修费用不包括在托管费用之内（中标人托管期内申请自行改造的设备除外），列入采购人的固定资产投资计划，由采购人另行承担。合同约定的节能改造范围以内、中标人投资的供能和用能设备，日常维修保养费用由中标人承担。</w:t>
      </w:r>
      <w:r>
        <w:rPr>
          <w:sz w:val="24"/>
          <w:szCs w:val="24"/>
        </w:rPr>
      </w:r>
      <w:r/>
    </w:p>
    <w:p>
      <w:pPr>
        <w:pStyle w:val="1053"/>
        <w:ind w:firstLine="480"/>
        <w:spacing w:line="360" w:lineRule="auto"/>
        <w:rPr>
          <w:sz w:val="24"/>
          <w:szCs w:val="24"/>
        </w:rPr>
      </w:pPr>
      <w:r>
        <w:rPr>
          <w:sz w:val="24"/>
          <w:szCs w:val="24"/>
        </w:rPr>
        <w:t xml:space="preserve">4.</w:t>
      </w:r>
      <w:r>
        <w:rPr>
          <w:rFonts w:hint="eastAsia"/>
          <w:sz w:val="24"/>
          <w:szCs w:val="24"/>
        </w:rPr>
        <w:t xml:space="preserve">综合节能率超出部分的节能收益，由采购人及中标人按照投标人承诺比例分享，自项目进入托管期起每12个月结算壹次，该费用自托管费中进行结算。综合节能率超出部分的节能收益计算方式为：</w:t>
      </w:r>
      <w:r>
        <w:rPr>
          <w:sz w:val="24"/>
          <w:szCs w:val="24"/>
        </w:rPr>
        <w:t xml:space="preserve">（</w:t>
      </w:r>
      <w:r>
        <w:rPr>
          <w:rFonts w:hint="eastAsia"/>
          <w:sz w:val="24"/>
          <w:szCs w:val="24"/>
        </w:rPr>
        <w:t xml:space="preserve">年度</w:t>
      </w:r>
      <w:r>
        <w:rPr>
          <w:sz w:val="24"/>
          <w:szCs w:val="24"/>
        </w:rPr>
        <w:t xml:space="preserve">实际节能量-</w:t>
      </w:r>
      <w:r>
        <w:rPr>
          <w:rFonts w:hint="eastAsia"/>
          <w:sz w:val="24"/>
          <w:szCs w:val="24"/>
        </w:rPr>
        <w:t xml:space="preserve">投标文件</w:t>
      </w:r>
      <w:r>
        <w:rPr>
          <w:sz w:val="24"/>
          <w:szCs w:val="24"/>
        </w:rPr>
        <w:t xml:space="preserve">目标节能量）×合同约定能源单价×</w:t>
      </w:r>
      <w:r>
        <w:rPr>
          <w:rFonts w:hint="eastAsia"/>
          <w:sz w:val="24"/>
          <w:szCs w:val="24"/>
        </w:rPr>
        <w:t xml:space="preserve">分享</w:t>
      </w:r>
      <w:r>
        <w:rPr>
          <w:sz w:val="24"/>
          <w:szCs w:val="24"/>
        </w:rPr>
        <w:t xml:space="preserve">比例</w:t>
      </w:r>
      <w:r>
        <w:rPr>
          <w:rFonts w:hint="eastAsia"/>
          <w:sz w:val="24"/>
          <w:szCs w:val="24"/>
        </w:rPr>
        <w:t xml:space="preserve">，年度实际节电量、投标文件目标节能量、投标文件基准值不包含边界外用能。</w:t>
      </w:r>
      <w:r>
        <w:rPr>
          <w:sz w:val="24"/>
          <w:szCs w:val="24"/>
        </w:rPr>
      </w:r>
      <w:r/>
    </w:p>
    <w:p>
      <w:pPr>
        <w:pStyle w:val="1053"/>
        <w:ind w:firstLine="480"/>
        <w:spacing w:line="360" w:lineRule="auto"/>
        <w:rPr>
          <w:sz w:val="24"/>
          <w:szCs w:val="24"/>
        </w:rPr>
      </w:pPr>
      <w:r>
        <w:rPr>
          <w:rFonts w:hint="eastAsia"/>
          <w:sz w:val="24"/>
          <w:szCs w:val="24"/>
        </w:rPr>
        <w:t xml:space="preserve">5.</w:t>
      </w:r>
      <w:r>
        <w:rPr>
          <w:sz w:val="24"/>
          <w:szCs w:val="24"/>
        </w:rPr>
        <w:t xml:space="preserve">上述能源托管用量由中标人包干使用，通过能源系统管理运营节约的能源费用作为中标人的合理利润。</w:t>
      </w:r>
      <w:r>
        <w:rPr>
          <w:sz w:val="24"/>
          <w:szCs w:val="24"/>
        </w:rPr>
      </w:r>
      <w:r/>
    </w:p>
    <w:p>
      <w:pPr>
        <w:pStyle w:val="1055"/>
        <w:ind w:firstLine="640"/>
        <w:spacing w:before="0" w:after="0"/>
        <w:rPr>
          <w:rFonts w:ascii="Times New Roman" w:hAnsi="Times New Roman" w:eastAsia="方正黑体_GBK"/>
          <w:b w:val="0"/>
        </w:rPr>
      </w:pPr>
      <w:r>
        <w:rPr>
          <w:rFonts w:hint="eastAsia" w:ascii="Times New Roman" w:hAnsi="Times New Roman" w:eastAsia="方正黑体_GBK"/>
          <w:b w:val="0"/>
        </w:rPr>
        <w:t xml:space="preserve">三、</w:t>
      </w:r>
      <w:r>
        <w:rPr>
          <w:rFonts w:ascii="Times New Roman" w:hAnsi="Times New Roman" w:eastAsia="方正黑体_GBK"/>
          <w:b w:val="0"/>
        </w:rPr>
        <w:t xml:space="preserve">服务内容及要求</w:t>
      </w:r>
      <w:r>
        <w:rPr>
          <w:rFonts w:ascii="Times New Roman" w:hAnsi="Times New Roman" w:eastAsia="方正黑体_GBK"/>
          <w:b w:val="0"/>
        </w:rPr>
      </w:r>
      <w:r/>
    </w:p>
    <w:p>
      <w:pPr>
        <w:pStyle w:val="1056"/>
        <w:ind w:firstLine="480"/>
        <w:spacing w:before="0" w:after="0"/>
        <w:rPr>
          <w:rFonts w:eastAsia="方正楷体_GBK"/>
          <w:b w:val="0"/>
        </w:rPr>
      </w:pPr>
      <w:r>
        <w:rPr>
          <w:rFonts w:hint="eastAsia" w:eastAsia="方正楷体_GBK"/>
          <w:b w:val="0"/>
        </w:rPr>
        <w:t xml:space="preserve">（一）能源费用缴纳</w:t>
      </w:r>
      <w:r>
        <w:rPr>
          <w:rFonts w:eastAsia="方正楷体_GBK"/>
          <w:b w:val="0"/>
        </w:rPr>
      </w:r>
      <w:r/>
    </w:p>
    <w:p>
      <w:pPr>
        <w:pStyle w:val="1053"/>
        <w:ind w:firstLine="480"/>
        <w:spacing w:line="360" w:lineRule="auto"/>
        <w:rPr>
          <w:sz w:val="24"/>
          <w:szCs w:val="24"/>
        </w:rPr>
      </w:pPr>
      <w:r>
        <w:rPr>
          <w:rFonts w:hint="eastAsia"/>
          <w:sz w:val="24"/>
          <w:szCs w:val="24"/>
        </w:rPr>
        <w:t xml:space="preserve">采购人按月支付能源托管费用给中标单位，中标单位负责水电汽费用的按时缴纳（每月一次）。</w:t>
      </w:r>
      <w:r>
        <w:rPr>
          <w:sz w:val="24"/>
          <w:szCs w:val="24"/>
        </w:rPr>
      </w:r>
      <w:r/>
    </w:p>
    <w:p>
      <w:pPr>
        <w:pStyle w:val="1056"/>
        <w:ind w:firstLine="480"/>
        <w:spacing w:before="0" w:after="0"/>
        <w:rPr>
          <w:rFonts w:eastAsia="方正楷体_GBK"/>
          <w:b w:val="0"/>
        </w:rPr>
      </w:pPr>
      <w:r>
        <w:rPr>
          <w:rFonts w:hint="eastAsia" w:eastAsia="方正楷体_GBK"/>
          <w:b w:val="0"/>
        </w:rPr>
        <w:t xml:space="preserve">（二）</w:t>
      </w:r>
      <w:r>
        <w:rPr>
          <w:rFonts w:eastAsia="方正楷体_GBK"/>
          <w:b w:val="0"/>
        </w:rPr>
        <w:t xml:space="preserve">综合智慧能源管控平台</w:t>
      </w:r>
      <w:r>
        <w:rPr>
          <w:rFonts w:hint="eastAsia" w:eastAsia="方正楷体_GBK"/>
          <w:b w:val="0"/>
        </w:rPr>
        <w:t xml:space="preserve">建设</w:t>
      </w:r>
      <w:r>
        <w:rPr>
          <w:rFonts w:eastAsia="方正楷体_GBK"/>
          <w:b w:val="0"/>
        </w:rPr>
      </w:r>
      <w:r/>
    </w:p>
    <w:p>
      <w:pPr>
        <w:pStyle w:val="1053"/>
        <w:ind w:firstLine="480"/>
        <w:spacing w:line="360" w:lineRule="auto"/>
        <w:rPr>
          <w:sz w:val="24"/>
          <w:szCs w:val="24"/>
        </w:rPr>
      </w:pPr>
      <w:r>
        <w:rPr>
          <w:rFonts w:hint="eastAsia"/>
          <w:sz w:val="24"/>
          <w:szCs w:val="24"/>
        </w:rPr>
        <w:t xml:space="preserve">利用物联网、大数据、人工智能技术，通过构建</w:t>
      </w:r>
      <w:r>
        <w:rPr>
          <w:sz w:val="24"/>
          <w:szCs w:val="24"/>
        </w:rPr>
        <w:t xml:space="preserve">行政中心综合智慧能源管控平台</w:t>
      </w:r>
      <w:r>
        <w:rPr>
          <w:rFonts w:hint="eastAsia"/>
          <w:sz w:val="24"/>
          <w:szCs w:val="24"/>
        </w:rPr>
        <w:t xml:space="preserve">，实时采集能耗数据、设备设施运行数据、能源消费行为数据，并对采集的数据进行分析、评估、建模，通过AI算法优化控制设备的运行，确保在满足正常办公需求的前提下，减少或避免能源浪费，最高效使用能源</w:t>
      </w:r>
      <w:r>
        <w:rPr>
          <w:sz w:val="24"/>
          <w:szCs w:val="24"/>
        </w:rPr>
        <w:t xml:space="preserve">，实现智慧化运营</w:t>
      </w:r>
      <w:r>
        <w:rPr>
          <w:rFonts w:hint="eastAsia"/>
          <w:sz w:val="24"/>
          <w:szCs w:val="24"/>
        </w:rPr>
        <w:t xml:space="preserve">。平台建设具体要求参见技术要求部分。</w:t>
      </w:r>
      <w:r>
        <w:rPr>
          <w:sz w:val="24"/>
          <w:szCs w:val="24"/>
        </w:rPr>
      </w:r>
      <w:r/>
    </w:p>
    <w:p>
      <w:pPr>
        <w:pStyle w:val="1056"/>
        <w:ind w:firstLine="480"/>
        <w:spacing w:before="0" w:after="0"/>
        <w:rPr>
          <w:rFonts w:eastAsia="方正楷体_GBK"/>
          <w:b w:val="0"/>
        </w:rPr>
      </w:pPr>
      <w:r>
        <w:rPr>
          <w:rFonts w:hint="eastAsia" w:eastAsia="方正楷体_GBK"/>
          <w:b w:val="0"/>
        </w:rPr>
        <w:t xml:space="preserve">（三）综合节能改造</w:t>
      </w:r>
      <w:r>
        <w:rPr>
          <w:rFonts w:eastAsia="方正楷体_GBK"/>
          <w:b w:val="0"/>
        </w:rPr>
      </w:r>
      <w:r/>
    </w:p>
    <w:p>
      <w:pPr>
        <w:pStyle w:val="1053"/>
        <w:ind w:firstLine="482"/>
        <w:spacing w:line="360" w:lineRule="auto"/>
        <w:rPr>
          <w:b/>
          <w:sz w:val="24"/>
          <w:szCs w:val="24"/>
        </w:rPr>
      </w:pPr>
      <w:r>
        <w:rPr>
          <w:rFonts w:hint="eastAsia"/>
          <w:b/>
          <w:sz w:val="24"/>
          <w:szCs w:val="24"/>
        </w:rPr>
        <w:t xml:space="preserve">1、计量和控制</w:t>
      </w:r>
      <w:r>
        <w:rPr>
          <w:b/>
          <w:sz w:val="24"/>
          <w:szCs w:val="24"/>
        </w:rPr>
      </w:r>
      <w:r/>
    </w:p>
    <w:p>
      <w:pPr>
        <w:pStyle w:val="1053"/>
        <w:ind w:firstLine="480"/>
        <w:spacing w:line="360" w:lineRule="auto"/>
        <w:rPr>
          <w:sz w:val="24"/>
          <w:szCs w:val="24"/>
        </w:rPr>
      </w:pPr>
      <w:r>
        <w:rPr>
          <w:rFonts w:hint="eastAsia"/>
          <w:sz w:val="24"/>
          <w:szCs w:val="24"/>
        </w:rPr>
        <w:t xml:space="preserve">投标人在现场安装能源计量和控制设备，实现用电计量、用水计量、公共照明回路控制、开水器控制、空调末端控制、冷热源机房控制等内容，具体要求参见技术要求章节。</w:t>
      </w:r>
      <w:r>
        <w:rPr>
          <w:sz w:val="24"/>
          <w:szCs w:val="24"/>
        </w:rPr>
      </w:r>
      <w:r/>
    </w:p>
    <w:p>
      <w:pPr>
        <w:pStyle w:val="1053"/>
        <w:ind w:firstLine="482"/>
        <w:spacing w:line="360" w:lineRule="auto"/>
        <w:rPr>
          <w:b/>
          <w:sz w:val="24"/>
          <w:szCs w:val="24"/>
        </w:rPr>
      </w:pPr>
      <w:r>
        <w:rPr>
          <w:rFonts w:hint="eastAsia"/>
          <w:b/>
          <w:sz w:val="24"/>
          <w:szCs w:val="24"/>
        </w:rPr>
        <w:t xml:space="preserve">2、设备更新改造</w:t>
      </w:r>
      <w:r>
        <w:rPr>
          <w:b/>
          <w:sz w:val="24"/>
          <w:szCs w:val="24"/>
        </w:rPr>
      </w:r>
      <w:r/>
    </w:p>
    <w:p>
      <w:pPr>
        <w:pStyle w:val="1053"/>
        <w:ind w:firstLine="480"/>
        <w:spacing w:line="360" w:lineRule="auto"/>
        <w:rPr>
          <w:sz w:val="24"/>
          <w:szCs w:val="24"/>
        </w:rPr>
      </w:pPr>
      <w:r>
        <w:rPr>
          <w:rFonts w:hint="eastAsia"/>
          <w:sz w:val="24"/>
          <w:szCs w:val="24"/>
        </w:rPr>
        <w:t xml:space="preserve">投标人需根据行政中心供能系统和用能系统实际情况，实施包括：绿色照明替换、暖通空调设备更新等一系列综合节能改造，降低整体能源消耗。投标人需紧跟市场相关节能设备和技术的迭代更新，选择技术先进、稳定可靠的主流节能技术产品，促进行政中心持续保持高能效水平。</w:t>
      </w:r>
      <w:r>
        <w:rPr>
          <w:sz w:val="24"/>
          <w:szCs w:val="24"/>
        </w:rPr>
      </w:r>
      <w:r/>
    </w:p>
    <w:p>
      <w:pPr>
        <w:pStyle w:val="1053"/>
        <w:ind w:firstLine="482"/>
        <w:spacing w:line="360" w:lineRule="auto"/>
        <w:rPr>
          <w:b/>
          <w:sz w:val="24"/>
          <w:szCs w:val="24"/>
        </w:rPr>
      </w:pPr>
      <w:r>
        <w:rPr>
          <w:rFonts w:hint="eastAsia"/>
          <w:b/>
          <w:sz w:val="24"/>
          <w:szCs w:val="24"/>
        </w:rPr>
        <w:t xml:space="preserve">3、具体建设内容及投入要求</w:t>
      </w:r>
      <w:r>
        <w:rPr>
          <w:b/>
          <w:sz w:val="24"/>
          <w:szCs w:val="24"/>
        </w:rPr>
      </w:r>
      <w:r/>
    </w:p>
    <w:p>
      <w:pPr>
        <w:pStyle w:val="1117"/>
        <w:ind w:left="0" w:firstLine="480"/>
        <w:spacing w:line="360" w:lineRule="auto"/>
        <w:rPr>
          <w:sz w:val="24"/>
          <w:szCs w:val="24"/>
        </w:rPr>
      </w:pPr>
      <w:r>
        <w:rPr>
          <w:rFonts w:hint="eastAsia"/>
          <w:b w:val="0"/>
          <w:bCs w:val="0"/>
          <w:i/>
          <w:iCs w:val="0"/>
          <w:sz w:val="24"/>
          <w:szCs w:val="24"/>
          <w:u w:val="single"/>
        </w:rPr>
        <w:t xml:space="preserve">投标人需承诺节能改造项目建设期内总投入金额不低于总托管金额的17%，在节能改造项目建设期验收时提供审计单位出具的审计报告等佐证材料</w:t>
      </w:r>
      <w:r>
        <w:rPr>
          <w:rFonts w:hint="eastAsia" w:cs="宋体"/>
          <w:b w:val="0"/>
          <w:bCs w:val="0"/>
          <w:i/>
          <w:iCs w:val="0"/>
          <w:sz w:val="24"/>
          <w:szCs w:val="24"/>
          <w:u w:val="single"/>
        </w:rPr>
        <w:t xml:space="preserve">（供应商作出相关承诺函，承诺函格式自拟，加盖供应商公章）</w:t>
      </w:r>
      <w:r>
        <w:rPr>
          <w:rFonts w:hint="eastAsia"/>
          <w:b/>
          <w:bCs/>
          <w:sz w:val="24"/>
          <w:szCs w:val="24"/>
        </w:rPr>
        <w:t xml:space="preserve">，</w:t>
      </w:r>
      <w:r>
        <w:rPr>
          <w:sz w:val="24"/>
          <w:szCs w:val="24"/>
        </w:rPr>
        <w:t xml:space="preserve">改造工作内容项包括但不限于以下内容</w:t>
      </w:r>
      <w:r>
        <w:rPr>
          <w:rFonts w:hint="eastAsia"/>
          <w:sz w:val="24"/>
          <w:szCs w:val="24"/>
        </w:rPr>
        <w:t xml:space="preserve">，</w:t>
      </w:r>
      <w:r>
        <w:rPr>
          <w:sz w:val="24"/>
          <w:szCs w:val="24"/>
        </w:rPr>
        <w:t xml:space="preserve">具体改造数量及方案由投标人自行勘测确定：</w:t>
      </w:r>
      <w:r>
        <w:rPr>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52"/>
        <w:gridCol w:w="2180"/>
        <w:gridCol w:w="6141"/>
      </w:tblGrid>
      <w:tr>
        <w:trPr>
          <w:trHeight w:val="375"/>
          <w:tblHeader/>
        </w:trPr>
        <w:tc>
          <w:tcPr>
            <w:tcW w:w="752" w:type="dxa"/>
            <w:vAlign w:val="center"/>
            <w:textDirection w:val="lrTb"/>
            <w:noWrap w:val="false"/>
          </w:tcPr>
          <w:p>
            <w:pPr>
              <w:pStyle w:val="1053"/>
              <w:jc w:val="center"/>
              <w:spacing w:line="320" w:lineRule="exact"/>
              <w:widowControl/>
              <w:rPr>
                <w:rFonts w:hint="eastAsia" w:eastAsia="方正黑体_GBK" w:cs="宋体"/>
                <w:bCs/>
                <w:color w:val="000000"/>
                <w:sz w:val="24"/>
                <w:szCs w:val="24"/>
              </w:rPr>
            </w:pPr>
            <w:r>
              <w:rPr>
                <w:rFonts w:hint="eastAsia" w:eastAsia="方正黑体_GBK" w:cs="宋体"/>
                <w:bCs/>
                <w:color w:val="000000"/>
                <w:sz w:val="24"/>
                <w:szCs w:val="24"/>
              </w:rPr>
              <w:t xml:space="preserve">序号</w:t>
            </w:r>
            <w:r>
              <w:rPr>
                <w:rFonts w:hint="eastAsia" w:eastAsia="方正黑体_GBK" w:cs="宋体"/>
                <w:bCs/>
                <w:color w:val="000000"/>
                <w:sz w:val="24"/>
                <w:szCs w:val="24"/>
              </w:rPr>
            </w:r>
            <w:r/>
          </w:p>
        </w:tc>
        <w:tc>
          <w:tcPr>
            <w:tcW w:w="2180" w:type="dxa"/>
            <w:vAlign w:val="center"/>
            <w:textDirection w:val="lrTb"/>
            <w:noWrap w:val="false"/>
          </w:tcPr>
          <w:p>
            <w:pPr>
              <w:pStyle w:val="1053"/>
              <w:jc w:val="center"/>
              <w:spacing w:line="320" w:lineRule="exact"/>
              <w:widowControl/>
              <w:rPr>
                <w:rFonts w:hint="eastAsia" w:eastAsia="方正黑体_GBK" w:cs="宋体"/>
                <w:bCs/>
                <w:color w:val="000000"/>
                <w:sz w:val="24"/>
                <w:szCs w:val="24"/>
              </w:rPr>
            </w:pPr>
            <w:r>
              <w:rPr>
                <w:rFonts w:hint="eastAsia" w:eastAsia="方正黑体_GBK" w:cs="宋体"/>
                <w:bCs/>
                <w:color w:val="000000"/>
                <w:sz w:val="24"/>
                <w:szCs w:val="24"/>
              </w:rPr>
              <w:t xml:space="preserve">改造项</w:t>
            </w:r>
            <w:r>
              <w:rPr>
                <w:rFonts w:hint="eastAsia" w:eastAsia="方正黑体_GBK" w:cs="宋体"/>
                <w:bCs/>
                <w:color w:val="000000"/>
                <w:sz w:val="24"/>
                <w:szCs w:val="24"/>
              </w:rPr>
            </w:r>
            <w:r/>
          </w:p>
        </w:tc>
        <w:tc>
          <w:tcPr>
            <w:tcW w:w="6141" w:type="dxa"/>
            <w:vAlign w:val="center"/>
            <w:textDirection w:val="lrTb"/>
            <w:noWrap w:val="false"/>
          </w:tcPr>
          <w:p>
            <w:pPr>
              <w:pStyle w:val="1053"/>
              <w:jc w:val="center"/>
              <w:spacing w:line="320" w:lineRule="exact"/>
              <w:widowControl/>
              <w:rPr>
                <w:rFonts w:hint="eastAsia" w:eastAsia="方正黑体_GBK" w:cs="宋体"/>
                <w:bCs/>
                <w:color w:val="000000"/>
                <w:sz w:val="24"/>
                <w:szCs w:val="24"/>
              </w:rPr>
            </w:pPr>
            <w:r>
              <w:rPr>
                <w:rFonts w:hint="eastAsia" w:eastAsia="方正黑体_GBK" w:cs="宋体"/>
                <w:bCs/>
                <w:color w:val="000000"/>
                <w:sz w:val="24"/>
                <w:szCs w:val="24"/>
              </w:rPr>
              <w:t xml:space="preserve">技改内容</w:t>
            </w:r>
            <w:r>
              <w:rPr>
                <w:rFonts w:hint="eastAsia" w:eastAsia="方正黑体_GBK" w:cs="宋体"/>
                <w:bCs/>
                <w:color w:val="000000"/>
                <w:sz w:val="24"/>
                <w:szCs w:val="24"/>
              </w:rPr>
            </w:r>
            <w:r/>
          </w:p>
        </w:tc>
      </w:tr>
      <w:tr>
        <w:trPr>
          <w:trHeight w:val="735"/>
        </w:trPr>
        <w:tc>
          <w:tcPr>
            <w:shd w:val="clear" w:color="auto" w:fill="ffffff"/>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w:t>
            </w:r>
            <w:r>
              <w:rPr>
                <w:color w:val="000000"/>
                <w:sz w:val="24"/>
                <w:szCs w:val="24"/>
              </w:rPr>
            </w:r>
            <w:r/>
          </w:p>
        </w:tc>
        <w:tc>
          <w:tcPr>
            <w:shd w:val="clear" w:color="auto" w:fill="ffffff"/>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综合智慧能源管控平台</w:t>
            </w:r>
            <w:r>
              <w:rPr>
                <w:color w:val="000000"/>
                <w:sz w:val="24"/>
                <w:szCs w:val="24"/>
              </w:rPr>
            </w:r>
            <w:r/>
          </w:p>
        </w:tc>
        <w:tc>
          <w:tcPr>
            <w:shd w:val="clear" w:color="auto" w:fill="ffffff"/>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建设行政中心综合智慧能源管控平台，实时计量能源数据，对重点用能系统进行能源管控，实现智慧化运营</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2</w:t>
            </w:r>
            <w:r>
              <w:rPr>
                <w:color w:val="000000"/>
                <w:sz w:val="24"/>
                <w:szCs w:val="24"/>
              </w:rPr>
            </w:r>
            <w:r/>
          </w:p>
        </w:tc>
        <w:tc>
          <w:tcPr>
            <w:tcW w:w="2180" w:type="dxa"/>
            <w:vAlign w:val="center"/>
            <w:vMerge w:val="restart"/>
            <w:textDirection w:val="lrTb"/>
            <w:noWrap w:val="false"/>
          </w:tcPr>
          <w:p>
            <w:pPr>
              <w:pStyle w:val="1053"/>
              <w:spacing w:line="320" w:lineRule="exact"/>
              <w:widowControl/>
              <w:rPr>
                <w:color w:val="000000"/>
                <w:sz w:val="24"/>
                <w:szCs w:val="24"/>
              </w:rPr>
            </w:pPr>
            <w:r>
              <w:rPr>
                <w:color w:val="000000"/>
                <w:sz w:val="24"/>
                <w:szCs w:val="24"/>
              </w:rPr>
              <w:t xml:space="preserve">中央空调系统改造</w:t>
            </w: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将4台溴化锂主机更换为3台冷机（制冷量600RT）</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3</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冷却塔更换</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4</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更换4台板换</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5</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冷水泵更换</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6</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冷却泵更换</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7</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rFonts w:hint="eastAsia"/>
                <w:color w:val="000000"/>
                <w:sz w:val="24"/>
                <w:szCs w:val="24"/>
              </w:rPr>
              <w:t xml:space="preserve">中央空调系统运行必要的配电更新改造</w:t>
            </w:r>
            <w:r>
              <w:rPr>
                <w:color w:val="000000"/>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8</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机房、值班室设施设备装修及改造更新，达到可参观学习标准。</w:t>
            </w:r>
            <w:r>
              <w:rPr>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br w:type="page" w:clear="all"/>
            </w:r>
            <w:r>
              <w:rPr>
                <w:color w:val="000000"/>
                <w:sz w:val="24"/>
                <w:szCs w:val="24"/>
              </w:rPr>
              <w:t xml:space="preserve">9</w:t>
            </w:r>
            <w:r>
              <w:rPr>
                <w:color w:val="000000"/>
                <w:sz w:val="24"/>
                <w:szCs w:val="24"/>
              </w:rPr>
            </w:r>
            <w:r/>
          </w:p>
        </w:tc>
        <w:tc>
          <w:tcPr>
            <w:tcW w:w="2180" w:type="dxa"/>
            <w:vAlign w:val="center"/>
            <w:vMerge w:val="restart"/>
            <w:textDirection w:val="lrTb"/>
            <w:noWrap w:val="false"/>
          </w:tcPr>
          <w:p>
            <w:pPr>
              <w:pStyle w:val="1053"/>
              <w:spacing w:line="320" w:lineRule="exact"/>
              <w:rPr>
                <w:color w:val="000000"/>
                <w:sz w:val="24"/>
                <w:szCs w:val="24"/>
              </w:rPr>
            </w:pPr>
            <w:r>
              <w:rPr>
                <w:color w:val="000000"/>
                <w:sz w:val="24"/>
                <w:szCs w:val="24"/>
              </w:rPr>
              <w:t xml:space="preserve">中央空调系统改造</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原主机拆除（遵照采购人固定资产回收相关规定）</w:t>
            </w:r>
            <w:r>
              <w:rPr>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10</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基础及结构改造施工</w:t>
            </w:r>
            <w:r>
              <w:rPr>
                <w:sz w:val="24"/>
                <w:szCs w:val="24"/>
              </w:rPr>
            </w:r>
            <w:r/>
          </w:p>
        </w:tc>
      </w:tr>
      <w:tr>
        <w:trPr>
          <w:trHeight w:val="73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11</w:t>
            </w:r>
            <w:r>
              <w:rPr>
                <w:color w:val="000000"/>
                <w:sz w:val="24"/>
                <w:szCs w:val="24"/>
              </w:rPr>
            </w:r>
            <w:r/>
          </w:p>
        </w:tc>
        <w:tc>
          <w:tcPr>
            <w:tcW w:w="2180" w:type="dxa"/>
            <w:vAlign w:val="center"/>
            <w:vMerge w:val="continue"/>
            <w:textDirection w:val="lrTb"/>
            <w:noWrap w:val="false"/>
          </w:tcPr>
          <w:p>
            <w:pPr>
              <w:pStyle w:val="1053"/>
              <w:spacing w:line="320" w:lineRule="exact"/>
              <w:rPr>
                <w:color w:val="000000"/>
                <w:sz w:val="24"/>
                <w:szCs w:val="24"/>
              </w:rPr>
            </w:pP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增加主机通讯网关、能效平衡柜，变频控制柜及各种阀门传感器，搭建一套中央空调群控管理系统，根据气候特性和实际用能需求，优化中央空调运行</w:t>
            </w:r>
            <w:r>
              <w:rPr>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12</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多联机空调管控改造</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新增约69套多联机空调控制网关，并纳入综合智慧能源管控平台系统，实现集中管控</w:t>
            </w:r>
            <w:r>
              <w:rPr>
                <w:sz w:val="24"/>
                <w:szCs w:val="24"/>
              </w:rPr>
            </w:r>
            <w:r/>
          </w:p>
        </w:tc>
      </w:tr>
      <w:tr>
        <w:trPr>
          <w:trHeight w:val="73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14</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中央空调风机盘管末端改造</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对行政中心全区域范围内的约800台中央空调风机盘管末端进行更换，并纳入综合智慧能源管控平台系统，实现集中管控</w:t>
            </w:r>
            <w:r>
              <w:rPr>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15</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分体空调管控改造</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将建筑内约</w:t>
            </w:r>
            <w:r>
              <w:rPr>
                <w:rFonts w:hint="eastAsia"/>
                <w:sz w:val="24"/>
                <w:szCs w:val="24"/>
              </w:rPr>
              <w:t xml:space="preserve">10</w:t>
            </w:r>
            <w:r>
              <w:rPr>
                <w:sz w:val="24"/>
                <w:szCs w:val="24"/>
              </w:rPr>
              <w:t xml:space="preserve">0套分体空调接入综合智慧能源管控平台系统，实现集中管控</w:t>
            </w:r>
            <w:r>
              <w:rPr>
                <w:sz w:val="24"/>
                <w:szCs w:val="24"/>
              </w:rPr>
            </w:r>
            <w:r/>
          </w:p>
        </w:tc>
      </w:tr>
      <w:tr>
        <w:trPr>
          <w:trHeight w:val="73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13</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生活热水设备管控改造</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对</w:t>
            </w:r>
            <w:r>
              <w:rPr>
                <w:rFonts w:hint="eastAsia"/>
                <w:spacing w:val="-4"/>
                <w:sz w:val="24"/>
                <w:szCs w:val="24"/>
              </w:rPr>
              <w:t xml:space="preserve">48</w:t>
            </w:r>
            <w:r>
              <w:rPr>
                <w:spacing w:val="-4"/>
                <w:sz w:val="24"/>
                <w:szCs w:val="24"/>
              </w:rPr>
              <w:t xml:space="preserve">套生活饮用水设备安装时控器，减少非工作时间能耗</w:t>
            </w:r>
            <w:r>
              <w:rPr>
                <w:sz w:val="24"/>
                <w:szCs w:val="24"/>
              </w:rPr>
            </w:r>
            <w:r/>
          </w:p>
        </w:tc>
      </w:tr>
      <w:tr>
        <w:trPr>
          <w:trHeight w:val="375"/>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16</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综合智慧能源管控平台建设</w:t>
            </w:r>
            <w:r>
              <w:rPr>
                <w:color w:val="000000"/>
                <w:sz w:val="24"/>
                <w:szCs w:val="24"/>
              </w:rPr>
            </w:r>
            <w:r/>
          </w:p>
        </w:tc>
        <w:tc>
          <w:tcPr>
            <w:tcW w:w="6141" w:type="dxa"/>
            <w:vAlign w:val="center"/>
            <w:textDirection w:val="lrTb"/>
            <w:noWrap w:val="false"/>
          </w:tcPr>
          <w:p>
            <w:pPr>
              <w:pStyle w:val="1053"/>
              <w:spacing w:line="320" w:lineRule="exact"/>
              <w:widowControl/>
              <w:rPr>
                <w:sz w:val="24"/>
                <w:szCs w:val="24"/>
              </w:rPr>
            </w:pPr>
            <w:r>
              <w:rPr>
                <w:sz w:val="24"/>
                <w:szCs w:val="24"/>
              </w:rPr>
              <w:t xml:space="preserve">将既有的电表和水表更换或对接至综合智慧能源管控平台系统，不合理的计量回路进行优化完善调整并实现集中监管。</w:t>
            </w:r>
            <w:r>
              <w:rPr>
                <w:sz w:val="24"/>
                <w:szCs w:val="24"/>
              </w:rPr>
            </w:r>
            <w:r/>
          </w:p>
        </w:tc>
      </w:tr>
      <w:tr>
        <w:trPr>
          <w:trHeight w:val="90"/>
        </w:trPr>
        <w:tc>
          <w:tcPr>
            <w:tcW w:w="752" w:type="dxa"/>
            <w:vAlign w:val="center"/>
            <w:textDirection w:val="lrTb"/>
            <w:noWrap w:val="false"/>
          </w:tcPr>
          <w:p>
            <w:pPr>
              <w:pStyle w:val="1053"/>
              <w:jc w:val="center"/>
              <w:spacing w:line="320" w:lineRule="exact"/>
              <w:widowControl/>
              <w:rPr>
                <w:color w:val="000000"/>
                <w:sz w:val="24"/>
                <w:szCs w:val="24"/>
              </w:rPr>
            </w:pPr>
            <w:r>
              <w:rPr>
                <w:color w:val="000000"/>
                <w:sz w:val="24"/>
                <w:szCs w:val="24"/>
              </w:rPr>
              <w:t xml:space="preserve">17</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精细化管理、人员运维、维修</w:t>
            </w: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10年内，提供运行维护保养服务，持续强化设备管理和能源管理职能。</w:t>
            </w:r>
            <w:r>
              <w:rPr>
                <w:color w:val="000000"/>
                <w:sz w:val="24"/>
                <w:szCs w:val="24"/>
              </w:rPr>
            </w:r>
            <w:r/>
          </w:p>
        </w:tc>
      </w:tr>
      <w:tr>
        <w:trPr>
          <w:trHeight w:val="261"/>
        </w:trPr>
        <w:tc>
          <w:tcPr>
            <w:tcW w:w="752" w:type="dxa"/>
            <w:vAlign w:val="center"/>
            <w:textDirection w:val="lrTb"/>
            <w:noWrap w:val="false"/>
          </w:tcPr>
          <w:p>
            <w:pPr>
              <w:pStyle w:val="1053"/>
              <w:jc w:val="center"/>
              <w:spacing w:line="320" w:lineRule="exact"/>
              <w:widowControl/>
              <w:rPr>
                <w:color w:val="000000"/>
                <w:sz w:val="24"/>
                <w:szCs w:val="24"/>
              </w:rPr>
            </w:pPr>
            <w:r>
              <w:rPr>
                <w:rFonts w:hint="eastAsia"/>
                <w:color w:val="000000"/>
                <w:sz w:val="24"/>
                <w:szCs w:val="24"/>
              </w:rPr>
              <w:t xml:space="preserve">18</w:t>
            </w:r>
            <w:r>
              <w:rPr>
                <w:color w:val="000000"/>
                <w:sz w:val="24"/>
                <w:szCs w:val="24"/>
              </w:rPr>
            </w:r>
            <w:r/>
          </w:p>
        </w:tc>
        <w:tc>
          <w:tcPr>
            <w:tcW w:w="2180"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实现项目碳排监测</w:t>
            </w:r>
            <w:r>
              <w:rPr>
                <w:color w:val="000000"/>
                <w:sz w:val="24"/>
                <w:szCs w:val="24"/>
              </w:rPr>
            </w:r>
            <w:r/>
          </w:p>
        </w:tc>
        <w:tc>
          <w:tcPr>
            <w:tcW w:w="6141" w:type="dxa"/>
            <w:vAlign w:val="center"/>
            <w:textDirection w:val="lrTb"/>
            <w:noWrap w:val="false"/>
          </w:tcPr>
          <w:p>
            <w:pPr>
              <w:pStyle w:val="1053"/>
              <w:spacing w:line="320" w:lineRule="exact"/>
              <w:widowControl/>
              <w:rPr>
                <w:color w:val="000000"/>
                <w:sz w:val="24"/>
                <w:szCs w:val="24"/>
              </w:rPr>
            </w:pPr>
            <w:r>
              <w:rPr>
                <w:color w:val="000000"/>
                <w:sz w:val="24"/>
                <w:szCs w:val="24"/>
              </w:rPr>
              <w:t xml:space="preserve">针对本项目，综合智慧能源管控平台需具备本项目碳排监测功能，能源管理负责人要针对碳排考核任务，做好分析预警工作。</w:t>
            </w:r>
            <w:r>
              <w:rPr>
                <w:color w:val="000000"/>
                <w:sz w:val="24"/>
                <w:szCs w:val="24"/>
              </w:rPr>
            </w:r>
            <w:r/>
          </w:p>
        </w:tc>
      </w:tr>
    </w:tbl>
    <w:p>
      <w:pPr>
        <w:pStyle w:val="1053"/>
        <w:ind w:firstLine="482"/>
        <w:spacing w:line="360" w:lineRule="auto"/>
        <w:widowControl/>
        <w:rPr>
          <w:b/>
          <w:sz w:val="24"/>
          <w:szCs w:val="24"/>
        </w:rPr>
      </w:pPr>
      <w:r>
        <w:rPr>
          <w:b/>
          <w:sz w:val="24"/>
          <w:szCs w:val="24"/>
        </w:rPr>
        <w:t xml:space="preserve">相关说明</w:t>
      </w:r>
      <w:r>
        <w:rPr>
          <w:rFonts w:hint="eastAsia"/>
          <w:b/>
          <w:sz w:val="24"/>
          <w:szCs w:val="24"/>
        </w:rPr>
        <w:t xml:space="preserve">：</w:t>
      </w:r>
      <w:r>
        <w:rPr>
          <w:b/>
          <w:sz w:val="24"/>
          <w:szCs w:val="24"/>
        </w:rPr>
      </w:r>
      <w:r/>
    </w:p>
    <w:p>
      <w:pPr>
        <w:pStyle w:val="1117"/>
        <w:ind w:left="0" w:firstLine="480"/>
        <w:spacing w:line="360" w:lineRule="auto"/>
        <w:widowControl/>
        <w:rPr>
          <w:sz w:val="24"/>
          <w:szCs w:val="24"/>
        </w:rPr>
      </w:pPr>
      <w:r>
        <w:rPr>
          <w:sz w:val="24"/>
          <w:szCs w:val="24"/>
        </w:rPr>
        <w:t xml:space="preserve">（1）投标人在合同期限内仅拥有投标人所投资的所有设备的产权，原采购人能源设备所有权归采购人所有。</w:t>
      </w:r>
      <w:r>
        <w:rPr>
          <w:sz w:val="24"/>
          <w:szCs w:val="24"/>
        </w:rPr>
      </w:r>
      <w:r/>
    </w:p>
    <w:p>
      <w:pPr>
        <w:pStyle w:val="1117"/>
        <w:ind w:left="0" w:firstLine="480"/>
        <w:spacing w:line="360" w:lineRule="auto"/>
        <w:widowControl/>
        <w:rPr>
          <w:sz w:val="24"/>
          <w:szCs w:val="24"/>
        </w:rPr>
      </w:pPr>
      <w:r>
        <w:rPr>
          <w:sz w:val="24"/>
          <w:szCs w:val="24"/>
        </w:rPr>
        <w:t xml:space="preserve">（2）投标人应持续提高项目整体能效水平，提升能源使用效率，在采购人同意的情况下，不断进行节能改造设备投入。</w:t>
      </w:r>
      <w:r>
        <w:rPr>
          <w:sz w:val="24"/>
          <w:szCs w:val="24"/>
        </w:rPr>
      </w:r>
      <w:r/>
    </w:p>
    <w:p>
      <w:pPr>
        <w:pStyle w:val="1117"/>
        <w:ind w:left="0" w:firstLine="480"/>
        <w:spacing w:line="360" w:lineRule="auto"/>
        <w:widowControl/>
        <w:rPr>
          <w:sz w:val="24"/>
          <w:szCs w:val="24"/>
        </w:rPr>
      </w:pPr>
      <w:r>
        <w:rPr>
          <w:sz w:val="24"/>
          <w:szCs w:val="24"/>
        </w:rPr>
        <w:t xml:space="preserve">（3）在合同期限内，投标人投入改造设备的定期维护、保养工作以及因维护保养及故障维修等所产生的费用由投标人承担，投标人应对采购人的管理班组进行日常操作、保养培训。采购人负责投标人投入改造设备的日常操作、保养并承担因采购人原因产生的故障维修费用；采购人原设施的日常操作、维护、保养工作仍由采购人负责，维护保养及故障维修所产生的费用仍由采购人承担。</w:t>
      </w:r>
      <w:r>
        <w:rPr>
          <w:sz w:val="24"/>
          <w:szCs w:val="24"/>
        </w:rPr>
      </w:r>
      <w:r/>
    </w:p>
    <w:p>
      <w:pPr>
        <w:pStyle w:val="1117"/>
        <w:ind w:left="0" w:firstLine="480"/>
        <w:spacing w:line="360" w:lineRule="auto"/>
        <w:widowControl/>
        <w:rPr>
          <w:sz w:val="24"/>
          <w:szCs w:val="24"/>
        </w:rPr>
      </w:pPr>
      <w:r>
        <w:rPr>
          <w:sz w:val="24"/>
          <w:szCs w:val="24"/>
        </w:rPr>
        <w:t xml:space="preserve">（4）合同期满后，中标人投入本项目财产的所有权应无偿移交给采购人，移交时，中标人应保障本项目管理所涉设备设施工况优良且正常运行，并同时移交本项目继续运行所必需的资料。如本项目财产的继续使用需要中标人的相关技术和相关知识产权的授权，中标人应无偿向采购人提供。</w:t>
      </w:r>
      <w:r>
        <w:rPr>
          <w:sz w:val="24"/>
          <w:szCs w:val="24"/>
        </w:rPr>
      </w:r>
      <w:r/>
    </w:p>
    <w:p>
      <w:pPr>
        <w:pStyle w:val="1053"/>
        <w:ind w:firstLine="480"/>
        <w:spacing w:line="360" w:lineRule="auto"/>
        <w:rPr>
          <w:sz w:val="24"/>
          <w:szCs w:val="24"/>
        </w:rPr>
      </w:pPr>
      <w:r>
        <w:rPr>
          <w:sz w:val="24"/>
          <w:szCs w:val="24"/>
        </w:rPr>
        <w:t xml:space="preserve">（5）在合同期限内，市场化售电、虚拟电厂、数据资产等新型业务收益归中标人</w:t>
      </w:r>
      <w:r>
        <w:rPr>
          <w:rFonts w:hint="eastAsia"/>
          <w:sz w:val="24"/>
          <w:szCs w:val="24"/>
        </w:rPr>
        <w:t xml:space="preserve">所有。</w:t>
      </w:r>
      <w:r>
        <w:rPr>
          <w:sz w:val="24"/>
          <w:szCs w:val="24"/>
        </w:rPr>
      </w:r>
      <w:r/>
    </w:p>
    <w:p>
      <w:pPr>
        <w:pStyle w:val="1056"/>
        <w:ind w:firstLine="480"/>
        <w:spacing w:before="0" w:after="0"/>
        <w:rPr>
          <w:rFonts w:eastAsia="方正楷体_GBK"/>
          <w:b w:val="0"/>
        </w:rPr>
      </w:pPr>
      <w:r>
        <w:rPr>
          <w:rFonts w:hint="eastAsia" w:eastAsia="方正楷体_GBK"/>
          <w:b w:val="0"/>
        </w:rPr>
        <w:t xml:space="preserve">（四）运营服务管理</w:t>
      </w:r>
      <w:r>
        <w:rPr>
          <w:rFonts w:eastAsia="方正楷体_GBK"/>
          <w:b w:val="0"/>
        </w:rPr>
      </w:r>
      <w:r/>
    </w:p>
    <w:p>
      <w:pPr>
        <w:pStyle w:val="1053"/>
        <w:ind w:firstLine="480"/>
        <w:spacing w:line="360" w:lineRule="auto"/>
        <w:rPr>
          <w:sz w:val="24"/>
          <w:szCs w:val="24"/>
        </w:rPr>
      </w:pPr>
      <w:r>
        <w:rPr>
          <w:rFonts w:hint="eastAsia"/>
          <w:sz w:val="24"/>
          <w:szCs w:val="24"/>
        </w:rPr>
        <w:t xml:space="preserve">中标人应组建本地化服务团队通过聚合资源、统筹规划，制定完备的用能管理制度和运营服务制度，开展精细化能源管理。</w:t>
      </w:r>
      <w:r>
        <w:rPr>
          <w:rFonts w:hint="eastAsia"/>
          <w:i/>
          <w:sz w:val="24"/>
          <w:szCs w:val="24"/>
          <w:highlight w:val="none"/>
          <w:u w:val="single"/>
        </w:rPr>
        <w:t xml:space="preserve">中标人须承诺安排不少于2名专业能效管家驻场开展日常运行保障和管理工作，且服务期内确保运维工作需满足国家相关行业规定和标准。</w:t>
      </w:r>
      <w:r>
        <w:rPr>
          <w:rFonts w:hint="eastAsia" w:cs="宋体"/>
          <w:i/>
          <w:sz w:val="24"/>
          <w:szCs w:val="24"/>
          <w:highlight w:val="none"/>
          <w:u w:val="single"/>
        </w:rPr>
        <w:t xml:space="preserve">（供应商作出相关承诺函，承诺函格式自拟，加盖供应商公章）</w:t>
      </w:r>
      <w:r>
        <w:rPr>
          <w:rFonts w:hint="eastAsia"/>
          <w:sz w:val="24"/>
          <w:szCs w:val="24"/>
        </w:rPr>
        <w:t xml:space="preserve">。对投入改造的软硬件产品进行维护，确保综合智慧能源管控平台安全、可靠运行，并优化运行管控策略，按季度提供运行分析报告。</w:t>
      </w:r>
      <w:r>
        <w:rPr>
          <w:sz w:val="24"/>
          <w:szCs w:val="24"/>
        </w:rPr>
      </w:r>
      <w:r/>
    </w:p>
    <w:p>
      <w:pPr>
        <w:pStyle w:val="1053"/>
        <w:ind w:firstLine="480"/>
        <w:spacing w:line="360" w:lineRule="auto"/>
        <w:rPr>
          <w:bCs/>
          <w:sz w:val="24"/>
        </w:rPr>
      </w:pPr>
      <w:r>
        <w:rPr>
          <w:rFonts w:hint="eastAsia"/>
          <w:bCs/>
          <w:sz w:val="24"/>
        </w:rPr>
        <w:t xml:space="preserve">运营服务管理的要求为：</w:t>
      </w:r>
      <w:r>
        <w:rPr>
          <w:bCs/>
          <w:sz w:val="24"/>
        </w:rPr>
      </w:r>
      <w:r/>
    </w:p>
    <w:p>
      <w:pPr>
        <w:pStyle w:val="1053"/>
        <w:ind w:firstLine="480"/>
        <w:spacing w:line="360" w:lineRule="auto"/>
        <w:rPr>
          <w:bCs/>
          <w:sz w:val="24"/>
        </w:rPr>
      </w:pPr>
      <w:r>
        <w:rPr>
          <w:rFonts w:hint="eastAsia"/>
          <w:bCs/>
          <w:sz w:val="24"/>
        </w:rPr>
        <w:t xml:space="preserve">（1）通过专业化服务，助力客户实现可持续性绿色发展；</w:t>
      </w:r>
      <w:r>
        <w:rPr>
          <w:bCs/>
          <w:sz w:val="24"/>
        </w:rPr>
      </w:r>
      <w:r/>
    </w:p>
    <w:p>
      <w:pPr>
        <w:pStyle w:val="1053"/>
        <w:ind w:firstLine="480"/>
        <w:spacing w:line="360" w:lineRule="auto"/>
        <w:rPr>
          <w:bCs/>
          <w:sz w:val="24"/>
        </w:rPr>
      </w:pPr>
      <w:r>
        <w:rPr>
          <w:rFonts w:hint="eastAsia"/>
          <w:bCs/>
          <w:sz w:val="24"/>
        </w:rPr>
        <w:t xml:space="preserve">（2）通过高品质运维实现既定管理节能收益；</w:t>
      </w:r>
      <w:r>
        <w:rPr>
          <w:bCs/>
          <w:sz w:val="24"/>
        </w:rPr>
      </w:r>
      <w:r/>
    </w:p>
    <w:p>
      <w:pPr>
        <w:pStyle w:val="1053"/>
        <w:ind w:firstLine="480"/>
        <w:spacing w:line="360" w:lineRule="auto"/>
        <w:rPr>
          <w:bCs/>
          <w:sz w:val="24"/>
        </w:rPr>
      </w:pPr>
      <w:r>
        <w:rPr>
          <w:rFonts w:hint="eastAsia"/>
          <w:bCs/>
          <w:sz w:val="24"/>
        </w:rPr>
        <w:t xml:space="preserve">（3）响应及时，保证能源管理“一张网”平台和节能改造设备完好；</w:t>
      </w:r>
      <w:r>
        <w:rPr>
          <w:bCs/>
          <w:sz w:val="24"/>
        </w:rPr>
      </w:r>
      <w:r/>
    </w:p>
    <w:p>
      <w:pPr>
        <w:pStyle w:val="1053"/>
        <w:ind w:firstLine="480"/>
        <w:spacing w:line="360" w:lineRule="auto"/>
        <w:rPr>
          <w:bCs/>
          <w:sz w:val="24"/>
        </w:rPr>
      </w:pPr>
      <w:r>
        <w:rPr>
          <w:rFonts w:hint="eastAsia"/>
          <w:bCs/>
          <w:sz w:val="24"/>
        </w:rPr>
        <w:t xml:space="preserve">（4）充分利用AI等技术实现弹性管控，不能以牺牲业主基本用能需求为代价实现节能；</w:t>
      </w:r>
      <w:r>
        <w:rPr>
          <w:bCs/>
          <w:sz w:val="24"/>
        </w:rPr>
      </w:r>
      <w:r/>
    </w:p>
    <w:p>
      <w:pPr>
        <w:pStyle w:val="1053"/>
        <w:ind w:firstLine="480"/>
        <w:spacing w:line="360" w:lineRule="auto"/>
        <w:rPr>
          <w:bCs/>
          <w:sz w:val="24"/>
        </w:rPr>
      </w:pPr>
      <w:r>
        <w:rPr>
          <w:rFonts w:hint="eastAsia"/>
          <w:bCs/>
          <w:sz w:val="24"/>
        </w:rPr>
        <w:t xml:space="preserve">（5）行使好能源管家职能，与业主良性互动，定期提交各类用能报告。</w:t>
      </w:r>
      <w:r>
        <w:rPr>
          <w:bCs/>
          <w:sz w:val="24"/>
        </w:rPr>
      </w:r>
      <w:r/>
    </w:p>
    <w:p>
      <w:pPr>
        <w:pStyle w:val="1053"/>
        <w:ind w:firstLine="480"/>
        <w:spacing w:line="360" w:lineRule="auto"/>
        <w:rPr>
          <w:bCs/>
          <w:sz w:val="24"/>
        </w:rPr>
      </w:pPr>
      <w:r>
        <w:rPr>
          <w:rFonts w:hint="eastAsia"/>
          <w:bCs/>
          <w:sz w:val="24"/>
        </w:rPr>
        <w:t xml:space="preserve">投标方应根据上述基本要求并结合项目实际情况制定精细化运营服务方案，通过标准化和信息化融合的技术体系实现高品质运营服务管理。</w:t>
      </w:r>
      <w:r>
        <w:rPr>
          <w:bCs/>
          <w:sz w:val="24"/>
        </w:rPr>
      </w:r>
      <w:r/>
    </w:p>
    <w:p>
      <w:pPr>
        <w:pStyle w:val="1053"/>
        <w:ind w:firstLine="482"/>
        <w:spacing w:line="360" w:lineRule="auto"/>
        <w:rPr>
          <w:rFonts w:cs="宋体"/>
          <w:b/>
          <w:bCs/>
          <w:sz w:val="24"/>
        </w:rPr>
      </w:pPr>
      <w:r>
        <w:rPr>
          <w:rFonts w:hint="eastAsia" w:cs="宋体"/>
          <w:b/>
          <w:bCs/>
          <w:sz w:val="24"/>
        </w:rPr>
        <w:t xml:space="preserve">1、基础服务内容及范围</w:t>
      </w:r>
      <w:r>
        <w:rPr>
          <w:rFonts w:cs="宋体"/>
          <w:b/>
          <w:bCs/>
          <w:sz w:val="24"/>
        </w:rPr>
      </w:r>
      <w:r/>
    </w:p>
    <w:tbl>
      <w:tblPr>
        <w:tblW w:w="9627"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2196"/>
        <w:gridCol w:w="2267"/>
        <w:gridCol w:w="4532"/>
      </w:tblGrid>
      <w:tr>
        <w:trPr>
          <w:trHeight w:val="459"/>
          <w:tblHeader/>
        </w:trPr>
        <w:tc>
          <w:tcPr>
            <w:tcW w:w="632" w:type="dxa"/>
            <w:vAlign w:val="center"/>
            <w:textDirection w:val="lrTb"/>
            <w:noWrap w:val="false"/>
          </w:tcPr>
          <w:p>
            <w:pPr>
              <w:pStyle w:val="1053"/>
              <w:ind w:left="-42" w:right="-42"/>
              <w:jc w:val="center"/>
              <w:spacing w:line="320" w:lineRule="exact"/>
              <w:widowControl/>
              <w:rPr>
                <w:rFonts w:hint="eastAsia" w:eastAsia="方正黑体_GBK" w:cs="宋体"/>
              </w:rPr>
            </w:pPr>
            <w:r>
              <w:rPr>
                <w:rFonts w:hint="eastAsia" w:eastAsia="方正黑体_GBK" w:cs="宋体"/>
              </w:rPr>
              <w:t xml:space="preserve">序号</w:t>
            </w:r>
            <w:r>
              <w:rPr>
                <w:rFonts w:hint="eastAsia" w:eastAsia="方正黑体_GBK" w:cs="宋体"/>
              </w:rPr>
            </w:r>
            <w:r/>
          </w:p>
        </w:tc>
        <w:tc>
          <w:tcPr>
            <w:tcW w:w="2196" w:type="dxa"/>
            <w:vAlign w:val="center"/>
            <w:textDirection w:val="lrTb"/>
            <w:noWrap w:val="false"/>
          </w:tcPr>
          <w:p>
            <w:pPr>
              <w:pStyle w:val="1053"/>
              <w:ind w:left="-42" w:right="-42"/>
              <w:jc w:val="center"/>
              <w:spacing w:line="320" w:lineRule="exact"/>
              <w:widowControl/>
              <w:rPr>
                <w:rFonts w:hint="eastAsia" w:eastAsia="方正黑体_GBK" w:cs="宋体"/>
              </w:rPr>
            </w:pPr>
            <w:r>
              <w:rPr>
                <w:rFonts w:hint="eastAsia" w:eastAsia="方正黑体_GBK" w:cs="宋体"/>
              </w:rPr>
              <w:t xml:space="preserve">类型</w:t>
            </w:r>
            <w:r>
              <w:rPr>
                <w:rFonts w:hint="eastAsia" w:eastAsia="方正黑体_GBK" w:cs="宋体"/>
              </w:rPr>
            </w:r>
            <w:r/>
          </w:p>
        </w:tc>
        <w:tc>
          <w:tcPr>
            <w:tcW w:w="2267" w:type="dxa"/>
            <w:vAlign w:val="center"/>
            <w:textDirection w:val="lrTb"/>
            <w:noWrap w:val="false"/>
          </w:tcPr>
          <w:p>
            <w:pPr>
              <w:pStyle w:val="1053"/>
              <w:ind w:left="-42" w:right="-42"/>
              <w:jc w:val="center"/>
              <w:spacing w:line="320" w:lineRule="exact"/>
              <w:widowControl/>
              <w:rPr>
                <w:rFonts w:hint="eastAsia" w:eastAsia="方正黑体_GBK" w:cs="宋体"/>
              </w:rPr>
            </w:pPr>
            <w:r>
              <w:rPr>
                <w:rFonts w:hint="eastAsia" w:eastAsia="方正黑体_GBK" w:cs="宋体"/>
              </w:rPr>
              <w:t xml:space="preserve">服务范围</w:t>
            </w:r>
            <w:r>
              <w:rPr>
                <w:rFonts w:hint="eastAsia" w:eastAsia="方正黑体_GBK" w:cs="宋体"/>
              </w:rPr>
            </w:r>
            <w:r/>
          </w:p>
        </w:tc>
        <w:tc>
          <w:tcPr>
            <w:tcW w:w="4532" w:type="dxa"/>
            <w:vAlign w:val="center"/>
            <w:textDirection w:val="lrTb"/>
            <w:noWrap w:val="false"/>
          </w:tcPr>
          <w:p>
            <w:pPr>
              <w:pStyle w:val="1053"/>
              <w:ind w:left="-42" w:right="-42"/>
              <w:jc w:val="center"/>
              <w:spacing w:line="320" w:lineRule="exact"/>
              <w:widowControl/>
              <w:rPr>
                <w:rFonts w:hint="eastAsia" w:eastAsia="方正黑体_GBK" w:cs="宋体"/>
              </w:rPr>
            </w:pPr>
            <w:r>
              <w:rPr>
                <w:rFonts w:hint="eastAsia" w:eastAsia="方正黑体_GBK" w:cs="宋体"/>
              </w:rPr>
              <w:t xml:space="preserve">采购人服务要求</w:t>
            </w:r>
            <w:r>
              <w:rPr>
                <w:rFonts w:hint="eastAsia" w:eastAsia="方正黑体_GBK" w:cs="宋体"/>
              </w:rPr>
            </w:r>
            <w:r/>
          </w:p>
        </w:tc>
      </w:tr>
      <w:tr>
        <w:trPr>
          <w:trHeight w:val="795"/>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1</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日常用能精细化管理</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人员保证</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eastAsia="宋体" w:cs="宋体"/>
                <w:highlight w:val="none"/>
                <w:lang w:val="en-US" w:eastAsia="zh-CN"/>
              </w:rPr>
            </w:pPr>
            <w:r>
              <w:rPr>
                <w:rFonts w:hint="eastAsia" w:cs="宋体"/>
                <w:highlight w:val="none"/>
              </w:rPr>
              <w:t xml:space="preserve">派驻能效管家，持续开展客户低碳及节能管理规范要求的日常工作</w:t>
            </w:r>
            <w:r>
              <w:rPr>
                <w:rFonts w:hint="eastAsia" w:cs="宋体"/>
                <w:highlight w:val="none"/>
                <w:lang w:val="en-US" w:eastAsia="zh-CN"/>
              </w:rPr>
              <w:t xml:space="preserve">及运行保障和管理工作，且服务期内确保运维工作需满足国家相关行业规定和标准。派驻人员在人员数量、运行保障、技术服务、节能管理等方面需要持续满足项目因人员、用能需求、用能方式发生变化而产生的需求。</w:t>
            </w:r>
            <w:r>
              <w:rPr>
                <w:rFonts w:eastAsia="宋体" w:cs="宋体"/>
                <w:highlight w:val="none"/>
                <w:lang w:val="en-US" w:eastAsia="zh-CN"/>
              </w:rPr>
            </w:r>
            <w:r/>
          </w:p>
        </w:tc>
      </w:tr>
      <w:tr>
        <w:trPr>
          <w:trHeight w:val="795"/>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2</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能源综合监管平台</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软件系统及服务器</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cs="宋体"/>
                <w:highlight w:val="none"/>
              </w:rPr>
            </w:pPr>
            <w:r>
              <w:rPr>
                <w:rFonts w:hint="eastAsia" w:cs="宋体"/>
                <w:highlight w:val="none"/>
              </w:rPr>
              <w:t xml:space="preserve">构成此智能化系统的所有服务器、网络、应用软件等的维护、维修、更换故障设备和产品升级</w:t>
            </w:r>
            <w:r>
              <w:rPr>
                <w:rFonts w:cs="宋体"/>
                <w:highlight w:val="none"/>
              </w:rPr>
            </w:r>
            <w:r/>
          </w:p>
        </w:tc>
      </w:tr>
      <w:tr>
        <w:trPr>
          <w:trHeight w:val="795"/>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3</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网络链路</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能源综合监管平台及相应硬件、通讯设施</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cs="宋体"/>
                <w:highlight w:val="none"/>
              </w:rPr>
            </w:pPr>
            <w:r>
              <w:rPr>
                <w:rFonts w:hint="eastAsia" w:cs="宋体"/>
                <w:highlight w:val="none"/>
              </w:rPr>
              <w:t xml:space="preserve">保障设备设施实时在线，网络链路不间断。</w:t>
            </w:r>
            <w:r>
              <w:rPr>
                <w:rFonts w:cs="宋体"/>
                <w:highlight w:val="none"/>
              </w:rPr>
            </w:r>
            <w:r/>
          </w:p>
        </w:tc>
      </w:tr>
      <w:tr>
        <w:trPr>
          <w:trHeight w:val="1154"/>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4</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设施设备</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本项目更换的灯具、计量监测、自动化控制等设施设备</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cs="宋体"/>
                <w:highlight w:val="none"/>
              </w:rPr>
            </w:pPr>
            <w:r>
              <w:rPr>
                <w:rFonts w:hint="eastAsia" w:cs="宋体"/>
                <w:highlight w:val="none"/>
              </w:rPr>
              <w:t xml:space="preserve">1、定期巡检维护保养</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2、及时提供损坏设备的备品备件并进行维修</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3、及时进行设备接入系统平台的调试工作</w:t>
            </w:r>
            <w:r>
              <w:rPr>
                <w:rFonts w:cs="宋体"/>
                <w:highlight w:val="none"/>
              </w:rPr>
            </w:r>
            <w:r/>
          </w:p>
        </w:tc>
      </w:tr>
      <w:tr>
        <w:trPr>
          <w:trHeight w:val="1440"/>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5</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大型机电设备</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本项目加装或更换的大型机电设备</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cs="宋体"/>
                <w:highlight w:val="none"/>
              </w:rPr>
            </w:pPr>
            <w:r>
              <w:rPr>
                <w:rFonts w:hint="eastAsia" w:cs="宋体"/>
                <w:highlight w:val="none"/>
              </w:rPr>
              <w:t xml:space="preserve">1、定期巡检维护保养</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2、及时对异常、故障、损坏设备进行维修维护</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3、必要时及时邀请生产厂家或专业第三方机构进行维修维护保养。</w:t>
            </w:r>
            <w:r>
              <w:rPr>
                <w:rFonts w:cs="宋体"/>
                <w:highlight w:val="none"/>
              </w:rPr>
            </w:r>
            <w:r/>
          </w:p>
        </w:tc>
      </w:tr>
      <w:tr>
        <w:trPr>
          <w:trHeight w:val="1440"/>
        </w:trPr>
        <w:tc>
          <w:tcPr>
            <w:tcW w:w="632"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6</w:t>
            </w:r>
            <w:r>
              <w:rPr>
                <w:rFonts w:cs="宋体"/>
                <w:highlight w:val="none"/>
              </w:rPr>
            </w:r>
            <w:r/>
          </w:p>
        </w:tc>
        <w:tc>
          <w:tcPr>
            <w:tcW w:w="2196"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配变电系统</w:t>
            </w:r>
            <w:r>
              <w:rPr>
                <w:rFonts w:cs="宋体"/>
                <w:highlight w:val="none"/>
              </w:rPr>
            </w:r>
            <w:r/>
          </w:p>
        </w:tc>
        <w:tc>
          <w:tcPr>
            <w:tcW w:w="2267" w:type="dxa"/>
            <w:vAlign w:val="center"/>
            <w:textDirection w:val="lrTb"/>
            <w:noWrap w:val="false"/>
          </w:tcPr>
          <w:p>
            <w:pPr>
              <w:pStyle w:val="1053"/>
              <w:ind w:left="-42" w:right="-42"/>
              <w:jc w:val="center"/>
              <w:spacing w:line="320" w:lineRule="exact"/>
              <w:widowControl/>
              <w:rPr>
                <w:rFonts w:cs="宋体"/>
                <w:highlight w:val="none"/>
              </w:rPr>
            </w:pPr>
            <w:r>
              <w:rPr>
                <w:rFonts w:hint="eastAsia" w:cs="宋体"/>
                <w:highlight w:val="none"/>
              </w:rPr>
              <w:t xml:space="preserve">本项目加装或更换的配电变系统</w:t>
            </w:r>
            <w:r>
              <w:rPr>
                <w:rFonts w:cs="宋体"/>
                <w:highlight w:val="none"/>
              </w:rPr>
            </w:r>
            <w:r/>
          </w:p>
        </w:tc>
        <w:tc>
          <w:tcPr>
            <w:tcW w:w="4532" w:type="dxa"/>
            <w:vAlign w:val="center"/>
            <w:textDirection w:val="lrTb"/>
            <w:noWrap w:val="false"/>
          </w:tcPr>
          <w:p>
            <w:pPr>
              <w:pStyle w:val="1053"/>
              <w:ind w:left="-42" w:right="-42"/>
              <w:jc w:val="left"/>
              <w:spacing w:line="320" w:lineRule="exact"/>
              <w:widowControl/>
              <w:rPr>
                <w:rFonts w:cs="宋体"/>
                <w:highlight w:val="none"/>
              </w:rPr>
            </w:pPr>
            <w:r>
              <w:rPr>
                <w:rFonts w:hint="eastAsia" w:cs="宋体"/>
                <w:highlight w:val="none"/>
              </w:rPr>
              <w:t xml:space="preserve">1、定期巡检维护保养</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2、及时对异常、故障、损坏设备进行维修维护</w:t>
            </w:r>
            <w:r>
              <w:rPr>
                <w:rFonts w:cs="宋体"/>
                <w:highlight w:val="none"/>
              </w:rPr>
            </w:r>
            <w:r/>
          </w:p>
          <w:p>
            <w:pPr>
              <w:pStyle w:val="1053"/>
              <w:ind w:left="-42" w:right="-42"/>
              <w:jc w:val="left"/>
              <w:spacing w:line="320" w:lineRule="exact"/>
              <w:widowControl/>
              <w:rPr>
                <w:rFonts w:cs="宋体"/>
                <w:highlight w:val="none"/>
              </w:rPr>
            </w:pPr>
            <w:r>
              <w:rPr>
                <w:rFonts w:hint="eastAsia" w:cs="宋体"/>
                <w:highlight w:val="none"/>
              </w:rPr>
              <w:t xml:space="preserve">3、必要时及时邀请生产厂家或专业第三方机构进行维修维护保养。</w:t>
            </w:r>
            <w:r>
              <w:rPr>
                <w:rFonts w:cs="宋体"/>
                <w:highlight w:val="none"/>
              </w:rPr>
            </w:r>
            <w:r/>
          </w:p>
        </w:tc>
      </w:tr>
    </w:tbl>
    <w:p>
      <w:pPr>
        <w:pStyle w:val="1053"/>
        <w:ind w:firstLine="482"/>
        <w:spacing w:line="360" w:lineRule="auto"/>
        <w:rPr>
          <w:rFonts w:cs="宋体"/>
          <w:b/>
          <w:bCs/>
          <w:sz w:val="24"/>
          <w:highlight w:val="none"/>
        </w:rPr>
      </w:pPr>
      <w:r>
        <w:rPr>
          <w:rFonts w:hint="eastAsia" w:cs="宋体"/>
          <w:b/>
          <w:bCs/>
          <w:sz w:val="24"/>
          <w:highlight w:val="none"/>
        </w:rPr>
        <w:t xml:space="preserve">2、能源管理服务内容</w:t>
      </w:r>
      <w:r>
        <w:rPr>
          <w:rFonts w:cs="宋体"/>
          <w:b/>
          <w:bCs/>
          <w:sz w:val="24"/>
          <w:highlight w:val="none"/>
        </w:rPr>
      </w:r>
      <w:r/>
    </w:p>
    <w:tbl>
      <w:tblPr>
        <w:tblW w:w="9620"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170"/>
        <w:gridCol w:w="6797"/>
      </w:tblGrid>
      <w:tr>
        <w:trPr>
          <w:trHeight w:val="529"/>
        </w:trPr>
        <w:tc>
          <w:tcPr>
            <w:tcW w:w="653" w:type="dxa"/>
            <w:vAlign w:val="center"/>
            <w:textDirection w:val="lrTb"/>
            <w:noWrap w:val="false"/>
          </w:tcPr>
          <w:p>
            <w:pPr>
              <w:pStyle w:val="1053"/>
              <w:jc w:val="center"/>
              <w:spacing w:line="320" w:lineRule="exact"/>
              <w:widowControl/>
              <w:rPr>
                <w:rFonts w:hint="eastAsia" w:eastAsia="方正黑体_GBK" w:cs="宋体"/>
                <w:highlight w:val="none"/>
              </w:rPr>
            </w:pPr>
            <w:r>
              <w:rPr>
                <w:rFonts w:hint="eastAsia" w:eastAsia="方正黑体_GBK" w:cs="宋体"/>
                <w:highlight w:val="none"/>
              </w:rPr>
              <w:t xml:space="preserve">序号</w:t>
            </w:r>
            <w:r>
              <w:rPr>
                <w:rFonts w:hint="eastAsia" w:eastAsia="方正黑体_GBK" w:cs="宋体"/>
                <w:highlight w:val="none"/>
              </w:rPr>
            </w:r>
            <w:r/>
          </w:p>
        </w:tc>
        <w:tc>
          <w:tcPr>
            <w:tcW w:w="2170" w:type="dxa"/>
            <w:vAlign w:val="center"/>
            <w:textDirection w:val="lrTb"/>
            <w:noWrap w:val="false"/>
          </w:tcPr>
          <w:p>
            <w:pPr>
              <w:pStyle w:val="1053"/>
              <w:jc w:val="center"/>
              <w:spacing w:line="320" w:lineRule="exact"/>
              <w:widowControl/>
              <w:rPr>
                <w:rFonts w:hint="eastAsia" w:eastAsia="方正黑体_GBK" w:cs="宋体"/>
                <w:highlight w:val="none"/>
              </w:rPr>
            </w:pPr>
            <w:r>
              <w:rPr>
                <w:rFonts w:hint="eastAsia" w:eastAsia="方正黑体_GBK" w:cs="宋体"/>
                <w:highlight w:val="none"/>
              </w:rPr>
              <w:t xml:space="preserve">类别</w:t>
            </w:r>
            <w:r>
              <w:rPr>
                <w:rFonts w:hint="eastAsia" w:eastAsia="方正黑体_GBK" w:cs="宋体"/>
                <w:highlight w:val="none"/>
              </w:rPr>
            </w:r>
            <w:r/>
          </w:p>
        </w:tc>
        <w:tc>
          <w:tcPr>
            <w:tcW w:w="6797" w:type="dxa"/>
            <w:vAlign w:val="center"/>
            <w:textDirection w:val="lrTb"/>
            <w:noWrap w:val="false"/>
          </w:tcPr>
          <w:p>
            <w:pPr>
              <w:pStyle w:val="1053"/>
              <w:jc w:val="center"/>
              <w:spacing w:line="320" w:lineRule="exact"/>
              <w:widowControl/>
              <w:rPr>
                <w:rFonts w:hint="eastAsia" w:eastAsia="方正黑体_GBK" w:cs="宋体"/>
                <w:highlight w:val="none"/>
              </w:rPr>
            </w:pPr>
            <w:r>
              <w:rPr>
                <w:rFonts w:hint="eastAsia" w:eastAsia="方正黑体_GBK" w:cs="宋体"/>
                <w:highlight w:val="none"/>
              </w:rPr>
              <w:t xml:space="preserve">服务内容</w:t>
            </w:r>
            <w:r>
              <w:rPr>
                <w:rFonts w:hint="eastAsia" w:eastAsia="方正黑体_GBK" w:cs="宋体"/>
                <w:highlight w:val="none"/>
              </w:rPr>
            </w:r>
            <w:r/>
          </w:p>
        </w:tc>
      </w:tr>
      <w:tr>
        <w:trPr>
          <w:trHeight w:val="1126"/>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1</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能源分析服务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根据能源综合监管平台</w:t>
            </w:r>
            <w:r>
              <w:rPr>
                <w:rFonts w:cs="宋体"/>
                <w:highlight w:val="none"/>
              </w:rPr>
            </w:r>
            <w:r/>
          </w:p>
          <w:p>
            <w:pPr>
              <w:pStyle w:val="1053"/>
              <w:jc w:val="left"/>
              <w:spacing w:line="320" w:lineRule="exact"/>
              <w:widowControl/>
              <w:rPr>
                <w:rFonts w:cs="宋体"/>
                <w:highlight w:val="none"/>
              </w:rPr>
            </w:pPr>
            <w:r>
              <w:rPr>
                <w:rFonts w:hint="eastAsia" w:cs="宋体"/>
                <w:highlight w:val="none"/>
              </w:rPr>
              <w:t xml:space="preserve">1、对客户进行用能设备能耗分析、区域用能分析</w:t>
            </w:r>
            <w:r>
              <w:rPr>
                <w:rFonts w:cs="宋体"/>
                <w:highlight w:val="none"/>
              </w:rPr>
            </w:r>
            <w:r/>
          </w:p>
          <w:p>
            <w:pPr>
              <w:pStyle w:val="1053"/>
              <w:jc w:val="left"/>
              <w:spacing w:line="320" w:lineRule="exact"/>
              <w:widowControl/>
              <w:rPr>
                <w:rFonts w:cs="宋体"/>
                <w:highlight w:val="none"/>
              </w:rPr>
            </w:pPr>
            <w:r>
              <w:rPr>
                <w:rFonts w:hint="eastAsia" w:cs="宋体"/>
                <w:highlight w:val="none"/>
              </w:rPr>
              <w:t xml:space="preserve">2、形成能源分析报告，并汇报给主管部门</w:t>
            </w:r>
            <w:r>
              <w:rPr>
                <w:rFonts w:cs="宋体"/>
                <w:highlight w:val="none"/>
              </w:rPr>
            </w:r>
            <w:r/>
          </w:p>
        </w:tc>
      </w:tr>
      <w:tr>
        <w:trPr>
          <w:trHeight w:val="888"/>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2</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系统维护服务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保障能源综合监管平台系统正常运行，设备在线率95%以上，重点计量设备全部在线</w:t>
            </w:r>
            <w:r>
              <w:rPr>
                <w:rFonts w:cs="宋体"/>
                <w:highlight w:val="none"/>
              </w:rPr>
            </w:r>
            <w:r/>
          </w:p>
        </w:tc>
      </w:tr>
      <w:tr>
        <w:trPr>
          <w:trHeight w:val="1811"/>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3</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设备运行优化服务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1、根据设备或区域用能分析，在满足客户正常用能需求情况下，提供专业节能技术建议及意见，关闭或优化相应用能设备运行，保障设备高效率运行</w:t>
            </w:r>
            <w:r>
              <w:rPr>
                <w:rFonts w:cs="宋体"/>
                <w:highlight w:val="none"/>
              </w:rPr>
            </w:r>
            <w:r/>
          </w:p>
          <w:p>
            <w:pPr>
              <w:pStyle w:val="1053"/>
              <w:jc w:val="left"/>
              <w:spacing w:line="320" w:lineRule="exact"/>
              <w:widowControl/>
              <w:rPr>
                <w:rFonts w:cs="宋体"/>
                <w:highlight w:val="none"/>
              </w:rPr>
            </w:pPr>
            <w:r>
              <w:rPr>
                <w:rFonts w:hint="eastAsia" w:cs="宋体"/>
                <w:highlight w:val="none"/>
              </w:rPr>
              <w:t xml:space="preserve">2、积极响应低碳生活，办公区域空调夏季室内温度不低于26℃、冬季室内温度不高于20℃</w:t>
            </w:r>
            <w:r>
              <w:rPr>
                <w:rFonts w:cs="宋体"/>
                <w:highlight w:val="none"/>
              </w:rPr>
            </w:r>
            <w:r/>
          </w:p>
        </w:tc>
      </w:tr>
      <w:tr>
        <w:trPr>
          <w:trHeight w:val="846"/>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4</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违禁设备管理服务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根据相应安全管理条例，严禁办公区域的小太阳、取暖器、电磁炉等有安全隐患的设备使用</w:t>
            </w:r>
            <w:r>
              <w:rPr>
                <w:rFonts w:cs="宋体"/>
                <w:highlight w:val="none"/>
              </w:rPr>
            </w:r>
            <w:r/>
          </w:p>
        </w:tc>
      </w:tr>
      <w:tr>
        <w:trPr>
          <w:trHeight w:val="1504"/>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5</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巡检服务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1、非必要浪费，可随手关闭情况，则与管理部门沟通确认后，物业单位进行关闭操作</w:t>
            </w:r>
            <w:r>
              <w:rPr>
                <w:rFonts w:cs="宋体"/>
                <w:highlight w:val="none"/>
              </w:rPr>
            </w:r>
            <w:r/>
          </w:p>
          <w:p>
            <w:pPr>
              <w:pStyle w:val="1053"/>
              <w:jc w:val="left"/>
              <w:spacing w:line="320" w:lineRule="exact"/>
              <w:widowControl/>
              <w:rPr>
                <w:rFonts w:cs="宋体"/>
                <w:highlight w:val="none"/>
              </w:rPr>
            </w:pPr>
            <w:r>
              <w:rPr>
                <w:rFonts w:hint="eastAsia" w:cs="宋体"/>
                <w:highlight w:val="none"/>
              </w:rPr>
              <w:t xml:space="preserve">2、及时发现设备损坏、故障或有安全隐患设备的情况，并上报管理部门进行维修作</w:t>
            </w:r>
            <w:r>
              <w:rPr>
                <w:rFonts w:cs="宋体"/>
                <w:highlight w:val="none"/>
              </w:rPr>
            </w:r>
            <w:r/>
          </w:p>
        </w:tc>
      </w:tr>
      <w:tr>
        <w:trPr>
          <w:trHeight w:val="555"/>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6</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节能宣传管理服务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积极配合管理部门各类节能管理及节能宣传工作，低碳生活，从我做起</w:t>
            </w:r>
            <w:r>
              <w:rPr>
                <w:rFonts w:cs="宋体"/>
                <w:highlight w:val="none"/>
              </w:rPr>
            </w:r>
            <w:r/>
          </w:p>
        </w:tc>
      </w:tr>
      <w:tr>
        <w:trPr>
          <w:trHeight w:val="555"/>
        </w:trPr>
        <w:tc>
          <w:tcPr>
            <w:tcW w:w="653"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7</w:t>
            </w:r>
            <w:r>
              <w:rPr>
                <w:rFonts w:cs="宋体"/>
                <w:highlight w:val="none"/>
              </w:rPr>
            </w:r>
            <w:r/>
          </w:p>
        </w:tc>
        <w:tc>
          <w:tcPr>
            <w:tcW w:w="2170" w:type="dxa"/>
            <w:vAlign w:val="center"/>
            <w:textDirection w:val="lrTb"/>
            <w:noWrap w:val="false"/>
          </w:tcPr>
          <w:p>
            <w:pPr>
              <w:pStyle w:val="1053"/>
              <w:jc w:val="center"/>
              <w:spacing w:line="320" w:lineRule="exact"/>
              <w:widowControl/>
              <w:rPr>
                <w:rFonts w:cs="宋体"/>
                <w:highlight w:val="none"/>
              </w:rPr>
            </w:pPr>
            <w:r>
              <w:rPr>
                <w:rFonts w:hint="eastAsia" w:cs="宋体"/>
                <w:highlight w:val="none"/>
              </w:rPr>
              <w:t xml:space="preserve">其他服务</w:t>
            </w:r>
            <w:r>
              <w:rPr>
                <w:rFonts w:cs="宋体"/>
                <w:highlight w:val="none"/>
              </w:rPr>
            </w:r>
            <w:r/>
          </w:p>
        </w:tc>
        <w:tc>
          <w:tcPr>
            <w:tcW w:w="6797" w:type="dxa"/>
            <w:vAlign w:val="center"/>
            <w:textDirection w:val="lrTb"/>
            <w:noWrap w:val="false"/>
          </w:tcPr>
          <w:p>
            <w:pPr>
              <w:pStyle w:val="1053"/>
              <w:jc w:val="left"/>
              <w:spacing w:line="320" w:lineRule="exact"/>
              <w:widowControl/>
              <w:rPr>
                <w:rFonts w:cs="宋体"/>
                <w:highlight w:val="none"/>
              </w:rPr>
            </w:pPr>
            <w:r>
              <w:rPr>
                <w:rFonts w:hint="eastAsia" w:cs="宋体"/>
                <w:highlight w:val="none"/>
              </w:rPr>
              <w:t xml:space="preserve">根据客户节能管理制度，积极配合节能管理服务工作</w:t>
            </w:r>
            <w:r>
              <w:rPr>
                <w:rFonts w:cs="宋体"/>
                <w:highlight w:val="none"/>
              </w:rPr>
            </w:r>
            <w:r/>
          </w:p>
        </w:tc>
      </w:tr>
    </w:tbl>
    <w:p>
      <w:pPr>
        <w:pStyle w:val="1053"/>
        <w:ind w:firstLine="480"/>
        <w:spacing w:line="360" w:lineRule="auto"/>
        <w:rPr>
          <w:sz w:val="24"/>
          <w:szCs w:val="24"/>
          <w:highlight w:val="none"/>
        </w:rPr>
      </w:pPr>
      <w:r>
        <w:rPr>
          <w:rFonts w:hint="eastAsia"/>
          <w:sz w:val="24"/>
          <w:szCs w:val="24"/>
          <w:highlight w:val="none"/>
        </w:rPr>
        <w:t xml:space="preserve">3、服务</w:t>
      </w:r>
      <w:r>
        <w:rPr>
          <w:sz w:val="24"/>
          <w:szCs w:val="24"/>
          <w:highlight w:val="none"/>
        </w:rPr>
        <w:t xml:space="preserve">要求：</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供暖质量：供暖季保证每天室内温度满足不低于20℃的条件。</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供冷质量：供冷季保证每天室内温度满足不高于26℃的条件。</w:t>
      </w:r>
      <w:r>
        <w:rPr>
          <w:sz w:val="24"/>
          <w:szCs w:val="24"/>
          <w:highlight w:val="none"/>
        </w:rPr>
      </w:r>
      <w:r/>
    </w:p>
    <w:p>
      <w:pPr>
        <w:pStyle w:val="1053"/>
        <w:ind w:firstLine="480"/>
        <w:spacing w:line="360" w:lineRule="auto"/>
        <w:rPr>
          <w:sz w:val="24"/>
          <w:szCs w:val="24"/>
          <w:highlight w:val="none"/>
        </w:rPr>
      </w:pPr>
      <w:r>
        <w:rPr>
          <w:rFonts w:hint="eastAsia" w:cs="宋体"/>
          <w:bCs/>
          <w:sz w:val="24"/>
          <w:highlight w:val="none"/>
        </w:rPr>
        <w:t xml:space="preserve">服务人员：驻场人员数量至少2人。</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服务指标：项目服务满意率95%以上；能源消耗量、能源费用、峰谷电比等核心数据维持较好应用水平，并呈现持续改进态势。</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服务时间：提供365天*24小时的不间断运维服务指导，为用户提供最灵活的用能体验。</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故障响应时间：设备发生故障应在2小时内予以响应，8小时内修复，因特殊零配件原因48小时内修复，并持续协助故障的最终解答或解决。</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项目保障：建立健全项目相关组织构架、设备、系统、记录、创新、奖惩等各环节、多维度的规章制度，并执行到位。</w:t>
      </w:r>
      <w:r>
        <w:rPr>
          <w:sz w:val="24"/>
          <w:szCs w:val="24"/>
          <w:highlight w:val="none"/>
        </w:rPr>
      </w:r>
      <w:r/>
    </w:p>
    <w:p>
      <w:pPr>
        <w:pStyle w:val="1053"/>
        <w:ind w:firstLine="480"/>
        <w:spacing w:line="360" w:lineRule="auto"/>
        <w:rPr>
          <w:sz w:val="24"/>
          <w:szCs w:val="24"/>
          <w:highlight w:val="none"/>
        </w:rPr>
      </w:pPr>
      <w:r>
        <w:rPr>
          <w:sz w:val="24"/>
          <w:szCs w:val="24"/>
          <w:highlight w:val="none"/>
        </w:rPr>
        <w:t xml:space="preserve">供暖、供冷周期：</w:t>
      </w:r>
      <w:r>
        <w:rPr>
          <w:rFonts w:hint="eastAsia"/>
          <w:sz w:val="24"/>
          <w:szCs w:val="24"/>
          <w:highlight w:val="none"/>
        </w:rPr>
        <w:t xml:space="preserve">（1）空调集中供冷时间拟为5月15日至10月15日（</w:t>
      </w:r>
      <w:r>
        <w:rPr>
          <w:rFonts w:hint="eastAsia" w:cs="宋体"/>
          <w:bCs/>
          <w:sz w:val="24"/>
          <w:szCs w:val="24"/>
          <w:highlight w:val="none"/>
        </w:rPr>
        <w:t xml:space="preserve">如采购人另行规定，则以采购人需求为准</w:t>
      </w:r>
      <w:r>
        <w:rPr>
          <w:rFonts w:hint="eastAsia"/>
          <w:sz w:val="24"/>
          <w:szCs w:val="24"/>
          <w:highlight w:val="none"/>
        </w:rPr>
        <w:t xml:space="preserve">）。</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空调集中供冷开始条件：室外最高气温连续3天＞28℃或当天≥30℃时；</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空调集中供冷结束条件：室外最高气温连续3天＜24℃或当天＜22℃；</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（2）空调集中供暖时间拟为11月15日至次年3月15日（</w:t>
      </w:r>
      <w:r>
        <w:rPr>
          <w:rFonts w:hint="eastAsia" w:cs="宋体"/>
          <w:bCs/>
          <w:sz w:val="24"/>
          <w:szCs w:val="24"/>
          <w:highlight w:val="none"/>
        </w:rPr>
        <w:t xml:space="preserve">如采购人另行规定，则以采购人需求为准</w:t>
      </w:r>
      <w:r>
        <w:rPr>
          <w:rFonts w:hint="eastAsia"/>
          <w:sz w:val="24"/>
          <w:szCs w:val="24"/>
          <w:highlight w:val="none"/>
        </w:rPr>
        <w:t xml:space="preserve">）。</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空调集中供暖开始条件：室外最低气温连续3天＜12℃或当天≤10℃时；</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空调集中供暖结束条件：室外最低气温连续3天＞10℃或当天＞12℃；</w:t>
      </w:r>
      <w:r>
        <w:rPr>
          <w:sz w:val="24"/>
          <w:szCs w:val="24"/>
          <w:highlight w:val="none"/>
        </w:rPr>
      </w:r>
      <w:r/>
    </w:p>
    <w:p>
      <w:pPr>
        <w:pStyle w:val="1053"/>
        <w:ind w:firstLine="480"/>
        <w:spacing w:line="360" w:lineRule="auto"/>
        <w:rPr>
          <w:sz w:val="24"/>
          <w:szCs w:val="24"/>
          <w:highlight w:val="none"/>
        </w:rPr>
      </w:pPr>
      <w:r>
        <w:rPr>
          <w:rFonts w:hint="eastAsia"/>
          <w:sz w:val="24"/>
          <w:szCs w:val="24"/>
          <w:highlight w:val="none"/>
        </w:rPr>
        <w:t xml:space="preserve">详见运营服务考核管理办法</w:t>
      </w:r>
      <w:r>
        <w:rPr>
          <w:sz w:val="24"/>
          <w:szCs w:val="24"/>
          <w:highlight w:val="none"/>
        </w:rPr>
      </w:r>
      <w:r/>
    </w:p>
    <w:p>
      <w:pPr>
        <w:pStyle w:val="1057"/>
        <w:ind w:firstLine="200"/>
        <w:rPr>
          <w:rFonts w:hint="eastAsia" w:ascii="Times New Roman" w:hAnsi="Times New Roman" w:eastAsia="方正黑体_GBK"/>
          <w:b w:val="0"/>
          <w:highlight w:val="none"/>
        </w:rPr>
      </w:pPr>
      <w:r>
        <w:rPr>
          <w:rFonts w:hint="eastAsia" w:ascii="Times New Roman" w:hAnsi="Times New Roman" w:eastAsia="方正黑体_GBK"/>
          <w:b w:val="0"/>
          <w:highlight w:val="none"/>
        </w:rPr>
        <w:t xml:space="preserve">附：盐城市行政中心（含信访局）能源费用托管服务考核管理办法</w:t>
      </w:r>
      <w:r>
        <w:rPr>
          <w:rFonts w:hint="eastAsia" w:ascii="Times New Roman" w:hAnsi="Times New Roman" w:eastAsia="方正黑体_GBK"/>
          <w:b w:val="0"/>
          <w:highlight w:val="none"/>
        </w:rPr>
      </w:r>
      <w:r/>
    </w:p>
    <w:p>
      <w:pPr>
        <w:pStyle w:val="1053"/>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考评目标：为规范盐城市行政中心（含信访局）能源费用托管服务全流程管理，明确服务标准、考核要求与履约责任，保障楼宇用能安全、高效、节能、稳定运行，依据公共机构节能相关规定及项目合同约定，制定本办法。</w:t>
      </w:r>
      <w:r>
        <w:rPr>
          <w:sz w:val="24"/>
          <w:highlight w:val="none"/>
        </w:rPr>
      </w:r>
      <w:r/>
    </w:p>
    <w:p>
      <w:pPr>
        <w:pStyle w:val="1053"/>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2、考评部门：盐城市机关事务管理局</w:t>
      </w:r>
      <w:r>
        <w:rPr>
          <w:sz w:val="24"/>
          <w:highlight w:val="none"/>
        </w:rPr>
      </w:r>
      <w:r/>
    </w:p>
    <w:p>
      <w:pPr>
        <w:pStyle w:val="1053"/>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3、考评办法：采用百分制，具体考评内容详见《盐城市行政中心（含信访局）能源费用托管服务考核评价表》，每半年对服务方开展1次正式考核，通过现场检查、不定期抽查、人员询问、征求各入驻单位意见建议等方式开展考核，对服务过程中不符合考核要求的事项，按考核评价表对应标准扣分。每年度开展2次入驻单位满意度调查，不定期抽查服务人员到岗、设备运行、能耗管控等情况，一个合同周期内，每半年依据考核评价标准得出半年度综合得分，全年2次考核的平均分为年度考核综合得分。</w:t>
      </w:r>
      <w:r>
        <w:rPr>
          <w:sz w:val="24"/>
          <w:highlight w:val="none"/>
        </w:rPr>
      </w:r>
      <w:r/>
    </w:p>
    <w:p>
      <w:pPr>
        <w:pStyle w:val="1053"/>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4、评判标准与处理措施</w:t>
      </w:r>
      <w:r>
        <w:rPr>
          <w:rFonts w:hint="eastAsia"/>
          <w:sz w:val="24"/>
          <w:highlight w:val="none"/>
        </w:rPr>
        <w:t xml:space="preserve">：采用考评扣分制，满分100分，考核得分85分（含）以上为优秀；85分以下至75分（含）为合格；75分以下为不合格。半年度考核不合格的：考核得分高于60分低于75分的，甲方直接扣除本考核周期最后1个月能源托管服务费的5%作为违约惩罚；考核得分低于60分的，甲方直接扣除本考核周期最后1个月能源托管服务费的10%作为违约惩罚。因服务方履约不到位，给甲方造成损失的，除扣除对应违约惩罚费用外，服务方还应承担相应赔偿责任。服务方连续2个考核周期得分低于75分，经整改仍不达标的，甲方有权解除合同，相关损失由服务方承担。</w:t>
      </w:r>
      <w:r>
        <w:rPr>
          <w:sz w:val="24"/>
          <w:highlight w:val="none"/>
        </w:rPr>
      </w:r>
      <w:r/>
    </w:p>
    <w:p>
      <w:pPr>
        <w:pStyle w:val="1053"/>
        <w:jc w:val="center"/>
        <w:spacing w:line="360" w:lineRule="auto"/>
        <w:rPr>
          <w:b/>
          <w:sz w:val="24"/>
          <w:highlight w:val="none"/>
        </w:rPr>
        <w:pBdr>
          <w:top w:val="none" w:color="000000" w:sz="0" w:space="0"/>
          <w:left w:val="none" w:color="000000" w:sz="0" w:space="0"/>
          <w:bottom w:val="none" w:color="000000" w:sz="0" w:space="0"/>
          <w:right w:val="none" w:color="000000" w:sz="0" w:space="0"/>
        </w:pBdr>
      </w:pPr>
      <w:r>
        <w:rPr>
          <w:rFonts w:hint="eastAsia"/>
          <w:b/>
          <w:sz w:val="24"/>
          <w:highlight w:val="none"/>
        </w:rPr>
        <w:t xml:space="preserve">盐城市行政中心（含信访局）能源费用托管服务考核评价表</w:t>
      </w:r>
      <w:r>
        <w:rPr>
          <w:b/>
          <w:sz w:val="24"/>
          <w:highlight w:val="none"/>
        </w:rPr>
      </w:r>
      <w:r/>
    </w:p>
    <w:tbl>
      <w:tblPr>
        <w:tblW w:w="9525"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3622"/>
        <w:gridCol w:w="3569"/>
        <w:gridCol w:w="1096"/>
      </w:tblGrid>
      <w:tr>
        <w:trPr>
          <w:trHeight w:val="487"/>
          <w:tblHeader/>
        </w:trPr>
        <w:tc>
          <w:tcPr>
            <w:tcW w:w="1238" w:type="dxa"/>
            <w:vAlign w:val="center"/>
            <w:textDirection w:val="lrTb"/>
            <w:noWrap w:val="false"/>
          </w:tcPr>
          <w:p>
            <w:pPr>
              <w:pStyle w:val="1053"/>
              <w:ind w:left="-63" w:right="-63"/>
              <w:jc w:val="center"/>
              <w:spacing w:line="320" w:lineRule="exact"/>
              <w:widowControl/>
              <w:rPr>
                <w:rFonts w:hint="eastAsia" w:eastAsia="方正黑体_GBK" w:cs="宋体"/>
                <w:sz w:val="22"/>
                <w:szCs w:val="22"/>
                <w:highlight w:val="none"/>
              </w:rPr>
            </w:pPr>
            <w:r>
              <w:rPr>
                <w:rFonts w:hint="eastAsia" w:eastAsia="方正黑体_GBK" w:cs="宋体"/>
                <w:sz w:val="22"/>
                <w:szCs w:val="22"/>
                <w:highlight w:val="none"/>
              </w:rPr>
              <w:t xml:space="preserve">考评项</w:t>
            </w:r>
            <w:r>
              <w:rPr>
                <w:rFonts w:hint="eastAsia" w:eastAsia="方正黑体_GBK" w:cs="宋体"/>
                <w:sz w:val="22"/>
                <w:szCs w:val="22"/>
                <w:highlight w:val="none"/>
              </w:rPr>
            </w:r>
            <w:r/>
          </w:p>
        </w:tc>
        <w:tc>
          <w:tcPr>
            <w:tcW w:w="3622" w:type="dxa"/>
            <w:vAlign w:val="center"/>
            <w:textDirection w:val="lrTb"/>
            <w:noWrap w:val="false"/>
          </w:tcPr>
          <w:p>
            <w:pPr>
              <w:pStyle w:val="1053"/>
              <w:jc w:val="center"/>
              <w:spacing w:line="320" w:lineRule="exact"/>
              <w:widowControl/>
              <w:rPr>
                <w:rFonts w:hint="eastAsia" w:eastAsia="方正黑体_GBK" w:cs="宋体"/>
                <w:sz w:val="22"/>
                <w:szCs w:val="22"/>
                <w:highlight w:val="none"/>
              </w:rPr>
            </w:pPr>
            <w:r>
              <w:rPr>
                <w:rFonts w:hint="eastAsia" w:eastAsia="方正黑体_GBK" w:cs="宋体"/>
                <w:sz w:val="22"/>
                <w:szCs w:val="22"/>
                <w:highlight w:val="none"/>
              </w:rPr>
              <w:t xml:space="preserve">考评内容</w:t>
            </w:r>
            <w:r>
              <w:rPr>
                <w:rFonts w:hint="eastAsia" w:eastAsia="方正黑体_GBK" w:cs="宋体"/>
                <w:sz w:val="22"/>
                <w:szCs w:val="22"/>
                <w:highlight w:val="none"/>
              </w:rPr>
            </w:r>
            <w:r/>
          </w:p>
        </w:tc>
        <w:tc>
          <w:tcPr>
            <w:tcW w:w="3569" w:type="dxa"/>
            <w:vAlign w:val="center"/>
            <w:textDirection w:val="lrTb"/>
            <w:noWrap w:val="false"/>
          </w:tcPr>
          <w:p>
            <w:pPr>
              <w:pStyle w:val="1053"/>
              <w:jc w:val="center"/>
              <w:spacing w:line="320" w:lineRule="exact"/>
              <w:widowControl/>
              <w:rPr>
                <w:rFonts w:hint="eastAsia" w:eastAsia="方正黑体_GBK" w:cs="宋体"/>
                <w:sz w:val="22"/>
                <w:szCs w:val="22"/>
                <w:highlight w:val="none"/>
              </w:rPr>
            </w:pPr>
            <w:r>
              <w:rPr>
                <w:rFonts w:hint="eastAsia" w:eastAsia="方正黑体_GBK" w:cs="宋体"/>
                <w:sz w:val="22"/>
                <w:szCs w:val="22"/>
                <w:highlight w:val="none"/>
              </w:rPr>
              <w:t xml:space="preserve">考评标准</w:t>
            </w:r>
            <w:r>
              <w:rPr>
                <w:rFonts w:hint="eastAsia" w:eastAsia="方正黑体_GBK" w:cs="宋体"/>
                <w:sz w:val="22"/>
                <w:szCs w:val="22"/>
                <w:highlight w:val="none"/>
              </w:rPr>
            </w:r>
            <w:r/>
          </w:p>
        </w:tc>
        <w:tc>
          <w:tcPr>
            <w:tcW w:w="1096" w:type="dxa"/>
            <w:vAlign w:val="center"/>
            <w:textDirection w:val="lrTb"/>
            <w:noWrap/>
          </w:tcPr>
          <w:p>
            <w:pPr>
              <w:pStyle w:val="1053"/>
              <w:jc w:val="center"/>
              <w:spacing w:line="320" w:lineRule="exact"/>
              <w:widowControl/>
              <w:rPr>
                <w:rFonts w:hint="eastAsia" w:eastAsia="方正黑体_GBK" w:cs="宋体"/>
                <w:sz w:val="22"/>
                <w:szCs w:val="22"/>
                <w:highlight w:val="none"/>
              </w:rPr>
            </w:pPr>
            <w:r>
              <w:rPr>
                <w:rFonts w:hint="eastAsia" w:eastAsia="方正黑体_GBK" w:cs="宋体"/>
                <w:sz w:val="22"/>
                <w:szCs w:val="22"/>
                <w:highlight w:val="none"/>
              </w:rPr>
              <w:t xml:space="preserve">扣分上限</w:t>
            </w:r>
            <w:r>
              <w:rPr>
                <w:rFonts w:hint="eastAsia" w:eastAsia="方正黑体_GBK" w:cs="宋体"/>
                <w:sz w:val="22"/>
                <w:szCs w:val="22"/>
                <w:highlight w:val="none"/>
              </w:rPr>
            </w:r>
            <w:r/>
          </w:p>
        </w:tc>
      </w:tr>
      <w:tr>
        <w:trPr>
          <w:trHeight w:val="1620"/>
        </w:trPr>
        <w:tc>
          <w:tcPr>
            <w:tcW w:w="1238" w:type="dxa"/>
            <w:vAlign w:val="center"/>
            <w:vMerge w:val="restart"/>
            <w:textDirection w:val="lrTb"/>
            <w:noWrap w:val="false"/>
          </w:tcPr>
          <w:p>
            <w:pPr>
              <w:pStyle w:val="1053"/>
              <w:ind w:left="-63" w:right="-63"/>
              <w:jc w:val="center"/>
              <w:spacing w:line="320" w:lineRule="exact"/>
              <w:widowControl/>
              <w:rPr>
                <w:rFonts w:cs="宋体"/>
                <w:sz w:val="22"/>
                <w:szCs w:val="22"/>
                <w:highlight w:val="none"/>
              </w:rPr>
            </w:pPr>
            <w:r>
              <w:rPr>
                <w:rFonts w:hint="eastAsia" w:cs="宋体"/>
                <w:sz w:val="22"/>
                <w:szCs w:val="22"/>
                <w:highlight w:val="none"/>
              </w:rPr>
              <w:t xml:space="preserve">安全考核</w:t>
            </w: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不发生重大安全责任事故</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发生因服务方原因导致的重大安全责</w:t>
            </w:r>
            <w:r>
              <w:rPr>
                <w:rFonts w:hint="eastAsia" w:cs="宋体"/>
                <w:spacing w:val="-6"/>
                <w:sz w:val="22"/>
                <w:szCs w:val="22"/>
                <w:highlight w:val="none"/>
              </w:rPr>
              <w:t xml:space="preserve">任事故，每次扣10分，考核期发生2</w:t>
            </w:r>
            <w:r>
              <w:rPr>
                <w:rFonts w:hint="eastAsia" w:cs="宋体"/>
                <w:sz w:val="22"/>
                <w:szCs w:val="22"/>
                <w:highlight w:val="none"/>
              </w:rPr>
              <w:t xml:space="preserve">次因服务方原因导致的重大安全责任事故，则考评总分值直接为0</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10</w:t>
            </w:r>
            <w:r>
              <w:rPr>
                <w:rFonts w:cs="宋体"/>
                <w:sz w:val="22"/>
                <w:szCs w:val="22"/>
                <w:highlight w:val="none"/>
              </w:rPr>
            </w:r>
            <w:r/>
          </w:p>
        </w:tc>
      </w:tr>
      <w:tr>
        <w:trPr>
          <w:trHeight w:val="810"/>
        </w:trPr>
        <w:tc>
          <w:tcPr>
            <w:tcW w:w="1238" w:type="dxa"/>
            <w:vAlign w:val="center"/>
            <w:vMerge w:val="continue"/>
            <w:textDirection w:val="lrTb"/>
            <w:noWrap w:val="false"/>
          </w:tcPr>
          <w:p>
            <w:pPr>
              <w:pStyle w:val="1053"/>
              <w:ind w:left="-63" w:right="-63"/>
              <w:jc w:val="center"/>
              <w:spacing w:line="320" w:lineRule="exact"/>
              <w:widowControl/>
              <w:rPr>
                <w:rFonts w:cs="宋体"/>
                <w:sz w:val="22"/>
                <w:szCs w:val="22"/>
                <w:highlight w:val="none"/>
              </w:rPr>
            </w:pP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不发生一般安全责任事故</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发生因服务方原因导致的一般安全责任事故，每次扣2分</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10</w:t>
            </w:r>
            <w:r>
              <w:rPr>
                <w:rFonts w:cs="宋体"/>
                <w:sz w:val="22"/>
                <w:szCs w:val="22"/>
                <w:highlight w:val="none"/>
              </w:rPr>
            </w:r>
            <w:r/>
          </w:p>
        </w:tc>
      </w:tr>
      <w:tr>
        <w:trPr>
          <w:trHeight w:val="1080"/>
        </w:trPr>
        <w:tc>
          <w:tcPr>
            <w:tcW w:w="1238" w:type="dxa"/>
            <w:vAlign w:val="center"/>
            <w:textDirection w:val="lrTb"/>
            <w:noWrap w:val="false"/>
          </w:tcPr>
          <w:p>
            <w:pPr>
              <w:pStyle w:val="1053"/>
              <w:ind w:left="-63" w:right="-63"/>
              <w:jc w:val="center"/>
              <w:spacing w:line="320" w:lineRule="exact"/>
              <w:widowControl/>
              <w:rPr>
                <w:rFonts w:cs="宋体"/>
                <w:sz w:val="22"/>
                <w:szCs w:val="22"/>
                <w:highlight w:val="none"/>
              </w:rPr>
            </w:pPr>
            <w:r>
              <w:rPr>
                <w:rFonts w:hint="eastAsia" w:cs="宋体"/>
                <w:sz w:val="22"/>
                <w:szCs w:val="22"/>
                <w:highlight w:val="none"/>
              </w:rPr>
              <w:t xml:space="preserve">节能目标</w:t>
            </w: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服务方所承诺的综合节能率达成情况，计算时按《综合能耗计算通则》（GB/T2589-2020）折算为标准煤。</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未完成综合节能率目标，每低于目标值1%扣4分</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20</w:t>
            </w:r>
            <w:r>
              <w:rPr>
                <w:rFonts w:cs="宋体"/>
                <w:sz w:val="22"/>
                <w:szCs w:val="22"/>
                <w:highlight w:val="none"/>
              </w:rPr>
            </w:r>
            <w:r/>
          </w:p>
        </w:tc>
      </w:tr>
      <w:tr>
        <w:trPr>
          <w:trHeight w:val="540"/>
        </w:trPr>
        <w:tc>
          <w:tcPr>
            <w:tcW w:w="1238" w:type="dxa"/>
            <w:vAlign w:val="center"/>
            <w:textDirection w:val="lrTb"/>
            <w:noWrap w:val="false"/>
          </w:tcPr>
          <w:p>
            <w:pPr>
              <w:pStyle w:val="1053"/>
              <w:ind w:left="-63" w:right="-63"/>
              <w:jc w:val="center"/>
              <w:spacing w:line="320" w:lineRule="exact"/>
              <w:widowControl/>
              <w:rPr>
                <w:rFonts w:cs="宋体"/>
                <w:sz w:val="22"/>
                <w:szCs w:val="22"/>
                <w:highlight w:val="none"/>
              </w:rPr>
            </w:pPr>
            <w:r>
              <w:rPr>
                <w:rFonts w:hint="eastAsia" w:cs="宋体"/>
                <w:sz w:val="22"/>
                <w:szCs w:val="22"/>
                <w:highlight w:val="none"/>
              </w:rPr>
              <w:t xml:space="preserve">驻场人员</w:t>
            </w: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不定期抽查驻场人员到岗情况</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发现未请假或未报备的不在岗情况，每次扣2分</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10</w:t>
            </w:r>
            <w:r>
              <w:rPr>
                <w:rFonts w:cs="宋体"/>
                <w:sz w:val="22"/>
                <w:szCs w:val="22"/>
                <w:highlight w:val="none"/>
              </w:rPr>
            </w:r>
            <w:r/>
          </w:p>
        </w:tc>
      </w:tr>
      <w:tr>
        <w:trPr>
          <w:trHeight w:val="810"/>
        </w:trPr>
        <w:tc>
          <w:tcPr>
            <w:tcW w:w="1238" w:type="dxa"/>
            <w:vAlign w:val="center"/>
            <w:textDirection w:val="lrTb"/>
            <w:noWrap w:val="false"/>
          </w:tcPr>
          <w:p>
            <w:pPr>
              <w:pStyle w:val="1053"/>
              <w:ind w:left="-63" w:right="-63"/>
              <w:jc w:val="center"/>
              <w:spacing w:line="320" w:lineRule="exact"/>
              <w:widowControl/>
              <w:rPr>
                <w:rFonts w:cs="宋体"/>
                <w:sz w:val="22"/>
                <w:szCs w:val="22"/>
                <w:highlight w:val="none"/>
              </w:rPr>
            </w:pPr>
            <w:r>
              <w:rPr>
                <w:rFonts w:hint="eastAsia" w:cs="宋体"/>
                <w:sz w:val="22"/>
                <w:szCs w:val="22"/>
                <w:highlight w:val="none"/>
              </w:rPr>
              <w:t xml:space="preserve">故障响应</w:t>
            </w: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检查故障响应是否满足上述服务要求的标准</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发现响应不达标情况，每次扣2分（不可抗力等特殊情况除外）</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10</w:t>
            </w:r>
            <w:r>
              <w:rPr>
                <w:rFonts w:cs="宋体"/>
                <w:sz w:val="22"/>
                <w:szCs w:val="22"/>
                <w:highlight w:val="none"/>
              </w:rPr>
            </w:r>
            <w:r/>
          </w:p>
        </w:tc>
      </w:tr>
      <w:tr>
        <w:trPr>
          <w:trHeight w:val="810"/>
        </w:trPr>
        <w:tc>
          <w:tcPr>
            <w:tcW w:w="1238" w:type="dxa"/>
            <w:vAlign w:val="center"/>
            <w:vMerge w:val="restart"/>
            <w:textDirection w:val="lrTb"/>
            <w:noWrap w:val="false"/>
          </w:tcPr>
          <w:p>
            <w:pPr>
              <w:pStyle w:val="1053"/>
              <w:ind w:left="-63" w:right="-63"/>
              <w:jc w:val="center"/>
              <w:spacing w:line="320" w:lineRule="exact"/>
              <w:widowControl/>
              <w:rPr>
                <w:rFonts w:cs="宋体"/>
                <w:sz w:val="22"/>
                <w:szCs w:val="22"/>
                <w:highlight w:val="none"/>
              </w:rPr>
            </w:pPr>
            <w:r>
              <w:rPr>
                <w:rFonts w:hint="eastAsia" w:cs="宋体"/>
                <w:sz w:val="22"/>
                <w:szCs w:val="22"/>
                <w:highlight w:val="none"/>
              </w:rPr>
              <w:t xml:space="preserve">精细化能源管控服务</w:t>
            </w: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检查定期巡检及记录情况</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发现未巡检或巡检记录缺失情况，每次扣2分</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cs="宋体"/>
                <w:sz w:val="22"/>
                <w:szCs w:val="22"/>
                <w:highlight w:val="none"/>
              </w:rPr>
            </w:pPr>
            <w:r>
              <w:rPr>
                <w:rFonts w:hint="eastAsia" w:cs="宋体"/>
                <w:sz w:val="22"/>
                <w:szCs w:val="22"/>
                <w:highlight w:val="none"/>
              </w:rPr>
              <w:t xml:space="preserve">10</w:t>
            </w:r>
            <w:r>
              <w:rPr>
                <w:rFonts w:cs="宋体"/>
                <w:sz w:val="22"/>
                <w:szCs w:val="22"/>
                <w:highlight w:val="none"/>
              </w:rPr>
            </w:r>
            <w:r/>
          </w:p>
        </w:tc>
      </w:tr>
      <w:tr>
        <w:trPr>
          <w:trHeight w:val="1890"/>
        </w:trPr>
        <w:tc>
          <w:tcPr>
            <w:tcW w:w="1238" w:type="dxa"/>
            <w:vAlign w:val="center"/>
            <w:vMerge w:val="continue"/>
            <w:textDirection w:val="lrTb"/>
            <w:noWrap w:val="false"/>
          </w:tcPr>
          <w:p>
            <w:pPr>
              <w:pStyle w:val="1053"/>
              <w:ind w:left="-63" w:right="-63"/>
              <w:jc w:val="center"/>
              <w:spacing w:line="320" w:lineRule="exact"/>
              <w:widowControl/>
              <w:rPr>
                <w:rFonts w:cs="宋体"/>
                <w:sz w:val="22"/>
                <w:szCs w:val="22"/>
                <w:highlight w:val="none"/>
              </w:rPr>
            </w:pPr>
            <w:r>
              <w:rPr>
                <w:rFonts w:cs="宋体"/>
                <w:sz w:val="22"/>
                <w:szCs w:val="22"/>
                <w:highlight w:val="none"/>
              </w:rPr>
            </w:r>
            <w:r/>
          </w:p>
        </w:tc>
        <w:tc>
          <w:tcPr>
            <w:tcW w:w="3622"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检查在满足用户正常业务需求前提下的用能管控策略执行情况</w:t>
            </w:r>
            <w:r>
              <w:rPr>
                <w:rFonts w:cs="宋体"/>
                <w:sz w:val="22"/>
                <w:szCs w:val="22"/>
                <w:highlight w:val="none"/>
              </w:rPr>
            </w:r>
            <w:r/>
          </w:p>
        </w:tc>
        <w:tc>
          <w:tcPr>
            <w:tcW w:w="3569" w:type="dxa"/>
            <w:vAlign w:val="center"/>
            <w:textDirection w:val="lrTb"/>
            <w:noWrap w:val="false"/>
          </w:tcPr>
          <w:p>
            <w:pPr>
              <w:pStyle w:val="1053"/>
              <w:spacing w:line="320" w:lineRule="exact"/>
              <w:widowControl/>
              <w:rPr>
                <w:rFonts w:cs="宋体"/>
                <w:sz w:val="22"/>
                <w:szCs w:val="22"/>
                <w:highlight w:val="none"/>
              </w:rPr>
            </w:pPr>
            <w:r>
              <w:rPr>
                <w:rFonts w:hint="eastAsia" w:cs="宋体"/>
                <w:sz w:val="22"/>
                <w:szCs w:val="22"/>
                <w:highlight w:val="none"/>
              </w:rPr>
              <w:t xml:space="preserve">发现未按照盐城市机关事务管理局审核确定的用能设备管控策略执行的情况（入驻单位有特殊需求的，需及时报盐城市机关事务管理局备案），每次扣2分</w:t>
            </w:r>
            <w:r>
              <w:rPr>
                <w:rFonts w:cs="宋体"/>
                <w:sz w:val="22"/>
                <w:szCs w:val="22"/>
                <w:highlight w:val="none"/>
              </w:rPr>
            </w:r>
            <w:r/>
          </w:p>
        </w:tc>
        <w:tc>
          <w:tcPr>
            <w:tcW w:w="1096" w:type="dxa"/>
            <w:vAlign w:val="center"/>
            <w:textDirection w:val="lrTb"/>
            <w:noWrap/>
          </w:tcPr>
          <w:p>
            <w:pPr>
              <w:pStyle w:val="1053"/>
              <w:jc w:val="center"/>
              <w:spacing w:line="320" w:lineRule="exact"/>
              <w:widowControl/>
              <w:rPr>
                <w:rFonts w:hint="eastAsia" w:cs="宋体"/>
                <w:sz w:val="22"/>
                <w:szCs w:val="22"/>
                <w:highlight w:val="none"/>
              </w:rPr>
            </w:pPr>
            <w:r>
              <w:rPr>
                <w:rFonts w:hint="eastAsia" w:cs="宋体"/>
                <w:sz w:val="22"/>
                <w:szCs w:val="22"/>
                <w:highlight w:val="none"/>
              </w:rPr>
              <w:t xml:space="preserve">5</w:t>
            </w:r>
            <w:r>
              <w:rPr>
                <w:rFonts w:hint="eastAsia" w:cs="宋体"/>
                <w:sz w:val="22"/>
                <w:szCs w:val="22"/>
                <w:highlight w:val="none"/>
              </w:rPr>
            </w:r>
            <w:r/>
          </w:p>
        </w:tc>
      </w:tr>
      <w:tr>
        <w:trPr>
          <w:trHeight w:val="1080"/>
        </w:trPr>
        <w:tc>
          <w:tcPr>
            <w:tcW w:w="1238" w:type="dxa"/>
            <w:vAlign w:val="center"/>
            <w:textDirection w:val="lrTb"/>
            <w:noWrap w:val="false"/>
          </w:tcPr>
          <w:p>
            <w:pPr>
              <w:pStyle w:val="1053"/>
              <w:ind w:left="-63" w:right="-63"/>
              <w:jc w:val="center"/>
              <w:spacing w:line="320" w:lineRule="exact"/>
              <w:widowControl/>
              <w:rPr>
                <w:rFonts w:hint="eastAsia" w:cs="宋体"/>
                <w:sz w:val="22"/>
                <w:szCs w:val="22"/>
              </w:rPr>
            </w:pPr>
            <w:r>
              <w:rPr>
                <w:rFonts w:hint="eastAsia" w:cs="宋体"/>
                <w:sz w:val="22"/>
                <w:szCs w:val="22"/>
              </w:rPr>
              <w:t xml:space="preserve">能源分析</w:t>
            </w:r>
            <w:r>
              <w:rPr>
                <w:rFonts w:hint="eastAsia" w:cs="宋体"/>
                <w:sz w:val="22"/>
                <w:szCs w:val="22"/>
              </w:rPr>
            </w:r>
            <w:r/>
          </w:p>
          <w:p>
            <w:pPr>
              <w:pStyle w:val="1053"/>
              <w:ind w:left="-63" w:right="-63"/>
              <w:jc w:val="center"/>
              <w:spacing w:line="320" w:lineRule="exact"/>
              <w:widowControl/>
              <w:rPr>
                <w:rFonts w:cs="宋体"/>
                <w:sz w:val="22"/>
                <w:szCs w:val="22"/>
              </w:rPr>
            </w:pPr>
            <w:r>
              <w:rPr>
                <w:rFonts w:hint="eastAsia" w:cs="宋体"/>
                <w:sz w:val="22"/>
                <w:szCs w:val="22"/>
              </w:rPr>
              <w:t xml:space="preserve">报告</w:t>
            </w:r>
            <w:r>
              <w:rPr>
                <w:rFonts w:cs="宋体"/>
                <w:sz w:val="22"/>
                <w:szCs w:val="22"/>
              </w:rPr>
            </w:r>
            <w:r/>
          </w:p>
        </w:tc>
        <w:tc>
          <w:tcPr>
            <w:tcW w:w="3622"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按时提供季度、年度能源分析报告，分析各用能设备增减情况、能源管理系统及其设备运行情况、能源使用情况，并向业主方做书面汇报。</w:t>
            </w:r>
            <w:r>
              <w:rPr>
                <w:rFonts w:cs="宋体"/>
                <w:sz w:val="22"/>
                <w:szCs w:val="22"/>
              </w:rPr>
            </w:r>
            <w:r/>
          </w:p>
        </w:tc>
        <w:tc>
          <w:tcPr>
            <w:tcW w:w="3569"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未按时提供能源分析报告的，每次扣2分</w:t>
            </w:r>
            <w:r>
              <w:rPr>
                <w:rFonts w:cs="宋体"/>
                <w:sz w:val="22"/>
                <w:szCs w:val="22"/>
              </w:rPr>
            </w:r>
            <w:r/>
          </w:p>
        </w:tc>
        <w:tc>
          <w:tcPr>
            <w:tcW w:w="1096" w:type="dxa"/>
            <w:vAlign w:val="center"/>
            <w:textDirection w:val="lrTb"/>
            <w:noWrap/>
          </w:tcPr>
          <w:p>
            <w:pPr>
              <w:pStyle w:val="1053"/>
              <w:jc w:val="center"/>
              <w:spacing w:line="320" w:lineRule="exact"/>
              <w:widowControl/>
              <w:rPr>
                <w:rFonts w:cs="宋体"/>
                <w:sz w:val="22"/>
                <w:szCs w:val="22"/>
              </w:rPr>
            </w:pPr>
            <w:r>
              <w:rPr>
                <w:rFonts w:hint="eastAsia" w:cs="宋体"/>
                <w:sz w:val="22"/>
                <w:szCs w:val="22"/>
              </w:rPr>
              <w:t xml:space="preserve">10</w:t>
            </w:r>
            <w:r>
              <w:rPr>
                <w:rFonts w:cs="宋体"/>
                <w:sz w:val="22"/>
                <w:szCs w:val="22"/>
              </w:rPr>
            </w:r>
            <w:r/>
          </w:p>
        </w:tc>
      </w:tr>
      <w:tr>
        <w:trPr>
          <w:trHeight w:val="1080"/>
        </w:trPr>
        <w:tc>
          <w:tcPr>
            <w:tcW w:w="1238" w:type="dxa"/>
            <w:vAlign w:val="center"/>
            <w:textDirection w:val="lrTb"/>
            <w:noWrap w:val="false"/>
          </w:tcPr>
          <w:p>
            <w:pPr>
              <w:pStyle w:val="1053"/>
              <w:ind w:left="-63" w:right="-63"/>
              <w:jc w:val="center"/>
              <w:spacing w:line="320" w:lineRule="exact"/>
              <w:widowControl/>
              <w:rPr>
                <w:rFonts w:cs="宋体"/>
                <w:sz w:val="22"/>
                <w:szCs w:val="22"/>
              </w:rPr>
            </w:pPr>
            <w:r>
              <w:rPr>
                <w:rFonts w:hint="eastAsia" w:cs="宋体"/>
                <w:sz w:val="22"/>
                <w:szCs w:val="22"/>
              </w:rPr>
              <w:t xml:space="preserve">投诉管理</w:t>
            </w:r>
            <w:r>
              <w:rPr>
                <w:rFonts w:cs="宋体"/>
                <w:sz w:val="22"/>
                <w:szCs w:val="22"/>
              </w:rPr>
            </w:r>
            <w:r/>
          </w:p>
        </w:tc>
        <w:tc>
          <w:tcPr>
            <w:tcW w:w="3622"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涉及本项目的12345政务服务热线投诉，须第一时间响应确保诉求闭环解决</w:t>
            </w:r>
            <w:r>
              <w:rPr>
                <w:rFonts w:cs="宋体"/>
                <w:sz w:val="22"/>
                <w:szCs w:val="22"/>
              </w:rPr>
            </w:r>
            <w:r/>
          </w:p>
        </w:tc>
        <w:tc>
          <w:tcPr>
            <w:tcW w:w="3569"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发生涉及本项目的12345政务服务热线有效投诉，每次扣2分；投诉未按时响应处理，每次扣2分</w:t>
            </w:r>
            <w:r>
              <w:rPr>
                <w:rFonts w:cs="宋体"/>
                <w:sz w:val="22"/>
                <w:szCs w:val="22"/>
              </w:rPr>
            </w:r>
            <w:r/>
          </w:p>
        </w:tc>
        <w:tc>
          <w:tcPr>
            <w:tcW w:w="1096" w:type="dxa"/>
            <w:vAlign w:val="center"/>
            <w:textDirection w:val="lrTb"/>
            <w:noWrap/>
          </w:tcPr>
          <w:p>
            <w:pPr>
              <w:pStyle w:val="1053"/>
              <w:jc w:val="center"/>
              <w:spacing w:line="320" w:lineRule="exact"/>
              <w:widowControl/>
              <w:rPr>
                <w:rFonts w:cs="宋体"/>
                <w:sz w:val="22"/>
                <w:szCs w:val="22"/>
              </w:rPr>
            </w:pPr>
            <w:r>
              <w:rPr>
                <w:rFonts w:hint="eastAsia" w:cs="宋体"/>
                <w:sz w:val="22"/>
                <w:szCs w:val="22"/>
              </w:rPr>
              <w:t xml:space="preserve">10</w:t>
            </w:r>
            <w:r>
              <w:rPr>
                <w:rFonts w:cs="宋体"/>
                <w:sz w:val="22"/>
                <w:szCs w:val="22"/>
              </w:rPr>
            </w:r>
            <w:r/>
          </w:p>
        </w:tc>
      </w:tr>
      <w:tr>
        <w:trPr>
          <w:trHeight w:val="1080"/>
        </w:trPr>
        <w:tc>
          <w:tcPr>
            <w:tcW w:w="1238" w:type="dxa"/>
            <w:vAlign w:val="center"/>
            <w:textDirection w:val="lrTb"/>
            <w:noWrap w:val="false"/>
          </w:tcPr>
          <w:p>
            <w:pPr>
              <w:pStyle w:val="1053"/>
              <w:ind w:left="-63" w:right="-63"/>
              <w:jc w:val="center"/>
              <w:spacing w:line="320" w:lineRule="exact"/>
              <w:widowControl/>
              <w:rPr>
                <w:rFonts w:cs="宋体"/>
                <w:sz w:val="22"/>
                <w:szCs w:val="22"/>
              </w:rPr>
            </w:pPr>
            <w:r>
              <w:rPr>
                <w:rFonts w:hint="eastAsia" w:cs="宋体"/>
                <w:sz w:val="22"/>
                <w:szCs w:val="22"/>
              </w:rPr>
              <w:t xml:space="preserve">满意度调查</w:t>
            </w:r>
            <w:r>
              <w:rPr>
                <w:rFonts w:cs="宋体"/>
                <w:sz w:val="22"/>
                <w:szCs w:val="22"/>
              </w:rPr>
            </w:r>
            <w:r/>
          </w:p>
        </w:tc>
        <w:tc>
          <w:tcPr>
            <w:tcW w:w="3622"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向盐城市行政中心（含信访局）入驻各单位（每个考核周期不少于3家）抽样调查能源托管服务满意度，进行满意率调查统计。</w:t>
            </w:r>
            <w:r>
              <w:rPr>
                <w:rFonts w:cs="宋体"/>
                <w:sz w:val="22"/>
                <w:szCs w:val="22"/>
              </w:rPr>
            </w:r>
            <w:r/>
          </w:p>
        </w:tc>
        <w:tc>
          <w:tcPr>
            <w:tcW w:w="3569" w:type="dxa"/>
            <w:vAlign w:val="center"/>
            <w:textDirection w:val="lrTb"/>
            <w:noWrap w:val="false"/>
          </w:tcPr>
          <w:p>
            <w:pPr>
              <w:pStyle w:val="1053"/>
              <w:spacing w:line="320" w:lineRule="exact"/>
              <w:widowControl/>
              <w:rPr>
                <w:rFonts w:cs="宋体"/>
                <w:sz w:val="22"/>
                <w:szCs w:val="22"/>
              </w:rPr>
            </w:pPr>
            <w:r>
              <w:rPr>
                <w:rFonts w:hint="eastAsia" w:cs="宋体"/>
                <w:sz w:val="22"/>
                <w:szCs w:val="22"/>
              </w:rPr>
              <w:t xml:space="preserve">出现满意度调查结果为不满意及以下评价的，每次扣2分</w:t>
            </w:r>
            <w:r>
              <w:rPr>
                <w:rFonts w:cs="宋体"/>
                <w:sz w:val="22"/>
                <w:szCs w:val="22"/>
              </w:rPr>
            </w:r>
            <w:r/>
          </w:p>
        </w:tc>
        <w:tc>
          <w:tcPr>
            <w:tcW w:w="1096" w:type="dxa"/>
            <w:vAlign w:val="center"/>
            <w:textDirection w:val="lrTb"/>
            <w:noWrap/>
          </w:tcPr>
          <w:p>
            <w:pPr>
              <w:pStyle w:val="1053"/>
              <w:jc w:val="center"/>
              <w:spacing w:line="320" w:lineRule="exact"/>
              <w:widowControl/>
              <w:rPr>
                <w:rFonts w:cs="宋体"/>
                <w:sz w:val="22"/>
                <w:szCs w:val="22"/>
              </w:rPr>
            </w:pPr>
            <w:r>
              <w:rPr>
                <w:rFonts w:hint="eastAsia" w:cs="宋体"/>
                <w:sz w:val="22"/>
                <w:szCs w:val="22"/>
              </w:rPr>
              <w:t xml:space="preserve">5</w:t>
            </w:r>
            <w:r>
              <w:rPr>
                <w:rFonts w:cs="宋体"/>
                <w:sz w:val="22"/>
                <w:szCs w:val="22"/>
              </w:rPr>
            </w:r>
            <w:r/>
          </w:p>
        </w:tc>
      </w:tr>
    </w:tbl>
    <w:p>
      <w:pPr>
        <w:pStyle w:val="1056"/>
        <w:numPr>
          <w:ilvl w:val="0"/>
          <w:numId w:val="1"/>
        </w:numPr>
        <w:ind w:firstLine="480"/>
        <w:spacing w:before="0" w:after="0"/>
        <w:rPr>
          <w:rFonts w:hint="eastAsia" w:eastAsia="方正楷体_GBK"/>
          <w:b w:val="0"/>
          <w:bCs/>
          <w:szCs w:val="21"/>
        </w:rPr>
      </w:pPr>
      <w:r>
        <w:rPr>
          <w:rFonts w:hint="eastAsia" w:eastAsia="方正楷体_GBK"/>
          <w:b w:val="0"/>
          <w:bCs/>
          <w:szCs w:val="21"/>
        </w:rPr>
        <w:t xml:space="preserve">数据资产、碳资产、市场化售电等衍生服务要求</w:t>
      </w:r>
      <w:r>
        <w:rPr>
          <w:rFonts w:hint="eastAsia" w:eastAsia="方正楷体_GBK"/>
          <w:b w:val="0"/>
          <w:bCs/>
          <w:szCs w:val="21"/>
        </w:rPr>
      </w:r>
      <w:r/>
    </w:p>
    <w:p>
      <w:pPr>
        <w:pStyle w:val="1053"/>
        <w:ind w:firstLine="482"/>
        <w:spacing w:line="360" w:lineRule="auto"/>
        <w:rPr>
          <w:sz w:val="24"/>
          <w:szCs w:val="24"/>
        </w:rPr>
      </w:pPr>
      <w:r>
        <w:rPr>
          <w:rFonts w:hint="eastAsia"/>
          <w:b/>
          <w:bCs/>
          <w:sz w:val="24"/>
          <w:szCs w:val="24"/>
        </w:rPr>
        <w:t xml:space="preserve">数据资产：</w:t>
      </w:r>
      <w:r>
        <w:rPr>
          <w:rFonts w:hint="eastAsia"/>
          <w:sz w:val="24"/>
          <w:szCs w:val="24"/>
        </w:rPr>
        <w:t xml:space="preserve">根</w:t>
      </w:r>
      <w:r>
        <w:rPr>
          <w:rFonts w:hint="eastAsia"/>
          <w:sz w:val="24"/>
          <w:szCs w:val="24"/>
        </w:rPr>
        <w:t xml:space="preserve">据《关于构建数据基础制度更好发挥数据要素作用的意见》、《公共数据资源授权运营实施规范》等文件规定，乙方处理数据应遵守《数据安全法》及公共数据管理相关规定。依据持有权、使用权、经营权三权分置原则，原始能耗、运行以及消费数据的持有权归甲方所有，未经甲方授权，托管单位不得作为任何其他用途。在项目托管期内，托管单位拥有对原始数据采集、分析、建模、并应用于AI优化和应用的使用权，托管期结束后，使用权自然终止。关于数据经营权，托管单位可将脱敏、聚合、不能识别业主方信息的衍生数据、分析模型或行业数据集等用于其他经营用途。</w:t>
      </w:r>
      <w:r>
        <w:rPr>
          <w:sz w:val="24"/>
          <w:szCs w:val="24"/>
        </w:rPr>
      </w:r>
      <w:r/>
    </w:p>
    <w:p>
      <w:pPr>
        <w:pStyle w:val="1053"/>
        <w:ind w:firstLine="482"/>
        <w:spacing w:line="360" w:lineRule="auto"/>
        <w:rPr>
          <w:sz w:val="24"/>
          <w:szCs w:val="24"/>
        </w:rPr>
      </w:pPr>
      <w:r>
        <w:rPr>
          <w:rFonts w:hint="eastAsia"/>
          <w:b/>
          <w:bCs/>
          <w:sz w:val="24"/>
          <w:szCs w:val="24"/>
        </w:rPr>
        <w:t xml:space="preserve">碳资产：</w:t>
      </w:r>
      <w:r>
        <w:rPr>
          <w:rFonts w:hint="eastAsia"/>
          <w:sz w:val="24"/>
          <w:szCs w:val="24"/>
        </w:rPr>
        <w:t xml:space="preserve">根据《关于加快推行合同能源管理促进节能服务产业发展意见》、《关于鼓励和支持公共机构采用能源费用托管服务的意见》、《碳排放权交易管理暂行条例》、《温室气体自愿减排交易管理办法》、《公共机构碳排放核算指南》等文件规定。本项目要求托管单位依据国家法律法规积极开发和经营碳资产，所产生的碳资产收益双方各占50%。</w:t>
      </w:r>
      <w:r>
        <w:rPr>
          <w:sz w:val="24"/>
          <w:szCs w:val="24"/>
        </w:rPr>
      </w:r>
      <w:r/>
    </w:p>
    <w:p>
      <w:pPr>
        <w:pStyle w:val="1053"/>
        <w:ind w:firstLine="482"/>
        <w:spacing w:line="360" w:lineRule="auto"/>
        <w:rPr>
          <w:sz w:val="24"/>
          <w:szCs w:val="24"/>
        </w:rPr>
      </w:pPr>
      <w:r>
        <w:rPr>
          <w:rFonts w:hint="eastAsia"/>
          <w:b/>
          <w:bCs/>
          <w:sz w:val="24"/>
          <w:szCs w:val="24"/>
        </w:rPr>
        <w:t xml:space="preserve">市场化售电：</w:t>
      </w:r>
      <w:r>
        <w:rPr>
          <w:rFonts w:hint="eastAsia"/>
          <w:sz w:val="24"/>
          <w:szCs w:val="24"/>
        </w:rPr>
        <w:t xml:space="preserve">根据《关于完善全国统一电力市场体系的实施意见》、《电力中长期市场基本规则》等文件规定，业主方目前已市场化售电，协议到期日为2027年5月，本项目要求托管单位依据国家法律法规，在托管期内积极开展市场化售电，售电价格不得高于当期江苏省电力有限公司每月官方公布的代理购电含税电价。</w:t>
      </w:r>
      <w:r>
        <w:rPr>
          <w:sz w:val="24"/>
          <w:szCs w:val="24"/>
        </w:rPr>
      </w:r>
      <w:r/>
    </w:p>
    <w:p>
      <w:pPr>
        <w:pStyle w:val="1053"/>
        <w:ind w:firstLine="480"/>
        <w:spacing w:line="360" w:lineRule="auto"/>
        <w:rPr>
          <w:sz w:val="24"/>
          <w:szCs w:val="24"/>
        </w:rPr>
      </w:pPr>
      <w:r>
        <w:rPr>
          <w:rFonts w:hint="eastAsia"/>
          <w:sz w:val="24"/>
          <w:szCs w:val="24"/>
        </w:rPr>
        <w:t xml:space="preserve">上述要求内容，根据中标人响应情况，双方后续在合同中特别约定。</w:t>
      </w:r>
      <w:r>
        <w:rPr>
          <w:sz w:val="24"/>
          <w:szCs w:val="24"/>
        </w:rPr>
      </w:r>
      <w:r/>
    </w:p>
    <w:p>
      <w:pPr>
        <w:pStyle w:val="1056"/>
        <w:ind w:firstLine="480"/>
        <w:spacing w:before="0" w:after="0"/>
        <w:rPr>
          <w:rFonts w:hint="eastAsia" w:eastAsia="方正楷体_GBK"/>
          <w:b w:val="0"/>
        </w:rPr>
      </w:pPr>
      <w:r>
        <w:rPr>
          <w:rFonts w:hint="eastAsia" w:eastAsia="方正楷体_GBK"/>
          <w:b w:val="0"/>
        </w:rPr>
        <w:t xml:space="preserve">（六）节能目标</w:t>
      </w:r>
      <w:r>
        <w:rPr>
          <w:rFonts w:hint="eastAsia" w:eastAsia="方正楷体_GBK"/>
          <w:b w:val="0"/>
        </w:rPr>
      </w:r>
      <w:r/>
    </w:p>
    <w:p>
      <w:pPr>
        <w:pStyle w:val="1117"/>
        <w:ind w:left="0" w:firstLine="480"/>
        <w:spacing w:line="360" w:lineRule="auto"/>
        <w:rPr>
          <w:rFonts w:cs="宋体"/>
          <w:i/>
          <w:sz w:val="24"/>
          <w:szCs w:val="24"/>
          <w:u w:val="single"/>
        </w:rPr>
      </w:pPr>
      <w:r>
        <w:rPr>
          <w:i/>
          <w:sz w:val="24"/>
          <w:szCs w:val="24"/>
          <w:u w:val="single"/>
        </w:rPr>
        <w:t xml:space="preserve">改造后</w:t>
      </w:r>
      <w:r>
        <w:rPr>
          <w:rFonts w:hint="eastAsia"/>
          <w:i/>
          <w:sz w:val="24"/>
          <w:szCs w:val="24"/>
          <w:u w:val="single"/>
        </w:rPr>
        <w:t xml:space="preserve">综合减碳率不低于20%，综合减碳率计算方式为：实际降碳量/基准碳排放量×100%，计算时按《公共机构碳排放核算指南》（JS/T 303—2026）计算。</w:t>
      </w:r>
      <w:r>
        <w:rPr>
          <w:i/>
          <w:sz w:val="24"/>
          <w:szCs w:val="24"/>
          <w:u w:val="single"/>
        </w:rPr>
        <w:t xml:space="preserve">综合节能率不低于</w:t>
      </w:r>
      <w:r>
        <w:rPr>
          <w:rFonts w:hint="eastAsia"/>
          <w:i/>
          <w:sz w:val="24"/>
          <w:szCs w:val="24"/>
          <w:u w:val="single"/>
        </w:rPr>
        <w:t xml:space="preserve">21</w:t>
      </w:r>
      <w:r>
        <w:rPr>
          <w:i/>
          <w:sz w:val="24"/>
          <w:szCs w:val="24"/>
          <w:u w:val="single"/>
        </w:rPr>
        <w:t xml:space="preserve">%</w:t>
      </w:r>
      <w:r>
        <w:rPr>
          <w:rFonts w:hint="eastAsia"/>
          <w:i/>
          <w:sz w:val="24"/>
          <w:szCs w:val="24"/>
          <w:u w:val="single"/>
        </w:rPr>
        <w:t xml:space="preserve">，综合节能率计算方式为：实际节能量/投标基准值×100%，计算时按《综合能耗计算通则》（GB/T2589-2020）折算为标准煤（即0.0001229吨标煤/kWh，0.0912414吨标煤/吨）。实际节电量、投标文件目标节能量、投标文件基准值不包含边界外用能，</w:t>
      </w:r>
      <w:r>
        <w:rPr>
          <w:rFonts w:hint="eastAsia" w:cs="宋体"/>
          <w:i/>
          <w:sz w:val="24"/>
          <w:szCs w:val="24"/>
          <w:u w:val="single"/>
        </w:rPr>
        <w:t xml:space="preserve">（供应商作出相关承诺函，承诺函格式自拟，加盖供应商公章）</w:t>
      </w:r>
      <w:r>
        <w:rPr>
          <w:rFonts w:cs="宋体"/>
          <w:i/>
          <w:sz w:val="24"/>
          <w:szCs w:val="24"/>
          <w:u w:val="single"/>
        </w:rPr>
      </w:r>
      <w:r/>
    </w:p>
    <w:p>
      <w:pPr>
        <w:pStyle w:val="1056"/>
        <w:ind w:firstLine="241"/>
        <w:rPr>
          <w:i/>
          <w:u w:val="single"/>
        </w:rPr>
      </w:pPr>
      <w:r>
        <w:rPr>
          <w:rFonts w:hint="eastAsia"/>
          <w:i/>
          <w:u w:val="single"/>
        </w:rPr>
        <w:t xml:space="preserve">注：本项目斜体下划线部分为实质性要求，不允许负偏离，否则为无效投标。</w:t>
      </w:r>
      <w:r>
        <w:rPr>
          <w:i/>
          <w:u w:val="single"/>
        </w:rPr>
      </w:r>
      <w:r/>
    </w:p>
    <w:p>
      <w:pPr>
        <w:pStyle w:val="1056"/>
        <w:ind w:firstLine="480"/>
        <w:spacing w:before="0" w:after="0"/>
        <w:rPr>
          <w:rFonts w:hint="eastAsia" w:eastAsia="方正楷体_GBK"/>
          <w:b w:val="0"/>
        </w:rPr>
      </w:pPr>
      <w:r>
        <w:rPr>
          <w:rFonts w:hint="eastAsia" w:eastAsia="方正楷体_GBK"/>
          <w:b w:val="0"/>
        </w:rPr>
        <w:t xml:space="preserve">（七）项目实施周期要求</w:t>
      </w:r>
      <w:r>
        <w:rPr>
          <w:rFonts w:hint="eastAsia" w:eastAsia="方正楷体_GBK"/>
          <w:b w:val="0"/>
        </w:rPr>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合同履行期限：在合同签订之日起</w:t>
      </w:r>
      <w:r>
        <w:rPr>
          <w:rFonts w:hint="eastAsia"/>
          <w:sz w:val="24"/>
        </w:rPr>
        <w:t xml:space="preserve">240</w:t>
      </w:r>
      <w:r>
        <w:rPr>
          <w:sz w:val="24"/>
        </w:rPr>
        <w:t xml:space="preserve">天内完成本项目的方案设计、建设、试运行及验收</w:t>
      </w:r>
      <w:r>
        <w:rPr>
          <w:rFonts w:hint="eastAsia"/>
          <w:sz w:val="24"/>
        </w:rPr>
        <w:t xml:space="preserve">，最迟在2027年4月30日前完成验收</w:t>
      </w:r>
      <w:r>
        <w:rPr>
          <w:sz w:val="24"/>
        </w:rPr>
        <w:t xml:space="preserve">。自项目验收之日起的次月1号进入托管期，托管年限10年。</w:t>
      </w:r>
      <w:r>
        <w:rPr>
          <w:sz w:val="24"/>
        </w:rPr>
      </w:r>
      <w:r/>
    </w:p>
    <w:p>
      <w:pPr>
        <w:pStyle w:val="1056"/>
        <w:ind w:firstLine="480"/>
        <w:spacing w:before="0" w:after="0"/>
        <w:rPr>
          <w:rFonts w:hint="eastAsia" w:eastAsia="方正楷体_GBK"/>
          <w:b w:val="0"/>
        </w:rPr>
      </w:pPr>
      <w:r>
        <w:rPr>
          <w:rFonts w:hint="eastAsia" w:eastAsia="方正楷体_GBK"/>
          <w:b w:val="0"/>
        </w:rPr>
        <w:t xml:space="preserve">（八）项目施工组织管理要求</w:t>
      </w:r>
      <w:r>
        <w:rPr>
          <w:rFonts w:hint="eastAsia" w:eastAsia="方正楷体_GBK"/>
          <w:b w:val="0"/>
        </w:rPr>
      </w:r>
      <w:r/>
    </w:p>
    <w:p>
      <w:pPr>
        <w:pStyle w:val="1053"/>
        <w:ind w:firstLine="480"/>
        <w:spacing w:line="360" w:lineRule="auto"/>
        <w:rPr>
          <w:sz w:val="24"/>
          <w:szCs w:val="24"/>
        </w:rPr>
      </w:pPr>
      <w:r>
        <w:rPr>
          <w:sz w:val="24"/>
          <w:szCs w:val="24"/>
        </w:rPr>
        <w:t xml:space="preserve">（1）人员组织</w:t>
      </w:r>
      <w:r>
        <w:rPr>
          <w:sz w:val="24"/>
          <w:szCs w:val="24"/>
        </w:rPr>
      </w:r>
      <w:r/>
    </w:p>
    <w:p>
      <w:pPr>
        <w:pStyle w:val="1053"/>
        <w:ind w:firstLine="480"/>
        <w:spacing w:line="360" w:lineRule="auto"/>
        <w:rPr>
          <w:sz w:val="24"/>
          <w:szCs w:val="24"/>
        </w:rPr>
      </w:pPr>
      <w:r>
        <w:rPr>
          <w:sz w:val="24"/>
          <w:szCs w:val="24"/>
        </w:rPr>
        <w:t xml:space="preserve">投标人应为本项目配备经验丰富的项目团队，团队骨干成员应有能源系统管理、公共建筑节能改造、空调系统运维等相关经验。投标人应保证项目团队的主要人员的稳定性，在未经过采购人同意的情况下，投标人不得随意更换人员。采购人或投标人认为需要更换项目经理或项目团队成员时，均应提早一个月向采购人申明原因，投标人应同时提出新的符合合同要求的项目经理或项目团队成员人选，经采购人同意并办理交接手续后方可更换。</w:t>
      </w:r>
      <w:r>
        <w:rPr>
          <w:sz w:val="24"/>
          <w:szCs w:val="24"/>
        </w:rPr>
      </w:r>
      <w:r/>
    </w:p>
    <w:p>
      <w:pPr>
        <w:pStyle w:val="1053"/>
        <w:ind w:firstLine="480"/>
        <w:spacing w:line="360" w:lineRule="auto"/>
        <w:rPr>
          <w:sz w:val="24"/>
          <w:szCs w:val="24"/>
        </w:rPr>
      </w:pPr>
      <w:r>
        <w:rPr>
          <w:sz w:val="24"/>
          <w:szCs w:val="24"/>
        </w:rPr>
        <w:t xml:space="preserve">投标人应配备专业技术团队为本项目提供专业技术支持服务，专业技术人员应来自不同的专业领域，如网络专家、暖通设备专家、电力系统专家以及其它专业业务专家等。同时专家团队应对采购人指派的操作人员进行规范的培训，确保其能承担相应的操作和设施维护要求。合同期内投标人应当确保其工作人员和其聘请的第三方在项目实施、运行的整个过程中遵守采购人的相关规章制度。</w:t>
      </w:r>
      <w:r>
        <w:rPr>
          <w:sz w:val="24"/>
          <w:szCs w:val="24"/>
        </w:rPr>
      </w:r>
      <w:r/>
    </w:p>
    <w:p>
      <w:pPr>
        <w:pStyle w:val="1053"/>
        <w:ind w:firstLine="480"/>
        <w:spacing w:line="360" w:lineRule="auto"/>
        <w:rPr>
          <w:sz w:val="24"/>
          <w:szCs w:val="24"/>
        </w:rPr>
      </w:pPr>
      <w:r>
        <w:rPr>
          <w:sz w:val="24"/>
          <w:szCs w:val="24"/>
        </w:rPr>
        <w:t xml:space="preserve">（2）进度管理</w:t>
      </w:r>
      <w:r>
        <w:rPr>
          <w:sz w:val="24"/>
          <w:szCs w:val="24"/>
        </w:rPr>
      </w:r>
      <w:r/>
    </w:p>
    <w:p>
      <w:pPr>
        <w:pStyle w:val="1053"/>
        <w:ind w:firstLine="480"/>
        <w:spacing w:line="360" w:lineRule="auto"/>
        <w:rPr>
          <w:sz w:val="24"/>
          <w:szCs w:val="24"/>
        </w:rPr>
      </w:pPr>
      <w:r>
        <w:rPr>
          <w:sz w:val="24"/>
          <w:szCs w:val="24"/>
        </w:rPr>
        <w:t xml:space="preserve">投标人应有详细计划，明确每个阶段的阶段目标、阶段交付物的成果、验收依据、双方的责任和义务等。节能改造实施方案经采购人同意，投标人应按项目方案文件规定的技术标准和要求以及本合同的规定，在合同签订之日起</w:t>
      </w:r>
      <w:r>
        <w:rPr>
          <w:rFonts w:hint="eastAsia"/>
          <w:sz w:val="24"/>
          <w:szCs w:val="24"/>
        </w:rPr>
        <w:t xml:space="preserve">240</w:t>
      </w:r>
      <w:r>
        <w:rPr>
          <w:sz w:val="24"/>
          <w:szCs w:val="24"/>
        </w:rPr>
        <w:t xml:space="preserve">天内完成本项目的方案设计、建设及验收</w:t>
      </w:r>
      <w:r>
        <w:rPr>
          <w:rFonts w:hint="eastAsia"/>
          <w:sz w:val="24"/>
          <w:szCs w:val="24"/>
        </w:rPr>
        <w:t xml:space="preserve">，</w:t>
      </w:r>
      <w:r>
        <w:rPr>
          <w:rFonts w:hint="eastAsia" w:cs="宋体"/>
          <w:sz w:val="24"/>
          <w:szCs w:val="24"/>
        </w:rPr>
        <w:t xml:space="preserve">最迟在2027年4月30日前完成验收</w:t>
      </w:r>
      <w:r>
        <w:rPr>
          <w:sz w:val="24"/>
          <w:szCs w:val="24"/>
        </w:rPr>
        <w:t xml:space="preserve">。</w:t>
      </w:r>
      <w:r>
        <w:rPr>
          <w:sz w:val="24"/>
          <w:szCs w:val="24"/>
        </w:rPr>
      </w:r>
      <w:r/>
    </w:p>
    <w:p>
      <w:pPr>
        <w:pStyle w:val="1053"/>
        <w:ind w:firstLine="480"/>
        <w:spacing w:line="360" w:lineRule="auto"/>
        <w:rPr>
          <w:sz w:val="24"/>
          <w:szCs w:val="24"/>
        </w:rPr>
      </w:pPr>
      <w:r>
        <w:rPr>
          <w:sz w:val="24"/>
          <w:szCs w:val="24"/>
        </w:rPr>
        <w:t xml:space="preserve">（3）风险管理</w:t>
      </w:r>
      <w:r>
        <w:rPr>
          <w:sz w:val="24"/>
          <w:szCs w:val="24"/>
        </w:rPr>
      </w:r>
      <w:r/>
    </w:p>
    <w:p>
      <w:pPr>
        <w:pStyle w:val="1053"/>
        <w:ind w:firstLine="480"/>
        <w:spacing w:line="360" w:lineRule="auto"/>
        <w:rPr>
          <w:sz w:val="24"/>
          <w:szCs w:val="24"/>
        </w:rPr>
      </w:pPr>
      <w:r>
        <w:rPr>
          <w:sz w:val="24"/>
          <w:szCs w:val="24"/>
        </w:rPr>
        <w:t xml:space="preserve">实际运行过程中，风险随时可能出现，投标人应根据项目实际情况加强风险管理，做好风险的识别，风险的量化分析，制定风险的应对预案。投标人应当确保其工作人员和其聘请的第三方严格遵守有关施工场地安全和采购人日常管理等方面的规定，并听从采购人合理的现场指挥。投标人应知晓并同意本项目所涉建设及日常运维中的人员、财产及环境安全问题由中标人承担，与采购人无涉。</w:t>
      </w:r>
      <w:r>
        <w:rPr>
          <w:sz w:val="24"/>
          <w:szCs w:val="24"/>
        </w:rPr>
      </w:r>
      <w:r/>
    </w:p>
    <w:p>
      <w:pPr>
        <w:pStyle w:val="1053"/>
        <w:ind w:firstLine="480"/>
        <w:spacing w:line="360" w:lineRule="auto"/>
        <w:rPr>
          <w:sz w:val="24"/>
          <w:szCs w:val="24"/>
        </w:rPr>
      </w:pPr>
      <w:r>
        <w:rPr>
          <w:sz w:val="24"/>
          <w:szCs w:val="24"/>
        </w:rPr>
        <w:t xml:space="preserve">（4）服务质量</w:t>
      </w:r>
      <w:r>
        <w:rPr>
          <w:sz w:val="24"/>
          <w:szCs w:val="24"/>
        </w:rPr>
      </w:r>
      <w:r/>
    </w:p>
    <w:p>
      <w:pPr>
        <w:pStyle w:val="1053"/>
        <w:ind w:firstLine="480"/>
        <w:spacing w:line="360" w:lineRule="auto"/>
        <w:rPr>
          <w:sz w:val="24"/>
          <w:szCs w:val="24"/>
        </w:rPr>
      </w:pPr>
      <w:r>
        <w:rPr>
          <w:sz w:val="24"/>
          <w:szCs w:val="24"/>
        </w:rPr>
        <w:t xml:space="preserve">质量要求：符合国家相关技术规范和要求。</w:t>
      </w:r>
      <w:r>
        <w:rPr>
          <w:sz w:val="24"/>
          <w:szCs w:val="24"/>
        </w:rPr>
      </w:r>
      <w:r/>
    </w:p>
    <w:p>
      <w:pPr>
        <w:pStyle w:val="1053"/>
        <w:ind w:firstLine="480"/>
        <w:spacing w:line="360" w:lineRule="auto"/>
        <w:rPr>
          <w:sz w:val="24"/>
          <w:szCs w:val="24"/>
        </w:rPr>
      </w:pPr>
      <w:r>
        <w:rPr>
          <w:sz w:val="24"/>
          <w:szCs w:val="24"/>
        </w:rPr>
        <w:t xml:space="preserve">投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投标人应根据整个项目周期的工作计划，对阶段性工作成果进行审查和测试，并向项目单位提交阶段性工作成果。通过保证各阶段性成果的质量，最终保证整个项目的质量。投标人应针对项目制定详细的质量管理方案，并在托管运维过程中，定期反馈方案实施情况。</w:t>
      </w:r>
      <w:r>
        <w:rPr>
          <w:sz w:val="24"/>
          <w:szCs w:val="24"/>
        </w:rPr>
      </w:r>
      <w:r/>
    </w:p>
    <w:p>
      <w:pPr>
        <w:pStyle w:val="1053"/>
        <w:ind w:firstLine="480"/>
        <w:spacing w:line="360" w:lineRule="auto"/>
        <w:rPr>
          <w:sz w:val="24"/>
          <w:szCs w:val="24"/>
        </w:rPr>
      </w:pPr>
      <w:r>
        <w:rPr>
          <w:sz w:val="24"/>
          <w:szCs w:val="24"/>
        </w:rPr>
        <w:t xml:space="preserve">（5）文档要求</w:t>
      </w:r>
      <w:r>
        <w:rPr>
          <w:sz w:val="24"/>
          <w:szCs w:val="24"/>
        </w:rPr>
      </w:r>
      <w:r/>
    </w:p>
    <w:p>
      <w:pPr>
        <w:pStyle w:val="1053"/>
        <w:ind w:firstLine="480"/>
        <w:spacing w:line="360" w:lineRule="auto"/>
        <w:rPr>
          <w:sz w:val="24"/>
          <w:szCs w:val="24"/>
        </w:rPr>
      </w:pPr>
      <w:r>
        <w:rPr>
          <w:sz w:val="24"/>
          <w:szCs w:val="24"/>
        </w:rPr>
        <w:t xml:space="preserve">投标人应依照要求提供服务周期内的各类文档，除特别要求的文档，可采用电子文档的形式；投标人应按照采购人规定的文档格式、文档要求、提交周期准时提交相关文档；投标人应提供所有的文档，主要包括：各项问题分析报告、典型经验总结、系统数据报告、系统数据分析报告、系统的优化建议方案等；除了常规报告类的文档，投标人需按照服务要求提供相关技术方案等临时性文档，还应配合采购人进行相关项目验收的资料准备、各项规章制度的编制、完善等文档类工作。</w:t>
      </w:r>
      <w:r>
        <w:rPr>
          <w:sz w:val="24"/>
          <w:szCs w:val="24"/>
        </w:rPr>
      </w:r>
      <w:r/>
    </w:p>
    <w:p>
      <w:pPr>
        <w:pStyle w:val="1053"/>
        <w:ind w:firstLine="480"/>
        <w:spacing w:line="360" w:lineRule="auto"/>
        <w:rPr>
          <w:sz w:val="24"/>
          <w:szCs w:val="24"/>
        </w:rPr>
      </w:pPr>
      <w:r>
        <w:rPr>
          <w:sz w:val="24"/>
          <w:szCs w:val="24"/>
        </w:rPr>
        <w:t xml:space="preserve">（6）知识产权</w:t>
      </w:r>
      <w:r>
        <w:rPr>
          <w:sz w:val="24"/>
          <w:szCs w:val="24"/>
        </w:rPr>
      </w:r>
      <w:r/>
    </w:p>
    <w:p>
      <w:pPr>
        <w:pStyle w:val="1053"/>
        <w:ind w:firstLine="480"/>
        <w:spacing w:line="360" w:lineRule="auto"/>
        <w:rPr>
          <w:sz w:val="24"/>
          <w:szCs w:val="24"/>
        </w:rPr>
      </w:pPr>
      <w:r>
        <w:rPr>
          <w:sz w:val="24"/>
          <w:szCs w:val="24"/>
        </w:rPr>
        <w:t xml:space="preserve">对于结合采购人专门服务需求开发的部分，采购人享有知识产权。投标人在项目服务过程中涉及第三方产品，若出现技术、经济或法律上的纠纷，应由投标人全面承担并全权解决，确保不影响工作的正常开展。</w:t>
      </w:r>
      <w:r>
        <w:rPr>
          <w:sz w:val="24"/>
          <w:szCs w:val="24"/>
        </w:rPr>
      </w:r>
      <w:r/>
    </w:p>
    <w:p>
      <w:pPr>
        <w:pStyle w:val="1053"/>
        <w:ind w:firstLine="480"/>
        <w:spacing w:line="360" w:lineRule="auto"/>
        <w:rPr>
          <w:sz w:val="24"/>
          <w:szCs w:val="24"/>
        </w:rPr>
      </w:pPr>
      <w:r>
        <w:rPr>
          <w:sz w:val="24"/>
          <w:szCs w:val="24"/>
        </w:rPr>
        <w:t xml:space="preserve">（7）合同变更要求</w:t>
      </w:r>
      <w:r>
        <w:rPr>
          <w:sz w:val="24"/>
          <w:szCs w:val="24"/>
        </w:rPr>
      </w:r>
      <w:r/>
    </w:p>
    <w:p>
      <w:pPr>
        <w:pStyle w:val="1053"/>
        <w:ind w:firstLine="480"/>
        <w:spacing w:line="360" w:lineRule="auto"/>
        <w:rPr>
          <w:sz w:val="24"/>
          <w:szCs w:val="24"/>
        </w:rPr>
      </w:pPr>
      <w:r>
        <w:rPr>
          <w:sz w:val="24"/>
          <w:szCs w:val="24"/>
        </w:rPr>
        <w:t xml:space="preserve">如在项目服务过程中需要调整合同中规定的工作内容，需经中标人与采购人共同同意，按合同变更程序办理。</w:t>
      </w:r>
      <w:r>
        <w:rPr>
          <w:sz w:val="24"/>
          <w:szCs w:val="24"/>
        </w:rPr>
      </w:r>
      <w:r/>
    </w:p>
    <w:p>
      <w:pPr>
        <w:pStyle w:val="1053"/>
        <w:ind w:firstLine="480"/>
        <w:spacing w:line="360" w:lineRule="auto"/>
        <w:rPr>
          <w:sz w:val="24"/>
          <w:szCs w:val="24"/>
        </w:rPr>
      </w:pPr>
      <w:r>
        <w:rPr>
          <w:sz w:val="24"/>
          <w:szCs w:val="24"/>
        </w:rPr>
        <w:t xml:space="preserve">（8）保密要求</w:t>
      </w:r>
      <w:r>
        <w:rPr>
          <w:sz w:val="24"/>
          <w:szCs w:val="24"/>
        </w:rPr>
      </w:r>
      <w:r/>
    </w:p>
    <w:p>
      <w:pPr>
        <w:pStyle w:val="1053"/>
        <w:ind w:firstLine="480"/>
        <w:spacing w:line="360" w:lineRule="auto"/>
        <w:rPr>
          <w:sz w:val="24"/>
          <w:szCs w:val="24"/>
        </w:rPr>
      </w:pPr>
      <w:r>
        <w:rPr>
          <w:rFonts w:hint="eastAsia"/>
          <w:sz w:val="24"/>
          <w:szCs w:val="24"/>
        </w:rPr>
        <w:t xml:space="preserve">①</w:t>
      </w:r>
      <w:r>
        <w:rPr>
          <w:sz w:val="24"/>
          <w:szCs w:val="24"/>
        </w:rPr>
        <w:t xml:space="preserve">投标人必须严格遵守采购人信息安全方面的要求。对于参与项目的人员均需要签订统一的信息保密协议。</w:t>
      </w:r>
      <w:r>
        <w:rPr>
          <w:sz w:val="24"/>
          <w:szCs w:val="24"/>
        </w:rPr>
      </w:r>
      <w:r/>
    </w:p>
    <w:p>
      <w:pPr>
        <w:pStyle w:val="1053"/>
        <w:ind w:firstLine="480"/>
        <w:spacing w:line="360" w:lineRule="auto"/>
        <w:rPr>
          <w:sz w:val="24"/>
          <w:szCs w:val="24"/>
        </w:rPr>
      </w:pPr>
      <w:r>
        <w:rPr>
          <w:rFonts w:hint="eastAsia"/>
          <w:sz w:val="24"/>
          <w:szCs w:val="24"/>
        </w:rPr>
        <w:t xml:space="preserve">②</w:t>
      </w:r>
      <w:r>
        <w:rPr>
          <w:sz w:val="24"/>
          <w:szCs w:val="24"/>
        </w:rPr>
        <w:t xml:space="preserve">投标人应对以下信息进行保密，具体包括：</w:t>
      </w:r>
      <w:r>
        <w:rPr>
          <w:sz w:val="24"/>
          <w:szCs w:val="24"/>
        </w:rPr>
      </w:r>
      <w:r/>
    </w:p>
    <w:p>
      <w:pPr>
        <w:pStyle w:val="1053"/>
        <w:ind w:firstLine="480"/>
        <w:spacing w:line="360" w:lineRule="auto"/>
        <w:rPr>
          <w:sz w:val="24"/>
          <w:szCs w:val="24"/>
        </w:rPr>
      </w:pPr>
      <w:r>
        <w:rPr>
          <w:sz w:val="24"/>
          <w:szCs w:val="24"/>
        </w:rPr>
        <w:t xml:space="preserve">项目信息：如业务流程、技术方案、业务数据（静态数据、动态数据、历史数据）、报表指标、技术指标、计算机软件、数据库、操作手册、技术资料等。</w:t>
      </w:r>
      <w:r>
        <w:rPr>
          <w:sz w:val="24"/>
          <w:szCs w:val="24"/>
        </w:rPr>
      </w:r>
      <w:r/>
    </w:p>
    <w:p>
      <w:pPr>
        <w:pStyle w:val="1053"/>
        <w:ind w:firstLine="480"/>
        <w:spacing w:line="360" w:lineRule="auto"/>
        <w:rPr>
          <w:sz w:val="24"/>
          <w:szCs w:val="24"/>
        </w:rPr>
      </w:pPr>
      <w:r>
        <w:rPr>
          <w:sz w:val="24"/>
          <w:szCs w:val="24"/>
        </w:rPr>
        <w:t xml:space="preserve">保密信息既包括书面认定为保密或专有的，又包括口头给予，随即被书面确认为保密或专有的信息。保密信息存储介质包括但不限于纸质文档、电子文档、光盘、U盘、服务器等文档。</w:t>
      </w:r>
      <w:r>
        <w:rPr>
          <w:sz w:val="24"/>
          <w:szCs w:val="24"/>
        </w:rPr>
      </w:r>
      <w:r/>
    </w:p>
    <w:p>
      <w:pPr>
        <w:pStyle w:val="1053"/>
        <w:ind w:firstLine="480"/>
        <w:spacing w:line="360" w:lineRule="auto"/>
        <w:rPr>
          <w:sz w:val="24"/>
          <w:szCs w:val="24"/>
        </w:rPr>
      </w:pPr>
      <w:r>
        <w:rPr>
          <w:rFonts w:hint="eastAsia"/>
          <w:sz w:val="24"/>
          <w:szCs w:val="24"/>
        </w:rPr>
        <w:t xml:space="preserve">③</w:t>
      </w:r>
      <w:r>
        <w:rPr>
          <w:sz w:val="24"/>
          <w:szCs w:val="24"/>
        </w:rPr>
        <w:t xml:space="preserve">投标人组建的项目成员在项目单位履行职责期间，必须遵守采购人规定的任何成文或不成文的保密规章、制度，履行与其工作岗位相应的保密职责。不向不承担相应保密义务的任何第三人披露采购人的商业秘密。</w:t>
      </w:r>
      <w:r>
        <w:rPr>
          <w:sz w:val="24"/>
          <w:szCs w:val="24"/>
        </w:rPr>
      </w:r>
      <w:r/>
    </w:p>
    <w:p>
      <w:pPr>
        <w:pStyle w:val="1056"/>
        <w:ind w:firstLine="480"/>
        <w:spacing w:before="0" w:after="0"/>
        <w:rPr>
          <w:rFonts w:hint="eastAsia" w:eastAsia="方正楷体_GBK"/>
          <w:b w:val="0"/>
        </w:rPr>
      </w:pPr>
      <w:r>
        <w:rPr>
          <w:rFonts w:hint="eastAsia" w:eastAsia="方正楷体_GBK"/>
          <w:b w:val="0"/>
        </w:rPr>
        <w:t xml:space="preserve">（九）项目验收要求</w:t>
      </w:r>
      <w:r>
        <w:rPr>
          <w:rFonts w:hint="eastAsia" w:eastAsia="方正楷体_GBK"/>
          <w:b w:val="0"/>
        </w:rPr>
      </w:r>
      <w:r/>
    </w:p>
    <w:p>
      <w:pPr>
        <w:pStyle w:val="1053"/>
        <w:ind w:firstLine="480"/>
        <w:spacing w:line="360" w:lineRule="auto"/>
        <w:rPr>
          <w:sz w:val="24"/>
          <w:szCs w:val="24"/>
        </w:rPr>
      </w:pPr>
      <w:r>
        <w:rPr>
          <w:sz w:val="24"/>
          <w:szCs w:val="24"/>
        </w:rPr>
        <w:t xml:space="preserve">（1）按照现行国家规范、标准的要求及江苏省、盐城市的有关规定等及招标文件要求执行。</w:t>
      </w:r>
      <w:r>
        <w:rPr>
          <w:sz w:val="24"/>
          <w:szCs w:val="24"/>
        </w:rPr>
      </w:r>
      <w:r/>
    </w:p>
    <w:p>
      <w:pPr>
        <w:pStyle w:val="1053"/>
        <w:ind w:firstLine="480"/>
        <w:spacing w:line="360" w:lineRule="auto"/>
        <w:rPr>
          <w:sz w:val="24"/>
          <w:szCs w:val="24"/>
        </w:rPr>
      </w:pPr>
      <w:r>
        <w:rPr>
          <w:sz w:val="24"/>
          <w:szCs w:val="24"/>
        </w:rPr>
        <w:t xml:space="preserve">（2）中标单位要承担成果验收时的相关费用。</w:t>
      </w:r>
      <w:r>
        <w:rPr>
          <w:sz w:val="24"/>
          <w:szCs w:val="24"/>
        </w:rPr>
      </w:r>
      <w:r/>
    </w:p>
    <w:p>
      <w:pPr>
        <w:pStyle w:val="1053"/>
        <w:ind w:firstLine="480"/>
        <w:spacing w:line="360" w:lineRule="auto"/>
        <w:rPr>
          <w:sz w:val="24"/>
          <w:szCs w:val="24"/>
        </w:rPr>
      </w:pPr>
      <w:r>
        <w:rPr>
          <w:sz w:val="24"/>
          <w:szCs w:val="24"/>
        </w:rPr>
        <w:t xml:space="preserve">（3）中标单位应当于项目完成之日书面通知采购单位验收，采购单位组织有关专家，依据本项目合同约定使用的技术标准和技术要求，对中标单位所完成的工作完成验收，并提出成果验收报告书，特殊情况另行协商。对中标单位所提供的成果质量有争议的，由项目所在地的主管部门裁决，其费用由败诉方承担。</w:t>
      </w:r>
      <w:r>
        <w:rPr>
          <w:sz w:val="24"/>
          <w:szCs w:val="24"/>
        </w:rPr>
      </w:r>
      <w:r/>
    </w:p>
    <w:p>
      <w:pPr>
        <w:pStyle w:val="1053"/>
        <w:ind w:firstLine="480"/>
        <w:spacing w:line="360" w:lineRule="auto"/>
        <w:rPr>
          <w:sz w:val="24"/>
          <w:szCs w:val="24"/>
        </w:rPr>
      </w:pPr>
      <w:r>
        <w:rPr>
          <w:sz w:val="24"/>
          <w:szCs w:val="24"/>
        </w:rPr>
        <w:t xml:space="preserve">（4）中标单位为本项目配备的所有服务人员在服务期间内出现的工伤及其他意外事故，均由中标单位自行负责，采购单位不承担任何责任。</w:t>
      </w:r>
      <w:r>
        <w:rPr>
          <w:sz w:val="24"/>
          <w:szCs w:val="24"/>
        </w:rPr>
      </w:r>
      <w:r/>
    </w:p>
    <w:p>
      <w:pPr>
        <w:pStyle w:val="1053"/>
        <w:ind w:firstLine="480"/>
        <w:spacing w:line="360" w:lineRule="auto"/>
        <w:rPr>
          <w:sz w:val="24"/>
          <w:szCs w:val="24"/>
        </w:rPr>
      </w:pPr>
      <w:r>
        <w:rPr>
          <w:sz w:val="24"/>
          <w:szCs w:val="24"/>
        </w:rPr>
        <w:t xml:space="preserve">（5）招标书中内容与合同主要条款中内容如有冲突，以招标书中内容为准。</w:t>
      </w:r>
      <w:r>
        <w:rPr>
          <w:sz w:val="24"/>
          <w:szCs w:val="24"/>
        </w:rPr>
      </w:r>
      <w:r/>
    </w:p>
    <w:p>
      <w:pPr>
        <w:pStyle w:val="1053"/>
        <w:ind w:firstLine="480"/>
        <w:spacing w:line="360" w:lineRule="auto"/>
        <w:rPr>
          <w:spacing w:val="-4"/>
          <w:sz w:val="24"/>
          <w:szCs w:val="24"/>
        </w:rPr>
      </w:pPr>
      <w:r>
        <w:rPr>
          <w:sz w:val="24"/>
          <w:szCs w:val="24"/>
        </w:rPr>
        <w:t xml:space="preserve">（6）凡</w:t>
      </w:r>
      <w:r>
        <w:rPr>
          <w:spacing w:val="-4"/>
          <w:sz w:val="24"/>
          <w:szCs w:val="24"/>
        </w:rPr>
        <w:t xml:space="preserve">涉及招标文件的补充说明和修改，均以盐城市政府采购网上发布的公告为准。</w:t>
      </w:r>
      <w:r>
        <w:rPr>
          <w:spacing w:val="-4"/>
          <w:sz w:val="24"/>
          <w:szCs w:val="24"/>
        </w:rPr>
      </w:r>
      <w:r/>
    </w:p>
    <w:p>
      <w:pPr>
        <w:pStyle w:val="1056"/>
        <w:ind w:firstLine="480"/>
        <w:spacing w:before="0" w:after="0"/>
        <w:rPr>
          <w:rFonts w:hint="eastAsia" w:eastAsia="方正楷体_GBK"/>
          <w:b w:val="0"/>
        </w:rPr>
      </w:pPr>
      <w:r>
        <w:rPr>
          <w:rFonts w:hint="eastAsia" w:eastAsia="方正楷体_GBK"/>
          <w:b w:val="0"/>
        </w:rPr>
        <w:t xml:space="preserve">（十）其他要求</w:t>
      </w:r>
      <w:r>
        <w:rPr>
          <w:rFonts w:hint="eastAsia" w:eastAsia="方正楷体_GBK"/>
          <w:b w:val="0"/>
        </w:rPr>
      </w:r>
      <w:r/>
    </w:p>
    <w:p>
      <w:pPr>
        <w:pStyle w:val="1053"/>
        <w:ind w:firstLine="480"/>
        <w:spacing w:line="360" w:lineRule="auto"/>
        <w:rPr>
          <w:sz w:val="24"/>
          <w:szCs w:val="24"/>
        </w:rPr>
      </w:pPr>
      <w:r>
        <w:rPr>
          <w:sz w:val="24"/>
          <w:szCs w:val="24"/>
        </w:rPr>
        <w:t xml:space="preserve">（</w:t>
      </w:r>
      <w:r>
        <w:rPr>
          <w:rFonts w:hint="eastAsia"/>
          <w:sz w:val="24"/>
          <w:szCs w:val="24"/>
        </w:rPr>
        <w:t xml:space="preserve">1</w:t>
      </w:r>
      <w:r>
        <w:rPr>
          <w:sz w:val="24"/>
          <w:szCs w:val="24"/>
        </w:rPr>
        <w:t xml:space="preserve">）</w:t>
      </w:r>
      <w:r>
        <w:rPr>
          <w:rFonts w:hint="eastAsia"/>
          <w:sz w:val="24"/>
          <w:szCs w:val="24"/>
        </w:rPr>
        <w:t xml:space="preserve">托管期内若发生设备增减等用能边界变化，双方依据《公共机构能源费用托管实施规程》（JS/T301-2024），由双方协商或聘请第三方能源审计单位进行核定，出具用能边界变化核定报告，双方据实调整结算。</w:t>
      </w:r>
      <w:r>
        <w:rPr>
          <w:sz w:val="24"/>
          <w:szCs w:val="24"/>
        </w:rPr>
      </w:r>
      <w:r/>
    </w:p>
    <w:p>
      <w:pPr>
        <w:pStyle w:val="1053"/>
        <w:ind w:firstLine="480"/>
        <w:spacing w:line="360" w:lineRule="auto"/>
        <w:rPr>
          <w:sz w:val="24"/>
          <w:szCs w:val="24"/>
        </w:rPr>
      </w:pPr>
      <w:r>
        <w:rPr>
          <w:sz w:val="24"/>
          <w:szCs w:val="24"/>
        </w:rPr>
        <w:t xml:space="preserve">（</w:t>
      </w:r>
      <w:r>
        <w:rPr>
          <w:rFonts w:hint="eastAsia"/>
          <w:sz w:val="24"/>
          <w:szCs w:val="24"/>
        </w:rPr>
        <w:t xml:space="preserve">2</w:t>
      </w:r>
      <w:r>
        <w:rPr>
          <w:sz w:val="24"/>
          <w:szCs w:val="24"/>
        </w:rPr>
        <w:t xml:space="preserve">）不得因能耗管控而明显改变采购人当前用电、用汽、用水等应用场景。</w:t>
      </w:r>
      <w:r>
        <w:rPr>
          <w:sz w:val="24"/>
          <w:szCs w:val="24"/>
        </w:rPr>
      </w:r>
      <w:r/>
    </w:p>
    <w:p>
      <w:pPr>
        <w:pStyle w:val="1053"/>
        <w:ind w:firstLine="480"/>
        <w:spacing w:line="360" w:lineRule="auto"/>
        <w:rPr>
          <w:sz w:val="24"/>
          <w:szCs w:val="24"/>
        </w:rPr>
      </w:pPr>
      <w:r>
        <w:rPr>
          <w:sz w:val="24"/>
          <w:szCs w:val="24"/>
        </w:rPr>
        <w:t xml:space="preserve">（</w:t>
      </w:r>
      <w:r>
        <w:rPr>
          <w:rFonts w:hint="eastAsia"/>
          <w:sz w:val="24"/>
          <w:szCs w:val="24"/>
        </w:rPr>
        <w:t xml:space="preserve">3</w:t>
      </w:r>
      <w:r>
        <w:rPr>
          <w:sz w:val="24"/>
          <w:szCs w:val="24"/>
        </w:rPr>
        <w:t xml:space="preserve">）施工期间积极配合采购人，设备更换施工周期应尽量压缩，减少对采购人正常运行的影响。</w:t>
      </w:r>
      <w:r>
        <w:rPr>
          <w:sz w:val="24"/>
          <w:szCs w:val="24"/>
        </w:rPr>
      </w:r>
      <w:r/>
    </w:p>
    <w:p>
      <w:pPr>
        <w:pStyle w:val="1055"/>
        <w:ind w:firstLine="640"/>
        <w:spacing w:before="0" w:after="0"/>
        <w:rPr>
          <w:rFonts w:ascii="Times New Roman" w:hAnsi="Times New Roman" w:eastAsia="方正黑体_GBK"/>
          <w:b w:val="0"/>
        </w:rPr>
      </w:pPr>
      <w:r>
        <w:rPr>
          <w:rFonts w:hint="eastAsia" w:ascii="Times New Roman" w:hAnsi="Times New Roman" w:eastAsia="方正黑体_GBK"/>
          <w:b w:val="0"/>
        </w:rPr>
        <w:t xml:space="preserve">四</w:t>
      </w:r>
      <w:r>
        <w:rPr>
          <w:rFonts w:ascii="Times New Roman" w:hAnsi="Times New Roman" w:eastAsia="方正黑体_GBK"/>
          <w:b w:val="0"/>
        </w:rPr>
        <w:t xml:space="preserve">、技术要求</w:t>
      </w:r>
      <w:r>
        <w:rPr>
          <w:rFonts w:ascii="Times New Roman" w:hAnsi="Times New Roman" w:eastAsia="方正黑体_GBK"/>
          <w:b w:val="0"/>
        </w:rPr>
      </w:r>
      <w:r/>
    </w:p>
    <w:p>
      <w:pPr>
        <w:pStyle w:val="1056"/>
        <w:ind w:firstLine="480"/>
        <w:spacing w:before="0" w:after="0"/>
        <w:rPr>
          <w:rFonts w:hint="eastAsia" w:eastAsia="方正楷体_GBK"/>
          <w:b w:val="0"/>
        </w:rPr>
      </w:pPr>
      <w:r>
        <w:rPr>
          <w:rFonts w:hint="eastAsia" w:eastAsia="方正楷体_GBK"/>
          <w:b w:val="0"/>
        </w:rPr>
        <w:t xml:space="preserve">（一）综合智慧能源管控平台建设技术要求</w:t>
      </w:r>
      <w:r>
        <w:rPr>
          <w:rFonts w:hint="eastAsia" w:eastAsia="方正楷体_GBK"/>
          <w:b w:val="0"/>
        </w:rPr>
      </w:r>
      <w:r/>
    </w:p>
    <w:p>
      <w:pPr>
        <w:pStyle w:val="1053"/>
        <w:ind w:firstLine="482"/>
        <w:spacing w:line="360" w:lineRule="auto"/>
        <w:rPr>
          <w:b/>
          <w:sz w:val="24"/>
          <w:szCs w:val="24"/>
        </w:rPr>
      </w:pPr>
      <w:r>
        <w:rPr>
          <w:b/>
          <w:sz w:val="24"/>
          <w:szCs w:val="24"/>
        </w:rPr>
        <w:t xml:space="preserve">（1）综合能源监管平台</w:t>
      </w:r>
      <w:r>
        <w:rPr>
          <w:b/>
          <w:sz w:val="24"/>
          <w:szCs w:val="24"/>
        </w:rPr>
      </w:r>
      <w:r/>
    </w:p>
    <w:p>
      <w:pPr>
        <w:pStyle w:val="1053"/>
        <w:ind w:firstLine="480"/>
        <w:spacing w:line="360" w:lineRule="auto"/>
        <w:rPr>
          <w:sz w:val="24"/>
          <w:szCs w:val="24"/>
        </w:rPr>
      </w:pPr>
      <w:r>
        <w:rPr>
          <w:sz w:val="24"/>
          <w:szCs w:val="24"/>
        </w:rPr>
        <w:t xml:space="preserve">基于满足数据本地化潜在管理需求，本项目提供的平台应基于分布式云架构，并提供租户管理、项目管理、用户管理、统一登录、日志审计等基础服务，同时应提供MQTT协议的设备接入服务、提供物联配置与管理服务、提供应用场景配置与集成服务等。支持主流分布式云架构（如 Kubernetes、OpenStack），兼容国产 / 商用公有云、私有云混合部署，提供开放 API 接口，可对接第三方云管平台。</w:t>
      </w:r>
      <w:r>
        <w:rPr>
          <w:sz w:val="24"/>
          <w:szCs w:val="24"/>
        </w:rPr>
      </w:r>
      <w:r/>
    </w:p>
    <w:p>
      <w:pPr>
        <w:pStyle w:val="1053"/>
        <w:ind w:firstLine="480"/>
        <w:spacing w:line="360" w:lineRule="auto"/>
        <w:rPr>
          <w:sz w:val="24"/>
          <w:szCs w:val="24"/>
        </w:rPr>
      </w:pPr>
      <w:r>
        <w:rPr>
          <w:sz w:val="24"/>
          <w:szCs w:val="24"/>
        </w:rPr>
        <w:t xml:space="preserve">基础功能应包括但不限于：基础管理中心、物联管理中心、物联网平台、应用服务中心等。</w:t>
      </w:r>
      <w:r>
        <w:rPr>
          <w:sz w:val="24"/>
          <w:szCs w:val="24"/>
        </w:rPr>
      </w:r>
      <w:r/>
    </w:p>
    <w:p>
      <w:pPr>
        <w:pStyle w:val="1053"/>
        <w:ind w:firstLine="482"/>
        <w:spacing w:line="360" w:lineRule="auto"/>
        <w:rPr>
          <w:sz w:val="24"/>
          <w:szCs w:val="24"/>
        </w:rPr>
      </w:pPr>
      <w:r>
        <w:rPr>
          <w:b/>
          <w:sz w:val="24"/>
          <w:szCs w:val="24"/>
        </w:rPr>
        <w:t xml:space="preserve">基础管理中心：</w:t>
      </w:r>
      <w:r>
        <w:rPr>
          <w:sz w:val="24"/>
          <w:szCs w:val="24"/>
        </w:rPr>
        <w:t xml:space="preserve">提供对项目、角色等的管理功能，提供对用户注册、审核与授权的管理功能，提供对应用系统配置与授权的管理功能。</w:t>
      </w:r>
      <w:r>
        <w:rPr>
          <w:sz w:val="24"/>
          <w:szCs w:val="24"/>
        </w:rPr>
      </w:r>
      <w:r/>
    </w:p>
    <w:p>
      <w:pPr>
        <w:pStyle w:val="1053"/>
        <w:ind w:firstLine="482"/>
        <w:spacing w:line="360" w:lineRule="auto"/>
        <w:rPr>
          <w:sz w:val="24"/>
          <w:szCs w:val="24"/>
        </w:rPr>
      </w:pPr>
      <w:r>
        <w:rPr>
          <w:b/>
          <w:sz w:val="24"/>
          <w:szCs w:val="24"/>
        </w:rPr>
        <w:t xml:space="preserve">物联管理中心：</w:t>
      </w:r>
      <w:r>
        <w:rPr>
          <w:sz w:val="24"/>
          <w:szCs w:val="24"/>
        </w:rPr>
        <w:t xml:space="preserve">提供物联设备接入的通用配置管理功能：包括对设备测点与设备模板的管理功能、对调试场景的管理功能等。</w:t>
      </w:r>
      <w:r>
        <w:rPr>
          <w:sz w:val="24"/>
          <w:szCs w:val="24"/>
        </w:rPr>
      </w:r>
      <w:r/>
    </w:p>
    <w:p>
      <w:pPr>
        <w:pStyle w:val="1053"/>
        <w:ind w:firstLine="482"/>
        <w:spacing w:line="360" w:lineRule="auto"/>
        <w:rPr>
          <w:sz w:val="24"/>
          <w:szCs w:val="24"/>
        </w:rPr>
      </w:pPr>
      <w:r>
        <w:rPr>
          <w:b/>
          <w:sz w:val="24"/>
          <w:szCs w:val="24"/>
        </w:rPr>
        <w:t xml:space="preserve">物联网平台：</w:t>
      </w:r>
      <w:r>
        <w:rPr>
          <w:sz w:val="24"/>
          <w:szCs w:val="24"/>
        </w:rPr>
        <w:t xml:space="preserve">提供物联设备接入的项目化配置管理功能：包括空间模型配置管理功能、设备模板项目化配置功能、项目总体接入设备情况管理功能、各场景接入设备情况管理功能、设备运行监测功能、设备参数监测功能等。</w:t>
      </w:r>
      <w:r>
        <w:rPr>
          <w:sz w:val="24"/>
          <w:szCs w:val="24"/>
        </w:rPr>
      </w:r>
      <w:r/>
    </w:p>
    <w:p>
      <w:pPr>
        <w:pStyle w:val="1053"/>
        <w:ind w:firstLine="482"/>
        <w:spacing w:line="360" w:lineRule="auto"/>
        <w:rPr>
          <w:sz w:val="24"/>
          <w:szCs w:val="24"/>
        </w:rPr>
      </w:pPr>
      <w:r>
        <w:rPr>
          <w:b/>
          <w:sz w:val="24"/>
          <w:szCs w:val="24"/>
        </w:rPr>
        <w:t xml:space="preserve">应用服务中心：</w:t>
      </w:r>
      <w:r>
        <w:rPr>
          <w:sz w:val="24"/>
          <w:szCs w:val="24"/>
        </w:rPr>
        <w:t xml:space="preserve">提供应用基础组件管理功能：包括规则引擎管理功能、现场组态管理功能、后台任务监测功能等。</w:t>
      </w:r>
      <w:r>
        <w:rPr>
          <w:sz w:val="24"/>
          <w:szCs w:val="24"/>
        </w:rPr>
      </w:r>
      <w:r/>
    </w:p>
    <w:p>
      <w:pPr>
        <w:pStyle w:val="1053"/>
        <w:ind w:firstLine="482"/>
        <w:spacing w:line="360" w:lineRule="auto"/>
        <w:rPr>
          <w:sz w:val="24"/>
          <w:szCs w:val="24"/>
        </w:rPr>
      </w:pPr>
      <w:r>
        <w:rPr>
          <w:rFonts w:hint="eastAsia"/>
          <w:b/>
          <w:sz w:val="24"/>
          <w:szCs w:val="24"/>
        </w:rPr>
        <w:t xml:space="preserve">AI智控：</w:t>
      </w:r>
      <w:r>
        <w:rPr>
          <w:rFonts w:hint="eastAsia"/>
          <w:sz w:val="24"/>
          <w:szCs w:val="24"/>
        </w:rPr>
        <w:t xml:space="preserve">平台应充分使用人工智能或智能体技术，人工智能新技术在能源费用托管场景的赋能应用。</w:t>
      </w:r>
      <w:r>
        <w:rPr>
          <w:sz w:val="24"/>
          <w:szCs w:val="24"/>
        </w:rPr>
        <w:t xml:space="preserve">基于“人工智能 / 智能体技术，构建‘数据采集 - 分析建模 - 边端控制 - 迭代优化”的AI智控闭环，支持能源费用托管场景下的用能精准管控</w:t>
      </w:r>
      <w:r>
        <w:rPr>
          <w:rFonts w:hint="eastAsia"/>
          <w:sz w:val="24"/>
          <w:szCs w:val="24"/>
        </w:rPr>
        <w:t xml:space="preserve">。以“数据驱动”实现精准数字化能源管理的AI赋能，实现大规模用能设施的管控，提升能源管理运营服务水平。</w:t>
      </w:r>
      <w:r>
        <w:rPr>
          <w:sz w:val="24"/>
          <w:szCs w:val="24"/>
        </w:rPr>
      </w:r>
      <w:r/>
    </w:p>
    <w:p>
      <w:pPr>
        <w:pStyle w:val="1053"/>
        <w:ind w:firstLine="482"/>
        <w:spacing w:line="360" w:lineRule="auto"/>
        <w:rPr>
          <w:b/>
          <w:sz w:val="24"/>
          <w:szCs w:val="24"/>
        </w:rPr>
      </w:pPr>
      <w:r>
        <w:rPr>
          <w:b/>
          <w:sz w:val="24"/>
          <w:szCs w:val="24"/>
        </w:rPr>
        <w:t xml:space="preserve">（2）电能计量管理系统软件</w:t>
      </w:r>
      <w:r>
        <w:rPr>
          <w:b/>
          <w:sz w:val="24"/>
          <w:szCs w:val="24"/>
        </w:rPr>
      </w:r>
      <w:r/>
    </w:p>
    <w:p>
      <w:pPr>
        <w:pStyle w:val="1053"/>
        <w:ind w:firstLine="482"/>
        <w:spacing w:line="360" w:lineRule="auto"/>
        <w:rPr>
          <w:b/>
          <w:sz w:val="24"/>
          <w:szCs w:val="24"/>
        </w:rPr>
      </w:pPr>
      <w:r>
        <w:rPr>
          <w:b/>
          <w:sz w:val="24"/>
          <w:szCs w:val="24"/>
        </w:rPr>
        <w:fldChar w:fldCharType="begin"/>
      </w:r>
      <w:r>
        <w:rPr>
          <w:b/>
          <w:sz w:val="24"/>
          <w:szCs w:val="24"/>
        </w:rPr>
        <w:instrText xml:space="preserve"> = 1 \* GB3 </w:instrText>
      </w:r>
      <w:r>
        <w:rPr>
          <w:b/>
          <w:sz w:val="24"/>
          <w:szCs w:val="24"/>
        </w:rPr>
        <w:fldChar w:fldCharType="separate"/>
      </w:r>
      <w:r>
        <w:rPr>
          <w:rFonts w:hint="eastAsia" w:cs="宋体"/>
          <w:b/>
          <w:sz w:val="24"/>
          <w:szCs w:val="24"/>
        </w:rPr>
        <w:t xml:space="preserve">①</w:t>
      </w:r>
      <w:r>
        <w:rPr>
          <w:b/>
          <w:sz w:val="24"/>
          <w:szCs w:val="24"/>
        </w:rPr>
        <w:fldChar w:fldCharType="end"/>
      </w:r>
      <w:r>
        <w:rPr>
          <w:b/>
          <w:sz w:val="24"/>
          <w:szCs w:val="24"/>
        </w:rPr>
        <w:t xml:space="preserve">节能对标功能要求：</w:t>
      </w:r>
      <w:r>
        <w:rPr>
          <w:b/>
          <w:sz w:val="24"/>
          <w:szCs w:val="24"/>
        </w:rPr>
      </w:r>
      <w:r/>
    </w:p>
    <w:p>
      <w:pPr>
        <w:pStyle w:val="1053"/>
        <w:ind w:firstLine="482"/>
        <w:spacing w:line="360" w:lineRule="auto"/>
        <w:rPr>
          <w:sz w:val="24"/>
          <w:szCs w:val="24"/>
        </w:rPr>
      </w:pPr>
      <w:r>
        <w:rPr>
          <w:b/>
          <w:sz w:val="24"/>
          <w:szCs w:val="24"/>
        </w:rPr>
        <w:t xml:space="preserve">项目配置：</w:t>
      </w:r>
      <w:r>
        <w:rPr>
          <w:sz w:val="24"/>
          <w:szCs w:val="24"/>
        </w:rPr>
        <w:t xml:space="preserve">配置托管周期、录入每个托管年用电费用指标、节能指标；根据能源资源种类建立能源账单户号，相关指标按照国家和江苏省公共机构相关定额管理标准和要求，结合采购人按照自身用能情况，提出的年度节能目标执行。</w:t>
      </w:r>
      <w:r>
        <w:rPr>
          <w:sz w:val="24"/>
          <w:szCs w:val="24"/>
        </w:rPr>
      </w:r>
      <w:r/>
    </w:p>
    <w:p>
      <w:pPr>
        <w:pStyle w:val="1053"/>
        <w:ind w:firstLine="482"/>
        <w:spacing w:line="360" w:lineRule="auto"/>
        <w:rPr>
          <w:sz w:val="24"/>
          <w:szCs w:val="24"/>
        </w:rPr>
      </w:pPr>
      <w:r>
        <w:rPr>
          <w:b/>
          <w:sz w:val="24"/>
          <w:szCs w:val="24"/>
        </w:rPr>
        <w:t xml:space="preserve">账单录入：</w:t>
      </w:r>
      <w:r>
        <w:rPr>
          <w:sz w:val="24"/>
          <w:szCs w:val="24"/>
        </w:rPr>
        <w:t xml:space="preserve">根据能源资源种类，按托管周期录入逐月基准用量、费用数据；根据能源资源种类分，按托管周期录入分户号录入实际能源资源账号数据。</w:t>
      </w:r>
      <w:r>
        <w:rPr>
          <w:sz w:val="24"/>
          <w:szCs w:val="24"/>
        </w:rPr>
      </w:r>
      <w:r/>
    </w:p>
    <w:p>
      <w:pPr>
        <w:pStyle w:val="1053"/>
        <w:ind w:firstLine="482"/>
        <w:spacing w:line="360" w:lineRule="auto"/>
        <w:rPr>
          <w:sz w:val="24"/>
          <w:szCs w:val="24"/>
        </w:rPr>
      </w:pPr>
      <w:r>
        <w:rPr>
          <w:b/>
          <w:sz w:val="24"/>
          <w:szCs w:val="24"/>
        </w:rPr>
        <w:t xml:space="preserve">统计对标：</w:t>
      </w:r>
      <w:r>
        <w:rPr>
          <w:sz w:val="24"/>
          <w:szCs w:val="24"/>
        </w:rPr>
        <w:t xml:space="preserve">根据能源资源种类，按托管周期对标指定周期逐月节能对标结果，支持实际情况、价格变化因素影响情况和用能边界变化因素影响情况区分。</w:t>
      </w:r>
      <w:r>
        <w:rPr>
          <w:sz w:val="24"/>
          <w:szCs w:val="24"/>
        </w:rPr>
      </w:r>
      <w:r/>
    </w:p>
    <w:p>
      <w:pPr>
        <w:pStyle w:val="1053"/>
        <w:ind w:firstLine="482"/>
        <w:spacing w:line="360" w:lineRule="auto"/>
        <w:rPr>
          <w:b/>
          <w:sz w:val="24"/>
          <w:szCs w:val="24"/>
        </w:rPr>
      </w:pPr>
      <w:r>
        <w:rPr>
          <w:b/>
          <w:sz w:val="24"/>
          <w:szCs w:val="24"/>
        </w:rPr>
        <w:fldChar w:fldCharType="begin"/>
      </w:r>
      <w:r>
        <w:rPr>
          <w:b/>
          <w:sz w:val="24"/>
          <w:szCs w:val="24"/>
        </w:rPr>
        <w:instrText xml:space="preserve"> = 2 \* GB3 </w:instrText>
      </w:r>
      <w:r>
        <w:rPr>
          <w:b/>
          <w:sz w:val="24"/>
          <w:szCs w:val="24"/>
        </w:rPr>
        <w:fldChar w:fldCharType="separate"/>
      </w:r>
      <w:r>
        <w:rPr>
          <w:rFonts w:hint="eastAsia" w:cs="宋体"/>
          <w:b/>
          <w:sz w:val="24"/>
          <w:szCs w:val="24"/>
        </w:rPr>
        <w:t xml:space="preserve">②</w:t>
      </w:r>
      <w:r>
        <w:rPr>
          <w:b/>
          <w:sz w:val="24"/>
          <w:szCs w:val="24"/>
        </w:rPr>
        <w:fldChar w:fldCharType="end"/>
      </w:r>
      <w:r>
        <w:rPr>
          <w:b/>
          <w:sz w:val="24"/>
          <w:szCs w:val="24"/>
        </w:rPr>
        <w:t xml:space="preserve">增量追溯功能要求：</w:t>
      </w:r>
      <w:r>
        <w:rPr>
          <w:b/>
          <w:sz w:val="24"/>
          <w:szCs w:val="24"/>
        </w:rPr>
      </w:r>
      <w:r/>
    </w:p>
    <w:p>
      <w:pPr>
        <w:pStyle w:val="1053"/>
        <w:ind w:firstLine="480"/>
        <w:spacing w:line="360" w:lineRule="auto"/>
        <w:rPr>
          <w:sz w:val="24"/>
          <w:szCs w:val="24"/>
        </w:rPr>
      </w:pPr>
      <w:r>
        <w:rPr>
          <w:sz w:val="24"/>
          <w:szCs w:val="24"/>
        </w:rPr>
        <w:t xml:space="preserve">根据能源资源种类，按增量时间类型对单个监测点，通过时间维度的横向和纵向对比，及时发现增量变化，便于定性定量异常回路，追溯发现异常用能问题。</w:t>
      </w:r>
      <w:r>
        <w:rPr>
          <w:sz w:val="24"/>
          <w:szCs w:val="24"/>
        </w:rPr>
      </w:r>
      <w:r/>
    </w:p>
    <w:p>
      <w:pPr>
        <w:pStyle w:val="1053"/>
        <w:ind w:firstLine="482"/>
        <w:spacing w:line="360" w:lineRule="auto"/>
        <w:rPr>
          <w:sz w:val="24"/>
          <w:szCs w:val="24"/>
        </w:rPr>
      </w:pPr>
      <w:r>
        <w:rPr>
          <w:b/>
          <w:sz w:val="24"/>
          <w:szCs w:val="24"/>
        </w:rPr>
        <w:t xml:space="preserve">昨日增量：</w:t>
      </w:r>
      <w:r>
        <w:rPr>
          <w:sz w:val="24"/>
          <w:szCs w:val="24"/>
        </w:rPr>
        <w:t xml:space="preserve">监测各用电回路昨日能耗、昨日非工作时段能耗、昨日增量、昨日增量变化率；支持按日能耗、非工作时段能耗、增量、增量变化率进行排序，以便快速定位昨日能耗异常增长回路。</w:t>
      </w:r>
      <w:r>
        <w:rPr>
          <w:sz w:val="24"/>
          <w:szCs w:val="24"/>
        </w:rPr>
      </w:r>
      <w:r/>
    </w:p>
    <w:p>
      <w:pPr>
        <w:pStyle w:val="1053"/>
        <w:ind w:firstLine="482"/>
        <w:spacing w:line="360" w:lineRule="auto"/>
        <w:rPr>
          <w:sz w:val="24"/>
          <w:szCs w:val="24"/>
        </w:rPr>
      </w:pPr>
      <w:r>
        <w:rPr>
          <w:b/>
          <w:sz w:val="24"/>
          <w:szCs w:val="24"/>
        </w:rPr>
        <w:t xml:space="preserve">七日异常：</w:t>
      </w:r>
      <w:r>
        <w:rPr>
          <w:sz w:val="24"/>
          <w:szCs w:val="24"/>
        </w:rPr>
        <w:t xml:space="preserve">监测昨日能耗大于前7日内最大日能耗设备；支持昨日能耗、7日内最大、最小日能耗排序，以便快速定位用电回路能耗异常增长情况。</w:t>
      </w:r>
      <w:r>
        <w:rPr>
          <w:sz w:val="24"/>
          <w:szCs w:val="24"/>
        </w:rPr>
      </w:r>
      <w:r/>
    </w:p>
    <w:p>
      <w:pPr>
        <w:pStyle w:val="1053"/>
        <w:ind w:firstLine="482"/>
        <w:spacing w:line="360" w:lineRule="auto"/>
        <w:rPr>
          <w:sz w:val="24"/>
          <w:szCs w:val="24"/>
        </w:rPr>
      </w:pPr>
      <w:r>
        <w:rPr>
          <w:b/>
          <w:sz w:val="24"/>
          <w:szCs w:val="24"/>
        </w:rPr>
        <w:t xml:space="preserve">任意月同比：</w:t>
      </w:r>
      <w:r>
        <w:rPr>
          <w:sz w:val="24"/>
          <w:szCs w:val="24"/>
        </w:rPr>
        <w:t xml:space="preserve">监测各用电回路任意月度能耗、同比变化情况；支持按月度能耗、同比变化进行排序。</w:t>
      </w:r>
      <w:r>
        <w:rPr>
          <w:sz w:val="24"/>
          <w:szCs w:val="24"/>
        </w:rPr>
      </w:r>
      <w:r/>
    </w:p>
    <w:p>
      <w:pPr>
        <w:pStyle w:val="1053"/>
        <w:ind w:firstLine="482"/>
        <w:spacing w:line="360" w:lineRule="auto"/>
        <w:rPr>
          <w:sz w:val="24"/>
          <w:szCs w:val="24"/>
        </w:rPr>
      </w:pPr>
      <w:r>
        <w:rPr>
          <w:b/>
          <w:sz w:val="24"/>
          <w:szCs w:val="24"/>
        </w:rPr>
        <w:t xml:space="preserve">月环比：</w:t>
      </w:r>
      <w:r>
        <w:rPr>
          <w:sz w:val="24"/>
          <w:szCs w:val="24"/>
        </w:rPr>
        <w:t xml:space="preserve">监测各用电回路本月月度能耗、环比变化情况；支持按月度能耗、同比变化进行排序。</w:t>
      </w:r>
      <w:r>
        <w:rPr>
          <w:sz w:val="24"/>
          <w:szCs w:val="24"/>
        </w:rPr>
      </w:r>
      <w:r/>
    </w:p>
    <w:p>
      <w:pPr>
        <w:pStyle w:val="1053"/>
        <w:ind w:firstLine="482"/>
        <w:spacing w:line="360" w:lineRule="auto"/>
        <w:rPr>
          <w:sz w:val="24"/>
          <w:szCs w:val="24"/>
        </w:rPr>
      </w:pPr>
      <w:r>
        <w:rPr>
          <w:b/>
          <w:sz w:val="24"/>
          <w:szCs w:val="24"/>
        </w:rPr>
        <w:t xml:space="preserve">用电回路能耗日历：</w:t>
      </w:r>
      <w:r>
        <w:rPr>
          <w:sz w:val="24"/>
          <w:szCs w:val="24"/>
        </w:rPr>
        <w:t xml:space="preserve">可查看用电回路任意月份逐日能耗数据。</w:t>
      </w:r>
      <w:r>
        <w:rPr>
          <w:sz w:val="24"/>
          <w:szCs w:val="24"/>
        </w:rPr>
      </w:r>
      <w:r/>
    </w:p>
    <w:p>
      <w:pPr>
        <w:pStyle w:val="1053"/>
        <w:ind w:firstLine="482"/>
        <w:spacing w:line="360" w:lineRule="auto"/>
        <w:rPr>
          <w:sz w:val="24"/>
          <w:szCs w:val="24"/>
        </w:rPr>
      </w:pPr>
      <w:r>
        <w:rPr>
          <w:b/>
          <w:sz w:val="24"/>
          <w:szCs w:val="24"/>
        </w:rPr>
        <w:t xml:space="preserve">用电回路72小时能耗：</w:t>
      </w:r>
      <w:r>
        <w:rPr>
          <w:sz w:val="24"/>
          <w:szCs w:val="24"/>
        </w:rPr>
        <w:t xml:space="preserve">可查看用电回路任意日期最近72小时内逐时能耗数据。</w:t>
      </w:r>
      <w:r>
        <w:rPr>
          <w:sz w:val="24"/>
          <w:szCs w:val="24"/>
        </w:rPr>
      </w:r>
      <w:r/>
    </w:p>
    <w:p>
      <w:pPr>
        <w:pStyle w:val="1053"/>
        <w:ind w:firstLine="482"/>
        <w:spacing w:line="360" w:lineRule="auto"/>
        <w:rPr>
          <w:b/>
          <w:sz w:val="24"/>
          <w:szCs w:val="24"/>
        </w:rPr>
      </w:pPr>
      <w:r>
        <w:rPr>
          <w:b/>
          <w:sz w:val="24"/>
          <w:szCs w:val="24"/>
        </w:rPr>
        <w:fldChar w:fldCharType="begin"/>
      </w:r>
      <w:r>
        <w:rPr>
          <w:b/>
          <w:sz w:val="24"/>
          <w:szCs w:val="24"/>
        </w:rPr>
        <w:instrText xml:space="preserve"> = 3 \* GB3 </w:instrText>
      </w:r>
      <w:r>
        <w:rPr>
          <w:b/>
          <w:sz w:val="24"/>
          <w:szCs w:val="24"/>
        </w:rPr>
        <w:fldChar w:fldCharType="separate"/>
      </w:r>
      <w:r>
        <w:rPr>
          <w:rFonts w:hint="eastAsia" w:cs="宋体"/>
          <w:b/>
          <w:sz w:val="24"/>
          <w:szCs w:val="24"/>
        </w:rPr>
        <w:t xml:space="preserve">③</w:t>
      </w:r>
      <w:r>
        <w:rPr>
          <w:b/>
          <w:sz w:val="24"/>
          <w:szCs w:val="24"/>
        </w:rPr>
        <w:fldChar w:fldCharType="end"/>
      </w:r>
      <w:r>
        <w:rPr>
          <w:b/>
          <w:sz w:val="24"/>
          <w:szCs w:val="24"/>
        </w:rPr>
        <w:t xml:space="preserve">增量捕捉功能要求：</w:t>
      </w:r>
      <w:r>
        <w:rPr>
          <w:b/>
          <w:sz w:val="24"/>
          <w:szCs w:val="24"/>
        </w:rPr>
      </w:r>
      <w:r/>
    </w:p>
    <w:p>
      <w:pPr>
        <w:pStyle w:val="1053"/>
        <w:ind w:firstLine="482"/>
        <w:spacing w:line="360" w:lineRule="auto"/>
        <w:rPr>
          <w:sz w:val="24"/>
          <w:szCs w:val="24"/>
        </w:rPr>
      </w:pPr>
      <w:r>
        <w:rPr>
          <w:b/>
          <w:sz w:val="24"/>
          <w:szCs w:val="24"/>
        </w:rPr>
        <w:t xml:space="preserve">增量规则配置：</w:t>
      </w:r>
      <w:r>
        <w:rPr>
          <w:sz w:val="24"/>
          <w:szCs w:val="24"/>
        </w:rPr>
        <w:t xml:space="preserve">支持可视化方式配置增量规则流程，规则支持设定触发对象（单设备、模板设备、增量参数）、判断条件（且或、昨日环比、本月同比等）、执行动作（推送指定用户）。</w:t>
      </w:r>
      <w:r>
        <w:rPr>
          <w:sz w:val="24"/>
          <w:szCs w:val="24"/>
        </w:rPr>
      </w:r>
      <w:r/>
    </w:p>
    <w:p>
      <w:pPr>
        <w:pStyle w:val="1053"/>
        <w:ind w:firstLine="482"/>
        <w:spacing w:line="360" w:lineRule="auto"/>
        <w:rPr>
          <w:sz w:val="24"/>
          <w:szCs w:val="24"/>
        </w:rPr>
      </w:pPr>
      <w:r>
        <w:rPr>
          <w:b/>
          <w:sz w:val="24"/>
          <w:szCs w:val="24"/>
        </w:rPr>
        <w:t xml:space="preserve">增量日志追溯：</w:t>
      </w:r>
      <w:r>
        <w:rPr>
          <w:sz w:val="24"/>
          <w:szCs w:val="24"/>
        </w:rPr>
        <w:t xml:space="preserve">查询任意增量规则匹配满足的增量历史日志信息</w:t>
      </w:r>
      <w:r>
        <w:rPr>
          <w:sz w:val="24"/>
          <w:szCs w:val="24"/>
        </w:rPr>
      </w:r>
      <w:r/>
    </w:p>
    <w:p>
      <w:pPr>
        <w:pStyle w:val="1053"/>
        <w:ind w:firstLine="482"/>
        <w:spacing w:line="360" w:lineRule="auto"/>
        <w:rPr>
          <w:b/>
          <w:sz w:val="24"/>
          <w:szCs w:val="24"/>
        </w:rPr>
      </w:pPr>
      <w:r>
        <w:rPr>
          <w:b/>
          <w:sz w:val="24"/>
          <w:szCs w:val="24"/>
        </w:rPr>
        <w:t xml:space="preserve">（3）冷热源机房安全智能监管系统</w:t>
      </w:r>
      <w:r>
        <w:rPr>
          <w:b/>
          <w:sz w:val="24"/>
          <w:szCs w:val="24"/>
        </w:rPr>
      </w:r>
      <w:r/>
    </w:p>
    <w:p>
      <w:pPr>
        <w:pStyle w:val="1053"/>
        <w:ind w:firstLine="482"/>
        <w:spacing w:line="360" w:lineRule="auto"/>
        <w:rPr>
          <w:sz w:val="24"/>
          <w:szCs w:val="24"/>
        </w:rPr>
      </w:pPr>
      <w:r>
        <w:rPr>
          <w:b/>
          <w:sz w:val="24"/>
          <w:szCs w:val="24"/>
        </w:rPr>
        <w:t xml:space="preserve">实时控制：</w:t>
      </w:r>
      <w:r>
        <w:rPr>
          <w:sz w:val="24"/>
          <w:szCs w:val="24"/>
        </w:rPr>
        <w:t xml:space="preserve">支持组态图方式查看整个系统当前所有运行工况状态，包括系统组成各部运行参数等。可以基于组态图，针对支持远程操作的单设备点位，按需进行远程控制操作。支持通过标准 OPC UA、Modbus TCP </w:t>
      </w:r>
      <w:r>
        <w:rPr>
          <w:rFonts w:hint="eastAsia"/>
          <w:sz w:val="24"/>
          <w:szCs w:val="24"/>
        </w:rPr>
        <w:t xml:space="preserve">等</w:t>
      </w:r>
      <w:r>
        <w:rPr>
          <w:sz w:val="24"/>
          <w:szCs w:val="24"/>
        </w:rPr>
        <w:t xml:space="preserve">协议对接第三方现场组态系统，提供开放数据接口，策略配置与状态同步需兼容主流组态平台，无品牌绑定要求。</w:t>
      </w:r>
      <w:r>
        <w:rPr>
          <w:sz w:val="24"/>
          <w:szCs w:val="24"/>
        </w:rPr>
      </w:r>
      <w:r/>
    </w:p>
    <w:p>
      <w:pPr>
        <w:pStyle w:val="1053"/>
        <w:ind w:firstLine="482"/>
        <w:spacing w:line="360" w:lineRule="auto"/>
        <w:rPr>
          <w:sz w:val="24"/>
          <w:szCs w:val="24"/>
        </w:rPr>
      </w:pPr>
      <w:r>
        <w:rPr>
          <w:b/>
          <w:sz w:val="24"/>
          <w:szCs w:val="24"/>
        </w:rPr>
        <w:t xml:space="preserve">开关策略：</w:t>
      </w:r>
      <w:r>
        <w:rPr>
          <w:sz w:val="24"/>
          <w:szCs w:val="24"/>
        </w:rPr>
        <w:t xml:space="preserve">支持系统开关的组合控制方案配置，方案策略可以下发到现场组态系统，同时与组态系统对接联动，方案策略更改可以双向同步。支持配置开关策略的控制计划，指定控制时间点自动完成方案的对接下发。</w:t>
      </w:r>
      <w:r>
        <w:rPr>
          <w:sz w:val="24"/>
          <w:szCs w:val="24"/>
        </w:rPr>
      </w:r>
      <w:r/>
    </w:p>
    <w:p>
      <w:pPr>
        <w:pStyle w:val="1053"/>
        <w:ind w:firstLine="482"/>
        <w:spacing w:line="360" w:lineRule="auto"/>
        <w:rPr>
          <w:sz w:val="24"/>
          <w:szCs w:val="24"/>
        </w:rPr>
      </w:pPr>
      <w:r>
        <w:rPr>
          <w:b/>
          <w:sz w:val="24"/>
          <w:szCs w:val="24"/>
        </w:rPr>
        <w:t xml:space="preserve">强度策略：</w:t>
      </w:r>
      <w:r>
        <w:rPr>
          <w:sz w:val="24"/>
          <w:szCs w:val="24"/>
        </w:rPr>
        <w:t xml:space="preserve">支持建立系统各种泵的调频等强度策略，策略可以灵活设置周期、时间、执行动作、轮询时间、轮询次数等。策略支持指定前置条件，前置条件即系统运行参数的判断条件设置。策略可以关联指定设备，设备查询可以基于空间标签、管理标签、设备名称等进行筛选。</w:t>
      </w:r>
      <w:r>
        <w:rPr>
          <w:sz w:val="24"/>
          <w:szCs w:val="24"/>
        </w:rPr>
      </w:r>
      <w:r/>
    </w:p>
    <w:p>
      <w:pPr>
        <w:pStyle w:val="1053"/>
        <w:ind w:firstLine="482"/>
        <w:spacing w:line="360" w:lineRule="auto"/>
        <w:rPr>
          <w:sz w:val="24"/>
          <w:szCs w:val="24"/>
        </w:rPr>
      </w:pPr>
      <w:r>
        <w:rPr>
          <w:b/>
          <w:sz w:val="24"/>
          <w:szCs w:val="24"/>
        </w:rPr>
        <w:t xml:space="preserve">报警管理：</w:t>
      </w:r>
      <w:r>
        <w:rPr>
          <w:sz w:val="24"/>
          <w:szCs w:val="24"/>
        </w:rPr>
        <w:t xml:space="preserve">支持可视化方式配置系统阈值预警规则，规则支持设定触发对象（单设备、模板设备、预警参数）、判断条件（且或、持续时间等）、执行动作（推送指定用户）。查询任意报警规则匹配满足的报警历史事件信息。</w:t>
      </w:r>
      <w:r>
        <w:rPr>
          <w:sz w:val="24"/>
          <w:szCs w:val="24"/>
        </w:rPr>
      </w:r>
      <w:r/>
    </w:p>
    <w:p>
      <w:pPr>
        <w:pStyle w:val="1053"/>
        <w:ind w:firstLine="482"/>
        <w:spacing w:line="360" w:lineRule="auto"/>
        <w:rPr>
          <w:b/>
          <w:sz w:val="24"/>
          <w:szCs w:val="24"/>
        </w:rPr>
      </w:pPr>
      <w:r>
        <w:rPr>
          <w:b/>
          <w:sz w:val="24"/>
          <w:szCs w:val="24"/>
        </w:rPr>
        <w:t xml:space="preserve">（</w:t>
      </w:r>
      <w:r>
        <w:rPr>
          <w:rFonts w:hint="eastAsia"/>
          <w:b/>
          <w:sz w:val="24"/>
          <w:szCs w:val="24"/>
        </w:rPr>
        <w:t xml:space="preserve">4</w:t>
      </w:r>
      <w:r>
        <w:rPr>
          <w:b/>
          <w:sz w:val="24"/>
          <w:szCs w:val="24"/>
        </w:rPr>
        <w:t xml:space="preserve">）给水管网监测系统软件</w:t>
      </w:r>
      <w:r>
        <w:rPr>
          <w:b/>
          <w:sz w:val="24"/>
          <w:szCs w:val="24"/>
        </w:rPr>
      </w:r>
      <w:r/>
    </w:p>
    <w:p>
      <w:pPr>
        <w:pStyle w:val="1053"/>
        <w:ind w:firstLine="482"/>
        <w:spacing w:line="360" w:lineRule="auto"/>
        <w:rPr>
          <w:b/>
          <w:sz w:val="24"/>
          <w:szCs w:val="24"/>
        </w:rPr>
      </w:pPr>
      <w:r>
        <w:rPr>
          <w:rFonts w:hint="eastAsia"/>
          <w:b/>
          <w:sz w:val="24"/>
          <w:szCs w:val="24"/>
        </w:rPr>
        <w:t xml:space="preserve">①</w:t>
      </w:r>
      <w:r>
        <w:rPr>
          <w:b/>
          <w:sz w:val="24"/>
          <w:szCs w:val="24"/>
        </w:rPr>
        <w:t xml:space="preserve">节能对标功能要求：</w:t>
      </w:r>
      <w:r>
        <w:rPr>
          <w:b/>
          <w:sz w:val="24"/>
          <w:szCs w:val="24"/>
        </w:rPr>
      </w:r>
      <w:r/>
    </w:p>
    <w:p>
      <w:pPr>
        <w:pStyle w:val="1053"/>
        <w:ind w:firstLine="482"/>
        <w:spacing w:line="360" w:lineRule="auto"/>
        <w:rPr>
          <w:sz w:val="24"/>
          <w:szCs w:val="24"/>
        </w:rPr>
      </w:pPr>
      <w:r>
        <w:rPr>
          <w:b/>
          <w:sz w:val="24"/>
          <w:szCs w:val="24"/>
        </w:rPr>
        <w:t xml:space="preserve">项目配置：</w:t>
      </w:r>
      <w:r>
        <w:rPr>
          <w:sz w:val="24"/>
          <w:szCs w:val="24"/>
        </w:rPr>
        <w:t xml:space="preserve">配置托管周期、录入每个托管年用水费用指标、节能指标；根据能源资源种类建立能源账单户号，相关指标按照国家和江苏省公共机构相关定额管理标准和要求，结合采购人按照自身用能情况，提出的年度节能目标执行。</w:t>
      </w:r>
      <w:r>
        <w:rPr>
          <w:sz w:val="24"/>
          <w:szCs w:val="24"/>
        </w:rPr>
      </w:r>
      <w:r/>
    </w:p>
    <w:p>
      <w:pPr>
        <w:pStyle w:val="1053"/>
        <w:ind w:firstLine="482"/>
        <w:spacing w:line="360" w:lineRule="auto"/>
        <w:rPr>
          <w:sz w:val="24"/>
          <w:szCs w:val="24"/>
        </w:rPr>
      </w:pPr>
      <w:r>
        <w:rPr>
          <w:b/>
          <w:sz w:val="24"/>
          <w:szCs w:val="24"/>
        </w:rPr>
        <w:t xml:space="preserve">账单录入：</w:t>
      </w:r>
      <w:r>
        <w:rPr>
          <w:sz w:val="24"/>
          <w:szCs w:val="24"/>
        </w:rPr>
        <w:t xml:space="preserve">根据能源资源种类，按托管周期录入逐月基准用量、费用数据；根据能源资源种类分，按托管周期录入分户号录入实际能源资源账号数据。</w:t>
      </w:r>
      <w:r>
        <w:rPr>
          <w:sz w:val="24"/>
          <w:szCs w:val="24"/>
        </w:rPr>
      </w:r>
      <w:r/>
    </w:p>
    <w:p>
      <w:pPr>
        <w:pStyle w:val="1053"/>
        <w:ind w:firstLine="482"/>
        <w:spacing w:line="360" w:lineRule="auto"/>
        <w:rPr>
          <w:sz w:val="24"/>
          <w:szCs w:val="24"/>
        </w:rPr>
      </w:pPr>
      <w:r>
        <w:rPr>
          <w:b/>
          <w:sz w:val="24"/>
          <w:szCs w:val="24"/>
        </w:rPr>
        <w:t xml:space="preserve">统计对标：</w:t>
      </w:r>
      <w:r>
        <w:rPr>
          <w:sz w:val="24"/>
          <w:szCs w:val="24"/>
        </w:rPr>
        <w:t xml:space="preserve">根据能源资源种类，按托管周期对标指定周期逐月节能对标结果，支持实际情况、价格变化因素影响情况和用能边界变化因素影响情况区分。</w:t>
      </w:r>
      <w:r>
        <w:rPr>
          <w:sz w:val="24"/>
          <w:szCs w:val="24"/>
        </w:rPr>
      </w:r>
      <w:r/>
    </w:p>
    <w:p>
      <w:pPr>
        <w:pStyle w:val="1053"/>
        <w:ind w:firstLine="482"/>
        <w:spacing w:line="360" w:lineRule="auto"/>
        <w:rPr>
          <w:b/>
          <w:sz w:val="24"/>
          <w:szCs w:val="24"/>
        </w:rPr>
      </w:pPr>
      <w:r>
        <w:rPr>
          <w:rFonts w:hint="eastAsia"/>
          <w:b/>
          <w:sz w:val="24"/>
          <w:szCs w:val="24"/>
        </w:rPr>
        <w:t xml:space="preserve">②</w:t>
      </w:r>
      <w:r>
        <w:rPr>
          <w:b/>
          <w:sz w:val="24"/>
          <w:szCs w:val="24"/>
        </w:rPr>
        <w:t xml:space="preserve">增量追溯功能要求：</w:t>
      </w:r>
      <w:r>
        <w:rPr>
          <w:b/>
          <w:sz w:val="24"/>
          <w:szCs w:val="24"/>
        </w:rPr>
      </w:r>
      <w:r/>
    </w:p>
    <w:p>
      <w:pPr>
        <w:pStyle w:val="1053"/>
        <w:ind w:firstLine="480"/>
        <w:spacing w:line="360" w:lineRule="auto"/>
        <w:rPr>
          <w:sz w:val="24"/>
          <w:szCs w:val="24"/>
        </w:rPr>
      </w:pPr>
      <w:r>
        <w:rPr>
          <w:sz w:val="24"/>
          <w:szCs w:val="24"/>
        </w:rPr>
        <w:t xml:space="preserve">根据能源资源种类，按增量时间类型对单个监测点，通过时间维度的横向和纵向对比，及时发现增量变化，便于定性定量异常回路，追溯发现异常用能问题。</w:t>
      </w:r>
      <w:r>
        <w:rPr>
          <w:sz w:val="24"/>
          <w:szCs w:val="24"/>
        </w:rPr>
      </w:r>
      <w:r/>
    </w:p>
    <w:p>
      <w:pPr>
        <w:pStyle w:val="1053"/>
        <w:ind w:firstLine="482"/>
        <w:spacing w:line="360" w:lineRule="auto"/>
        <w:rPr>
          <w:sz w:val="24"/>
          <w:szCs w:val="24"/>
        </w:rPr>
      </w:pPr>
      <w:r>
        <w:rPr>
          <w:b/>
          <w:sz w:val="24"/>
          <w:szCs w:val="24"/>
        </w:rPr>
        <w:t xml:space="preserve">昨日增量：</w:t>
      </w:r>
      <w:r>
        <w:rPr>
          <w:sz w:val="24"/>
          <w:szCs w:val="24"/>
        </w:rPr>
        <w:t xml:space="preserve">监测各用水计量监测点昨日水耗、昨日非工作时段水耗、昨日增量、昨日增量变化率；支持按日水耗、非工作时段水耗、增量、增量变化率进行排序，以便快速定位昨日能耗异常增长回路。</w:t>
      </w:r>
      <w:r>
        <w:rPr>
          <w:sz w:val="24"/>
          <w:szCs w:val="24"/>
        </w:rPr>
      </w:r>
      <w:r/>
    </w:p>
    <w:p>
      <w:pPr>
        <w:pStyle w:val="1053"/>
        <w:ind w:firstLine="482"/>
        <w:spacing w:line="360" w:lineRule="auto"/>
        <w:rPr>
          <w:sz w:val="24"/>
          <w:szCs w:val="24"/>
        </w:rPr>
      </w:pPr>
      <w:r>
        <w:rPr>
          <w:b/>
          <w:sz w:val="24"/>
          <w:szCs w:val="24"/>
        </w:rPr>
        <w:t xml:space="preserve">七日异常：</w:t>
      </w:r>
      <w:r>
        <w:rPr>
          <w:sz w:val="24"/>
          <w:szCs w:val="24"/>
        </w:rPr>
        <w:t xml:space="preserve">监测昨日能耗大于前7日内最大日能耗设备；支持昨日能耗、7日内最大、最小日能耗排序，以便快速定位用水计量监测点能耗异常增长情况。</w:t>
      </w:r>
      <w:r>
        <w:rPr>
          <w:sz w:val="24"/>
          <w:szCs w:val="24"/>
        </w:rPr>
      </w:r>
      <w:r/>
    </w:p>
    <w:p>
      <w:pPr>
        <w:pStyle w:val="1053"/>
        <w:ind w:firstLine="482"/>
        <w:spacing w:line="360" w:lineRule="auto"/>
        <w:rPr>
          <w:sz w:val="24"/>
          <w:szCs w:val="24"/>
        </w:rPr>
      </w:pPr>
      <w:r>
        <w:rPr>
          <w:b/>
          <w:sz w:val="24"/>
          <w:szCs w:val="24"/>
        </w:rPr>
        <w:t xml:space="preserve">本月同比：</w:t>
      </w:r>
      <w:r>
        <w:rPr>
          <w:sz w:val="24"/>
          <w:szCs w:val="24"/>
        </w:rPr>
        <w:t xml:space="preserve">监测各用水计量监测点本月月度能耗、同比变化情况；支持按月度能耗、同比变化进行排序。</w:t>
      </w:r>
      <w:r>
        <w:rPr>
          <w:sz w:val="24"/>
          <w:szCs w:val="24"/>
        </w:rPr>
      </w:r>
      <w:r/>
    </w:p>
    <w:p>
      <w:pPr>
        <w:pStyle w:val="1053"/>
        <w:ind w:firstLine="482"/>
        <w:spacing w:line="360" w:lineRule="auto"/>
        <w:rPr>
          <w:sz w:val="24"/>
          <w:szCs w:val="24"/>
        </w:rPr>
      </w:pPr>
      <w:r>
        <w:rPr>
          <w:b/>
          <w:sz w:val="24"/>
          <w:szCs w:val="24"/>
        </w:rPr>
        <w:t xml:space="preserve">月环比：</w:t>
      </w:r>
      <w:r>
        <w:rPr>
          <w:sz w:val="24"/>
          <w:szCs w:val="24"/>
        </w:rPr>
        <w:t xml:space="preserve">监测各用水计量监测点上月月度能耗、环比变化情况；支持按月度能耗、同比变化进行排序。</w:t>
      </w:r>
      <w:r>
        <w:rPr>
          <w:sz w:val="24"/>
          <w:szCs w:val="24"/>
        </w:rPr>
      </w:r>
      <w:r/>
    </w:p>
    <w:p>
      <w:pPr>
        <w:pStyle w:val="1053"/>
        <w:ind w:firstLine="482"/>
        <w:spacing w:line="360" w:lineRule="auto"/>
        <w:rPr>
          <w:sz w:val="24"/>
          <w:szCs w:val="24"/>
        </w:rPr>
      </w:pPr>
      <w:r>
        <w:rPr>
          <w:b/>
          <w:sz w:val="24"/>
          <w:szCs w:val="24"/>
        </w:rPr>
        <w:t xml:space="preserve">用水计量监测点能耗日历：</w:t>
      </w:r>
      <w:r>
        <w:rPr>
          <w:sz w:val="24"/>
          <w:szCs w:val="24"/>
        </w:rPr>
        <w:t xml:space="preserve">可查看用水计量监测点任意月份逐日能耗数据。</w:t>
      </w:r>
      <w:r>
        <w:rPr>
          <w:sz w:val="24"/>
          <w:szCs w:val="24"/>
        </w:rPr>
      </w:r>
      <w:r/>
    </w:p>
    <w:p>
      <w:pPr>
        <w:pStyle w:val="1053"/>
        <w:ind w:firstLine="482"/>
        <w:spacing w:line="360" w:lineRule="auto"/>
        <w:rPr>
          <w:sz w:val="24"/>
          <w:szCs w:val="24"/>
        </w:rPr>
      </w:pPr>
      <w:r>
        <w:rPr>
          <w:b/>
          <w:sz w:val="24"/>
          <w:szCs w:val="24"/>
        </w:rPr>
        <w:t xml:space="preserve">用水计量监测点72小时能耗：</w:t>
      </w:r>
      <w:r>
        <w:rPr>
          <w:sz w:val="24"/>
          <w:szCs w:val="24"/>
        </w:rPr>
        <w:t xml:space="preserve">可查看用水计量监测点任意日期最近72小时内逐时能耗数据。</w:t>
      </w:r>
      <w:r>
        <w:rPr>
          <w:sz w:val="24"/>
          <w:szCs w:val="24"/>
        </w:rPr>
      </w:r>
      <w:r/>
    </w:p>
    <w:p>
      <w:pPr>
        <w:pStyle w:val="1053"/>
        <w:ind w:firstLine="482"/>
        <w:spacing w:line="360" w:lineRule="auto"/>
        <w:rPr>
          <w:b/>
          <w:sz w:val="24"/>
          <w:szCs w:val="24"/>
        </w:rPr>
      </w:pPr>
      <w:r>
        <w:rPr>
          <w:rFonts w:hint="eastAsia"/>
          <w:b/>
          <w:sz w:val="24"/>
          <w:szCs w:val="24"/>
        </w:rPr>
        <w:t xml:space="preserve">③</w:t>
      </w:r>
      <w:r>
        <w:rPr>
          <w:b/>
          <w:sz w:val="24"/>
          <w:szCs w:val="24"/>
        </w:rPr>
        <w:t xml:space="preserve">增量捕捉功能要求：</w:t>
      </w:r>
      <w:r>
        <w:rPr>
          <w:b/>
          <w:sz w:val="24"/>
          <w:szCs w:val="24"/>
        </w:rPr>
      </w:r>
      <w:r/>
    </w:p>
    <w:p>
      <w:pPr>
        <w:pStyle w:val="1053"/>
        <w:ind w:firstLine="482"/>
        <w:spacing w:line="360" w:lineRule="auto"/>
        <w:rPr>
          <w:sz w:val="24"/>
          <w:szCs w:val="24"/>
        </w:rPr>
      </w:pPr>
      <w:r>
        <w:rPr>
          <w:b/>
          <w:sz w:val="24"/>
          <w:szCs w:val="24"/>
        </w:rPr>
        <w:t xml:space="preserve">增量规则配置：</w:t>
      </w:r>
      <w:r>
        <w:rPr>
          <w:sz w:val="24"/>
          <w:szCs w:val="24"/>
        </w:rPr>
        <w:t xml:space="preserve">支持可视化方式配置增量规则流程，规则支持设定触发对象（单设备、模板设备、增量参数）、判断条件（且或、昨日环比、本月同比等）、执行动作（推送指定用户）。</w:t>
      </w:r>
      <w:r>
        <w:rPr>
          <w:sz w:val="24"/>
          <w:szCs w:val="24"/>
        </w:rPr>
      </w:r>
      <w:r/>
    </w:p>
    <w:p>
      <w:pPr>
        <w:pStyle w:val="1053"/>
        <w:ind w:firstLine="482"/>
        <w:spacing w:line="360" w:lineRule="auto"/>
        <w:rPr>
          <w:sz w:val="24"/>
          <w:szCs w:val="24"/>
        </w:rPr>
      </w:pPr>
      <w:r>
        <w:rPr>
          <w:b/>
          <w:sz w:val="24"/>
          <w:szCs w:val="24"/>
        </w:rPr>
        <w:t xml:space="preserve">增量日志追溯：</w:t>
      </w:r>
      <w:r>
        <w:rPr>
          <w:sz w:val="24"/>
          <w:szCs w:val="24"/>
        </w:rPr>
        <w:t xml:space="preserve">查询任意增量规则匹配满足的增量历史日志信息。</w:t>
      </w:r>
      <w:r>
        <w:rPr>
          <w:sz w:val="24"/>
          <w:szCs w:val="24"/>
        </w:rPr>
      </w:r>
      <w:r/>
    </w:p>
    <w:p>
      <w:pPr>
        <w:pStyle w:val="1053"/>
        <w:ind w:firstLine="482"/>
        <w:spacing w:line="360" w:lineRule="auto"/>
        <w:rPr>
          <w:b/>
          <w:sz w:val="24"/>
          <w:szCs w:val="24"/>
        </w:rPr>
      </w:pPr>
      <w:r>
        <w:rPr>
          <w:b/>
          <w:sz w:val="24"/>
          <w:szCs w:val="24"/>
        </w:rPr>
        <w:t xml:space="preserve">（</w:t>
      </w:r>
      <w:r>
        <w:rPr>
          <w:rFonts w:hint="eastAsia"/>
          <w:b/>
          <w:sz w:val="24"/>
          <w:szCs w:val="24"/>
        </w:rPr>
        <w:t xml:space="preserve">5</w:t>
      </w:r>
      <w:r>
        <w:rPr>
          <w:b/>
          <w:sz w:val="24"/>
          <w:szCs w:val="24"/>
        </w:rPr>
        <w:t xml:space="preserve">）中央空调主机集控管理系统</w:t>
      </w:r>
      <w:r>
        <w:rPr>
          <w:b/>
          <w:sz w:val="24"/>
          <w:szCs w:val="24"/>
        </w:rPr>
      </w:r>
      <w:r/>
    </w:p>
    <w:p>
      <w:pPr>
        <w:pStyle w:val="1053"/>
        <w:ind w:firstLine="482"/>
        <w:spacing w:line="360" w:lineRule="auto"/>
        <w:rPr>
          <w:sz w:val="24"/>
          <w:szCs w:val="24"/>
        </w:rPr>
      </w:pPr>
      <w:r>
        <w:rPr>
          <w:b/>
          <w:sz w:val="24"/>
          <w:szCs w:val="24"/>
        </w:rPr>
        <w:t xml:space="preserve">实时控制：</w:t>
      </w:r>
      <w:r>
        <w:rPr>
          <w:sz w:val="24"/>
          <w:szCs w:val="24"/>
        </w:rPr>
        <w:t xml:space="preserve">支持组态图方式查看整个系统当前所有运行工况状态，包括系统组成各部运行参数等。可以基于组态图，针对支持远程操作的单设备点位，按需进行远程控制操作。</w:t>
      </w:r>
      <w:r>
        <w:rPr>
          <w:sz w:val="24"/>
          <w:szCs w:val="24"/>
        </w:rPr>
      </w:r>
      <w:r/>
    </w:p>
    <w:p>
      <w:pPr>
        <w:pStyle w:val="1053"/>
        <w:ind w:firstLine="482"/>
        <w:spacing w:line="360" w:lineRule="auto"/>
        <w:rPr>
          <w:sz w:val="24"/>
          <w:szCs w:val="24"/>
        </w:rPr>
      </w:pPr>
      <w:r>
        <w:rPr>
          <w:b/>
          <w:sz w:val="24"/>
          <w:szCs w:val="24"/>
        </w:rPr>
        <w:t xml:space="preserve">开关策略：</w:t>
      </w:r>
      <w:r>
        <w:rPr>
          <w:sz w:val="24"/>
          <w:szCs w:val="24"/>
        </w:rPr>
        <w:t xml:space="preserve">支持系统开关的组合控制方案配置，方案策略可以下发到现场组态系统，同时与组态系统对接联动，方案策略更改可以双向同步。支持配置开关策略的控制计划，指定控制时间点自动完成方案的对接下发。</w:t>
      </w:r>
      <w:r>
        <w:rPr>
          <w:sz w:val="24"/>
          <w:szCs w:val="24"/>
        </w:rPr>
      </w:r>
      <w:r/>
    </w:p>
    <w:p>
      <w:pPr>
        <w:pStyle w:val="1053"/>
        <w:ind w:firstLine="482"/>
        <w:spacing w:line="360" w:lineRule="auto"/>
        <w:rPr>
          <w:sz w:val="24"/>
          <w:szCs w:val="24"/>
        </w:rPr>
      </w:pPr>
      <w:r>
        <w:rPr>
          <w:b/>
          <w:sz w:val="24"/>
          <w:szCs w:val="24"/>
        </w:rPr>
        <w:t xml:space="preserve">强度策略：</w:t>
      </w:r>
      <w:r>
        <w:rPr>
          <w:sz w:val="24"/>
          <w:szCs w:val="24"/>
        </w:rPr>
        <w:t xml:space="preserve">支持建立系统各种泵的调频等强度策略，策略可以灵活设置周期、时间、执行动作、轮询时间、轮询次数等。策略支持指定前置条件，前置条件即系统运行参数的判断条件设置。策略可以关联指定设备，设备查询可以基于空间标签、管理标签、设备名称等进行筛选。</w:t>
      </w:r>
      <w:r>
        <w:rPr>
          <w:sz w:val="24"/>
          <w:szCs w:val="24"/>
        </w:rPr>
      </w:r>
      <w:r/>
    </w:p>
    <w:p>
      <w:pPr>
        <w:pStyle w:val="1053"/>
        <w:ind w:firstLine="482"/>
        <w:spacing w:line="360" w:lineRule="auto"/>
        <w:rPr>
          <w:sz w:val="24"/>
          <w:szCs w:val="24"/>
        </w:rPr>
      </w:pPr>
      <w:r>
        <w:rPr>
          <w:b/>
          <w:sz w:val="24"/>
          <w:szCs w:val="24"/>
        </w:rPr>
        <w:t xml:space="preserve">报警管理：</w:t>
      </w:r>
      <w:r>
        <w:rPr>
          <w:sz w:val="24"/>
          <w:szCs w:val="24"/>
        </w:rPr>
        <w:t xml:space="preserve">支持可视化方式配置系统阈值预警规则，规则支持设定触发对象（单设备、模板设备、预警参数）、判断条件（且或、持续时间等）、执行动作（推送指定用户）。查询任意报警规则匹配满足的报警历史事件信息。</w:t>
      </w:r>
      <w:r>
        <w:rPr>
          <w:sz w:val="24"/>
          <w:szCs w:val="24"/>
        </w:rPr>
      </w:r>
      <w:r/>
    </w:p>
    <w:p>
      <w:pPr>
        <w:pStyle w:val="1053"/>
        <w:ind w:firstLine="482"/>
        <w:spacing w:line="360" w:lineRule="auto"/>
        <w:rPr>
          <w:b/>
          <w:sz w:val="24"/>
          <w:szCs w:val="24"/>
        </w:rPr>
      </w:pPr>
      <w:r>
        <w:rPr>
          <w:b/>
          <w:sz w:val="24"/>
          <w:szCs w:val="24"/>
        </w:rPr>
        <w:t xml:space="preserve">（</w:t>
      </w:r>
      <w:r>
        <w:rPr>
          <w:rFonts w:hint="eastAsia"/>
          <w:b/>
          <w:sz w:val="24"/>
          <w:szCs w:val="24"/>
        </w:rPr>
        <w:t xml:space="preserve">6</w:t>
      </w:r>
      <w:r>
        <w:rPr>
          <w:b/>
          <w:sz w:val="24"/>
          <w:szCs w:val="24"/>
        </w:rPr>
        <w:t xml:space="preserve">）空调节能监控管理系统软件</w:t>
      </w:r>
      <w:r>
        <w:rPr>
          <w:b/>
          <w:sz w:val="24"/>
          <w:szCs w:val="24"/>
        </w:rPr>
      </w:r>
      <w:r/>
    </w:p>
    <w:p>
      <w:pPr>
        <w:pStyle w:val="1053"/>
        <w:ind w:firstLine="482"/>
        <w:spacing w:line="360" w:lineRule="auto"/>
        <w:rPr>
          <w:sz w:val="24"/>
          <w:szCs w:val="24"/>
        </w:rPr>
      </w:pPr>
      <w:r>
        <w:rPr>
          <w:b/>
          <w:sz w:val="24"/>
          <w:szCs w:val="24"/>
        </w:rPr>
        <w:t xml:space="preserve">实时控制：</w:t>
      </w:r>
      <w:r>
        <w:rPr>
          <w:sz w:val="24"/>
          <w:szCs w:val="24"/>
        </w:rPr>
        <w:t xml:space="preserve">支持查看当前所有空调运行状态，包括开关、模式、设定温度、室内温度等。支持筛选功能，可以基于空间和管理属性等进行筛选定位。支持批量控制功能，可以勾选单个或多个空调进行开关、调温等批量控制。</w:t>
      </w:r>
      <w:r>
        <w:rPr>
          <w:sz w:val="24"/>
          <w:szCs w:val="24"/>
        </w:rPr>
      </w:r>
      <w:r/>
    </w:p>
    <w:p>
      <w:pPr>
        <w:pStyle w:val="1053"/>
        <w:ind w:firstLine="482"/>
        <w:spacing w:line="360" w:lineRule="auto"/>
        <w:rPr>
          <w:sz w:val="24"/>
          <w:szCs w:val="24"/>
        </w:rPr>
      </w:pPr>
      <w:r>
        <w:rPr>
          <w:b/>
          <w:sz w:val="24"/>
          <w:szCs w:val="24"/>
        </w:rPr>
        <w:t xml:space="preserve">策略管理：</w:t>
      </w:r>
      <w:r>
        <w:rPr>
          <w:sz w:val="24"/>
          <w:szCs w:val="24"/>
        </w:rPr>
        <w:t xml:space="preserve">支持建立开关、调温控制策略，策略可以灵活设置周期、时间、执行动作、轮询时间、轮询次数等。策略支持指定前置条件，前置条件即空调运行参数的判断条件设置。策略可以批量关联空调设备，设备查询可以基于空间标签、管理标签、设备名称等进行筛选。可以对策略每次执行的日志进行查询，可以针对单个失败的设备进行重新控制操作。</w:t>
      </w:r>
      <w:r>
        <w:rPr>
          <w:sz w:val="24"/>
          <w:szCs w:val="24"/>
        </w:rPr>
      </w:r>
      <w:r/>
    </w:p>
    <w:p>
      <w:pPr>
        <w:pStyle w:val="1053"/>
        <w:ind w:firstLine="482"/>
        <w:spacing w:line="360" w:lineRule="auto"/>
        <w:rPr>
          <w:sz w:val="24"/>
          <w:szCs w:val="24"/>
        </w:rPr>
      </w:pPr>
      <w:r>
        <w:rPr>
          <w:b/>
          <w:sz w:val="24"/>
          <w:szCs w:val="24"/>
        </w:rPr>
        <w:t xml:space="preserve">报警管理：</w:t>
      </w:r>
      <w:r>
        <w:rPr>
          <w:sz w:val="24"/>
          <w:szCs w:val="24"/>
        </w:rPr>
        <w:t xml:space="preserve">支持可视化方式配置空调阈值预警规则，规则支持设定触发对象（单设备、模板设备、预警参数）、判断条件（且或、持续时间等）、执行动作（推送指定用户）。查询任意报警规则匹配满足的报警历史事件信息。</w:t>
      </w:r>
      <w:r>
        <w:rPr>
          <w:sz w:val="24"/>
          <w:szCs w:val="24"/>
        </w:rPr>
      </w:r>
      <w:r/>
    </w:p>
    <w:p>
      <w:pPr>
        <w:pStyle w:val="1056"/>
        <w:ind w:firstLine="480"/>
        <w:spacing w:before="0" w:after="0"/>
        <w:rPr>
          <w:rFonts w:hint="eastAsia" w:eastAsia="方正楷体_GBK"/>
          <w:b w:val="0"/>
        </w:rPr>
      </w:pPr>
      <w:r>
        <w:rPr>
          <w:rFonts w:hint="eastAsia" w:eastAsia="方正楷体_GBK"/>
          <w:b w:val="0"/>
        </w:rPr>
        <w:t xml:space="preserve">（二）设备改造需求</w:t>
      </w:r>
      <w:r>
        <w:rPr>
          <w:rFonts w:hint="eastAsia" w:eastAsia="方正楷体_GBK"/>
          <w:b w:val="0"/>
        </w:rPr>
      </w:r>
      <w:r/>
    </w:p>
    <w:p>
      <w:pPr>
        <w:pStyle w:val="1057"/>
        <w:ind w:firstLine="562"/>
        <w:spacing w:before="0" w:after="0"/>
        <w:rPr>
          <w:rFonts w:ascii="Times New Roman" w:hAnsi="Times New Roman"/>
        </w:rPr>
      </w:pPr>
      <w:r>
        <w:rPr>
          <w:rFonts w:ascii="Times New Roman" w:hAnsi="Times New Roman"/>
        </w:rPr>
        <w:t xml:space="preserve">（1）中央空调系统改造</w:t>
      </w:r>
      <w:r>
        <w:rPr>
          <w:rFonts w:ascii="Times New Roman" w:hAnsi="Times New Roman"/>
        </w:rPr>
      </w:r>
      <w:r/>
    </w:p>
    <w:p>
      <w:pPr>
        <w:pStyle w:val="1108"/>
        <w:ind w:firstLine="482"/>
        <w:jc w:val="both"/>
        <w:widowControl w:val="off"/>
        <w:rPr>
          <w:rFonts w:ascii="Times New Roman" w:hAnsi="Times New Roman"/>
          <w:b/>
        </w:rPr>
      </w:pPr>
      <w:r>
        <w:rPr>
          <w:rFonts w:hint="eastAsia" w:ascii="Times New Roman" w:hAnsi="Times New Roman"/>
          <w:b/>
        </w:rPr>
        <w:t xml:space="preserve">①</w:t>
      </w:r>
      <w:r>
        <w:rPr>
          <w:rFonts w:ascii="Times New Roman" w:hAnsi="Times New Roman"/>
          <w:b/>
        </w:rPr>
        <w:t xml:space="preserve">中央空调协调控制箱</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1820"/>
        <w:gridCol w:w="5858"/>
      </w:tblGrid>
      <w:tr>
        <w:trPr>
          <w:trHeight w:val="454"/>
        </w:trPr>
        <w:tc>
          <w:tcPr>
            <w:gridSpan w:val="2"/>
            <w:shd w:val="clear" w:color="000000" w:fill="ffffff"/>
            <w:tcW w:w="3216"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技术参数</w:t>
            </w:r>
            <w:r>
              <w:rPr>
                <w:rFonts w:hint="eastAsia" w:eastAsia="方正黑体_GBK" w:cs="宋体"/>
                <w:sz w:val="24"/>
                <w:szCs w:val="24"/>
              </w:rPr>
            </w:r>
            <w:r/>
          </w:p>
        </w:tc>
        <w:tc>
          <w:tcPr>
            <w:shd w:val="clear" w:color="000000" w:fill="ffffff"/>
            <w:tcW w:w="5858"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指标</w:t>
            </w:r>
            <w:r>
              <w:rPr>
                <w:rFonts w:hint="eastAsia" w:eastAsia="方正黑体_GBK" w:cs="宋体"/>
                <w:sz w:val="24"/>
                <w:szCs w:val="24"/>
              </w:rPr>
            </w:r>
            <w:r/>
          </w:p>
        </w:tc>
      </w:tr>
      <w:tr>
        <w:trPr>
          <w:trHeight w:val="454"/>
        </w:trPr>
        <w:tc>
          <w:tcPr>
            <w:tcW w:w="1396"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接口</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网络接口</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支持ProfiNet/MODBUS-TCP</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RS485接口</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1主1从，主站最多可带32个仪表</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传输</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接收/输出的RS485信号、MODBUS-RTU标准信号，ProfiNet信号，支持4G，上传云平台</w:t>
            </w:r>
            <w:r>
              <w:rPr>
                <w:rFonts w:cs="宋体"/>
                <w:sz w:val="24"/>
                <w:szCs w:val="24"/>
              </w:rPr>
            </w:r>
            <w:r/>
          </w:p>
        </w:tc>
      </w:tr>
      <w:tr>
        <w:trPr>
          <w:trHeight w:val="454"/>
        </w:trPr>
        <w:tc>
          <w:tcPr>
            <w:tcW w:w="1396"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电压</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额定值</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AC220V</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功耗</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﹤100W</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频率</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50Hz</w:t>
            </w:r>
            <w:r>
              <w:rPr>
                <w:rFonts w:cs="宋体"/>
                <w:sz w:val="24"/>
                <w:szCs w:val="24"/>
              </w:rPr>
            </w:r>
            <w:r/>
          </w:p>
        </w:tc>
      </w:tr>
      <w:tr>
        <w:trPr>
          <w:trHeight w:val="454"/>
        </w:trPr>
        <w:tc>
          <w:tcPr>
            <w:tcW w:w="1396"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中央处理控制器</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工业级处理器</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位处理速度不低于60纳秒</w:t>
            </w:r>
            <w:r>
              <w:rPr>
                <w:rFonts w:cs="宋体"/>
                <w:sz w:val="24"/>
                <w:szCs w:val="24"/>
              </w:rPr>
            </w:r>
            <w:r/>
          </w:p>
        </w:tc>
      </w:tr>
      <w:tr>
        <w:trPr>
          <w:trHeight w:val="711"/>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内存</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内存明确区分程序区和用户数据区，保证内存的最大使用效率及程序的可维护性</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自诊断功能</w:t>
            </w:r>
            <w:r>
              <w:rPr>
                <w:rFonts w:cs="宋体"/>
                <w:sz w:val="24"/>
                <w:szCs w:val="24"/>
              </w:rPr>
            </w:r>
            <w:r/>
          </w:p>
        </w:tc>
        <w:tc>
          <w:tcPr>
            <w:shd w:val="clear" w:color="000000" w:fill="ffffff"/>
            <w:tcW w:w="5858"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可监视各模块及对应通道的实时系统诊断信息，即使处于停止状态也可进行系统诊断，系统诊断不占CPU程序资源</w:t>
            </w:r>
            <w:r>
              <w:rPr>
                <w:rFonts w:cs="宋体"/>
                <w:sz w:val="24"/>
                <w:szCs w:val="24"/>
              </w:rPr>
            </w:r>
            <w:r/>
          </w:p>
        </w:tc>
      </w:tr>
      <w:tr>
        <w:trPr>
          <w:trHeight w:val="454"/>
        </w:trPr>
        <w:tc>
          <w:tcPr>
            <w:tcW w:w="1396"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环境</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温度</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-10℃～+40℃（极限温度：-20℃～+60℃）</w:t>
            </w:r>
            <w:r>
              <w:rPr>
                <w:rFonts w:cs="宋体"/>
                <w:sz w:val="24"/>
                <w:szCs w:val="24"/>
              </w:rPr>
            </w:r>
            <w:r/>
          </w:p>
        </w:tc>
      </w:tr>
      <w:tr>
        <w:trPr>
          <w:trHeight w:val="454"/>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湿度</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≤75％（极限湿度：≤85%）</w:t>
            </w:r>
            <w:r>
              <w:rPr>
                <w:rFonts w:cs="宋体"/>
                <w:sz w:val="24"/>
                <w:szCs w:val="24"/>
              </w:rPr>
            </w:r>
            <w:r/>
          </w:p>
        </w:tc>
      </w:tr>
      <w:tr>
        <w:trPr>
          <w:trHeight w:val="454"/>
        </w:trPr>
        <w:tc>
          <w:tcPr>
            <w:tcW w:w="1396"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功能</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能源计量分析</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对整个中央空调系统能源进行统计和分析</w:t>
            </w:r>
            <w:r>
              <w:rPr>
                <w:rFonts w:cs="宋体"/>
                <w:sz w:val="24"/>
                <w:szCs w:val="24"/>
              </w:rPr>
            </w:r>
            <w:r/>
          </w:p>
        </w:tc>
      </w:tr>
      <w:tr>
        <w:trPr>
          <w:trHeight w:val="725"/>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设备运行监控</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对整个中央空调系统进行性能监控，同时根据各功能模块状态进行实时调整，协调各功能模块动作</w:t>
            </w:r>
            <w:r>
              <w:rPr>
                <w:rFonts w:cs="宋体"/>
                <w:sz w:val="24"/>
                <w:szCs w:val="24"/>
              </w:rPr>
            </w:r>
            <w:r/>
          </w:p>
        </w:tc>
      </w:tr>
      <w:tr>
        <w:trPr>
          <w:trHeight w:val="739"/>
        </w:trPr>
        <w:tc>
          <w:tcPr>
            <w:tcW w:w="1396"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能源数据上报</w:t>
            </w:r>
            <w:r>
              <w:rPr>
                <w:rFonts w:cs="宋体"/>
                <w:sz w:val="24"/>
                <w:szCs w:val="24"/>
              </w:rPr>
            </w:r>
            <w:r/>
          </w:p>
        </w:tc>
        <w:tc>
          <w:tcPr>
            <w:shd w:val="clear" w:color="000000" w:fill="ffffff"/>
            <w:tcW w:w="5858"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将所有能源能耗数据及设备运行数据实时上传节能监管平台</w:t>
            </w:r>
            <w:r>
              <w:rPr>
                <w:rFonts w:cs="宋体"/>
                <w:sz w:val="24"/>
                <w:szCs w:val="24"/>
              </w:rPr>
            </w:r>
            <w:r/>
          </w:p>
        </w:tc>
      </w:tr>
    </w:tbl>
    <w:p>
      <w:pPr>
        <w:pStyle w:val="1108"/>
        <w:ind w:firstLine="482"/>
        <w:jc w:val="both"/>
        <w:widowControl w:val="off"/>
        <w:rPr>
          <w:rFonts w:ascii="Times New Roman" w:hAnsi="Times New Roman"/>
          <w:b/>
        </w:rPr>
      </w:pPr>
      <w:r>
        <w:rPr>
          <w:rFonts w:hint="eastAsia" w:ascii="Times New Roman" w:hAnsi="Times New Roman"/>
          <w:b/>
        </w:rPr>
        <w:t xml:space="preserve">②主机能效控制箱</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1820"/>
        <w:gridCol w:w="5853"/>
      </w:tblGrid>
      <w:tr>
        <w:trPr>
          <w:trHeight w:val="454"/>
        </w:trPr>
        <w:tc>
          <w:tcPr>
            <w:gridSpan w:val="2"/>
            <w:shd w:val="clear" w:color="000000" w:fill="ffffff"/>
            <w:tcW w:w="3224"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技术参数</w:t>
            </w:r>
            <w:r>
              <w:rPr>
                <w:rFonts w:hint="eastAsia" w:eastAsia="方正黑体_GBK" w:cs="宋体"/>
                <w:sz w:val="24"/>
                <w:szCs w:val="24"/>
              </w:rPr>
            </w:r>
            <w:r/>
          </w:p>
        </w:tc>
        <w:tc>
          <w:tcPr>
            <w:shd w:val="clear" w:color="000000" w:fill="ffffff"/>
            <w:tcW w:w="5853"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指标</w:t>
            </w:r>
            <w:r>
              <w:rPr>
                <w:rFonts w:hint="eastAsia" w:eastAsia="方正黑体_GBK" w:cs="宋体"/>
                <w:sz w:val="24"/>
                <w:szCs w:val="24"/>
              </w:rPr>
            </w:r>
            <w:r/>
          </w:p>
        </w:tc>
      </w:tr>
      <w:tr>
        <w:trPr>
          <w:trHeight w:val="454"/>
        </w:trPr>
        <w:tc>
          <w:tcPr>
            <w:tcW w:w="1404"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接口</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网络接口</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1x10/100Base-TRJ-45</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RS485接口</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1xRS485</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传输</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通过ProfiNet数据传送到中央协调控制箱</w:t>
            </w:r>
            <w:r>
              <w:rPr>
                <w:rFonts w:cs="宋体"/>
                <w:sz w:val="24"/>
                <w:szCs w:val="24"/>
              </w:rPr>
            </w:r>
            <w:r/>
          </w:p>
        </w:tc>
      </w:tr>
      <w:tr>
        <w:trPr>
          <w:trHeight w:val="454"/>
        </w:trPr>
        <w:tc>
          <w:tcPr>
            <w:tcW w:w="1404"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电压</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额定值</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AC220V</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功耗</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﹤100W</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频率</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50Hz</w:t>
            </w:r>
            <w:r>
              <w:rPr>
                <w:rFonts w:cs="宋体"/>
                <w:sz w:val="24"/>
                <w:szCs w:val="24"/>
              </w:rPr>
            </w:r>
            <w:r/>
          </w:p>
        </w:tc>
      </w:tr>
      <w:tr>
        <w:trPr>
          <w:trHeight w:val="454"/>
        </w:trPr>
        <w:tc>
          <w:tcPr>
            <w:tcW w:w="1404"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环境</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温度</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-10℃～+40℃（极限温度：-20℃～+60℃）</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湿度</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≤75％（极限湿度：≤85%）</w:t>
            </w:r>
            <w:r>
              <w:rPr>
                <w:rFonts w:cs="宋体"/>
                <w:sz w:val="24"/>
                <w:szCs w:val="24"/>
              </w:rPr>
            </w:r>
            <w:r/>
          </w:p>
        </w:tc>
      </w:tr>
      <w:tr>
        <w:trPr>
          <w:trHeight w:val="454"/>
        </w:trPr>
        <w:tc>
          <w:tcPr>
            <w:tcW w:w="1404"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功能</w:t>
            </w:r>
            <w:r>
              <w:rPr>
                <w:rFonts w:cs="宋体"/>
                <w:sz w:val="24"/>
                <w:szCs w:val="24"/>
              </w:rPr>
            </w:r>
            <w:r/>
          </w:p>
        </w:tc>
        <w:tc>
          <w:tcPr>
            <w:shd w:val="clear" w:color="000000" w:fill="ffffff"/>
            <w:tcW w:w="182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设备运行监控</w:t>
            </w: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1、监测中央空调机组运行参数与运行状态</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tcW w:w="182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2、实现中央空调柔性控制，可对中央空调机组出水温度进行设定</w:t>
            </w:r>
            <w:r>
              <w:rPr>
                <w:rFonts w:cs="宋体"/>
                <w:sz w:val="24"/>
                <w:szCs w:val="24"/>
              </w:rPr>
            </w:r>
            <w:r/>
          </w:p>
        </w:tc>
      </w:tr>
      <w:tr>
        <w:trPr>
          <w:trHeight w:val="454"/>
        </w:trPr>
        <w:tc>
          <w:tcPr>
            <w:tcW w:w="1404"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tcW w:w="182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5853"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3、对主机进行节能控制，优化运行参数</w:t>
            </w:r>
            <w:r>
              <w:rPr>
                <w:rFonts w:cs="宋体"/>
                <w:sz w:val="24"/>
                <w:szCs w:val="24"/>
              </w:rPr>
            </w:r>
            <w:r/>
          </w:p>
        </w:tc>
      </w:tr>
    </w:tbl>
    <w:p>
      <w:pPr>
        <w:pStyle w:val="1108"/>
        <w:ind w:firstLine="482"/>
        <w:jc w:val="both"/>
        <w:widowControl w:val="off"/>
        <w:rPr>
          <w:rFonts w:ascii="Times New Roman" w:hAnsi="Times New Roman"/>
          <w:b/>
        </w:rPr>
      </w:pPr>
      <w:r>
        <w:rPr>
          <w:rFonts w:hint="eastAsia" w:ascii="Times New Roman" w:hAnsi="Times New Roman"/>
          <w:b/>
        </w:rPr>
        <w:t xml:space="preserve">③循环泵控制箱</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1820"/>
        <w:gridCol w:w="5859"/>
      </w:tblGrid>
      <w:tr>
        <w:trPr>
          <w:trHeight w:val="389"/>
        </w:trPr>
        <w:tc>
          <w:tcPr>
            <w:gridSpan w:val="2"/>
            <w:shd w:val="clear" w:color="000000" w:fill="ffffff"/>
            <w:tcW w:w="3230"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技术参数</w:t>
            </w:r>
            <w:r>
              <w:rPr>
                <w:rFonts w:hint="eastAsia" w:eastAsia="方正黑体_GBK" w:cs="宋体"/>
                <w:sz w:val="24"/>
                <w:szCs w:val="24"/>
              </w:rPr>
            </w:r>
            <w:r/>
          </w:p>
        </w:tc>
        <w:tc>
          <w:tcPr>
            <w:shd w:val="clear" w:color="000000" w:fill="ffffff"/>
            <w:tcW w:w="5859" w:type="dxa"/>
            <w:vAlign w:val="center"/>
            <w:textDirection w:val="lrTb"/>
            <w:noWrap w:val="false"/>
          </w:tcPr>
          <w:p>
            <w:pPr>
              <w:pStyle w:val="1053"/>
              <w:jc w:val="center"/>
              <w:spacing w:line="320" w:lineRule="exact"/>
              <w:rPr>
                <w:rFonts w:hint="eastAsia" w:eastAsia="方正黑体_GBK" w:cs="宋体"/>
                <w:sz w:val="24"/>
                <w:szCs w:val="24"/>
              </w:rPr>
            </w:pPr>
            <w:r>
              <w:rPr>
                <w:rFonts w:hint="eastAsia" w:eastAsia="方正黑体_GBK" w:cs="宋体"/>
                <w:sz w:val="24"/>
                <w:szCs w:val="24"/>
              </w:rPr>
              <w:t xml:space="preserve">指标</w:t>
            </w:r>
            <w:r>
              <w:rPr>
                <w:rFonts w:hint="eastAsia" w:eastAsia="方正黑体_GBK" w:cs="宋体"/>
                <w:sz w:val="24"/>
                <w:szCs w:val="24"/>
              </w:rPr>
            </w:r>
            <w:r/>
          </w:p>
        </w:tc>
      </w:tr>
      <w:tr>
        <w:trPr>
          <w:trHeight w:val="385"/>
        </w:trPr>
        <w:tc>
          <w:tcPr>
            <w:tcW w:w="141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接口</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网络接口</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2x10/100Base-TRJ-45</w:t>
            </w:r>
            <w:r>
              <w:rPr>
                <w:rFonts w:cs="宋体"/>
                <w:sz w:val="24"/>
                <w:szCs w:val="24"/>
              </w:rPr>
            </w:r>
            <w:r/>
          </w:p>
        </w:tc>
      </w:tr>
      <w:tr>
        <w:trPr>
          <w:trHeight w:val="400"/>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RS485接口</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1xRS485</w:t>
            </w:r>
            <w:r>
              <w:rPr>
                <w:rFonts w:cs="宋体"/>
                <w:sz w:val="24"/>
                <w:szCs w:val="24"/>
              </w:rPr>
            </w:r>
            <w:r/>
          </w:p>
        </w:tc>
      </w:tr>
      <w:tr>
        <w:trPr>
          <w:trHeight w:val="427"/>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传输</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通过ProfiNet数据传送到中央协调控制箱</w:t>
            </w:r>
            <w:r>
              <w:rPr>
                <w:rFonts w:cs="宋体"/>
                <w:sz w:val="24"/>
                <w:szCs w:val="24"/>
              </w:rPr>
            </w:r>
            <w:r/>
          </w:p>
        </w:tc>
      </w:tr>
      <w:tr>
        <w:trPr>
          <w:trHeight w:val="300"/>
        </w:trPr>
        <w:tc>
          <w:tcPr>
            <w:tcW w:w="141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电压</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额定值</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AC220V</w:t>
            </w:r>
            <w:r>
              <w:rPr>
                <w:rFonts w:cs="宋体"/>
                <w:sz w:val="24"/>
                <w:szCs w:val="24"/>
              </w:rPr>
            </w:r>
            <w:r/>
          </w:p>
        </w:tc>
      </w:tr>
      <w:tr>
        <w:trPr>
          <w:trHeight w:val="300"/>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功耗</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﹤100W</w:t>
            </w:r>
            <w:r>
              <w:rPr>
                <w:rFonts w:cs="宋体"/>
                <w:sz w:val="24"/>
                <w:szCs w:val="24"/>
              </w:rPr>
            </w:r>
            <w:r/>
          </w:p>
        </w:tc>
      </w:tr>
      <w:tr>
        <w:trPr>
          <w:trHeight w:val="300"/>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频率</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50Hz</w:t>
            </w:r>
            <w:r>
              <w:rPr>
                <w:rFonts w:cs="宋体"/>
                <w:sz w:val="24"/>
                <w:szCs w:val="24"/>
              </w:rPr>
            </w:r>
            <w:r/>
          </w:p>
        </w:tc>
      </w:tr>
      <w:tr>
        <w:trPr>
          <w:trHeight w:val="300"/>
        </w:trPr>
        <w:tc>
          <w:tcPr>
            <w:tcW w:w="141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环境</w:t>
            </w: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温度</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-10℃～+40℃（极限温度：-20℃～+60℃）</w:t>
            </w:r>
            <w:r>
              <w:rPr>
                <w:rFonts w:cs="宋体"/>
                <w:sz w:val="24"/>
                <w:szCs w:val="24"/>
              </w:rPr>
            </w:r>
            <w:r/>
          </w:p>
        </w:tc>
      </w:tr>
      <w:tr>
        <w:trPr>
          <w:trHeight w:val="372"/>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湿度</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≤75％（极限湿度：≤85%）</w:t>
            </w:r>
            <w:r>
              <w:rPr>
                <w:rFonts w:cs="宋体"/>
                <w:sz w:val="24"/>
                <w:szCs w:val="24"/>
              </w:rPr>
            </w:r>
            <w:r/>
          </w:p>
        </w:tc>
      </w:tr>
      <w:tr>
        <w:trPr>
          <w:trHeight w:val="720"/>
        </w:trPr>
        <w:tc>
          <w:tcPr>
            <w:tcW w:w="141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功能</w:t>
            </w:r>
            <w:r>
              <w:rPr>
                <w:rFonts w:cs="宋体"/>
                <w:sz w:val="24"/>
                <w:szCs w:val="24"/>
              </w:rPr>
            </w:r>
            <w:r/>
          </w:p>
        </w:tc>
        <w:tc>
          <w:tcPr>
            <w:shd w:val="clear" w:color="000000" w:fill="ffffff"/>
            <w:tcW w:w="1820" w:type="dxa"/>
            <w:vAlign w:val="center"/>
            <w:vMerge w:val="restart"/>
            <w:textDirection w:val="lrTb"/>
            <w:noWrap w:val="false"/>
          </w:tcPr>
          <w:p>
            <w:pPr>
              <w:pStyle w:val="1053"/>
              <w:spacing w:line="320" w:lineRule="exact"/>
              <w:rPr>
                <w:rFonts w:cs="宋体"/>
                <w:sz w:val="24"/>
                <w:szCs w:val="24"/>
              </w:rPr>
            </w:pPr>
            <w:r>
              <w:rPr>
                <w:rFonts w:hint="eastAsia" w:cs="宋体"/>
                <w:sz w:val="24"/>
                <w:szCs w:val="24"/>
              </w:rPr>
              <w:t xml:space="preserve">设备运行监控</w:t>
            </w: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1、对循环泵运行状态、故障报警、频率等重要参数进行监视</w:t>
            </w:r>
            <w:r>
              <w:rPr>
                <w:rFonts w:cs="宋体"/>
                <w:sz w:val="24"/>
                <w:szCs w:val="24"/>
              </w:rPr>
            </w:r>
            <w:r/>
          </w:p>
        </w:tc>
      </w:tr>
      <w:tr>
        <w:trPr>
          <w:trHeight w:val="721"/>
        </w:trPr>
        <w:tc>
          <w:tcPr>
            <w:tcW w:w="141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tcW w:w="1820" w:type="dxa"/>
            <w:vAlign w:val="center"/>
            <w:vMerge w:val="continue"/>
            <w:textDirection w:val="lrTb"/>
            <w:noWrap w:val="false"/>
          </w:tcPr>
          <w:p>
            <w:pPr>
              <w:pStyle w:val="1053"/>
              <w:spacing w:line="320" w:lineRule="exact"/>
              <w:rPr>
                <w:rFonts w:cs="宋体"/>
                <w:sz w:val="24"/>
                <w:szCs w:val="24"/>
              </w:rPr>
            </w:pPr>
            <w:r>
              <w:rPr>
                <w:rFonts w:cs="宋体"/>
                <w:sz w:val="24"/>
                <w:szCs w:val="24"/>
              </w:rPr>
            </w:r>
            <w:r/>
          </w:p>
        </w:tc>
        <w:tc>
          <w:tcPr>
            <w:shd w:val="clear" w:color="000000" w:fill="ffffff"/>
            <w:tcW w:w="5859" w:type="dxa"/>
            <w:vAlign w:val="center"/>
            <w:textDirection w:val="lrTb"/>
            <w:noWrap w:val="false"/>
          </w:tcPr>
          <w:p>
            <w:pPr>
              <w:pStyle w:val="1053"/>
              <w:spacing w:line="320" w:lineRule="exact"/>
              <w:rPr>
                <w:rFonts w:cs="宋体"/>
                <w:sz w:val="24"/>
                <w:szCs w:val="24"/>
              </w:rPr>
            </w:pPr>
            <w:r>
              <w:rPr>
                <w:rFonts w:hint="eastAsia" w:cs="宋体"/>
                <w:sz w:val="24"/>
                <w:szCs w:val="24"/>
              </w:rPr>
              <w:t xml:space="preserve">2、通过控制策略控制循环泵的启停以及实时调整运行频率</w:t>
            </w:r>
            <w:r>
              <w:rPr>
                <w:rFonts w:cs="宋体"/>
                <w:sz w:val="24"/>
                <w:szCs w:val="24"/>
              </w:rPr>
            </w:r>
            <w:r/>
          </w:p>
        </w:tc>
      </w:tr>
    </w:tbl>
    <w:p>
      <w:pPr>
        <w:pStyle w:val="1108"/>
        <w:ind w:firstLine="482"/>
        <w:jc w:val="both"/>
        <w:widowControl w:val="off"/>
        <w:rPr>
          <w:rFonts w:ascii="Times New Roman" w:hAnsi="Times New Roman"/>
          <w:b/>
        </w:rPr>
      </w:pPr>
      <w:r>
        <w:rPr>
          <w:rFonts w:hint="eastAsia" w:ascii="Times New Roman" w:hAnsi="Times New Roman"/>
          <w:b/>
        </w:rPr>
        <w:t xml:space="preserve">④冷却塔控制箱：</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820"/>
        <w:gridCol w:w="5869"/>
      </w:tblGrid>
      <w:tr>
        <w:trPr>
          <w:trHeight w:val="454"/>
          <w:tblHeader/>
        </w:trPr>
        <w:tc>
          <w:tcPr>
            <w:gridSpan w:val="2"/>
            <w:shd w:val="clear" w:color="000000" w:fill="ffffff"/>
            <w:tcW w:w="3240" w:type="dxa"/>
            <w:vAlign w:val="center"/>
            <w:textDirection w:val="lrTb"/>
            <w:noWrap w:val="false"/>
          </w:tcPr>
          <w:p>
            <w:pPr>
              <w:pStyle w:val="1053"/>
              <w:jc w:val="center"/>
              <w:spacing w:line="360" w:lineRule="exact"/>
              <w:rPr>
                <w:rFonts w:hint="eastAsia" w:eastAsia="方正黑体_GBK" w:cs="宋体"/>
                <w:bCs/>
                <w:sz w:val="24"/>
                <w:szCs w:val="24"/>
              </w:rPr>
            </w:pPr>
            <w:r>
              <w:rPr>
                <w:rFonts w:hint="eastAsia" w:eastAsia="方正黑体_GBK" w:cs="宋体"/>
                <w:bCs/>
                <w:sz w:val="24"/>
                <w:szCs w:val="24"/>
              </w:rPr>
              <w:t xml:space="preserve">参数项</w:t>
            </w:r>
            <w:r>
              <w:rPr>
                <w:rFonts w:hint="eastAsia" w:eastAsia="方正黑体_GBK" w:cs="宋体"/>
                <w:bCs/>
                <w:sz w:val="24"/>
                <w:szCs w:val="24"/>
              </w:rPr>
            </w:r>
            <w:r/>
          </w:p>
        </w:tc>
        <w:tc>
          <w:tcPr>
            <w:shd w:val="clear" w:color="000000" w:fill="ffffff"/>
            <w:tcW w:w="5869" w:type="dxa"/>
            <w:vAlign w:val="center"/>
            <w:textDirection w:val="lrTb"/>
            <w:noWrap w:val="false"/>
          </w:tcPr>
          <w:p>
            <w:pPr>
              <w:pStyle w:val="1053"/>
              <w:jc w:val="center"/>
              <w:spacing w:line="360" w:lineRule="exact"/>
              <w:rPr>
                <w:rFonts w:hint="eastAsia" w:eastAsia="方正黑体_GBK" w:cs="宋体"/>
                <w:bCs/>
                <w:sz w:val="24"/>
                <w:szCs w:val="24"/>
              </w:rPr>
            </w:pPr>
            <w:r>
              <w:rPr>
                <w:rFonts w:hint="eastAsia" w:eastAsia="方正黑体_GBK" w:cs="宋体"/>
                <w:bCs/>
                <w:sz w:val="24"/>
                <w:szCs w:val="24"/>
              </w:rPr>
              <w:t xml:space="preserve">指标</w:t>
            </w:r>
            <w:r>
              <w:rPr>
                <w:rFonts w:hint="eastAsia" w:eastAsia="方正黑体_GBK" w:cs="宋体"/>
                <w:bCs/>
                <w:sz w:val="24"/>
                <w:szCs w:val="24"/>
              </w:rPr>
            </w:r>
            <w:r/>
          </w:p>
        </w:tc>
      </w:tr>
      <w:tr>
        <w:trPr>
          <w:trHeight w:val="454"/>
        </w:trPr>
        <w:tc>
          <w:tcPr>
            <w:tcW w:w="14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接口</w:t>
            </w: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网络接口</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支持ProfiNet/MODBUS-TCP</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RS485接口</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1主1从，主站最多可带32个仪表</w:t>
            </w:r>
            <w:r>
              <w:rPr>
                <w:rFonts w:cs="宋体"/>
                <w:sz w:val="24"/>
                <w:szCs w:val="24"/>
              </w:rPr>
            </w:r>
            <w:r/>
          </w:p>
        </w:tc>
      </w:tr>
      <w:tr>
        <w:trPr>
          <w:trHeight w:val="454"/>
        </w:trPr>
        <w:tc>
          <w:tcPr>
            <w:tcW w:w="1420" w:type="dxa"/>
            <w:vAlign w:val="center"/>
            <w:textDirection w:val="lrTb"/>
            <w:noWrap w:val="false"/>
          </w:tcPr>
          <w:p>
            <w:pPr>
              <w:pStyle w:val="1053"/>
              <w:jc w:val="center"/>
              <w:spacing w:line="360" w:lineRule="exact"/>
              <w:rPr>
                <w:rFonts w:cs="宋体"/>
                <w:sz w:val="24"/>
                <w:szCs w:val="24"/>
              </w:rPr>
            </w:pPr>
            <w:r>
              <w:br w:type="page" w:clear="all"/>
            </w:r>
            <w:r>
              <w:rPr>
                <w:rFonts w:hint="eastAsia" w:cs="宋体"/>
                <w:sz w:val="24"/>
                <w:szCs w:val="24"/>
              </w:rPr>
              <w:t xml:space="preserve">接口</w:t>
            </w: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传输</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接收/输出的RS485信号、MODBUS-RTU标准信号，ProfiNet信号，支持4G上传云平台，通过ProfiNet数据传送到中央协调控制箱</w:t>
            </w:r>
            <w:r>
              <w:rPr>
                <w:rFonts w:cs="宋体"/>
                <w:sz w:val="24"/>
                <w:szCs w:val="24"/>
              </w:rPr>
            </w:r>
            <w:r/>
          </w:p>
        </w:tc>
      </w:tr>
      <w:tr>
        <w:trPr>
          <w:trHeight w:val="454"/>
        </w:trPr>
        <w:tc>
          <w:tcPr>
            <w:tcW w:w="14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电压</w:t>
            </w: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额定值</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AC220V</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功耗</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﹤1000W</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频率</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50Hz</w:t>
            </w:r>
            <w:r>
              <w:rPr>
                <w:rFonts w:cs="宋体"/>
                <w:sz w:val="24"/>
                <w:szCs w:val="24"/>
              </w:rPr>
            </w:r>
            <w:r/>
          </w:p>
        </w:tc>
      </w:tr>
      <w:tr>
        <w:trPr>
          <w:trHeight w:val="454"/>
        </w:trPr>
        <w:tc>
          <w:tcPr>
            <w:tcW w:w="1420" w:type="dxa"/>
            <w:vAlign w:val="center"/>
            <w:vMerge w:val="restart"/>
            <w:textDirection w:val="lrTb"/>
            <w:noWrap w:val="false"/>
          </w:tcPr>
          <w:p>
            <w:pPr>
              <w:pStyle w:val="1053"/>
              <w:jc w:val="center"/>
              <w:spacing w:line="360" w:lineRule="exact"/>
              <w:rPr>
                <w:rFonts w:hint="eastAsia" w:cs="宋体"/>
                <w:sz w:val="24"/>
                <w:szCs w:val="24"/>
              </w:rPr>
            </w:pPr>
            <w:r>
              <w:rPr>
                <w:rFonts w:hint="eastAsia" w:cs="宋体"/>
                <w:sz w:val="24"/>
                <w:szCs w:val="24"/>
              </w:rPr>
              <w:t xml:space="preserve">中央处理</w:t>
            </w:r>
            <w:r>
              <w:rPr>
                <w:rFonts w:hint="eastAsia" w:cs="宋体"/>
                <w:sz w:val="24"/>
                <w:szCs w:val="24"/>
              </w:rPr>
            </w:r>
            <w:r/>
          </w:p>
          <w:p>
            <w:pPr>
              <w:pStyle w:val="1053"/>
              <w:jc w:val="center"/>
              <w:spacing w:line="360" w:lineRule="exact"/>
              <w:rPr>
                <w:rFonts w:cs="宋体"/>
                <w:sz w:val="24"/>
                <w:szCs w:val="24"/>
              </w:rPr>
            </w:pPr>
            <w:r>
              <w:rPr>
                <w:rFonts w:hint="eastAsia" w:cs="宋体"/>
                <w:sz w:val="24"/>
                <w:szCs w:val="24"/>
              </w:rPr>
              <w:t xml:space="preserve">控制器</w:t>
            </w: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工业级处理器</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位处理速度不低于60纳秒</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内存</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内存明确区分程序区和用户数据区，保证内存的最大使用效率及程序的可维护性；</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自诊断功能</w:t>
            </w:r>
            <w:r>
              <w:rPr>
                <w:rFonts w:cs="宋体"/>
                <w:sz w:val="24"/>
                <w:szCs w:val="24"/>
              </w:rPr>
            </w:r>
            <w:r/>
          </w:p>
        </w:tc>
        <w:tc>
          <w:tcPr>
            <w:shd w:val="clear" w:color="000000" w:fill="ffffff"/>
            <w:tcW w:w="5869" w:type="dxa"/>
            <w:vAlign w:val="center"/>
            <w:vMerge w:val="restart"/>
            <w:textDirection w:val="lrTb"/>
            <w:noWrap w:val="false"/>
          </w:tcPr>
          <w:p>
            <w:pPr>
              <w:pStyle w:val="1053"/>
              <w:spacing w:line="360" w:lineRule="exact"/>
              <w:rPr>
                <w:rFonts w:cs="宋体"/>
                <w:sz w:val="24"/>
                <w:szCs w:val="24"/>
              </w:rPr>
            </w:pPr>
            <w:r>
              <w:rPr>
                <w:rFonts w:hint="eastAsia" w:cs="宋体"/>
                <w:sz w:val="24"/>
                <w:szCs w:val="24"/>
              </w:rPr>
              <w:t xml:space="preserve">可监视各模块及对应通道的实时系统诊断信息，即使处于停止状态也可进行系统诊断，系统诊断不占CPU程序资源</w:t>
            </w:r>
            <w:r>
              <w:rPr>
                <w:rFonts w:cs="宋体"/>
                <w:sz w:val="24"/>
                <w:szCs w:val="24"/>
              </w:rPr>
            </w:r>
            <w:r/>
          </w:p>
        </w:tc>
      </w:tr>
      <w:tr>
        <w:trPr>
          <w:trHeight w:val="454"/>
        </w:trPr>
        <w:tc>
          <w:tcPr>
            <w:tcW w:w="14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环境</w:t>
            </w: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温度</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10℃～+40℃（极限温度：20℃～+60℃）</w:t>
            </w:r>
            <w:r>
              <w:rPr>
                <w:rFonts w:cs="宋体"/>
                <w:sz w:val="24"/>
                <w:szCs w:val="24"/>
              </w:rPr>
            </w:r>
            <w:r/>
          </w:p>
        </w:tc>
      </w:tr>
      <w:tr>
        <w:trPr>
          <w:trHeight w:val="454"/>
        </w:trPr>
        <w:tc>
          <w:tcPr>
            <w:tcW w:w="1420" w:type="dxa"/>
            <w:vAlign w:val="center"/>
            <w:vMerge w:val="continue"/>
            <w:textDirection w:val="lrTb"/>
            <w:noWrap w:val="false"/>
          </w:tcPr>
          <w:p>
            <w:pPr>
              <w:pStyle w:val="1053"/>
              <w:jc w:val="center"/>
              <w:spacing w:line="360" w:lineRule="exact"/>
              <w:rPr>
                <w:rFonts w:cs="宋体"/>
                <w:sz w:val="24"/>
                <w:szCs w:val="24"/>
              </w:rPr>
            </w:pPr>
            <w:r>
              <w:rPr>
                <w:rFonts w:cs="宋体"/>
                <w:sz w:val="24"/>
                <w:szCs w:val="24"/>
              </w:rPr>
            </w:r>
            <w:r/>
          </w:p>
        </w:tc>
        <w:tc>
          <w:tcPr>
            <w:shd w:val="clear" w:color="000000" w:fill="ffffff"/>
            <w:tcW w:w="1820" w:type="dxa"/>
            <w:vAlign w:val="center"/>
            <w:textDirection w:val="lrTb"/>
            <w:noWrap w:val="false"/>
          </w:tcPr>
          <w:p>
            <w:pPr>
              <w:pStyle w:val="1053"/>
              <w:jc w:val="center"/>
              <w:spacing w:line="360" w:lineRule="exact"/>
              <w:rPr>
                <w:rFonts w:cs="宋体"/>
                <w:sz w:val="24"/>
                <w:szCs w:val="24"/>
              </w:rPr>
            </w:pPr>
            <w:r>
              <w:rPr>
                <w:rFonts w:hint="eastAsia" w:cs="宋体"/>
                <w:sz w:val="24"/>
                <w:szCs w:val="24"/>
              </w:rPr>
              <w:t xml:space="preserve">湿度</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≤75％（极限湿度：≤85%）</w:t>
            </w:r>
            <w:r>
              <w:rPr>
                <w:rFonts w:cs="宋体"/>
                <w:sz w:val="24"/>
                <w:szCs w:val="24"/>
              </w:rPr>
            </w:r>
            <w:r/>
          </w:p>
        </w:tc>
      </w:tr>
      <w:tr>
        <w:trPr>
          <w:trHeight w:val="454"/>
        </w:trPr>
        <w:tc>
          <w:tcPr>
            <w:tcW w:w="14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功能</w:t>
            </w:r>
            <w:r>
              <w:rPr>
                <w:rFonts w:cs="宋体"/>
                <w:sz w:val="24"/>
                <w:szCs w:val="24"/>
              </w:rPr>
            </w:r>
            <w:r/>
          </w:p>
        </w:tc>
        <w:tc>
          <w:tcPr>
            <w:shd w:val="clear" w:color="000000" w:fill="ffffff"/>
            <w:tcW w:w="1820" w:type="dxa"/>
            <w:vAlign w:val="center"/>
            <w:vMerge w:val="restart"/>
            <w:textDirection w:val="lrTb"/>
            <w:noWrap w:val="false"/>
          </w:tcPr>
          <w:p>
            <w:pPr>
              <w:pStyle w:val="1053"/>
              <w:jc w:val="center"/>
              <w:spacing w:line="360" w:lineRule="exact"/>
              <w:rPr>
                <w:rFonts w:cs="宋体"/>
                <w:sz w:val="24"/>
                <w:szCs w:val="24"/>
              </w:rPr>
            </w:pPr>
            <w:r>
              <w:rPr>
                <w:rFonts w:hint="eastAsia" w:cs="宋体"/>
                <w:sz w:val="24"/>
                <w:szCs w:val="24"/>
              </w:rPr>
              <w:t xml:space="preserve">设备运行监控</w:t>
            </w: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1、对冷却塔风机运行状态、工作性能、故障报警等重要参数进行监视</w:t>
            </w:r>
            <w:r>
              <w:rPr>
                <w:rFonts w:cs="宋体"/>
                <w:sz w:val="24"/>
                <w:szCs w:val="24"/>
              </w:rPr>
            </w:r>
            <w:r/>
          </w:p>
        </w:tc>
      </w:tr>
      <w:tr>
        <w:trPr>
          <w:trHeight w:val="454"/>
        </w:trPr>
        <w:tc>
          <w:tcPr>
            <w:tcW w:w="1420" w:type="dxa"/>
            <w:vAlign w:val="center"/>
            <w:vMerge w:val="continue"/>
            <w:textDirection w:val="lrTb"/>
            <w:noWrap w:val="false"/>
          </w:tcPr>
          <w:p>
            <w:pPr>
              <w:pStyle w:val="1053"/>
              <w:ind w:firstLine="480"/>
              <w:spacing w:line="360" w:lineRule="exact"/>
              <w:rPr>
                <w:rFonts w:cs="宋体"/>
                <w:sz w:val="24"/>
                <w:szCs w:val="24"/>
              </w:rPr>
            </w:pPr>
            <w:r>
              <w:rPr>
                <w:rFonts w:cs="宋体"/>
                <w:sz w:val="24"/>
                <w:szCs w:val="24"/>
              </w:rPr>
            </w:r>
            <w:r/>
          </w:p>
        </w:tc>
        <w:tc>
          <w:tcPr>
            <w:tcW w:w="1820" w:type="dxa"/>
            <w:vAlign w:val="center"/>
            <w:vMerge w:val="continue"/>
            <w:textDirection w:val="lrTb"/>
            <w:noWrap w:val="false"/>
          </w:tcPr>
          <w:p>
            <w:pPr>
              <w:pStyle w:val="1053"/>
              <w:ind w:firstLine="480"/>
              <w:spacing w:line="360" w:lineRule="exact"/>
              <w:rPr>
                <w:rFonts w:cs="宋体"/>
                <w:sz w:val="24"/>
                <w:szCs w:val="24"/>
              </w:rPr>
            </w:pPr>
            <w:r>
              <w:rPr>
                <w:rFonts w:cs="宋体"/>
                <w:sz w:val="24"/>
                <w:szCs w:val="24"/>
              </w:rPr>
            </w:r>
            <w:r/>
          </w:p>
        </w:tc>
        <w:tc>
          <w:tcPr>
            <w:shd w:val="clear" w:color="000000" w:fill="ffffff"/>
            <w:tcW w:w="5869" w:type="dxa"/>
            <w:vAlign w:val="center"/>
            <w:textDirection w:val="lrTb"/>
            <w:noWrap w:val="false"/>
          </w:tcPr>
          <w:p>
            <w:pPr>
              <w:pStyle w:val="1053"/>
              <w:spacing w:line="360" w:lineRule="exact"/>
              <w:rPr>
                <w:rFonts w:cs="宋体"/>
                <w:sz w:val="24"/>
                <w:szCs w:val="24"/>
              </w:rPr>
            </w:pPr>
            <w:r>
              <w:rPr>
                <w:rFonts w:hint="eastAsia" w:cs="宋体"/>
                <w:sz w:val="24"/>
                <w:szCs w:val="24"/>
              </w:rPr>
              <w:t xml:space="preserve">2、通过控制策略控制冷却塔风机的启停</w:t>
            </w:r>
            <w:r>
              <w:rPr>
                <w:rFonts w:cs="宋体"/>
                <w:sz w:val="24"/>
                <w:szCs w:val="24"/>
              </w:rPr>
            </w:r>
            <w:r/>
          </w:p>
        </w:tc>
      </w:tr>
    </w:tbl>
    <w:p>
      <w:pPr>
        <w:pStyle w:val="1108"/>
        <w:ind w:firstLine="482"/>
        <w:jc w:val="both"/>
        <w:widowControl w:val="off"/>
        <w:rPr>
          <w:rFonts w:ascii="Times New Roman" w:hAnsi="Times New Roman"/>
          <w:b/>
        </w:rPr>
      </w:pPr>
      <w:r>
        <w:rPr>
          <w:rFonts w:hint="eastAsia" w:ascii="Times New Roman" w:hAnsi="Times New Roman"/>
          <w:b/>
        </w:rPr>
        <w:t xml:space="preserve">⑤变频柜</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1820"/>
        <w:gridCol w:w="5884"/>
      </w:tblGrid>
      <w:tr>
        <w:trPr>
          <w:trHeight w:val="454"/>
          <w:tblHeader/>
        </w:trPr>
        <w:tc>
          <w:tcPr>
            <w:gridSpan w:val="2"/>
            <w:tcW w:w="3254" w:type="dxa"/>
            <w:vAlign w:val="center"/>
            <w:textDirection w:val="lrTb"/>
            <w:noWrap w:val="false"/>
          </w:tcPr>
          <w:p>
            <w:pPr>
              <w:pStyle w:val="1053"/>
              <w:jc w:val="center"/>
              <w:spacing w:line="320" w:lineRule="exact"/>
              <w:widowControl/>
              <w:rPr>
                <w:rFonts w:hint="eastAsia" w:eastAsia="方正黑体_GBK" w:cs="宋体"/>
                <w:sz w:val="24"/>
                <w:szCs w:val="24"/>
              </w:rPr>
            </w:pPr>
            <w:r>
              <w:rPr>
                <w:rFonts w:hint="eastAsia" w:eastAsia="方正黑体_GBK" w:cs="宋体"/>
                <w:sz w:val="24"/>
                <w:szCs w:val="24"/>
              </w:rPr>
              <w:t xml:space="preserve">指标项</w:t>
            </w:r>
            <w:r>
              <w:rPr>
                <w:rFonts w:hint="eastAsia" w:eastAsia="方正黑体_GBK" w:cs="宋体"/>
                <w:sz w:val="24"/>
                <w:szCs w:val="24"/>
              </w:rPr>
            </w:r>
            <w:r/>
          </w:p>
        </w:tc>
        <w:tc>
          <w:tcPr>
            <w:tcW w:w="5884" w:type="dxa"/>
            <w:vAlign w:val="center"/>
            <w:textDirection w:val="lrTb"/>
            <w:noWrap w:val="false"/>
          </w:tcPr>
          <w:p>
            <w:pPr>
              <w:pStyle w:val="1053"/>
              <w:jc w:val="center"/>
              <w:spacing w:line="320" w:lineRule="exact"/>
              <w:widowControl/>
              <w:rPr>
                <w:rFonts w:hint="eastAsia" w:eastAsia="方正黑体_GBK" w:cs="宋体"/>
                <w:sz w:val="24"/>
                <w:szCs w:val="24"/>
              </w:rPr>
            </w:pPr>
            <w:r>
              <w:rPr>
                <w:rFonts w:hint="eastAsia" w:eastAsia="方正黑体_GBK" w:cs="宋体"/>
                <w:sz w:val="24"/>
                <w:szCs w:val="24"/>
              </w:rPr>
              <w:t xml:space="preserve">技术要求</w:t>
            </w:r>
            <w:r>
              <w:rPr>
                <w:rFonts w:hint="eastAsia" w:eastAsia="方正黑体_GBK" w:cs="宋体"/>
                <w:sz w:val="24"/>
                <w:szCs w:val="24"/>
              </w:rPr>
            </w:r>
            <w:r/>
          </w:p>
        </w:tc>
      </w:tr>
      <w:tr>
        <w:trPr>
          <w:trHeight w:val="425"/>
        </w:trPr>
        <w:tc>
          <w:tcPr>
            <w:tcW w:w="1434"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电压范围</w:t>
            </w: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输入</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额定电压：380V~440V；</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频率：50HZ/60HZ；</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允许电压工作范围：330V~480V；</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电压失衡率：＜3%；</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频率：±5%</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输出</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额定电压：0~输入电压；</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频率：0HZ~500HZ；</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支持自动电压调整；支持自动限流功能；</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过载能力110%额定电流1分钟；150%额定电流1秒；</w:t>
            </w:r>
            <w:r>
              <w:rPr>
                <w:rFonts w:cs="宋体"/>
                <w:sz w:val="24"/>
                <w:szCs w:val="24"/>
              </w:rPr>
            </w:r>
            <w:r/>
          </w:p>
        </w:tc>
      </w:tr>
      <w:tr>
        <w:trPr>
          <w:trHeight w:val="425"/>
        </w:trPr>
        <w:tc>
          <w:tcPr>
            <w:tcW w:w="1434"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主要变频器性能</w:t>
            </w: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起动转矩</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0.50HZ时150%额定转矩</w:t>
            </w:r>
            <w:r>
              <w:rPr>
                <w:rFonts w:cs="宋体"/>
                <w:sz w:val="24"/>
                <w:szCs w:val="24"/>
              </w:rPr>
            </w:r>
            <w:r/>
          </w:p>
        </w:tc>
      </w:tr>
      <w:tr>
        <w:trPr>
          <w:trHeight w:val="425"/>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运行转速稳态精度</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≤±0.5%额定同步转速</w:t>
            </w:r>
            <w:r>
              <w:rPr>
                <w:rFonts w:cs="宋体"/>
                <w:sz w:val="24"/>
                <w:szCs w:val="24"/>
              </w:rPr>
            </w:r>
            <w:r/>
          </w:p>
        </w:tc>
      </w:tr>
      <w:tr>
        <w:trPr>
          <w:trHeight w:val="454"/>
        </w:trPr>
        <w:tc>
          <w:tcPr>
            <w:tcW w:w="1434" w:type="dxa"/>
            <w:vAlign w:val="center"/>
            <w:vMerge w:val="restart"/>
            <w:textDirection w:val="lrTb"/>
            <w:noWrap w:val="false"/>
          </w:tcPr>
          <w:p>
            <w:pPr>
              <w:pStyle w:val="1053"/>
              <w:jc w:val="center"/>
              <w:spacing w:line="320" w:lineRule="exact"/>
              <w:widowControl/>
              <w:rPr>
                <w:rFonts w:cs="宋体"/>
                <w:sz w:val="24"/>
                <w:szCs w:val="24"/>
              </w:rPr>
            </w:pPr>
            <w:r>
              <w:br w:type="page" w:clear="all"/>
            </w:r>
            <w:r>
              <w:rPr>
                <w:rFonts w:hint="eastAsia" w:cs="宋体"/>
                <w:sz w:val="24"/>
                <w:szCs w:val="24"/>
              </w:rPr>
              <w:t xml:space="preserve">主要变频器性能</w:t>
            </w: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频率精度</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数字设定：最高频率×±0.01%；</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模拟设定：最高频率×±0.2%</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数字分辨率</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数字设定：0.01HZ；</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模拟设定：最高频率×0.1%</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转矩提升</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自动转矩提升，手动转矩提升</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多段速运行</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支持通过内置PLC或控制端子实现多段速运行；</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控制系统</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内置PI/PID构成闭环控制系统；</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V/F曲线</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支持线性、平方、自定义等；</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ind w:left="-63" w:right="-63"/>
              <w:jc w:val="center"/>
              <w:spacing w:line="320" w:lineRule="exact"/>
              <w:widowControl/>
              <w:rPr>
                <w:rFonts w:cs="宋体"/>
                <w:sz w:val="24"/>
                <w:szCs w:val="24"/>
              </w:rPr>
            </w:pPr>
            <w:r>
              <w:rPr>
                <w:rFonts w:hint="eastAsia" w:cs="宋体"/>
                <w:sz w:val="24"/>
                <w:szCs w:val="24"/>
              </w:rPr>
              <w:t xml:space="preserve">可编程控制链接</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支持数字量输入输出，模拟量输入输出</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通讯</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支持RS485通讯</w:t>
            </w:r>
            <w:r>
              <w:rPr>
                <w:rFonts w:cs="宋体"/>
                <w:sz w:val="24"/>
                <w:szCs w:val="24"/>
              </w:rPr>
            </w:r>
            <w:r/>
          </w:p>
        </w:tc>
      </w:tr>
      <w:tr>
        <w:trPr>
          <w:trHeight w:val="454"/>
        </w:trPr>
        <w:tc>
          <w:tcPr>
            <w:tcW w:w="1434"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环境参数</w:t>
            </w: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环境温湿度</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-15~40℃；40~50℃需降额使用；</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相对湿度：小于95%（无冷凝）</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防护等级</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IP21或IP54</w:t>
            </w:r>
            <w:r>
              <w:rPr>
                <w:rFonts w:cs="宋体"/>
                <w:sz w:val="24"/>
                <w:szCs w:val="24"/>
              </w:rPr>
            </w:r>
            <w:r/>
          </w:p>
        </w:tc>
      </w:tr>
      <w:tr>
        <w:trPr>
          <w:trHeight w:val="454"/>
        </w:trPr>
        <w:tc>
          <w:tcPr>
            <w:tcW w:w="1434"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控制模式</w:t>
            </w:r>
            <w:r>
              <w:rPr>
                <w:rFonts w:cs="宋体"/>
                <w:sz w:val="24"/>
                <w:szCs w:val="24"/>
              </w:rPr>
            </w:r>
            <w:r/>
          </w:p>
        </w:tc>
        <w:tc>
          <w:tcPr>
            <w:tcW w:w="1820"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手动控制</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支持现场变频调速、工频运行</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restart"/>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远程控制</w:t>
            </w: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支持远程系统变频调速、自整定运行</w:t>
            </w:r>
            <w:r>
              <w:rPr>
                <w:rFonts w:cs="宋体"/>
                <w:sz w:val="24"/>
                <w:szCs w:val="24"/>
              </w:rPr>
            </w:r>
            <w:r/>
          </w:p>
        </w:tc>
      </w:tr>
      <w:tr>
        <w:trPr>
          <w:trHeight w:val="454"/>
        </w:trPr>
        <w:tc>
          <w:tcPr>
            <w:tcW w:w="1434"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1820" w:type="dxa"/>
            <w:vAlign w:val="center"/>
            <w:vMerge w:val="continue"/>
            <w:textDirection w:val="lrTb"/>
            <w:noWrap w:val="false"/>
          </w:tcPr>
          <w:p>
            <w:pPr>
              <w:pStyle w:val="1053"/>
              <w:jc w:val="left"/>
              <w:spacing w:line="320" w:lineRule="exact"/>
              <w:widowControl/>
              <w:rPr>
                <w:rFonts w:cs="宋体"/>
                <w:sz w:val="24"/>
                <w:szCs w:val="24"/>
              </w:rPr>
            </w:pPr>
            <w:r>
              <w:rPr>
                <w:rFonts w:cs="宋体"/>
                <w:sz w:val="24"/>
                <w:szCs w:val="24"/>
              </w:rPr>
            </w:r>
            <w:r/>
          </w:p>
        </w:tc>
        <w:tc>
          <w:tcPr>
            <w:tcW w:w="5884" w:type="dxa"/>
            <w:vAlign w:val="center"/>
            <w:textDirection w:val="lrTb"/>
            <w:noWrap w:val="false"/>
          </w:tcPr>
          <w:p>
            <w:pPr>
              <w:pStyle w:val="1053"/>
              <w:spacing w:line="320" w:lineRule="exact"/>
              <w:widowControl/>
              <w:rPr>
                <w:rFonts w:cs="宋体"/>
                <w:sz w:val="24"/>
                <w:szCs w:val="24"/>
              </w:rPr>
            </w:pPr>
            <w:r>
              <w:rPr>
                <w:rFonts w:hint="eastAsia" w:cs="宋体"/>
                <w:sz w:val="24"/>
                <w:szCs w:val="24"/>
              </w:rPr>
              <w:t xml:space="preserve">支持恒压力或恒压差调节控制</w:t>
            </w:r>
            <w:r>
              <w:rPr>
                <w:rFonts w:cs="宋体"/>
                <w:sz w:val="24"/>
                <w:szCs w:val="24"/>
              </w:rPr>
            </w:r>
            <w:r/>
          </w:p>
        </w:tc>
      </w:tr>
    </w:tbl>
    <w:p>
      <w:pPr>
        <w:pStyle w:val="1108"/>
        <w:rPr>
          <w:rFonts w:ascii="Times New Roman" w:hAnsi="Times New Roman"/>
          <w:b/>
        </w:rPr>
      </w:pPr>
      <w:r>
        <w:rPr>
          <w:rFonts w:hint="eastAsia" w:ascii="Times New Roman" w:hAnsi="Times New Roman"/>
          <w:b/>
        </w:rPr>
        <w:t xml:space="preserve">⑥中央空调主机</w:t>
      </w:r>
      <w:r>
        <w:rPr>
          <w:rFonts w:ascii="Times New Roman" w:hAnsi="Times New Roman"/>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53"/>
        <w:gridCol w:w="5883"/>
      </w:tblGrid>
      <w:tr>
        <w:trPr>
          <w:trHeight w:val="454"/>
        </w:trPr>
        <w:tc>
          <w:tcPr>
            <w:tcW w:w="3253" w:type="dxa"/>
            <w:vAlign w:val="center"/>
            <w:textDirection w:val="lrTb"/>
            <w:noWrap w:val="false"/>
          </w:tcPr>
          <w:p>
            <w:pPr>
              <w:pStyle w:val="1053"/>
              <w:jc w:val="center"/>
              <w:spacing w:line="320" w:lineRule="exact"/>
              <w:widowControl/>
              <w:rPr>
                <w:rFonts w:hint="eastAsia" w:eastAsia="方正黑体_GBK" w:cs="宋体"/>
                <w:bCs/>
                <w:sz w:val="24"/>
                <w:szCs w:val="24"/>
              </w:rPr>
            </w:pPr>
            <w:r>
              <w:rPr>
                <w:rFonts w:hint="eastAsia" w:eastAsia="方正黑体_GBK" w:cs="宋体"/>
                <w:bCs/>
                <w:sz w:val="24"/>
                <w:szCs w:val="24"/>
              </w:rPr>
              <w:t xml:space="preserve">指标项</w:t>
            </w:r>
            <w:r>
              <w:rPr>
                <w:rFonts w:hint="eastAsia" w:eastAsia="方正黑体_GBK" w:cs="宋体"/>
                <w:bCs/>
                <w:sz w:val="24"/>
                <w:szCs w:val="24"/>
              </w:rPr>
            </w:r>
            <w:r/>
          </w:p>
        </w:tc>
        <w:tc>
          <w:tcPr>
            <w:tcW w:w="5883" w:type="dxa"/>
            <w:vAlign w:val="center"/>
            <w:textDirection w:val="lrTb"/>
            <w:noWrap w:val="false"/>
          </w:tcPr>
          <w:p>
            <w:pPr>
              <w:pStyle w:val="1053"/>
              <w:jc w:val="center"/>
              <w:spacing w:line="320" w:lineRule="exact"/>
              <w:widowControl/>
              <w:rPr>
                <w:rFonts w:hint="eastAsia" w:eastAsia="方正黑体_GBK" w:cs="宋体"/>
                <w:bCs/>
                <w:sz w:val="24"/>
                <w:szCs w:val="24"/>
              </w:rPr>
            </w:pPr>
            <w:r>
              <w:rPr>
                <w:rFonts w:hint="eastAsia" w:eastAsia="方正黑体_GBK" w:cs="宋体"/>
                <w:bCs/>
                <w:sz w:val="24"/>
                <w:szCs w:val="24"/>
              </w:rPr>
              <w:t xml:space="preserve">参数要求</w:t>
            </w:r>
            <w:r>
              <w:rPr>
                <w:rFonts w:hint="eastAsia" w:eastAsia="方正黑体_GBK" w:cs="宋体"/>
                <w:bCs/>
                <w:sz w:val="24"/>
                <w:szCs w:val="24"/>
              </w:rPr>
            </w:r>
            <w:r/>
          </w:p>
        </w:tc>
      </w:tr>
      <w:tr>
        <w:trPr>
          <w:trHeight w:val="454"/>
        </w:trPr>
        <w:tc>
          <w:tcPr>
            <w:tcW w:w="325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制冷量</w:t>
            </w:r>
            <w:r>
              <w:rPr>
                <w:rFonts w:cs="宋体"/>
                <w:sz w:val="24"/>
                <w:szCs w:val="24"/>
              </w:rPr>
            </w:r>
            <w:r/>
          </w:p>
        </w:tc>
        <w:tc>
          <w:tcPr>
            <w:tcW w:w="588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≥2110</w:t>
            </w:r>
            <w:r>
              <w:rPr>
                <w:rFonts w:cs="宋体"/>
                <w:sz w:val="24"/>
                <w:szCs w:val="24"/>
              </w:rPr>
              <w:t xml:space="preserve">kW</w:t>
            </w:r>
            <w:r>
              <w:rPr>
                <w:rFonts w:cs="宋体"/>
                <w:sz w:val="24"/>
                <w:szCs w:val="24"/>
              </w:rPr>
            </w:r>
            <w:r/>
          </w:p>
        </w:tc>
      </w:tr>
      <w:tr>
        <w:trPr>
          <w:trHeight w:val="454"/>
        </w:trPr>
        <w:tc>
          <w:tcPr>
            <w:tcW w:w="325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制冷输入功率</w:t>
            </w:r>
            <w:r>
              <w:rPr>
                <w:rFonts w:cs="宋体"/>
                <w:sz w:val="24"/>
                <w:szCs w:val="24"/>
              </w:rPr>
            </w:r>
            <w:r/>
          </w:p>
        </w:tc>
        <w:tc>
          <w:tcPr>
            <w:tcW w:w="588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≤350</w:t>
            </w:r>
            <w:r>
              <w:rPr>
                <w:rFonts w:cs="宋体"/>
                <w:sz w:val="24"/>
                <w:szCs w:val="24"/>
              </w:rPr>
              <w:t xml:space="preserve">kW</w:t>
            </w:r>
            <w:r>
              <w:rPr>
                <w:rFonts w:cs="宋体"/>
                <w:sz w:val="24"/>
                <w:szCs w:val="24"/>
              </w:rPr>
            </w:r>
            <w:r/>
          </w:p>
        </w:tc>
      </w:tr>
      <w:tr>
        <w:trPr>
          <w:trHeight w:val="454"/>
        </w:trPr>
        <w:tc>
          <w:tcPr>
            <w:tcW w:w="325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COP（G</w:t>
            </w:r>
            <w:r>
              <w:rPr>
                <w:rFonts w:cs="宋体"/>
                <w:sz w:val="24"/>
                <w:szCs w:val="24"/>
              </w:rPr>
              <w:t xml:space="preserve">B</w:t>
            </w:r>
            <w:r>
              <w:rPr>
                <w:rFonts w:hint="eastAsia" w:cs="宋体"/>
                <w:sz w:val="24"/>
                <w:szCs w:val="24"/>
              </w:rPr>
              <w:t xml:space="preserve">）</w:t>
            </w:r>
            <w:r>
              <w:rPr>
                <w:rFonts w:cs="宋体"/>
                <w:sz w:val="24"/>
                <w:szCs w:val="24"/>
              </w:rPr>
              <w:t xml:space="preserve">（kW/kW）</w:t>
            </w:r>
            <w:r>
              <w:rPr>
                <w:rFonts w:cs="宋体"/>
                <w:sz w:val="24"/>
                <w:szCs w:val="24"/>
              </w:rPr>
            </w:r>
            <w:r/>
          </w:p>
        </w:tc>
        <w:tc>
          <w:tcPr>
            <w:tcW w:w="588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≥6.00</w:t>
            </w:r>
            <w:r>
              <w:rPr>
                <w:rFonts w:cs="宋体"/>
                <w:sz w:val="24"/>
                <w:szCs w:val="24"/>
              </w:rPr>
            </w:r>
            <w:r/>
          </w:p>
        </w:tc>
      </w:tr>
      <w:tr>
        <w:trPr>
          <w:trHeight w:val="454"/>
        </w:trPr>
        <w:tc>
          <w:tcPr>
            <w:tcW w:w="325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IPLV（GB）（</w:t>
            </w:r>
            <w:r>
              <w:rPr>
                <w:rFonts w:cs="宋体"/>
                <w:sz w:val="24"/>
                <w:szCs w:val="24"/>
              </w:rPr>
              <w:t xml:space="preserve">kW/kW）</w:t>
            </w:r>
            <w:r>
              <w:rPr>
                <w:rFonts w:cs="宋体"/>
                <w:sz w:val="24"/>
                <w:szCs w:val="24"/>
              </w:rPr>
            </w:r>
            <w:r/>
          </w:p>
        </w:tc>
        <w:tc>
          <w:tcPr>
            <w:tcW w:w="588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≥9.00</w:t>
            </w:r>
            <w:r>
              <w:rPr>
                <w:rFonts w:cs="宋体"/>
                <w:sz w:val="24"/>
                <w:szCs w:val="24"/>
              </w:rPr>
            </w:r>
            <w:r/>
          </w:p>
        </w:tc>
      </w:tr>
      <w:tr>
        <w:trPr>
          <w:trHeight w:val="454"/>
        </w:trPr>
        <w:tc>
          <w:tcPr>
            <w:tcW w:w="325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机组能效等级</w:t>
            </w:r>
            <w:r>
              <w:rPr>
                <w:rFonts w:cs="宋体"/>
                <w:sz w:val="24"/>
                <w:szCs w:val="24"/>
              </w:rPr>
            </w:r>
            <w:r/>
          </w:p>
        </w:tc>
        <w:tc>
          <w:tcPr>
            <w:tcW w:w="588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1级</w:t>
            </w:r>
            <w:r>
              <w:rPr>
                <w:rFonts w:cs="宋体"/>
                <w:sz w:val="24"/>
                <w:szCs w:val="24"/>
              </w:rPr>
            </w:r>
            <w:r/>
          </w:p>
        </w:tc>
      </w:tr>
      <w:tr>
        <w:trPr>
          <w:trHeight w:val="454"/>
        </w:trPr>
        <w:tc>
          <w:tcPr>
            <w:tcW w:w="325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控制柜</w:t>
            </w:r>
            <w:r>
              <w:rPr>
                <w:rFonts w:cs="宋体"/>
                <w:sz w:val="24"/>
                <w:szCs w:val="24"/>
              </w:rPr>
            </w:r>
            <w:r/>
          </w:p>
        </w:tc>
        <w:tc>
          <w:tcPr>
            <w:tcW w:w="588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标配485通讯接口，MODBUS-RTU通讯协议实现远程集中控制，移动端远程监控</w:t>
            </w:r>
            <w:r>
              <w:rPr>
                <w:rFonts w:cs="宋体"/>
                <w:sz w:val="24"/>
                <w:szCs w:val="24"/>
              </w:rPr>
            </w:r>
            <w:r/>
          </w:p>
        </w:tc>
      </w:tr>
      <w:tr>
        <w:trPr>
          <w:trHeight w:val="454"/>
        </w:trPr>
        <w:tc>
          <w:tcPr>
            <w:tcW w:w="325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冷媒</w:t>
            </w:r>
            <w:r>
              <w:rPr>
                <w:rFonts w:cs="宋体"/>
                <w:sz w:val="24"/>
                <w:szCs w:val="24"/>
              </w:rPr>
            </w:r>
            <w:r/>
          </w:p>
        </w:tc>
        <w:tc>
          <w:tcPr>
            <w:tcW w:w="5883" w:type="dxa"/>
            <w:vAlign w:val="center"/>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机组采用R134a或其它环保型冷媒</w:t>
            </w:r>
            <w:r>
              <w:rPr>
                <w:rFonts w:cs="宋体"/>
                <w:sz w:val="24"/>
                <w:szCs w:val="24"/>
              </w:rPr>
            </w:r>
            <w:r/>
          </w:p>
        </w:tc>
      </w:tr>
      <w:tr>
        <w:trPr>
          <w:trHeight w:val="454"/>
        </w:trPr>
        <w:tc>
          <w:tcPr>
            <w:tcW w:w="325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启动方式</w:t>
            </w:r>
            <w:r>
              <w:rPr>
                <w:rFonts w:cs="宋体"/>
                <w:sz w:val="24"/>
                <w:szCs w:val="24"/>
              </w:rPr>
            </w:r>
            <w:r/>
          </w:p>
        </w:tc>
        <w:tc>
          <w:tcPr>
            <w:tcW w:w="5883" w:type="dxa"/>
            <w:vAlign w:val="top"/>
            <w:textDirection w:val="lrTb"/>
            <w:noWrap w:val="false"/>
          </w:tcPr>
          <w:p>
            <w:pPr>
              <w:pStyle w:val="1053"/>
              <w:jc w:val="center"/>
              <w:spacing w:line="320" w:lineRule="exact"/>
              <w:widowControl/>
              <w:rPr>
                <w:rFonts w:cs="宋体"/>
                <w:sz w:val="24"/>
                <w:szCs w:val="24"/>
              </w:rPr>
            </w:pPr>
            <w:r>
              <w:rPr>
                <w:rFonts w:hint="eastAsia" w:cs="宋体"/>
                <w:sz w:val="24"/>
                <w:szCs w:val="24"/>
              </w:rPr>
              <w:t xml:space="preserve">磁悬浮变频</w:t>
            </w:r>
            <w:r>
              <w:rPr>
                <w:rFonts w:cs="宋体"/>
                <w:sz w:val="24"/>
                <w:szCs w:val="24"/>
              </w:rPr>
            </w:r>
            <w:r/>
          </w:p>
        </w:tc>
      </w:tr>
    </w:tbl>
    <w:p>
      <w:pPr>
        <w:pStyle w:val="1108"/>
        <w:ind w:firstLine="482"/>
        <w:jc w:val="both"/>
        <w:widowControl w:val="off"/>
        <w:rPr>
          <w:rFonts w:ascii="Times New Roman" w:hAnsi="Times New Roman"/>
          <w:b/>
          <w:szCs w:val="24"/>
        </w:rPr>
      </w:pPr>
      <w:r>
        <w:rPr>
          <w:rFonts w:hint="eastAsia" w:ascii="Times New Roman" w:hAnsi="Times New Roman"/>
          <w:b/>
          <w:szCs w:val="24"/>
        </w:rPr>
        <w:t xml:space="preserve">⑦冷却塔</w:t>
      </w:r>
      <w:r>
        <w:rPr>
          <w:rFonts w:ascii="Times New Roman" w:hAnsi="Times New Roman"/>
          <w:b/>
          <w:szCs w:val="24"/>
        </w:rPr>
      </w:r>
      <w:r/>
    </w:p>
    <w:p>
      <w:pPr>
        <w:pStyle w:val="1053"/>
        <w:ind w:firstLine="480"/>
        <w:spacing w:line="360" w:lineRule="auto"/>
        <w:rPr>
          <w:rFonts w:cs="宋体"/>
          <w:sz w:val="24"/>
          <w:szCs w:val="24"/>
        </w:rPr>
      </w:pPr>
      <w:r>
        <w:rPr>
          <w:rFonts w:hint="eastAsia" w:cs="宋体"/>
          <w:sz w:val="24"/>
          <w:szCs w:val="24"/>
        </w:rPr>
        <w:t xml:space="preserve">冷却水进/出水温：37/32℃</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参考流量：540m³/h</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参考湿球温度：28℃</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参考功率：11Kw×3</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参考塔体扬程≥4.8m</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参考外形尺寸≤9000X3000X4000mm</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参考运行重量≤13800Kg</w:t>
      </w:r>
      <w:r>
        <w:rPr>
          <w:rFonts w:cs="宋体"/>
          <w:sz w:val="24"/>
          <w:szCs w:val="24"/>
        </w:rPr>
      </w:r>
      <w:r/>
    </w:p>
    <w:p>
      <w:pPr>
        <w:pStyle w:val="1108"/>
        <w:ind w:firstLine="482"/>
        <w:jc w:val="both"/>
        <w:widowControl w:val="off"/>
        <w:rPr>
          <w:rFonts w:ascii="Times New Roman" w:hAnsi="Times New Roman"/>
          <w:b/>
          <w:szCs w:val="24"/>
        </w:rPr>
      </w:pPr>
      <w:r>
        <w:rPr>
          <w:rFonts w:hint="eastAsia" w:ascii="Times New Roman" w:hAnsi="Times New Roman"/>
          <w:b/>
          <w:szCs w:val="24"/>
        </w:rPr>
        <w:t xml:space="preserve">⑧冷却水泵</w:t>
      </w:r>
      <w:r>
        <w:rPr>
          <w:rFonts w:ascii="Times New Roman" w:hAnsi="Times New Roman"/>
          <w:b/>
          <w:szCs w:val="24"/>
        </w:rPr>
      </w:r>
      <w:r/>
    </w:p>
    <w:p>
      <w:pPr>
        <w:pStyle w:val="1053"/>
        <w:ind w:firstLine="480"/>
        <w:spacing w:line="360" w:lineRule="auto"/>
        <w:rPr>
          <w:rFonts w:cs="微软雅黑"/>
          <w:sz w:val="24"/>
          <w:szCs w:val="24"/>
        </w:rPr>
      </w:pPr>
      <w:r>
        <w:rPr>
          <w:rFonts w:hint="eastAsia" w:cs="宋体"/>
          <w:sz w:val="24"/>
          <w:szCs w:val="24"/>
        </w:rPr>
        <w:t xml:space="preserve">参考</w:t>
      </w:r>
      <w:r>
        <w:rPr>
          <w:rFonts w:hint="eastAsia" w:cs="微软雅黑"/>
          <w:sz w:val="24"/>
          <w:szCs w:val="24"/>
        </w:rPr>
        <w:t xml:space="preserve">流量：480m³/h</w:t>
      </w:r>
      <w:r>
        <w:rPr>
          <w:rFonts w:cs="微软雅黑"/>
          <w:sz w:val="24"/>
          <w:szCs w:val="24"/>
        </w:rPr>
      </w:r>
      <w:r/>
    </w:p>
    <w:p>
      <w:pPr>
        <w:pStyle w:val="1053"/>
        <w:ind w:firstLine="480"/>
        <w:spacing w:line="360" w:lineRule="auto"/>
        <w:rPr>
          <w:rFonts w:cs="微软雅黑"/>
          <w:sz w:val="24"/>
          <w:szCs w:val="24"/>
        </w:rPr>
      </w:pPr>
      <w:r>
        <w:rPr>
          <w:rFonts w:hint="eastAsia" w:cs="宋体"/>
          <w:sz w:val="24"/>
          <w:szCs w:val="24"/>
        </w:rPr>
        <w:t xml:space="preserve">参考</w:t>
      </w:r>
      <w:r>
        <w:rPr>
          <w:rFonts w:hint="eastAsia" w:cs="微软雅黑"/>
          <w:sz w:val="24"/>
          <w:szCs w:val="24"/>
        </w:rPr>
        <w:t xml:space="preserve">扬程：33m</w:t>
      </w:r>
      <w:r>
        <w:rPr>
          <w:rFonts w:cs="微软雅黑"/>
          <w:sz w:val="24"/>
          <w:szCs w:val="24"/>
        </w:rPr>
      </w:r>
      <w:r/>
    </w:p>
    <w:p>
      <w:pPr>
        <w:pStyle w:val="1053"/>
        <w:ind w:firstLine="480"/>
        <w:spacing w:line="360" w:lineRule="auto"/>
        <w:rPr>
          <w:b/>
          <w:color w:val="000000"/>
          <w:sz w:val="24"/>
          <w:szCs w:val="24"/>
        </w:rPr>
      </w:pPr>
      <w:r>
        <w:rPr>
          <w:rFonts w:hint="eastAsia" w:cs="宋体"/>
          <w:sz w:val="24"/>
          <w:szCs w:val="24"/>
        </w:rPr>
        <w:t xml:space="preserve">参考</w:t>
      </w:r>
      <w:r>
        <w:rPr>
          <w:rFonts w:hint="eastAsia" w:cs="微软雅黑"/>
          <w:sz w:val="24"/>
          <w:szCs w:val="24"/>
        </w:rPr>
        <w:t xml:space="preserve">功率：55KW</w:t>
      </w:r>
      <w:r>
        <w:rPr>
          <w:b/>
          <w:color w:val="000000"/>
          <w:sz w:val="24"/>
          <w:szCs w:val="24"/>
        </w:rPr>
      </w:r>
      <w:r/>
    </w:p>
    <w:p>
      <w:pPr>
        <w:pStyle w:val="1108"/>
        <w:ind w:firstLine="482"/>
        <w:jc w:val="both"/>
        <w:widowControl w:val="off"/>
        <w:rPr>
          <w:rFonts w:ascii="Times New Roman" w:hAnsi="Times New Roman"/>
          <w:b/>
          <w:szCs w:val="24"/>
        </w:rPr>
      </w:pPr>
      <w:r>
        <w:rPr>
          <w:rFonts w:hint="eastAsia" w:ascii="Times New Roman" w:hAnsi="Times New Roman"/>
          <w:b/>
          <w:szCs w:val="24"/>
        </w:rPr>
        <w:t xml:space="preserve">⑨冷冻水泵</w:t>
      </w:r>
      <w:r>
        <w:rPr>
          <w:rFonts w:ascii="Times New Roman" w:hAnsi="Times New Roman"/>
          <w:b/>
          <w:szCs w:val="24"/>
        </w:rPr>
      </w:r>
      <w:r/>
    </w:p>
    <w:p>
      <w:pPr>
        <w:pStyle w:val="1053"/>
        <w:ind w:firstLine="480"/>
        <w:spacing w:line="360" w:lineRule="auto"/>
        <w:rPr>
          <w:rFonts w:cs="微软雅黑"/>
          <w:sz w:val="24"/>
          <w:szCs w:val="24"/>
        </w:rPr>
      </w:pPr>
      <w:r>
        <w:rPr>
          <w:rFonts w:hint="eastAsia" w:cs="宋体"/>
          <w:sz w:val="24"/>
          <w:szCs w:val="24"/>
        </w:rPr>
        <w:t xml:space="preserve">参考</w:t>
      </w:r>
      <w:r>
        <w:rPr>
          <w:rFonts w:hint="eastAsia" w:cs="微软雅黑"/>
          <w:sz w:val="24"/>
          <w:szCs w:val="24"/>
        </w:rPr>
        <w:t xml:space="preserve">流量：470m³/h</w:t>
      </w:r>
      <w:r>
        <w:rPr>
          <w:rFonts w:cs="微软雅黑"/>
          <w:sz w:val="24"/>
          <w:szCs w:val="24"/>
        </w:rPr>
      </w:r>
      <w:r/>
    </w:p>
    <w:p>
      <w:pPr>
        <w:pStyle w:val="1053"/>
        <w:ind w:firstLine="480"/>
        <w:spacing w:line="360" w:lineRule="auto"/>
        <w:rPr>
          <w:rFonts w:cs="微软雅黑"/>
          <w:sz w:val="24"/>
          <w:szCs w:val="24"/>
        </w:rPr>
      </w:pPr>
      <w:r>
        <w:rPr>
          <w:rFonts w:hint="eastAsia" w:cs="宋体"/>
          <w:sz w:val="24"/>
          <w:szCs w:val="24"/>
        </w:rPr>
        <w:t xml:space="preserve">参考</w:t>
      </w:r>
      <w:r>
        <w:rPr>
          <w:rFonts w:hint="eastAsia" w:cs="微软雅黑"/>
          <w:sz w:val="24"/>
          <w:szCs w:val="24"/>
        </w:rPr>
        <w:t xml:space="preserve">扬程：39m</w:t>
      </w:r>
      <w:r>
        <w:rPr>
          <w:rFonts w:cs="微软雅黑"/>
          <w:sz w:val="24"/>
          <w:szCs w:val="24"/>
        </w:rPr>
      </w:r>
      <w:r/>
    </w:p>
    <w:p>
      <w:pPr>
        <w:pStyle w:val="1053"/>
        <w:ind w:firstLine="480"/>
        <w:spacing w:line="360" w:lineRule="auto"/>
        <w:rPr>
          <w:b/>
          <w:color w:val="000000"/>
          <w:sz w:val="24"/>
          <w:szCs w:val="24"/>
        </w:rPr>
      </w:pPr>
      <w:r>
        <w:rPr>
          <w:rFonts w:hint="eastAsia" w:cs="宋体"/>
          <w:sz w:val="24"/>
          <w:szCs w:val="24"/>
        </w:rPr>
        <w:t xml:space="preserve">参考</w:t>
      </w:r>
      <w:r>
        <w:rPr>
          <w:rFonts w:hint="eastAsia" w:cs="微软雅黑"/>
          <w:sz w:val="24"/>
          <w:szCs w:val="24"/>
        </w:rPr>
        <w:t xml:space="preserve">功率：75KW</w:t>
      </w:r>
      <w:r>
        <w:rPr>
          <w:b/>
          <w:color w:val="000000"/>
          <w:sz w:val="24"/>
          <w:szCs w:val="24"/>
        </w:rPr>
      </w:r>
      <w:r/>
    </w:p>
    <w:p>
      <w:pPr>
        <w:pStyle w:val="1108"/>
        <w:ind w:firstLine="482"/>
        <w:jc w:val="both"/>
        <w:widowControl w:val="off"/>
        <w:rPr>
          <w:rFonts w:ascii="Times New Roman" w:hAnsi="Times New Roman"/>
          <w:b/>
          <w:szCs w:val="24"/>
        </w:rPr>
      </w:pPr>
      <w:r>
        <w:rPr>
          <w:rFonts w:hint="eastAsia" w:ascii="Times New Roman" w:hAnsi="Times New Roman"/>
          <w:b/>
          <w:szCs w:val="24"/>
        </w:rPr>
        <w:t xml:space="preserve">⑩换热器</w:t>
      </w:r>
      <w:r>
        <w:rPr>
          <w:rFonts w:ascii="Times New Roman" w:hAnsi="Times New Roman"/>
          <w:b/>
          <w:szCs w:val="24"/>
        </w:rPr>
      </w:r>
      <w:r/>
    </w:p>
    <w:p>
      <w:pPr>
        <w:pStyle w:val="1108"/>
        <w:jc w:val="both"/>
        <w:widowControl w:val="off"/>
        <w:rPr>
          <w:rFonts w:ascii="Times New Roman" w:hAnsi="Times New Roman"/>
          <w:szCs w:val="24"/>
        </w:rPr>
      </w:pPr>
      <w:r>
        <w:rPr>
          <w:rFonts w:hint="eastAsia" w:ascii="Times New Roman" w:hAnsi="Times New Roman"/>
          <w:szCs w:val="24"/>
        </w:rPr>
        <w:t xml:space="preserve">空调板式汽-水换热器</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参考换热量：2500Kw</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参考热水进/出水温：50/60℃</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参考热水流量≥210m³/h</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参考饱和蒸汽压力；0.4MPa</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参考蒸汽流量≥4.1T/h</w:t>
      </w:r>
      <w:r>
        <w:rPr>
          <w:rFonts w:ascii="Times New Roman" w:hAnsi="Times New Roman"/>
          <w:szCs w:val="24"/>
        </w:rPr>
      </w:r>
      <w:r/>
    </w:p>
    <w:p>
      <w:pPr>
        <w:pStyle w:val="1108"/>
        <w:jc w:val="both"/>
        <w:widowControl w:val="off"/>
        <w:rPr>
          <w:rFonts w:ascii="Times New Roman" w:hAnsi="Times New Roman"/>
          <w:szCs w:val="24"/>
        </w:rPr>
      </w:pPr>
      <w:r>
        <w:rPr>
          <w:rFonts w:hint="eastAsia" w:ascii="Times New Roman" w:hAnsi="Times New Roman"/>
          <w:szCs w:val="24"/>
        </w:rPr>
        <w:t xml:space="preserve">参考工作压力：1.60Mpa</w:t>
      </w:r>
      <w:r>
        <w:rPr>
          <w:rFonts w:ascii="Times New Roman" w:hAnsi="Times New Roman"/>
          <w:szCs w:val="24"/>
        </w:rPr>
      </w:r>
      <w:r/>
    </w:p>
    <w:p>
      <w:pPr>
        <w:pStyle w:val="1057"/>
        <w:ind w:firstLine="482"/>
        <w:spacing w:before="0" w:after="0"/>
        <w:rPr>
          <w:rFonts w:ascii="Times New Roman" w:hAnsi="Times New Roman"/>
          <w:sz w:val="24"/>
          <w:szCs w:val="24"/>
        </w:rPr>
      </w:pPr>
      <w:r>
        <w:rPr>
          <w:rFonts w:ascii="Times New Roman" w:hAnsi="Times New Roman"/>
          <w:sz w:val="24"/>
          <w:szCs w:val="24"/>
        </w:rPr>
        <w:t xml:space="preserve">（2）空调末端集控改造</w:t>
      </w:r>
      <w:r>
        <w:rPr>
          <w:rFonts w:ascii="Times New Roman" w:hAnsi="Times New Roman"/>
          <w:sz w:val="24"/>
          <w:szCs w:val="24"/>
        </w:rPr>
      </w:r>
      <w:r/>
    </w:p>
    <w:p>
      <w:pPr>
        <w:pStyle w:val="1053"/>
        <w:ind w:firstLine="482"/>
        <w:spacing w:line="360" w:lineRule="auto"/>
        <w:rPr>
          <w:b/>
          <w:sz w:val="24"/>
          <w:szCs w:val="24"/>
        </w:rPr>
      </w:pPr>
      <w:r>
        <w:rPr>
          <w:b/>
          <w:sz w:val="24"/>
          <w:szCs w:val="24"/>
        </w:rPr>
        <w:fldChar w:fldCharType="begin"/>
      </w:r>
      <w:r>
        <w:rPr>
          <w:b/>
          <w:sz w:val="24"/>
          <w:szCs w:val="24"/>
        </w:rPr>
        <w:instrText xml:space="preserve"> = 1 \* GB3 </w:instrText>
      </w:r>
      <w:r>
        <w:rPr>
          <w:b/>
          <w:sz w:val="24"/>
          <w:szCs w:val="24"/>
        </w:rPr>
        <w:fldChar w:fldCharType="separate"/>
      </w:r>
      <w:r>
        <w:rPr>
          <w:rFonts w:hint="eastAsia" w:cs="宋体"/>
          <w:b/>
          <w:sz w:val="24"/>
          <w:szCs w:val="24"/>
        </w:rPr>
        <w:t xml:space="preserve">①</w:t>
      </w:r>
      <w:r>
        <w:rPr>
          <w:b/>
          <w:sz w:val="24"/>
          <w:szCs w:val="24"/>
        </w:rPr>
        <w:fldChar w:fldCharType="end"/>
      </w:r>
      <w:r>
        <w:rPr>
          <w:b/>
          <w:sz w:val="24"/>
          <w:szCs w:val="24"/>
        </w:rPr>
        <w:t xml:space="preserve">多联机网关</w:t>
      </w:r>
      <w:r>
        <w:rPr>
          <w:b/>
          <w:sz w:val="24"/>
          <w:szCs w:val="24"/>
        </w:rPr>
      </w:r>
      <w:r/>
    </w:p>
    <w:p>
      <w:pPr>
        <w:pStyle w:val="1053"/>
        <w:ind w:firstLine="480"/>
        <w:spacing w:line="360" w:lineRule="auto"/>
        <w:rPr>
          <w:rFonts w:cs="宋体"/>
          <w:spacing w:val="-4"/>
          <w:sz w:val="24"/>
          <w:szCs w:val="24"/>
        </w:rPr>
      </w:pPr>
      <w:r>
        <w:rPr>
          <w:rFonts w:hint="eastAsia" w:cs="宋体"/>
          <w:sz w:val="24"/>
          <w:szCs w:val="24"/>
        </w:rPr>
        <w:t xml:space="preserve">（1）</w:t>
      </w:r>
      <w:r>
        <w:rPr>
          <w:rFonts w:hint="eastAsia" w:cs="宋体"/>
          <w:spacing w:val="-4"/>
          <w:sz w:val="24"/>
          <w:szCs w:val="24"/>
        </w:rPr>
        <w:t xml:space="preserve">支持市面上主流多联机空调系统，支持数据采集、数据上报、集中管控等功能。</w:t>
      </w:r>
      <w:r>
        <w:rPr>
          <w:rFonts w:cs="宋体"/>
          <w:spacing w:val="-4"/>
          <w:sz w:val="24"/>
          <w:szCs w:val="24"/>
        </w:rPr>
      </w:r>
      <w:r/>
    </w:p>
    <w:p>
      <w:pPr>
        <w:pStyle w:val="1053"/>
        <w:ind w:firstLine="480"/>
        <w:spacing w:line="360" w:lineRule="auto"/>
        <w:rPr>
          <w:rFonts w:cs="宋体"/>
          <w:sz w:val="24"/>
          <w:szCs w:val="24"/>
        </w:rPr>
      </w:pPr>
      <w:r>
        <w:rPr>
          <w:rFonts w:hint="eastAsia" w:cs="宋体"/>
          <w:sz w:val="24"/>
          <w:szCs w:val="24"/>
        </w:rPr>
        <w:t xml:space="preserve">（2）性能指标：</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电源输入：DC12V</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待机功耗：&lt;2W</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以太网接口：1路10/100M以太网</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4G接口：内置4GCAT.1通信模块</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工作温度：-10~60°C</w:t>
      </w:r>
      <w:r>
        <w:rPr>
          <w:rFonts w:cs="宋体"/>
          <w:sz w:val="24"/>
          <w:szCs w:val="24"/>
        </w:rPr>
      </w:r>
      <w:r/>
    </w:p>
    <w:p>
      <w:pPr>
        <w:pStyle w:val="1053"/>
        <w:ind w:firstLine="482"/>
        <w:spacing w:line="360" w:lineRule="auto"/>
        <w:rPr>
          <w:b/>
          <w:sz w:val="24"/>
          <w:szCs w:val="24"/>
        </w:rPr>
      </w:pPr>
      <w:r>
        <w:rPr>
          <w:b/>
          <w:sz w:val="24"/>
          <w:szCs w:val="24"/>
        </w:rPr>
        <w:fldChar w:fldCharType="begin"/>
      </w:r>
      <w:r>
        <w:rPr>
          <w:b/>
          <w:sz w:val="24"/>
          <w:szCs w:val="24"/>
        </w:rPr>
        <w:instrText xml:space="preserve"> = 2 \* GB3 </w:instrText>
      </w:r>
      <w:r>
        <w:rPr>
          <w:b/>
          <w:sz w:val="24"/>
          <w:szCs w:val="24"/>
        </w:rPr>
        <w:fldChar w:fldCharType="separate"/>
      </w:r>
      <w:r>
        <w:rPr>
          <w:rFonts w:hint="eastAsia" w:cs="宋体"/>
          <w:b/>
          <w:sz w:val="24"/>
          <w:szCs w:val="24"/>
        </w:rPr>
        <w:t xml:space="preserve">②</w:t>
      </w:r>
      <w:r>
        <w:rPr>
          <w:b/>
          <w:sz w:val="24"/>
          <w:szCs w:val="24"/>
        </w:rPr>
        <w:fldChar w:fldCharType="end"/>
      </w:r>
      <w:r>
        <w:rPr>
          <w:b/>
          <w:sz w:val="24"/>
          <w:szCs w:val="24"/>
        </w:rPr>
        <w:t xml:space="preserve">风机盘管温控器</w:t>
      </w:r>
      <w:r>
        <w:rPr>
          <w:b/>
          <w:sz w:val="24"/>
          <w:szCs w:val="24"/>
        </w:rPr>
      </w:r>
      <w:r/>
    </w:p>
    <w:p>
      <w:pPr>
        <w:pStyle w:val="1053"/>
        <w:ind w:firstLine="480"/>
        <w:spacing w:line="360" w:lineRule="auto"/>
        <w:rPr>
          <w:rFonts w:cs="宋体"/>
          <w:sz w:val="24"/>
          <w:szCs w:val="24"/>
        </w:rPr>
      </w:pPr>
      <w:r>
        <w:rPr>
          <w:rFonts w:hint="eastAsia" w:cs="宋体"/>
          <w:sz w:val="24"/>
          <w:szCs w:val="24"/>
        </w:rPr>
        <w:t xml:space="preserve">（1）支持实时监测室内温度及运行状态、集中化批量管控、定制策略管理、运行统计和智能锁定等功能。</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（2）性能指标：</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电源输入：AC220V，50Hz</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待机功耗：≤2W</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通信接口：内置4GCAT.1模块；</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工作温度：-10~60°C</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负载电流：≤2A（阻性负载）或≤1A（感性负载）</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温度传感器：数字型传感器</w:t>
      </w:r>
      <w:r>
        <w:rPr>
          <w:rFonts w:cs="宋体"/>
          <w:sz w:val="24"/>
          <w:szCs w:val="24"/>
        </w:rPr>
      </w:r>
      <w:r/>
    </w:p>
    <w:p>
      <w:pPr>
        <w:pStyle w:val="1053"/>
        <w:ind w:firstLine="482"/>
        <w:spacing w:line="360" w:lineRule="auto"/>
        <w:rPr>
          <w:b/>
          <w:sz w:val="24"/>
          <w:szCs w:val="24"/>
        </w:rPr>
      </w:pPr>
      <w:r>
        <w:rPr>
          <w:rFonts w:hint="eastAsia" w:cs="宋体"/>
          <w:b/>
          <w:sz w:val="24"/>
          <w:szCs w:val="24"/>
        </w:rPr>
        <w:t xml:space="preserve">③</w:t>
      </w:r>
      <w:r>
        <w:rPr>
          <w:rFonts w:hint="eastAsia"/>
          <w:b/>
          <w:sz w:val="24"/>
          <w:szCs w:val="24"/>
        </w:rPr>
        <w:t xml:space="preserve">分体空调控制</w:t>
      </w:r>
      <w:r>
        <w:rPr>
          <w:b/>
          <w:sz w:val="24"/>
          <w:szCs w:val="24"/>
        </w:rPr>
        <w:t xml:space="preserve">器</w:t>
      </w:r>
      <w:r>
        <w:rPr>
          <w:rFonts w:hint="eastAsia"/>
          <w:b/>
          <w:sz w:val="24"/>
          <w:szCs w:val="24"/>
        </w:rPr>
        <w:t xml:space="preserve">（柜式）</w:t>
      </w:r>
      <w:r>
        <w:rPr>
          <w:b/>
          <w:sz w:val="24"/>
          <w:szCs w:val="24"/>
        </w:rPr>
      </w:r>
      <w:r/>
    </w:p>
    <w:p>
      <w:pPr>
        <w:pStyle w:val="1053"/>
        <w:ind w:firstLine="480"/>
        <w:spacing w:line="360" w:lineRule="auto"/>
        <w:rPr>
          <w:sz w:val="24"/>
          <w:szCs w:val="24"/>
        </w:rPr>
      </w:pPr>
      <w:r>
        <w:rPr>
          <w:rFonts w:hint="eastAsia"/>
          <w:sz w:val="24"/>
          <w:szCs w:val="24"/>
        </w:rPr>
        <w:t xml:space="preserve">（1）内置空调红外码库，支持市面上主流分体空调，支持负荷监测、集中管控、空调软关机、数据上报等功能。</w:t>
      </w:r>
      <w:r>
        <w:rPr>
          <w:sz w:val="24"/>
          <w:szCs w:val="24"/>
        </w:rPr>
      </w:r>
      <w:r/>
    </w:p>
    <w:p>
      <w:pPr>
        <w:pStyle w:val="1053"/>
        <w:ind w:firstLine="480"/>
        <w:spacing w:line="360" w:lineRule="auto"/>
        <w:rPr>
          <w:sz w:val="24"/>
          <w:szCs w:val="24"/>
        </w:rPr>
      </w:pPr>
      <w:r>
        <w:rPr>
          <w:rFonts w:hint="eastAsia"/>
          <w:sz w:val="24"/>
          <w:szCs w:val="24"/>
        </w:rPr>
        <w:t xml:space="preserve">（2）性能指标：</w:t>
      </w:r>
      <w:r>
        <w:rPr>
          <w:sz w:val="24"/>
          <w:szCs w:val="24"/>
        </w:rPr>
      </w:r>
      <w:r/>
    </w:p>
    <w:p>
      <w:pPr>
        <w:pStyle w:val="1053"/>
        <w:ind w:firstLine="480"/>
        <w:spacing w:line="360" w:lineRule="auto"/>
        <w:rPr>
          <w:sz w:val="24"/>
          <w:szCs w:val="24"/>
        </w:rPr>
      </w:pPr>
      <w:r>
        <w:rPr>
          <w:sz w:val="24"/>
          <w:szCs w:val="24"/>
        </w:rPr>
        <w:t xml:space="preserve">额定电压：220VAC（380VAC）</w:t>
      </w:r>
      <w:r>
        <w:rPr>
          <w:sz w:val="24"/>
          <w:szCs w:val="24"/>
        </w:rPr>
      </w:r>
      <w:r/>
    </w:p>
    <w:p>
      <w:pPr>
        <w:pStyle w:val="1053"/>
        <w:ind w:firstLine="480"/>
        <w:spacing w:line="360" w:lineRule="auto"/>
        <w:rPr>
          <w:sz w:val="24"/>
          <w:szCs w:val="24"/>
        </w:rPr>
      </w:pPr>
      <w:r>
        <w:rPr>
          <w:sz w:val="24"/>
          <w:szCs w:val="24"/>
        </w:rPr>
        <w:t xml:space="preserve">额定电流：5（60）A</w:t>
      </w:r>
      <w:r>
        <w:rPr>
          <w:sz w:val="24"/>
          <w:szCs w:val="24"/>
        </w:rPr>
      </w:r>
      <w:r/>
    </w:p>
    <w:p>
      <w:pPr>
        <w:pStyle w:val="1053"/>
        <w:ind w:firstLine="480"/>
        <w:spacing w:line="360" w:lineRule="auto"/>
        <w:rPr>
          <w:sz w:val="24"/>
          <w:szCs w:val="24"/>
        </w:rPr>
      </w:pPr>
      <w:r>
        <w:rPr>
          <w:sz w:val="24"/>
          <w:szCs w:val="24"/>
        </w:rPr>
        <w:t xml:space="preserve">上行通信：4G（CAT</w:t>
      </w:r>
      <w:r>
        <w:rPr>
          <w:rFonts w:hint="eastAsia"/>
          <w:sz w:val="24"/>
          <w:szCs w:val="24"/>
        </w:rPr>
        <w:t xml:space="preserve">.</w:t>
      </w:r>
      <w:r>
        <w:rPr>
          <w:sz w:val="24"/>
          <w:szCs w:val="24"/>
        </w:rPr>
        <w:t xml:space="preserve">1）</w:t>
      </w:r>
      <w:r>
        <w:rPr>
          <w:sz w:val="24"/>
          <w:szCs w:val="24"/>
        </w:rPr>
      </w:r>
      <w:r/>
    </w:p>
    <w:p>
      <w:pPr>
        <w:pStyle w:val="1053"/>
        <w:ind w:firstLine="480"/>
        <w:spacing w:line="360" w:lineRule="auto"/>
        <w:rPr>
          <w:sz w:val="24"/>
          <w:szCs w:val="24"/>
        </w:rPr>
      </w:pPr>
      <w:r>
        <w:rPr>
          <w:sz w:val="24"/>
          <w:szCs w:val="24"/>
        </w:rPr>
        <w:t xml:space="preserve">计量精度：2级</w:t>
      </w:r>
      <w:r>
        <w:rPr>
          <w:sz w:val="24"/>
          <w:szCs w:val="24"/>
        </w:rPr>
      </w:r>
      <w:r/>
    </w:p>
    <w:p>
      <w:pPr>
        <w:pStyle w:val="1053"/>
        <w:ind w:firstLine="480"/>
        <w:spacing w:line="360" w:lineRule="auto"/>
        <w:rPr>
          <w:sz w:val="24"/>
          <w:szCs w:val="24"/>
        </w:rPr>
      </w:pPr>
      <w:r>
        <w:rPr>
          <w:sz w:val="24"/>
          <w:szCs w:val="24"/>
        </w:rPr>
        <w:t xml:space="preserve">工作温度：-10~60°C</w:t>
      </w:r>
      <w:r>
        <w:rPr>
          <w:sz w:val="24"/>
          <w:szCs w:val="24"/>
        </w:rPr>
      </w:r>
      <w:r/>
    </w:p>
    <w:p>
      <w:pPr>
        <w:pStyle w:val="1053"/>
        <w:ind w:firstLine="482"/>
        <w:spacing w:line="360" w:lineRule="auto"/>
        <w:rPr>
          <w:b/>
          <w:sz w:val="24"/>
          <w:szCs w:val="24"/>
        </w:rPr>
      </w:pPr>
      <w:r>
        <w:rPr>
          <w:rFonts w:hint="eastAsia" w:cs="宋体"/>
          <w:b/>
          <w:sz w:val="24"/>
          <w:szCs w:val="24"/>
        </w:rPr>
        <w:t xml:space="preserve">④</w:t>
      </w:r>
      <w:r>
        <w:rPr>
          <w:rFonts w:hint="eastAsia"/>
          <w:b/>
          <w:sz w:val="24"/>
          <w:szCs w:val="24"/>
        </w:rPr>
        <w:t xml:space="preserve">分体空调控制</w:t>
      </w:r>
      <w:r>
        <w:rPr>
          <w:b/>
          <w:sz w:val="24"/>
          <w:szCs w:val="24"/>
        </w:rPr>
        <w:t xml:space="preserve">器</w:t>
      </w:r>
      <w:r>
        <w:rPr>
          <w:rFonts w:hint="eastAsia"/>
          <w:b/>
          <w:sz w:val="24"/>
          <w:szCs w:val="24"/>
        </w:rPr>
        <w:t xml:space="preserve">（壁挂式）</w:t>
      </w:r>
      <w:r>
        <w:rPr>
          <w:b/>
          <w:sz w:val="24"/>
          <w:szCs w:val="24"/>
        </w:rPr>
      </w:r>
      <w:r/>
    </w:p>
    <w:p>
      <w:pPr>
        <w:pStyle w:val="1053"/>
        <w:ind w:firstLine="480"/>
        <w:spacing w:line="360" w:lineRule="auto"/>
        <w:rPr>
          <w:sz w:val="24"/>
          <w:szCs w:val="24"/>
        </w:rPr>
      </w:pPr>
      <w:r>
        <w:rPr>
          <w:rFonts w:hint="eastAsia"/>
          <w:sz w:val="24"/>
          <w:szCs w:val="24"/>
        </w:rPr>
        <w:t xml:space="preserve">（1）内置空调红外码库，支持市面上主流分体空调，支持负荷监测、集中管控、空调软关机、数据上报等功能。</w:t>
      </w:r>
      <w:r>
        <w:rPr>
          <w:sz w:val="24"/>
          <w:szCs w:val="24"/>
        </w:rPr>
      </w:r>
      <w:r/>
    </w:p>
    <w:p>
      <w:pPr>
        <w:pStyle w:val="1053"/>
        <w:ind w:firstLine="480"/>
        <w:spacing w:line="360" w:lineRule="auto"/>
        <w:rPr>
          <w:sz w:val="24"/>
          <w:szCs w:val="24"/>
        </w:rPr>
      </w:pPr>
      <w:r>
        <w:rPr>
          <w:rFonts w:hint="eastAsia"/>
          <w:sz w:val="24"/>
          <w:szCs w:val="24"/>
        </w:rPr>
        <w:t xml:space="preserve">（2）性能指标：</w:t>
      </w:r>
      <w:r>
        <w:rPr>
          <w:sz w:val="24"/>
          <w:szCs w:val="24"/>
        </w:rPr>
      </w:r>
      <w:r/>
    </w:p>
    <w:p>
      <w:pPr>
        <w:pStyle w:val="1053"/>
        <w:ind w:firstLine="480"/>
        <w:spacing w:line="360" w:lineRule="auto"/>
        <w:rPr>
          <w:sz w:val="24"/>
          <w:szCs w:val="24"/>
        </w:rPr>
      </w:pPr>
      <w:r>
        <w:rPr>
          <w:sz w:val="24"/>
          <w:szCs w:val="24"/>
        </w:rPr>
        <w:t xml:space="preserve">额定电压：220VAC</w:t>
      </w:r>
      <w:r>
        <w:rPr>
          <w:sz w:val="24"/>
          <w:szCs w:val="24"/>
        </w:rPr>
      </w:r>
      <w:r/>
    </w:p>
    <w:p>
      <w:pPr>
        <w:pStyle w:val="1053"/>
        <w:ind w:firstLine="480"/>
        <w:spacing w:line="360" w:lineRule="auto"/>
        <w:rPr>
          <w:sz w:val="24"/>
          <w:szCs w:val="24"/>
        </w:rPr>
      </w:pPr>
      <w:r>
        <w:rPr>
          <w:sz w:val="24"/>
          <w:szCs w:val="24"/>
        </w:rPr>
        <w:t xml:space="preserve">额定电流：5（16）A</w:t>
      </w:r>
      <w:r>
        <w:rPr>
          <w:sz w:val="24"/>
          <w:szCs w:val="24"/>
        </w:rPr>
      </w:r>
      <w:r/>
    </w:p>
    <w:p>
      <w:pPr>
        <w:pStyle w:val="1053"/>
        <w:ind w:firstLine="480"/>
        <w:spacing w:line="360" w:lineRule="auto"/>
        <w:rPr>
          <w:sz w:val="24"/>
          <w:szCs w:val="24"/>
        </w:rPr>
      </w:pPr>
      <w:r>
        <w:rPr>
          <w:sz w:val="24"/>
          <w:szCs w:val="24"/>
        </w:rPr>
        <w:t xml:space="preserve">上行通信：4G（CAT</w:t>
      </w:r>
      <w:r>
        <w:rPr>
          <w:rFonts w:hint="eastAsia"/>
          <w:sz w:val="24"/>
          <w:szCs w:val="24"/>
        </w:rPr>
        <w:t xml:space="preserve">.</w:t>
      </w:r>
      <w:r>
        <w:rPr>
          <w:sz w:val="24"/>
          <w:szCs w:val="24"/>
        </w:rPr>
        <w:t xml:space="preserve">1）</w:t>
      </w:r>
      <w:r>
        <w:rPr>
          <w:sz w:val="24"/>
          <w:szCs w:val="24"/>
        </w:rPr>
      </w:r>
      <w:r/>
    </w:p>
    <w:p>
      <w:pPr>
        <w:pStyle w:val="1053"/>
        <w:ind w:firstLine="480"/>
        <w:spacing w:line="360" w:lineRule="auto"/>
        <w:rPr>
          <w:sz w:val="24"/>
          <w:szCs w:val="24"/>
        </w:rPr>
      </w:pPr>
      <w:r>
        <w:rPr>
          <w:sz w:val="24"/>
          <w:szCs w:val="24"/>
        </w:rPr>
        <w:t xml:space="preserve">计量精度：2级</w:t>
      </w:r>
      <w:r>
        <w:rPr>
          <w:sz w:val="24"/>
          <w:szCs w:val="24"/>
        </w:rPr>
      </w:r>
      <w:r/>
    </w:p>
    <w:p>
      <w:pPr>
        <w:pStyle w:val="1053"/>
        <w:ind w:firstLine="480"/>
        <w:spacing w:line="360" w:lineRule="auto"/>
        <w:rPr>
          <w:sz w:val="24"/>
          <w:szCs w:val="24"/>
        </w:rPr>
      </w:pPr>
      <w:r>
        <w:rPr>
          <w:sz w:val="24"/>
          <w:szCs w:val="24"/>
        </w:rPr>
        <w:t xml:space="preserve">工作温度：-10~60°C</w:t>
      </w:r>
      <w:r>
        <w:rPr>
          <w:sz w:val="24"/>
          <w:szCs w:val="24"/>
        </w:rPr>
      </w:r>
      <w:r/>
    </w:p>
    <w:p>
      <w:pPr>
        <w:pStyle w:val="1057"/>
        <w:ind w:firstLine="482"/>
        <w:spacing w:before="0" w:after="0"/>
        <w:rPr>
          <w:rFonts w:ascii="Times New Roman" w:hAnsi="Times New Roman"/>
          <w:sz w:val="24"/>
          <w:szCs w:val="24"/>
        </w:rPr>
      </w:pPr>
      <w:r>
        <w:rPr>
          <w:rFonts w:ascii="Times New Roman" w:hAnsi="Times New Roman"/>
          <w:sz w:val="24"/>
          <w:szCs w:val="24"/>
        </w:rPr>
        <w:t xml:space="preserve">（3）计量监测改造</w:t>
      </w:r>
      <w:r>
        <w:rPr>
          <w:rFonts w:ascii="Times New Roman" w:hAnsi="Times New Roman"/>
          <w:sz w:val="24"/>
          <w:szCs w:val="24"/>
        </w:rPr>
      </w:r>
      <w:r/>
    </w:p>
    <w:p>
      <w:pPr>
        <w:pStyle w:val="1053"/>
        <w:ind w:firstLine="482"/>
        <w:spacing w:line="360" w:lineRule="auto"/>
        <w:rPr>
          <w:rFonts w:cs="宋体"/>
          <w:b/>
          <w:sz w:val="24"/>
          <w:szCs w:val="24"/>
        </w:rPr>
      </w:pPr>
      <w:r>
        <w:rPr>
          <w:rFonts w:hint="eastAsia" w:cs="宋体"/>
          <w:b/>
          <w:sz w:val="24"/>
          <w:szCs w:val="24"/>
        </w:rPr>
        <w:t xml:space="preserve">①</w:t>
      </w:r>
      <w:r>
        <w:rPr>
          <w:rFonts w:cs="宋体"/>
          <w:b/>
          <w:sz w:val="24"/>
          <w:szCs w:val="24"/>
        </w:rPr>
        <w:t xml:space="preserve">智能数据网关</w:t>
      </w:r>
      <w:r>
        <w:rPr>
          <w:rFonts w:cs="宋体"/>
          <w:b/>
          <w:sz w:val="24"/>
          <w:szCs w:val="24"/>
        </w:rPr>
      </w:r>
      <w:r/>
    </w:p>
    <w:p>
      <w:pPr>
        <w:pStyle w:val="1053"/>
        <w:ind w:firstLine="482"/>
        <w:spacing w:line="360" w:lineRule="auto"/>
        <w:rPr>
          <w:rFonts w:cs="宋体"/>
          <w:b/>
          <w:sz w:val="24"/>
          <w:szCs w:val="24"/>
        </w:rPr>
      </w:pPr>
      <w:r>
        <w:rPr>
          <w:rFonts w:cs="宋体"/>
          <w:b/>
          <w:sz w:val="24"/>
          <w:szCs w:val="24"/>
        </w:rPr>
        <w:t xml:space="preserve">功能</w:t>
      </w:r>
      <w:r>
        <w:rPr>
          <w:rFonts w:hint="eastAsia" w:cs="宋体"/>
          <w:b/>
          <w:sz w:val="24"/>
          <w:szCs w:val="24"/>
        </w:rPr>
        <w:t xml:space="preserve">要求：</w:t>
      </w:r>
      <w:r>
        <w:rPr>
          <w:rFonts w:cs="宋体"/>
          <w:b/>
          <w:sz w:val="24"/>
          <w:szCs w:val="24"/>
        </w:rPr>
      </w:r>
      <w:r/>
    </w:p>
    <w:p>
      <w:pPr>
        <w:pStyle w:val="1053"/>
        <w:ind w:firstLine="480"/>
        <w:spacing w:line="360" w:lineRule="auto"/>
        <w:rPr>
          <w:rFonts w:cs="宋体"/>
          <w:sz w:val="24"/>
          <w:szCs w:val="24"/>
        </w:rPr>
      </w:pPr>
      <w:r>
        <w:rPr>
          <w:rFonts w:cs="宋体"/>
          <w:sz w:val="24"/>
          <w:szCs w:val="24"/>
        </w:rPr>
        <w:t xml:space="preserve">支持DL/T645-1997、DL/T645-2007、CJ/T188-2004、ModbusRTU、ModbusTCP等多种标准通信协议；</w:t>
      </w:r>
      <w:r>
        <w:rPr>
          <w:rFonts w:hint="eastAsia" w:cs="宋体"/>
          <w:sz w:val="24"/>
          <w:szCs w:val="24"/>
        </w:rPr>
        <w:t xml:space="preserve">支持</w:t>
      </w:r>
      <w:r>
        <w:rPr>
          <w:rFonts w:cs="宋体"/>
          <w:sz w:val="24"/>
          <w:szCs w:val="24"/>
        </w:rPr>
        <w:t xml:space="preserve">边缘采集、实时更新</w:t>
      </w:r>
      <w:r>
        <w:rPr>
          <w:rFonts w:hint="eastAsia" w:cs="宋体"/>
          <w:sz w:val="24"/>
          <w:szCs w:val="24"/>
        </w:rPr>
        <w:t xml:space="preserve">；支持包括</w:t>
      </w:r>
      <w:r>
        <w:rPr>
          <w:rFonts w:cs="宋体"/>
          <w:sz w:val="24"/>
          <w:szCs w:val="24"/>
        </w:rPr>
        <w:t xml:space="preserve">周期上报、变化上报</w:t>
      </w:r>
      <w:r>
        <w:rPr>
          <w:rFonts w:hint="eastAsia" w:cs="宋体"/>
          <w:sz w:val="24"/>
          <w:szCs w:val="24"/>
        </w:rPr>
        <w:t xml:space="preserve">等多种形式的</w:t>
      </w:r>
      <w:r>
        <w:rPr>
          <w:rFonts w:cs="宋体"/>
          <w:sz w:val="24"/>
          <w:szCs w:val="24"/>
        </w:rPr>
        <w:t xml:space="preserve">数据上报、命令下发；</w:t>
      </w:r>
      <w:r>
        <w:rPr>
          <w:rFonts w:hint="eastAsia" w:cs="宋体"/>
          <w:sz w:val="24"/>
          <w:szCs w:val="24"/>
        </w:rPr>
        <w:t xml:space="preserve">支持</w:t>
      </w:r>
      <w:r>
        <w:rPr>
          <w:rFonts w:cs="宋体"/>
          <w:sz w:val="24"/>
          <w:szCs w:val="24"/>
        </w:rPr>
        <w:t xml:space="preserve">Web配置、远程运维</w:t>
      </w:r>
      <w:r>
        <w:rPr>
          <w:rFonts w:hint="eastAsia" w:cs="宋体"/>
          <w:sz w:val="24"/>
          <w:szCs w:val="24"/>
        </w:rPr>
        <w:t xml:space="preserve">；支持</w:t>
      </w:r>
      <w:r>
        <w:rPr>
          <w:rFonts w:cs="宋体"/>
          <w:sz w:val="24"/>
          <w:szCs w:val="24"/>
        </w:rPr>
        <w:t xml:space="preserve">脚本开发</w:t>
      </w:r>
      <w:r>
        <w:rPr>
          <w:rFonts w:hint="eastAsia" w:cs="宋体"/>
          <w:sz w:val="24"/>
          <w:szCs w:val="24"/>
        </w:rPr>
        <w:t xml:space="preserve">；</w:t>
      </w:r>
      <w:r>
        <w:rPr>
          <w:rFonts w:cs="宋体"/>
          <w:sz w:val="24"/>
          <w:szCs w:val="24"/>
        </w:rPr>
        <w:t xml:space="preserve">运行稳定</w:t>
      </w:r>
      <w:r>
        <w:rPr>
          <w:rFonts w:hint="eastAsia" w:cs="宋体"/>
          <w:sz w:val="24"/>
          <w:szCs w:val="24"/>
        </w:rPr>
        <w:t xml:space="preserve">，</w:t>
      </w:r>
      <w:r>
        <w:rPr>
          <w:rFonts w:cs="宋体"/>
          <w:sz w:val="24"/>
          <w:szCs w:val="24"/>
        </w:rPr>
        <w:t xml:space="preserve">支持365天不间断工作</w:t>
      </w:r>
      <w:r>
        <w:rPr>
          <w:rFonts w:hint="eastAsia" w:cs="宋体"/>
          <w:sz w:val="24"/>
          <w:szCs w:val="24"/>
        </w:rPr>
        <w:t xml:space="preserve">。</w:t>
      </w:r>
      <w:r>
        <w:rPr>
          <w:rFonts w:cs="宋体"/>
          <w:sz w:val="24"/>
          <w:szCs w:val="24"/>
        </w:rPr>
      </w:r>
      <w:r/>
    </w:p>
    <w:p>
      <w:pPr>
        <w:pStyle w:val="1053"/>
        <w:ind w:firstLine="482"/>
        <w:spacing w:line="360" w:lineRule="auto"/>
        <w:rPr>
          <w:rFonts w:cs="宋体"/>
          <w:b/>
          <w:sz w:val="24"/>
          <w:szCs w:val="24"/>
        </w:rPr>
      </w:pPr>
      <w:r>
        <w:rPr>
          <w:rFonts w:cs="宋体"/>
          <w:b/>
          <w:sz w:val="24"/>
          <w:szCs w:val="24"/>
        </w:rPr>
        <w:t xml:space="preserve">性能指标</w:t>
      </w:r>
      <w:r>
        <w:rPr>
          <w:rFonts w:hint="eastAsia" w:cs="宋体"/>
          <w:b/>
          <w:sz w:val="24"/>
          <w:szCs w:val="24"/>
        </w:rPr>
        <w:t xml:space="preserve">：</w:t>
      </w:r>
      <w:r>
        <w:rPr>
          <w:rFonts w:cs="宋体"/>
          <w:b/>
          <w:sz w:val="24"/>
          <w:szCs w:val="24"/>
        </w:rPr>
      </w:r>
      <w:r/>
    </w:p>
    <w:p>
      <w:pPr>
        <w:pStyle w:val="1053"/>
        <w:ind w:firstLine="480"/>
        <w:spacing w:line="360" w:lineRule="auto"/>
        <w:rPr>
          <w:rFonts w:cs="宋体"/>
          <w:sz w:val="24"/>
          <w:szCs w:val="24"/>
        </w:rPr>
      </w:pPr>
      <w:r>
        <w:rPr>
          <w:rFonts w:cs="宋体"/>
          <w:sz w:val="24"/>
          <w:szCs w:val="24"/>
        </w:rPr>
        <w:t xml:space="preserve">电源输入：AC220V</w:t>
      </w:r>
      <w:r>
        <w:rPr>
          <w:rFonts w:cs="宋体"/>
          <w:sz w:val="24"/>
          <w:szCs w:val="24"/>
        </w:rPr>
      </w:r>
      <w:r/>
    </w:p>
    <w:p>
      <w:pPr>
        <w:pStyle w:val="1053"/>
        <w:ind w:firstLine="480"/>
        <w:spacing w:line="360" w:lineRule="auto"/>
        <w:rPr>
          <w:rFonts w:cs="宋体"/>
          <w:sz w:val="24"/>
          <w:szCs w:val="24"/>
        </w:rPr>
      </w:pPr>
      <w:r>
        <w:rPr>
          <w:rFonts w:cs="宋体"/>
          <w:sz w:val="24"/>
          <w:szCs w:val="24"/>
        </w:rPr>
        <w:t xml:space="preserve">待机功耗：&lt;2W</w:t>
      </w:r>
      <w:r>
        <w:rPr>
          <w:rFonts w:cs="宋体"/>
          <w:sz w:val="24"/>
          <w:szCs w:val="24"/>
        </w:rPr>
      </w:r>
      <w:r/>
    </w:p>
    <w:p>
      <w:pPr>
        <w:pStyle w:val="1053"/>
        <w:ind w:firstLine="480"/>
        <w:spacing w:line="360" w:lineRule="auto"/>
        <w:rPr>
          <w:rFonts w:cs="宋体"/>
          <w:sz w:val="24"/>
          <w:szCs w:val="24"/>
        </w:rPr>
      </w:pPr>
      <w:r>
        <w:rPr>
          <w:rFonts w:cs="宋体"/>
          <w:sz w:val="24"/>
          <w:szCs w:val="24"/>
        </w:rPr>
        <w:t xml:space="preserve">以太网接口：2路10/100M自适应</w:t>
      </w:r>
      <w:r>
        <w:rPr>
          <w:rFonts w:cs="宋体"/>
          <w:sz w:val="24"/>
          <w:szCs w:val="24"/>
        </w:rPr>
      </w:r>
      <w:r/>
    </w:p>
    <w:p>
      <w:pPr>
        <w:pStyle w:val="1053"/>
        <w:ind w:firstLine="480"/>
        <w:spacing w:line="360" w:lineRule="auto"/>
        <w:rPr>
          <w:rFonts w:cs="宋体"/>
          <w:sz w:val="24"/>
          <w:szCs w:val="24"/>
        </w:rPr>
      </w:pPr>
      <w:r>
        <w:rPr>
          <w:rFonts w:cs="宋体"/>
          <w:sz w:val="24"/>
          <w:szCs w:val="24"/>
        </w:rPr>
        <w:t xml:space="preserve">4G接口：4GCAT1全网通模块</w:t>
      </w:r>
      <w:r>
        <w:rPr>
          <w:rFonts w:cs="宋体"/>
          <w:sz w:val="24"/>
          <w:szCs w:val="24"/>
        </w:rPr>
      </w:r>
      <w:r/>
    </w:p>
    <w:p>
      <w:pPr>
        <w:pStyle w:val="1053"/>
        <w:ind w:firstLine="480"/>
        <w:spacing w:line="360" w:lineRule="auto"/>
        <w:rPr>
          <w:rFonts w:cs="宋体"/>
          <w:sz w:val="24"/>
          <w:szCs w:val="24"/>
        </w:rPr>
      </w:pPr>
      <w:r>
        <w:rPr>
          <w:rFonts w:cs="宋体"/>
          <w:sz w:val="24"/>
          <w:szCs w:val="24"/>
        </w:rPr>
        <w:t xml:space="preserve">RS485接口：6路</w:t>
      </w:r>
      <w:r>
        <w:rPr>
          <w:rFonts w:cs="宋体"/>
          <w:sz w:val="24"/>
          <w:szCs w:val="24"/>
        </w:rPr>
      </w:r>
      <w:r/>
    </w:p>
    <w:p>
      <w:pPr>
        <w:pStyle w:val="1053"/>
        <w:ind w:firstLine="480"/>
        <w:spacing w:line="360" w:lineRule="auto"/>
        <w:rPr>
          <w:rFonts w:cs="宋体"/>
          <w:sz w:val="24"/>
          <w:szCs w:val="24"/>
        </w:rPr>
      </w:pPr>
      <w:r>
        <w:rPr>
          <w:rFonts w:cs="宋体"/>
          <w:sz w:val="24"/>
          <w:szCs w:val="24"/>
        </w:rPr>
        <w:t xml:space="preserve">工作温度：-10~85°C</w:t>
      </w:r>
      <w:r>
        <w:rPr>
          <w:rFonts w:cs="宋体"/>
          <w:sz w:val="24"/>
          <w:szCs w:val="24"/>
        </w:rPr>
      </w:r>
      <w:r/>
    </w:p>
    <w:p>
      <w:pPr>
        <w:pStyle w:val="1053"/>
        <w:ind w:firstLine="482"/>
        <w:spacing w:line="360" w:lineRule="auto"/>
        <w:rPr>
          <w:rFonts w:cs="宋体"/>
          <w:b/>
          <w:sz w:val="24"/>
          <w:szCs w:val="24"/>
        </w:rPr>
      </w:pPr>
      <w:r>
        <w:rPr>
          <w:rFonts w:hint="eastAsia" w:cs="宋体"/>
          <w:b/>
          <w:sz w:val="24"/>
          <w:szCs w:val="24"/>
        </w:rPr>
        <w:t xml:space="preserve">电磁兼容（EMC）要求：</w:t>
      </w:r>
      <w:r>
        <w:rPr>
          <w:rFonts w:cs="宋体"/>
          <w:b/>
          <w:sz w:val="24"/>
          <w:szCs w:val="24"/>
        </w:rPr>
      </w:r>
      <w:r/>
    </w:p>
    <w:p>
      <w:pPr>
        <w:pStyle w:val="1053"/>
        <w:ind w:firstLine="480"/>
        <w:spacing w:line="360" w:lineRule="auto"/>
        <w:rPr>
          <w:rFonts w:cs="宋体"/>
          <w:sz w:val="24"/>
          <w:szCs w:val="24"/>
        </w:rPr>
      </w:pPr>
      <w:r>
        <w:rPr>
          <w:rFonts w:hint="eastAsia" w:cs="宋体"/>
          <w:sz w:val="24"/>
          <w:szCs w:val="24"/>
        </w:rPr>
        <w:t xml:space="preserve">符合GB/T17626.2-2018电兼容试验和测量技术静电放电抗扰度要求</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符合GB/T17626.3-2023电兼容试验和测量技术射频电磁场辐射抗扰度要求</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符合GB/T17626.4-2018电兼容试验和测量技术电快速瞬变脉冲群抗扰度要求</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符合GB/T17626.5-2019电兼容试验和测量技术浪涌（冲击）抗扰度要求</w:t>
      </w:r>
      <w:r>
        <w:rPr>
          <w:rFonts w:cs="宋体"/>
          <w:sz w:val="24"/>
          <w:szCs w:val="24"/>
        </w:rPr>
      </w:r>
      <w:r/>
    </w:p>
    <w:p>
      <w:pPr>
        <w:pStyle w:val="1053"/>
        <w:ind w:firstLine="480"/>
        <w:spacing w:line="360" w:lineRule="auto"/>
        <w:rPr>
          <w:rFonts w:cs="宋体"/>
          <w:spacing w:val="-4"/>
          <w:sz w:val="24"/>
          <w:szCs w:val="24"/>
        </w:rPr>
      </w:pPr>
      <w:r>
        <w:rPr>
          <w:rFonts w:hint="eastAsia" w:cs="宋体"/>
          <w:sz w:val="24"/>
          <w:szCs w:val="24"/>
        </w:rPr>
        <w:t xml:space="preserve">符</w:t>
      </w:r>
      <w:r>
        <w:rPr>
          <w:rFonts w:hint="eastAsia" w:cs="宋体"/>
          <w:spacing w:val="-4"/>
          <w:sz w:val="24"/>
          <w:szCs w:val="24"/>
        </w:rPr>
        <w:t xml:space="preserve">合GB/T17626.6-2017电磁兼容试验和测量技术射频场感应的传导骚扰抗扰度要求</w:t>
      </w:r>
      <w:r>
        <w:rPr>
          <w:rFonts w:cs="宋体"/>
          <w:spacing w:val="-4"/>
          <w:sz w:val="24"/>
          <w:szCs w:val="24"/>
        </w:rPr>
      </w:r>
      <w:r/>
    </w:p>
    <w:p>
      <w:pPr>
        <w:pStyle w:val="1053"/>
        <w:ind w:firstLine="480"/>
        <w:spacing w:line="360" w:lineRule="auto"/>
        <w:rPr>
          <w:rFonts w:cs="宋体"/>
          <w:sz w:val="24"/>
          <w:szCs w:val="24"/>
        </w:rPr>
      </w:pPr>
      <w:r>
        <w:rPr>
          <w:rFonts w:hint="eastAsia" w:cs="宋体"/>
          <w:sz w:val="24"/>
          <w:szCs w:val="24"/>
        </w:rPr>
        <w:t xml:space="preserve">符合GB/T17626.11-2023电磁兼容试验和测量技术电压暂降、短时中断和电压变化的抗扰度要求</w:t>
      </w:r>
      <w:r>
        <w:rPr>
          <w:rFonts w:cs="宋体"/>
          <w:sz w:val="24"/>
          <w:szCs w:val="24"/>
        </w:rPr>
      </w:r>
      <w:r/>
    </w:p>
    <w:p>
      <w:pPr>
        <w:pStyle w:val="1053"/>
        <w:ind w:firstLine="482"/>
        <w:spacing w:line="360" w:lineRule="auto"/>
        <w:rPr>
          <w:b/>
          <w:sz w:val="24"/>
          <w:szCs w:val="24"/>
        </w:rPr>
      </w:pPr>
      <w:r>
        <w:rPr>
          <w:rFonts w:hint="eastAsia" w:cs="宋体"/>
          <w:b/>
          <w:sz w:val="24"/>
          <w:szCs w:val="24"/>
        </w:rPr>
        <w:t xml:space="preserve">②</w:t>
      </w:r>
      <w:r>
        <w:rPr>
          <w:rFonts w:hint="eastAsia"/>
          <w:b/>
          <w:sz w:val="24"/>
          <w:szCs w:val="24"/>
        </w:rPr>
        <w:t xml:space="preserve">电能表</w:t>
      </w:r>
      <w:r>
        <w:rPr>
          <w:b/>
          <w:sz w:val="24"/>
          <w:szCs w:val="24"/>
        </w:rPr>
      </w:r>
      <w:r/>
    </w:p>
    <w:p>
      <w:pPr>
        <w:pStyle w:val="1053"/>
        <w:ind w:firstLine="480"/>
        <w:spacing w:line="360" w:lineRule="auto"/>
        <w:rPr>
          <w:sz w:val="24"/>
          <w:szCs w:val="24"/>
        </w:rPr>
      </w:pPr>
      <w:r>
        <w:rPr>
          <w:rFonts w:hint="eastAsia"/>
          <w:sz w:val="24"/>
          <w:szCs w:val="24"/>
        </w:rPr>
        <w:t xml:space="preserve">准</w:t>
      </w:r>
      <w:r>
        <w:rPr>
          <w:rFonts w:hint="eastAsia" w:cs="宋体"/>
          <w:sz w:val="24"/>
          <w:szCs w:val="24"/>
        </w:rPr>
        <w:t xml:space="preserve">精</w:t>
      </w:r>
      <w:r>
        <w:rPr>
          <w:rFonts w:hint="eastAsia" w:cs="___WRD_EMBED_SUB_45"/>
          <w:sz w:val="24"/>
          <w:szCs w:val="24"/>
        </w:rPr>
        <w:t xml:space="preserve">度等级：有</w:t>
      </w:r>
      <w:r>
        <w:rPr>
          <w:rFonts w:hint="eastAsia" w:cs="宋体"/>
          <w:sz w:val="24"/>
          <w:szCs w:val="24"/>
        </w:rPr>
        <w:t xml:space="preserve">功</w:t>
      </w:r>
      <w:r>
        <w:rPr>
          <w:rFonts w:hint="eastAsia"/>
          <w:sz w:val="24"/>
          <w:szCs w:val="24"/>
        </w:rPr>
        <w:t xml:space="preserve">0.5级，无</w:t>
      </w:r>
      <w:r>
        <w:rPr>
          <w:rFonts w:hint="eastAsia" w:cs="宋体"/>
          <w:sz w:val="24"/>
          <w:szCs w:val="24"/>
        </w:rPr>
        <w:t xml:space="preserve">功</w:t>
      </w:r>
      <w:r>
        <w:rPr>
          <w:rFonts w:hint="eastAsia"/>
          <w:sz w:val="24"/>
          <w:szCs w:val="24"/>
        </w:rPr>
        <w:t xml:space="preserve">2.0级</w:t>
      </w:r>
      <w:r>
        <w:rPr>
          <w:sz w:val="24"/>
          <w:szCs w:val="24"/>
        </w:rPr>
      </w:r>
      <w:r/>
    </w:p>
    <w:p>
      <w:pPr>
        <w:pStyle w:val="1053"/>
        <w:ind w:firstLine="480"/>
        <w:spacing w:line="360" w:lineRule="auto"/>
        <w:rPr>
          <w:sz w:val="24"/>
          <w:szCs w:val="24"/>
        </w:rPr>
      </w:pPr>
      <w:r>
        <w:rPr>
          <w:rFonts w:hint="eastAsia"/>
          <w:sz w:val="24"/>
          <w:szCs w:val="24"/>
        </w:rPr>
        <w:t xml:space="preserve">额定电</w:t>
      </w:r>
      <w:r>
        <w:rPr>
          <w:rFonts w:hint="eastAsia" w:cs="宋体"/>
          <w:sz w:val="24"/>
          <w:szCs w:val="24"/>
        </w:rPr>
        <w:t xml:space="preserve">压</w:t>
      </w:r>
      <w:r>
        <w:rPr>
          <w:rFonts w:hint="eastAsia" w:cs="___WRD_EMBED_SUB_45"/>
          <w:sz w:val="24"/>
          <w:szCs w:val="24"/>
        </w:rPr>
        <w:t xml:space="preserve">：</w:t>
      </w:r>
      <w:r>
        <w:rPr>
          <w:rFonts w:hint="eastAsia"/>
          <w:sz w:val="24"/>
          <w:szCs w:val="24"/>
        </w:rPr>
        <w:t xml:space="preserve">3×380/220V</w:t>
      </w:r>
      <w:r>
        <w:rPr>
          <w:sz w:val="24"/>
          <w:szCs w:val="24"/>
        </w:rPr>
      </w:r>
      <w:r/>
    </w:p>
    <w:p>
      <w:pPr>
        <w:pStyle w:val="1053"/>
        <w:ind w:firstLine="480"/>
        <w:spacing w:line="360" w:lineRule="auto"/>
        <w:rPr>
          <w:sz w:val="24"/>
          <w:szCs w:val="24"/>
        </w:rPr>
      </w:pPr>
      <w:r>
        <w:rPr>
          <w:rFonts w:hint="eastAsia"/>
          <w:sz w:val="24"/>
          <w:szCs w:val="24"/>
        </w:rPr>
        <w:t xml:space="preserve">额定电</w:t>
      </w:r>
      <w:r>
        <w:rPr>
          <w:rFonts w:hint="eastAsia" w:cs="宋体"/>
          <w:sz w:val="24"/>
          <w:szCs w:val="24"/>
        </w:rPr>
        <w:t xml:space="preserve">流</w:t>
      </w:r>
      <w:r>
        <w:rPr>
          <w:rFonts w:hint="eastAsia" w:cs="___WRD_EMBED_SUB_45"/>
          <w:sz w:val="24"/>
          <w:szCs w:val="24"/>
        </w:rPr>
        <w:t xml:space="preserve">：</w:t>
      </w:r>
      <w:r>
        <w:rPr>
          <w:rFonts w:hint="eastAsia"/>
          <w:sz w:val="24"/>
          <w:szCs w:val="24"/>
        </w:rPr>
        <w:t xml:space="preserve">1.5（6）</w:t>
      </w:r>
      <w:r>
        <w:rPr>
          <w:sz w:val="24"/>
          <w:szCs w:val="24"/>
        </w:rPr>
      </w:r>
      <w:r/>
    </w:p>
    <w:p>
      <w:pPr>
        <w:pStyle w:val="1053"/>
        <w:ind w:firstLine="482"/>
        <w:spacing w:line="360" w:lineRule="auto"/>
        <w:rPr>
          <w:sz w:val="24"/>
          <w:szCs w:val="24"/>
        </w:rPr>
      </w:pPr>
      <w:r>
        <w:rPr>
          <w:rFonts w:hint="eastAsia" w:cs="宋体"/>
          <w:b/>
          <w:sz w:val="24"/>
          <w:szCs w:val="24"/>
        </w:rPr>
        <w:t xml:space="preserve">③</w:t>
      </w:r>
      <w:r>
        <w:rPr>
          <w:rFonts w:hint="eastAsia"/>
          <w:b/>
          <w:sz w:val="24"/>
          <w:szCs w:val="24"/>
        </w:rPr>
        <w:t xml:space="preserve">超声波水表</w:t>
      </w:r>
      <w:r>
        <w:rPr>
          <w:sz w:val="24"/>
          <w:szCs w:val="24"/>
        </w:rPr>
      </w:r>
      <w:r/>
    </w:p>
    <w:p>
      <w:pPr>
        <w:pStyle w:val="1053"/>
        <w:ind w:firstLine="480"/>
        <w:spacing w:line="360" w:lineRule="auto"/>
        <w:rPr>
          <w:rFonts w:cs="宋体"/>
          <w:sz w:val="24"/>
          <w:szCs w:val="24"/>
        </w:rPr>
      </w:pPr>
      <w:r>
        <w:rPr>
          <w:rFonts w:hint="eastAsia" w:cs="宋体"/>
          <w:sz w:val="24"/>
          <w:szCs w:val="24"/>
        </w:rPr>
        <w:t xml:space="preserve">准确度等级：2级</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防护等级：IP68（外供电IP65）</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供电电源：3.6V锂电池</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电池寿命：6年</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数据通讯：支持移动、联通、电信各种NB-IoT网络及云平台</w:t>
      </w:r>
      <w:r>
        <w:rPr>
          <w:rFonts w:cs="宋体"/>
          <w:sz w:val="24"/>
          <w:szCs w:val="24"/>
        </w:rPr>
      </w:r>
      <w:r/>
    </w:p>
    <w:p>
      <w:pPr>
        <w:pStyle w:val="1057"/>
        <w:ind w:firstLine="482"/>
        <w:spacing w:before="0" w:after="0"/>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其他</w:t>
      </w:r>
      <w:r>
        <w:rPr>
          <w:rFonts w:ascii="Times New Roman" w:hAnsi="Times New Roman"/>
          <w:sz w:val="24"/>
          <w:szCs w:val="24"/>
        </w:rPr>
        <w:t xml:space="preserve">改造</w:t>
      </w:r>
      <w:r>
        <w:rPr>
          <w:rFonts w:ascii="Times New Roman" w:hAnsi="Times New Roman"/>
          <w:sz w:val="24"/>
          <w:szCs w:val="24"/>
        </w:rPr>
      </w:r>
      <w:r/>
    </w:p>
    <w:p>
      <w:pPr>
        <w:pStyle w:val="1053"/>
        <w:ind w:firstLine="482"/>
        <w:spacing w:line="360" w:lineRule="auto"/>
        <w:rPr>
          <w:b/>
          <w:sz w:val="24"/>
          <w:szCs w:val="24"/>
        </w:rPr>
      </w:pPr>
      <w:r>
        <w:rPr>
          <w:rFonts w:hint="eastAsia"/>
          <w:b/>
          <w:sz w:val="24"/>
          <w:szCs w:val="24"/>
        </w:rPr>
        <w:t xml:space="preserve">①电计量控制器（大功率型）</w:t>
      </w:r>
      <w:r>
        <w:rPr>
          <w:b/>
          <w:sz w:val="24"/>
          <w:szCs w:val="24"/>
        </w:rPr>
      </w:r>
      <w:r/>
    </w:p>
    <w:p>
      <w:pPr>
        <w:pStyle w:val="1053"/>
        <w:ind w:firstLine="480"/>
        <w:spacing w:line="360" w:lineRule="auto"/>
        <w:rPr>
          <w:rFonts w:cs="宋体"/>
          <w:sz w:val="24"/>
          <w:szCs w:val="24"/>
        </w:rPr>
      </w:pPr>
      <w:r>
        <w:rPr>
          <w:rFonts w:hint="eastAsia" w:cs="宋体"/>
          <w:sz w:val="24"/>
          <w:szCs w:val="24"/>
        </w:rPr>
        <w:t xml:space="preserve">（1）支持电能监测、集中管控、数据上报等功能。</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（2）性能指标：</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额定电压：220VAC（380VAC）</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额定电流：3*5（60）A</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继电器触点负载（阻性）：80A250VAC</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上行通信：4G（CAT1）、1路RS485</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计量精度：2级</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工作温度：-10~60°C</w:t>
      </w:r>
      <w:r>
        <w:rPr>
          <w:rFonts w:cs="宋体"/>
          <w:sz w:val="24"/>
          <w:szCs w:val="24"/>
        </w:rPr>
      </w:r>
      <w:r/>
    </w:p>
    <w:p>
      <w:pPr>
        <w:pStyle w:val="1053"/>
        <w:ind w:firstLine="482"/>
        <w:spacing w:line="360" w:lineRule="auto"/>
        <w:rPr>
          <w:b/>
          <w:sz w:val="24"/>
          <w:szCs w:val="24"/>
        </w:rPr>
      </w:pPr>
      <w:r>
        <w:rPr>
          <w:rFonts w:hint="eastAsia" w:cs="宋体"/>
          <w:b/>
          <w:sz w:val="24"/>
          <w:szCs w:val="24"/>
        </w:rPr>
        <w:t xml:space="preserve">②</w:t>
      </w:r>
      <w:r>
        <w:rPr>
          <w:rFonts w:hint="eastAsia"/>
          <w:b/>
          <w:sz w:val="24"/>
          <w:szCs w:val="24"/>
        </w:rPr>
        <w:t xml:space="preserve">电计量控制器（小功率插座型）</w:t>
      </w:r>
      <w:r>
        <w:rPr>
          <w:b/>
          <w:sz w:val="24"/>
          <w:szCs w:val="24"/>
        </w:rPr>
      </w:r>
      <w:r/>
    </w:p>
    <w:p>
      <w:pPr>
        <w:pStyle w:val="1053"/>
        <w:ind w:firstLine="480"/>
        <w:spacing w:line="360" w:lineRule="auto"/>
        <w:rPr>
          <w:rFonts w:cs="宋体"/>
          <w:sz w:val="24"/>
          <w:szCs w:val="24"/>
        </w:rPr>
      </w:pPr>
      <w:r>
        <w:rPr>
          <w:rFonts w:hint="eastAsia" w:cs="宋体"/>
          <w:sz w:val="24"/>
          <w:szCs w:val="24"/>
        </w:rPr>
        <w:t xml:space="preserve">（1）支持电能监测、集中管控、数据上报等功能。</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（2）性能指标：</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额定电压：220VAC</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额定电流：5（16）A</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继电器触点负载（阻性）：16A250VAC</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上行通信：4G（CAT1）</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计量精度：2级</w:t>
      </w:r>
      <w:r>
        <w:rPr>
          <w:rFonts w:cs="宋体"/>
          <w:sz w:val="24"/>
          <w:szCs w:val="24"/>
        </w:rPr>
      </w:r>
      <w:r/>
    </w:p>
    <w:p>
      <w:pPr>
        <w:pStyle w:val="1053"/>
        <w:ind w:firstLine="480"/>
        <w:spacing w:line="360" w:lineRule="auto"/>
        <w:rPr>
          <w:rFonts w:cs="宋体"/>
          <w:sz w:val="24"/>
          <w:szCs w:val="24"/>
        </w:rPr>
      </w:pPr>
      <w:r>
        <w:rPr>
          <w:rFonts w:hint="eastAsia" w:cs="宋体"/>
          <w:sz w:val="24"/>
          <w:szCs w:val="24"/>
        </w:rPr>
        <w:t xml:space="preserve">工作温度：-10~60°C</w:t>
      </w:r>
      <w:r>
        <w:rPr>
          <w:rFonts w:cs="宋体"/>
          <w:sz w:val="24"/>
          <w:szCs w:val="24"/>
        </w:rPr>
      </w:r>
      <w:r/>
    </w:p>
    <w:p>
      <w:pPr>
        <w:pStyle w:val="1055"/>
        <w:ind w:firstLine="480"/>
        <w:spacing w:before="0" w:after="0"/>
        <w:rPr>
          <w:rFonts w:ascii="Times New Roman" w:hAnsi="Times New Roman" w:eastAsia="方正黑体_GBK"/>
          <w:b w:val="0"/>
          <w:sz w:val="24"/>
          <w:szCs w:val="24"/>
        </w:rPr>
      </w:pPr>
      <w:r>
        <w:rPr>
          <w:rFonts w:hint="eastAsia" w:ascii="Times New Roman" w:hAnsi="Times New Roman" w:eastAsia="方正黑体_GBK"/>
          <w:b w:val="0"/>
          <w:sz w:val="24"/>
          <w:szCs w:val="24"/>
        </w:rPr>
        <w:t xml:space="preserve">五、</w:t>
      </w:r>
      <w:r>
        <w:rPr>
          <w:rFonts w:ascii="Times New Roman" w:hAnsi="Times New Roman" w:eastAsia="方正黑体_GBK"/>
          <w:b w:val="0"/>
          <w:sz w:val="24"/>
          <w:szCs w:val="24"/>
        </w:rPr>
        <w:t xml:space="preserve">能源费用托管服务</w:t>
      </w:r>
      <w:r>
        <w:rPr>
          <w:rFonts w:hint="eastAsia" w:ascii="Times New Roman" w:hAnsi="Times New Roman" w:eastAsia="方正黑体_GBK"/>
          <w:b w:val="0"/>
          <w:sz w:val="24"/>
          <w:szCs w:val="24"/>
        </w:rPr>
        <w:t xml:space="preserve">技术方案等要求</w:t>
      </w:r>
      <w:r>
        <w:rPr>
          <w:rFonts w:ascii="Times New Roman" w:hAnsi="Times New Roman" w:eastAsia="方正黑体_GBK"/>
          <w:b w:val="0"/>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（一）供应商业绩及实力</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投标人熟悉能源费用托管服务业务或综合能效提升服务业务，2023年1月1日以来承担过类似党政机关、企事业单位等（不含住宅、工厂）</w:t>
      </w:r>
      <w:r>
        <w:rPr>
          <w:sz w:val="24"/>
          <w:szCs w:val="24"/>
        </w:rPr>
        <w:t xml:space="preserve">能源费用托管项目</w:t>
      </w:r>
      <w:r>
        <w:rPr>
          <w:rFonts w:hint="eastAsia"/>
          <w:sz w:val="24"/>
          <w:szCs w:val="24"/>
        </w:rPr>
        <w:t xml:space="preserve">的</w:t>
      </w:r>
      <w:r>
        <w:rPr>
          <w:rFonts w:hint="eastAsia"/>
          <w:b/>
          <w:bCs/>
          <w:sz w:val="24"/>
          <w:szCs w:val="24"/>
        </w:rPr>
        <w:t xml:space="preserve">优先</w:t>
      </w:r>
      <w:r>
        <w:rPr>
          <w:rFonts w:hint="eastAsia"/>
          <w:sz w:val="24"/>
          <w:szCs w:val="24"/>
        </w:rPr>
        <w:t xml:space="preserve">。</w:t>
      </w:r>
      <w:r>
        <w:rPr>
          <w:sz w:val="24"/>
          <w:szCs w:val="24"/>
        </w:rPr>
      </w:r>
      <w:r/>
    </w:p>
    <w:p>
      <w:pPr>
        <w:pStyle w:val="1053"/>
        <w:ind w:firstLine="480"/>
        <w:spacing w:line="360" w:lineRule="auto"/>
        <w:rPr>
          <w:spacing w:val="-4"/>
          <w:sz w:val="24"/>
          <w:szCs w:val="24"/>
        </w:rPr>
      </w:pPr>
      <w:r>
        <w:rPr>
          <w:rFonts w:hint="eastAsia"/>
          <w:sz w:val="24"/>
          <w:szCs w:val="24"/>
        </w:rPr>
        <w:t xml:space="preserve">投</w:t>
      </w:r>
      <w:r>
        <w:rPr>
          <w:rFonts w:hint="eastAsia"/>
          <w:spacing w:val="-4"/>
          <w:sz w:val="24"/>
          <w:szCs w:val="24"/>
        </w:rPr>
        <w:t xml:space="preserve">标人具有有效期内的质量管理体系认证证书、信息安全管理体系认证证书的</w:t>
      </w:r>
      <w:r>
        <w:rPr>
          <w:rFonts w:hint="eastAsia"/>
          <w:b/>
          <w:bCs/>
          <w:spacing w:val="-4"/>
          <w:sz w:val="24"/>
          <w:szCs w:val="24"/>
        </w:rPr>
        <w:t xml:space="preserve">优先</w:t>
      </w:r>
      <w:r>
        <w:rPr>
          <w:rFonts w:hint="eastAsia"/>
          <w:spacing w:val="-4"/>
          <w:sz w:val="24"/>
          <w:szCs w:val="24"/>
        </w:rPr>
        <w:t xml:space="preserve">。</w:t>
      </w:r>
      <w:r>
        <w:rPr>
          <w:spacing w:val="-4"/>
          <w:sz w:val="24"/>
          <w:szCs w:val="24"/>
        </w:rPr>
      </w:r>
      <w:r/>
    </w:p>
    <w:p>
      <w:pPr>
        <w:pStyle w:val="1053"/>
        <w:ind w:firstLine="480"/>
        <w:spacing w:line="360" w:lineRule="auto"/>
        <w:rPr>
          <w:sz w:val="24"/>
          <w:szCs w:val="24"/>
        </w:rPr>
      </w:pPr>
      <w:r>
        <w:rPr>
          <w:rFonts w:hint="eastAsia"/>
          <w:sz w:val="24"/>
          <w:szCs w:val="24"/>
        </w:rPr>
        <w:t xml:space="preserve">投标人具有有效期内的合同能源管理服务认证证书、节能技术服务认证证书、综合能源服务认证证书的</w:t>
      </w:r>
      <w:r>
        <w:rPr>
          <w:rFonts w:hint="eastAsia"/>
          <w:b/>
          <w:bCs/>
          <w:sz w:val="24"/>
          <w:szCs w:val="24"/>
        </w:rPr>
        <w:t xml:space="preserve">优先</w:t>
      </w:r>
      <w:r>
        <w:rPr>
          <w:rFonts w:hint="eastAsia"/>
          <w:sz w:val="24"/>
          <w:szCs w:val="24"/>
        </w:rPr>
        <w:t xml:space="preserve">。</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（二）项目团队配置</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项目负责人具有二级或以上建造工程师注册证书（机电工程专业）且具有相应的安全生产知识考核合格证书（B证）的</w:t>
      </w:r>
      <w:r>
        <w:rPr>
          <w:rFonts w:hint="eastAsia"/>
          <w:b/>
          <w:bCs/>
          <w:sz w:val="24"/>
          <w:szCs w:val="24"/>
        </w:rPr>
        <w:t xml:space="preserve">优先</w:t>
      </w:r>
      <w:r>
        <w:rPr>
          <w:rFonts w:hint="eastAsia"/>
          <w:sz w:val="24"/>
          <w:szCs w:val="24"/>
        </w:rPr>
        <w:t xml:space="preserve">，具有相关专业</w:t>
      </w:r>
      <w:r>
        <w:rPr>
          <w:sz w:val="24"/>
          <w:szCs w:val="24"/>
        </w:rPr>
        <w:t xml:space="preserve">工程师</w:t>
      </w:r>
      <w:r>
        <w:rPr>
          <w:rFonts w:hint="eastAsia"/>
          <w:sz w:val="24"/>
          <w:szCs w:val="24"/>
        </w:rPr>
        <w:t xml:space="preserve">等中级或以上</w:t>
      </w:r>
      <w:r>
        <w:rPr>
          <w:sz w:val="24"/>
          <w:szCs w:val="24"/>
        </w:rPr>
        <w:t xml:space="preserve">职称</w:t>
      </w:r>
      <w:r>
        <w:rPr>
          <w:rFonts w:hint="eastAsia"/>
          <w:sz w:val="24"/>
          <w:szCs w:val="24"/>
        </w:rPr>
        <w:t xml:space="preserve">的</w:t>
      </w:r>
      <w:r>
        <w:rPr>
          <w:rFonts w:hint="eastAsia"/>
          <w:b/>
          <w:bCs/>
          <w:sz w:val="24"/>
          <w:szCs w:val="24"/>
        </w:rPr>
        <w:t xml:space="preserve">优先</w:t>
      </w:r>
      <w:r>
        <w:rPr>
          <w:rFonts w:hint="eastAsia"/>
          <w:sz w:val="24"/>
          <w:szCs w:val="24"/>
        </w:rPr>
        <w:t xml:space="preserve">，2023年1月1日以来具有能源费用托管服务项目管理工作经验的</w:t>
      </w:r>
      <w:r>
        <w:rPr>
          <w:rFonts w:hint="eastAsia"/>
          <w:b/>
          <w:bCs/>
          <w:sz w:val="24"/>
          <w:szCs w:val="24"/>
        </w:rPr>
        <w:t xml:space="preserve">优先</w:t>
      </w:r>
      <w:r>
        <w:rPr>
          <w:rFonts w:hint="eastAsia"/>
          <w:sz w:val="24"/>
          <w:szCs w:val="24"/>
        </w:rPr>
        <w:t xml:space="preserve">。</w:t>
      </w:r>
      <w:r>
        <w:rPr>
          <w:sz w:val="24"/>
          <w:szCs w:val="24"/>
        </w:rPr>
      </w:r>
      <w:r/>
    </w:p>
    <w:p>
      <w:pPr>
        <w:pStyle w:val="1053"/>
        <w:ind w:firstLine="480"/>
        <w:spacing w:line="360" w:lineRule="auto"/>
        <w:rPr>
          <w:sz w:val="24"/>
          <w:szCs w:val="24"/>
        </w:rPr>
      </w:pPr>
      <w:r>
        <w:rPr>
          <w:rFonts w:hint="eastAsia"/>
          <w:sz w:val="24"/>
          <w:szCs w:val="24"/>
        </w:rPr>
        <w:t xml:space="preserve">项目团队配备技术负责人1名（项目负责人除外），具有相关专业</w:t>
      </w:r>
      <w:r>
        <w:rPr>
          <w:sz w:val="24"/>
          <w:szCs w:val="24"/>
        </w:rPr>
        <w:t xml:space="preserve">工程师</w:t>
      </w:r>
      <w:r>
        <w:rPr>
          <w:rFonts w:hint="eastAsia"/>
          <w:sz w:val="24"/>
          <w:szCs w:val="24"/>
        </w:rPr>
        <w:t xml:space="preserve">等中级或以上</w:t>
      </w:r>
      <w:r>
        <w:rPr>
          <w:sz w:val="24"/>
          <w:szCs w:val="24"/>
        </w:rPr>
        <w:t xml:space="preserve">职称</w:t>
      </w:r>
      <w:r>
        <w:rPr>
          <w:rFonts w:hint="eastAsia"/>
          <w:sz w:val="24"/>
          <w:szCs w:val="24"/>
        </w:rPr>
        <w:t xml:space="preserve">的</w:t>
      </w:r>
      <w:r>
        <w:rPr>
          <w:rFonts w:hint="eastAsia"/>
          <w:b/>
          <w:bCs/>
          <w:sz w:val="24"/>
          <w:szCs w:val="24"/>
        </w:rPr>
        <w:t xml:space="preserve">优先</w:t>
      </w:r>
      <w:r>
        <w:rPr>
          <w:rFonts w:hint="eastAsia"/>
          <w:sz w:val="24"/>
          <w:szCs w:val="24"/>
        </w:rPr>
        <w:t xml:space="preserve">。</w:t>
      </w:r>
      <w:r>
        <w:rPr>
          <w:sz w:val="24"/>
          <w:szCs w:val="24"/>
        </w:rPr>
      </w:r>
      <w:r/>
    </w:p>
    <w:p>
      <w:pPr>
        <w:pStyle w:val="1053"/>
        <w:ind w:firstLine="480"/>
        <w:spacing w:line="360" w:lineRule="auto"/>
        <w:rPr>
          <w:sz w:val="24"/>
          <w:szCs w:val="24"/>
        </w:rPr>
      </w:pPr>
      <w:r>
        <w:rPr>
          <w:rFonts w:hint="eastAsia"/>
          <w:sz w:val="24"/>
          <w:szCs w:val="24"/>
        </w:rPr>
        <w:t xml:space="preserve">项目团队其他成员（项目负责人、技术负责人除外），具有包括电工作业、制冷与空调作业、高处作业、焊接与热切割作业等作业范围的特种作业操作证的的</w:t>
      </w:r>
      <w:r>
        <w:rPr>
          <w:rFonts w:hint="eastAsia"/>
          <w:b/>
          <w:bCs/>
          <w:sz w:val="24"/>
          <w:szCs w:val="24"/>
        </w:rPr>
        <w:t xml:space="preserve">优先</w:t>
      </w:r>
      <w:r>
        <w:rPr>
          <w:rFonts w:hint="eastAsia"/>
          <w:sz w:val="24"/>
          <w:szCs w:val="24"/>
        </w:rPr>
        <w:t xml:space="preserve">。</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（三）项目分析测算方案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可自行联系采购人，按规定到项目所在地进行现场勘察，并按时完成全流程现场勘察工作，以充分了解并掌握项目基础条件、地形位置环境、材料存储条件、能源资源使用情况、用能设备运行情况、能源管理现状及正常办公秩序等情况，并根据采购需求，结合项目实际情况提供现状诊断分析及测算方案，方案内容至少包括：</w:t>
      </w:r>
      <w:r>
        <w:rPr>
          <w:sz w:val="24"/>
          <w:szCs w:val="24"/>
        </w:rPr>
      </w:r>
      <w:r/>
    </w:p>
    <w:p>
      <w:pPr>
        <w:pStyle w:val="1053"/>
        <w:ind w:firstLine="480"/>
        <w:spacing w:line="360" w:lineRule="auto"/>
        <w:rPr>
          <w:sz w:val="24"/>
          <w:szCs w:val="24"/>
        </w:rPr>
      </w:pPr>
      <w:r>
        <w:rPr>
          <w:rFonts w:hint="eastAsia"/>
          <w:sz w:val="24"/>
          <w:szCs w:val="24"/>
        </w:rPr>
        <w:t xml:space="preserve">①对项目现状诊断分析：投标人根据采购需求的“二、商务要求-（一）项目概况”和“（三）能源托管基准”的要求，结合项目实际情况，对项目现状进行诊断分析，要求分析判断精准合理，列出的行政中心用能系统和能源管理存在的问题符合实际、针对性强；</w:t>
      </w:r>
      <w:r>
        <w:rPr>
          <w:sz w:val="24"/>
          <w:szCs w:val="24"/>
        </w:rPr>
      </w:r>
      <w:r/>
    </w:p>
    <w:p>
      <w:pPr>
        <w:pStyle w:val="1053"/>
        <w:ind w:firstLine="480"/>
        <w:spacing w:line="360" w:lineRule="auto"/>
        <w:rPr>
          <w:sz w:val="24"/>
          <w:szCs w:val="24"/>
        </w:rPr>
      </w:pPr>
      <w:r>
        <w:rPr>
          <w:rFonts w:hint="eastAsia"/>
          <w:sz w:val="24"/>
          <w:szCs w:val="24"/>
        </w:rPr>
        <w:t xml:space="preserve">②对建筑能耗基准指标性能评价与分析：投标人根据采购需求的“二、商务要求-（一）项目概况”和“（三）能源托管基准”的要求，结合项目实际情况，对</w:t>
      </w:r>
      <w:r>
        <w:rPr>
          <w:sz w:val="24"/>
          <w:szCs w:val="24"/>
        </w:rPr>
        <w:t xml:space="preserve">建筑能耗基准</w:t>
      </w:r>
      <w:r>
        <w:rPr>
          <w:rFonts w:hint="eastAsia"/>
          <w:sz w:val="24"/>
          <w:szCs w:val="24"/>
        </w:rPr>
        <w:t xml:space="preserve">进行</w:t>
      </w:r>
      <w:r>
        <w:rPr>
          <w:sz w:val="24"/>
          <w:szCs w:val="24"/>
        </w:rPr>
        <w:t xml:space="preserve">指标评价与分析</w:t>
      </w:r>
      <w:r>
        <w:rPr>
          <w:rFonts w:hint="eastAsia"/>
          <w:sz w:val="24"/>
          <w:szCs w:val="24"/>
        </w:rPr>
        <w:t xml:space="preserve">，要求评价分析</w:t>
      </w:r>
      <w:r>
        <w:rPr>
          <w:sz w:val="24"/>
          <w:szCs w:val="24"/>
        </w:rPr>
        <w:t xml:space="preserve">精准到位</w:t>
      </w:r>
      <w:r>
        <w:rPr>
          <w:rFonts w:hint="eastAsia"/>
          <w:sz w:val="24"/>
          <w:szCs w:val="24"/>
        </w:rPr>
        <w:t xml:space="preserve">、准确对标并反映行政中心用能水平；</w:t>
      </w:r>
      <w:r>
        <w:rPr>
          <w:sz w:val="24"/>
          <w:szCs w:val="24"/>
        </w:rPr>
      </w:r>
      <w:r/>
    </w:p>
    <w:p>
      <w:pPr>
        <w:pStyle w:val="1053"/>
        <w:ind w:firstLine="480"/>
        <w:spacing w:line="360" w:lineRule="auto"/>
        <w:rPr>
          <w:sz w:val="24"/>
          <w:szCs w:val="24"/>
        </w:rPr>
      </w:pPr>
      <w:r>
        <w:rPr>
          <w:rFonts w:hint="eastAsia"/>
          <w:sz w:val="24"/>
          <w:szCs w:val="24"/>
        </w:rPr>
        <w:t xml:space="preserve">③节能效益测算方法及过程等：投标人根据采购需求的“二、商务要求-（一）项目概况”、“（三）能源托管基准”和“三、服务内容及要求-（三）综合节能改造”的要求，结合项目实际情况，通过拟投入的改造措施，测算综合节能改造收益，要求</w:t>
      </w:r>
      <w:r>
        <w:rPr>
          <w:sz w:val="24"/>
          <w:szCs w:val="24"/>
        </w:rPr>
        <w:t xml:space="preserve">测算方法及过程科学准确</w:t>
      </w:r>
      <w:r>
        <w:rPr>
          <w:rFonts w:hint="eastAsia"/>
          <w:sz w:val="24"/>
          <w:szCs w:val="24"/>
        </w:rPr>
        <w:t xml:space="preserve">，满足项目节能目标要求。</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（四）节能改造方案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投标人根据采购需求，结合项目实际情况提供节能改造方案，方案内容至少包括：</w:t>
      </w:r>
      <w:r>
        <w:rPr>
          <w:sz w:val="24"/>
          <w:szCs w:val="24"/>
        </w:rPr>
      </w:r>
      <w:r/>
    </w:p>
    <w:p>
      <w:pPr>
        <w:pStyle w:val="1053"/>
        <w:ind w:firstLine="480"/>
        <w:spacing w:line="360" w:lineRule="auto"/>
        <w:rPr>
          <w:sz w:val="24"/>
          <w:szCs w:val="24"/>
        </w:rPr>
      </w:pPr>
      <w:r>
        <w:rPr>
          <w:rFonts w:hint="eastAsia"/>
          <w:sz w:val="24"/>
          <w:szCs w:val="24"/>
        </w:rPr>
        <w:t xml:space="preserve">①节能改造措施：投标人根据采购需求的“三、服务内容及要求”和“四、技术要求”的要求，结合项目实际情况，量身定制节能改造措施，要求</w:t>
      </w:r>
      <w:r>
        <w:rPr>
          <w:sz w:val="24"/>
          <w:szCs w:val="24"/>
        </w:rPr>
        <w:t xml:space="preserve">改造措施</w:t>
      </w:r>
      <w:r>
        <w:rPr>
          <w:rFonts w:hint="eastAsia"/>
          <w:sz w:val="24"/>
          <w:szCs w:val="24"/>
        </w:rPr>
        <w:t xml:space="preserve">针对性强且</w:t>
      </w:r>
      <w:r>
        <w:rPr>
          <w:sz w:val="24"/>
          <w:szCs w:val="24"/>
        </w:rPr>
        <w:t xml:space="preserve">科学合理</w:t>
      </w:r>
      <w:r>
        <w:rPr>
          <w:rFonts w:hint="eastAsia"/>
          <w:sz w:val="24"/>
          <w:szCs w:val="24"/>
        </w:rPr>
        <w:t xml:space="preserve">、</w:t>
      </w:r>
      <w:r>
        <w:rPr>
          <w:sz w:val="24"/>
          <w:szCs w:val="24"/>
        </w:rPr>
        <w:t xml:space="preserve">能够实</w:t>
      </w:r>
      <w:r>
        <w:rPr>
          <w:rFonts w:hint="eastAsia"/>
          <w:sz w:val="24"/>
          <w:szCs w:val="24"/>
        </w:rPr>
        <w:t xml:space="preserve">现能源耦合利用、满足项目需求；</w:t>
      </w:r>
      <w:r>
        <w:rPr>
          <w:sz w:val="24"/>
          <w:szCs w:val="24"/>
        </w:rPr>
      </w:r>
      <w:r/>
    </w:p>
    <w:p>
      <w:pPr>
        <w:pStyle w:val="1053"/>
        <w:ind w:firstLine="480"/>
        <w:spacing w:line="360" w:lineRule="auto"/>
        <w:rPr>
          <w:sz w:val="24"/>
          <w:szCs w:val="24"/>
        </w:rPr>
      </w:pPr>
      <w:r>
        <w:rPr>
          <w:rFonts w:hint="eastAsia"/>
          <w:sz w:val="24"/>
          <w:szCs w:val="24"/>
        </w:rPr>
        <w:t xml:space="preserve">②主要改造措施相关图纸：投标人根据采购需求的“三、服务内容及要求”和“四、技术要求”的要求，结合项目实际情况，对关键改造内容进行图纸设计，要求图纸准确、符合实际；</w:t>
      </w:r>
      <w:r>
        <w:rPr>
          <w:sz w:val="24"/>
          <w:szCs w:val="24"/>
        </w:rPr>
      </w:r>
      <w:r/>
    </w:p>
    <w:p>
      <w:pPr>
        <w:pStyle w:val="1053"/>
        <w:ind w:firstLine="480"/>
        <w:spacing w:line="360" w:lineRule="auto"/>
        <w:rPr>
          <w:sz w:val="24"/>
          <w:szCs w:val="24"/>
        </w:rPr>
      </w:pPr>
      <w:r>
        <w:rPr>
          <w:rFonts w:hint="eastAsia"/>
          <w:sz w:val="24"/>
          <w:szCs w:val="24"/>
        </w:rPr>
        <w:t xml:space="preserve">③主要措施施工工艺：投标人根据采购需求的“三、服务内容及要求”和“四、技术要求”的要求，结合项目实际情况，明确主要节能改造措施的施工工艺，要求施工工艺符合标准，切实可行；</w:t>
      </w:r>
      <w:r>
        <w:rPr>
          <w:sz w:val="24"/>
          <w:szCs w:val="24"/>
        </w:rPr>
      </w:r>
      <w:r/>
    </w:p>
    <w:p>
      <w:pPr>
        <w:pStyle w:val="1053"/>
        <w:ind w:firstLine="480"/>
        <w:spacing w:line="360" w:lineRule="auto"/>
        <w:rPr>
          <w:sz w:val="24"/>
          <w:szCs w:val="24"/>
        </w:rPr>
      </w:pPr>
      <w:r>
        <w:rPr>
          <w:rFonts w:hint="eastAsia"/>
          <w:sz w:val="24"/>
          <w:szCs w:val="24"/>
        </w:rPr>
        <w:t xml:space="preserve">④主要设施设备性能：投标人根据采购需求的“三、服务内容及要求”和“四、技术要求”的要求，结合项目实际情况，在节能改造过程中投入设施设备，要求投入对的设施设备满足或优于“四、技术要求”，且资金投入满足采购需求；</w:t>
      </w:r>
      <w:r>
        <w:rPr>
          <w:sz w:val="24"/>
          <w:szCs w:val="24"/>
        </w:rPr>
      </w:r>
      <w:r/>
    </w:p>
    <w:p>
      <w:pPr>
        <w:pStyle w:val="1053"/>
        <w:ind w:firstLine="480"/>
        <w:spacing w:line="360" w:lineRule="auto"/>
        <w:rPr>
          <w:sz w:val="24"/>
          <w:szCs w:val="24"/>
        </w:rPr>
      </w:pPr>
      <w:r>
        <w:rPr>
          <w:rFonts w:hint="eastAsia"/>
          <w:sz w:val="24"/>
          <w:szCs w:val="24"/>
        </w:rPr>
        <w:t xml:space="preserve">⑤重点难点分析及应对措施等：投标人根据采购需求的“三、服务内容及要求”和“四、技术要求”的要求，结合项目实际情况，同时根据项目特点，针对性的对中央空调系统改造进行重点难点分析，提出有效可行的应对措施，保障改造施工安全、文明、保质、保量完成，并避免影响采购人正常办公秩序。</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（五）综合智慧能源管控平台建设方案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投标人根据采购需求，结合项目实际情况提供综合智慧能源管控平台建设方案，方案内容至少包括：</w:t>
      </w:r>
      <w:r>
        <w:rPr>
          <w:sz w:val="24"/>
          <w:szCs w:val="24"/>
        </w:rPr>
      </w:r>
      <w:r/>
    </w:p>
    <w:p>
      <w:pPr>
        <w:pStyle w:val="1053"/>
        <w:ind w:firstLine="480"/>
        <w:spacing w:line="360" w:lineRule="auto"/>
        <w:rPr>
          <w:sz w:val="24"/>
          <w:szCs w:val="24"/>
        </w:rPr>
      </w:pPr>
      <w:r>
        <w:rPr>
          <w:rFonts w:hint="eastAsia"/>
          <w:sz w:val="24"/>
          <w:szCs w:val="24"/>
        </w:rPr>
        <w:t xml:space="preserve">①系统架构：投标人根据采购需求的“三、服务内容及要求-（二）综合智慧能源管控平台建设”和“四、技术要求-（一）综合智慧能源管控平台建设技术要求”的要求，结合项目实际情况，描述综合智慧能源管控平台架构，要求平台架构合理、技术路线可行；</w:t>
      </w:r>
      <w:r>
        <w:rPr>
          <w:sz w:val="24"/>
          <w:szCs w:val="24"/>
        </w:rPr>
      </w:r>
      <w:r/>
    </w:p>
    <w:p>
      <w:pPr>
        <w:pStyle w:val="1053"/>
        <w:ind w:firstLine="480"/>
        <w:spacing w:line="360" w:lineRule="auto"/>
        <w:rPr>
          <w:sz w:val="24"/>
          <w:szCs w:val="24"/>
        </w:rPr>
      </w:pPr>
      <w:r>
        <w:rPr>
          <w:rFonts w:hint="eastAsia"/>
          <w:sz w:val="24"/>
          <w:szCs w:val="24"/>
        </w:rPr>
        <w:t xml:space="preserve">②系统部署：投标人根据采购需求的“三、服务内容及要求-（二）综合智慧能源管</w:t>
      </w:r>
      <w:r>
        <w:rPr>
          <w:rFonts w:hint="eastAsia"/>
          <w:spacing w:val="-4"/>
          <w:sz w:val="24"/>
          <w:szCs w:val="24"/>
        </w:rPr>
        <w:t xml:space="preserve">控平台建设”和“四、技术要求-（一）综合智慧能源管控平台建设技术要求”的要求，结</w:t>
      </w:r>
      <w:r>
        <w:rPr>
          <w:rFonts w:hint="eastAsia"/>
          <w:sz w:val="24"/>
          <w:szCs w:val="24"/>
        </w:rPr>
        <w:t xml:space="preserve">合项目实际情况，提供系统部署实施方案，要求部署资源合理，部署流程合规可行；</w:t>
      </w:r>
      <w:r>
        <w:rPr>
          <w:sz w:val="24"/>
          <w:szCs w:val="24"/>
        </w:rPr>
      </w:r>
      <w:r/>
    </w:p>
    <w:p>
      <w:pPr>
        <w:pStyle w:val="1053"/>
        <w:ind w:firstLine="480"/>
        <w:spacing w:line="360" w:lineRule="auto"/>
        <w:rPr>
          <w:sz w:val="24"/>
          <w:szCs w:val="24"/>
        </w:rPr>
      </w:pPr>
      <w:r>
        <w:rPr>
          <w:rFonts w:hint="eastAsia"/>
          <w:sz w:val="24"/>
          <w:szCs w:val="24"/>
        </w:rPr>
        <w:t xml:space="preserve">③软件功能描述：投标人根据采购需求的“三、服务内容及要求-（二）综合智慧能源管控平台建设”和“四、技术要求-（一）综合智慧能源管控平台建设技术要求”的要求，结合项目实际情况，提供软件功能项实现描述，要求功能实用，描述清晰，图文并茂，功能截图能够佐证满足技术要求；</w:t>
      </w:r>
      <w:r>
        <w:rPr>
          <w:sz w:val="24"/>
          <w:szCs w:val="24"/>
        </w:rPr>
      </w:r>
      <w:r/>
    </w:p>
    <w:p>
      <w:pPr>
        <w:pStyle w:val="1053"/>
        <w:ind w:firstLine="480"/>
        <w:spacing w:line="360" w:lineRule="auto"/>
        <w:rPr>
          <w:sz w:val="24"/>
          <w:szCs w:val="24"/>
        </w:rPr>
      </w:pPr>
      <w:r>
        <w:rPr>
          <w:rFonts w:hint="eastAsia"/>
          <w:sz w:val="24"/>
          <w:szCs w:val="24"/>
        </w:rPr>
        <w:t xml:space="preserve">④主要设施设备数据调试接入方法：投标人根据采购需求的“三、服务内容及要求-（二）综合智慧能源管控平台建设”和“四、技术要求-（一）综合智慧能源管控平台建设技术要求”的要求，结合项目实际情况，提供主要设施设备数据调试接入方法，要求数据接入采用标准协议（如MQTT协议等）、调试接入方法现场操作性强。</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（六）管理方案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投标人根据采购需求，结合项目实际情况提供管理方案，方案内容至少包括：</w:t>
      </w:r>
      <w:r>
        <w:rPr>
          <w:sz w:val="24"/>
          <w:szCs w:val="24"/>
        </w:rPr>
      </w:r>
      <w:r/>
    </w:p>
    <w:p>
      <w:pPr>
        <w:pStyle w:val="1053"/>
        <w:ind w:firstLine="480"/>
        <w:spacing w:line="360" w:lineRule="auto"/>
        <w:rPr>
          <w:sz w:val="24"/>
          <w:szCs w:val="24"/>
        </w:rPr>
      </w:pPr>
      <w:r>
        <w:rPr>
          <w:rFonts w:hint="eastAsia"/>
          <w:sz w:val="24"/>
          <w:szCs w:val="24"/>
        </w:rPr>
        <w:t xml:space="preserve">①人员组织管理：投标人根据采购需求的“三、服务内容及要求-（七）项目施工组织管理要求”的要求，结合项目实际情况，提供人员组织管理方案，要求</w:t>
      </w:r>
      <w:r>
        <w:rPr>
          <w:sz w:val="24"/>
          <w:szCs w:val="24"/>
        </w:rPr>
        <w:t xml:space="preserve">人员配备合理</w:t>
      </w:r>
      <w:r>
        <w:rPr>
          <w:rFonts w:hint="eastAsia"/>
          <w:sz w:val="24"/>
          <w:szCs w:val="24"/>
        </w:rPr>
        <w:t xml:space="preserve">、明确岗位分工及职责、</w:t>
      </w:r>
      <w:r>
        <w:rPr>
          <w:sz w:val="24"/>
          <w:szCs w:val="24"/>
        </w:rPr>
        <w:t xml:space="preserve">组织管理到位</w:t>
      </w:r>
      <w:r>
        <w:rPr>
          <w:rFonts w:hint="eastAsia"/>
          <w:sz w:val="24"/>
          <w:szCs w:val="24"/>
        </w:rPr>
        <w:t xml:space="preserve">；</w:t>
      </w:r>
      <w:r>
        <w:rPr>
          <w:sz w:val="24"/>
          <w:szCs w:val="24"/>
        </w:rPr>
      </w:r>
      <w:r/>
    </w:p>
    <w:p>
      <w:pPr>
        <w:pStyle w:val="1053"/>
        <w:ind w:firstLine="480"/>
        <w:spacing w:line="360" w:lineRule="auto"/>
        <w:rPr>
          <w:sz w:val="24"/>
          <w:szCs w:val="24"/>
        </w:rPr>
      </w:pPr>
      <w:r>
        <w:rPr>
          <w:rFonts w:hint="eastAsia"/>
          <w:sz w:val="24"/>
          <w:szCs w:val="24"/>
        </w:rPr>
        <w:t xml:space="preserve">②进度管理：投标人根据采购需求的“三、服务内容及要求-（七）项目施工组织管理要求”的要求，结合项目实际情况，提供进度管理方案，要求制定的改造施工建设进度计划满足项目需求、进度保障措施切实可行；</w:t>
      </w:r>
      <w:r>
        <w:rPr>
          <w:sz w:val="24"/>
          <w:szCs w:val="24"/>
        </w:rPr>
      </w:r>
      <w:r/>
    </w:p>
    <w:p>
      <w:pPr>
        <w:pStyle w:val="1053"/>
        <w:ind w:firstLine="480"/>
        <w:spacing w:line="360" w:lineRule="auto"/>
        <w:rPr>
          <w:sz w:val="24"/>
          <w:szCs w:val="24"/>
        </w:rPr>
      </w:pPr>
      <w:r>
        <w:rPr>
          <w:rFonts w:hint="eastAsia"/>
          <w:sz w:val="24"/>
          <w:szCs w:val="24"/>
        </w:rPr>
        <w:t xml:space="preserve">③质量管理：投标人根据采购需求的“三、服务内容及要求-（七）项目施工组织管理要求”的要求，结合项目实际情况，提供质量管理方案，要求建立的项目质量保证管理体系完善、质量保证措施可操作性强；</w:t>
      </w:r>
      <w:r>
        <w:rPr>
          <w:sz w:val="24"/>
          <w:szCs w:val="24"/>
        </w:rPr>
      </w:r>
      <w:r/>
    </w:p>
    <w:p>
      <w:pPr>
        <w:pStyle w:val="1053"/>
        <w:ind w:firstLine="480"/>
        <w:spacing w:line="360" w:lineRule="auto"/>
        <w:rPr>
          <w:sz w:val="24"/>
          <w:szCs w:val="24"/>
        </w:rPr>
      </w:pPr>
      <w:r>
        <w:rPr>
          <w:rFonts w:hint="eastAsia"/>
          <w:sz w:val="24"/>
          <w:szCs w:val="24"/>
        </w:rPr>
        <w:t xml:space="preserve">④现场协调配合：投标人根据采购需求的“三、服务内容及要求-（七）项目施工组织管理要求”的要求，结合项目实际情况，针对性的制定现场配合方案，避免影响采购人的正常办公秩序，确保项目顺利实施。</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（七）安全文明措施</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投标人进场后，应加强管理，做好安全、文明施工。投标人根据采购需求，结合项目实际情况提供安全文明措施，方案内容至少包括：</w:t>
      </w:r>
      <w:r>
        <w:rPr>
          <w:sz w:val="24"/>
          <w:szCs w:val="24"/>
        </w:rPr>
      </w:r>
      <w:r/>
    </w:p>
    <w:p>
      <w:pPr>
        <w:pStyle w:val="1053"/>
        <w:ind w:firstLine="480"/>
        <w:spacing w:line="360" w:lineRule="auto"/>
        <w:rPr>
          <w:sz w:val="24"/>
          <w:szCs w:val="24"/>
        </w:rPr>
      </w:pPr>
      <w:r>
        <w:rPr>
          <w:rFonts w:hint="eastAsia"/>
          <w:sz w:val="24"/>
          <w:szCs w:val="24"/>
        </w:rPr>
        <w:t xml:space="preserve">①安全文明体系：投标人根据采购需求的“三、服务内容及要求”的要求，结合项目实际情况，建立安全文明体系，要求能够预防和识别项目风险，安全文明管理体系健全完善、职责明确、制度完整，安全防护措施全面具体、贴合项目现场、可落地执行，确保项目安全实施；</w:t>
      </w:r>
      <w:r>
        <w:rPr>
          <w:sz w:val="24"/>
          <w:szCs w:val="24"/>
        </w:rPr>
      </w:r>
      <w:r/>
    </w:p>
    <w:p>
      <w:pPr>
        <w:pStyle w:val="1053"/>
        <w:ind w:firstLine="480"/>
        <w:spacing w:line="360" w:lineRule="auto"/>
        <w:rPr>
          <w:sz w:val="24"/>
          <w:szCs w:val="24"/>
        </w:rPr>
      </w:pPr>
      <w:r>
        <w:rPr>
          <w:rFonts w:hint="eastAsia"/>
          <w:sz w:val="24"/>
          <w:szCs w:val="24"/>
        </w:rPr>
        <w:t xml:space="preserve">②应急预案：投标人根据采购需求的“三、服务内容及要求”的要求，结合项目实际情况，并根据行政中心办公特点，针对性的做好应急预案，要求应急预案要素齐全、流程清晰、响应迅速、针对性强、可操作性强，确保项目安全实施。</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（八）精细化运营服务方案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投标人根据采购需求，结合项目实际情况提供精细化运营服务方案，方案内容至少包括：</w:t>
      </w:r>
      <w:r>
        <w:rPr>
          <w:sz w:val="24"/>
          <w:szCs w:val="24"/>
        </w:rPr>
      </w:r>
      <w:r/>
    </w:p>
    <w:p>
      <w:pPr>
        <w:pStyle w:val="1053"/>
        <w:ind w:firstLine="480"/>
        <w:spacing w:line="360" w:lineRule="auto"/>
        <w:rPr>
          <w:sz w:val="24"/>
          <w:szCs w:val="24"/>
        </w:rPr>
      </w:pPr>
      <w:r>
        <w:rPr>
          <w:rFonts w:hint="eastAsia"/>
          <w:sz w:val="24"/>
          <w:szCs w:val="24"/>
        </w:rPr>
        <w:t xml:space="preserve">①能源托管精细化运营管理体系：投标人根据采购需求的“三、服务内容及要求-（四）运营服务管理”的要求，结合项目实际情况，建立与综合智慧能源管控平台相融合的能源托管精细化运营服务管理体系，明确服务流程、服务标准及相关机制，要求</w:t>
      </w:r>
      <w:r>
        <w:rPr>
          <w:sz w:val="24"/>
          <w:szCs w:val="24"/>
        </w:rPr>
        <w:t xml:space="preserve">服务内容及标准详细完整</w:t>
      </w:r>
      <w:r>
        <w:rPr>
          <w:rFonts w:hint="eastAsia"/>
          <w:sz w:val="24"/>
          <w:szCs w:val="24"/>
        </w:rPr>
        <w:t xml:space="preserve">、符合要求、能够确保能源托管运营效果；</w:t>
      </w:r>
      <w:r>
        <w:rPr>
          <w:sz w:val="24"/>
          <w:szCs w:val="24"/>
        </w:rPr>
      </w:r>
      <w:r/>
    </w:p>
    <w:p>
      <w:pPr>
        <w:pStyle w:val="1053"/>
        <w:ind w:firstLine="480"/>
        <w:spacing w:line="360" w:lineRule="auto"/>
        <w:rPr>
          <w:sz w:val="24"/>
          <w:szCs w:val="24"/>
        </w:rPr>
      </w:pPr>
      <w:r>
        <w:rPr>
          <w:rFonts w:hint="eastAsia"/>
          <w:sz w:val="24"/>
          <w:szCs w:val="24"/>
        </w:rPr>
        <w:t xml:space="preserve">②信息化系统运维措施及机电设施设备运维措施：投标人根据采购需求的“三、服务内容及要求-（四）运营服务管理”的要求，结合项目实际情况，提供信息化系统运维措施及机电设施设备运维措施，要求运维措施合理、可操作性强；</w:t>
      </w:r>
      <w:r>
        <w:rPr>
          <w:sz w:val="24"/>
          <w:szCs w:val="24"/>
        </w:rPr>
      </w:r>
      <w:r/>
    </w:p>
    <w:p>
      <w:pPr>
        <w:pStyle w:val="1053"/>
        <w:ind w:firstLine="480"/>
        <w:spacing w:line="360" w:lineRule="auto"/>
        <w:rPr>
          <w:sz w:val="24"/>
          <w:szCs w:val="24"/>
        </w:rPr>
      </w:pPr>
      <w:r>
        <w:rPr>
          <w:rFonts w:hint="eastAsia"/>
          <w:sz w:val="24"/>
          <w:szCs w:val="24"/>
        </w:rPr>
        <w:t xml:space="preserve">③技术培训：投标人根据采购需求的“三、服务内容及要求-（四）运营服务管理”的要求，结合项目实际情况，针对行政中心能源托管服务项目，建立完善的培训体系，持续做好能力提升，要求培训目的明确、步骤清晰、可操作性强。</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（九）用能分析报告模板</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投标人针对本项目提供的用能分析报告模板，方案内容至少包括：</w:t>
      </w:r>
      <w:r>
        <w:rPr>
          <w:sz w:val="24"/>
          <w:szCs w:val="24"/>
        </w:rPr>
      </w:r>
      <w:r/>
    </w:p>
    <w:p>
      <w:pPr>
        <w:pStyle w:val="1053"/>
        <w:ind w:firstLine="480"/>
        <w:spacing w:line="360" w:lineRule="auto"/>
        <w:rPr>
          <w:sz w:val="24"/>
          <w:szCs w:val="24"/>
        </w:rPr>
      </w:pPr>
      <w:r>
        <w:rPr>
          <w:rFonts w:hint="eastAsia"/>
          <w:sz w:val="24"/>
          <w:szCs w:val="24"/>
        </w:rPr>
        <w:t xml:space="preserve">①运营分析方案：投标人根据采购需求的“三、服务内容及要求”和“JS/T301-2024公共机构能源费用托管实施规程”的要求，结合项目实际情况，提供行政中心能源费用托管服务运营分析方案，要求分析方案符合规范、科学合理；</w:t>
      </w:r>
      <w:r>
        <w:rPr>
          <w:sz w:val="24"/>
          <w:szCs w:val="24"/>
        </w:rPr>
      </w:r>
      <w:r/>
    </w:p>
    <w:p>
      <w:pPr>
        <w:pStyle w:val="1053"/>
        <w:ind w:firstLine="480"/>
        <w:spacing w:line="360" w:lineRule="auto"/>
        <w:rPr>
          <w:sz w:val="24"/>
          <w:szCs w:val="24"/>
        </w:rPr>
      </w:pPr>
      <w:r>
        <w:rPr>
          <w:rFonts w:hint="eastAsia"/>
          <w:sz w:val="24"/>
          <w:szCs w:val="24"/>
        </w:rPr>
        <w:t xml:space="preserve">②报告模板或示例报告：投标人根据采购需求的“三、服务内容及要求”和“JS/T301-2024公共机构能源费用托管实施规程”的要求，结合项目实际情况，提供用能分析报告模板，要求分析报告模板或示例报告结构完整、要素齐全、内容详实、逻辑清晰、格式规范，分析维度全面（能耗、气候、现场情况等）、图表清晰、实用性强。</w:t>
      </w:r>
      <w:r>
        <w:rPr>
          <w:sz w:val="24"/>
          <w:szCs w:val="24"/>
        </w:rPr>
      </w:r>
      <w:r/>
    </w:p>
    <w:p>
      <w:pPr>
        <w:pStyle w:val="1053"/>
        <w:ind w:firstLine="480"/>
        <w:spacing w:line="360" w:lineRule="auto"/>
        <w:rPr>
          <w:rFonts w:hint="eastAsia" w:eastAsia="方正楷体_GBK"/>
          <w:sz w:val="24"/>
          <w:szCs w:val="24"/>
        </w:rPr>
      </w:pPr>
      <w:r>
        <w:rPr>
          <w:rFonts w:hint="eastAsia" w:eastAsia="方正楷体_GBK"/>
          <w:sz w:val="24"/>
          <w:szCs w:val="24"/>
        </w:rPr>
        <w:t xml:space="preserve">（十）信息安全保障方案</w:t>
      </w:r>
      <w:r>
        <w:rPr>
          <w:rFonts w:hint="eastAsia" w:eastAsia="方正楷体_GBK"/>
          <w:sz w:val="24"/>
          <w:szCs w:val="24"/>
        </w:rPr>
      </w:r>
      <w:r/>
    </w:p>
    <w:p>
      <w:pPr>
        <w:pStyle w:val="1053"/>
        <w:ind w:firstLine="480"/>
        <w:spacing w:line="360" w:lineRule="auto"/>
        <w:rPr>
          <w:sz w:val="24"/>
          <w:szCs w:val="24"/>
        </w:rPr>
      </w:pPr>
      <w:r>
        <w:rPr>
          <w:rFonts w:hint="eastAsia"/>
          <w:sz w:val="24"/>
          <w:szCs w:val="24"/>
        </w:rPr>
        <w:t xml:space="preserve">投标人根据采购需求，结合项目实际情况提供信息安全保障方案，确保能源管理数据在项目全生命周期内得到妥善保护，防止任何形式的数据泄露与不当使用，方案内容至少包括：</w:t>
      </w:r>
      <w:r>
        <w:rPr>
          <w:sz w:val="24"/>
          <w:szCs w:val="24"/>
        </w:rPr>
      </w:r>
      <w:r/>
    </w:p>
    <w:p>
      <w:pPr>
        <w:pStyle w:val="1053"/>
        <w:ind w:firstLine="480"/>
        <w:spacing w:line="360" w:lineRule="auto"/>
        <w:rPr>
          <w:sz w:val="24"/>
          <w:szCs w:val="24"/>
        </w:rPr>
      </w:pPr>
      <w:r>
        <w:rPr>
          <w:rFonts w:hint="eastAsia"/>
          <w:sz w:val="24"/>
          <w:szCs w:val="24"/>
        </w:rPr>
        <w:t xml:space="preserve">①信息安全保障方案：投标人根据采购需求的“三、服务内容及要求-（七）项目施工组织管理要求”中的数据保密要求，结合项目实际情况，提供信息安全保障方案，要求对信息安全风险及需求分析准确，技术、管理及应急方案详细合理、可操作性强；</w:t>
      </w:r>
      <w:r>
        <w:rPr>
          <w:sz w:val="24"/>
          <w:szCs w:val="24"/>
        </w:rPr>
      </w:r>
      <w:r/>
    </w:p>
    <w:p>
      <w:pPr>
        <w:pStyle w:val="1053"/>
        <w:ind w:firstLine="480"/>
        <w:spacing w:line="360" w:lineRule="auto"/>
        <w:rPr>
          <w:rFonts w:hint="eastAsia"/>
          <w:sz w:val="24"/>
          <w:szCs w:val="24"/>
          <w:highlight w:val="none"/>
        </w:rPr>
      </w:pPr>
      <w:r>
        <w:rPr>
          <w:rFonts w:hint="eastAsia"/>
          <w:sz w:val="24"/>
          <w:szCs w:val="24"/>
        </w:rPr>
        <w:t xml:space="preserve">②数据保密措施：投标人根据采购需求的“三、服务内容及要求-（七）项目施工组</w:t>
      </w:r>
      <w:r>
        <w:rPr>
          <w:rFonts w:hint="eastAsia"/>
          <w:sz w:val="24"/>
          <w:szCs w:val="24"/>
          <w:highlight w:val="none"/>
        </w:rPr>
        <w:t xml:space="preserve">织管理要求”中的数据保密要求，结合项目实际情况，提供数据保密措施，要求数据保密措施全面、细致、可操作性强。</w:t>
      </w:r>
      <w:r>
        <w:rPr>
          <w:rFonts w:hint="eastAsia"/>
          <w:sz w:val="24"/>
          <w:szCs w:val="24"/>
          <w:highlight w:val="none"/>
        </w:rPr>
      </w:r>
      <w:r/>
    </w:p>
    <w:p>
      <w:pPr>
        <w:pStyle w:val="1053"/>
        <w:numPr>
          <w:ilvl w:val="0"/>
          <w:numId w:val="2"/>
        </w:numPr>
        <w:ind w:firstLine="480"/>
        <w:spacing w:line="360" w:lineRule="auto"/>
        <w:rPr>
          <w:rFonts w:hint="eastAsia" w:eastAsia="方正楷体_GBK"/>
          <w:sz w:val="24"/>
          <w:szCs w:val="24"/>
          <w:highlight w:val="none"/>
        </w:rPr>
      </w:pPr>
      <w:r>
        <w:rPr>
          <w:rFonts w:hint="eastAsia" w:eastAsia="方正楷体_GBK"/>
          <w:sz w:val="24"/>
          <w:szCs w:val="24"/>
          <w:highlight w:val="none"/>
        </w:rPr>
        <w:t xml:space="preserve">综合节能率</w:t>
      </w:r>
      <w:r>
        <w:rPr>
          <w:rFonts w:hint="eastAsia" w:eastAsia="方正楷体_GBK"/>
          <w:sz w:val="24"/>
          <w:szCs w:val="24"/>
          <w:highlight w:val="none"/>
        </w:rPr>
      </w:r>
      <w:r/>
    </w:p>
    <w:p>
      <w:pPr>
        <w:pStyle w:val="1053"/>
        <w:ind w:firstLine="480"/>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结合建筑实际情况，充分分析各项改造措施的预期节能效果和经济效益，对项目综合节能率进行承诺，不得低于招标文件中综合节能率21%的要求，投标人须提供承诺函加盖投标人公章，承诺函格式自拟。</w:t>
      </w:r>
      <w:r>
        <w:rPr>
          <w:rFonts w:ascii="Times New Roman" w:hAnsi="Times New Roman" w:eastAsia="宋体" w:cs="Times New Roman"/>
          <w:sz w:val="24"/>
          <w:szCs w:val="24"/>
          <w:highlight w:val="none"/>
          <w:lang w:val="en-US" w:eastAsia="zh-CN"/>
        </w:rPr>
      </w:r>
      <w:r/>
    </w:p>
    <w:p>
      <w:pPr>
        <w:pStyle w:val="1053"/>
        <w:numPr>
          <w:ilvl w:val="0"/>
          <w:numId w:val="2"/>
        </w:numPr>
        <w:ind w:firstLine="480"/>
        <w:spacing w:line="360" w:lineRule="auto"/>
        <w:rPr>
          <w:rFonts w:hint="eastAsia" w:ascii="Times New Roman" w:hAnsi="Times New Roman" w:eastAsia="方正楷体_GBK" w:cs="Times New Roman"/>
          <w:sz w:val="24"/>
          <w:szCs w:val="24"/>
          <w:highlight w:val="none"/>
        </w:rPr>
      </w:pPr>
      <w:r>
        <w:rPr>
          <w:rFonts w:hint="eastAsia" w:ascii="Times New Roman" w:hAnsi="Times New Roman" w:eastAsia="方正楷体_GBK" w:cs="Times New Roman"/>
          <w:sz w:val="24"/>
          <w:szCs w:val="24"/>
          <w:highlight w:val="none"/>
        </w:rPr>
        <w:t xml:space="preserve">综合节能率超目标优惠</w:t>
      </w:r>
      <w:r>
        <w:rPr>
          <w:rFonts w:hint="eastAsia" w:ascii="Times New Roman" w:hAnsi="Times New Roman" w:eastAsia="方正楷体_GBK" w:cs="Times New Roman"/>
          <w:sz w:val="24"/>
          <w:szCs w:val="24"/>
          <w:highlight w:val="none"/>
        </w:rPr>
      </w:r>
      <w:r/>
    </w:p>
    <w:p>
      <w:pPr>
        <w:pStyle w:val="1053"/>
        <w:ind w:firstLine="480"/>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履约过程中，项目实际综合节能率超出投标文件承诺的综合节能率情况下，投标人给予采购人相应年度托管费用优惠进行承诺，投标人须提供承诺函加盖投标人公章，承诺函格式自拟。</w:t>
      </w:r>
      <w:r>
        <w:rPr>
          <w:rFonts w:hint="eastAsia" w:ascii="Times New Roman" w:hAnsi="Times New Roman" w:eastAsia="宋体" w:cs="Times New Roman"/>
          <w:sz w:val="24"/>
          <w:szCs w:val="24"/>
          <w:highlight w:val="none"/>
          <w:lang w:val="en-US" w:eastAsia="zh-CN"/>
        </w:rPr>
      </w:r>
      <w:r/>
    </w:p>
    <w:p>
      <w:pPr>
        <w:pStyle w:val="1055"/>
        <w:ind w:firstLine="480"/>
        <w:spacing w:before="0" w:after="0"/>
        <w:rPr>
          <w:rFonts w:ascii="Times New Roman" w:hAnsi="Times New Roman" w:eastAsia="方正黑体_GBK"/>
          <w:b w:val="0"/>
          <w:sz w:val="24"/>
          <w:szCs w:val="24"/>
        </w:rPr>
      </w:pPr>
      <w:r>
        <w:rPr>
          <w:rFonts w:hint="eastAsia" w:ascii="Times New Roman" w:hAnsi="Times New Roman" w:eastAsia="方正黑体_GBK"/>
          <w:b w:val="0"/>
          <w:sz w:val="24"/>
          <w:szCs w:val="24"/>
        </w:rPr>
        <w:t xml:space="preserve">六、采购标的对应的中小企业划分标准所属行业一览表</w:t>
      </w:r>
      <w:r>
        <w:rPr>
          <w:rFonts w:ascii="Times New Roman" w:hAnsi="Times New Roman" w:eastAsia="方正黑体_GBK"/>
          <w:b w:val="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4317"/>
        <w:gridCol w:w="3940"/>
      </w:tblGrid>
      <w:tr>
        <w:trPr>
          <w:trHeight w:val="659"/>
        </w:trPr>
        <w:tc>
          <w:tcPr>
            <w:tcMar>
              <w:left w:w="108" w:type="dxa"/>
              <w:top w:w="0" w:type="dxa"/>
              <w:right w:w="108" w:type="dxa"/>
              <w:bottom w:w="0" w:type="dxa"/>
            </w:tcMar>
            <w:tcW w:w="845" w:type="dxa"/>
            <w:vAlign w:val="center"/>
            <w:textDirection w:val="lrTb"/>
            <w:noWrap w:val="false"/>
          </w:tcPr>
          <w:p>
            <w:pPr>
              <w:pStyle w:val="1053"/>
              <w:jc w:val="center"/>
              <w:spacing w:line="320" w:lineRule="exact"/>
              <w:rPr>
                <w:rFonts w:hint="eastAsia" w:eastAsia="方正黑体_GBK"/>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序号</w:t>
            </w:r>
            <w:r>
              <w:rPr>
                <w:rFonts w:hint="eastAsia" w:eastAsia="方正黑体_GBK"/>
              </w:rPr>
            </w:r>
            <w:r/>
          </w:p>
        </w:tc>
        <w:tc>
          <w:tcPr>
            <w:tcMar>
              <w:left w:w="108" w:type="dxa"/>
              <w:top w:w="0" w:type="dxa"/>
              <w:right w:w="108" w:type="dxa"/>
              <w:bottom w:w="0" w:type="dxa"/>
            </w:tcMar>
            <w:tcW w:w="4317" w:type="dxa"/>
            <w:vAlign w:val="center"/>
            <w:textDirection w:val="lrTb"/>
            <w:noWrap w:val="false"/>
          </w:tcPr>
          <w:p>
            <w:pPr>
              <w:pStyle w:val="1053"/>
              <w:jc w:val="center"/>
              <w:spacing w:line="320" w:lineRule="exact"/>
              <w:rPr>
                <w:rFonts w:hint="eastAsia" w:eastAsia="方正黑体_GBK"/>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采购标的</w:t>
            </w:r>
            <w:r>
              <w:rPr>
                <w:rFonts w:hint="eastAsia" w:eastAsia="方正黑体_GBK"/>
              </w:rPr>
            </w:r>
            <w:r/>
          </w:p>
        </w:tc>
        <w:tc>
          <w:tcPr>
            <w:tcMar>
              <w:left w:w="108" w:type="dxa"/>
              <w:top w:w="0" w:type="dxa"/>
              <w:right w:w="108" w:type="dxa"/>
              <w:bottom w:w="0" w:type="dxa"/>
            </w:tcMar>
            <w:tcW w:w="3940" w:type="dxa"/>
            <w:vAlign w:val="center"/>
            <w:textDirection w:val="lrTb"/>
            <w:noWrap w:val="false"/>
          </w:tcPr>
          <w:p>
            <w:pPr>
              <w:pStyle w:val="1053"/>
              <w:jc w:val="center"/>
              <w:spacing w:line="320" w:lineRule="exact"/>
              <w:rPr>
                <w:rFonts w:hint="eastAsia" w:eastAsia="方正黑体_GBK"/>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对应中小企业划分标准所属行业</w:t>
            </w:r>
            <w:r>
              <w:rPr>
                <w:rFonts w:hint="eastAsia" w:eastAsia="方正黑体_GBK"/>
              </w:rPr>
            </w:r>
            <w:r/>
          </w:p>
        </w:tc>
      </w:tr>
      <w:tr>
        <w:trPr>
          <w:trHeight w:val="1231"/>
        </w:trPr>
        <w:tc>
          <w:tcPr>
            <w:tcMar>
              <w:left w:w="108" w:type="dxa"/>
              <w:top w:w="0" w:type="dxa"/>
              <w:right w:w="108" w:type="dxa"/>
              <w:bottom w:w="0" w:type="dxa"/>
            </w:tcMar>
            <w:tcW w:w="845" w:type="dxa"/>
            <w:vAlign w:val="center"/>
            <w:textDirection w:val="lrTb"/>
            <w:noWrap w:val="false"/>
          </w:tcPr>
          <w:p>
            <w:pPr>
              <w:pStyle w:val="1053"/>
              <w:jc w:val="center"/>
              <w:spacing w:line="320" w:lineRule="exact"/>
              <w:pBdr>
                <w:top w:val="none" w:color="000000" w:sz="0" w:space="0"/>
                <w:left w:val="none" w:color="000000" w:sz="0" w:space="0"/>
                <w:bottom w:val="none" w:color="000000" w:sz="0" w:space="0"/>
                <w:right w:val="none" w:color="000000" w:sz="0" w:space="0"/>
              </w:pBdr>
            </w:pPr>
            <w:r>
              <w:rPr>
                <w:rFonts w:cs="宋体"/>
                <w:sz w:val="24"/>
              </w:rPr>
              <w:t xml:space="preserve">1</w:t>
            </w:r>
            <w:r/>
          </w:p>
        </w:tc>
        <w:tc>
          <w:tcPr>
            <w:tcMar>
              <w:left w:w="108" w:type="dxa"/>
              <w:top w:w="0" w:type="dxa"/>
              <w:right w:w="108" w:type="dxa"/>
              <w:bottom w:w="0" w:type="dxa"/>
            </w:tcMar>
            <w:tcW w:w="4317" w:type="dxa"/>
            <w:vAlign w:val="center"/>
            <w:textDirection w:val="lrTb"/>
            <w:noWrap w:val="false"/>
          </w:tcPr>
          <w:p>
            <w:pPr>
              <w:pStyle w:val="1053"/>
              <w:jc w:val="center"/>
              <w:spacing w:line="320" w:lineRule="exact"/>
              <w:pBdr>
                <w:top w:val="none" w:color="000000" w:sz="0" w:space="0"/>
                <w:left w:val="none" w:color="000000" w:sz="0" w:space="0"/>
                <w:bottom w:val="none" w:color="000000" w:sz="0" w:space="0"/>
                <w:right w:val="none" w:color="000000" w:sz="0" w:space="0"/>
              </w:pBdr>
            </w:pPr>
            <w:r>
              <w:rPr>
                <w:rFonts w:hint="eastAsia" w:cs="仿宋"/>
                <w:iCs/>
                <w:sz w:val="24"/>
              </w:rPr>
              <w:t xml:space="preserve">盐城市行政中心（含信访局）能源费用托管服务项目采购</w:t>
            </w:r>
            <w:r/>
          </w:p>
        </w:tc>
        <w:tc>
          <w:tcPr>
            <w:tcMar>
              <w:left w:w="108" w:type="dxa"/>
              <w:top w:w="0" w:type="dxa"/>
              <w:right w:w="108" w:type="dxa"/>
              <w:bottom w:w="0" w:type="dxa"/>
            </w:tcMar>
            <w:tcW w:w="3940" w:type="dxa"/>
            <w:vAlign w:val="center"/>
            <w:textDirection w:val="lrTb"/>
            <w:noWrap w:val="false"/>
          </w:tcPr>
          <w:p>
            <w:pPr>
              <w:pStyle w:val="1053"/>
              <w:jc w:val="center"/>
              <w:spacing w:line="320" w:lineRule="exact"/>
              <w:pBdr>
                <w:top w:val="none" w:color="000000" w:sz="0" w:space="0"/>
                <w:left w:val="none" w:color="000000" w:sz="0" w:space="0"/>
                <w:bottom w:val="none" w:color="000000" w:sz="0" w:space="0"/>
                <w:right w:val="none" w:color="000000" w:sz="0" w:space="0"/>
              </w:pBdr>
            </w:pPr>
            <w:r>
              <w:rPr>
                <w:rFonts w:hint="eastAsia" w:cs="宋体"/>
                <w:sz w:val="24"/>
              </w:rPr>
              <w:t xml:space="preserve">其他未列明行业</w:t>
            </w:r>
            <w:r/>
          </w:p>
        </w:tc>
      </w:tr>
    </w:tbl>
    <w:p>
      <w:pPr>
        <w:pStyle w:val="1053"/>
        <w:ind w:firstLine="480"/>
        <w:spacing w:line="360" w:lineRule="auto"/>
        <w:rPr>
          <w:color w:val="ff0000"/>
          <w:sz w:val="24"/>
          <w:szCs w:val="24"/>
        </w:rPr>
      </w:pPr>
      <w:r>
        <w:rPr>
          <w:color w:val="ff0000"/>
          <w:sz w:val="24"/>
          <w:szCs w:val="24"/>
        </w:rPr>
      </w:r>
      <w:r/>
    </w:p>
    <w:p>
      <w:pPr>
        <w:pStyle w:val="1053"/>
        <w:ind w:firstLine="480"/>
        <w:spacing w:line="360" w:lineRule="auto"/>
        <w:rPr>
          <w:sz w:val="24"/>
          <w:szCs w:val="24"/>
        </w:rPr>
      </w:pPr>
      <w:r>
        <w:rPr>
          <w:sz w:val="24"/>
          <w:szCs w:val="24"/>
        </w:rPr>
      </w:r>
      <w:r/>
    </w:p>
    <w:p>
      <w:pPr>
        <w:pStyle w:val="1053"/>
        <w:ind w:firstLine="480"/>
        <w:jc w:val="left"/>
        <w:spacing w:line="360" w:lineRule="auto"/>
        <w:widowControl/>
        <w:rPr>
          <w:sz w:val="24"/>
          <w:szCs w:val="24"/>
        </w:rPr>
        <w:sectPr>
          <w:footnotePr/>
          <w:endnotePr/>
          <w:type w:val="nextPage"/>
          <w:pgSz w:w="11906" w:h="16838" w:orient="portrait"/>
          <w:pgMar w:top="1701" w:right="1418" w:bottom="1418" w:left="1418" w:header="851" w:footer="1304" w:gutter="0"/>
          <w:cols w:num="1" w:sep="0" w:space="1701" w:equalWidth="1"/>
          <w:docGrid w:linePitch="360"/>
        </w:sectPr>
      </w:pPr>
      <w:r>
        <w:rPr>
          <w:sz w:val="24"/>
          <w:szCs w:val="24"/>
        </w:rPr>
      </w:r>
      <w:r/>
    </w:p>
    <w:p>
      <w:pPr>
        <w:pStyle w:val="1054"/>
        <w:rPr>
          <w:rFonts w:ascii="Times New Roman" w:hAnsi="Times New Roman" w:eastAsia="宋体"/>
          <w:bCs/>
        </w:rPr>
      </w:pPr>
      <w:r>
        <w:rPr>
          <w:rFonts w:hint="eastAsia" w:ascii="Times New Roman" w:hAnsi="Times New Roman" w:eastAsia="宋体"/>
          <w:bCs/>
        </w:rPr>
        <w:t xml:space="preserve">第五章</w:t>
      </w:r>
      <w:r>
        <w:rPr>
          <w:rFonts w:hint="eastAsia" w:ascii="Times New Roman" w:hAnsi="Times New Roman" w:eastAsia="宋体"/>
          <w:bCs/>
        </w:rPr>
        <w:tab/>
      </w:r>
      <w:r>
        <w:rPr>
          <w:rFonts w:hint="eastAsia" w:ascii="Times New Roman" w:hAnsi="Times New Roman" w:eastAsia="宋体"/>
          <w:bCs/>
        </w:rPr>
        <w:t xml:space="preserve">评标方法与评标标准</w:t>
      </w:r>
      <w:bookmarkEnd w:id="146"/>
      <w:r>
        <w:rPr>
          <w:rFonts w:ascii="Times New Roman" w:hAnsi="Times New Roman" w:eastAsia="宋体"/>
          <w:bCs/>
        </w:rPr>
      </w:r>
      <w:r/>
    </w:p>
    <w:p>
      <w:pPr>
        <w:pStyle w:val="1053"/>
        <w:ind w:firstLine="480"/>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rPr>
          <w:sz w:val="24"/>
          <w:szCs w:val="24"/>
        </w:rPr>
      </w:r>
      <w:r/>
    </w:p>
    <w:p>
      <w:pPr>
        <w:pStyle w:val="1053"/>
        <w:ind w:firstLine="480"/>
        <w:spacing w:line="360" w:lineRule="auto"/>
        <w:rPr>
          <w:rFonts w:hint="eastAsia" w:eastAsia="方正黑体_GBK"/>
        </w:rPr>
        <w:pBdr>
          <w:top w:val="none" w:color="000000" w:sz="0" w:space="0"/>
          <w:left w:val="none" w:color="000000" w:sz="0" w:space="0"/>
          <w:bottom w:val="none" w:color="000000" w:sz="0" w:space="0"/>
          <w:right w:val="none" w:color="000000" w:sz="0" w:space="0"/>
        </w:pBdr>
      </w:pPr>
      <w:r>
        <w:rPr>
          <w:rFonts w:hint="eastAsia" w:eastAsia="方正黑体_GBK"/>
          <w:sz w:val="24"/>
        </w:rPr>
        <w:t xml:space="preserve">政府采购政策功能落实</w:t>
      </w:r>
      <w:r>
        <w:rPr>
          <w:rFonts w:hint="eastAsia" w:eastAsia="方正黑体_GBK"/>
        </w:rPr>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1</w:t>
      </w:r>
      <w:r>
        <w:rPr>
          <w:rFonts w:hint="eastAsia"/>
          <w:sz w:val="24"/>
        </w:rPr>
        <w:t xml:space="preserve">.</w:t>
      </w:r>
      <w:r>
        <w:rPr>
          <w:sz w:val="24"/>
        </w:rPr>
        <w:t xml:space="preserve">小微型企业价格扣除</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（1）本项目对小型和微型企业提供的服务给予</w:t>
      </w:r>
      <w:r>
        <w:rPr>
          <w:rFonts w:hint="eastAsia"/>
          <w:sz w:val="24"/>
          <w:u w:val="single"/>
        </w:rPr>
        <w:t xml:space="preserve">2</w:t>
      </w:r>
      <w:r>
        <w:rPr>
          <w:sz w:val="24"/>
          <w:u w:val="single"/>
        </w:rPr>
        <w:t xml:space="preserve">0%</w:t>
      </w:r>
      <w:r>
        <w:rPr>
          <w:sz w:val="24"/>
        </w:rPr>
        <w:t xml:space="preserve">的扣除价格，用扣除后的价格参与评审。</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（2）</w:t>
      </w:r>
      <w:r>
        <w:rPr>
          <w:rFonts w:hint="eastAsia" w:ascii="宋体" w:hAnsi="宋体" w:cs="宋体"/>
          <w:sz w:val="24"/>
          <w:szCs w:val="20"/>
        </w:rPr>
        <w:t xml:space="preserve">供应商需按照采购文件的要求提供相应的《中小企业声明函》</w:t>
      </w:r>
      <w:r>
        <w:rPr>
          <w:sz w:val="24"/>
        </w:rPr>
        <w:t xml:space="preserve">。</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（3）企业标准请参照《关于印发中小企业划型标准规定的通知》（工信部联企业[2011]300号）文件规定自行填写。</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2</w:t>
      </w:r>
      <w:r>
        <w:rPr>
          <w:rFonts w:hint="eastAsia"/>
          <w:sz w:val="24"/>
        </w:rPr>
        <w:t xml:space="preserve">.</w:t>
      </w:r>
      <w:r>
        <w:rPr>
          <w:sz w:val="24"/>
        </w:rPr>
        <w:t xml:space="preserve">残疾人福利单位价格扣除</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（1）本项目对残疾人福利性单位视同小型、微型企业，给予</w:t>
      </w:r>
      <w:r>
        <w:rPr>
          <w:rFonts w:hint="eastAsia"/>
          <w:sz w:val="24"/>
          <w:u w:val="single"/>
        </w:rPr>
        <w:t xml:space="preserve">2</w:t>
      </w:r>
      <w:r>
        <w:rPr>
          <w:sz w:val="24"/>
          <w:u w:val="single"/>
        </w:rPr>
        <w:t xml:space="preserve">0%</w:t>
      </w:r>
      <w:r>
        <w:rPr>
          <w:sz w:val="24"/>
        </w:rPr>
        <w:t xml:space="preserve">的价格扣除，用扣除后的价格参与评审。</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（2）残疾人福利单位需按照采购文件的要求提供《残疾人福利性单位声明函》。</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（3）残疾人福利单位标准请参照《关于促进残疾人就业政府采购政策的通知》（财库〔2017〕141号）。</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3</w:t>
      </w:r>
      <w:r>
        <w:rPr>
          <w:rFonts w:hint="eastAsia"/>
          <w:sz w:val="24"/>
        </w:rPr>
        <w:t xml:space="preserve">.</w:t>
      </w:r>
      <w:r>
        <w:rPr>
          <w:sz w:val="24"/>
        </w:rPr>
        <w:t xml:space="preserve">监狱和戒毒企业价格扣除</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（1）本项目对监狱和戒毒企业（简称监狱企业）视同小型、微型企业，给予</w:t>
      </w:r>
      <w:r>
        <w:rPr>
          <w:rFonts w:hint="eastAsia"/>
          <w:sz w:val="24"/>
          <w:u w:val="single"/>
        </w:rPr>
        <w:t xml:space="preserve">2</w:t>
      </w:r>
      <w:r>
        <w:rPr>
          <w:sz w:val="24"/>
          <w:u w:val="single"/>
        </w:rPr>
        <w:t xml:space="preserve">0%</w:t>
      </w:r>
      <w:r>
        <w:rPr>
          <w:sz w:val="24"/>
        </w:rPr>
        <w:t xml:space="preserve">的价格扣除，用扣除后的价格参与评审。</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（3）监狱企业标准请参照《关于政府采购支持监狱企业发展有关问题的通知》（财库[2014]68号）。</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4</w:t>
      </w:r>
      <w:r>
        <w:rPr>
          <w:rFonts w:hint="eastAsia"/>
          <w:sz w:val="24"/>
        </w:rPr>
        <w:t xml:space="preserve">.</w:t>
      </w:r>
      <w:r>
        <w:rPr>
          <w:sz w:val="24"/>
        </w:rPr>
        <w:t xml:space="preserve">残疾人福利单位、监狱企业属于小型、微型企业的，不重复享受政策。</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sz w:val="24"/>
        </w:rPr>
        <w:t xml:space="preserve">5</w:t>
      </w:r>
      <w:r>
        <w:rPr>
          <w:rFonts w:hint="eastAsia"/>
          <w:sz w:val="24"/>
        </w:rPr>
        <w:t xml:space="preserve">.</w:t>
      </w:r>
      <w:r>
        <w:rPr>
          <w:sz w:val="24"/>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sz w:val="24"/>
          <w:u w:val="single"/>
        </w:rPr>
        <w:t xml:space="preserve">6</w:t>
      </w:r>
      <w:r>
        <w:rPr>
          <w:sz w:val="24"/>
          <w:u w:val="single"/>
        </w:rPr>
        <w:t xml:space="preserve">%</w:t>
      </w:r>
      <w:r>
        <w:rPr>
          <w:sz w:val="24"/>
        </w:rPr>
        <w:t xml:space="preserve">的价格扣除，用扣除后的价格参与评审。</w:t>
      </w:r>
      <w:r/>
    </w:p>
    <w:p>
      <w:pPr>
        <w:pStyle w:val="1053"/>
        <w:ind w:firstLine="480"/>
        <w:spacing w:line="360" w:lineRule="auto"/>
        <w:rPr>
          <w:sz w:val="24"/>
        </w:rPr>
        <w:pBdr>
          <w:top w:val="none" w:color="000000" w:sz="0" w:space="0"/>
          <w:left w:val="none" w:color="000000" w:sz="0" w:space="0"/>
          <w:bottom w:val="none" w:color="000000" w:sz="0" w:space="0"/>
          <w:right w:val="none" w:color="000000" w:sz="0" w:space="0"/>
        </w:pBdr>
      </w:pPr>
      <w:r>
        <w:rPr>
          <w:sz w:val="24"/>
        </w:rPr>
        <w:t xml:space="preserve">6</w:t>
      </w:r>
      <w:r>
        <w:rPr>
          <w:rFonts w:hint="eastAsia"/>
          <w:sz w:val="24"/>
        </w:rPr>
        <w:t xml:space="preserve">.</w:t>
      </w:r>
      <w:r>
        <w:rPr>
          <w:sz w:val="24"/>
        </w:rPr>
        <w:t xml:space="preserve">联合体各方均为小型、微型企业（残疾人福利单位、监狱企业）的，联合体享受</w:t>
      </w:r>
      <w:r>
        <w:rPr>
          <w:rFonts w:hint="eastAsia"/>
          <w:sz w:val="24"/>
          <w:u w:val="single"/>
        </w:rPr>
        <w:t xml:space="preserve">2</w:t>
      </w:r>
      <w:r>
        <w:rPr>
          <w:sz w:val="24"/>
          <w:u w:val="single"/>
        </w:rPr>
        <w:t xml:space="preserve">0%</w:t>
      </w:r>
      <w:r>
        <w:rPr>
          <w:sz w:val="24"/>
        </w:rPr>
        <w:t xml:space="preserve">价格扣除，用扣除后的价格参与评审。</w:t>
      </w:r>
      <w:r>
        <w:rPr>
          <w:sz w:val="24"/>
        </w:rPr>
      </w:r>
      <w:r/>
    </w:p>
    <w:p>
      <w:pPr>
        <w:pStyle w:val="1053"/>
        <w:ind w:firstLine="480"/>
        <w:spacing w:line="360" w:lineRule="auto"/>
        <w:rPr>
          <w:rFonts w:hint="eastAsia" w:eastAsia="方正黑体_GBK"/>
        </w:rPr>
        <w:pBdr>
          <w:top w:val="none" w:color="000000" w:sz="0" w:space="0"/>
          <w:left w:val="none" w:color="000000" w:sz="0" w:space="0"/>
          <w:bottom w:val="none" w:color="000000" w:sz="0" w:space="0"/>
          <w:right w:val="none" w:color="000000" w:sz="0" w:space="0"/>
        </w:pBdr>
      </w:pPr>
      <w:r/>
      <w:bookmarkStart w:id="147" w:name="OLE_LINK11"/>
      <w:r/>
      <w:bookmarkStart w:id="148" w:name="OLE_LINK12"/>
      <w:r>
        <w:rPr>
          <w:rFonts w:hint="eastAsia" w:eastAsia="方正黑体_GBK" w:cs="宋体"/>
          <w:sz w:val="24"/>
        </w:rPr>
        <w:t xml:space="preserve">评标方法与评标标准</w:t>
      </w:r>
      <w:r>
        <w:rPr>
          <w:rFonts w:hint="eastAsia" w:eastAsia="方正黑体_GBK"/>
        </w:rPr>
      </w:r>
      <w:r/>
    </w:p>
    <w:tbl>
      <w:tblPr>
        <w:tblW w:w="9204"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849"/>
        <w:gridCol w:w="6962"/>
      </w:tblGrid>
      <w:tr>
        <w:trPr>
          <w:trHeight w:val="501"/>
          <w:tblHeader/>
        </w:trPr>
        <w:tc>
          <w:tcPr>
            <w:tcW w:w="1393" w:type="dxa"/>
            <w:vAlign w:val="center"/>
            <w:textDirection w:val="lrTb"/>
            <w:noWrap w:val="false"/>
          </w:tcPr>
          <w:p>
            <w:pPr>
              <w:pStyle w:val="1053"/>
              <w:jc w:val="center"/>
              <w:spacing w:line="320" w:lineRule="exact"/>
              <w:widowControl/>
              <w:rPr>
                <w:rFonts w:hint="eastAsia" w:eastAsia="方正黑体_GBK" w:cs="宋体"/>
              </w:rPr>
            </w:pPr>
            <w:r>
              <w:rPr>
                <w:rFonts w:hint="eastAsia" w:eastAsia="方正黑体_GBK" w:cs="宋体"/>
              </w:rPr>
              <w:t xml:space="preserve">评审项目</w:t>
            </w:r>
            <w:r>
              <w:rPr>
                <w:rFonts w:hint="eastAsia" w:eastAsia="方正黑体_GBK" w:cs="宋体"/>
              </w:rPr>
            </w:r>
            <w:r/>
          </w:p>
        </w:tc>
        <w:tc>
          <w:tcPr>
            <w:tcW w:w="849" w:type="dxa"/>
            <w:vAlign w:val="center"/>
            <w:textDirection w:val="lrTb"/>
            <w:noWrap w:val="false"/>
          </w:tcPr>
          <w:p>
            <w:pPr>
              <w:pStyle w:val="1053"/>
              <w:jc w:val="center"/>
              <w:spacing w:line="320" w:lineRule="exact"/>
              <w:widowControl/>
              <w:rPr>
                <w:rFonts w:hint="eastAsia" w:eastAsia="方正黑体_GBK" w:cs="宋体"/>
              </w:rPr>
            </w:pPr>
            <w:r>
              <w:rPr>
                <w:rFonts w:hint="eastAsia" w:eastAsia="方正黑体_GBK" w:cs="宋体"/>
              </w:rPr>
              <w:t xml:space="preserve">分值</w:t>
            </w:r>
            <w:r>
              <w:rPr>
                <w:rFonts w:hint="eastAsia" w:eastAsia="方正黑体_GBK" w:cs="宋体"/>
              </w:rPr>
            </w:r>
            <w:r/>
          </w:p>
        </w:tc>
        <w:tc>
          <w:tcPr>
            <w:tcW w:w="6962" w:type="dxa"/>
            <w:vAlign w:val="center"/>
            <w:textDirection w:val="lrTb"/>
            <w:noWrap w:val="false"/>
          </w:tcPr>
          <w:p>
            <w:pPr>
              <w:pStyle w:val="1053"/>
              <w:jc w:val="center"/>
              <w:spacing w:line="320" w:lineRule="exact"/>
              <w:widowControl/>
              <w:rPr>
                <w:rFonts w:hint="eastAsia" w:eastAsia="方正黑体_GBK" w:cs="宋体"/>
              </w:rPr>
            </w:pPr>
            <w:r>
              <w:rPr>
                <w:rFonts w:hint="eastAsia" w:eastAsia="方正黑体_GBK" w:cs="宋体"/>
              </w:rPr>
              <w:t xml:space="preserve">评审内容</w:t>
            </w:r>
            <w:r>
              <w:rPr>
                <w:rFonts w:hint="eastAsia" w:eastAsia="方正黑体_GBK" w:cs="宋体"/>
              </w:rPr>
            </w:r>
            <w:r/>
          </w:p>
        </w:tc>
      </w:tr>
      <w:tr>
        <w:trPr>
          <w:trHeight w:val="20"/>
        </w:trPr>
        <w:tc>
          <w:tcPr>
            <w:tcW w:w="1393" w:type="dxa"/>
            <w:vAlign w:val="center"/>
            <w:textDirection w:val="lrTb"/>
            <w:noWrap w:val="false"/>
          </w:tcPr>
          <w:p>
            <w:pPr>
              <w:pStyle w:val="1053"/>
              <w:jc w:val="center"/>
              <w:spacing w:line="320" w:lineRule="exact"/>
              <w:widowControl/>
            </w:pPr>
            <w:r>
              <w:t xml:space="preserve">报价</w:t>
            </w:r>
            <w:r/>
          </w:p>
        </w:tc>
        <w:tc>
          <w:tcPr>
            <w:tcW w:w="849" w:type="dxa"/>
            <w:vAlign w:val="center"/>
            <w:textDirection w:val="lrTb"/>
            <w:noWrap w:val="false"/>
          </w:tcPr>
          <w:p>
            <w:pPr>
              <w:pStyle w:val="1053"/>
              <w:jc w:val="center"/>
              <w:spacing w:line="320" w:lineRule="exact"/>
              <w:widowControl/>
            </w:pPr>
            <w:r>
              <w:t xml:space="preserve">10</w:t>
            </w:r>
            <w:r/>
          </w:p>
        </w:tc>
        <w:tc>
          <w:tcPr>
            <w:tcW w:w="6962" w:type="dxa"/>
            <w:vAlign w:val="center"/>
            <w:textDirection w:val="lrTb"/>
            <w:noWrap w:val="false"/>
          </w:tcPr>
          <w:p>
            <w:pPr>
              <w:pStyle w:val="1053"/>
              <w:jc w:val="left"/>
              <w:spacing w:line="320" w:lineRule="exact"/>
              <w:widowControl/>
            </w:pPr>
            <w:r>
              <w:rPr>
                <w:rFonts w:hint="eastAsia"/>
              </w:rPr>
              <w:t xml:space="preserve">采用低价优先法计算，即满足招标文件要求且投标报价最低的为评标基准价，其价格分为满分。其他投标人的价格分统一按照下列公式计算：</w:t>
            </w:r>
            <w:r/>
          </w:p>
          <w:p>
            <w:pPr>
              <w:pStyle w:val="1053"/>
              <w:jc w:val="left"/>
              <w:spacing w:line="320" w:lineRule="exact"/>
              <w:widowControl/>
            </w:pPr>
            <w:r>
              <w:rPr>
                <w:rFonts w:hint="eastAsia"/>
              </w:rPr>
              <w:t xml:space="preserve">投标人价格得分=最低报价（评标基准价）÷投标人报价×10。</w:t>
            </w:r>
            <w:r/>
          </w:p>
          <w:p>
            <w:pPr>
              <w:pStyle w:val="1053"/>
              <w:jc w:val="left"/>
              <w:spacing w:line="320" w:lineRule="exact"/>
              <w:widowControl/>
            </w:pPr>
            <w:r>
              <w:rPr>
                <w:rFonts w:hint="eastAsia"/>
              </w:rPr>
              <w:t xml:space="preserve">得分四舍五入保留小数点后2位。</w:t>
            </w:r>
            <w:r/>
          </w:p>
        </w:tc>
      </w:tr>
      <w:tr>
        <w:trPr>
          <w:trHeight w:val="20"/>
        </w:trPr>
        <w:tc>
          <w:tcPr>
            <w:tcW w:w="1393" w:type="dxa"/>
            <w:vAlign w:val="center"/>
            <w:textDirection w:val="lrTb"/>
            <w:noWrap w:val="false"/>
          </w:tcPr>
          <w:p>
            <w:pPr>
              <w:pStyle w:val="1053"/>
              <w:jc w:val="center"/>
              <w:spacing w:line="320" w:lineRule="exact"/>
              <w:widowControl/>
            </w:pPr>
            <w:r>
              <w:t xml:space="preserve">投标人业绩</w:t>
            </w:r>
            <w:r/>
          </w:p>
        </w:tc>
        <w:tc>
          <w:tcPr>
            <w:tcW w:w="849" w:type="dxa"/>
            <w:vAlign w:val="center"/>
            <w:textDirection w:val="lrTb"/>
            <w:noWrap w:val="false"/>
          </w:tcPr>
          <w:p>
            <w:pPr>
              <w:pStyle w:val="1053"/>
              <w:jc w:val="center"/>
              <w:spacing w:line="320" w:lineRule="exact"/>
              <w:widowControl/>
            </w:pPr>
            <w:r>
              <w:rPr>
                <w:rFonts w:hint="eastAsia"/>
              </w:rPr>
              <w:t xml:space="preserve">6</w:t>
            </w:r>
            <w:r/>
          </w:p>
        </w:tc>
        <w:tc>
          <w:tcPr>
            <w:tcW w:w="6962" w:type="dxa"/>
            <w:vAlign w:val="center"/>
            <w:textDirection w:val="lrTb"/>
            <w:noWrap w:val="false"/>
          </w:tcPr>
          <w:p>
            <w:pPr>
              <w:pStyle w:val="1074"/>
              <w:spacing w:line="320" w:lineRule="exact"/>
            </w:pPr>
            <w:r>
              <w:t xml:space="preserve">投标人自202</w:t>
            </w:r>
            <w:r>
              <w:rPr>
                <w:rFonts w:hint="eastAsia"/>
              </w:rPr>
              <w:t xml:space="preserve">3</w:t>
            </w:r>
            <w:r>
              <w:t xml:space="preserve">年</w:t>
            </w:r>
            <w:r>
              <w:rPr>
                <w:rFonts w:hint="eastAsia"/>
              </w:rPr>
              <w:t xml:space="preserve">1月1日</w:t>
            </w:r>
            <w:r>
              <w:t xml:space="preserve">以来（以合同签订时间为准）承接过</w:t>
            </w:r>
            <w:r>
              <w:rPr>
                <w:rFonts w:hint="eastAsia"/>
              </w:rPr>
              <w:t xml:space="preserve">类似党政机关、企事业单位等（不含住宅、工厂）</w:t>
            </w:r>
            <w:r>
              <w:t xml:space="preserve">能源费用托管项目业绩的</w:t>
            </w:r>
            <w:r>
              <w:rPr>
                <w:rFonts w:hint="eastAsia"/>
              </w:rPr>
              <w:t xml:space="preserve">（业绩内容须包含能源管理平台建设、空调系统改造、生活热水系统改造、照明改造、光伏建设中至少3项内容）</w:t>
            </w:r>
            <w:r>
              <w:t xml:space="preserve">。每提供一个有效的项目业绩得2分，</w:t>
            </w:r>
            <w:r>
              <w:rPr>
                <w:rFonts w:hint="eastAsia"/>
              </w:rPr>
              <w:t xml:space="preserve">满分6</w:t>
            </w:r>
            <w:r>
              <w:t xml:space="preserve">分</w:t>
            </w:r>
            <w:r>
              <w:rPr>
                <w:rFonts w:hint="eastAsia"/>
              </w:rPr>
              <w:t xml:space="preserve">，不提供不得分。</w:t>
            </w:r>
            <w:r/>
          </w:p>
          <w:p>
            <w:pPr>
              <w:pStyle w:val="1074"/>
              <w:spacing w:line="320" w:lineRule="exact"/>
            </w:pPr>
            <w:r>
              <w:rPr>
                <w:rFonts w:hint="eastAsia"/>
              </w:rPr>
              <w:t xml:space="preserve">注：</w:t>
            </w:r>
            <w:r>
              <w:t xml:space="preserve">需提供项目合同</w:t>
            </w:r>
            <w:r>
              <w:rPr>
                <w:rFonts w:hint="eastAsia"/>
              </w:rPr>
              <w:t xml:space="preserve">扫描件，</w:t>
            </w:r>
            <w:r>
              <w:t xml:space="preserve">日期以合同签订时间为准，</w:t>
            </w:r>
            <w:r>
              <w:rPr>
                <w:rFonts w:hint="eastAsia"/>
              </w:rPr>
              <w:t xml:space="preserve">合同须体现上述内容</w:t>
            </w:r>
            <w:r>
              <w:t xml:space="preserve">，未</w:t>
            </w:r>
            <w:r>
              <w:rPr>
                <w:rFonts w:hint="eastAsia"/>
              </w:rPr>
              <w:t xml:space="preserve">按要求</w:t>
            </w:r>
            <w:r>
              <w:t xml:space="preserve">提供不得分。</w:t>
            </w:r>
            <w:r/>
          </w:p>
        </w:tc>
      </w:tr>
      <w:tr>
        <w:trPr>
          <w:trHeight w:val="20"/>
        </w:trPr>
        <w:tc>
          <w:tcPr>
            <w:tcW w:w="1393" w:type="dxa"/>
            <w:vAlign w:val="center"/>
            <w:vMerge w:val="restart"/>
            <w:textDirection w:val="lrTb"/>
            <w:noWrap w:val="false"/>
          </w:tcPr>
          <w:p>
            <w:pPr>
              <w:pStyle w:val="1053"/>
              <w:jc w:val="center"/>
              <w:spacing w:line="320" w:lineRule="exact"/>
              <w:widowControl/>
            </w:pPr>
            <w:r>
              <w:rPr>
                <w:rFonts w:hint="eastAsia"/>
              </w:rPr>
              <w:t xml:space="preserve">综合实力</w:t>
            </w:r>
            <w:r/>
          </w:p>
        </w:tc>
        <w:tc>
          <w:tcPr>
            <w:tcW w:w="849" w:type="dxa"/>
            <w:vAlign w:val="center"/>
            <w:vMerge w:val="restart"/>
            <w:textDirection w:val="lrTb"/>
            <w:noWrap w:val="false"/>
          </w:tcPr>
          <w:p>
            <w:pPr>
              <w:pStyle w:val="1053"/>
              <w:jc w:val="center"/>
              <w:spacing w:line="320" w:lineRule="exact"/>
            </w:pPr>
            <w:r>
              <w:rPr>
                <w:rFonts w:hint="eastAsia"/>
              </w:rPr>
              <w:t xml:space="preserve">5</w:t>
            </w:r>
            <w:r/>
          </w:p>
        </w:tc>
        <w:tc>
          <w:tcPr>
            <w:tcW w:w="6962" w:type="dxa"/>
            <w:vAlign w:val="center"/>
            <w:textDirection w:val="lrTb"/>
            <w:noWrap w:val="false"/>
          </w:tcPr>
          <w:p>
            <w:pPr>
              <w:pStyle w:val="1053"/>
              <w:spacing w:line="320" w:lineRule="exact"/>
            </w:pPr>
            <w:r>
              <w:rPr>
                <w:rFonts w:hint="eastAsia"/>
              </w:rPr>
              <w:t xml:space="preserve">1）投标人具有有效期内的质量管理体系认证证书、信息安全管理体系认证证书，每具备一项得1分，满分2分，不提供不得分。</w:t>
            </w:r>
            <w:r/>
          </w:p>
          <w:p>
            <w:pPr>
              <w:pStyle w:val="1053"/>
              <w:spacing w:line="320" w:lineRule="exact"/>
            </w:pPr>
            <w:r>
              <w:rPr>
                <w:rFonts w:hint="eastAsia"/>
              </w:rPr>
              <w:t xml:space="preserve">注：需提供证书原件扫描件（确保证书在开标当天处于有效期内），</w:t>
            </w:r>
            <w:r>
              <w:rPr>
                <w:rFonts w:hint="eastAsia" w:ascii="Times New Roman" w:hAnsi="Times New Roman" w:eastAsia="宋体" w:cs="Times New Roman"/>
              </w:rPr>
              <w:t xml:space="preserve">同时还须提供该证书在“国家市场监督管理总局-全国认证认可信息公共服务平台”网站查询到的有效认证截图</w:t>
            </w:r>
            <w:r>
              <w:rPr>
                <w:rFonts w:hint="eastAsia" w:ascii="Times New Roman" w:hAnsi="Times New Roman" w:eastAsia="宋体" w:cs="Times New Roman"/>
                <w:lang w:eastAsia="zh-CN"/>
              </w:rPr>
              <w:t xml:space="preserve">，</w:t>
            </w:r>
            <w:r>
              <w:rPr>
                <w:rFonts w:hint="eastAsia"/>
              </w:rPr>
              <w:t xml:space="preserve">否则不予认可。</w:t>
            </w:r>
            <w:r/>
          </w:p>
        </w:tc>
      </w:tr>
      <w:tr>
        <w:trPr>
          <w:trHeight w:val="1576"/>
        </w:trPr>
        <w:tc>
          <w:tcPr>
            <w:tcW w:w="1393" w:type="dxa"/>
            <w:vAlign w:val="center"/>
            <w:vMerge w:val="continue"/>
            <w:textDirection w:val="lrTb"/>
            <w:noWrap w:val="false"/>
          </w:tcPr>
          <w:p>
            <w:pPr>
              <w:pStyle w:val="1053"/>
              <w:jc w:val="center"/>
              <w:spacing w:line="320" w:lineRule="exact"/>
              <w:widowControl/>
            </w:pPr>
            <w:r/>
            <w:r/>
          </w:p>
        </w:tc>
        <w:tc>
          <w:tcPr>
            <w:tcW w:w="849" w:type="dxa"/>
            <w:vAlign w:val="center"/>
            <w:vMerge w:val="continue"/>
            <w:textDirection w:val="lrTb"/>
            <w:noWrap w:val="false"/>
          </w:tcPr>
          <w:p>
            <w:pPr>
              <w:pStyle w:val="1053"/>
              <w:jc w:val="center"/>
              <w:spacing w:line="320" w:lineRule="exact"/>
              <w:widowControl/>
            </w:pPr>
            <w:r/>
            <w:r/>
          </w:p>
        </w:tc>
        <w:tc>
          <w:tcPr>
            <w:tcW w:w="6962" w:type="dxa"/>
            <w:vAlign w:val="center"/>
            <w:textDirection w:val="lrTb"/>
            <w:noWrap w:val="false"/>
          </w:tcPr>
          <w:p>
            <w:pPr>
              <w:pStyle w:val="1053"/>
              <w:spacing w:line="320" w:lineRule="exact"/>
              <w:rPr>
                <w:spacing w:val="-4"/>
              </w:rPr>
            </w:pPr>
            <w:r>
              <w:t xml:space="preserve">2</w:t>
            </w:r>
            <w:r>
              <w:rPr>
                <w:rFonts w:hint="eastAsia"/>
              </w:rPr>
              <w:t xml:space="preserve">）投</w:t>
            </w:r>
            <w:r>
              <w:rPr>
                <w:rFonts w:hint="eastAsia"/>
                <w:spacing w:val="-4"/>
              </w:rPr>
              <w:t xml:space="preserve">标人具有有效期内的合同能源管理服务认证证书、节能技术服务认证证书、综合能源服务认证证书，每具备一项得</w:t>
            </w:r>
            <w:r>
              <w:rPr>
                <w:spacing w:val="-4"/>
              </w:rPr>
              <w:t xml:space="preserve">1</w:t>
            </w:r>
            <w:r>
              <w:rPr>
                <w:rFonts w:hint="eastAsia"/>
                <w:spacing w:val="-4"/>
              </w:rPr>
              <w:t xml:space="preserve">分，满分</w:t>
            </w:r>
            <w:r>
              <w:rPr>
                <w:spacing w:val="-4"/>
              </w:rPr>
              <w:t xml:space="preserve">3</w:t>
            </w:r>
            <w:r>
              <w:rPr>
                <w:rFonts w:hint="eastAsia"/>
                <w:spacing w:val="-4"/>
              </w:rPr>
              <w:t xml:space="preserve">分，不提供不得分。</w:t>
            </w:r>
            <w:r>
              <w:rPr>
                <w:spacing w:val="-4"/>
              </w:rPr>
            </w:r>
            <w:r/>
          </w:p>
          <w:p>
            <w:pPr>
              <w:pStyle w:val="1053"/>
              <w:spacing w:line="320" w:lineRule="exact"/>
            </w:pPr>
            <w:r>
              <w:rPr>
                <w:rFonts w:hint="eastAsia"/>
              </w:rPr>
              <w:t xml:space="preserve">注：需提供证书原件扫描件（确保证书在开标当天处于有效期内），同时还须提供该证书在“国家市场监督管理总局-全国认证认可信息公共服务平台”网站查询到的有效认证截图，否则不予认可。</w:t>
            </w:r>
            <w:r/>
          </w:p>
        </w:tc>
      </w:tr>
      <w:tr>
        <w:trPr>
          <w:trHeight w:val="20"/>
        </w:trPr>
        <w:tc>
          <w:tcPr>
            <w:tcW w:w="1393" w:type="dxa"/>
            <w:vAlign w:val="center"/>
            <w:vMerge w:val="restart"/>
            <w:textDirection w:val="lrTb"/>
            <w:noWrap w:val="false"/>
          </w:tcPr>
          <w:p>
            <w:pPr>
              <w:pStyle w:val="1053"/>
              <w:jc w:val="center"/>
              <w:spacing w:line="320" w:lineRule="exact"/>
              <w:widowControl/>
              <w:rPr>
                <w:color w:val="ff0000"/>
              </w:rPr>
            </w:pPr>
            <w:r>
              <w:t xml:space="preserve">项目团队</w:t>
            </w:r>
            <w:r>
              <w:rPr>
                <w:color w:val="ff0000"/>
              </w:rPr>
            </w:r>
            <w:r/>
          </w:p>
        </w:tc>
        <w:tc>
          <w:tcPr>
            <w:tcW w:w="849" w:type="dxa"/>
            <w:vAlign w:val="center"/>
            <w:vMerge w:val="restart"/>
            <w:textDirection w:val="lrTb"/>
            <w:noWrap w:val="false"/>
          </w:tcPr>
          <w:p>
            <w:pPr>
              <w:pStyle w:val="1053"/>
              <w:jc w:val="center"/>
              <w:spacing w:line="320" w:lineRule="exact"/>
              <w:widowControl/>
            </w:pPr>
            <w:r>
              <w:rPr>
                <w:rFonts w:hint="eastAsia"/>
              </w:rPr>
              <w:t xml:space="preserve">14</w:t>
            </w:r>
            <w:r/>
          </w:p>
        </w:tc>
        <w:tc>
          <w:tcPr>
            <w:tcW w:w="6962" w:type="dxa"/>
            <w:vAlign w:val="center"/>
            <w:textDirection w:val="lrTb"/>
            <w:noWrap w:val="false"/>
          </w:tcPr>
          <w:p>
            <w:pPr>
              <w:pStyle w:val="1053"/>
              <w:spacing w:line="320" w:lineRule="exact"/>
              <w:widowControl/>
              <w:rPr>
                <w:highlight w:val="none"/>
              </w:rPr>
            </w:pPr>
            <w:r>
              <w:rPr>
                <w:highlight w:val="none"/>
              </w:rPr>
              <w:t xml:space="preserve">1）投标人拟派的项目负责人具有一级建造师</w:t>
            </w:r>
            <w:r>
              <w:rPr>
                <w:rFonts w:hint="eastAsia"/>
                <w:highlight w:val="none"/>
              </w:rPr>
              <w:t xml:space="preserve">注册证书</w:t>
            </w:r>
            <w:r>
              <w:rPr>
                <w:highlight w:val="none"/>
              </w:rPr>
              <w:t xml:space="preserve">（机电工程专业）且具有相应的安全生产知识考核合格</w:t>
            </w:r>
            <w:r>
              <w:rPr>
                <w:rFonts w:hint="eastAsia"/>
                <w:highlight w:val="none"/>
              </w:rPr>
              <w:t xml:space="preserve">证书（</w:t>
            </w:r>
            <w:r>
              <w:rPr>
                <w:highlight w:val="none"/>
              </w:rPr>
              <w:t xml:space="preserve">B证</w:t>
            </w:r>
            <w:r>
              <w:rPr>
                <w:rFonts w:hint="eastAsia"/>
                <w:highlight w:val="none"/>
              </w:rPr>
              <w:t xml:space="preserve">）</w:t>
            </w:r>
            <w:r>
              <w:rPr>
                <w:highlight w:val="none"/>
              </w:rPr>
              <w:t xml:space="preserve">得2分；具有</w:t>
            </w:r>
            <w:r>
              <w:rPr>
                <w:rFonts w:hint="eastAsia"/>
                <w:highlight w:val="none"/>
              </w:rPr>
              <w:t xml:space="preserve">二</w:t>
            </w:r>
            <w:r>
              <w:rPr>
                <w:highlight w:val="none"/>
              </w:rPr>
              <w:t xml:space="preserve">级建造师</w:t>
            </w:r>
            <w:r>
              <w:rPr>
                <w:rFonts w:hint="eastAsia"/>
                <w:highlight w:val="none"/>
              </w:rPr>
              <w:t xml:space="preserve">注册证书</w:t>
            </w:r>
            <w:r>
              <w:rPr>
                <w:highlight w:val="none"/>
              </w:rPr>
              <w:t xml:space="preserve">（机电工程专业）且具有相应的安全生产知识考核合格</w:t>
            </w:r>
            <w:r>
              <w:rPr>
                <w:rFonts w:hint="eastAsia"/>
                <w:highlight w:val="none"/>
              </w:rPr>
              <w:t xml:space="preserve">证书（</w:t>
            </w:r>
            <w:r>
              <w:rPr>
                <w:highlight w:val="none"/>
              </w:rPr>
              <w:t xml:space="preserve">B证</w:t>
            </w:r>
            <w:r>
              <w:rPr>
                <w:rFonts w:hint="eastAsia"/>
                <w:highlight w:val="none"/>
              </w:rPr>
              <w:t xml:space="preserve">）</w:t>
            </w:r>
            <w:r>
              <w:rPr>
                <w:highlight w:val="none"/>
              </w:rPr>
              <w:t xml:space="preserve">得</w:t>
            </w:r>
            <w:r>
              <w:rPr>
                <w:rFonts w:hint="eastAsia"/>
                <w:highlight w:val="none"/>
              </w:rPr>
              <w:t xml:space="preserve">1</w:t>
            </w:r>
            <w:r>
              <w:rPr>
                <w:highlight w:val="none"/>
              </w:rPr>
              <w:t xml:space="preserve">分；</w:t>
            </w:r>
            <w:r>
              <w:rPr>
                <w:rFonts w:hint="eastAsia"/>
                <w:highlight w:val="none"/>
              </w:rPr>
              <w:t xml:space="preserve">满分2分，不提供不得分</w:t>
            </w:r>
            <w:r>
              <w:rPr>
                <w:highlight w:val="none"/>
              </w:rPr>
              <w:t xml:space="preserve">。</w:t>
            </w:r>
            <w:r>
              <w:rPr>
                <w:highlight w:val="none"/>
              </w:rPr>
            </w:r>
            <w:r/>
          </w:p>
          <w:p>
            <w:pPr>
              <w:pStyle w:val="1053"/>
              <w:spacing w:line="320" w:lineRule="exact"/>
              <w:widowControl/>
              <w:rPr>
                <w:highlight w:val="none"/>
              </w:rPr>
            </w:pPr>
            <w:r>
              <w:rPr>
                <w:highlight w:val="none"/>
              </w:rPr>
              <w:t xml:space="preserve">投标人拟派的项目负责人具有高级工程师职称</w:t>
            </w:r>
            <w:r>
              <w:rPr>
                <w:rFonts w:hint="eastAsia"/>
                <w:highlight w:val="none"/>
              </w:rPr>
              <w:t xml:space="preserve">证书（暖通类或机电类或电子信息类）或信息系统项目管理师证书</w:t>
            </w:r>
            <w:r>
              <w:rPr>
                <w:highlight w:val="none"/>
              </w:rPr>
              <w:t xml:space="preserve">的得2分；具有工程师职称</w:t>
            </w:r>
            <w:r>
              <w:rPr>
                <w:rFonts w:hint="eastAsia"/>
                <w:highlight w:val="none"/>
              </w:rPr>
              <w:t xml:space="preserve">证书（暖通类或机电类或电子信息类）或系统集成项目管理工程师证书</w:t>
            </w:r>
            <w:r>
              <w:rPr>
                <w:highlight w:val="none"/>
              </w:rPr>
              <w:t xml:space="preserve">的得1分；</w:t>
            </w:r>
            <w:r>
              <w:rPr>
                <w:rFonts w:hint="eastAsia"/>
                <w:highlight w:val="none"/>
              </w:rPr>
              <w:t xml:space="preserve">满分2分，</w:t>
            </w:r>
            <w:r>
              <w:rPr>
                <w:highlight w:val="none"/>
              </w:rPr>
              <w:t xml:space="preserve">不提供不得分。</w:t>
            </w:r>
            <w:r>
              <w:rPr>
                <w:highlight w:val="none"/>
              </w:rPr>
            </w:r>
            <w:r/>
          </w:p>
          <w:p>
            <w:pPr>
              <w:pStyle w:val="1053"/>
              <w:spacing w:line="320" w:lineRule="exact"/>
              <w:widowControl/>
              <w:rPr>
                <w:highlight w:val="none"/>
              </w:rPr>
            </w:pPr>
            <w:r>
              <w:rPr>
                <w:highlight w:val="none"/>
              </w:rPr>
              <w:t xml:space="preserve">注：</w:t>
            </w:r>
            <w:r>
              <w:rPr>
                <w:rFonts w:hint="eastAsia"/>
                <w:highlight w:val="none"/>
              </w:rPr>
              <w:t xml:space="preserve">本项</w:t>
            </w:r>
            <w:r>
              <w:rPr>
                <w:rFonts w:hint="eastAsia"/>
                <w:highlight w:val="none"/>
                <w:lang w:val="en-US" w:eastAsia="zh-CN"/>
              </w:rPr>
              <w:t xml:space="preserve">满分4分，</w:t>
            </w:r>
            <w:r>
              <w:rPr>
                <w:rFonts w:hint="eastAsia"/>
                <w:highlight w:val="none"/>
              </w:rPr>
              <w:t xml:space="preserve">投标人仅允许委派 1 名项目负责人，不得多报、分拆不同人员分别提供证书用于加分，</w:t>
            </w:r>
            <w:r>
              <w:rPr>
                <w:highlight w:val="none"/>
              </w:rPr>
              <w:t xml:space="preserve">不</w:t>
            </w:r>
            <w:r>
              <w:rPr>
                <w:rFonts w:hint="eastAsia"/>
                <w:highlight w:val="none"/>
              </w:rPr>
              <w:t xml:space="preserve">按要求</w:t>
            </w:r>
            <w:r>
              <w:rPr>
                <w:highlight w:val="none"/>
              </w:rPr>
              <w:t xml:space="preserve">提供不得分</w:t>
            </w:r>
            <w:r>
              <w:rPr>
                <w:rFonts w:hint="eastAsia"/>
                <w:highlight w:val="none"/>
              </w:rPr>
              <w:t xml:space="preserve">；</w:t>
            </w:r>
            <w:r>
              <w:rPr>
                <w:highlight w:val="none"/>
              </w:rPr>
              <w:t xml:space="preserve">须提供有效证书扫描件</w:t>
            </w:r>
            <w:r>
              <w:rPr>
                <w:rFonts w:hint="eastAsia"/>
                <w:highlight w:val="none"/>
              </w:rPr>
              <w:t xml:space="preserve">（确保证书在开标当天处于有效期内）</w:t>
            </w:r>
            <w:r>
              <w:rPr>
                <w:highlight w:val="none"/>
              </w:rPr>
              <w:t xml:space="preserve">及</w:t>
            </w:r>
            <w:r>
              <w:rPr>
                <w:rFonts w:hint="eastAsia"/>
                <w:highlight w:val="none"/>
              </w:rPr>
              <w:t xml:space="preserve">投标截止前3个月内任意1个月</w:t>
            </w:r>
            <w:r>
              <w:rPr>
                <w:highlight w:val="none"/>
              </w:rPr>
              <w:t xml:space="preserve">投标人为其缴纳的社保证明扫描件，不提供不得分。</w:t>
            </w:r>
            <w:r>
              <w:rPr>
                <w:highlight w:val="none"/>
              </w:rPr>
            </w:r>
            <w:r/>
          </w:p>
        </w:tc>
      </w:tr>
      <w:tr>
        <w:trPr>
          <w:trHeight w:val="2636"/>
        </w:trPr>
        <w:tc>
          <w:tcPr>
            <w:tcW w:w="1393" w:type="dxa"/>
            <w:vAlign w:val="center"/>
            <w:vMerge w:val="continue"/>
            <w:textDirection w:val="lrTb"/>
            <w:noWrap w:val="false"/>
          </w:tcPr>
          <w:p>
            <w:pPr>
              <w:pStyle w:val="1053"/>
              <w:jc w:val="center"/>
              <w:spacing w:line="320" w:lineRule="exact"/>
              <w:widowControl/>
              <w:rPr>
                <w:color w:val="ff0000"/>
              </w:rPr>
            </w:pPr>
            <w:r>
              <w:rPr>
                <w:color w:val="ff0000"/>
              </w:rPr>
            </w:r>
            <w:r/>
          </w:p>
        </w:tc>
        <w:tc>
          <w:tcPr>
            <w:tcW w:w="849" w:type="dxa"/>
            <w:vAlign w:val="center"/>
            <w:vMerge w:val="continue"/>
            <w:textDirection w:val="lrTb"/>
            <w:noWrap w:val="false"/>
          </w:tcPr>
          <w:p>
            <w:pPr>
              <w:pStyle w:val="1053"/>
              <w:jc w:val="center"/>
              <w:spacing w:line="320" w:lineRule="exact"/>
              <w:widowControl/>
            </w:pPr>
            <w:r/>
            <w:r/>
          </w:p>
        </w:tc>
        <w:tc>
          <w:tcPr>
            <w:tcW w:w="6962" w:type="dxa"/>
            <w:vAlign w:val="center"/>
            <w:textDirection w:val="lrTb"/>
            <w:noWrap w:val="false"/>
          </w:tcPr>
          <w:p>
            <w:pPr>
              <w:pStyle w:val="1053"/>
              <w:jc w:val="left"/>
              <w:spacing w:line="320" w:lineRule="exact"/>
              <w:widowControl/>
            </w:pPr>
            <w:r>
              <w:rPr>
                <w:rFonts w:hint="eastAsia"/>
              </w:rPr>
              <w:t xml:space="preserve">2</w:t>
            </w:r>
            <w:r>
              <w:t xml:space="preserve">）投标人拟派项目负责人202</w:t>
            </w:r>
            <w:r>
              <w:rPr>
                <w:rFonts w:hint="eastAsia"/>
              </w:rPr>
              <w:t xml:space="preserve">3</w:t>
            </w:r>
            <w:r>
              <w:t xml:space="preserve">年</w:t>
            </w:r>
            <w:r>
              <w:rPr>
                <w:rFonts w:hint="eastAsia"/>
              </w:rPr>
              <w:t xml:space="preserve">1月1日</w:t>
            </w:r>
            <w:r>
              <w:t xml:space="preserve">以来</w:t>
            </w:r>
            <w:r>
              <w:rPr>
                <w:rFonts w:hint="eastAsia"/>
              </w:rPr>
              <w:t xml:space="preserve">承担过</w:t>
            </w:r>
            <w:r>
              <w:t xml:space="preserve">承接过</w:t>
            </w:r>
            <w:r>
              <w:rPr>
                <w:rFonts w:hint="eastAsia"/>
              </w:rPr>
              <w:t xml:space="preserve">类似党政机关、企事业单位等（不含住宅、工厂）</w:t>
            </w:r>
            <w:r>
              <w:t xml:space="preserve">能源费用托管项目</w:t>
            </w:r>
            <w:r>
              <w:rPr>
                <w:rFonts w:hint="eastAsia"/>
              </w:rPr>
              <w:t xml:space="preserve">的项目负责人（或项目经理）工作的，</w:t>
            </w:r>
            <w:r>
              <w:t xml:space="preserve">每有1个得</w:t>
            </w:r>
            <w:r>
              <w:rPr>
                <w:rFonts w:hint="eastAsia"/>
              </w:rPr>
              <w:t xml:space="preserve">2</w:t>
            </w:r>
            <w:r>
              <w:t xml:space="preserve">分，满分</w:t>
            </w:r>
            <w:r>
              <w:rPr>
                <w:rFonts w:hint="eastAsia"/>
              </w:rPr>
              <w:t xml:space="preserve">4</w:t>
            </w:r>
            <w:r>
              <w:t xml:space="preserve">分，不提供不得分。</w:t>
            </w:r>
            <w:r/>
          </w:p>
          <w:p>
            <w:pPr>
              <w:pStyle w:val="1053"/>
              <w:jc w:val="left"/>
              <w:spacing w:line="320" w:lineRule="exact"/>
              <w:widowControl/>
            </w:pPr>
            <w:r>
              <w:rPr>
                <w:rFonts w:hint="eastAsia"/>
              </w:rPr>
              <w:t xml:space="preserve">注：本项目投标人仅接受委派 1 名项目负责人，不得多报、分拆不同人员分别提供业绩用于加分，</w:t>
            </w:r>
            <w:r>
              <w:t xml:space="preserve">不</w:t>
            </w:r>
            <w:r>
              <w:rPr>
                <w:rFonts w:hint="eastAsia"/>
              </w:rPr>
              <w:t xml:space="preserve">按要求</w:t>
            </w:r>
            <w:r>
              <w:t xml:space="preserve">提供不得分</w:t>
            </w:r>
            <w:r>
              <w:rPr>
                <w:rFonts w:hint="eastAsia"/>
              </w:rPr>
              <w:t xml:space="preserve">；</w:t>
            </w:r>
            <w:r>
              <w:t xml:space="preserve">须提供</w:t>
            </w:r>
            <w:r>
              <w:rPr>
                <w:rFonts w:hint="eastAsia"/>
              </w:rPr>
              <w:t xml:space="preserve">项目</w:t>
            </w:r>
            <w:r>
              <w:t xml:space="preserve">合同扫描件，日期以合同签订时间为准，</w:t>
            </w:r>
            <w:r>
              <w:rPr>
                <w:rFonts w:hint="eastAsia"/>
              </w:rPr>
              <w:t xml:space="preserve">合同须体现上述内容和项目负责人信息，如合同不能体现以上内容或项目负责人信息，须另行提供合同甲方盖公章的证明材料扫描件，</w:t>
            </w:r>
            <w:r>
              <w:t xml:space="preserve">不</w:t>
            </w:r>
            <w:r>
              <w:rPr>
                <w:rFonts w:hint="eastAsia"/>
              </w:rPr>
              <w:t xml:space="preserve">按要求</w:t>
            </w:r>
            <w:r>
              <w:t xml:space="preserve">提供不得分</w:t>
            </w:r>
            <w:r>
              <w:rPr>
                <w:rFonts w:hint="eastAsia"/>
              </w:rPr>
              <w:t xml:space="preserve">。</w:t>
            </w:r>
            <w:r/>
          </w:p>
        </w:tc>
      </w:tr>
      <w:tr>
        <w:trPr>
          <w:trHeight w:val="2356"/>
        </w:trPr>
        <w:tc>
          <w:tcPr>
            <w:tcW w:w="1393" w:type="dxa"/>
            <w:vAlign w:val="center"/>
            <w:vMerge w:val="continue"/>
            <w:textDirection w:val="lrTb"/>
            <w:noWrap w:val="false"/>
          </w:tcPr>
          <w:p>
            <w:pPr>
              <w:pStyle w:val="1053"/>
              <w:jc w:val="center"/>
              <w:spacing w:line="320" w:lineRule="exact"/>
              <w:widowControl/>
            </w:pPr>
            <w:r/>
            <w:r/>
          </w:p>
        </w:tc>
        <w:tc>
          <w:tcPr>
            <w:tcW w:w="849" w:type="dxa"/>
            <w:vAlign w:val="center"/>
            <w:vMerge w:val="continue"/>
            <w:textDirection w:val="lrTb"/>
            <w:noWrap w:val="false"/>
          </w:tcPr>
          <w:p>
            <w:pPr>
              <w:pStyle w:val="1053"/>
              <w:jc w:val="left"/>
              <w:spacing w:line="320" w:lineRule="exact"/>
              <w:widowControl/>
            </w:pPr>
            <w:r/>
            <w:r/>
          </w:p>
        </w:tc>
        <w:tc>
          <w:tcPr>
            <w:tcW w:w="6962" w:type="dxa"/>
            <w:vAlign w:val="center"/>
            <w:textDirection w:val="lrTb"/>
            <w:noWrap w:val="false"/>
          </w:tcPr>
          <w:p>
            <w:pPr>
              <w:pStyle w:val="1053"/>
              <w:jc w:val="left"/>
              <w:spacing w:line="320" w:lineRule="exact"/>
              <w:widowControl/>
            </w:pPr>
            <w:r>
              <w:rPr>
                <w:rFonts w:hint="eastAsia"/>
              </w:rPr>
              <w:t xml:space="preserve">3</w:t>
            </w:r>
            <w:r>
              <w:t xml:space="preserve">）投标人拟派的技术负责人（除项目负责人外）具有高级工程师职称</w:t>
            </w:r>
            <w:r>
              <w:rPr>
                <w:rFonts w:hint="eastAsia"/>
              </w:rPr>
              <w:t xml:space="preserve">证书（暖通类或机电类或电子信息类）</w:t>
            </w:r>
            <w:r>
              <w:t xml:space="preserve">的得2分；具有工程师职称</w:t>
            </w:r>
            <w:r>
              <w:rPr>
                <w:rFonts w:hint="eastAsia"/>
              </w:rPr>
              <w:t xml:space="preserve">证书（暖通类或机电类或电子信息类）</w:t>
            </w:r>
            <w:r>
              <w:t xml:space="preserve">的得1分；</w:t>
            </w:r>
            <w:r>
              <w:rPr>
                <w:rFonts w:hint="eastAsia" w:cs="宋体"/>
              </w:rPr>
              <w:t xml:space="preserve">满分2分，</w:t>
            </w:r>
            <w: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注：</w:t>
            </w:r>
            <w:r>
              <w:rPr>
                <w:rFonts w:hint="eastAsia"/>
              </w:rPr>
              <w:t xml:space="preserve">本项目投标人仅允许委派1名技术负责人</w:t>
            </w:r>
            <w:r>
              <w:rPr>
                <w:rFonts w:ascii="SimSun" w:hAnsi="SimSun" w:eastAsia="SimSun" w:cs="SimSun"/>
                <w:color w:val="000000"/>
                <w:sz w:val="21"/>
              </w:rPr>
              <w:t xml:space="preserve">（与项目负责人不为同一人）</w:t>
            </w:r>
            <w:r>
              <w:rPr>
                <w:rFonts w:hint="eastAsia"/>
              </w:rPr>
              <w:t xml:space="preserve">，不得多报、分拆不同人员分别提供证书用于加分，</w:t>
            </w:r>
            <w:r>
              <w:t xml:space="preserve">不</w:t>
            </w:r>
            <w:r>
              <w:rPr>
                <w:rFonts w:hint="eastAsia"/>
              </w:rPr>
              <w:t xml:space="preserve">按要求</w:t>
            </w:r>
            <w:r>
              <w:t xml:space="preserve">提供不得分</w:t>
            </w:r>
            <w:r>
              <w:rPr>
                <w:rFonts w:hint="eastAsia"/>
              </w:rPr>
              <w:t xml:space="preserve">；</w:t>
            </w:r>
            <w:r>
              <w:t xml:space="preserve">须提供有效证书扫描件</w:t>
            </w:r>
            <w:r>
              <w:rPr>
                <w:rFonts w:hint="eastAsia"/>
              </w:rPr>
              <w:t xml:space="preserve">（确保证书在开标当天处于有效期内）</w:t>
            </w:r>
            <w:r>
              <w:t xml:space="preserve">及</w:t>
            </w:r>
            <w:r>
              <w:rPr>
                <w:rFonts w:hint="eastAsia"/>
              </w:rPr>
              <w:t xml:space="preserve">投标截止前3个月内任意1个月</w:t>
            </w:r>
            <w:r>
              <w:t xml:space="preserve">投标人为其缴纳的社保证明扫描件，不提供不得分。</w:t>
            </w:r>
            <w:r>
              <w:rPr>
                <w:sz w:val="21"/>
              </w:rPr>
            </w:r>
            <w:r/>
          </w:p>
        </w:tc>
      </w:tr>
      <w:tr>
        <w:trPr>
          <w:trHeight w:val="2342"/>
        </w:trPr>
        <w:tc>
          <w:tcPr>
            <w:tcW w:w="1393" w:type="dxa"/>
            <w:vAlign w:val="center"/>
            <w:vMerge w:val="continue"/>
            <w:textDirection w:val="lrTb"/>
            <w:noWrap w:val="false"/>
          </w:tcPr>
          <w:p>
            <w:pPr>
              <w:pStyle w:val="1053"/>
              <w:jc w:val="center"/>
              <w:spacing w:line="320" w:lineRule="exact"/>
              <w:widowControl/>
            </w:pPr>
            <w:r/>
            <w:r/>
          </w:p>
        </w:tc>
        <w:tc>
          <w:tcPr>
            <w:tcW w:w="849" w:type="dxa"/>
            <w:vAlign w:val="center"/>
            <w:vMerge w:val="continue"/>
            <w:textDirection w:val="lrTb"/>
            <w:noWrap w:val="false"/>
          </w:tcPr>
          <w:p>
            <w:pPr>
              <w:pStyle w:val="1053"/>
              <w:jc w:val="left"/>
              <w:spacing w:line="320" w:lineRule="exact"/>
              <w:widowControl/>
            </w:pPr>
            <w:r/>
            <w:r/>
          </w:p>
        </w:tc>
        <w:tc>
          <w:tcPr>
            <w:tcW w:w="6962" w:type="dxa"/>
            <w:vAlign w:val="center"/>
            <w:textDirection w:val="lrTb"/>
            <w:noWrap w:val="false"/>
          </w:tcPr>
          <w:p>
            <w:pPr>
              <w:pStyle w:val="1053"/>
              <w:spacing w:line="320" w:lineRule="exact"/>
              <w:widowControl/>
            </w:pPr>
            <w:r>
              <w:rPr>
                <w:rFonts w:hint="eastAsia"/>
              </w:rPr>
              <w:t xml:space="preserve">4</w:t>
            </w:r>
            <w:r>
              <w:t xml:space="preserve">）投标人拟派的其他团队成员（除项目负责人、技术负责人外）持有包括电工作业</w:t>
            </w:r>
            <w:r>
              <w:rPr>
                <w:rFonts w:hint="eastAsia"/>
              </w:rPr>
              <w:t xml:space="preserve">（至少2人）</w:t>
            </w:r>
            <w:r>
              <w:t xml:space="preserve">、制冷与空调作业</w:t>
            </w:r>
            <w:r>
              <w:rPr>
                <w:rFonts w:hint="eastAsia"/>
              </w:rPr>
              <w:t xml:space="preserve">（至少1人）</w:t>
            </w:r>
            <w:r>
              <w:t xml:space="preserve">、高处作业</w:t>
            </w:r>
            <w:r>
              <w:rPr>
                <w:rFonts w:hint="eastAsia"/>
              </w:rPr>
              <w:t xml:space="preserve">（至少1人）</w:t>
            </w:r>
            <w:r>
              <w:t xml:space="preserve">、焊接与热切割作业</w:t>
            </w:r>
            <w:r>
              <w:rPr>
                <w:rFonts w:hint="eastAsia"/>
              </w:rPr>
              <w:t xml:space="preserve">（至少1人）</w:t>
            </w:r>
            <w:r>
              <w:t xml:space="preserve">等作业范围的特种作业操作证的，每提供一类得1分，满分</w:t>
            </w:r>
            <w:r>
              <w:rPr>
                <w:rFonts w:hint="eastAsia"/>
              </w:rPr>
              <w:t xml:space="preserve">4</w:t>
            </w:r>
            <w:r>
              <w:t xml:space="preserve">分</w:t>
            </w:r>
            <w:r>
              <w:rPr>
                <w:rFonts w:hint="eastAsia"/>
              </w:rPr>
              <w:t xml:space="preserve">，</w:t>
            </w:r>
            <w:r>
              <w:t xml:space="preserve">不提供不得分。</w:t>
            </w:r>
            <w:r/>
          </w:p>
          <w:p>
            <w:pPr>
              <w:pStyle w:val="1053"/>
              <w:spacing w:line="320" w:lineRule="exact"/>
              <w:widowControl/>
            </w:pPr>
            <w:r>
              <w:t xml:space="preserve">注：同一人持有多类证书不重复计分，须提供有效证书扫描件</w:t>
            </w:r>
            <w:r>
              <w:rPr>
                <w:rFonts w:hint="eastAsia"/>
              </w:rPr>
              <w:t xml:space="preserve">（确保证书在开标当天处于有效期内）</w:t>
            </w:r>
            <w:r>
              <w:t xml:space="preserve">及</w:t>
            </w:r>
            <w:r>
              <w:rPr>
                <w:rFonts w:hint="eastAsia"/>
              </w:rPr>
              <w:t xml:space="preserve">投标截止前3个月内任意1个月</w:t>
            </w:r>
            <w:r>
              <w:t xml:space="preserve">投标人为其缴纳的社保证明扫描件，不提供不得分。</w:t>
            </w:r>
            <w:r/>
          </w:p>
        </w:tc>
      </w:tr>
      <w:tr>
        <w:trPr>
          <w:trHeight w:val="2677"/>
        </w:trPr>
        <w:tc>
          <w:tcPr>
            <w:tcW w:w="1393" w:type="dxa"/>
            <w:vAlign w:val="center"/>
            <w:textDirection w:val="lrTb"/>
            <w:noWrap w:val="false"/>
          </w:tcPr>
          <w:p>
            <w:pPr>
              <w:pStyle w:val="1053"/>
              <w:jc w:val="center"/>
              <w:spacing w:line="320" w:lineRule="exact"/>
              <w:rPr>
                <w:rFonts w:hint="eastAsia"/>
              </w:rPr>
            </w:pPr>
            <w:r/>
            <w:bookmarkStart w:id="149" w:name="_Hlk232672133"/>
            <w:r>
              <w:rPr>
                <w:rFonts w:hint="eastAsia"/>
              </w:rPr>
              <w:t xml:space="preserve">项目分析</w:t>
            </w:r>
            <w:r>
              <w:rPr>
                <w:rFonts w:hint="eastAsia"/>
              </w:rPr>
            </w:r>
            <w:r/>
          </w:p>
          <w:p>
            <w:pPr>
              <w:pStyle w:val="1053"/>
              <w:jc w:val="center"/>
              <w:spacing w:line="320" w:lineRule="exact"/>
              <w:rPr>
                <w:rFonts w:cs="宋体"/>
              </w:rPr>
            </w:pPr>
            <w:r>
              <w:rPr>
                <w:rFonts w:hint="eastAsia"/>
              </w:rPr>
              <w:t xml:space="preserve">测算方案</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6</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现状诊断分析及测算方案进行比较，方案内容至少包括：①对项目现状诊断分析的准确性和合理性；②对建筑能耗基准指标性能评价与分析精准性；③节能效益测算方法及过程的科学性和准确性。</w:t>
            </w:r>
            <w:r/>
          </w:p>
          <w:p>
            <w:pPr>
              <w:pStyle w:val="1053"/>
              <w:spacing w:line="320" w:lineRule="exact"/>
              <w:rPr>
                <w:rFonts w:cs="宋体"/>
              </w:rPr>
            </w:pPr>
            <w:r>
              <w:rPr>
                <w:rFonts w:hint="eastAsia"/>
              </w:rPr>
              <w:t xml:space="preserve">内容完整得6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rPr>
            </w:r>
            <w:r/>
          </w:p>
        </w:tc>
      </w:tr>
      <w:tr>
        <w:trPr>
          <w:trHeight w:val="2873"/>
        </w:trPr>
        <w:tc>
          <w:tcPr>
            <w:tcW w:w="1393" w:type="dxa"/>
            <w:vAlign w:val="center"/>
            <w:textDirection w:val="lrTb"/>
            <w:noWrap w:val="false"/>
          </w:tcPr>
          <w:p>
            <w:pPr>
              <w:pStyle w:val="1053"/>
              <w:jc w:val="center"/>
              <w:spacing w:line="320" w:lineRule="exact"/>
              <w:rPr>
                <w:rFonts w:hint="eastAsia"/>
              </w:rPr>
            </w:pPr>
            <w:r/>
            <w:bookmarkEnd w:id="149"/>
            <w:r>
              <w:rPr>
                <w:rFonts w:hint="eastAsia"/>
              </w:rPr>
              <w:t xml:space="preserve">节能改造</w:t>
            </w:r>
            <w:r>
              <w:rPr>
                <w:rFonts w:hint="eastAsia"/>
              </w:rPr>
            </w:r>
            <w:r/>
          </w:p>
          <w:p>
            <w:pPr>
              <w:pStyle w:val="1053"/>
              <w:jc w:val="center"/>
              <w:spacing w:line="320" w:lineRule="exact"/>
              <w:rPr>
                <w:rFonts w:cs="宋体"/>
              </w:rPr>
            </w:pPr>
            <w:r>
              <w:rPr>
                <w:rFonts w:hint="eastAsia"/>
              </w:rPr>
              <w:t xml:space="preserve">方案</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15</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节能改造方案进行比较，方案内容至少包括：①节能改造措施的针对性；②主要改造措施相关图纸的准确性；③主要措施施工工艺的规范性及可行性；④主要设施设备性能的需求响应程度；⑤重点难点分析的针对性及其应对措施的有效性。</w:t>
            </w:r>
            <w:r/>
          </w:p>
          <w:p>
            <w:pPr>
              <w:pStyle w:val="1053"/>
              <w:spacing w:line="320" w:lineRule="exact"/>
              <w:rPr>
                <w:rFonts w:cs="宋体"/>
              </w:rPr>
            </w:pPr>
            <w:r>
              <w:rPr>
                <w:rFonts w:hint="eastAsia"/>
              </w:rPr>
              <w:t xml:space="preserve">内容完整得15分，每有一项内容缺失的扣3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rPr>
            </w:r>
            <w:r/>
          </w:p>
        </w:tc>
      </w:tr>
      <w:tr>
        <w:trPr>
          <w:trHeight w:val="2578"/>
        </w:trPr>
        <w:tc>
          <w:tcPr>
            <w:tcW w:w="1393" w:type="dxa"/>
            <w:vAlign w:val="center"/>
            <w:textDirection w:val="lrTb"/>
            <w:noWrap w:val="false"/>
          </w:tcPr>
          <w:p>
            <w:pPr>
              <w:pStyle w:val="1053"/>
              <w:jc w:val="center"/>
              <w:spacing w:line="320" w:lineRule="exact"/>
              <w:rPr>
                <w:rFonts w:hint="eastAsia"/>
              </w:rPr>
            </w:pPr>
            <w:r>
              <w:rPr>
                <w:rFonts w:hint="eastAsia"/>
              </w:rPr>
              <w:t xml:space="preserve">综合综合</w:t>
            </w:r>
            <w:r>
              <w:rPr>
                <w:rFonts w:hint="eastAsia"/>
              </w:rPr>
            </w:r>
            <w:r/>
          </w:p>
          <w:p>
            <w:pPr>
              <w:pStyle w:val="1053"/>
              <w:jc w:val="center"/>
              <w:spacing w:line="320" w:lineRule="exact"/>
              <w:rPr>
                <w:rFonts w:hint="eastAsia"/>
              </w:rPr>
            </w:pPr>
            <w:r>
              <w:rPr>
                <w:rFonts w:hint="eastAsia"/>
              </w:rPr>
              <w:t xml:space="preserve">智慧能源</w:t>
            </w:r>
            <w:r>
              <w:rPr>
                <w:rFonts w:hint="eastAsia"/>
              </w:rPr>
            </w:r>
            <w:r/>
          </w:p>
          <w:p>
            <w:pPr>
              <w:pStyle w:val="1053"/>
              <w:jc w:val="center"/>
              <w:spacing w:line="320" w:lineRule="exact"/>
              <w:rPr>
                <w:rFonts w:hint="eastAsia"/>
              </w:rPr>
            </w:pPr>
            <w:r>
              <w:rPr>
                <w:rFonts w:hint="eastAsia"/>
              </w:rPr>
              <w:t xml:space="preserve">管控平台</w:t>
            </w:r>
            <w:r>
              <w:rPr>
                <w:rFonts w:hint="eastAsia"/>
              </w:rPr>
            </w:r>
            <w:r/>
          </w:p>
          <w:p>
            <w:pPr>
              <w:pStyle w:val="1053"/>
              <w:jc w:val="center"/>
              <w:spacing w:line="320" w:lineRule="exact"/>
              <w:rPr>
                <w:rFonts w:cs="宋体"/>
              </w:rPr>
            </w:pPr>
            <w:r>
              <w:rPr>
                <w:rFonts w:hint="eastAsia"/>
              </w:rPr>
              <w:t xml:space="preserve">建设方案</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12</w:t>
            </w:r>
            <w:r>
              <w:rPr>
                <w:rFonts w:cs="宋体"/>
              </w:rPr>
            </w:r>
            <w:r/>
          </w:p>
        </w:tc>
        <w:tc>
          <w:tcPr>
            <w:tcW w:w="6962" w:type="dxa"/>
            <w:vAlign w:val="center"/>
            <w:textDirection w:val="lrTb"/>
            <w:noWrap w:val="false"/>
          </w:tcPr>
          <w:p>
            <w:pPr>
              <w:pStyle w:val="1053"/>
              <w:spacing w:line="32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对投标人根据采购需求和项目实际情况提供的综合智慧能源管控平台建设方案进行比较，提供详细的软件功能描述，方案图文并茂，内容至少包括：①系统架构的合理性；②系统部署的可行性；③软件功能实现的需求响应程度；④主要设施设备数据调试接入方法的可操作性。</w:t>
            </w:r>
            <w:r>
              <w:rPr>
                <w:rFonts w:hint="eastAsia" w:ascii="Times New Roman" w:hAnsi="Times New Roman" w:eastAsia="宋体" w:cs="Times New Roman"/>
                <w:highlight w:val="none"/>
              </w:rPr>
            </w:r>
            <w:r/>
          </w:p>
          <w:p>
            <w:pPr>
              <w:pStyle w:val="1053"/>
              <w:spacing w:line="320" w:lineRule="exact"/>
              <w:rPr>
                <w:rFonts w:cs="宋体"/>
                <w:highlight w:val="none"/>
              </w:rPr>
            </w:pPr>
            <w:r>
              <w:rPr>
                <w:rFonts w:hint="eastAsia" w:ascii="Times New Roman" w:hAnsi="Times New Roman" w:eastAsia="宋体" w:cs="Times New Roman"/>
                <w:highlight w:val="none"/>
                <w:lang w:val="en-US" w:eastAsia="zh-CN"/>
              </w:rPr>
              <w:t xml:space="preserve">内容完整得12分，每有一项内容缺失的扣3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highlight w:val="none"/>
              </w:rPr>
            </w:r>
            <w:r/>
          </w:p>
        </w:tc>
      </w:tr>
      <w:tr>
        <w:trPr>
          <w:trHeight w:val="2579"/>
        </w:trPr>
        <w:tc>
          <w:tcPr>
            <w:tcW w:w="1393" w:type="dxa"/>
            <w:vAlign w:val="center"/>
            <w:textDirection w:val="lrTb"/>
            <w:noWrap w:val="false"/>
          </w:tcPr>
          <w:p>
            <w:pPr>
              <w:pStyle w:val="1053"/>
              <w:jc w:val="center"/>
              <w:spacing w:line="320" w:lineRule="exact"/>
              <w:rPr>
                <w:rFonts w:cs="宋体"/>
              </w:rPr>
            </w:pPr>
            <w:r>
              <w:rPr>
                <w:rFonts w:hint="eastAsia"/>
              </w:rPr>
              <w:t xml:space="preserve">管理方案</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8</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对投标人根据采购需求和项目实际情况提供的管理方案进行比较，方案内容至少包括：①人员组织管理的合理性；②项目进度管理的可行性；③质量管理的有效性；④现场协调配合的针对性及可行性。</w:t>
            </w:r>
            <w:r/>
          </w:p>
          <w:p>
            <w:pPr>
              <w:pStyle w:val="1053"/>
              <w:spacing w:line="320" w:lineRule="exact"/>
              <w:rPr>
                <w:rFonts w:cs="宋体"/>
              </w:rPr>
            </w:pPr>
            <w:r>
              <w:rPr>
                <w:rFonts w:hint="eastAsia"/>
              </w:rPr>
              <w:t xml:space="preserve">内容完整得8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rPr>
            </w:r>
            <w:r/>
          </w:p>
        </w:tc>
      </w:tr>
      <w:tr>
        <w:trPr>
          <w:trHeight w:val="2578"/>
        </w:trPr>
        <w:tc>
          <w:tcPr>
            <w:tcW w:w="1393" w:type="dxa"/>
            <w:vAlign w:val="center"/>
            <w:textDirection w:val="lrTb"/>
            <w:noWrap w:val="false"/>
          </w:tcPr>
          <w:p>
            <w:pPr>
              <w:pStyle w:val="1053"/>
              <w:jc w:val="center"/>
              <w:spacing w:line="320" w:lineRule="exact"/>
              <w:rPr>
                <w:rFonts w:hint="eastAsia"/>
              </w:rPr>
            </w:pPr>
            <w:r>
              <w:rPr>
                <w:rFonts w:hint="eastAsia"/>
              </w:rPr>
              <w:t xml:space="preserve">安全文明</w:t>
            </w:r>
            <w:r>
              <w:rPr>
                <w:rFonts w:hint="eastAsia"/>
              </w:rPr>
            </w:r>
            <w:r/>
          </w:p>
          <w:p>
            <w:pPr>
              <w:pStyle w:val="1053"/>
              <w:jc w:val="center"/>
              <w:spacing w:line="320" w:lineRule="exact"/>
              <w:rPr>
                <w:rFonts w:cs="宋体"/>
              </w:rPr>
            </w:pPr>
            <w:r>
              <w:rPr>
                <w:rFonts w:hint="eastAsia"/>
              </w:rPr>
              <w:t xml:space="preserve">措施</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4</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对投标人根据采购需求和项目实际情况提供的安全文明措施进行比较，方案内容至少包括①安全文明体系的全面性；②应急预案的可行性。</w:t>
            </w:r>
            <w:r/>
          </w:p>
          <w:p>
            <w:pPr>
              <w:pStyle w:val="1053"/>
              <w:spacing w:line="320" w:lineRule="exact"/>
              <w:rPr>
                <w:rFonts w:cs="宋体"/>
              </w:rPr>
            </w:pPr>
            <w:r>
              <w:rPr>
                <w:rFonts w:hint="eastAsia"/>
              </w:rPr>
              <w:t xml:space="preserve">内容完整得4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rPr>
            </w:r>
            <w:r/>
          </w:p>
        </w:tc>
      </w:tr>
      <w:tr>
        <w:trPr>
          <w:trHeight w:val="2579"/>
        </w:trPr>
        <w:tc>
          <w:tcPr>
            <w:tcW w:w="1393" w:type="dxa"/>
            <w:vAlign w:val="center"/>
            <w:textDirection w:val="lrTb"/>
            <w:noWrap w:val="false"/>
          </w:tcPr>
          <w:p>
            <w:pPr>
              <w:pStyle w:val="1053"/>
              <w:jc w:val="center"/>
              <w:spacing w:line="320" w:lineRule="exact"/>
              <w:rPr>
                <w:rFonts w:cs="宋体"/>
              </w:rPr>
            </w:pPr>
            <w:r>
              <w:rPr>
                <w:rFonts w:hint="eastAsia"/>
              </w:rPr>
              <w:t xml:space="preserve">精细化运营服务方案</w:t>
            </w:r>
            <w:r>
              <w:rPr>
                <w:rFonts w:cs="宋体"/>
              </w:rPr>
            </w:r>
            <w:r/>
          </w:p>
        </w:tc>
        <w:tc>
          <w:tcPr>
            <w:tcW w:w="849" w:type="dxa"/>
            <w:vAlign w:val="center"/>
            <w:textDirection w:val="lrTb"/>
            <w:noWrap w:val="false"/>
          </w:tcPr>
          <w:p>
            <w:pPr>
              <w:pStyle w:val="1053"/>
              <w:jc w:val="center"/>
              <w:spacing w:line="320" w:lineRule="exact"/>
              <w:rPr>
                <w:rFonts w:cs="宋体"/>
              </w:rPr>
            </w:pPr>
            <w:r>
              <w:rPr>
                <w:rFonts w:hint="eastAsia"/>
              </w:rPr>
              <w:t xml:space="preserve">6</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精细化运营服务方案进行比较，方案内容至少包括：①能源托管精细化运营管理体系的全面性；②信息化系统及机电设施设备运维措施的可行性；③技术培训的系统性。</w:t>
            </w:r>
            <w:r/>
          </w:p>
          <w:p>
            <w:pPr>
              <w:pStyle w:val="1053"/>
              <w:spacing w:line="320" w:lineRule="exact"/>
              <w:rPr>
                <w:rFonts w:cs="宋体"/>
              </w:rPr>
            </w:pPr>
            <w:r>
              <w:rPr>
                <w:rFonts w:hint="eastAsia"/>
              </w:rPr>
              <w:t xml:space="preserve">内容完整得6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cs="宋体"/>
              </w:rPr>
            </w:r>
            <w:r/>
          </w:p>
        </w:tc>
      </w:tr>
      <w:tr>
        <w:trPr>
          <w:trHeight w:val="2579"/>
        </w:trPr>
        <w:tc>
          <w:tcPr>
            <w:tcW w:w="1393" w:type="dxa"/>
            <w:vAlign w:val="center"/>
            <w:textDirection w:val="lrTb"/>
            <w:noWrap/>
          </w:tcPr>
          <w:p>
            <w:pPr>
              <w:pStyle w:val="1053"/>
              <w:jc w:val="center"/>
              <w:spacing w:line="320" w:lineRule="exact"/>
              <w:rPr>
                <w:rFonts w:hint="eastAsia"/>
              </w:rPr>
            </w:pPr>
            <w:r>
              <w:rPr>
                <w:rFonts w:hint="eastAsia"/>
              </w:rPr>
              <w:t xml:space="preserve">用能分析</w:t>
            </w:r>
            <w:r>
              <w:rPr>
                <w:rFonts w:hint="eastAsia"/>
              </w:rPr>
            </w:r>
            <w:r/>
          </w:p>
          <w:p>
            <w:pPr>
              <w:pStyle w:val="1053"/>
              <w:jc w:val="center"/>
              <w:spacing w:line="320" w:lineRule="exact"/>
              <w:rPr>
                <w:rFonts w:cs="宋体"/>
              </w:rPr>
            </w:pPr>
            <w:r>
              <w:rPr>
                <w:rFonts w:hint="eastAsia"/>
              </w:rPr>
              <w:t xml:space="preserve">报告模板</w:t>
            </w:r>
            <w:r>
              <w:rPr>
                <w:rFonts w:cs="宋体"/>
              </w:rPr>
            </w:r>
            <w:r/>
          </w:p>
        </w:tc>
        <w:tc>
          <w:tcPr>
            <w:tcW w:w="849" w:type="dxa"/>
            <w:vAlign w:val="center"/>
            <w:textDirection w:val="lrTb"/>
            <w:noWrap/>
          </w:tcPr>
          <w:p>
            <w:pPr>
              <w:pStyle w:val="1053"/>
              <w:jc w:val="center"/>
              <w:spacing w:line="320" w:lineRule="exact"/>
              <w:rPr>
                <w:rFonts w:cs="宋体"/>
              </w:rPr>
            </w:pPr>
            <w:r>
              <w:rPr>
                <w:rFonts w:hint="eastAsia"/>
              </w:rPr>
              <w:t xml:space="preserve">4</w:t>
            </w:r>
            <w:r>
              <w:rPr>
                <w:rFonts w:cs="宋体"/>
              </w:rPr>
            </w:r>
            <w:r/>
          </w:p>
        </w:tc>
        <w:tc>
          <w:tcPr>
            <w:tcW w:w="6962" w:type="dxa"/>
            <w:vAlign w:val="center"/>
            <w:textDirection w:val="lrTb"/>
            <w:noWrap w:val="false"/>
          </w:tcPr>
          <w:p>
            <w:pPr>
              <w:pStyle w:val="1053"/>
              <w:spacing w:line="320" w:lineRule="exact"/>
            </w:pPr>
            <w:r>
              <w:rPr>
                <w:rFonts w:hint="eastAsia"/>
              </w:rPr>
              <w:t xml:space="preserve">依据投标人针对本项目提供的用能分析报告模板进行比较，方案内容至少包括：①运营分析方案的科学性和规范性；②报告模板或示例报告的全面性和实用性。</w:t>
            </w:r>
            <w:r/>
          </w:p>
          <w:p>
            <w:pPr>
              <w:pStyle w:val="1053"/>
              <w:spacing w:line="320" w:lineRule="exact"/>
              <w:rPr>
                <w:rFonts w:hint="eastAsia" w:cs="宋体"/>
              </w:rPr>
            </w:pPr>
            <w:r>
              <w:rPr>
                <w:rFonts w:hint="eastAsia"/>
              </w:rPr>
              <w:t xml:space="preserve">内容完整得4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hint="eastAsia" w:cs="宋体"/>
              </w:rPr>
            </w:r>
            <w:r/>
          </w:p>
        </w:tc>
      </w:tr>
      <w:tr>
        <w:trPr>
          <w:trHeight w:val="2622"/>
        </w:trPr>
        <w:tc>
          <w:tcPr>
            <w:tcW w:w="1393" w:type="dxa"/>
            <w:vAlign w:val="center"/>
            <w:textDirection w:val="lrTb"/>
            <w:noWrap/>
          </w:tcPr>
          <w:p>
            <w:pPr>
              <w:pStyle w:val="1053"/>
              <w:jc w:val="center"/>
              <w:spacing w:line="320" w:lineRule="exact"/>
              <w:rPr>
                <w:rFonts w:hint="eastAsia"/>
              </w:rPr>
            </w:pPr>
            <w:r>
              <w:rPr>
                <w:rFonts w:hint="eastAsia"/>
              </w:rPr>
              <w:t xml:space="preserve">信息安全</w:t>
            </w:r>
            <w:r>
              <w:rPr>
                <w:rFonts w:hint="eastAsia"/>
              </w:rPr>
            </w:r>
            <w:r/>
          </w:p>
          <w:p>
            <w:pPr>
              <w:pStyle w:val="1053"/>
              <w:jc w:val="center"/>
              <w:spacing w:line="320" w:lineRule="exact"/>
              <w:rPr>
                <w:rFonts w:cs="宋体"/>
              </w:rPr>
            </w:pPr>
            <w:r>
              <w:rPr>
                <w:rFonts w:hint="eastAsia"/>
              </w:rPr>
              <w:t xml:space="preserve">保障方案</w:t>
            </w:r>
            <w:r>
              <w:rPr>
                <w:rFonts w:cs="宋体"/>
              </w:rPr>
            </w:r>
            <w:r/>
          </w:p>
        </w:tc>
        <w:tc>
          <w:tcPr>
            <w:tcW w:w="849" w:type="dxa"/>
            <w:vAlign w:val="center"/>
            <w:textDirection w:val="lrTb"/>
            <w:noWrap/>
          </w:tcPr>
          <w:p>
            <w:pPr>
              <w:pStyle w:val="1053"/>
              <w:jc w:val="center"/>
              <w:spacing w:line="320" w:lineRule="exact"/>
              <w:rPr>
                <w:rFonts w:cs="宋体"/>
              </w:rPr>
            </w:pPr>
            <w:r>
              <w:rPr>
                <w:rFonts w:hint="eastAsia"/>
              </w:rPr>
              <w:t xml:space="preserve">4</w:t>
            </w:r>
            <w:r>
              <w:rPr>
                <w:rFonts w:cs="宋体"/>
              </w:rPr>
            </w:r>
            <w:r/>
          </w:p>
        </w:tc>
        <w:tc>
          <w:tcPr>
            <w:tcW w:w="6962" w:type="dxa"/>
            <w:vAlign w:val="center"/>
            <w:textDirection w:val="lrTb"/>
            <w:noWrap w:val="false"/>
          </w:tcPr>
          <w:p>
            <w:pPr>
              <w:pStyle w:val="1053"/>
              <w:spacing w:line="320" w:lineRule="exact"/>
            </w:pPr>
            <w:r>
              <w:rPr>
                <w:rFonts w:hint="eastAsia"/>
              </w:rPr>
              <w:t xml:space="preserve">对投标人根据采购需求和项目实际情况提供的信息安全保障方案进行比较，方案内容至少包括：①信息安全保障方案的可行性；②数据保密措施的有效性。</w:t>
            </w:r>
            <w:r/>
          </w:p>
          <w:p>
            <w:pPr>
              <w:pStyle w:val="1053"/>
              <w:spacing w:line="320" w:lineRule="exact"/>
              <w:rPr>
                <w:rFonts w:hint="eastAsia" w:cs="宋体"/>
              </w:rPr>
            </w:pPr>
            <w:r>
              <w:rPr>
                <w:rFonts w:hint="eastAsia"/>
              </w:rPr>
              <w:t xml:space="preserve">内容完整得4分，每有一项内容缺失的扣2分；每有一处存在缺陷（缺陷是指不适用于本项目，表述前后不一致或内容矛盾，语句有歧义，仅有框架或标题，涉及的规范及标准错误，套用其他项目内容等任意一种情形）的扣0.5分，直至扣完为止，不提供不得分。</w:t>
            </w:r>
            <w:r>
              <w:rPr>
                <w:rFonts w:hint="eastAsia" w:cs="宋体"/>
              </w:rPr>
            </w:r>
            <w:r/>
          </w:p>
        </w:tc>
      </w:tr>
      <w:tr>
        <w:trPr>
          <w:trHeight w:val="1289"/>
        </w:trPr>
        <w:tc>
          <w:tcPr>
            <w:tcW w:w="1393" w:type="dxa"/>
            <w:vAlign w:val="center"/>
            <w:textDirection w:val="lrTb"/>
            <w:noWrap/>
          </w:tcPr>
          <w:p>
            <w:pPr>
              <w:pStyle w:val="1053"/>
              <w:jc w:val="center"/>
              <w:spacing w:line="320" w:lineRule="exact"/>
            </w:pPr>
            <w:r>
              <w:rPr>
                <w:rFonts w:hint="eastAsia"/>
              </w:rPr>
              <w:t xml:space="preserve">综合节能率</w:t>
            </w:r>
            <w:r/>
          </w:p>
        </w:tc>
        <w:tc>
          <w:tcPr>
            <w:tcW w:w="849" w:type="dxa"/>
            <w:vAlign w:val="center"/>
            <w:textDirection w:val="lrTb"/>
            <w:noWrap/>
          </w:tcPr>
          <w:p>
            <w:pPr>
              <w:pStyle w:val="1053"/>
              <w:jc w:val="center"/>
              <w:spacing w:line="320" w:lineRule="exact"/>
            </w:pPr>
            <w:r>
              <w:rPr>
                <w:rFonts w:hint="eastAsia"/>
              </w:rPr>
              <w:t xml:space="preserve">4</w:t>
            </w:r>
            <w:r/>
          </w:p>
        </w:tc>
        <w:tc>
          <w:tcPr>
            <w:tcW w:w="6962" w:type="dxa"/>
            <w:vAlign w:val="center"/>
            <w:textDirection w:val="lrTb"/>
            <w:noWrap w:val="false"/>
          </w:tcPr>
          <w:p>
            <w:pPr>
              <w:pStyle w:val="1053"/>
              <w:spacing w:line="320" w:lineRule="exact"/>
            </w:pPr>
            <w:r>
              <w:rPr>
                <w:rFonts w:hint="eastAsia"/>
              </w:rPr>
              <w:t xml:space="preserve">对投标人所提供的综合节能率进行比较，在满足招标文件中综合节能率21%的基础上，综合节能率每提高1%得1分，最高得4分。提供承诺函加盖投标人公章，否则不得分。</w:t>
            </w:r>
            <w:r/>
          </w:p>
        </w:tc>
      </w:tr>
      <w:tr>
        <w:trPr>
          <w:trHeight w:val="1290"/>
        </w:trPr>
        <w:tc>
          <w:tcPr>
            <w:tcW w:w="1393" w:type="dxa"/>
            <w:vAlign w:val="center"/>
            <w:textDirection w:val="lrTb"/>
            <w:noWrap/>
          </w:tcPr>
          <w:p>
            <w:pPr>
              <w:pStyle w:val="1053"/>
              <w:jc w:val="center"/>
              <w:spacing w:line="320" w:lineRule="exact"/>
              <w:rPr>
                <w:rFonts w:hint="eastAsia"/>
              </w:rPr>
            </w:pPr>
            <w:r>
              <w:rPr>
                <w:rFonts w:hint="eastAsia"/>
              </w:rPr>
              <w:t xml:space="preserve">综合节能率</w:t>
            </w:r>
            <w:r>
              <w:rPr>
                <w:rFonts w:hint="eastAsia"/>
              </w:rPr>
            </w:r>
            <w:r/>
          </w:p>
          <w:p>
            <w:pPr>
              <w:pStyle w:val="1053"/>
              <w:jc w:val="center"/>
              <w:spacing w:line="320" w:lineRule="exact"/>
            </w:pPr>
            <w:r>
              <w:rPr>
                <w:rFonts w:hint="eastAsia"/>
              </w:rPr>
              <w:t xml:space="preserve">超目标优惠</w:t>
            </w:r>
            <w:r/>
          </w:p>
        </w:tc>
        <w:tc>
          <w:tcPr>
            <w:tcW w:w="849" w:type="dxa"/>
            <w:vAlign w:val="center"/>
            <w:textDirection w:val="lrTb"/>
            <w:noWrap/>
          </w:tcPr>
          <w:p>
            <w:pPr>
              <w:pStyle w:val="1053"/>
              <w:jc w:val="center"/>
              <w:spacing w:line="320" w:lineRule="exact"/>
            </w:pPr>
            <w:r>
              <w:rPr>
                <w:rFonts w:hint="eastAsia"/>
              </w:rPr>
              <w:t xml:space="preserve">2</w:t>
            </w:r>
            <w:r/>
          </w:p>
        </w:tc>
        <w:tc>
          <w:tcPr>
            <w:tcW w:w="6962" w:type="dxa"/>
            <w:vAlign w:val="center"/>
            <w:textDirection w:val="lrTb"/>
            <w:noWrap w:val="false"/>
          </w:tcPr>
          <w:p>
            <w:pPr>
              <w:pStyle w:val="1053"/>
              <w:jc w:val="left"/>
              <w:spacing w:line="320" w:lineRule="exact"/>
              <w:widowControl/>
              <w:rPr>
                <w:highlight w:val="none"/>
              </w:rPr>
            </w:pPr>
            <w:r/>
            <w:bookmarkStart w:id="150" w:name="OLE_LINK2"/>
            <w:r/>
            <w:bookmarkStart w:id="151" w:name="OLE_LINK1"/>
            <w:r>
              <w:rPr>
                <w:rFonts w:hint="eastAsia"/>
                <w:highlight w:val="none"/>
                <w:lang w:bidi="ar"/>
              </w:rPr>
              <w:t xml:space="preserve">投标人提供书面承诺：履约过程中，项目实际综合节能率超出投标文件承诺的综合节能率情况下，投标人给予采购人相应年度托管费用优惠，承诺优惠额度达超额收益的10%得1分；达20%得2分；未承诺或承诺优惠额度低于超额收益10% 的，本项不得分。本项需提供承诺函加盖投标人公章，最高得2分。</w:t>
            </w:r>
            <w:bookmarkEnd w:id="150"/>
            <w:r/>
            <w:bookmarkEnd w:id="151"/>
            <w:r>
              <w:rPr>
                <w:highlight w:val="none"/>
              </w:rPr>
            </w:r>
            <w:r/>
          </w:p>
        </w:tc>
      </w:tr>
    </w:tbl>
    <w:p>
      <w:pPr>
        <w:pStyle w:val="1108"/>
        <w:ind w:firstLine="0"/>
        <w:rPr>
          <w:rFonts w:ascii="Times New Roman" w:hAnsi="Times New Roman" w:cs="Times New Roman"/>
          <w:color w:val="000000"/>
        </w:rPr>
      </w:pPr>
      <w:r>
        <w:rPr>
          <w:rFonts w:ascii="Times New Roman" w:hAnsi="Times New Roman" w:cs="Times New Roman"/>
          <w:color w:val="000000"/>
        </w:rPr>
      </w:r>
      <w:r/>
    </w:p>
    <w:p>
      <w:pPr>
        <w:pStyle w:val="1108"/>
        <w:ind w:firstLine="0"/>
        <w:rPr>
          <w:rFonts w:ascii="Times New Roman" w:hAnsi="Times New Roman" w:cs="Times New Roman"/>
          <w:color w:val="000000"/>
        </w:rPr>
        <w:sectPr>
          <w:footnotePr/>
          <w:endnotePr/>
          <w:type w:val="nextPage"/>
          <w:pgSz w:w="11906" w:h="16838" w:orient="portrait"/>
          <w:pgMar w:top="1701" w:right="1418" w:bottom="1418" w:left="1418" w:header="851" w:footer="1304" w:gutter="0"/>
          <w:cols w:num="1" w:sep="0" w:space="1701" w:equalWidth="1"/>
          <w:docGrid w:linePitch="360"/>
        </w:sectPr>
      </w:pPr>
      <w:r>
        <w:rPr>
          <w:rFonts w:ascii="Times New Roman" w:hAnsi="Times New Roman" w:cs="Times New Roman"/>
          <w:color w:val="000000"/>
        </w:rPr>
      </w:r>
      <w:r/>
    </w:p>
    <w:p>
      <w:pPr>
        <w:pStyle w:val="1054"/>
        <w:spacing w:line="360" w:lineRule="auto"/>
        <w:rPr>
          <w:rStyle w:val="1068"/>
          <w:rFonts w:ascii="Times New Roman" w:hAnsi="Times New Roman" w:eastAsia="宋体"/>
        </w:rPr>
      </w:pPr>
      <w:r/>
      <w:bookmarkEnd w:id="147"/>
      <w:r/>
      <w:bookmarkEnd w:id="148"/>
      <w:r>
        <w:rPr>
          <w:rStyle w:val="1068"/>
          <w:rFonts w:hint="eastAsia" w:ascii="Times New Roman" w:hAnsi="Times New Roman" w:eastAsia="宋体"/>
        </w:rPr>
        <w:t xml:space="preserve">第六章</w:t>
      </w:r>
      <w:r>
        <w:rPr>
          <w:rStyle w:val="1068"/>
          <w:rFonts w:hint="eastAsia" w:ascii="Times New Roman" w:hAnsi="Times New Roman" w:eastAsia="宋体"/>
        </w:rPr>
        <w:tab/>
      </w:r>
      <w:r>
        <w:rPr>
          <w:rStyle w:val="1068"/>
          <w:rFonts w:hint="eastAsia" w:ascii="Times New Roman" w:hAnsi="Times New Roman" w:eastAsia="宋体"/>
        </w:rPr>
        <w:t xml:space="preserve">投标文件格式</w:t>
      </w:r>
      <w:r>
        <w:rPr>
          <w:rStyle w:val="1068"/>
          <w:rFonts w:ascii="Times New Roman" w:hAnsi="Times New Roman" w:eastAsia="宋体"/>
        </w:rPr>
      </w:r>
      <w:r/>
    </w:p>
    <w:p>
      <w:pPr>
        <w:pStyle w:val="1053"/>
        <w:spacing w:line="360" w:lineRule="auto"/>
        <w:rPr>
          <w:b/>
          <w:sz w:val="36"/>
        </w:rPr>
      </w:pPr>
      <w:r>
        <w:rPr>
          <w:b/>
          <w:sz w:val="36"/>
        </w:rPr>
      </w:r>
      <w:r/>
    </w:p>
    <w:p>
      <w:pPr>
        <w:pStyle w:val="1053"/>
        <w:spacing w:line="360" w:lineRule="auto"/>
        <w:rPr>
          <w:b/>
          <w:sz w:val="36"/>
        </w:rPr>
      </w:pPr>
      <w:r>
        <w:rPr>
          <w:b/>
          <w:sz w:val="36"/>
        </w:rPr>
      </w:r>
      <w:r/>
    </w:p>
    <w:p>
      <w:pPr>
        <w:pStyle w:val="1053"/>
        <w:spacing w:line="360" w:lineRule="auto"/>
        <w:rPr>
          <w:b/>
          <w:sz w:val="36"/>
        </w:rPr>
      </w:pPr>
      <w:r>
        <w:rPr>
          <w:b/>
          <w:sz w:val="36"/>
        </w:rPr>
      </w:r>
      <w:r/>
    </w:p>
    <w:p>
      <w:pPr>
        <w:pStyle w:val="1053"/>
        <w:spacing w:line="360" w:lineRule="auto"/>
        <w:rPr>
          <w:b/>
          <w:sz w:val="36"/>
        </w:rPr>
      </w:pPr>
      <w:r>
        <w:rPr>
          <w:b/>
          <w:sz w:val="36"/>
        </w:rPr>
      </w:r>
      <w:r/>
    </w:p>
    <w:p>
      <w:pPr>
        <w:pStyle w:val="1053"/>
        <w:jc w:val="center"/>
        <w:spacing w:line="360" w:lineRule="auto"/>
        <w:rPr>
          <w:rFonts w:hint="eastAsia" w:eastAsia="方正小标宋_GBK"/>
          <w:spacing w:val="60"/>
          <w:sz w:val="84"/>
          <w:szCs w:val="84"/>
        </w:rPr>
      </w:pPr>
      <w:r>
        <w:rPr>
          <w:rFonts w:hint="eastAsia" w:eastAsia="方正小标宋_GBK"/>
          <w:spacing w:val="60"/>
          <w:sz w:val="84"/>
          <w:szCs w:val="84"/>
        </w:rPr>
        <w:t xml:space="preserve">投 标 文 件</w:t>
      </w:r>
      <w:r>
        <w:rPr>
          <w:rFonts w:hint="eastAsia" w:eastAsia="方正小标宋_GBK"/>
          <w:spacing w:val="60"/>
          <w:sz w:val="84"/>
          <w:szCs w:val="84"/>
        </w:rPr>
      </w:r>
      <w:r/>
    </w:p>
    <w:p>
      <w:pPr>
        <w:pStyle w:val="1053"/>
        <w:spacing w:line="360" w:lineRule="auto"/>
        <w:rPr>
          <w:b/>
          <w:sz w:val="36"/>
        </w:rPr>
      </w:pPr>
      <w:r>
        <w:rPr>
          <w:b/>
          <w:sz w:val="36"/>
        </w:rPr>
      </w:r>
      <w:r/>
    </w:p>
    <w:p>
      <w:pPr>
        <w:pStyle w:val="1053"/>
        <w:spacing w:line="360" w:lineRule="auto"/>
        <w:rPr>
          <w:b/>
          <w:sz w:val="36"/>
        </w:rPr>
      </w:pPr>
      <w:r>
        <w:rPr>
          <w:b/>
          <w:sz w:val="36"/>
        </w:rPr>
      </w:r>
      <w:r/>
    </w:p>
    <w:p>
      <w:pPr>
        <w:pStyle w:val="1053"/>
        <w:spacing w:line="360" w:lineRule="auto"/>
        <w:rPr>
          <w:b/>
          <w:sz w:val="36"/>
        </w:rPr>
      </w:pPr>
      <w:r>
        <w:rPr>
          <w:b/>
          <w:sz w:val="36"/>
        </w:rPr>
      </w:r>
      <w:r/>
    </w:p>
    <w:p>
      <w:pPr>
        <w:pStyle w:val="1053"/>
        <w:spacing w:line="360" w:lineRule="auto"/>
        <w:rPr>
          <w:b/>
          <w:color w:val="000000"/>
          <w:sz w:val="36"/>
        </w:rPr>
      </w:pPr>
      <w:r>
        <w:rPr>
          <w:b/>
          <w:color w:val="000000"/>
          <w:sz w:val="36"/>
        </w:rPr>
      </w:r>
      <w:r/>
    </w:p>
    <w:p>
      <w:pPr>
        <w:pStyle w:val="1053"/>
        <w:spacing w:line="360" w:lineRule="auto"/>
        <w:rPr>
          <w:b/>
          <w:color w:val="000000"/>
          <w:sz w:val="36"/>
        </w:rPr>
      </w:pPr>
      <w:r>
        <w:rPr>
          <w:b/>
          <w:color w:val="000000"/>
          <w:sz w:val="36"/>
        </w:rPr>
      </w:r>
      <w:r/>
    </w:p>
    <w:p>
      <w:pPr>
        <w:pStyle w:val="1053"/>
        <w:spacing w:line="360" w:lineRule="auto"/>
        <w:rPr>
          <w:color w:val="000000"/>
          <w:sz w:val="32"/>
          <w:szCs w:val="32"/>
        </w:rPr>
      </w:pPr>
      <w:r>
        <w:rPr>
          <w:rFonts w:hint="eastAsia"/>
          <w:color w:val="000000"/>
          <w:sz w:val="32"/>
          <w:szCs w:val="32"/>
        </w:rPr>
        <w:t xml:space="preserve">项目名称：</w:t>
      </w:r>
      <w:r>
        <w:rPr>
          <w:rFonts w:hint="eastAsia"/>
          <w:color w:val="000000"/>
          <w:sz w:val="32"/>
          <w:szCs w:val="32"/>
          <w:u w:val="single"/>
        </w:rPr>
        <w:t xml:space="preserve">盐城市行政中心（含信访局）能源费用托管服务项目</w:t>
      </w:r>
      <w:r>
        <w:rPr>
          <w:color w:val="000000"/>
          <w:sz w:val="32"/>
          <w:szCs w:val="32"/>
        </w:rPr>
      </w:r>
      <w:r/>
    </w:p>
    <w:p>
      <w:pPr>
        <w:pStyle w:val="1053"/>
        <w:spacing w:line="360" w:lineRule="auto"/>
        <w:rPr>
          <w:color w:val="000000"/>
          <w:sz w:val="32"/>
          <w:szCs w:val="32"/>
          <w:u w:val="single"/>
        </w:rPr>
      </w:pPr>
      <w:r>
        <w:rPr>
          <w:rFonts w:hint="eastAsia"/>
          <w:color w:val="000000"/>
          <w:sz w:val="32"/>
          <w:szCs w:val="32"/>
        </w:rPr>
        <w:t xml:space="preserve">项目编号：</w:t>
      </w:r>
      <w:r>
        <w:rPr>
          <w:rFonts w:hint="eastAsia"/>
          <w:color w:val="000000"/>
          <w:sz w:val="32"/>
          <w:szCs w:val="32"/>
          <w:u w:val="single"/>
        </w:rPr>
        <w:t xml:space="preserve">               </w:t>
      </w:r>
      <w:r>
        <w:rPr>
          <w:color w:val="000000"/>
          <w:sz w:val="32"/>
          <w:szCs w:val="32"/>
          <w:u w:val="single"/>
        </w:rPr>
      </w:r>
      <w:r/>
    </w:p>
    <w:p>
      <w:pPr>
        <w:pStyle w:val="1053"/>
        <w:spacing w:line="360" w:lineRule="auto"/>
        <w:rPr>
          <w:color w:val="000000"/>
          <w:sz w:val="32"/>
          <w:szCs w:val="32"/>
          <w:u w:val="single"/>
        </w:rPr>
      </w:pPr>
      <w:r>
        <w:rPr>
          <w:rFonts w:hint="eastAsia"/>
          <w:color w:val="000000"/>
          <w:sz w:val="32"/>
          <w:szCs w:val="32"/>
        </w:rPr>
        <w:t xml:space="preserve">投标人名称：</w:t>
      </w:r>
      <w:r>
        <w:rPr>
          <w:rFonts w:hint="eastAsia"/>
          <w:color w:val="000000"/>
          <w:sz w:val="32"/>
          <w:szCs w:val="32"/>
          <w:u w:val="single"/>
        </w:rPr>
        <w:t xml:space="preserve">（加盖CA电子公章）</w:t>
      </w:r>
      <w:r>
        <w:rPr>
          <w:color w:val="000000"/>
          <w:sz w:val="32"/>
          <w:szCs w:val="32"/>
          <w:u w:val="single"/>
        </w:rPr>
      </w:r>
      <w:r/>
    </w:p>
    <w:p>
      <w:pPr>
        <w:pStyle w:val="1053"/>
        <w:spacing w:line="360" w:lineRule="auto"/>
        <w:rPr>
          <w:color w:val="000000"/>
          <w:sz w:val="32"/>
          <w:szCs w:val="32"/>
        </w:rPr>
      </w:pPr>
      <w:r>
        <w:rPr>
          <w:rFonts w:hint="eastAsia"/>
          <w:color w:val="000000"/>
          <w:sz w:val="32"/>
          <w:szCs w:val="32"/>
        </w:rPr>
        <w:t xml:space="preserve">日期：</w:t>
      </w:r>
      <w:r>
        <w:rPr>
          <w:rFonts w:hint="eastAsia"/>
          <w:color w:val="000000"/>
          <w:sz w:val="32"/>
          <w:szCs w:val="32"/>
          <w:u w:val="single"/>
        </w:rPr>
        <w:t xml:space="preserve">               </w:t>
      </w:r>
      <w:r>
        <w:rPr>
          <w:color w:val="000000"/>
          <w:sz w:val="32"/>
          <w:szCs w:val="32"/>
        </w:rPr>
      </w:r>
      <w:r/>
    </w:p>
    <w:p>
      <w:pPr>
        <w:pStyle w:val="1053"/>
        <w:spacing w:line="20" w:lineRule="exact"/>
        <w:rPr>
          <w:b/>
          <w:color w:val="000000"/>
          <w:sz w:val="36"/>
        </w:rPr>
      </w:pPr>
      <w:r>
        <w:rPr>
          <w:b/>
          <w:color w:val="000000"/>
          <w:sz w:val="36"/>
        </w:rPr>
        <w:br w:type="page" w:clear="all"/>
      </w:r>
      <w:r>
        <w:rPr>
          <w:b/>
          <w:color w:val="000000"/>
          <w:sz w:val="36"/>
        </w:rPr>
      </w:r>
      <w:r/>
    </w:p>
    <w:p>
      <w:pPr>
        <w:pStyle w:val="1065"/>
        <w:jc w:val="center"/>
        <w:spacing w:line="360" w:lineRule="auto"/>
        <w:rPr>
          <w:rFonts w:hint="eastAsia" w:eastAsia="方正黑体_GBK"/>
          <w:sz w:val="28"/>
        </w:rPr>
      </w:pPr>
      <w:r>
        <w:rPr>
          <w:rFonts w:hint="eastAsia" w:eastAsia="方正黑体_GBK"/>
          <w:sz w:val="28"/>
        </w:rPr>
        <w:t xml:space="preserve">投标文件目录</w:t>
      </w:r>
      <w:r>
        <w:rPr>
          <w:rFonts w:hint="eastAsia" w:eastAsia="方正黑体_GBK"/>
          <w:sz w:val="28"/>
        </w:rPr>
      </w:r>
      <w:r/>
    </w:p>
    <w:p>
      <w:pPr>
        <w:pStyle w:val="1053"/>
        <w:ind w:firstLine="480"/>
        <w:jc w:val="left"/>
        <w:spacing w:line="360" w:lineRule="auto"/>
        <w:widowControl/>
        <w:rPr>
          <w:rFonts w:cs="宋体"/>
          <w:sz w:val="24"/>
        </w:rPr>
      </w:pPr>
      <w:r>
        <w:rPr>
          <w:rFonts w:hint="eastAsia" w:cs="宋体"/>
          <w:sz w:val="24"/>
          <w:szCs w:val="24"/>
        </w:rPr>
        <w:t xml:space="preserve">一、法人或者其他组织的营业执照等证明文件，自然人的身份证明</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二、上一年度的财务状况报告（至少提供资产负债表、利润表、现金流量表，投标人成立不满一年无需提供）</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三、具备履行合同所必需的设备和专业技术能力的书面声明</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五、参加政府采购活动前3年内在经营活动中没有重大违法记录的书面声明</w:t>
      </w:r>
      <w:r>
        <w:rPr>
          <w:rFonts w:cs="宋体"/>
          <w:sz w:val="24"/>
        </w:rPr>
      </w:r>
      <w:r/>
    </w:p>
    <w:p>
      <w:pPr>
        <w:pStyle w:val="1053"/>
        <w:ind w:firstLine="480"/>
        <w:jc w:val="left"/>
        <w:spacing w:line="360" w:lineRule="auto"/>
        <w:widowControl/>
        <w:rPr>
          <w:rFonts w:cs="宋体"/>
          <w:sz w:val="24"/>
          <w:szCs w:val="24"/>
        </w:rPr>
      </w:pPr>
      <w:r>
        <w:rPr>
          <w:rFonts w:hint="eastAsia" w:cs="宋体"/>
          <w:sz w:val="24"/>
          <w:szCs w:val="24"/>
        </w:rPr>
        <w:t xml:space="preserve">六、特定资格要求的证明文件（如果本项目设置特定资格要求，则需要提供）</w:t>
      </w:r>
      <w:r>
        <w:rPr>
          <w:rFonts w:cs="宋体"/>
          <w:sz w:val="24"/>
          <w:szCs w:val="24"/>
        </w:rPr>
      </w:r>
      <w:r/>
    </w:p>
    <w:p>
      <w:pPr>
        <w:pStyle w:val="1053"/>
        <w:ind w:firstLine="482"/>
        <w:jc w:val="left"/>
        <w:spacing w:line="360" w:lineRule="auto"/>
        <w:widowControl/>
        <w:rPr>
          <w:rFonts w:cs="宋体"/>
          <w:b/>
          <w:sz w:val="24"/>
          <w:szCs w:val="24"/>
        </w:rPr>
      </w:pPr>
      <w:r>
        <w:rPr>
          <w:rFonts w:hint="eastAsia" w:cs="宋体"/>
          <w:b/>
          <w:sz w:val="24"/>
          <w:szCs w:val="24"/>
        </w:rPr>
        <w:t xml:space="preserve">注：联合体投标时第一至五项联合体各方必须都提供，否则作无效供应商处理。</w:t>
      </w:r>
      <w:r>
        <w:rPr>
          <w:rFonts w:cs="宋体"/>
          <w:b/>
          <w:sz w:val="24"/>
          <w:szCs w:val="24"/>
        </w:rPr>
      </w:r>
      <w:r/>
    </w:p>
    <w:p>
      <w:pPr>
        <w:pStyle w:val="1053"/>
        <w:ind w:firstLine="480"/>
        <w:jc w:val="left"/>
        <w:spacing w:line="360" w:lineRule="auto"/>
        <w:widowControl/>
        <w:rPr>
          <w:rFonts w:cs="宋体"/>
          <w:sz w:val="24"/>
        </w:rPr>
      </w:pPr>
      <w:r>
        <w:rPr>
          <w:rFonts w:hint="eastAsia" w:cs="宋体"/>
          <w:sz w:val="24"/>
          <w:szCs w:val="24"/>
        </w:rPr>
        <w:t xml:space="preserve">七、法人授权书</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八、投标函</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九、中小企业声明函</w:t>
      </w:r>
      <w:r>
        <w:rPr>
          <w:rFonts w:cs="宋体"/>
          <w:sz w:val="24"/>
        </w:rPr>
      </w:r>
      <w:r/>
    </w:p>
    <w:p>
      <w:pPr>
        <w:pStyle w:val="1053"/>
        <w:ind w:firstLine="480"/>
        <w:jc w:val="left"/>
        <w:spacing w:line="360" w:lineRule="auto"/>
        <w:widowControl/>
        <w:rPr>
          <w:rFonts w:cs="宋体"/>
          <w:sz w:val="24"/>
          <w:szCs w:val="24"/>
        </w:rPr>
      </w:pPr>
      <w:r>
        <w:rPr>
          <w:rFonts w:hint="eastAsia" w:cs="宋体"/>
          <w:sz w:val="24"/>
          <w:szCs w:val="24"/>
        </w:rPr>
        <w:t xml:space="preserve">十、残疾人福利性单位声明函</w:t>
      </w:r>
      <w:r>
        <w:rPr>
          <w:rFonts w:cs="宋体"/>
          <w:sz w:val="24"/>
          <w:szCs w:val="24"/>
        </w:rPr>
      </w:r>
      <w:r/>
    </w:p>
    <w:p>
      <w:pPr>
        <w:pStyle w:val="1053"/>
        <w:ind w:firstLine="480"/>
        <w:jc w:val="left"/>
        <w:spacing w:line="360" w:lineRule="auto"/>
        <w:widowControl/>
        <w:rPr>
          <w:rFonts w:cs="宋体"/>
          <w:sz w:val="24"/>
          <w:szCs w:val="24"/>
        </w:rPr>
      </w:pPr>
      <w:r>
        <w:rPr>
          <w:rFonts w:hint="eastAsia" w:cs="宋体"/>
          <w:sz w:val="24"/>
          <w:szCs w:val="24"/>
        </w:rPr>
        <w:t xml:space="preserve">十一、</w:t>
      </w:r>
      <w:r>
        <w:rPr>
          <w:rFonts w:cs="宋体"/>
          <w:sz w:val="24"/>
          <w:szCs w:val="24"/>
        </w:rPr>
        <w:t xml:space="preserve">联合体</w:t>
      </w:r>
      <w:r>
        <w:rPr>
          <w:rFonts w:hint="eastAsia" w:cs="宋体"/>
          <w:sz w:val="24"/>
          <w:szCs w:val="24"/>
        </w:rPr>
        <w:t xml:space="preserve">协议</w:t>
      </w:r>
      <w:r>
        <w:rPr>
          <w:rFonts w:cs="宋体"/>
          <w:sz w:val="24"/>
          <w:szCs w:val="24"/>
        </w:rPr>
      </w:r>
      <w:r/>
    </w:p>
    <w:p>
      <w:pPr>
        <w:pStyle w:val="1053"/>
        <w:ind w:firstLine="480"/>
        <w:jc w:val="left"/>
        <w:spacing w:line="360" w:lineRule="auto"/>
        <w:widowControl/>
        <w:rPr>
          <w:rFonts w:cs="宋体"/>
          <w:sz w:val="24"/>
        </w:rPr>
      </w:pPr>
      <w:r>
        <w:rPr>
          <w:rFonts w:hint="eastAsia" w:cs="宋体"/>
          <w:sz w:val="24"/>
          <w:szCs w:val="24"/>
        </w:rPr>
        <w:t xml:space="preserve">十二、投标分项报价表</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十三、技术要求响应及偏离表</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十四、商务要求响应及偏离表</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十五、开标一览表</w:t>
      </w:r>
      <w:r>
        <w:rPr>
          <w:rFonts w:cs="宋体"/>
          <w:sz w:val="24"/>
        </w:rPr>
      </w:r>
      <w:r/>
    </w:p>
    <w:p>
      <w:pPr>
        <w:pStyle w:val="1053"/>
        <w:ind w:firstLine="480"/>
        <w:jc w:val="left"/>
        <w:spacing w:line="360" w:lineRule="auto"/>
        <w:widowControl/>
        <w:rPr>
          <w:rFonts w:cs="宋体"/>
          <w:sz w:val="24"/>
        </w:rPr>
      </w:pPr>
      <w:r>
        <w:rPr>
          <w:rFonts w:hint="eastAsia" w:cs="宋体"/>
          <w:sz w:val="24"/>
          <w:szCs w:val="24"/>
        </w:rPr>
        <w:t xml:space="preserve">十六、技术方案、服务承诺等</w:t>
      </w:r>
      <w:r>
        <w:rPr>
          <w:rFonts w:cs="宋体"/>
          <w:sz w:val="24"/>
        </w:rPr>
      </w:r>
      <w:r/>
    </w:p>
    <w:p>
      <w:pPr>
        <w:pStyle w:val="1053"/>
        <w:ind w:firstLine="480"/>
        <w:jc w:val="left"/>
        <w:spacing w:line="360" w:lineRule="auto"/>
        <w:widowControl/>
        <w:rPr>
          <w:rFonts w:cs="宋体"/>
          <w:sz w:val="24"/>
          <w:szCs w:val="24"/>
        </w:rPr>
      </w:pPr>
      <w:r>
        <w:rPr>
          <w:rFonts w:hint="eastAsia" w:cs="宋体"/>
          <w:sz w:val="24"/>
          <w:szCs w:val="24"/>
        </w:rPr>
        <w:t xml:space="preserve">十七、盐城市政府采购事前信用承诺书</w:t>
      </w:r>
      <w:r>
        <w:rPr>
          <w:rFonts w:cs="宋体"/>
          <w:sz w:val="24"/>
          <w:szCs w:val="24"/>
        </w:rPr>
      </w:r>
      <w:r/>
    </w:p>
    <w:p>
      <w:pPr>
        <w:pStyle w:val="1053"/>
        <w:ind w:firstLine="480"/>
        <w:jc w:val="left"/>
        <w:spacing w:line="360" w:lineRule="auto"/>
        <w:widowControl/>
        <w:rPr>
          <w:rFonts w:cs="宋体"/>
          <w:sz w:val="24"/>
          <w:szCs w:val="24"/>
        </w:rPr>
      </w:pPr>
      <w:r>
        <w:rPr>
          <w:rFonts w:hint="eastAsia" w:cs="宋体"/>
          <w:sz w:val="24"/>
          <w:szCs w:val="24"/>
        </w:rPr>
        <w:t xml:space="preserve">十八、业绩一览表</w:t>
      </w:r>
      <w:r>
        <w:rPr>
          <w:rFonts w:cs="宋体"/>
          <w:sz w:val="24"/>
          <w:szCs w:val="24"/>
        </w:rPr>
      </w:r>
      <w:r/>
    </w:p>
    <w:p>
      <w:pPr>
        <w:pStyle w:val="1053"/>
        <w:ind w:firstLine="480"/>
        <w:jc w:val="left"/>
        <w:spacing w:line="360" w:lineRule="auto"/>
        <w:widowControl/>
        <w:rPr>
          <w:rFonts w:cs="宋体"/>
          <w:sz w:val="24"/>
          <w:szCs w:val="24"/>
        </w:rPr>
      </w:pPr>
      <w:r>
        <w:rPr>
          <w:rFonts w:hint="eastAsia" w:cs="宋体"/>
          <w:sz w:val="24"/>
          <w:szCs w:val="24"/>
        </w:rPr>
        <w:t xml:space="preserve">十九、项目团队配置表</w:t>
      </w:r>
      <w:r>
        <w:rPr>
          <w:rFonts w:cs="宋体"/>
          <w:sz w:val="24"/>
          <w:szCs w:val="24"/>
        </w:rPr>
      </w:r>
      <w:r/>
    </w:p>
    <w:p>
      <w:pPr>
        <w:pStyle w:val="1053"/>
        <w:ind w:firstLine="480"/>
        <w:jc w:val="left"/>
        <w:spacing w:line="360" w:lineRule="auto"/>
        <w:widowControl/>
        <w:rPr>
          <w:rFonts w:cs="宋体"/>
          <w:sz w:val="24"/>
          <w:szCs w:val="24"/>
        </w:rPr>
      </w:pPr>
      <w:r>
        <w:rPr>
          <w:rFonts w:cs="宋体"/>
          <w:sz w:val="24"/>
          <w:szCs w:val="24"/>
        </w:rPr>
      </w:r>
      <w:r/>
    </w:p>
    <w:p>
      <w:pPr>
        <w:pStyle w:val="1053"/>
        <w:ind w:firstLine="480"/>
        <w:jc w:val="left"/>
        <w:spacing w:line="360" w:lineRule="auto"/>
        <w:widowControl/>
        <w:rPr>
          <w:rFonts w:cs="宋体"/>
          <w:sz w:val="24"/>
          <w:szCs w:val="24"/>
        </w:rPr>
      </w:pPr>
      <w:r>
        <w:rPr>
          <w:rFonts w:cs="宋体"/>
          <w:sz w:val="24"/>
          <w:szCs w:val="24"/>
        </w:rPr>
      </w:r>
      <w:r/>
    </w:p>
    <w:p>
      <w:pPr>
        <w:pStyle w:val="1053"/>
        <w:ind w:firstLine="480"/>
        <w:jc w:val="left"/>
        <w:spacing w:line="360" w:lineRule="auto"/>
        <w:widowControl/>
        <w:rPr>
          <w:rFonts w:cs="宋体"/>
          <w:sz w:val="24"/>
        </w:rPr>
      </w:pPr>
      <w:r>
        <w:rPr>
          <w:rFonts w:cs="宋体"/>
          <w:sz w:val="24"/>
        </w:rPr>
      </w:r>
      <w:r/>
    </w:p>
    <w:p>
      <w:pPr>
        <w:pStyle w:val="1053"/>
        <w:jc w:val="center"/>
        <w:rPr>
          <w:rFonts w:eastAsia="方正黑体_GBK" w:cs="黑体"/>
          <w:i/>
          <w:sz w:val="32"/>
          <w:szCs w:val="32"/>
          <w:u w:val="single"/>
        </w:rPr>
        <w:sectPr>
          <w:footnotePr/>
          <w:endnotePr/>
          <w:type w:val="nextPage"/>
          <w:pgSz w:w="11906" w:h="16838" w:orient="portrait"/>
          <w:pgMar w:top="1701" w:right="1418" w:bottom="1418" w:left="1418" w:header="851" w:footer="1304" w:gutter="0"/>
          <w:cols w:num="1" w:sep="0" w:space="1701" w:equalWidth="1"/>
          <w:docGrid w:linePitch="360"/>
        </w:sectPr>
      </w:pPr>
      <w:r>
        <w:rPr>
          <w:rFonts w:eastAsia="方正黑体_GBK" w:cs="黑体"/>
          <w:i/>
          <w:sz w:val="32"/>
          <w:szCs w:val="32"/>
          <w:u w:val="single"/>
        </w:rPr>
      </w:r>
      <w:r/>
    </w:p>
    <w:p>
      <w:pPr>
        <w:pStyle w:val="1053"/>
        <w:spacing w:line="500" w:lineRule="exact"/>
        <w:tabs>
          <w:tab w:val="left" w:pos="1331" w:leader="none"/>
        </w:tabs>
        <w:rPr>
          <w:rFonts w:cs="宋体"/>
          <w:iCs/>
          <w:sz w:val="24"/>
        </w:rPr>
      </w:pPr>
      <w:r>
        <w:rPr>
          <w:rFonts w:cs="宋体"/>
          <w:iCs/>
          <w:sz w:val="24"/>
        </w:rPr>
      </w:r>
      <w:r/>
    </w:p>
    <w:p>
      <w:pPr>
        <w:pStyle w:val="1053"/>
        <w:jc w:val="center"/>
        <w:rPr>
          <w:rFonts w:eastAsia="方正黑体_GBK" w:cs="黑体"/>
          <w:i/>
          <w:spacing w:val="-6"/>
          <w:sz w:val="32"/>
          <w:szCs w:val="32"/>
          <w:u w:val="single"/>
        </w:rPr>
      </w:pPr>
      <w:r>
        <w:rPr>
          <w:rFonts w:hint="eastAsia" w:eastAsia="方正黑体_GBK" w:cs="黑体"/>
          <w:i/>
          <w:sz w:val="32"/>
          <w:szCs w:val="32"/>
          <w:u w:val="single"/>
        </w:rPr>
        <w:t xml:space="preserve">一、</w:t>
      </w:r>
      <w:r>
        <w:rPr>
          <w:rFonts w:hint="eastAsia" w:eastAsia="方正黑体_GBK" w:cs="黑体"/>
          <w:i/>
          <w:spacing w:val="-6"/>
          <w:sz w:val="32"/>
          <w:szCs w:val="32"/>
          <w:u w:val="single"/>
        </w:rPr>
        <w:t xml:space="preserve">法人或者其他组织的营业执照等证明文件，自然人的身份证明</w:t>
      </w:r>
      <w:r>
        <w:rPr>
          <w:rFonts w:eastAsia="方正黑体_GBK" w:cs="黑体"/>
          <w:i/>
          <w:spacing w:val="-6"/>
          <w:sz w:val="32"/>
          <w:szCs w:val="32"/>
          <w:u w:val="single"/>
        </w:rPr>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r>
      <w:r/>
    </w:p>
    <w:p>
      <w:pPr>
        <w:pStyle w:val="1053"/>
        <w:spacing w:line="360" w:lineRule="auto"/>
        <w:tabs>
          <w:tab w:val="left" w:pos="1331" w:leader="none"/>
        </w:tabs>
        <w:rPr>
          <w:rFonts w:cs="宋体"/>
          <w:iCs/>
          <w:sz w:val="24"/>
        </w:rPr>
      </w:pPr>
      <w:r>
        <w:rPr>
          <w:rFonts w:cs="宋体"/>
          <w:iCs/>
          <w:sz w:val="24"/>
        </w:rPr>
        <w:br w:type="page" w:clear="all"/>
      </w:r>
      <w:r>
        <w:rPr>
          <w:rFonts w:cs="宋体"/>
          <w:iCs/>
          <w:sz w:val="24"/>
        </w:rPr>
      </w:r>
      <w:r/>
    </w:p>
    <w:p>
      <w:pPr>
        <w:pStyle w:val="1053"/>
        <w:jc w:val="center"/>
        <w:spacing w:line="360" w:lineRule="auto"/>
        <w:rPr>
          <w:rFonts w:eastAsia="方正黑体_GBK" w:cs="黑体"/>
          <w:i/>
          <w:sz w:val="32"/>
          <w:szCs w:val="32"/>
          <w:u w:val="single"/>
        </w:rPr>
      </w:pPr>
      <w:r>
        <w:rPr>
          <w:rFonts w:hint="eastAsia" w:eastAsia="方正黑体_GBK" w:cs="黑体"/>
          <w:i/>
          <w:sz w:val="32"/>
          <w:szCs w:val="32"/>
          <w:u w:val="single"/>
        </w:rPr>
        <w:t xml:space="preserve">二、上一年度的财务状况报告</w:t>
      </w:r>
      <w:r>
        <w:rPr>
          <w:rFonts w:eastAsia="方正黑体_GBK" w:cs="黑体"/>
          <w:i/>
          <w:sz w:val="32"/>
          <w:szCs w:val="32"/>
          <w:u w:val="single"/>
        </w:rPr>
      </w:r>
      <w:r/>
    </w:p>
    <w:p>
      <w:pPr>
        <w:pStyle w:val="1106"/>
        <w:jc w:val="center"/>
        <w:spacing w:before="0" w:after="0" w:line="360" w:lineRule="auto"/>
        <w:rPr>
          <w:rFonts w:eastAsia="宋体" w:cs="宋体"/>
          <w:sz w:val="24"/>
          <w:szCs w:val="24"/>
        </w:rPr>
      </w:pPr>
      <w:r>
        <w:rPr>
          <w:rFonts w:hint="eastAsia" w:eastAsia="宋体" w:cs="宋体"/>
          <w:sz w:val="24"/>
          <w:szCs w:val="24"/>
        </w:rPr>
        <w:t xml:space="preserve">（至少提供资产负债表、利润表、现金流量表，投标人成立不满一年无需提供）</w:t>
      </w:r>
      <w:r>
        <w:rPr>
          <w:rFonts w:eastAsia="宋体" w:cs="宋体"/>
          <w:sz w:val="24"/>
          <w:szCs w:val="24"/>
        </w:rPr>
      </w:r>
      <w:r/>
    </w:p>
    <w:p>
      <w:pPr>
        <w:pStyle w:val="1053"/>
        <w:spacing w:line="360" w:lineRule="auto"/>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三、具备履行合同所必需的设备和专业技术能力的书面声明</w:t>
      </w:r>
      <w:r>
        <w:rPr>
          <w:rFonts w:eastAsia="方正黑体_GBK" w:cs="黑体"/>
          <w:i/>
          <w:sz w:val="32"/>
          <w:szCs w:val="32"/>
          <w:u w:val="single"/>
        </w:rPr>
      </w:r>
      <w:r/>
    </w:p>
    <w:p>
      <w:pPr>
        <w:pStyle w:val="1106"/>
        <w:ind w:firstLine="480"/>
        <w:jc w:val="both"/>
        <w:spacing w:before="0" w:after="0" w:line="360" w:lineRule="auto"/>
        <w:rPr>
          <w:rFonts w:eastAsia="宋体" w:cs="宋体"/>
          <w:sz w:val="24"/>
          <w:szCs w:val="24"/>
        </w:rPr>
      </w:pPr>
      <w:r>
        <w:rPr>
          <w:rFonts w:eastAsia="宋体" w:cs="宋体"/>
          <w:sz w:val="24"/>
          <w:szCs w:val="24"/>
        </w:rPr>
      </w:r>
      <w:r/>
    </w:p>
    <w:p>
      <w:pPr>
        <w:pStyle w:val="1106"/>
        <w:ind w:firstLine="480"/>
        <w:jc w:val="both"/>
        <w:spacing w:before="0" w:after="0" w:line="360" w:lineRule="auto"/>
        <w:rPr>
          <w:rFonts w:eastAsia="宋体" w:cs="宋体"/>
          <w:sz w:val="24"/>
          <w:szCs w:val="24"/>
        </w:rPr>
      </w:pPr>
      <w:r>
        <w:rPr>
          <w:rFonts w:hint="eastAsia"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eastAsia="宋体" w:cs="宋体"/>
          <w:sz w:val="24"/>
          <w:szCs w:val="24"/>
        </w:rPr>
      </w:r>
      <w:r/>
    </w:p>
    <w:p>
      <w:pPr>
        <w:pStyle w:val="1106"/>
        <w:ind w:firstLine="480"/>
        <w:jc w:val="both"/>
        <w:spacing w:before="0" w:after="0" w:line="360" w:lineRule="auto"/>
        <w:rPr>
          <w:rFonts w:eastAsia="宋体" w:cs="宋体"/>
          <w:sz w:val="24"/>
          <w:szCs w:val="24"/>
        </w:rPr>
      </w:pPr>
      <w:r>
        <w:rPr>
          <w:rFonts w:hint="eastAsia" w:eastAsia="宋体" w:cs="宋体"/>
          <w:sz w:val="24"/>
          <w:szCs w:val="24"/>
        </w:rPr>
        <w:t xml:space="preserve">主要设备有：</w:t>
      </w:r>
      <w:r>
        <w:rPr>
          <w:rFonts w:hint="eastAsia" w:eastAsia="宋体" w:cs="宋体"/>
          <w:sz w:val="24"/>
          <w:szCs w:val="24"/>
          <w:u w:val="single"/>
        </w:rPr>
        <w:t xml:space="preserve">                </w:t>
      </w:r>
      <w:r>
        <w:rPr>
          <w:rFonts w:hint="eastAsia" w:eastAsia="宋体" w:cs="宋体"/>
          <w:sz w:val="24"/>
          <w:szCs w:val="24"/>
        </w:rPr>
        <w:t xml:space="preserve">。</w:t>
      </w:r>
      <w:r>
        <w:rPr>
          <w:rFonts w:eastAsia="宋体" w:cs="宋体"/>
          <w:sz w:val="24"/>
          <w:szCs w:val="24"/>
        </w:rPr>
      </w:r>
      <w:r/>
    </w:p>
    <w:p>
      <w:pPr>
        <w:pStyle w:val="1106"/>
        <w:ind w:firstLine="480"/>
        <w:jc w:val="both"/>
        <w:spacing w:before="0" w:after="0" w:line="360" w:lineRule="auto"/>
        <w:rPr>
          <w:rFonts w:eastAsia="宋体" w:cs="宋体"/>
          <w:sz w:val="24"/>
          <w:szCs w:val="24"/>
        </w:rPr>
      </w:pPr>
      <w:r>
        <w:rPr>
          <w:rFonts w:hint="eastAsia" w:eastAsia="宋体" w:cs="宋体"/>
          <w:sz w:val="24"/>
          <w:szCs w:val="24"/>
        </w:rPr>
        <w:t xml:space="preserve">主要专业技术能力有：</w:t>
      </w:r>
      <w:r>
        <w:rPr>
          <w:rFonts w:hint="eastAsia" w:eastAsia="宋体" w:cs="宋体"/>
          <w:sz w:val="24"/>
          <w:szCs w:val="24"/>
          <w:u w:val="single"/>
        </w:rPr>
        <w:t xml:space="preserve">        </w:t>
      </w:r>
      <w:r>
        <w:rPr>
          <w:rFonts w:hint="eastAsia" w:eastAsia="宋体" w:cs="宋体"/>
          <w:sz w:val="24"/>
          <w:szCs w:val="24"/>
        </w:rPr>
        <w:t xml:space="preserve">。</w:t>
      </w:r>
      <w:r>
        <w:rPr>
          <w:rFonts w:eastAsia="宋体" w:cs="宋体"/>
          <w:sz w:val="24"/>
          <w:szCs w:val="24"/>
        </w:rPr>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四、依法缴纳税收和社会保障资金的相关材料</w:t>
      </w:r>
      <w:r>
        <w:rPr>
          <w:rFonts w:eastAsia="方正黑体_GBK" w:cs="黑体"/>
          <w:i/>
          <w:sz w:val="32"/>
          <w:szCs w:val="32"/>
          <w:u w:val="single"/>
        </w:rPr>
      </w:r>
      <w:r/>
    </w:p>
    <w:p>
      <w:pPr>
        <w:pStyle w:val="1106"/>
        <w:ind w:firstLine="480"/>
        <w:jc w:val="both"/>
        <w:spacing w:before="0" w:after="0" w:line="360" w:lineRule="auto"/>
        <w:rPr>
          <w:rFonts w:eastAsia="宋体" w:cs="宋体"/>
          <w:sz w:val="24"/>
          <w:szCs w:val="24"/>
        </w:rPr>
      </w:pPr>
      <w:r>
        <w:rPr>
          <w:rFonts w:hint="eastAsia" w:eastAsia="宋体" w:cs="宋体"/>
          <w:sz w:val="24"/>
          <w:szCs w:val="24"/>
        </w:rPr>
        <w:t xml:space="preserve">提供提交响应文件截止时间前一年内至少一个月依法缴纳税收及缴纳社会保障资金的证明材料。供应商依法享受缓缴、免缴税收、社会保障资金的提供证明材料。</w:t>
      </w:r>
      <w:r>
        <w:rPr>
          <w:rFonts w:eastAsia="宋体" w:cs="宋体"/>
          <w:sz w:val="24"/>
          <w:szCs w:val="24"/>
        </w:rPr>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五、参加政府采购活动前3年内在经营活动中没有重大违法记录的书面声明</w:t>
      </w:r>
      <w:r>
        <w:rPr>
          <w:rFonts w:eastAsia="方正黑体_GBK" w:cs="黑体"/>
          <w:i/>
          <w:sz w:val="32"/>
          <w:szCs w:val="32"/>
          <w:u w:val="single"/>
        </w:rPr>
      </w:r>
      <w:r/>
    </w:p>
    <w:p>
      <w:pPr>
        <w:pStyle w:val="1106"/>
        <w:jc w:val="center"/>
        <w:widowControl/>
        <w:rPr>
          <w:rFonts w:hint="eastAsia" w:eastAsia="方正小标宋_GBK" w:cs="宋体"/>
          <w:bCs/>
          <w:sz w:val="44"/>
          <w:szCs w:val="44"/>
        </w:rPr>
      </w:pPr>
      <w:r>
        <w:rPr>
          <w:rFonts w:hint="eastAsia" w:eastAsia="方正小标宋_GBK" w:cs="宋体"/>
          <w:bCs/>
          <w:sz w:val="44"/>
          <w:szCs w:val="44"/>
        </w:rPr>
      </w:r>
      <w:r/>
    </w:p>
    <w:p>
      <w:pPr>
        <w:pStyle w:val="1106"/>
        <w:jc w:val="center"/>
        <w:widowControl/>
        <w:rPr>
          <w:rFonts w:eastAsia="方正小标宋_GBK"/>
          <w:bCs/>
        </w:rPr>
      </w:pPr>
      <w:r>
        <w:rPr>
          <w:rFonts w:hint="eastAsia" w:eastAsia="方正小标宋_GBK" w:cs="宋体"/>
          <w:bCs/>
          <w:sz w:val="44"/>
          <w:szCs w:val="44"/>
        </w:rPr>
        <w:t xml:space="preserve">声   明</w:t>
      </w:r>
      <w:r>
        <w:rPr>
          <w:rFonts w:eastAsia="方正小标宋_GBK"/>
          <w:bCs/>
        </w:rPr>
      </w:r>
      <w:r/>
    </w:p>
    <w:p>
      <w:pPr>
        <w:pStyle w:val="1106"/>
        <w:ind w:firstLine="480"/>
        <w:jc w:val="both"/>
        <w:spacing w:before="0" w:after="0" w:line="360" w:lineRule="auto"/>
        <w:rPr>
          <w:rFonts w:eastAsia="宋体" w:cs="宋体"/>
          <w:sz w:val="24"/>
          <w:szCs w:val="24"/>
        </w:rPr>
      </w:pPr>
      <w:r>
        <w:rPr>
          <w:rFonts w:hint="eastAsia" w:eastAsia="宋体" w:cs="宋体"/>
          <w:sz w:val="24"/>
          <w:szCs w:val="24"/>
        </w:rPr>
        <w:t xml:space="preserve">我单位郑重声明：参加本次政府采购活动前3年内，我单位在经营活动中没有因违法</w:t>
      </w:r>
      <w:r>
        <w:rPr>
          <w:rFonts w:hint="eastAsia" w:eastAsia="宋体" w:cs="宋体"/>
          <w:spacing w:val="-4"/>
          <w:sz w:val="24"/>
          <w:szCs w:val="24"/>
        </w:rPr>
        <w:t xml:space="preserve">经营受到刑事处罚或者责令停产停业、吊销许可证或者执照、较大数额罚款等行政处罚。</w:t>
      </w:r>
      <w:r>
        <w:rPr>
          <w:rFonts w:eastAsia="宋体" w:cs="宋体"/>
          <w:sz w:val="24"/>
          <w:szCs w:val="24"/>
        </w:rPr>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r>
      <w:r/>
    </w:p>
    <w:p>
      <w:pPr>
        <w:pStyle w:val="1053"/>
        <w:jc w:val="center"/>
        <w:spacing w:line="360" w:lineRule="auto"/>
        <w:tabs>
          <w:tab w:val="left" w:pos="1331" w:leader="none"/>
        </w:tabs>
        <w:rPr>
          <w:rFonts w:cs="宋体"/>
          <w:iCs/>
          <w:sz w:val="24"/>
        </w:rPr>
      </w:pPr>
      <w:r>
        <w:rPr>
          <w:rFonts w:cs="宋体"/>
          <w:iCs/>
          <w:sz w:val="24"/>
        </w:rPr>
        <w:br w:type="page" w:clear="all"/>
      </w:r>
      <w:r>
        <w:rPr>
          <w:rFonts w:cs="宋体"/>
          <w:iCs/>
          <w:sz w:val="24"/>
        </w:rPr>
      </w:r>
      <w:r/>
    </w:p>
    <w:p>
      <w:pPr>
        <w:pStyle w:val="1053"/>
        <w:jc w:val="center"/>
        <w:spacing w:line="360" w:lineRule="auto"/>
        <w:widowControl/>
        <w:rPr>
          <w:rFonts w:eastAsia="方正黑体_GBK" w:cs="黑体"/>
          <w:i/>
          <w:sz w:val="32"/>
          <w:szCs w:val="32"/>
          <w:u w:val="single"/>
        </w:rPr>
      </w:pPr>
      <w:r>
        <w:rPr>
          <w:rFonts w:hint="eastAsia" w:eastAsia="方正黑体_GBK" w:cs="黑体"/>
          <w:i/>
          <w:sz w:val="32"/>
          <w:szCs w:val="32"/>
          <w:u w:val="single"/>
        </w:rPr>
        <w:t xml:space="preserve">六、特定资格要求的证明文件</w:t>
      </w:r>
      <w:r>
        <w:rPr>
          <w:rFonts w:eastAsia="方正黑体_GBK" w:cs="黑体"/>
          <w:i/>
          <w:sz w:val="32"/>
          <w:szCs w:val="32"/>
          <w:u w:val="single"/>
        </w:rPr>
      </w:r>
      <w:r/>
    </w:p>
    <w:p>
      <w:pPr>
        <w:pStyle w:val="1106"/>
        <w:ind w:firstLine="480"/>
        <w:jc w:val="center"/>
        <w:spacing w:before="0" w:after="0" w:line="360" w:lineRule="auto"/>
        <w:rPr>
          <w:rFonts w:eastAsia="宋体" w:cs="宋体"/>
          <w:sz w:val="24"/>
          <w:szCs w:val="24"/>
        </w:rPr>
      </w:pPr>
      <w:r>
        <w:rPr>
          <w:rFonts w:hint="eastAsia" w:eastAsia="宋体" w:cs="宋体"/>
          <w:sz w:val="24"/>
          <w:szCs w:val="24"/>
        </w:rPr>
        <w:t xml:space="preserve">如果本项目申请人的特定资格要求中要求提供的，必须提供。</w:t>
      </w:r>
      <w:r>
        <w:rPr>
          <w:rFonts w:eastAsia="宋体" w:cs="宋体"/>
          <w:sz w:val="24"/>
          <w:szCs w:val="24"/>
        </w:rPr>
      </w:r>
      <w:r/>
    </w:p>
    <w:p>
      <w:pPr>
        <w:pStyle w:val="1053"/>
        <w:jc w:val="center"/>
        <w:spacing w:line="360" w:lineRule="auto"/>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七、法人授权书</w:t>
      </w:r>
      <w:r>
        <w:rPr>
          <w:rFonts w:eastAsia="方正黑体_GBK" w:cs="黑体"/>
          <w:i/>
          <w:sz w:val="32"/>
          <w:szCs w:val="32"/>
          <w:u w:val="single"/>
        </w:rPr>
      </w:r>
      <w:r/>
    </w:p>
    <w:p>
      <w:pPr>
        <w:pStyle w:val="1106"/>
        <w:ind w:firstLine="480"/>
        <w:jc w:val="both"/>
        <w:spacing w:before="0" w:after="0" w:line="560" w:lineRule="exact"/>
        <w:widowControl/>
        <w:rPr>
          <w:rFonts w:eastAsia="宋体" w:cs="宋体"/>
          <w:sz w:val="24"/>
          <w:szCs w:val="24"/>
        </w:rPr>
      </w:pPr>
      <w:r>
        <w:rPr>
          <w:rFonts w:hint="eastAsia" w:eastAsia="宋体" w:cs="宋体"/>
          <w:sz w:val="24"/>
          <w:szCs w:val="24"/>
        </w:rPr>
        <w:t xml:space="preserve">本授权书声明：</w:t>
      </w:r>
      <w:r>
        <w:rPr>
          <w:rFonts w:hint="eastAsia" w:eastAsia="宋体" w:cs="宋体"/>
          <w:sz w:val="24"/>
          <w:szCs w:val="24"/>
          <w:u w:val="single"/>
        </w:rPr>
        <w:t xml:space="preserve">               </w:t>
      </w:r>
      <w:r>
        <w:rPr>
          <w:rFonts w:hint="eastAsia" w:eastAsia="宋体" w:cs="宋体"/>
          <w:sz w:val="24"/>
          <w:szCs w:val="24"/>
        </w:rPr>
        <w:t xml:space="preserve">（供应商名称）授权</w:t>
      </w:r>
      <w:r>
        <w:rPr>
          <w:rFonts w:hint="eastAsia" w:eastAsia="宋体" w:cs="宋体"/>
          <w:sz w:val="24"/>
          <w:szCs w:val="24"/>
          <w:u w:val="single"/>
        </w:rPr>
        <w:t xml:space="preserve">            </w:t>
      </w:r>
      <w:r>
        <w:rPr>
          <w:rFonts w:hint="eastAsia" w:eastAsia="宋体" w:cs="宋体"/>
          <w:sz w:val="24"/>
          <w:szCs w:val="24"/>
        </w:rPr>
        <w:t xml:space="preserve">（被授权人的姓名）为我方就</w:t>
      </w:r>
      <w:r>
        <w:rPr>
          <w:rFonts w:hint="eastAsia" w:eastAsia="宋体" w:cs="宋体"/>
          <w:sz w:val="24"/>
          <w:szCs w:val="24"/>
          <w:u w:val="single"/>
        </w:rPr>
        <w:t xml:space="preserve">      （项目编号）</w:t>
      </w:r>
      <w:r>
        <w:rPr>
          <w:rFonts w:hint="eastAsia" w:eastAsia="宋体" w:cs="宋体"/>
          <w:sz w:val="24"/>
          <w:szCs w:val="24"/>
        </w:rPr>
        <w:t xml:space="preserve">号</w:t>
      </w:r>
      <w:r>
        <w:rPr>
          <w:rFonts w:hint="eastAsia" w:eastAsia="宋体" w:cs="宋体"/>
          <w:sz w:val="24"/>
          <w:szCs w:val="20"/>
          <w:u w:val="single"/>
        </w:rPr>
        <w:t xml:space="preserve">      （项目名称）</w:t>
      </w:r>
      <w:r>
        <w:rPr>
          <w:rFonts w:hint="eastAsia" w:eastAsia="宋体" w:cs="宋体"/>
          <w:sz w:val="24"/>
          <w:szCs w:val="24"/>
        </w:rPr>
        <w:t xml:space="preserve">采购活动的合法代理人，以本单位名义全权处理一切与该项目采购有关的事务。</w:t>
      </w:r>
      <w:r>
        <w:rPr>
          <w:rFonts w:eastAsia="宋体" w:cs="宋体"/>
          <w:sz w:val="24"/>
          <w:szCs w:val="24"/>
        </w:rPr>
      </w:r>
      <w:r/>
    </w:p>
    <w:p>
      <w:pPr>
        <w:pStyle w:val="1106"/>
        <w:ind w:firstLine="482"/>
        <w:jc w:val="both"/>
        <w:spacing w:before="0" w:after="0" w:line="600" w:lineRule="exact"/>
        <w:widowControl/>
        <w:rPr>
          <w:rFonts w:eastAsia="宋体" w:cs="宋体"/>
          <w:sz w:val="24"/>
          <w:szCs w:val="24"/>
        </w:rPr>
      </w:pPr>
      <w:r>
        <w:rPr>
          <w:rFonts w:hint="eastAsia" w:eastAsia="宋体" w:cs="宋体"/>
          <w:sz w:val="24"/>
          <w:szCs w:val="24"/>
        </w:rPr>
        <w:t xml:space="preserve">本授权书于</w:t>
      </w:r>
      <w:r>
        <w:rPr>
          <w:rFonts w:hint="eastAsia" w:eastAsia="宋体" w:cs="宋体"/>
          <w:sz w:val="24"/>
          <w:szCs w:val="24"/>
          <w:u w:val="single"/>
        </w:rPr>
        <w:t xml:space="preserve">       </w:t>
      </w:r>
      <w:r>
        <w:rPr>
          <w:rFonts w:hint="eastAsia" w:eastAsia="宋体" w:cs="宋体"/>
          <w:sz w:val="24"/>
          <w:szCs w:val="24"/>
        </w:rPr>
        <w:t xml:space="preserve">年</w:t>
      </w:r>
      <w:r>
        <w:rPr>
          <w:rFonts w:hint="eastAsia" w:eastAsia="宋体" w:cs="宋体"/>
          <w:sz w:val="24"/>
          <w:szCs w:val="24"/>
          <w:u w:val="single"/>
        </w:rPr>
        <w:t xml:space="preserve">     </w:t>
      </w:r>
      <w:r>
        <w:rPr>
          <w:rFonts w:hint="eastAsia" w:eastAsia="宋体" w:cs="宋体"/>
          <w:sz w:val="24"/>
          <w:szCs w:val="24"/>
        </w:rPr>
        <w:t xml:space="preserve">月</w:t>
      </w:r>
      <w:r>
        <w:rPr>
          <w:rFonts w:hint="eastAsia" w:eastAsia="宋体" w:cs="宋体"/>
          <w:sz w:val="24"/>
          <w:szCs w:val="24"/>
          <w:u w:val="single"/>
        </w:rPr>
        <w:t xml:space="preserve">     </w:t>
      </w:r>
      <w:r>
        <w:rPr>
          <w:rFonts w:hint="eastAsia" w:eastAsia="宋体" w:cs="宋体"/>
          <w:sz w:val="24"/>
          <w:szCs w:val="24"/>
        </w:rPr>
        <w:t xml:space="preserve">日起生效，特此声明。</w:t>
      </w:r>
      <w:r>
        <w:rPr>
          <w:rFonts w:eastAsia="宋体" w:cs="宋体"/>
          <w:sz w:val="24"/>
          <w:szCs w:val="24"/>
        </w:rPr>
      </w:r>
      <w:r/>
    </w:p>
    <w:p>
      <w:pPr>
        <w:pStyle w:val="1106"/>
        <w:ind w:firstLine="482"/>
        <w:jc w:val="both"/>
        <w:spacing w:before="0" w:after="0" w:line="600" w:lineRule="exact"/>
        <w:widowControl/>
        <w:tabs>
          <w:tab w:val="left" w:pos="360" w:leader="none"/>
        </w:tabs>
        <w:rPr>
          <w:rFonts w:eastAsia="宋体" w:cs="宋体"/>
          <w:sz w:val="24"/>
          <w:szCs w:val="24"/>
        </w:rPr>
      </w:pPr>
      <w:r>
        <w:rPr>
          <w:rFonts w:hint="eastAsia" w:eastAsia="宋体" w:cs="宋体"/>
          <w:sz w:val="24"/>
          <w:szCs w:val="24"/>
        </w:rPr>
        <w:t xml:space="preserve">被授权人身份证号码：</w:t>
      </w:r>
      <w:r>
        <w:rPr>
          <w:rFonts w:hint="eastAsia" w:eastAsia="宋体" w:cs="宋体"/>
          <w:sz w:val="24"/>
          <w:szCs w:val="24"/>
          <w:u w:val="single"/>
        </w:rPr>
        <w:t xml:space="preserve">                  </w:t>
      </w:r>
      <w:r>
        <w:rPr>
          <w:rFonts w:eastAsia="宋体" w:cs="宋体"/>
          <w:sz w:val="24"/>
          <w:szCs w:val="24"/>
        </w:rPr>
      </w:r>
      <w:r/>
    </w:p>
    <w:p>
      <w:pPr>
        <w:pStyle w:val="1106"/>
        <w:ind w:firstLine="482"/>
        <w:jc w:val="both"/>
        <w:spacing w:before="0" w:after="0" w:line="600" w:lineRule="exact"/>
        <w:widowControl/>
        <w:tabs>
          <w:tab w:val="left" w:pos="360" w:leader="none"/>
        </w:tabs>
        <w:rPr>
          <w:rFonts w:eastAsia="宋体" w:cs="宋体"/>
          <w:sz w:val="24"/>
          <w:szCs w:val="24"/>
        </w:rPr>
      </w:pPr>
      <w:r>
        <w:rPr>
          <w:rFonts w:hint="eastAsia" w:eastAsia="宋体" w:cs="宋体"/>
          <w:sz w:val="24"/>
          <w:szCs w:val="24"/>
        </w:rPr>
        <w:t xml:space="preserve">被授权人联系电话：</w:t>
      </w:r>
      <w:r>
        <w:rPr>
          <w:rFonts w:hint="eastAsia" w:eastAsia="宋体" w:cs="宋体"/>
          <w:sz w:val="24"/>
          <w:szCs w:val="24"/>
          <w:u w:val="single"/>
        </w:rPr>
        <w:t xml:space="preserve">（手机）            </w:t>
      </w:r>
      <w:r>
        <w:rPr>
          <w:rFonts w:eastAsia="宋体" w:cs="宋体"/>
          <w:sz w:val="24"/>
          <w:szCs w:val="24"/>
        </w:rPr>
      </w:r>
      <w:r/>
    </w:p>
    <w:p>
      <w:pPr>
        <w:pStyle w:val="1106"/>
        <w:ind w:firstLine="482"/>
        <w:jc w:val="both"/>
        <w:spacing w:before="0" w:after="0" w:line="600" w:lineRule="exact"/>
        <w:widowControl/>
        <w:tabs>
          <w:tab w:val="left" w:pos="360" w:leader="none"/>
        </w:tabs>
        <w:rPr>
          <w:rFonts w:eastAsia="宋体" w:cs="宋体"/>
          <w:sz w:val="24"/>
          <w:szCs w:val="24"/>
        </w:rPr>
      </w:pPr>
      <w:r>
        <w:rPr>
          <w:rFonts w:hint="eastAsia" w:eastAsia="宋体" w:cs="宋体"/>
          <w:sz w:val="24"/>
          <w:szCs w:val="24"/>
        </w:rPr>
        <w:t xml:space="preserve">授权单位名称：</w:t>
      </w:r>
      <w:r>
        <w:rPr>
          <w:rFonts w:hint="eastAsia" w:eastAsia="宋体" w:cs="宋体"/>
          <w:sz w:val="24"/>
          <w:szCs w:val="24"/>
          <w:u w:val="single"/>
        </w:rPr>
        <w:t xml:space="preserve">    （加盖CA电子公章）       </w:t>
      </w:r>
      <w:r>
        <w:rPr>
          <w:rFonts w:eastAsia="宋体" w:cs="宋体"/>
          <w:sz w:val="24"/>
          <w:szCs w:val="24"/>
        </w:rPr>
      </w:r>
      <w:r/>
    </w:p>
    <w:p>
      <w:pPr>
        <w:pStyle w:val="1106"/>
        <w:ind w:firstLine="482"/>
        <w:jc w:val="both"/>
        <w:spacing w:before="0" w:after="0" w:line="600" w:lineRule="exact"/>
        <w:widowControl/>
        <w:tabs>
          <w:tab w:val="left" w:pos="360" w:leader="none"/>
        </w:tabs>
        <w:rPr>
          <w:rFonts w:eastAsia="宋体" w:cs="宋体"/>
          <w:sz w:val="24"/>
          <w:szCs w:val="24"/>
        </w:rPr>
      </w:pPr>
      <w:r>
        <w:rPr>
          <w:rFonts w:hint="eastAsia" w:eastAsia="宋体" w:cs="宋体"/>
          <w:sz w:val="24"/>
          <w:szCs w:val="24"/>
        </w:rPr>
        <w:t xml:space="preserve">单位地址：</w:t>
      </w:r>
      <w:r>
        <w:rPr>
          <w:rFonts w:hint="eastAsia" w:eastAsia="宋体" w:cs="宋体"/>
          <w:sz w:val="24"/>
          <w:szCs w:val="24"/>
          <w:u w:val="single"/>
        </w:rPr>
        <w:t xml:space="preserve">                           </w:t>
      </w:r>
      <w:r>
        <w:rPr>
          <w:rFonts w:eastAsia="宋体" w:cs="宋体"/>
          <w:sz w:val="24"/>
          <w:szCs w:val="24"/>
        </w:rPr>
      </w:r>
      <w:r/>
    </w:p>
    <w:p>
      <w:pPr>
        <w:pStyle w:val="1106"/>
        <w:ind w:firstLine="482"/>
        <w:jc w:val="both"/>
        <w:spacing w:before="0" w:after="0" w:line="600" w:lineRule="exact"/>
        <w:widowControl/>
        <w:tabs>
          <w:tab w:val="left" w:pos="360" w:leader="none"/>
        </w:tabs>
        <w:rPr>
          <w:rFonts w:eastAsia="宋体" w:cs="宋体"/>
          <w:sz w:val="24"/>
          <w:szCs w:val="24"/>
        </w:rPr>
      </w:pPr>
      <w:r>
        <w:rPr>
          <w:rFonts w:hint="eastAsia" w:eastAsia="宋体" w:cs="宋体"/>
          <w:sz w:val="24"/>
          <w:szCs w:val="24"/>
        </w:rPr>
        <w:t xml:space="preserve">日    期：</w:t>
      </w:r>
      <w:r>
        <w:rPr>
          <w:rFonts w:hint="eastAsia" w:eastAsia="宋体" w:cs="宋体"/>
          <w:sz w:val="24"/>
          <w:szCs w:val="24"/>
          <w:u w:val="single"/>
        </w:rPr>
        <w:t xml:space="preserve">                              </w:t>
      </w:r>
      <w:r>
        <w:rPr>
          <w:rFonts w:eastAsia="宋体" w:cs="宋体"/>
          <w:sz w:val="24"/>
          <w:szCs w:val="24"/>
        </w:rPr>
      </w:r>
      <w:r/>
    </w:p>
    <w:p>
      <w:pPr>
        <w:pStyle w:val="1106"/>
        <w:jc w:val="both"/>
        <w:spacing w:before="0" w:after="0" w:line="600" w:lineRule="exact"/>
        <w:widowControl/>
        <w:rPr>
          <w:rFonts w:eastAsia="宋体" w:cs="宋体"/>
          <w:sz w:val="24"/>
          <w:szCs w:val="24"/>
        </w:rPr>
      </w:pPr>
      <w:r>
        <w:rPr>
          <w:rFonts w:eastAsia="宋体" w:cs="宋体"/>
          <w:sz w:val="24"/>
          <w:szCs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rPr>
          <w:rFonts w:eastAsia="方正黑体_GBK" w:cs="黑体"/>
          <w:i/>
          <w:sz w:val="32"/>
          <w:szCs w:val="32"/>
          <w:u w:val="single"/>
        </w:rPr>
      </w:pPr>
      <w:r>
        <w:rPr>
          <w:rFonts w:hint="eastAsia" w:eastAsia="方正黑体_GBK" w:cs="黑体"/>
          <w:i/>
          <w:sz w:val="32"/>
          <w:szCs w:val="32"/>
          <w:u w:val="single"/>
        </w:rPr>
        <w:t xml:space="preserve">八、投标函</w:t>
      </w:r>
      <w:r>
        <w:rPr>
          <w:rFonts w:eastAsia="方正黑体_GBK" w:cs="黑体"/>
          <w:i/>
          <w:sz w:val="32"/>
          <w:szCs w:val="32"/>
          <w:u w:val="single"/>
        </w:rPr>
      </w:r>
      <w:r/>
    </w:p>
    <w:p>
      <w:pPr>
        <w:pStyle w:val="1053"/>
        <w:jc w:val="left"/>
        <w:spacing w:line="360" w:lineRule="auto"/>
        <w:rPr>
          <w:rFonts w:cs="宋体"/>
          <w:sz w:val="24"/>
        </w:rPr>
      </w:pPr>
      <w:r>
        <w:rPr>
          <w:rFonts w:cs="宋体"/>
          <w:sz w:val="24"/>
        </w:rPr>
      </w:r>
      <w:r/>
    </w:p>
    <w:p>
      <w:pPr>
        <w:pStyle w:val="1053"/>
        <w:spacing w:line="360" w:lineRule="auto"/>
        <w:rPr>
          <w:rFonts w:cs="宋体"/>
          <w:sz w:val="24"/>
        </w:rPr>
      </w:pPr>
      <w:r>
        <w:rPr>
          <w:rFonts w:hint="eastAsia" w:cs="宋体"/>
          <w:sz w:val="24"/>
        </w:rPr>
        <w:t xml:space="preserve">致：盐城市政府采购中心</w:t>
      </w:r>
      <w:r>
        <w:rPr>
          <w:rFonts w:cs="宋体"/>
          <w:sz w:val="24"/>
        </w:rPr>
      </w:r>
      <w:r/>
    </w:p>
    <w:p>
      <w:pPr>
        <w:pStyle w:val="1053"/>
        <w:ind w:firstLine="480"/>
        <w:spacing w:line="360" w:lineRule="auto"/>
        <w:rPr>
          <w:rFonts w:hint="eastAsia" w:cs="宋体"/>
          <w:sz w:val="24"/>
        </w:rPr>
      </w:pPr>
      <w:r>
        <w:rPr>
          <w:rFonts w:hint="eastAsia" w:cs="宋体"/>
          <w:sz w:val="24"/>
        </w:rPr>
        <w:t xml:space="preserve">根据贵方的</w:t>
      </w:r>
      <w:r>
        <w:rPr>
          <w:rFonts w:hint="eastAsia" w:cs="宋体"/>
          <w:sz w:val="24"/>
          <w:szCs w:val="20"/>
          <w:u w:val="single"/>
        </w:rPr>
        <w:t xml:space="preserve">        </w:t>
      </w:r>
      <w:r>
        <w:rPr>
          <w:rFonts w:hint="eastAsia" w:cs="宋体"/>
          <w:sz w:val="24"/>
        </w:rPr>
        <w:t xml:space="preserve">号招标文件，正式授权下述签字人</w:t>
      </w:r>
      <w:r>
        <w:rPr>
          <w:rFonts w:hint="eastAsia" w:cs="宋体"/>
          <w:sz w:val="24"/>
          <w:szCs w:val="20"/>
          <w:u w:val="single"/>
        </w:rPr>
        <w:t xml:space="preserve">        </w:t>
      </w:r>
      <w:r>
        <w:rPr>
          <w:rFonts w:hint="eastAsia" w:cs="宋体"/>
          <w:sz w:val="24"/>
        </w:rPr>
        <w:t xml:space="preserve">（姓名）代表我方</w:t>
      </w:r>
      <w:r>
        <w:rPr>
          <w:rFonts w:hint="eastAsia" w:cs="宋体"/>
          <w:sz w:val="24"/>
        </w:rPr>
      </w:r>
      <w:r/>
    </w:p>
    <w:p>
      <w:pPr>
        <w:pStyle w:val="1053"/>
        <w:spacing w:line="360" w:lineRule="auto"/>
        <w:rPr>
          <w:rFonts w:cs="宋体"/>
          <w:sz w:val="24"/>
        </w:rPr>
      </w:pPr>
      <w:r>
        <w:rPr>
          <w:rFonts w:hint="eastAsia" w:cs="宋体"/>
          <w:sz w:val="24"/>
          <w:szCs w:val="20"/>
          <w:u w:val="single"/>
        </w:rPr>
        <w:t xml:space="preserve">        </w:t>
      </w:r>
      <w:r>
        <w:rPr>
          <w:rFonts w:hint="eastAsia" w:cs="宋体"/>
          <w:sz w:val="24"/>
        </w:rPr>
        <w:t xml:space="preserve">（投标人的名称），全权处理本次项目投标的有关事宜。</w:t>
      </w:r>
      <w:r>
        <w:rPr>
          <w:rFonts w:cs="宋体"/>
          <w:sz w:val="24"/>
        </w:rPr>
      </w:r>
      <w:r/>
    </w:p>
    <w:p>
      <w:pPr>
        <w:pStyle w:val="1053"/>
        <w:ind w:firstLine="480"/>
        <w:spacing w:line="360" w:lineRule="auto"/>
        <w:rPr>
          <w:rFonts w:cs="宋体"/>
          <w:sz w:val="24"/>
        </w:rPr>
      </w:pPr>
      <w:r>
        <w:rPr>
          <w:rFonts w:hint="eastAsia" w:cs="宋体"/>
          <w:sz w:val="24"/>
        </w:rPr>
        <w:t xml:space="preserve">据此函，</w:t>
      </w:r>
      <w:r>
        <w:rPr>
          <w:rFonts w:hint="eastAsia" w:cs="宋体"/>
          <w:sz w:val="24"/>
          <w:szCs w:val="20"/>
          <w:u w:val="single"/>
        </w:rPr>
        <w:t xml:space="preserve">        </w:t>
      </w:r>
      <w:r>
        <w:rPr>
          <w:rFonts w:hint="eastAsia" w:cs="宋体"/>
          <w:sz w:val="24"/>
        </w:rPr>
        <w:t xml:space="preserve">签字人兹宣布同意如下：</w:t>
      </w:r>
      <w:r>
        <w:rPr>
          <w:rFonts w:cs="宋体"/>
          <w:sz w:val="24"/>
        </w:rPr>
      </w:r>
      <w:r/>
    </w:p>
    <w:p>
      <w:pPr>
        <w:pStyle w:val="1053"/>
        <w:ind w:firstLine="480"/>
        <w:spacing w:line="360" w:lineRule="auto"/>
        <w:rPr>
          <w:rFonts w:cs="宋体"/>
          <w:sz w:val="24"/>
        </w:rPr>
      </w:pPr>
      <w:r>
        <w:rPr>
          <w:rFonts w:hint="eastAsia" w:cs="宋体"/>
          <w:sz w:val="24"/>
        </w:rPr>
        <w:t xml:space="preserve">1.按照招标文件规定的各项要求，向买方提供所需服务（包含与服务相关的货物）。</w:t>
      </w:r>
      <w:r>
        <w:rPr>
          <w:rFonts w:cs="宋体"/>
          <w:sz w:val="24"/>
        </w:rPr>
      </w:r>
      <w:r/>
    </w:p>
    <w:p>
      <w:pPr>
        <w:pStyle w:val="1053"/>
        <w:ind w:firstLine="480"/>
        <w:spacing w:line="360" w:lineRule="auto"/>
        <w:rPr>
          <w:rFonts w:cs="宋体"/>
          <w:sz w:val="24"/>
        </w:rPr>
      </w:pPr>
      <w:r>
        <w:rPr>
          <w:rFonts w:hint="eastAsia" w:cs="宋体"/>
          <w:sz w:val="24"/>
        </w:rPr>
        <w:t xml:space="preserve">2.我们完全理解贵方不一定将合同授予最低报价的投标人。</w:t>
      </w:r>
      <w:r>
        <w:rPr>
          <w:rFonts w:cs="宋体"/>
          <w:sz w:val="24"/>
        </w:rPr>
      </w:r>
      <w:r/>
    </w:p>
    <w:p>
      <w:pPr>
        <w:pStyle w:val="1053"/>
        <w:ind w:firstLine="480"/>
        <w:spacing w:line="360" w:lineRule="auto"/>
        <w:rPr>
          <w:rFonts w:cs="宋体"/>
          <w:sz w:val="24"/>
        </w:rPr>
      </w:pPr>
      <w:r>
        <w:rPr>
          <w:rFonts w:hint="eastAsia" w:cs="宋体"/>
          <w:sz w:val="24"/>
        </w:rPr>
        <w:t xml:space="preserve">3.我们已详细审核全部招标文件及其有效补充文件，我们知道必须放弃提出含糊不清或误解问题的权利。</w:t>
      </w:r>
      <w:r>
        <w:rPr>
          <w:rFonts w:cs="宋体"/>
          <w:sz w:val="24"/>
        </w:rPr>
      </w:r>
      <w:r/>
    </w:p>
    <w:p>
      <w:pPr>
        <w:pStyle w:val="1053"/>
        <w:ind w:firstLine="480"/>
        <w:spacing w:line="360" w:lineRule="auto"/>
        <w:rPr>
          <w:rFonts w:cs="宋体"/>
          <w:sz w:val="24"/>
        </w:rPr>
      </w:pPr>
      <w:r>
        <w:rPr>
          <w:rFonts w:hint="eastAsia" w:cs="宋体"/>
          <w:sz w:val="24"/>
        </w:rPr>
        <w:t xml:space="preserve">4.我们同意从规定的开标日期起遵循本投标文件，并在规定的投标有效期期满之前均具有约束力。</w:t>
      </w:r>
      <w:r>
        <w:rPr>
          <w:rFonts w:cs="宋体"/>
          <w:sz w:val="24"/>
        </w:rPr>
      </w:r>
      <w:r/>
    </w:p>
    <w:p>
      <w:pPr>
        <w:pStyle w:val="1053"/>
        <w:ind w:firstLine="480"/>
        <w:spacing w:line="360" w:lineRule="auto"/>
        <w:rPr>
          <w:rFonts w:cs="宋体"/>
          <w:sz w:val="24"/>
        </w:rPr>
      </w:pPr>
      <w:r>
        <w:rPr>
          <w:rFonts w:hint="eastAsia" w:cs="宋体"/>
          <w:sz w:val="24"/>
        </w:rPr>
        <w:t xml:space="preserve">4.同意向贵方提供贵方可能另外要求的与投标有关的任何证据或资料，并保证我方已提供和将要提供的文件是真实的、准确的。</w:t>
      </w:r>
      <w:r>
        <w:rPr>
          <w:rFonts w:cs="宋体"/>
          <w:sz w:val="24"/>
        </w:rPr>
      </w:r>
      <w:r/>
    </w:p>
    <w:p>
      <w:pPr>
        <w:pStyle w:val="1053"/>
        <w:ind w:firstLine="480"/>
        <w:spacing w:line="360" w:lineRule="auto"/>
        <w:rPr>
          <w:rFonts w:cs="宋体"/>
          <w:sz w:val="24"/>
        </w:rPr>
      </w:pPr>
      <w:r>
        <w:rPr>
          <w:rFonts w:hint="eastAsia" w:cs="宋体"/>
          <w:sz w:val="24"/>
        </w:rPr>
        <w:t xml:space="preserve">6.一旦我方中标，我方将根据招标文件的规定，严格履行合同的责任和义务，并保证在招标文件规定的时间内完成项目，交付买方验收、使用。</w:t>
      </w:r>
      <w:r>
        <w:rPr>
          <w:rFonts w:cs="宋体"/>
          <w:sz w:val="24"/>
        </w:rPr>
      </w:r>
      <w:r/>
    </w:p>
    <w:p>
      <w:pPr>
        <w:pStyle w:val="1053"/>
        <w:ind w:firstLine="480"/>
        <w:spacing w:line="360" w:lineRule="auto"/>
        <w:rPr>
          <w:rFonts w:cs="宋体"/>
          <w:sz w:val="24"/>
        </w:rPr>
      </w:pPr>
      <w:r>
        <w:rPr>
          <w:rFonts w:hint="eastAsia" w:cs="宋体"/>
          <w:sz w:val="24"/>
        </w:rPr>
        <w:t xml:space="preserve">7.与本投标有关的正式通讯地址为：</w:t>
      </w:r>
      <w:r>
        <w:rPr>
          <w:rFonts w:cs="宋体"/>
          <w:sz w:val="24"/>
        </w:rPr>
      </w:r>
      <w:r/>
    </w:p>
    <w:p>
      <w:pPr>
        <w:pStyle w:val="1053"/>
        <w:ind w:firstLine="480"/>
        <w:spacing w:line="360" w:lineRule="auto"/>
        <w:rPr>
          <w:rFonts w:cs="宋体"/>
          <w:sz w:val="24"/>
        </w:rPr>
      </w:pPr>
      <w:r>
        <w:rPr>
          <w:rFonts w:hint="eastAsia" w:cs="宋体"/>
          <w:sz w:val="24"/>
        </w:rPr>
        <w:t xml:space="preserve">地址：</w:t>
      </w:r>
      <w:r>
        <w:rPr>
          <w:rFonts w:cs="宋体"/>
          <w:sz w:val="24"/>
        </w:rPr>
      </w:r>
      <w:r/>
    </w:p>
    <w:p>
      <w:pPr>
        <w:pStyle w:val="1053"/>
        <w:ind w:firstLine="480"/>
        <w:spacing w:line="360" w:lineRule="auto"/>
        <w:rPr>
          <w:rFonts w:cs="宋体"/>
          <w:sz w:val="24"/>
        </w:rPr>
      </w:pPr>
      <w:r>
        <w:rPr>
          <w:rFonts w:hint="eastAsia" w:cs="宋体"/>
          <w:sz w:val="24"/>
        </w:rPr>
        <w:t xml:space="preserve">邮编：</w:t>
      </w:r>
      <w:r>
        <w:rPr>
          <w:rFonts w:cs="宋体"/>
          <w:sz w:val="24"/>
        </w:rPr>
      </w:r>
      <w:r/>
    </w:p>
    <w:p>
      <w:pPr>
        <w:pStyle w:val="1053"/>
        <w:ind w:firstLine="480"/>
        <w:spacing w:line="360" w:lineRule="auto"/>
        <w:rPr>
          <w:rFonts w:cs="宋体"/>
          <w:sz w:val="24"/>
        </w:rPr>
      </w:pPr>
      <w:r>
        <w:rPr>
          <w:rFonts w:hint="eastAsia" w:cs="宋体"/>
          <w:sz w:val="24"/>
        </w:rPr>
        <w:t xml:space="preserve">电话：</w:t>
      </w:r>
      <w:r>
        <w:rPr>
          <w:rFonts w:cs="宋体"/>
          <w:sz w:val="24"/>
        </w:rPr>
      </w:r>
      <w:r/>
    </w:p>
    <w:p>
      <w:pPr>
        <w:pStyle w:val="1053"/>
        <w:ind w:firstLine="480"/>
        <w:spacing w:line="360" w:lineRule="auto"/>
        <w:rPr>
          <w:rFonts w:cs="宋体"/>
          <w:sz w:val="24"/>
        </w:rPr>
      </w:pPr>
      <w:r>
        <w:rPr>
          <w:rFonts w:hint="eastAsia" w:cs="宋体"/>
          <w:sz w:val="24"/>
        </w:rPr>
        <w:t xml:space="preserve">传真：</w:t>
      </w:r>
      <w:r>
        <w:rPr>
          <w:rFonts w:cs="宋体"/>
          <w:sz w:val="24"/>
        </w:rPr>
      </w:r>
      <w:r/>
    </w:p>
    <w:p>
      <w:pPr>
        <w:pStyle w:val="1053"/>
        <w:ind w:firstLine="480"/>
        <w:spacing w:line="360" w:lineRule="auto"/>
        <w:rPr>
          <w:rFonts w:cs="宋体"/>
          <w:sz w:val="24"/>
        </w:rPr>
      </w:pPr>
      <w:r>
        <w:rPr>
          <w:rFonts w:hint="eastAsia" w:cs="宋体"/>
          <w:sz w:val="24"/>
        </w:rPr>
        <w:t xml:space="preserve">投标人开户行：</w:t>
      </w:r>
      <w:r>
        <w:rPr>
          <w:rFonts w:cs="宋体"/>
          <w:sz w:val="24"/>
        </w:rPr>
      </w:r>
      <w:r/>
    </w:p>
    <w:p>
      <w:pPr>
        <w:pStyle w:val="1053"/>
        <w:ind w:firstLine="480"/>
        <w:spacing w:line="360" w:lineRule="auto"/>
        <w:rPr>
          <w:rFonts w:cs="宋体"/>
          <w:sz w:val="24"/>
        </w:rPr>
      </w:pPr>
      <w:r>
        <w:rPr>
          <w:rFonts w:hint="eastAsia" w:cs="宋体"/>
          <w:sz w:val="24"/>
        </w:rPr>
        <w:t xml:space="preserve">账号：</w:t>
      </w:r>
      <w:r>
        <w:rPr>
          <w:rFonts w:cs="宋体"/>
          <w:sz w:val="24"/>
        </w:rPr>
      </w:r>
      <w:r/>
    </w:p>
    <w:p>
      <w:pPr>
        <w:pStyle w:val="1053"/>
        <w:ind w:firstLine="480"/>
        <w:spacing w:line="360" w:lineRule="auto"/>
      </w:pPr>
      <w:r>
        <w:rPr>
          <w:rFonts w:hint="eastAsia" w:cs="宋体"/>
          <w:sz w:val="24"/>
        </w:rPr>
        <w:t xml:space="preserve">日期：</w:t>
      </w:r>
      <w:r>
        <w:rPr>
          <w:rFonts w:hint="eastAsia" w:cs="宋体"/>
          <w:sz w:val="24"/>
          <w:szCs w:val="20"/>
          <w:u w:val="single"/>
        </w:rPr>
        <w:t xml:space="preserve">      </w:t>
      </w:r>
      <w:r>
        <w:rPr>
          <w:rFonts w:hint="eastAsia" w:cs="宋体"/>
          <w:sz w:val="24"/>
        </w:rPr>
        <w:t xml:space="preserve">年</w:t>
      </w:r>
      <w:r>
        <w:rPr>
          <w:rFonts w:hint="eastAsia" w:cs="宋体"/>
          <w:sz w:val="24"/>
          <w:szCs w:val="20"/>
          <w:u w:val="single"/>
        </w:rPr>
        <w:t xml:space="preserve">      </w:t>
      </w:r>
      <w:r>
        <w:rPr>
          <w:rFonts w:hint="eastAsia" w:cs="宋体"/>
          <w:sz w:val="24"/>
        </w:rPr>
        <w:t xml:space="preserve">月</w:t>
      </w:r>
      <w:r>
        <w:rPr>
          <w:rFonts w:hint="eastAsia" w:cs="宋体"/>
          <w:sz w:val="24"/>
          <w:szCs w:val="20"/>
          <w:u w:val="single"/>
        </w:rPr>
        <w:t xml:space="preserve">      </w:t>
      </w:r>
      <w:r>
        <w:rPr>
          <w:rFonts w:hint="eastAsia" w:cs="宋体"/>
          <w:sz w:val="24"/>
        </w:rPr>
        <w:t xml:space="preserve">日</w:t>
      </w:r>
      <w:r/>
    </w:p>
    <w:p>
      <w:pPr>
        <w:pStyle w:val="1053"/>
        <w:spacing w:line="500" w:lineRule="exact"/>
        <w:tabs>
          <w:tab w:val="left" w:pos="1331" w:leader="none"/>
        </w:tabs>
        <w:rPr>
          <w:rFonts w:cs="宋体"/>
          <w:iCs/>
          <w:sz w:val="24"/>
        </w:rPr>
      </w:pPr>
      <w:r>
        <w:rPr>
          <w:rFonts w:cs="宋体"/>
          <w:iCs/>
          <w:sz w:val="24"/>
        </w:rPr>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九、中小企业声明函（服务）</w:t>
      </w:r>
      <w:r>
        <w:rPr>
          <w:rFonts w:eastAsia="方正黑体_GBK" w:cs="黑体"/>
          <w:i/>
          <w:sz w:val="32"/>
          <w:szCs w:val="32"/>
          <w:u w:val="single"/>
        </w:rPr>
      </w:r>
      <w:r/>
    </w:p>
    <w:p>
      <w:pPr>
        <w:pStyle w:val="1053"/>
        <w:ind w:firstLine="480"/>
        <w:spacing w:line="360" w:lineRule="auto"/>
        <w:rPr>
          <w:rFonts w:hint="eastAsia" w:cs="宋体"/>
          <w:sz w:val="24"/>
        </w:rPr>
        <w:pBdr>
          <w:top w:val="none" w:color="000000" w:sz="0" w:space="0"/>
          <w:left w:val="none" w:color="000000" w:sz="0" w:space="0"/>
          <w:bottom w:val="none" w:color="000000" w:sz="0" w:space="0"/>
          <w:right w:val="none" w:color="000000" w:sz="0" w:space="0"/>
        </w:pBdr>
      </w:pPr>
      <w:r>
        <w:rPr>
          <w:rFonts w:hint="eastAsia" w:cs="宋体"/>
          <w:sz w:val="24"/>
        </w:rPr>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本公司（联合体）郑重声明，根据《政府采购促进中小企业发展管理办法》</w:t>
      </w:r>
      <w:r>
        <w:rPr>
          <w:rFonts w:hint="eastAsia" w:cs="宋体"/>
          <w:sz w:val="24"/>
        </w:rPr>
        <w:t xml:space="preserve">（</w:t>
      </w:r>
      <w:r>
        <w:rPr>
          <w:rFonts w:cs="宋体"/>
          <w:sz w:val="24"/>
        </w:rPr>
        <w:t xml:space="preserve">财库</w:t>
      </w:r>
      <w:r>
        <w:rPr>
          <w:rFonts w:hint="eastAsia" w:cs="宋体"/>
          <w:sz w:val="24"/>
        </w:rPr>
        <w:t xml:space="preserve">〔2020〕46号）</w:t>
      </w:r>
      <w:r>
        <w:rPr>
          <w:rFonts w:cs="宋体"/>
          <w:sz w:val="24"/>
        </w:rPr>
        <w:t xml:space="preserve">的规定，本公司（联合体）参加盐城市政府采购中心组织的</w:t>
      </w:r>
      <w:r>
        <w:rPr>
          <w:color w:val="000000"/>
          <w:sz w:val="24"/>
          <w:u w:val="single"/>
        </w:rPr>
        <w:t xml:space="preserve">盐城市机关事务管理局</w:t>
      </w:r>
      <w:r>
        <w:rPr>
          <w:rFonts w:hint="eastAsia" w:cs="宋体"/>
          <w:sz w:val="24"/>
        </w:rPr>
        <w:t xml:space="preserve">，</w:t>
      </w:r>
      <w:r>
        <w:rPr>
          <w:rFonts w:cs="宋体"/>
          <w:sz w:val="24"/>
        </w:rPr>
        <w:t xml:space="preserve">采购编号</w:t>
      </w:r>
      <w:r>
        <w:rPr>
          <w:rFonts w:hint="eastAsia" w:cs="宋体"/>
          <w:sz w:val="24"/>
        </w:rPr>
        <w:t xml:space="preserve">为</w:t>
      </w:r>
      <w:r>
        <w:rPr>
          <w:rFonts w:hint="eastAsia" w:cs="宋体"/>
          <w:sz w:val="24"/>
          <w:u w:val="single"/>
        </w:rPr>
        <w:t xml:space="preserve">        （项目编号）</w:t>
      </w:r>
      <w:r>
        <w:rPr>
          <w:rFonts w:cs="宋体"/>
          <w:sz w:val="24"/>
        </w:rPr>
        <w:t xml:space="preserve">，</w:t>
      </w:r>
      <w:r>
        <w:rPr>
          <w:rFonts w:hint="eastAsia" w:cs="宋体"/>
          <w:sz w:val="24"/>
          <w:szCs w:val="20"/>
          <w:u w:val="single"/>
        </w:rPr>
        <w:t xml:space="preserve">        （项目名称）</w:t>
      </w:r>
      <w:r>
        <w:rPr>
          <w:rFonts w:cs="宋体"/>
          <w:sz w:val="24"/>
        </w:rPr>
        <w:t xml:space="preserve">的采购活动，服务全部由符合政策的中小企业承接。根据《工业和信息化部、国家统计局、国家发展和改革委员会、财政部关于印发中小企业划型标准规定的通知》</w:t>
      </w:r>
      <w:r>
        <w:rPr>
          <w:rFonts w:hint="eastAsia" w:cs="宋体"/>
          <w:sz w:val="24"/>
        </w:rPr>
        <w:t xml:space="preserve">（</w:t>
      </w:r>
      <w:r>
        <w:rPr>
          <w:rFonts w:cs="宋体"/>
          <w:sz w:val="24"/>
        </w:rPr>
        <w:t xml:space="preserve">工信部联企业</w:t>
      </w:r>
      <w:r>
        <w:rPr>
          <w:rFonts w:hint="eastAsia" w:cs="宋体"/>
          <w:sz w:val="24"/>
        </w:rPr>
        <w:t xml:space="preserve">〔2011〕300号）</w:t>
      </w:r>
      <w:r>
        <w:rPr>
          <w:rFonts w:cs="宋体"/>
          <w:sz w:val="24"/>
        </w:rPr>
        <w:t xml:space="preserve">的规定，相关企业（含联合体中的中小企业、签订分包意向协议的中小企业）的具体情况如下：</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1.</w:t>
      </w:r>
      <w:r>
        <w:rPr>
          <w:rFonts w:cs="宋体"/>
          <w:i/>
          <w:sz w:val="24"/>
          <w:u w:val="single"/>
        </w:rPr>
        <w:t xml:space="preserve">（标的名称）</w:t>
      </w:r>
      <w:r>
        <w:rPr>
          <w:rFonts w:cs="宋体"/>
          <w:sz w:val="24"/>
        </w:rPr>
        <w:t xml:space="preserve">，属于</w:t>
      </w:r>
      <w:r>
        <w:rPr>
          <w:rFonts w:cs="宋体"/>
          <w:i/>
          <w:sz w:val="24"/>
          <w:u w:val="single"/>
        </w:rPr>
        <w:t xml:space="preserve">（采购文件中明确的所属行业）</w:t>
      </w:r>
      <w:r>
        <w:rPr>
          <w:rFonts w:cs="宋体"/>
          <w:sz w:val="24"/>
        </w:rPr>
        <w:t xml:space="preserve">行业；承接企业为（</w:t>
      </w:r>
      <w:r>
        <w:rPr>
          <w:rFonts w:cs="宋体"/>
          <w:i/>
          <w:sz w:val="24"/>
          <w:u w:val="single"/>
        </w:rPr>
        <w:t xml:space="preserve">企业名称</w:t>
      </w:r>
      <w:r>
        <w:rPr>
          <w:rFonts w:cs="宋体"/>
          <w:sz w:val="24"/>
        </w:rPr>
        <w:t xml:space="preserve">），从业人员</w:t>
      </w:r>
      <w:r>
        <w:rPr>
          <w:rFonts w:cs="宋体"/>
          <w:sz w:val="24"/>
          <w:u w:val="single"/>
        </w:rPr>
        <w:t xml:space="preserve">     </w:t>
      </w:r>
      <w:r>
        <w:rPr>
          <w:rFonts w:cs="宋体"/>
          <w:sz w:val="24"/>
        </w:rPr>
        <w:t xml:space="preserve">人，营业收入为</w:t>
      </w:r>
      <w:r>
        <w:rPr>
          <w:rFonts w:cs="宋体"/>
          <w:sz w:val="24"/>
          <w:u w:val="single"/>
        </w:rPr>
        <w:t xml:space="preserve">     </w:t>
      </w:r>
      <w:r>
        <w:rPr>
          <w:rFonts w:cs="宋体"/>
          <w:sz w:val="24"/>
        </w:rPr>
        <w:t xml:space="preserve">万元，资产总额为</w:t>
      </w:r>
      <w:r>
        <w:rPr>
          <w:rFonts w:cs="宋体"/>
          <w:sz w:val="24"/>
          <w:u w:val="single"/>
        </w:rPr>
        <w:t xml:space="preserve">    </w:t>
      </w:r>
      <w:r>
        <w:rPr>
          <w:rFonts w:cs="宋体"/>
          <w:sz w:val="24"/>
        </w:rPr>
        <w:t xml:space="preserve">万元，属于（</w:t>
      </w:r>
      <w:r>
        <w:rPr>
          <w:rFonts w:cs="宋体"/>
          <w:i/>
          <w:sz w:val="24"/>
          <w:u w:val="single"/>
        </w:rPr>
        <w:t xml:space="preserve">中型企业、小型企业、微型企业</w:t>
      </w:r>
      <w:r>
        <w:rPr>
          <w:rFonts w:cs="宋体"/>
          <w:sz w:val="24"/>
        </w:rPr>
        <w:t xml:space="preserve">）；</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2.</w:t>
      </w:r>
      <w:r>
        <w:rPr>
          <w:rFonts w:cs="宋体"/>
          <w:i/>
          <w:sz w:val="24"/>
          <w:u w:val="single"/>
        </w:rPr>
        <w:t xml:space="preserve">（标的名称）</w:t>
      </w:r>
      <w:r>
        <w:rPr>
          <w:rFonts w:cs="宋体"/>
          <w:sz w:val="24"/>
        </w:rPr>
        <w:t xml:space="preserve">，属于</w:t>
      </w:r>
      <w:r>
        <w:rPr>
          <w:rFonts w:cs="宋体"/>
          <w:i/>
          <w:sz w:val="24"/>
          <w:u w:val="single"/>
        </w:rPr>
        <w:t xml:space="preserve">（采购文件中明确的所属行业）</w:t>
      </w:r>
      <w:r>
        <w:rPr>
          <w:rFonts w:cs="宋体"/>
          <w:sz w:val="24"/>
        </w:rPr>
        <w:t xml:space="preserve">行业；承接企业为（</w:t>
      </w:r>
      <w:r>
        <w:rPr>
          <w:rFonts w:cs="宋体"/>
          <w:i/>
          <w:sz w:val="24"/>
          <w:u w:val="single"/>
        </w:rPr>
        <w:t xml:space="preserve">企业名称</w:t>
      </w:r>
      <w:r>
        <w:rPr>
          <w:rFonts w:cs="宋体"/>
          <w:sz w:val="24"/>
        </w:rPr>
        <w:t xml:space="preserve">），从业人员</w:t>
      </w:r>
      <w:r>
        <w:rPr>
          <w:rFonts w:cs="宋体"/>
          <w:sz w:val="24"/>
          <w:u w:val="single"/>
        </w:rPr>
        <w:t xml:space="preserve">     </w:t>
      </w:r>
      <w:r>
        <w:rPr>
          <w:rFonts w:cs="宋体"/>
          <w:sz w:val="24"/>
        </w:rPr>
        <w:t xml:space="preserve">人，营业收入为</w:t>
      </w:r>
      <w:r>
        <w:rPr>
          <w:rFonts w:cs="宋体"/>
          <w:sz w:val="24"/>
          <w:u w:val="single"/>
        </w:rPr>
        <w:t xml:space="preserve">     </w:t>
      </w:r>
      <w:r>
        <w:rPr>
          <w:rFonts w:cs="宋体"/>
          <w:sz w:val="24"/>
        </w:rPr>
        <w:t xml:space="preserve">万元，资产总额为</w:t>
      </w:r>
      <w:r>
        <w:rPr>
          <w:rFonts w:cs="宋体"/>
          <w:sz w:val="24"/>
          <w:u w:val="single"/>
        </w:rPr>
        <w:t xml:space="preserve">    </w:t>
      </w:r>
      <w:r>
        <w:rPr>
          <w:rFonts w:cs="宋体"/>
          <w:sz w:val="24"/>
        </w:rPr>
        <w:t xml:space="preserve">万元，属于（</w:t>
      </w:r>
      <w:r>
        <w:rPr>
          <w:rFonts w:cs="宋体"/>
          <w:i/>
          <w:sz w:val="24"/>
          <w:u w:val="single"/>
        </w:rPr>
        <w:t xml:space="preserve">中型企业、小型企业、微型企业</w:t>
      </w:r>
      <w:r>
        <w:rPr>
          <w:rFonts w:cs="宋体"/>
          <w:sz w:val="24"/>
        </w:rPr>
        <w:t xml:space="preserve">）；</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以上企业，不属于大企业的分支机构，不存在控股股东为大企业的情形，也不存在与大企业的负责人为同一人的情形。</w:t>
      </w:r>
      <w:r/>
    </w:p>
    <w:p>
      <w:pPr>
        <w:pStyle w:val="1053"/>
        <w:ind w:firstLine="480"/>
        <w:spacing w:line="360" w:lineRule="auto"/>
        <w:rPr>
          <w:rFonts w:cs="宋体"/>
          <w:sz w:val="24"/>
        </w:rPr>
        <w:pBdr>
          <w:top w:val="none" w:color="000000" w:sz="0" w:space="0"/>
          <w:left w:val="none" w:color="000000" w:sz="0" w:space="0"/>
          <w:bottom w:val="none" w:color="000000" w:sz="0" w:space="0"/>
          <w:right w:val="none" w:color="000000" w:sz="0" w:space="0"/>
        </w:pBdr>
      </w:pPr>
      <w:r>
        <w:rPr>
          <w:rFonts w:cs="宋体"/>
          <w:sz w:val="24"/>
        </w:rPr>
        <w:t xml:space="preserve">本企业对上述声明内容的真实性负责。如有虚假，将依法承担相应责任</w:t>
      </w:r>
      <w:r>
        <w:rPr>
          <w:rFonts w:cs="宋体"/>
          <w:sz w:val="24"/>
        </w:rPr>
      </w:r>
      <w:r/>
    </w:p>
    <w:p>
      <w:pPr>
        <w:pStyle w:val="1053"/>
        <w:ind w:firstLine="480"/>
        <w:spacing w:line="360" w:lineRule="auto"/>
        <w:rPr>
          <w:rFonts w:cs="宋体"/>
          <w:sz w:val="24"/>
        </w:rPr>
        <w:pBdr>
          <w:top w:val="none" w:color="000000" w:sz="0" w:space="0"/>
          <w:left w:val="none" w:color="000000" w:sz="0" w:space="0"/>
          <w:bottom w:val="none" w:color="000000" w:sz="0" w:space="0"/>
          <w:right w:val="none" w:color="000000" w:sz="0" w:space="0"/>
        </w:pBdr>
      </w:pPr>
      <w:r>
        <w:rPr>
          <w:rFonts w:cs="宋体"/>
          <w:sz w:val="24"/>
        </w:rPr>
      </w:r>
      <w:r/>
    </w:p>
    <w:p>
      <w:pPr>
        <w:pStyle w:val="1053"/>
        <w:jc w:val="right"/>
        <w:spacing w:line="360" w:lineRule="auto"/>
        <w:pBdr>
          <w:top w:val="none" w:color="000000" w:sz="0" w:space="0"/>
          <w:left w:val="none" w:color="000000" w:sz="0" w:space="0"/>
          <w:bottom w:val="none" w:color="000000" w:sz="0" w:space="0"/>
          <w:right w:val="none" w:color="000000" w:sz="0" w:space="0"/>
        </w:pBdr>
      </w:pPr>
      <w:r>
        <w:rPr>
          <w:rFonts w:cs="宋体"/>
          <w:sz w:val="24"/>
        </w:rPr>
        <w:t xml:space="preserve">企业名称（加盖CA电子公章）：</w:t>
      </w:r>
      <w:r/>
    </w:p>
    <w:p>
      <w:pPr>
        <w:pStyle w:val="1053"/>
        <w:jc w:val="right"/>
        <w:spacing w:line="360" w:lineRule="auto"/>
        <w:pBdr>
          <w:top w:val="none" w:color="000000" w:sz="0" w:space="0"/>
          <w:left w:val="none" w:color="000000" w:sz="0" w:space="0"/>
          <w:bottom w:val="none" w:color="000000" w:sz="0" w:space="0"/>
          <w:right w:val="none" w:color="000000" w:sz="0" w:space="0"/>
        </w:pBdr>
      </w:pPr>
      <w:r>
        <w:rPr>
          <w:rFonts w:cs="宋体"/>
          <w:sz w:val="24"/>
        </w:rPr>
        <w:t xml:space="preserve">日期：</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备注1：从业人员、营业收入、资产总额填报上一年度数据，无上一年度数据的新成立企业可不填报。</w:t>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备注2：供应商如不提供此声明函，价格将不做相应扣除（如项目全面面向中小企业，则资格审查不通过）。</w:t>
      </w:r>
      <w:r/>
    </w:p>
    <w:p>
      <w:pPr>
        <w:pStyle w:val="1053"/>
        <w:spacing w:line="500" w:lineRule="exact"/>
        <w:tabs>
          <w:tab w:val="left" w:pos="1331" w:leader="none"/>
        </w:tabs>
        <w:rPr>
          <w:rFonts w:cs="宋体"/>
          <w:iCs/>
          <w:sz w:val="24"/>
        </w:rPr>
      </w:pPr>
      <w:r>
        <w:rPr>
          <w:rFonts w:cs="宋体"/>
          <w:iCs/>
          <w:sz w:val="24"/>
        </w:rPr>
        <w:br w:type="page" w:clear="all"/>
      </w:r>
      <w:r>
        <w:rPr>
          <w:rFonts w:cs="宋体"/>
          <w:iCs/>
          <w:sz w:val="24"/>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十、残疾人福利性单位声明函</w:t>
      </w:r>
      <w:r>
        <w:rPr>
          <w:rFonts w:eastAsia="方正黑体_GBK" w:cs="黑体"/>
          <w:i/>
          <w:sz w:val="32"/>
          <w:szCs w:val="32"/>
          <w:u w:val="single"/>
        </w:rPr>
      </w:r>
      <w:r/>
    </w:p>
    <w:p>
      <w:pPr>
        <w:pStyle w:val="1053"/>
        <w:ind w:firstLine="480"/>
        <w:jc w:val="left"/>
        <w:spacing w:line="360" w:lineRule="auto"/>
        <w:rPr>
          <w:rFonts w:hint="eastAsia" w:cs="宋体"/>
          <w:sz w:val="24"/>
        </w:rPr>
      </w:pPr>
      <w:r>
        <w:rPr>
          <w:rFonts w:hint="eastAsia" w:cs="宋体"/>
          <w:sz w:val="24"/>
        </w:rPr>
      </w:r>
      <w:r/>
    </w:p>
    <w:p>
      <w:pPr>
        <w:pStyle w:val="1053"/>
        <w:ind w:firstLine="480"/>
        <w:spacing w:line="360" w:lineRule="auto"/>
        <w:rPr>
          <w:rFonts w:cs="宋体"/>
          <w:sz w:val="24"/>
        </w:rPr>
      </w:pPr>
      <w:r>
        <w:rPr>
          <w:rFonts w:hint="eastAsia"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color w:val="000000"/>
          <w:sz w:val="24"/>
          <w:u w:val="single"/>
        </w:rPr>
        <w:t xml:space="preserve">盐城市机关事务管理局</w:t>
      </w:r>
      <w:r>
        <w:rPr>
          <w:rFonts w:hint="eastAsia" w:cs="宋体"/>
          <w:sz w:val="24"/>
        </w:rPr>
        <w:t xml:space="preserve">的采购文件编号为</w:t>
      </w:r>
      <w:r>
        <w:rPr>
          <w:rFonts w:hint="eastAsia" w:cs="宋体"/>
          <w:sz w:val="24"/>
          <w:u w:val="single"/>
        </w:rPr>
        <w:t xml:space="preserve">        （项目编号）</w:t>
      </w:r>
      <w:r>
        <w:rPr>
          <w:rFonts w:hint="eastAsia" w:cs="宋体"/>
          <w:sz w:val="24"/>
        </w:rPr>
        <w:t xml:space="preserve">的</w:t>
      </w:r>
      <w:r>
        <w:rPr>
          <w:rFonts w:hint="eastAsia" w:cs="宋体"/>
          <w:sz w:val="24"/>
          <w:szCs w:val="20"/>
          <w:u w:val="single"/>
        </w:rPr>
        <w:t xml:space="preserve">        （项目名称）</w:t>
      </w:r>
      <w:r>
        <w:rPr>
          <w:rFonts w:hint="eastAsia" w:cs="宋体"/>
          <w:sz w:val="24"/>
        </w:rPr>
        <w:t xml:space="preserve">采购活动由本单位提供服务。</w:t>
      </w:r>
      <w:r>
        <w:rPr>
          <w:rFonts w:cs="宋体"/>
          <w:sz w:val="24"/>
        </w:rPr>
      </w:r>
      <w:r/>
    </w:p>
    <w:p>
      <w:pPr>
        <w:pStyle w:val="1053"/>
        <w:ind w:firstLine="480"/>
        <w:spacing w:line="360" w:lineRule="auto"/>
        <w:rPr>
          <w:rFonts w:cs="宋体"/>
          <w:sz w:val="24"/>
        </w:rPr>
      </w:pPr>
      <w:r>
        <w:rPr>
          <w:rFonts w:hint="eastAsia" w:cs="宋体"/>
          <w:sz w:val="24"/>
        </w:rPr>
        <w:t xml:space="preserve">本单位对上述声明的真实性负责。如有虚假，将依法承担相应责任。</w:t>
      </w:r>
      <w:r>
        <w:rPr>
          <w:rFonts w:cs="宋体"/>
          <w:sz w:val="24"/>
        </w:rPr>
      </w:r>
      <w:r/>
    </w:p>
    <w:p>
      <w:pPr>
        <w:pStyle w:val="1053"/>
        <w:ind w:firstLine="480"/>
        <w:jc w:val="left"/>
        <w:spacing w:line="360" w:lineRule="auto"/>
        <w:rPr>
          <w:rFonts w:cs="宋体"/>
          <w:sz w:val="24"/>
        </w:rPr>
      </w:pPr>
      <w:r>
        <w:rPr>
          <w:rFonts w:cs="宋体"/>
          <w:sz w:val="24"/>
        </w:rPr>
      </w:r>
      <w:r/>
    </w:p>
    <w:p>
      <w:pPr>
        <w:pStyle w:val="1053"/>
        <w:ind w:firstLine="480"/>
        <w:spacing w:line="360" w:lineRule="auto"/>
        <w:rPr>
          <w:rFonts w:cs="宋体"/>
          <w:sz w:val="24"/>
        </w:rPr>
        <w:pBdr>
          <w:top w:val="none" w:color="000000" w:sz="0" w:space="0"/>
          <w:left w:val="none" w:color="000000" w:sz="0" w:space="0"/>
          <w:bottom w:val="none" w:color="000000" w:sz="0" w:space="0"/>
          <w:right w:val="none" w:color="000000" w:sz="0" w:space="0"/>
        </w:pBdr>
      </w:pPr>
      <w:r>
        <w:rPr>
          <w:rFonts w:cs="宋体"/>
          <w:sz w:val="24"/>
        </w:rPr>
        <w:t xml:space="preserve">备注：1、供应商如不提供此声明函，价格将不做相应扣除（如项目全面面向中小企业，则资格审查不通过）。</w:t>
      </w:r>
      <w:r>
        <w:rPr>
          <w:rFonts w:cs="宋体"/>
          <w:sz w:val="24"/>
        </w:rPr>
      </w:r>
      <w:r/>
    </w:p>
    <w:p>
      <w:pPr>
        <w:pStyle w:val="1053"/>
        <w:ind w:firstLine="480"/>
        <w:spacing w:line="360" w:lineRule="auto"/>
        <w:pBdr>
          <w:top w:val="none" w:color="000000" w:sz="0" w:space="0"/>
          <w:left w:val="none" w:color="000000" w:sz="0" w:space="0"/>
          <w:bottom w:val="none" w:color="000000" w:sz="0" w:space="0"/>
          <w:right w:val="none" w:color="000000" w:sz="0" w:space="0"/>
        </w:pBdr>
      </w:pPr>
      <w:r>
        <w:rPr>
          <w:rFonts w:cs="宋体"/>
          <w:sz w:val="24"/>
        </w:rPr>
        <w:t xml:space="preserve">2、中标人为残疾人福利单位的，此声明函将随中标结果同时公告，接受社会监督</w:t>
      </w:r>
      <w:r/>
    </w:p>
    <w:p>
      <w:pPr>
        <w:pStyle w:val="1053"/>
        <w:ind w:firstLine="480"/>
        <w:jc w:val="left"/>
        <w:spacing w:line="360" w:lineRule="auto"/>
        <w:rPr>
          <w:rFonts w:cs="宋体"/>
          <w:sz w:val="24"/>
        </w:rPr>
      </w:pPr>
      <w:r>
        <w:rPr>
          <w:rFonts w:cs="宋体"/>
          <w:sz w:val="24"/>
        </w:rPr>
      </w:r>
      <w:r/>
    </w:p>
    <w:p>
      <w:pPr>
        <w:pStyle w:val="1053"/>
        <w:ind w:firstLine="480"/>
        <w:jc w:val="left"/>
        <w:spacing w:line="360" w:lineRule="auto"/>
        <w:rPr>
          <w:rFonts w:cs="宋体"/>
          <w:sz w:val="24"/>
        </w:rPr>
      </w:pPr>
      <w:r>
        <w:rPr>
          <w:rFonts w:cs="宋体"/>
          <w:sz w:val="24"/>
        </w:rPr>
      </w:r>
      <w:r/>
    </w:p>
    <w:p>
      <w:pPr>
        <w:pStyle w:val="1053"/>
        <w:ind w:firstLine="480"/>
        <w:jc w:val="right"/>
        <w:spacing w:line="360" w:lineRule="auto"/>
        <w:rPr>
          <w:rFonts w:cs="宋体"/>
          <w:sz w:val="24"/>
        </w:rPr>
      </w:pPr>
      <w:r>
        <w:rPr>
          <w:rFonts w:hint="eastAsia" w:cs="宋体"/>
          <w:sz w:val="24"/>
        </w:rPr>
        <w:t xml:space="preserve">企业名称（加盖CA电子公章）：        </w:t>
      </w:r>
      <w:r>
        <w:rPr>
          <w:rFonts w:cs="宋体"/>
          <w:sz w:val="24"/>
        </w:rPr>
      </w:r>
      <w:r/>
    </w:p>
    <w:p>
      <w:pPr>
        <w:pStyle w:val="1053"/>
        <w:ind w:firstLine="480"/>
        <w:jc w:val="right"/>
        <w:spacing w:line="360" w:lineRule="auto"/>
        <w:rPr>
          <w:rFonts w:hint="eastAsia" w:cs="宋体"/>
          <w:sz w:val="24"/>
        </w:rPr>
      </w:pPr>
      <w:r>
        <w:rPr>
          <w:rFonts w:hint="eastAsia" w:cs="宋体"/>
          <w:sz w:val="24"/>
        </w:rPr>
        <w:t xml:space="preserve">日期：</w:t>
      </w:r>
      <w:r>
        <w:rPr>
          <w:rFonts w:hint="eastAsia" w:cs="宋体"/>
          <w:sz w:val="24"/>
        </w:rPr>
      </w:r>
      <w:r/>
    </w:p>
    <w:p>
      <w:pPr>
        <w:pStyle w:val="1053"/>
        <w:ind w:firstLine="480"/>
        <w:jc w:val="right"/>
        <w:spacing w:line="360" w:lineRule="auto"/>
        <w:rPr>
          <w:rFonts w:hint="eastAsia" w:cs="宋体"/>
          <w:sz w:val="24"/>
        </w:rPr>
      </w:pPr>
      <w:r>
        <w:rPr>
          <w:rFonts w:hint="eastAsia" w:cs="宋体"/>
          <w:sz w:val="24"/>
        </w:rPr>
      </w:r>
      <w:r/>
    </w:p>
    <w:p>
      <w:pPr>
        <w:pStyle w:val="1053"/>
        <w:ind w:firstLine="480"/>
        <w:spacing w:line="360" w:lineRule="auto"/>
        <w:rPr>
          <w:rFonts w:cs="宋体"/>
          <w:sz w:val="24"/>
        </w:rPr>
      </w:pPr>
      <w:r>
        <w:rPr>
          <w:rFonts w:hint="eastAsia" w:cs="宋体"/>
          <w:sz w:val="24"/>
        </w:rPr>
        <w:t xml:space="preserve">        </w:t>
      </w:r>
      <w:r>
        <w:rPr>
          <w:rFonts w:cs="宋体"/>
          <w:sz w:val="24"/>
        </w:rPr>
      </w:r>
      <w:r/>
    </w:p>
    <w:p>
      <w:pPr>
        <w:pStyle w:val="1053"/>
        <w:jc w:val="center"/>
        <w:rPr>
          <w:rFonts w:eastAsia="方正黑体_GBK" w:cs="黑体"/>
          <w:i/>
          <w:sz w:val="32"/>
          <w:szCs w:val="32"/>
          <w:u w:val="single"/>
        </w:rPr>
        <w:sectPr>
          <w:footnotePr/>
          <w:endnotePr/>
          <w:type w:val="nextPage"/>
          <w:pgSz w:w="11906" w:h="16838" w:orient="portrait"/>
          <w:pgMar w:top="1701" w:right="1418" w:bottom="1418" w:left="1418" w:header="851" w:footer="1304" w:gutter="0"/>
          <w:cols w:num="1" w:sep="0" w:space="1701" w:equalWidth="1"/>
          <w:docGrid w:linePitch="360"/>
        </w:sectPr>
      </w:pPr>
      <w:r>
        <w:rPr>
          <w:rFonts w:eastAsia="方正黑体_GBK" w:cs="黑体"/>
          <w:i/>
          <w:sz w:val="32"/>
          <w:szCs w:val="32"/>
          <w:u w:val="single"/>
        </w:rPr>
      </w:r>
      <w:r/>
    </w:p>
    <w:p>
      <w:pPr>
        <w:pStyle w:val="1053"/>
        <w:jc w:val="center"/>
        <w:widowControl/>
        <w:rPr>
          <w:rFonts w:eastAsia="方正黑体_GBK" w:cs="黑体"/>
          <w:i/>
          <w:sz w:val="32"/>
          <w:szCs w:val="32"/>
          <w:u w:val="single"/>
        </w:rPr>
      </w:pPr>
      <w:r>
        <w:rPr>
          <w:rFonts w:hint="eastAsia" w:eastAsia="方正黑体_GBK" w:cs="黑体"/>
          <w:i/>
          <w:sz w:val="32"/>
          <w:szCs w:val="32"/>
          <w:u w:val="single"/>
        </w:rPr>
        <w:t xml:space="preserve">十一、联</w:t>
      </w:r>
      <w:r>
        <w:rPr>
          <w:rFonts w:hint="eastAsia" w:ascii="Times New Roman" w:hAnsi="Times New Roman" w:eastAsia="方正黑体_GBK" w:cs="黑体"/>
          <w:i/>
          <w:sz w:val="32"/>
          <w:szCs w:val="32"/>
          <w:u w:val="single"/>
        </w:rPr>
        <w:t xml:space="preserve">合体协议（参考格式）</w:t>
      </w:r>
      <w:r>
        <w:rPr>
          <w:rFonts w:eastAsia="方正黑体_GBK" w:cs="黑体"/>
          <w:i/>
          <w:sz w:val="32"/>
          <w:szCs w:val="32"/>
          <w:u w:val="single"/>
        </w:rPr>
      </w:r>
      <w:r/>
    </w:p>
    <w:p>
      <w:pPr>
        <w:pStyle w:val="1085"/>
        <w:jc w:val="both"/>
        <w:spacing w:beforeAutospacing="0" w:afterAutospacing="0" w:line="360" w:lineRule="auto"/>
        <w:rPr>
          <w:rFonts w:hint="eastAsia" w:cs="宋体"/>
          <w:color w:val="000000"/>
        </w:rPr>
      </w:pPr>
      <w:r>
        <w:rPr>
          <w:rFonts w:hint="eastAsia" w:cs="宋体"/>
          <w:color w:val="000000"/>
        </w:rPr>
      </w:r>
      <w:r/>
    </w:p>
    <w:p>
      <w:pPr>
        <w:pStyle w:val="1085"/>
        <w:jc w:val="both"/>
        <w:spacing w:beforeAutospacing="0" w:afterAutospacing="0" w:line="360" w:lineRule="auto"/>
      </w:pPr>
      <w:r>
        <w:rPr>
          <w:rFonts w:hint="eastAsia" w:cs="宋体"/>
          <w:color w:val="000000"/>
        </w:rPr>
        <w:t xml:space="preserve">（联合体中各供应商全称）在此达成以下协议：</w:t>
      </w:r>
      <w:r/>
    </w:p>
    <w:p>
      <w:pPr>
        <w:pStyle w:val="1085"/>
        <w:ind w:firstLine="480"/>
        <w:jc w:val="both"/>
        <w:spacing w:beforeAutospacing="0" w:afterAutospacing="0" w:line="360" w:lineRule="auto"/>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自愿组成联合体，参加盐城市政府采购中心组织的采购编号为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p>
    <w:p>
      <w:pPr>
        <w:pStyle w:val="1085"/>
        <w:ind w:firstLine="480"/>
        <w:jc w:val="both"/>
        <w:spacing w:beforeAutospacing="0" w:afterAutospacing="0" w:line="360" w:lineRule="auto"/>
      </w:pPr>
      <w:r>
        <w:rPr>
          <w:rFonts w:hint="eastAsia"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1085"/>
        <w:ind w:firstLine="480"/>
        <w:jc w:val="both"/>
        <w:spacing w:beforeAutospacing="0" w:afterAutospacing="0" w:line="360" w:lineRule="auto"/>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p>
    <w:p>
      <w:pPr>
        <w:pStyle w:val="1085"/>
        <w:ind w:firstLine="480"/>
        <w:jc w:val="both"/>
        <w:spacing w:beforeAutospacing="0" w:afterAutospacing="0" w:line="360" w:lineRule="auto"/>
      </w:pPr>
      <w:r/>
      <w:r/>
    </w:p>
    <w:p>
      <w:pPr>
        <w:pStyle w:val="1085"/>
        <w:ind w:firstLine="480"/>
        <w:jc w:val="both"/>
        <w:spacing w:beforeAutospacing="0" w:afterAutospacing="0" w:line="360" w:lineRule="auto"/>
      </w:pPr>
      <w:r>
        <w:rPr>
          <w:rFonts w:hint="eastAsia" w:cs="宋体"/>
          <w:color w:val="000000"/>
        </w:rPr>
        <w:t xml:space="preserve">备注：本招标文件中要求加盖CA电子签章的地方，仅需加盖牵头单位的CA电子签章。</w:t>
      </w:r>
      <w:r/>
    </w:p>
    <w:p>
      <w:pPr>
        <w:pStyle w:val="1085"/>
        <w:ind w:firstLine="480"/>
        <w:jc w:val="both"/>
        <w:spacing w:beforeAutospacing="0" w:afterAutospacing="0" w:line="360" w:lineRule="auto"/>
      </w:pPr>
      <w:r>
        <w:rPr>
          <w:rFonts w:hint="eastAsia" w:cs="宋体"/>
          <w:color w:val="000000"/>
        </w:rPr>
        <w:t xml:space="preserve">                               </w:t>
      </w:r>
      <w:r/>
    </w:p>
    <w:p>
      <w:pPr>
        <w:pStyle w:val="1085"/>
        <w:ind w:firstLine="480"/>
        <w:jc w:val="right"/>
        <w:spacing w:beforeAutospacing="0" w:afterAutospacing="0" w:line="360" w:lineRule="auto"/>
      </w:pPr>
      <w:r>
        <w:rPr>
          <w:rFonts w:hint="eastAsia" w:cs="宋体"/>
          <w:color w:val="000000"/>
        </w:rPr>
        <w:t xml:space="preserve">联合体中各供应商全称（公章）：     </w:t>
      </w:r>
      <w:r/>
    </w:p>
    <w:p>
      <w:pPr>
        <w:pStyle w:val="1085"/>
        <w:ind w:firstLine="480"/>
        <w:jc w:val="both"/>
        <w:spacing w:beforeAutospacing="0" w:afterAutospacing="0" w:line="360" w:lineRule="auto"/>
      </w:pPr>
      <w:r>
        <w:rPr>
          <w:rFonts w:hint="eastAsia" w:cs="宋体"/>
          <w:color w:val="000000"/>
        </w:rPr>
        <w:t xml:space="preserve">                                                          日期：</w:t>
      </w:r>
      <w:r/>
    </w:p>
    <w:p>
      <w:pPr>
        <w:pStyle w:val="1085"/>
        <w:ind w:firstLine="480"/>
        <w:jc w:val="both"/>
        <w:spacing w:beforeAutospacing="0" w:afterAutospacing="0" w:line="360" w:lineRule="auto"/>
      </w:pPr>
      <w:r>
        <w:t xml:space="preserve"> </w:t>
      </w:r>
      <w:r/>
    </w:p>
    <w:p>
      <w:pPr>
        <w:pStyle w:val="1085"/>
        <w:jc w:val="both"/>
        <w:spacing w:beforeAutospacing="0" w:afterAutospacing="0" w:line="0" w:lineRule="atLeast"/>
      </w:pPr>
      <w:r>
        <w:t xml:space="preserve"> </w:t>
      </w:r>
      <w:r/>
    </w:p>
    <w:p>
      <w:pPr>
        <w:pStyle w:val="1085"/>
        <w:jc w:val="center"/>
        <w:spacing w:beforeAutospacing="0" w:afterAutospacing="0"/>
        <w:rPr>
          <w:rFonts w:eastAsia="方正黑体_GBK" w:cs="黑体"/>
          <w:i/>
          <w:sz w:val="32"/>
          <w:szCs w:val="32"/>
          <w:u w:val="single"/>
        </w:rPr>
        <w:sectPr>
          <w:footnotePr/>
          <w:endnotePr/>
          <w:type w:val="nextPage"/>
          <w:pgSz w:w="11906" w:h="16838" w:orient="portrait"/>
          <w:pgMar w:top="1701" w:right="1418" w:bottom="1418" w:left="1418" w:header="851" w:footer="1304" w:gutter="0"/>
          <w:cols w:num="1" w:sep="0" w:space="1701" w:equalWidth="1"/>
          <w:docGrid w:linePitch="360"/>
        </w:sectPr>
      </w:pPr>
      <w:r>
        <w:rPr>
          <w:rFonts w:eastAsia="方正黑体_GBK" w:cs="黑体"/>
          <w:i/>
          <w:sz w:val="32"/>
          <w:szCs w:val="32"/>
          <w:u w:val="single"/>
        </w:rPr>
      </w:r>
      <w:r/>
    </w:p>
    <w:p>
      <w:pPr>
        <w:pStyle w:val="1085"/>
        <w:jc w:val="center"/>
        <w:spacing w:beforeAutospacing="0" w:afterAutospacing="0"/>
      </w:pPr>
      <w:r>
        <w:rPr>
          <w:rFonts w:hint="eastAsia" w:eastAsia="方正黑体_GBK" w:cs="黑体"/>
          <w:i/>
          <w:sz w:val="32"/>
          <w:szCs w:val="32"/>
          <w:u w:val="single"/>
        </w:rPr>
        <w:t xml:space="preserve">十二、投标分项报价表（分包号：**）</w:t>
      </w:r>
      <w:r/>
    </w:p>
    <w:p>
      <w:pPr>
        <w:pStyle w:val="1106"/>
        <w:spacing w:before="0" w:after="0" w:line="320" w:lineRule="exact"/>
        <w:widowControl/>
        <w:rPr>
          <w:rFonts w:eastAsia="宋体" w:cs="宋体"/>
          <w:sz w:val="24"/>
          <w:szCs w:val="24"/>
        </w:rPr>
      </w:pPr>
      <w:r>
        <w:rPr>
          <w:rFonts w:eastAsia="宋体" w:cs="宋体"/>
          <w:sz w:val="24"/>
          <w:szCs w:val="24"/>
        </w:rPr>
        <w:t xml:space="preserve">项目名称：</w:t>
      </w:r>
      <w:r>
        <w:rPr>
          <w:rFonts w:hint="eastAsia" w:eastAsia="宋体" w:cs="宋体"/>
          <w:sz w:val="24"/>
          <w:szCs w:val="24"/>
        </w:rPr>
        <w:t xml:space="preserve">盐城市行政中心（含信访局）能源费用托管服务项目</w:t>
      </w:r>
      <w:r>
        <w:rPr>
          <w:rFonts w:eastAsia="宋体" w:cs="宋体"/>
          <w:sz w:val="24"/>
          <w:szCs w:val="24"/>
        </w:rPr>
      </w:r>
      <w:r/>
    </w:p>
    <w:p>
      <w:pPr>
        <w:pStyle w:val="1106"/>
        <w:spacing w:before="0" w:after="0" w:line="320" w:lineRule="exact"/>
        <w:widowControl/>
        <w:rPr>
          <w:rFonts w:eastAsia="宋体" w:cs="宋体"/>
          <w:sz w:val="24"/>
          <w:szCs w:val="24"/>
        </w:rPr>
      </w:pPr>
      <w:r>
        <w:rPr>
          <w:rFonts w:eastAsia="宋体" w:cs="宋体"/>
          <w:sz w:val="24"/>
          <w:szCs w:val="24"/>
        </w:rPr>
        <w:t xml:space="preserve">项目编号：</w:t>
      </w:r>
      <w:r>
        <w:rPr>
          <w:rFonts w:eastAsia="宋体" w:cs="宋体"/>
          <w:sz w:val="24"/>
          <w:szCs w:val="24"/>
        </w:rPr>
      </w:r>
      <w:r/>
    </w:p>
    <w:tbl>
      <w:tblPr>
        <w:tblW w:w="14263"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1096"/>
        <w:gridCol w:w="1096"/>
        <w:gridCol w:w="986"/>
        <w:gridCol w:w="995"/>
        <w:gridCol w:w="987"/>
        <w:gridCol w:w="876"/>
        <w:gridCol w:w="987"/>
        <w:gridCol w:w="998"/>
        <w:gridCol w:w="987"/>
        <w:gridCol w:w="987"/>
        <w:gridCol w:w="987"/>
        <w:gridCol w:w="1001"/>
        <w:gridCol w:w="1242"/>
      </w:tblGrid>
      <w:tr>
        <w:trPr>
          <w:trHeight w:val="590"/>
        </w:trPr>
        <w:tc>
          <w:tcPr>
            <w:tcW w:w="1038" w:type="dxa"/>
            <w:vAlign w:val="center"/>
            <w:vMerge w:val="restart"/>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月份</w:t>
            </w:r>
            <w:r>
              <w:rPr>
                <w:rFonts w:hint="eastAsia" w:eastAsia="方正黑体_GBK" w:cs="宋体"/>
                <w:color w:val="000000"/>
                <w:sz w:val="18"/>
                <w:szCs w:val="18"/>
              </w:rPr>
            </w:r>
            <w:r/>
          </w:p>
        </w:tc>
        <w:tc>
          <w:tcPr>
            <w:gridSpan w:val="4"/>
            <w:tcW w:w="4173"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电能基准</w:t>
            </w:r>
            <w:r>
              <w:rPr>
                <w:rFonts w:hint="eastAsia" w:eastAsia="方正黑体_GBK" w:cs="宋体"/>
                <w:color w:val="000000"/>
                <w:sz w:val="18"/>
                <w:szCs w:val="18"/>
              </w:rPr>
            </w:r>
            <w:r/>
          </w:p>
        </w:tc>
        <w:tc>
          <w:tcPr>
            <w:gridSpan w:val="4"/>
            <w:tcW w:w="3848"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蒸汽用量基准</w:t>
            </w:r>
            <w:r>
              <w:rPr>
                <w:rFonts w:hint="eastAsia" w:eastAsia="方正黑体_GBK" w:cs="宋体"/>
                <w:color w:val="000000"/>
                <w:sz w:val="18"/>
                <w:szCs w:val="18"/>
              </w:rPr>
            </w:r>
            <w:r/>
          </w:p>
        </w:tc>
        <w:tc>
          <w:tcPr>
            <w:gridSpan w:val="4"/>
            <w:tcW w:w="3962"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水用量基准</w:t>
            </w:r>
            <w:r>
              <w:rPr>
                <w:rFonts w:hint="eastAsia" w:eastAsia="方正黑体_GBK" w:cs="宋体"/>
                <w:color w:val="000000"/>
                <w:sz w:val="18"/>
                <w:szCs w:val="18"/>
              </w:rPr>
            </w:r>
            <w:r/>
          </w:p>
        </w:tc>
        <w:tc>
          <w:tcPr>
            <w:tcW w:w="1242"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运行维护</w:t>
            </w:r>
            <w:r>
              <w:rPr>
                <w:rFonts w:hint="eastAsia" w:eastAsia="方正黑体_GBK" w:cs="宋体"/>
                <w:color w:val="000000"/>
                <w:sz w:val="18"/>
                <w:szCs w:val="18"/>
              </w:rPr>
            </w:r>
            <w:r/>
          </w:p>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服务费</w:t>
            </w:r>
            <w:r>
              <w:rPr>
                <w:rFonts w:hint="eastAsia" w:eastAsia="方正黑体_GBK" w:cs="宋体"/>
                <w:color w:val="000000"/>
                <w:sz w:val="18"/>
                <w:szCs w:val="18"/>
              </w:rPr>
            </w:r>
            <w:r/>
          </w:p>
        </w:tc>
      </w:tr>
      <w:tr>
        <w:trPr>
          <w:trHeight w:val="575"/>
        </w:trPr>
        <w:tc>
          <w:tcPr>
            <w:tcW w:w="1038" w:type="dxa"/>
            <w:vAlign w:val="center"/>
            <w:vMerge w:val="continue"/>
            <w:textDirection w:val="lrTb"/>
            <w:noWrap w:val="false"/>
          </w:tcPr>
          <w:p>
            <w:pPr>
              <w:pStyle w:val="1053"/>
              <w:jc w:val="center"/>
              <w:rPr>
                <w:rFonts w:hint="eastAsia" w:eastAsia="方正黑体_GBK" w:cs="宋体"/>
                <w:color w:val="000000"/>
                <w:sz w:val="18"/>
                <w:szCs w:val="18"/>
              </w:rPr>
            </w:pPr>
            <w:r>
              <w:rPr>
                <w:rFonts w:hint="eastAsia" w:eastAsia="方正黑体_GBK" w:cs="宋体"/>
                <w:color w:val="000000"/>
                <w:sz w:val="18"/>
                <w:szCs w:val="18"/>
              </w:rPr>
            </w:r>
            <w:r/>
          </w:p>
        </w:tc>
        <w:tc>
          <w:tcPr>
            <w:tcW w:w="1096"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基准用量（kWh）</w:t>
            </w:r>
            <w:r>
              <w:rPr>
                <w:rFonts w:hint="eastAsia" w:eastAsia="方正黑体_GBK" w:cs="宋体"/>
                <w:color w:val="000000"/>
                <w:sz w:val="18"/>
                <w:szCs w:val="18"/>
              </w:rPr>
            </w:r>
            <w:r/>
          </w:p>
        </w:tc>
        <w:tc>
          <w:tcPr>
            <w:tcW w:w="1096"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投标量（kWh）</w:t>
            </w:r>
            <w:r>
              <w:rPr>
                <w:rFonts w:hint="eastAsia" w:eastAsia="方正黑体_GBK" w:cs="宋体"/>
                <w:color w:val="000000"/>
                <w:sz w:val="18"/>
                <w:szCs w:val="18"/>
              </w:rPr>
            </w:r>
            <w:r/>
          </w:p>
        </w:tc>
        <w:tc>
          <w:tcPr>
            <w:tcW w:w="986"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基准单价（元）</w:t>
            </w:r>
            <w:r>
              <w:rPr>
                <w:rFonts w:hint="eastAsia" w:eastAsia="方正黑体_GBK" w:cs="宋体"/>
                <w:color w:val="000000"/>
                <w:sz w:val="18"/>
                <w:szCs w:val="18"/>
              </w:rPr>
            </w:r>
            <w:r/>
          </w:p>
        </w:tc>
        <w:tc>
          <w:tcPr>
            <w:tcW w:w="995"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投标费用（元）</w:t>
            </w:r>
            <w:r>
              <w:rPr>
                <w:rFonts w:hint="eastAsia" w:eastAsia="方正黑体_GBK" w:cs="宋体"/>
                <w:color w:val="000000"/>
                <w:sz w:val="18"/>
                <w:szCs w:val="18"/>
              </w:rPr>
            </w:r>
            <w:r/>
          </w:p>
        </w:tc>
        <w:tc>
          <w:tcPr>
            <w:tcW w:w="987"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基准用量（t）</w:t>
            </w:r>
            <w:r>
              <w:rPr>
                <w:rFonts w:hint="eastAsia" w:eastAsia="方正黑体_GBK" w:cs="宋体"/>
                <w:color w:val="000000"/>
                <w:sz w:val="18"/>
                <w:szCs w:val="18"/>
              </w:rPr>
            </w:r>
            <w:r/>
          </w:p>
        </w:tc>
        <w:tc>
          <w:tcPr>
            <w:tcW w:w="876"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投标量（t）</w:t>
            </w:r>
            <w:r>
              <w:rPr>
                <w:rFonts w:hint="eastAsia" w:eastAsia="方正黑体_GBK" w:cs="宋体"/>
                <w:color w:val="000000"/>
                <w:sz w:val="18"/>
                <w:szCs w:val="18"/>
              </w:rPr>
            </w:r>
            <w:r/>
          </w:p>
        </w:tc>
        <w:tc>
          <w:tcPr>
            <w:tcW w:w="987"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基准单价（元）</w:t>
            </w:r>
            <w:r>
              <w:rPr>
                <w:rFonts w:hint="eastAsia" w:eastAsia="方正黑体_GBK" w:cs="宋体"/>
                <w:color w:val="000000"/>
                <w:sz w:val="18"/>
                <w:szCs w:val="18"/>
              </w:rPr>
            </w:r>
            <w:r/>
          </w:p>
        </w:tc>
        <w:tc>
          <w:tcPr>
            <w:tcW w:w="998"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投标费用（元）</w:t>
            </w:r>
            <w:r>
              <w:rPr>
                <w:rFonts w:hint="eastAsia" w:eastAsia="方正黑体_GBK" w:cs="宋体"/>
                <w:color w:val="000000"/>
                <w:sz w:val="18"/>
                <w:szCs w:val="18"/>
              </w:rPr>
            </w:r>
            <w:r/>
          </w:p>
        </w:tc>
        <w:tc>
          <w:tcPr>
            <w:tcW w:w="987"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基准用量（m</w:t>
            </w:r>
            <w:r>
              <w:rPr>
                <w:rFonts w:hint="eastAsia" w:cs="宋体"/>
                <w:color w:val="000000"/>
                <w:sz w:val="18"/>
                <w:szCs w:val="18"/>
              </w:rPr>
              <w:t xml:space="preserve">³</w:t>
            </w:r>
            <w:r>
              <w:rPr>
                <w:rFonts w:hint="eastAsia" w:eastAsia="方正黑体_GBK" w:cs="宋体"/>
                <w:color w:val="000000"/>
                <w:sz w:val="18"/>
                <w:szCs w:val="18"/>
              </w:rPr>
              <w:t xml:space="preserve">）</w:t>
            </w:r>
            <w:r>
              <w:rPr>
                <w:rFonts w:hint="eastAsia" w:eastAsia="方正黑体_GBK" w:cs="宋体"/>
                <w:color w:val="000000"/>
                <w:sz w:val="18"/>
                <w:szCs w:val="18"/>
              </w:rPr>
            </w:r>
            <w:r/>
          </w:p>
        </w:tc>
        <w:tc>
          <w:tcPr>
            <w:tcW w:w="987"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投标量（m</w:t>
            </w:r>
            <w:r>
              <w:rPr>
                <w:rFonts w:hint="eastAsia" w:cs="宋体"/>
                <w:color w:val="000000"/>
                <w:sz w:val="18"/>
                <w:szCs w:val="18"/>
              </w:rPr>
              <w:t xml:space="preserve">³</w:t>
            </w:r>
            <w:r>
              <w:rPr>
                <w:rFonts w:hint="eastAsia" w:eastAsia="方正黑体_GBK" w:cs="宋体"/>
                <w:color w:val="000000"/>
                <w:sz w:val="18"/>
                <w:szCs w:val="18"/>
              </w:rPr>
              <w:t xml:space="preserve">）</w:t>
            </w:r>
            <w:r>
              <w:rPr>
                <w:rFonts w:hint="eastAsia" w:eastAsia="方正黑体_GBK" w:cs="宋体"/>
                <w:color w:val="000000"/>
                <w:sz w:val="18"/>
                <w:szCs w:val="18"/>
              </w:rPr>
            </w:r>
            <w:r/>
          </w:p>
        </w:tc>
        <w:tc>
          <w:tcPr>
            <w:tcW w:w="987"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基准单价（元）</w:t>
            </w:r>
            <w:r>
              <w:rPr>
                <w:rFonts w:hint="eastAsia" w:eastAsia="方正黑体_GBK" w:cs="宋体"/>
                <w:color w:val="000000"/>
                <w:sz w:val="18"/>
                <w:szCs w:val="18"/>
              </w:rPr>
            </w:r>
            <w:r/>
          </w:p>
        </w:tc>
        <w:tc>
          <w:tcPr>
            <w:tcW w:w="1001"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投标费用（元）</w:t>
            </w:r>
            <w:r>
              <w:rPr>
                <w:rFonts w:hint="eastAsia" w:eastAsia="方正黑体_GBK" w:cs="宋体"/>
                <w:color w:val="000000"/>
                <w:sz w:val="18"/>
                <w:szCs w:val="18"/>
              </w:rPr>
            </w:r>
            <w:r/>
          </w:p>
        </w:tc>
        <w:tc>
          <w:tcPr>
            <w:tcW w:w="1242" w:type="dxa"/>
            <w:vAlign w:val="center"/>
            <w:textDirection w:val="lrTb"/>
            <w:noWrap w:val="false"/>
          </w:tcPr>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投标费用</w:t>
            </w:r>
            <w:r>
              <w:rPr>
                <w:rFonts w:hint="eastAsia" w:eastAsia="方正黑体_GBK" w:cs="宋体"/>
                <w:color w:val="000000"/>
                <w:sz w:val="18"/>
                <w:szCs w:val="18"/>
              </w:rPr>
            </w:r>
            <w:r/>
          </w:p>
          <w:p>
            <w:pPr>
              <w:pStyle w:val="1053"/>
              <w:jc w:val="center"/>
              <w:widowControl/>
              <w:rPr>
                <w:rFonts w:hint="eastAsia" w:eastAsia="方正黑体_GBK" w:cs="宋体"/>
                <w:color w:val="000000"/>
                <w:sz w:val="18"/>
                <w:szCs w:val="18"/>
              </w:rPr>
            </w:pPr>
            <w:r>
              <w:rPr>
                <w:rFonts w:hint="eastAsia" w:eastAsia="方正黑体_GBK" w:cs="宋体"/>
                <w:color w:val="000000"/>
                <w:sz w:val="18"/>
                <w:szCs w:val="18"/>
              </w:rPr>
              <w:t xml:space="preserve">（元/年）</w:t>
            </w:r>
            <w:r>
              <w:rPr>
                <w:rFonts w:hint="eastAsia" w:eastAsia="方正黑体_GBK" w:cs="宋体"/>
                <w:color w:val="000000"/>
                <w:sz w:val="18"/>
                <w:szCs w:val="18"/>
              </w:rPr>
            </w:r>
            <w:r/>
          </w:p>
        </w:tc>
      </w:tr>
      <w:tr>
        <w:trPr>
          <w:trHeight w:val="366"/>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1月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566400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1145</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2351</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restart"/>
            <w:textDirection w:val="lrTb"/>
            <w:noWrap w:val="false"/>
          </w:tcPr>
          <w:p>
            <w:pPr>
              <w:pStyle w:val="1053"/>
              <w:jc w:val="center"/>
              <w:widowControl/>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2月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523920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1061</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3107</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3月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515880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598</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3096</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4月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445440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62</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3571</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5月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479686</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357</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3499</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6月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552317</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810</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3916</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7月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711041</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1623</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6384</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8月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687501</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1464</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5824</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9月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589135</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1078</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6395</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10月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489379</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231</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3992</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11月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484560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62</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4535</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12月</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592440</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846.7</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5903</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vMerge w:val="continue"/>
            <w:textDirection w:val="lrTb"/>
            <w:noWrap w:val="false"/>
          </w:tcPr>
          <w:p>
            <w:pPr>
              <w:pStyle w:val="1053"/>
              <w:jc w:val="center"/>
              <w:rPr>
                <w:rFonts w:cs="宋体"/>
                <w:color w:val="000000"/>
                <w:sz w:val="18"/>
                <w:szCs w:val="18"/>
              </w:rPr>
            </w:pPr>
            <w:r>
              <w:rPr>
                <w:rFonts w:cs="宋体"/>
                <w:color w:val="000000"/>
                <w:sz w:val="18"/>
                <w:szCs w:val="18"/>
              </w:rPr>
            </w:r>
            <w:r/>
          </w:p>
        </w:tc>
      </w:tr>
      <w:tr>
        <w:trPr>
          <w:trHeight w:val="351"/>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年度合计</w:t>
            </w:r>
            <w:r>
              <w:rPr>
                <w:rFonts w:cs="宋体"/>
                <w:color w:val="000000"/>
                <w:sz w:val="18"/>
                <w:szCs w:val="18"/>
              </w:rPr>
            </w:r>
            <w:r/>
          </w:p>
        </w:tc>
        <w:tc>
          <w:tcPr>
            <w:tcW w:w="109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6637699</w:t>
            </w:r>
            <w:r>
              <w:rPr>
                <w:rFonts w:cs="宋体"/>
                <w:color w:val="000000"/>
                <w:sz w:val="18"/>
                <w:szCs w:val="18"/>
              </w:rPr>
            </w:r>
            <w:r/>
          </w:p>
        </w:tc>
        <w:tc>
          <w:tcPr>
            <w:tcW w:w="109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6"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0.7064</w:t>
            </w:r>
            <w:r>
              <w:rPr>
                <w:rFonts w:cs="宋体"/>
                <w:color w:val="000000"/>
                <w:sz w:val="18"/>
                <w:szCs w:val="18"/>
              </w:rPr>
            </w:r>
            <w:r/>
          </w:p>
        </w:tc>
        <w:tc>
          <w:tcPr>
            <w:tcW w:w="995"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9337.7</w:t>
            </w:r>
            <w:r>
              <w:rPr>
                <w:rFonts w:cs="宋体"/>
                <w:color w:val="000000"/>
                <w:sz w:val="18"/>
                <w:szCs w:val="18"/>
              </w:rPr>
            </w:r>
            <w:r/>
          </w:p>
        </w:tc>
        <w:tc>
          <w:tcPr>
            <w:tcW w:w="876"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214.3</w:t>
            </w:r>
            <w:r>
              <w:rPr>
                <w:rFonts w:cs="宋体"/>
                <w:color w:val="000000"/>
                <w:sz w:val="18"/>
                <w:szCs w:val="18"/>
              </w:rPr>
            </w:r>
            <w:r/>
          </w:p>
        </w:tc>
        <w:tc>
          <w:tcPr>
            <w:tcW w:w="998"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val="false"/>
          </w:tcPr>
          <w:p>
            <w:pPr>
              <w:pStyle w:val="1053"/>
              <w:jc w:val="center"/>
              <w:widowControl/>
              <w:rPr>
                <w:rFonts w:cs="宋体"/>
                <w:color w:val="000000"/>
                <w:sz w:val="18"/>
                <w:szCs w:val="18"/>
              </w:rPr>
            </w:pPr>
            <w:r>
              <w:rPr>
                <w:rFonts w:hint="eastAsia" w:cs="宋体"/>
                <w:color w:val="000000"/>
                <w:sz w:val="18"/>
                <w:szCs w:val="18"/>
              </w:rPr>
              <w:t xml:space="preserve">52573</w:t>
            </w:r>
            <w:r>
              <w:rPr>
                <w:rFonts w:cs="宋体"/>
                <w:color w:val="000000"/>
                <w:sz w:val="18"/>
                <w:szCs w:val="18"/>
              </w:rPr>
            </w:r>
            <w:r/>
          </w:p>
        </w:tc>
        <w:tc>
          <w:tcPr>
            <w:tcW w:w="987"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987" w:type="dxa"/>
            <w:vAlign w:val="center"/>
            <w:textDirection w:val="lrTb"/>
            <w:noWrap/>
          </w:tcPr>
          <w:p>
            <w:pPr>
              <w:pStyle w:val="1053"/>
              <w:jc w:val="center"/>
              <w:widowControl/>
              <w:rPr>
                <w:rFonts w:cs="宋体"/>
                <w:color w:val="000000"/>
                <w:sz w:val="18"/>
                <w:szCs w:val="18"/>
              </w:rPr>
            </w:pPr>
            <w:r>
              <w:rPr>
                <w:rFonts w:hint="eastAsia" w:cs="宋体"/>
                <w:color w:val="000000"/>
                <w:sz w:val="18"/>
                <w:szCs w:val="18"/>
              </w:rPr>
              <w:t xml:space="preserve">3.15</w:t>
            </w:r>
            <w:r>
              <w:rPr>
                <w:rFonts w:cs="宋体"/>
                <w:color w:val="000000"/>
                <w:sz w:val="18"/>
                <w:szCs w:val="18"/>
              </w:rPr>
            </w:r>
            <w:r/>
          </w:p>
        </w:tc>
        <w:tc>
          <w:tcPr>
            <w:tcW w:w="1001"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c>
          <w:tcPr>
            <w:tcW w:w="1242" w:type="dxa"/>
            <w:vAlign w:val="center"/>
            <w:textDirection w:val="lrTb"/>
            <w:noWrap w:val="false"/>
          </w:tcPr>
          <w:p>
            <w:pPr>
              <w:pStyle w:val="1053"/>
              <w:jc w:val="center"/>
              <w:rPr>
                <w:rFonts w:cs="宋体"/>
                <w:color w:val="000000"/>
                <w:sz w:val="18"/>
                <w:szCs w:val="18"/>
              </w:rPr>
            </w:pPr>
            <w:r>
              <w:rPr>
                <w:rFonts w:cs="宋体"/>
                <w:color w:val="000000"/>
                <w:sz w:val="18"/>
                <w:szCs w:val="18"/>
              </w:rPr>
            </w:r>
            <w:r/>
          </w:p>
        </w:tc>
      </w:tr>
      <w:tr>
        <w:trPr>
          <w:trHeight w:val="590"/>
        </w:trPr>
        <w:tc>
          <w:tcPr>
            <w:tcW w:w="1038" w:type="dxa"/>
            <w:vAlign w:val="center"/>
            <w:textDirection w:val="lrTb"/>
            <w:noWrap w:val="false"/>
          </w:tcPr>
          <w:p>
            <w:pPr>
              <w:pStyle w:val="1053"/>
              <w:ind w:left="-63" w:right="-63"/>
              <w:jc w:val="center"/>
              <w:widowControl/>
              <w:rPr>
                <w:rFonts w:cs="宋体"/>
                <w:color w:val="000000"/>
                <w:sz w:val="18"/>
                <w:szCs w:val="18"/>
              </w:rPr>
            </w:pPr>
            <w:r>
              <w:rPr>
                <w:rFonts w:hint="eastAsia" w:cs="宋体"/>
                <w:color w:val="000000"/>
                <w:sz w:val="18"/>
                <w:szCs w:val="18"/>
              </w:rPr>
              <w:t xml:space="preserve">投标总报价（元）</w:t>
            </w:r>
            <w:r>
              <w:rPr>
                <w:rFonts w:cs="宋体"/>
                <w:color w:val="000000"/>
                <w:sz w:val="18"/>
                <w:szCs w:val="18"/>
              </w:rPr>
            </w:r>
            <w:r/>
          </w:p>
        </w:tc>
        <w:tc>
          <w:tcPr>
            <w:gridSpan w:val="13"/>
            <w:tcW w:w="13225" w:type="dxa"/>
            <w:vAlign w:val="center"/>
            <w:textDirection w:val="lrTb"/>
            <w:noWrap/>
          </w:tcPr>
          <w:p>
            <w:pPr>
              <w:pStyle w:val="1053"/>
              <w:jc w:val="left"/>
              <w:widowControl/>
              <w:rPr>
                <w:rFonts w:cs="宋体"/>
                <w:color w:val="000000"/>
                <w:sz w:val="18"/>
                <w:szCs w:val="18"/>
              </w:rPr>
            </w:pPr>
            <w:r>
              <w:rPr>
                <w:rFonts w:cs="宋体"/>
                <w:color w:val="000000"/>
                <w:sz w:val="18"/>
                <w:szCs w:val="18"/>
              </w:rPr>
            </w:r>
            <w:r/>
          </w:p>
        </w:tc>
      </w:tr>
    </w:tbl>
    <w:p>
      <w:pPr>
        <w:pStyle w:val="1053"/>
        <w:spacing w:line="300" w:lineRule="exact"/>
        <w:rPr>
          <w:rFonts w:hint="eastAsia"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备注：</w:t>
      </w:r>
      <w:r>
        <w:rPr>
          <w:rFonts w:hint="eastAsia" w:cs="宋体"/>
          <w:color w:val="000000"/>
        </w:rPr>
        <w:t xml:space="preserve">1、投标人报价时，投标量不得高于招标文件基准用量，投标费用采用投标量乘以基准单价，未来支付费用时，采用月度投标量乘以合同约定能源</w:t>
      </w:r>
      <w:r>
        <w:rPr>
          <w:rFonts w:hint="eastAsia" w:cs="宋体"/>
          <w:color w:val="000000"/>
        </w:rPr>
      </w:r>
      <w:r/>
    </w:p>
    <w:p>
      <w:pPr>
        <w:pStyle w:val="1053"/>
        <w:ind w:firstLine="924"/>
        <w:spacing w:line="300" w:lineRule="exact"/>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单价结算结算；</w:t>
      </w:r>
      <w:r>
        <w:rPr>
          <w:rFonts w:cs="宋体"/>
          <w:color w:val="000000"/>
        </w:rPr>
      </w:r>
      <w:r/>
    </w:p>
    <w:p>
      <w:pPr>
        <w:pStyle w:val="1053"/>
        <w:ind w:firstLine="630"/>
        <w:spacing w:line="300" w:lineRule="exact"/>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2、运行维护服务费限价160万元/年；</w:t>
      </w:r>
      <w:r>
        <w:rPr>
          <w:rFonts w:cs="宋体"/>
          <w:color w:val="000000"/>
        </w:rPr>
      </w:r>
      <w:r/>
    </w:p>
    <w:p>
      <w:pPr>
        <w:pStyle w:val="1053"/>
        <w:ind w:firstLine="630"/>
        <w:spacing w:line="300" w:lineRule="exact"/>
        <w:rPr>
          <w:rFonts w:cs="宋体"/>
          <w:iCs/>
          <w:sz w:val="24"/>
          <w:szCs w:val="24"/>
        </w:rPr>
        <w:pBdr>
          <w:top w:val="none" w:color="000000" w:sz="0" w:space="0"/>
          <w:left w:val="none" w:color="000000" w:sz="0" w:space="0"/>
          <w:bottom w:val="none" w:color="000000" w:sz="0" w:space="0"/>
          <w:right w:val="none" w:color="000000" w:sz="0" w:space="0"/>
        </w:pBdr>
      </w:pPr>
      <w:r>
        <w:rPr>
          <w:rFonts w:hint="eastAsia" w:cs="宋体"/>
          <w:color w:val="000000"/>
        </w:rPr>
        <w:t xml:space="preserve">3、投标总报价=（年度电能费用+年度蒸汽费用+年度水费用+运行维护服务费）*10年，限价：8400万元。</w:t>
      </w:r>
      <w:r>
        <w:rPr>
          <w:rFonts w:cs="宋体"/>
          <w:iCs/>
          <w:sz w:val="24"/>
          <w:szCs w:val="24"/>
        </w:rPr>
      </w:r>
      <w:r/>
    </w:p>
    <w:p>
      <w:pPr>
        <w:pStyle w:val="1053"/>
        <w:ind w:firstLine="480"/>
        <w:jc w:val="left"/>
        <w:spacing w:line="360" w:lineRule="auto"/>
        <w:tabs>
          <w:tab w:val="left" w:pos="1331" w:leader="none"/>
        </w:tabs>
        <w:rPr>
          <w:rFonts w:cs="宋体"/>
          <w:iCs/>
          <w:sz w:val="24"/>
          <w:szCs w:val="24"/>
        </w:rPr>
        <w:sectPr>
          <w:footerReference w:type="default" r:id="rId16"/>
          <w:footnotePr/>
          <w:endnotePr/>
          <w:type w:val="nextPage"/>
          <w:pgSz w:w="16838" w:h="11906" w:orient="landscape"/>
          <w:pgMar w:top="1418" w:right="1418" w:bottom="1588" w:left="1418" w:header="851" w:footer="1304" w:gutter="0"/>
          <w:cols w:num="1" w:sep="0" w:space="1701" w:equalWidth="1"/>
          <w:docGrid w:linePitch="360"/>
        </w:sectPr>
      </w:pPr>
      <w:r>
        <w:rPr>
          <w:rFonts w:cs="宋体"/>
          <w:iCs/>
          <w:sz w:val="24"/>
          <w:szCs w:val="24"/>
        </w:rPr>
      </w:r>
      <w:r/>
    </w:p>
    <w:p>
      <w:pPr>
        <w:pStyle w:val="1053"/>
        <w:ind w:firstLine="480"/>
        <w:spacing w:line="360" w:lineRule="auto"/>
        <w:rPr>
          <w:bCs/>
          <w:color w:val="000000"/>
          <w:sz w:val="24"/>
        </w:rPr>
      </w:pPr>
      <w:r>
        <w:rPr>
          <w:bCs/>
          <w:color w:val="000000"/>
          <w:sz w:val="24"/>
        </w:rPr>
      </w:r>
      <w:r/>
    </w:p>
    <w:p>
      <w:pPr>
        <w:pStyle w:val="1053"/>
        <w:jc w:val="center"/>
        <w:rPr>
          <w:rFonts w:hint="eastAsia" w:eastAsia="方正黑体_GBK" w:cs="黑体"/>
          <w:i/>
          <w:sz w:val="32"/>
          <w:szCs w:val="32"/>
          <w:u w:val="single"/>
        </w:rPr>
      </w:pPr>
      <w:r>
        <w:rPr>
          <w:rFonts w:hint="eastAsia" w:eastAsia="方正黑体_GBK" w:cs="黑体"/>
          <w:i/>
          <w:sz w:val="32"/>
          <w:szCs w:val="32"/>
          <w:u w:val="single"/>
        </w:rPr>
        <w:t xml:space="preserve">十三、技术要求响应及偏离表</w:t>
      </w:r>
      <w:r>
        <w:rPr>
          <w:rFonts w:hint="eastAsia" w:eastAsia="方正黑体_GBK" w:cs="黑体"/>
          <w:i/>
          <w:sz w:val="32"/>
          <w:szCs w:val="32"/>
          <w:u w:val="single"/>
        </w:rPr>
      </w:r>
      <w:r/>
    </w:p>
    <w:p>
      <w:pPr>
        <w:pStyle w:val="1053"/>
        <w:jc w:val="center"/>
        <w:rPr>
          <w:rFonts w:eastAsia="方正黑体_GBK" w:cs="黑体"/>
          <w:i/>
          <w:sz w:val="32"/>
          <w:szCs w:val="32"/>
          <w:u w:val="single"/>
        </w:rPr>
      </w:pPr>
      <w:r>
        <w:rPr>
          <w:rFonts w:eastAsia="方正黑体_GBK" w:cs="黑体"/>
          <w:i/>
          <w:sz w:val="32"/>
          <w:szCs w:val="32"/>
          <w:u w:val="singl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255"/>
        <w:gridCol w:w="2381"/>
        <w:gridCol w:w="3345"/>
      </w:tblGrid>
      <w:tr>
        <w:trPr>
          <w:trHeight w:val="810"/>
        </w:trPr>
        <w:tc>
          <w:tcPr>
            <w:tcW w:w="1152"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序号</w:t>
            </w:r>
            <w:r>
              <w:rPr>
                <w:rFonts w:hint="eastAsia" w:eastAsia="方正黑体_GBK" w:cs="宋体"/>
                <w:sz w:val="24"/>
              </w:rPr>
            </w:r>
            <w:r/>
          </w:p>
        </w:tc>
        <w:tc>
          <w:tcPr>
            <w:tcW w:w="2255"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招标文件要求</w:t>
            </w:r>
            <w:r>
              <w:rPr>
                <w:rFonts w:hint="eastAsia" w:eastAsia="方正黑体_GBK" w:cs="宋体"/>
                <w:sz w:val="24"/>
              </w:rPr>
            </w:r>
            <w:r/>
          </w:p>
        </w:tc>
        <w:tc>
          <w:tcPr>
            <w:tcW w:w="2381"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响应情况</w:t>
            </w:r>
            <w:r>
              <w:rPr>
                <w:rFonts w:hint="eastAsia" w:eastAsia="方正黑体_GBK" w:cs="宋体"/>
                <w:sz w:val="24"/>
              </w:rPr>
            </w:r>
            <w:r/>
          </w:p>
        </w:tc>
        <w:tc>
          <w:tcPr>
            <w:tcW w:w="3345"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超出、符合或偏离</w:t>
            </w:r>
            <w:r>
              <w:rPr>
                <w:rFonts w:hint="eastAsia" w:eastAsia="方正黑体_GBK"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2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255"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345" w:type="dxa"/>
            <w:vAlign w:val="center"/>
            <w:textDirection w:val="lrTb"/>
            <w:noWrap w:val="false"/>
          </w:tcPr>
          <w:p>
            <w:pPr>
              <w:pStyle w:val="1053"/>
              <w:jc w:val="center"/>
              <w:spacing w:line="400" w:lineRule="exact"/>
              <w:widowControl/>
              <w:rPr>
                <w:rFonts w:cs="宋体"/>
                <w:sz w:val="24"/>
              </w:rPr>
            </w:pPr>
            <w:r>
              <w:rPr>
                <w:rFonts w:cs="宋体"/>
                <w:sz w:val="24"/>
              </w:rPr>
            </w:r>
            <w:r/>
          </w:p>
        </w:tc>
      </w:tr>
    </w:tbl>
    <w:p>
      <w:pPr>
        <w:pStyle w:val="1106"/>
        <w:jc w:val="both"/>
        <w:spacing w:before="0" w:after="0" w:line="300" w:lineRule="exact"/>
        <w:widowControl/>
        <w:rPr>
          <w:rFonts w:eastAsia="宋体" w:cs="宋体"/>
          <w:sz w:val="21"/>
          <w:szCs w:val="21"/>
        </w:rPr>
      </w:pPr>
      <w:r>
        <w:rPr>
          <w:rFonts w:hint="eastAsia" w:eastAsia="宋体" w:cs="宋体"/>
          <w:sz w:val="21"/>
          <w:szCs w:val="21"/>
        </w:rPr>
        <w:t xml:space="preserve">注：1、行数不够，可自行添加。</w:t>
      </w:r>
      <w:r>
        <w:rPr>
          <w:rFonts w:eastAsia="宋体" w:cs="宋体"/>
          <w:sz w:val="21"/>
          <w:szCs w:val="21"/>
        </w:rPr>
      </w:r>
      <w:r/>
    </w:p>
    <w:p>
      <w:pPr>
        <w:pStyle w:val="1053"/>
        <w:ind w:firstLine="420"/>
        <w:spacing w:line="300" w:lineRule="exact"/>
        <w:rPr>
          <w:bCs/>
          <w:color w:val="000000"/>
        </w:rPr>
      </w:pPr>
      <w:r>
        <w:rPr>
          <w:rFonts w:hint="eastAsia"/>
          <w:bCs/>
          <w:color w:val="000000"/>
        </w:rPr>
        <w:t xml:space="preserve">2、请按上表格式，依照采购文件要求相应内容逐项响应。</w:t>
      </w:r>
      <w:r>
        <w:rPr>
          <w:bCs/>
          <w:color w:val="000000"/>
        </w:rPr>
      </w:r>
      <w:r/>
    </w:p>
    <w:p>
      <w:pPr>
        <w:pStyle w:val="1053"/>
        <w:ind w:firstLine="420"/>
        <w:spacing w:line="300" w:lineRule="exact"/>
        <w:rPr>
          <w:rFonts w:hint="eastAsia"/>
          <w:bCs/>
          <w:color w:val="000000"/>
          <w:spacing w:val="-4"/>
        </w:rPr>
      </w:pPr>
      <w:r>
        <w:rPr>
          <w:rFonts w:hint="eastAsia"/>
          <w:bCs/>
          <w:color w:val="000000"/>
        </w:rPr>
        <w:t xml:space="preserve">3、如</w:t>
      </w:r>
      <w:r>
        <w:rPr>
          <w:rFonts w:hint="eastAsia"/>
          <w:bCs/>
          <w:color w:val="000000"/>
          <w:spacing w:val="-4"/>
        </w:rPr>
        <w:t xml:space="preserve">投标人响应内容与招标文件的要求存在偏离，</w:t>
      </w:r>
      <w:r>
        <w:rPr>
          <w:rFonts w:hint="eastAsia" w:cs="宋体"/>
          <w:spacing w:val="-4"/>
        </w:rPr>
        <w:t xml:space="preserve">超出、符合或偏离</w:t>
      </w:r>
      <w:r>
        <w:rPr>
          <w:rFonts w:hint="eastAsia"/>
          <w:bCs/>
          <w:color w:val="000000"/>
          <w:spacing w:val="-4"/>
        </w:rPr>
        <w:t xml:space="preserve">情况可填写“超出”或“偏</w:t>
      </w:r>
      <w:r>
        <w:rPr>
          <w:rFonts w:hint="eastAsia"/>
          <w:bCs/>
          <w:color w:val="000000"/>
          <w:spacing w:val="-4"/>
        </w:rPr>
      </w:r>
      <w:r/>
    </w:p>
    <w:p>
      <w:pPr>
        <w:pStyle w:val="1053"/>
        <w:ind w:firstLine="741"/>
        <w:spacing w:line="300" w:lineRule="exact"/>
        <w:rPr>
          <w:bCs/>
          <w:color w:val="000000"/>
        </w:rPr>
      </w:pPr>
      <w:r>
        <w:rPr>
          <w:rFonts w:hint="eastAsia"/>
          <w:bCs/>
          <w:color w:val="000000"/>
        </w:rPr>
        <w:t xml:space="preserve">离”；如完全满足招标文件要求，</w:t>
      </w:r>
      <w:r>
        <w:rPr>
          <w:rFonts w:hint="eastAsia" w:cs="宋体"/>
        </w:rPr>
        <w:t xml:space="preserve">超出、符合或偏离</w:t>
      </w:r>
      <w:r>
        <w:rPr>
          <w:rFonts w:hint="eastAsia"/>
          <w:bCs/>
          <w:color w:val="000000"/>
        </w:rPr>
        <w:t xml:space="preserve">情况填写“完全符合”即可。</w:t>
      </w:r>
      <w:r>
        <w:rPr>
          <w:bCs/>
          <w:color w:val="000000"/>
        </w:rPr>
      </w:r>
      <w:r/>
    </w:p>
    <w:p>
      <w:pPr>
        <w:pStyle w:val="1053"/>
        <w:ind w:firstLine="480"/>
        <w:spacing w:line="360" w:lineRule="auto"/>
        <w:rPr>
          <w:bCs/>
          <w:color w:val="000000"/>
          <w:sz w:val="24"/>
        </w:rPr>
      </w:pPr>
      <w:r>
        <w:rPr>
          <w:bCs/>
          <w:color w:val="000000"/>
          <w:sz w:val="24"/>
        </w:rPr>
      </w:r>
      <w:r/>
    </w:p>
    <w:p>
      <w:pPr>
        <w:pStyle w:val="1053"/>
        <w:ind w:firstLine="480"/>
        <w:spacing w:line="360" w:lineRule="auto"/>
        <w:rPr>
          <w:bCs/>
          <w:color w:val="000000"/>
          <w:sz w:val="24"/>
        </w:rPr>
      </w:pPr>
      <w:r>
        <w:rPr>
          <w:bCs/>
          <w:color w:val="000000"/>
          <w:sz w:val="24"/>
        </w:rPr>
        <w:br w:type="page" w:clear="all"/>
      </w:r>
      <w:r>
        <w:rPr>
          <w:bCs/>
          <w:color w:val="000000"/>
          <w:sz w:val="24"/>
        </w:rPr>
      </w:r>
      <w:r/>
    </w:p>
    <w:p>
      <w:pPr>
        <w:pStyle w:val="1053"/>
        <w:jc w:val="center"/>
        <w:rPr>
          <w:rFonts w:hint="eastAsia" w:eastAsia="方正黑体_GBK" w:cs="黑体"/>
          <w:i/>
          <w:sz w:val="32"/>
          <w:szCs w:val="32"/>
          <w:u w:val="single"/>
        </w:rPr>
      </w:pPr>
      <w:r>
        <w:rPr>
          <w:rFonts w:hint="eastAsia" w:eastAsia="方正黑体_GBK" w:cs="黑体"/>
          <w:i/>
          <w:sz w:val="32"/>
          <w:szCs w:val="32"/>
          <w:u w:val="single"/>
        </w:rPr>
        <w:t xml:space="preserve">十四、商务要求响应及偏离表</w:t>
      </w:r>
      <w:r>
        <w:rPr>
          <w:rFonts w:hint="eastAsia" w:eastAsia="方正黑体_GBK" w:cs="黑体"/>
          <w:i/>
          <w:sz w:val="32"/>
          <w:szCs w:val="32"/>
          <w:u w:val="single"/>
        </w:rPr>
      </w:r>
      <w:r/>
    </w:p>
    <w:p>
      <w:pPr>
        <w:pStyle w:val="1053"/>
        <w:jc w:val="center"/>
        <w:rPr>
          <w:rFonts w:eastAsia="方正黑体_GBK" w:cs="黑体"/>
          <w:i/>
          <w:sz w:val="32"/>
          <w:szCs w:val="32"/>
          <w:u w:val="single"/>
        </w:rPr>
      </w:pPr>
      <w:r>
        <w:rPr>
          <w:rFonts w:eastAsia="方正黑体_GBK" w:cs="黑体"/>
          <w:i/>
          <w:sz w:val="32"/>
          <w:szCs w:val="32"/>
          <w:u w:val="singl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429"/>
        <w:gridCol w:w="2381"/>
        <w:gridCol w:w="3163"/>
      </w:tblGrid>
      <w:tr>
        <w:trPr>
          <w:trHeight w:val="810"/>
        </w:trPr>
        <w:tc>
          <w:tcPr>
            <w:tcW w:w="1152"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序号</w:t>
            </w:r>
            <w:r>
              <w:rPr>
                <w:rFonts w:hint="eastAsia" w:eastAsia="方正黑体_GBK" w:cs="宋体"/>
                <w:sz w:val="24"/>
              </w:rPr>
            </w:r>
            <w:r/>
          </w:p>
        </w:tc>
        <w:tc>
          <w:tcPr>
            <w:tcW w:w="2429"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招标文件要求</w:t>
            </w:r>
            <w:r>
              <w:rPr>
                <w:rFonts w:hint="eastAsia" w:eastAsia="方正黑体_GBK" w:cs="宋体"/>
                <w:sz w:val="24"/>
              </w:rPr>
            </w:r>
            <w:r/>
          </w:p>
        </w:tc>
        <w:tc>
          <w:tcPr>
            <w:tcW w:w="2381"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响应情况</w:t>
            </w:r>
            <w:r>
              <w:rPr>
                <w:rFonts w:hint="eastAsia" w:eastAsia="方正黑体_GBK" w:cs="宋体"/>
                <w:sz w:val="24"/>
              </w:rPr>
            </w:r>
            <w:r/>
          </w:p>
        </w:tc>
        <w:tc>
          <w:tcPr>
            <w:tcW w:w="3163" w:type="dxa"/>
            <w:vAlign w:val="center"/>
            <w:textDirection w:val="lrTb"/>
            <w:noWrap w:val="false"/>
          </w:tcPr>
          <w:p>
            <w:pPr>
              <w:pStyle w:val="1053"/>
              <w:jc w:val="center"/>
              <w:spacing w:line="400" w:lineRule="exact"/>
              <w:widowControl/>
              <w:rPr>
                <w:rFonts w:hint="eastAsia" w:eastAsia="方正黑体_GBK" w:cs="宋体"/>
                <w:sz w:val="24"/>
              </w:rPr>
            </w:pPr>
            <w:r>
              <w:rPr>
                <w:rFonts w:hint="eastAsia" w:eastAsia="方正黑体_GBK" w:cs="宋体"/>
                <w:sz w:val="24"/>
              </w:rPr>
              <w:t xml:space="preserve">超出、符合或偏离</w:t>
            </w:r>
            <w:r>
              <w:rPr>
                <w:rFonts w:hint="eastAsia" w:eastAsia="方正黑体_GBK"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1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r>
        <w:trPr>
          <w:trHeight w:val="820"/>
        </w:trPr>
        <w:tc>
          <w:tcPr>
            <w:tcW w:w="1152"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429"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2381" w:type="dxa"/>
            <w:vAlign w:val="center"/>
            <w:textDirection w:val="lrTb"/>
            <w:noWrap w:val="false"/>
          </w:tcPr>
          <w:p>
            <w:pPr>
              <w:pStyle w:val="1053"/>
              <w:jc w:val="center"/>
              <w:spacing w:line="400" w:lineRule="exact"/>
              <w:widowControl/>
              <w:rPr>
                <w:rFonts w:cs="宋体"/>
                <w:sz w:val="24"/>
              </w:rPr>
            </w:pPr>
            <w:r>
              <w:rPr>
                <w:rFonts w:cs="宋体"/>
                <w:sz w:val="24"/>
              </w:rPr>
            </w:r>
            <w:r/>
          </w:p>
        </w:tc>
        <w:tc>
          <w:tcPr>
            <w:tcW w:w="3163" w:type="dxa"/>
            <w:vAlign w:val="center"/>
            <w:textDirection w:val="lrTb"/>
            <w:noWrap w:val="false"/>
          </w:tcPr>
          <w:p>
            <w:pPr>
              <w:pStyle w:val="1053"/>
              <w:jc w:val="center"/>
              <w:spacing w:line="400" w:lineRule="exact"/>
              <w:widowControl/>
              <w:rPr>
                <w:rFonts w:cs="宋体"/>
                <w:sz w:val="24"/>
              </w:rPr>
            </w:pPr>
            <w:r>
              <w:rPr>
                <w:rFonts w:cs="宋体"/>
                <w:sz w:val="24"/>
              </w:rPr>
            </w:r>
            <w:r/>
          </w:p>
        </w:tc>
      </w:tr>
    </w:tbl>
    <w:p>
      <w:pPr>
        <w:pStyle w:val="1106"/>
        <w:jc w:val="both"/>
        <w:spacing w:before="0" w:after="0" w:line="300" w:lineRule="exact"/>
        <w:widowControl/>
        <w:rPr>
          <w:rFonts w:eastAsia="宋体" w:cs="宋体"/>
          <w:sz w:val="21"/>
          <w:szCs w:val="21"/>
        </w:rPr>
      </w:pPr>
      <w:r>
        <w:rPr>
          <w:rFonts w:hint="eastAsia" w:eastAsia="宋体" w:cs="宋体"/>
          <w:sz w:val="21"/>
          <w:szCs w:val="21"/>
        </w:rPr>
        <w:t xml:space="preserve">注：1、行数不够，可自行添加。</w:t>
      </w:r>
      <w:r>
        <w:rPr>
          <w:rFonts w:eastAsia="宋体" w:cs="宋体"/>
          <w:sz w:val="21"/>
          <w:szCs w:val="21"/>
        </w:rPr>
      </w:r>
      <w:r/>
    </w:p>
    <w:p>
      <w:pPr>
        <w:pStyle w:val="1053"/>
        <w:ind w:firstLine="420"/>
        <w:spacing w:line="300" w:lineRule="exact"/>
        <w:rPr>
          <w:bCs/>
          <w:color w:val="000000"/>
        </w:rPr>
      </w:pPr>
      <w:r>
        <w:rPr>
          <w:rFonts w:hint="eastAsia"/>
          <w:bCs/>
          <w:color w:val="000000"/>
        </w:rPr>
        <w:t xml:space="preserve">2、请按上表格式，依照采购文件要求相应内容逐项响应。</w:t>
      </w:r>
      <w:r>
        <w:rPr>
          <w:bCs/>
          <w:color w:val="000000"/>
        </w:rPr>
      </w:r>
      <w:r/>
    </w:p>
    <w:p>
      <w:pPr>
        <w:pStyle w:val="1053"/>
        <w:ind w:firstLine="420"/>
        <w:spacing w:line="300" w:lineRule="exact"/>
        <w:rPr>
          <w:rFonts w:hint="eastAsia"/>
          <w:bCs/>
          <w:color w:val="000000"/>
        </w:rPr>
      </w:pPr>
      <w:r>
        <w:rPr>
          <w:rFonts w:hint="eastAsia"/>
          <w:bCs/>
          <w:color w:val="000000"/>
        </w:rPr>
        <w:t xml:space="preserve">3、如</w:t>
      </w:r>
      <w:r>
        <w:rPr>
          <w:rFonts w:hint="eastAsia"/>
          <w:bCs/>
          <w:color w:val="000000"/>
          <w:spacing w:val="-4"/>
        </w:rPr>
        <w:t xml:space="preserve">投标人响应内容与招标文件的要求存在偏离，超出、符合或偏离情况可填写“超出”或“偏</w:t>
      </w:r>
      <w:r>
        <w:rPr>
          <w:rFonts w:hint="eastAsia"/>
          <w:bCs/>
          <w:color w:val="000000"/>
        </w:rPr>
      </w:r>
      <w:r/>
    </w:p>
    <w:p>
      <w:pPr>
        <w:pStyle w:val="1053"/>
        <w:ind w:firstLine="741"/>
        <w:spacing w:line="300" w:lineRule="exact"/>
        <w:rPr>
          <w:bCs/>
          <w:color w:val="000000"/>
        </w:rPr>
      </w:pPr>
      <w:r>
        <w:rPr>
          <w:rFonts w:hint="eastAsia"/>
          <w:bCs/>
          <w:color w:val="000000"/>
        </w:rPr>
        <w:t xml:space="preserve">离”；如完全满足招标文件要求，超出、符合或偏离情况填写“完全符合”即可。</w:t>
      </w:r>
      <w:r>
        <w:rPr>
          <w:bCs/>
          <w:color w:val="000000"/>
        </w:rPr>
      </w:r>
      <w:r/>
    </w:p>
    <w:p>
      <w:pPr>
        <w:pStyle w:val="1106"/>
        <w:jc w:val="both"/>
        <w:spacing w:before="0" w:after="0" w:line="300" w:lineRule="exact"/>
        <w:widowControl/>
        <w:rPr>
          <w:rFonts w:eastAsia="宋体" w:cs="宋体"/>
          <w:sz w:val="21"/>
          <w:szCs w:val="21"/>
        </w:rPr>
      </w:pPr>
      <w:r>
        <w:rPr>
          <w:rFonts w:eastAsia="宋体" w:cs="宋体"/>
          <w:sz w:val="21"/>
          <w:szCs w:val="21"/>
        </w:rPr>
      </w:r>
      <w:r/>
    </w:p>
    <w:p>
      <w:pPr>
        <w:pStyle w:val="1053"/>
        <w:ind w:firstLine="480"/>
        <w:spacing w:line="360" w:lineRule="auto"/>
        <w:rPr>
          <w:bCs/>
          <w:color w:val="000000"/>
          <w:sz w:val="24"/>
        </w:rPr>
      </w:pPr>
      <w:r>
        <w:rPr>
          <w:bCs/>
          <w:color w:val="000000"/>
          <w:sz w:val="24"/>
        </w:rPr>
        <w:br w:type="page" w:clear="all"/>
      </w:r>
      <w:r>
        <w:rPr>
          <w:bCs/>
          <w:color w:val="000000"/>
          <w:sz w:val="24"/>
        </w:rPr>
      </w:r>
      <w:r/>
    </w:p>
    <w:p>
      <w:pPr>
        <w:pStyle w:val="1053"/>
        <w:jc w:val="center"/>
        <w:pBdr>
          <w:top w:val="none" w:color="000000" w:sz="0" w:space="0"/>
          <w:left w:val="none" w:color="000000" w:sz="0" w:space="0"/>
          <w:bottom w:val="none" w:color="000000" w:sz="0" w:space="0"/>
          <w:right w:val="none" w:color="000000" w:sz="0" w:space="0"/>
        </w:pBdr>
      </w:pPr>
      <w:r>
        <w:rPr>
          <w:rFonts w:eastAsia="方正黑体_GBK" w:cs="黑体"/>
          <w:i/>
          <w:color w:val="000000"/>
          <w:sz w:val="32"/>
          <w:u w:val="single"/>
        </w:rPr>
        <w:t xml:space="preserve">十</w:t>
      </w:r>
      <w:r>
        <w:rPr>
          <w:rFonts w:hint="eastAsia" w:eastAsia="方正黑体_GBK" w:cs="黑体"/>
          <w:i/>
          <w:color w:val="000000"/>
          <w:sz w:val="32"/>
          <w:u w:val="single"/>
        </w:rPr>
        <w:t xml:space="preserve">五</w:t>
      </w:r>
      <w:r>
        <w:rPr>
          <w:rFonts w:eastAsia="方正黑体_GBK" w:cs="黑体"/>
          <w:i/>
          <w:color w:val="000000"/>
          <w:sz w:val="32"/>
          <w:u w:val="single"/>
        </w:rPr>
        <w:t xml:space="preserve">、开标一览表</w:t>
      </w:r>
      <w:r/>
    </w:p>
    <w:p>
      <w:pPr>
        <w:pStyle w:val="1053"/>
        <w:spacing w:line="85" w:lineRule="atLeast"/>
        <w:pBdr>
          <w:top w:val="none" w:color="000000" w:sz="0" w:space="0"/>
          <w:left w:val="none" w:color="000000" w:sz="0" w:space="0"/>
          <w:bottom w:val="none" w:color="000000" w:sz="0" w:space="0"/>
          <w:right w:val="none" w:color="000000" w:sz="0" w:space="0"/>
        </w:pBdr>
      </w:pPr>
      <w:r/>
      <w:r/>
    </w:p>
    <w:p>
      <w:pPr>
        <w:pStyle w:val="1111"/>
        <w:ind w:firstLine="0"/>
        <w:jc w:val="both"/>
        <w:spacing w:before="0" w:beforeAutospacing="0" w:after="0" w:afterAutospacing="0" w:line="320" w:lineRule="exact"/>
        <w:widowControl w:val="off"/>
        <w:rPr>
          <w:rFonts w:ascii="Times New Roman" w:hAnsi="Times New Roman"/>
          <w:szCs w:val="24"/>
        </w:rPr>
      </w:pPr>
      <w:r>
        <w:rPr>
          <w:rFonts w:hint="eastAsia" w:ascii="Times New Roman" w:hAnsi="Times New Roman"/>
          <w:szCs w:val="24"/>
        </w:rPr>
        <w:t xml:space="preserve">项目编号：</w:t>
      </w:r>
      <w:r>
        <w:rPr>
          <w:rFonts w:ascii="Times New Roman" w:hAnsi="Times New Roman"/>
          <w:szCs w:val="24"/>
        </w:rPr>
      </w:r>
      <w:r/>
    </w:p>
    <w:p>
      <w:pPr>
        <w:pStyle w:val="1053"/>
        <w:spacing w:line="32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货币单位：人民币元</w:t>
      </w:r>
      <w:r>
        <w:rPr>
          <w:rFonts w:cs="宋体"/>
          <w:sz w:val="24"/>
        </w:rPr>
      </w:r>
      <w:r/>
    </w:p>
    <w:tbl>
      <w:tblPr>
        <w:tblW w:w="9090" w:type="dxa"/>
        <w:jc w:val="center"/>
        <w:tblInd w:w="-1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622"/>
        <w:gridCol w:w="3085"/>
        <w:gridCol w:w="2383"/>
      </w:tblGrid>
      <w:tr>
        <w:trPr>
          <w:trHeight w:val="514"/>
        </w:trPr>
        <w:tc>
          <w:tcPr>
            <w:tcMar>
              <w:left w:w="15" w:type="dxa"/>
              <w:top w:w="15" w:type="dxa"/>
              <w:right w:w="15" w:type="dxa"/>
              <w:bottom w:w="15" w:type="dxa"/>
            </w:tcMar>
            <w:tcW w:w="3622" w:type="dxa"/>
            <w:vAlign w:val="center"/>
            <w:textDirection w:val="lrTb"/>
            <w:noWrap w:val="false"/>
          </w:tcPr>
          <w:p>
            <w:pPr>
              <w:pStyle w:val="1053"/>
              <w:jc w:val="center"/>
              <w:spacing w:before="240" w:after="240" w:line="320" w:lineRule="exact"/>
              <w:rPr>
                <w:rFonts w:hint="eastAsia" w:eastAsia="方正黑体_GBK" w:cs="宋体"/>
                <w:sz w:val="24"/>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项目名称</w:t>
            </w:r>
            <w:r>
              <w:rPr>
                <w:rFonts w:hint="eastAsia" w:eastAsia="方正黑体_GBK" w:cs="宋体"/>
                <w:sz w:val="24"/>
              </w:rPr>
            </w:r>
            <w:r/>
          </w:p>
        </w:tc>
        <w:tc>
          <w:tcPr>
            <w:tcMar>
              <w:left w:w="15" w:type="dxa"/>
              <w:top w:w="15" w:type="dxa"/>
              <w:right w:w="15" w:type="dxa"/>
              <w:bottom w:w="15" w:type="dxa"/>
            </w:tcMar>
            <w:tcW w:w="3085" w:type="dxa"/>
            <w:vAlign w:val="center"/>
            <w:textDirection w:val="lrTb"/>
            <w:noWrap w:val="false"/>
          </w:tcPr>
          <w:p>
            <w:pPr>
              <w:pStyle w:val="1053"/>
              <w:jc w:val="center"/>
              <w:spacing w:before="240" w:after="240" w:line="320" w:lineRule="exact"/>
              <w:rPr>
                <w:rFonts w:hint="eastAsia" w:eastAsia="方正黑体_GBK" w:cs="宋体"/>
                <w:sz w:val="24"/>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项目内容</w:t>
            </w:r>
            <w:r>
              <w:rPr>
                <w:rFonts w:hint="eastAsia" w:eastAsia="方正黑体_GBK" w:cs="宋体"/>
                <w:sz w:val="24"/>
              </w:rPr>
            </w:r>
            <w:r/>
          </w:p>
        </w:tc>
        <w:tc>
          <w:tcPr>
            <w:tcMar>
              <w:left w:w="15" w:type="dxa"/>
              <w:top w:w="15" w:type="dxa"/>
              <w:right w:w="15" w:type="dxa"/>
              <w:bottom w:w="15" w:type="dxa"/>
            </w:tcMar>
            <w:tcW w:w="2383" w:type="dxa"/>
            <w:vAlign w:val="center"/>
            <w:textDirection w:val="lrTb"/>
            <w:noWrap w:val="false"/>
          </w:tcPr>
          <w:p>
            <w:pPr>
              <w:pStyle w:val="1053"/>
              <w:jc w:val="center"/>
              <w:spacing w:before="240" w:after="240" w:line="320" w:lineRule="exact"/>
              <w:rPr>
                <w:rFonts w:hint="eastAsia" w:eastAsia="方正黑体_GBK" w:cs="宋体"/>
                <w:sz w:val="24"/>
              </w:rPr>
              <w:pBdr>
                <w:top w:val="none" w:color="000000" w:sz="0" w:space="0"/>
                <w:left w:val="none" w:color="000000" w:sz="0" w:space="0"/>
                <w:bottom w:val="none" w:color="000000" w:sz="0" w:space="0"/>
                <w:right w:val="none" w:color="000000" w:sz="0" w:space="0"/>
              </w:pBdr>
            </w:pPr>
            <w:r>
              <w:rPr>
                <w:rFonts w:hint="eastAsia" w:eastAsia="方正黑体_GBK" w:cs="宋体"/>
                <w:sz w:val="24"/>
              </w:rPr>
              <w:t xml:space="preserve">总价（小写）</w:t>
            </w:r>
            <w:r>
              <w:rPr>
                <w:rFonts w:hint="eastAsia" w:eastAsia="方正黑体_GBK" w:cs="宋体"/>
                <w:sz w:val="24"/>
              </w:rPr>
            </w:r>
            <w:r/>
          </w:p>
        </w:tc>
      </w:tr>
      <w:tr>
        <w:trPr>
          <w:trHeight w:val="1031"/>
        </w:trPr>
        <w:tc>
          <w:tcPr>
            <w:tcMar>
              <w:left w:w="15" w:type="dxa"/>
              <w:top w:w="15" w:type="dxa"/>
              <w:right w:w="15" w:type="dxa"/>
              <w:bottom w:w="15" w:type="dxa"/>
            </w:tcMar>
            <w:tcW w:w="3622" w:type="dxa"/>
            <w:vAlign w:val="center"/>
            <w:textDirection w:val="lrTb"/>
            <w:noWrap w:val="false"/>
          </w:tcPr>
          <w:p>
            <w:pPr>
              <w:pStyle w:val="1053"/>
              <w:jc w:val="center"/>
              <w:spacing w:line="320" w:lineRule="exact"/>
              <w:rPr>
                <w:rFonts w:cs="宋体"/>
                <w:sz w:val="24"/>
              </w:rPr>
            </w:pPr>
            <w:r>
              <w:rPr>
                <w:sz w:val="24"/>
                <w:szCs w:val="24"/>
              </w:rPr>
              <w:t xml:space="preserve">盐城市行政中心（含信访局）能源费用托管服务项目</w:t>
            </w:r>
            <w:r>
              <w:rPr>
                <w:rFonts w:cs="宋体"/>
                <w:sz w:val="24"/>
              </w:rPr>
            </w:r>
            <w:r/>
          </w:p>
        </w:tc>
        <w:tc>
          <w:tcPr>
            <w:tcMar>
              <w:left w:w="15" w:type="dxa"/>
              <w:top w:w="15" w:type="dxa"/>
              <w:right w:w="15" w:type="dxa"/>
              <w:bottom w:w="15" w:type="dxa"/>
            </w:tcMar>
            <w:tcW w:w="3085" w:type="dxa"/>
            <w:vAlign w:val="center"/>
            <w:textDirection w:val="lrTb"/>
            <w:noWrap w:val="false"/>
          </w:tcPr>
          <w:p>
            <w:pPr>
              <w:pStyle w:val="1053"/>
              <w:jc w:val="center"/>
              <w:spacing w:before="240" w:after="240" w:line="32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详见投标文件</w:t>
            </w:r>
            <w:r>
              <w:rPr>
                <w:rFonts w:cs="宋体"/>
                <w:sz w:val="24"/>
              </w:rPr>
            </w:r>
            <w:r/>
          </w:p>
        </w:tc>
        <w:tc>
          <w:tcPr>
            <w:tcMar>
              <w:left w:w="15" w:type="dxa"/>
              <w:top w:w="15" w:type="dxa"/>
              <w:right w:w="15" w:type="dxa"/>
              <w:bottom w:w="15" w:type="dxa"/>
            </w:tcMar>
            <w:tcW w:w="2383" w:type="dxa"/>
            <w:vAlign w:val="center"/>
            <w:textDirection w:val="lrTb"/>
            <w:noWrap w:val="false"/>
          </w:tcPr>
          <w:p>
            <w:pPr>
              <w:pStyle w:val="1053"/>
              <w:jc w:val="center"/>
              <w:spacing w:before="240" w:after="240" w:line="32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       元</w:t>
            </w:r>
            <w:r>
              <w:rPr>
                <w:rFonts w:cs="宋体"/>
                <w:sz w:val="24"/>
              </w:rPr>
            </w:r>
            <w:r/>
          </w:p>
        </w:tc>
      </w:tr>
      <w:tr>
        <w:trPr>
          <w:trHeight w:val="1026"/>
        </w:trPr>
        <w:tc>
          <w:tcPr>
            <w:tcMar>
              <w:left w:w="15" w:type="dxa"/>
              <w:top w:w="15" w:type="dxa"/>
              <w:right w:w="15" w:type="dxa"/>
              <w:bottom w:w="15" w:type="dxa"/>
            </w:tcMar>
            <w:tcW w:w="3622" w:type="dxa"/>
            <w:vAlign w:val="center"/>
            <w:textDirection w:val="lrTb"/>
            <w:noWrap w:val="false"/>
          </w:tcPr>
          <w:p>
            <w:pPr>
              <w:pStyle w:val="1053"/>
              <w:jc w:val="center"/>
              <w:spacing w:before="240" w:after="240" w:line="32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总价（大写）：</w:t>
            </w:r>
            <w:r>
              <w:rPr>
                <w:rFonts w:cs="宋体"/>
                <w:sz w:val="24"/>
              </w:rPr>
            </w:r>
            <w:r/>
          </w:p>
        </w:tc>
        <w:tc>
          <w:tcPr>
            <w:gridSpan w:val="2"/>
            <w:tcMar>
              <w:left w:w="15" w:type="dxa"/>
              <w:top w:w="15" w:type="dxa"/>
              <w:right w:w="15" w:type="dxa"/>
              <w:bottom w:w="15" w:type="dxa"/>
            </w:tcMar>
            <w:tcW w:w="5468" w:type="dxa"/>
            <w:vAlign w:val="center"/>
            <w:textDirection w:val="lrTb"/>
            <w:noWrap w:val="false"/>
          </w:tcPr>
          <w:p>
            <w:pPr>
              <w:pStyle w:val="1053"/>
              <w:jc w:val="center"/>
              <w:spacing w:before="240" w:after="240" w:line="32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金额大写</w:t>
            </w:r>
            <w:r>
              <w:rPr>
                <w:rFonts w:cs="宋体"/>
                <w:sz w:val="24"/>
              </w:rPr>
            </w:r>
            <w:r/>
          </w:p>
        </w:tc>
      </w:tr>
    </w:tbl>
    <w:p>
      <w:pPr>
        <w:pStyle w:val="1053"/>
        <w:spacing w:before="240" w:after="240"/>
        <w:rPr>
          <w:rFonts w:cs="宋体"/>
          <w:sz w:val="24"/>
        </w:rPr>
        <w:pBdr>
          <w:top w:val="none" w:color="000000" w:sz="0" w:space="0"/>
          <w:left w:val="none" w:color="000000" w:sz="0" w:space="0"/>
          <w:bottom w:val="none" w:color="000000" w:sz="0" w:space="0"/>
          <w:right w:val="none" w:color="000000" w:sz="0" w:space="0"/>
        </w:pBdr>
      </w:pPr>
      <w:r>
        <w:rPr>
          <w:rFonts w:cs="宋体"/>
          <w:sz w:val="24"/>
        </w:rPr>
      </w:r>
      <w:r/>
    </w:p>
    <w:p>
      <w:pPr>
        <w:pStyle w:val="1053"/>
        <w:jc w:val="right"/>
        <w:spacing w:before="240" w:after="240"/>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投标人公章：（电子签章）</w:t>
      </w:r>
      <w:r>
        <w:rPr>
          <w:rFonts w:cs="宋体"/>
          <w:sz w:val="24"/>
        </w:rPr>
      </w:r>
      <w:r/>
    </w:p>
    <w:p>
      <w:pPr>
        <w:pStyle w:val="1053"/>
        <w:jc w:val="right"/>
        <w:spacing w:before="240" w:after="240"/>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日期：  年  月  日</w:t>
      </w:r>
      <w:r>
        <w:rPr>
          <w:rFonts w:cs="宋体"/>
          <w:sz w:val="24"/>
        </w:rPr>
      </w:r>
      <w:r/>
    </w:p>
    <w:p>
      <w:pPr>
        <w:pStyle w:val="1111"/>
        <w:ind w:right="279" w:firstLine="480"/>
        <w:jc w:val="right"/>
        <w:spacing w:beforeAutospacing="0" w:afterAutospacing="0"/>
        <w:rPr>
          <w:rFonts w:ascii="Times New Roman" w:hAnsi="Times New Roman"/>
        </w:rPr>
      </w:pPr>
      <w:r>
        <w:rPr>
          <w:rFonts w:ascii="Times New Roman" w:hAnsi="Times New Roman"/>
        </w:rPr>
      </w:r>
      <w:r/>
    </w:p>
    <w:p>
      <w:pPr>
        <w:pStyle w:val="1053"/>
        <w:spacing w:line="360" w:lineRule="auto"/>
        <w:rPr>
          <w:rStyle w:val="1101"/>
          <w:rFonts w:cs="宋体"/>
          <w:sz w:val="24"/>
        </w:rPr>
      </w:pPr>
      <w:r>
        <w:rPr>
          <w:rStyle w:val="1101"/>
          <w:rFonts w:cs="宋体"/>
          <w:sz w:val="24"/>
        </w:rPr>
        <w:br w:type="page" w:clear="all"/>
      </w:r>
      <w:r>
        <w:rPr>
          <w:rStyle w:val="1101"/>
          <w:rFonts w:cs="宋体"/>
          <w:sz w:val="24"/>
        </w:rPr>
      </w:r>
      <w:r/>
    </w:p>
    <w:p>
      <w:pPr>
        <w:pStyle w:val="1053"/>
        <w:jc w:val="center"/>
        <w:rPr>
          <w:rFonts w:eastAsia="方正黑体_GBK" w:cs="黑体"/>
          <w:i/>
          <w:sz w:val="32"/>
          <w:szCs w:val="32"/>
          <w:u w:val="single"/>
        </w:rPr>
      </w:pPr>
      <w:r>
        <w:rPr>
          <w:rFonts w:hint="eastAsia" w:eastAsia="方正黑体_GBK" w:cs="黑体"/>
          <w:i/>
          <w:sz w:val="32"/>
          <w:szCs w:val="32"/>
          <w:u w:val="single"/>
        </w:rPr>
        <w:t xml:space="preserve">十六、技术方案、服务承诺等</w:t>
      </w:r>
      <w:r>
        <w:rPr>
          <w:rFonts w:eastAsia="方正黑体_GBK" w:cs="黑体"/>
          <w:i/>
          <w:sz w:val="32"/>
          <w:szCs w:val="32"/>
          <w:u w:val="single"/>
        </w:rPr>
      </w:r>
      <w:r/>
    </w:p>
    <w:p>
      <w:pPr>
        <w:pStyle w:val="1053"/>
        <w:ind w:firstLine="480"/>
        <w:spacing w:line="360" w:lineRule="auto"/>
        <w:rPr>
          <w:rStyle w:val="1101"/>
          <w:rFonts w:cs="宋体"/>
          <w:sz w:val="24"/>
        </w:rPr>
      </w:pPr>
      <w:r>
        <w:rPr>
          <w:rStyle w:val="1101"/>
          <w:rFonts w:cs="宋体"/>
          <w:sz w:val="24"/>
        </w:rPr>
      </w:r>
      <w:r/>
    </w:p>
    <w:p>
      <w:pPr>
        <w:pStyle w:val="1053"/>
        <w:ind w:firstLine="480"/>
        <w:spacing w:line="360" w:lineRule="auto"/>
        <w:rPr>
          <w:rStyle w:val="1101"/>
          <w:rFonts w:cs="宋体"/>
          <w:sz w:val="24"/>
        </w:rPr>
      </w:pPr>
      <w:r>
        <w:rPr>
          <w:rStyle w:val="1101"/>
          <w:rFonts w:cs="宋体"/>
          <w:sz w:val="24"/>
        </w:rPr>
        <w:br w:type="page" w:clear="all"/>
      </w:r>
      <w:r>
        <w:rPr>
          <w:rStyle w:val="1101"/>
          <w:rFonts w:cs="宋体"/>
          <w:sz w:val="24"/>
        </w:rPr>
      </w:r>
      <w:r/>
    </w:p>
    <w:p>
      <w:pPr>
        <w:pStyle w:val="1053"/>
        <w:jc w:val="center"/>
        <w:rPr>
          <w:rFonts w:hint="eastAsia" w:eastAsia="方正黑体_GBK" w:cs="黑体"/>
          <w:i/>
          <w:sz w:val="32"/>
          <w:szCs w:val="32"/>
          <w:u w:val="single"/>
        </w:rPr>
      </w:pPr>
      <w:r>
        <w:rPr>
          <w:rFonts w:hint="eastAsia" w:eastAsia="方正黑体_GBK" w:cs="黑体"/>
          <w:i/>
          <w:sz w:val="32"/>
          <w:szCs w:val="32"/>
          <w:u w:val="single"/>
        </w:rPr>
        <w:t xml:space="preserve">十七、盐城市政府采购事前信用承诺书</w:t>
      </w:r>
      <w:r>
        <w:rPr>
          <w:rFonts w:hint="eastAsia" w:eastAsia="方正黑体_GBK" w:cs="黑体"/>
          <w:i/>
          <w:sz w:val="32"/>
          <w:szCs w:val="32"/>
          <w:u w:val="single"/>
        </w:rPr>
      </w:r>
      <w:r/>
    </w:p>
    <w:p>
      <w:pPr>
        <w:pStyle w:val="1053"/>
        <w:ind w:firstLine="640"/>
        <w:spacing w:line="360" w:lineRule="auto"/>
        <w:rPr>
          <w:rFonts w:eastAsia="方正黑体_GBK" w:cs="黑体"/>
          <w:i/>
          <w:sz w:val="32"/>
          <w:szCs w:val="32"/>
          <w:u w:val="single"/>
        </w:rPr>
      </w:pPr>
      <w:r>
        <w:rPr>
          <w:rFonts w:eastAsia="方正黑体_GBK" w:cs="黑体"/>
          <w:i/>
          <w:sz w:val="32"/>
          <w:szCs w:val="32"/>
          <w:u w:val="single"/>
        </w:rPr>
      </w:r>
      <w:r/>
    </w:p>
    <w:p>
      <w:pPr>
        <w:pStyle w:val="1053"/>
        <w:ind w:firstLine="480"/>
        <w:spacing w:line="360" w:lineRule="auto"/>
        <w:rPr>
          <w:sz w:val="24"/>
        </w:rPr>
      </w:pPr>
      <w:r>
        <w:rPr>
          <w:rFonts w:hint="eastAsia"/>
          <w:sz w:val="24"/>
        </w:rPr>
        <w:t xml:space="preserve">为营造我市公开、公平、公正、诚实守信的政府采购交易环境，树立诚信守法的投标人形象，本人代表本单位作出以下承诺：</w:t>
      </w:r>
      <w:r>
        <w:rPr>
          <w:sz w:val="24"/>
        </w:rPr>
      </w:r>
      <w:r/>
    </w:p>
    <w:p>
      <w:pPr>
        <w:pStyle w:val="1053"/>
        <w:ind w:firstLine="480"/>
        <w:spacing w:line="360" w:lineRule="auto"/>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rPr>
          <w:sz w:val="24"/>
        </w:rPr>
      </w:r>
      <w:r/>
    </w:p>
    <w:p>
      <w:pPr>
        <w:pStyle w:val="1053"/>
        <w:ind w:firstLine="480"/>
        <w:spacing w:line="360" w:lineRule="auto"/>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sz w:val="24"/>
        </w:rPr>
      </w:r>
      <w:r/>
    </w:p>
    <w:p>
      <w:pPr>
        <w:pStyle w:val="1053"/>
        <w:ind w:firstLine="480"/>
        <w:spacing w:line="360" w:lineRule="auto"/>
        <w:rPr>
          <w:sz w:val="24"/>
        </w:rPr>
      </w:pPr>
      <w:r>
        <w:rPr>
          <w:rFonts w:hint="eastAsia"/>
          <w:sz w:val="24"/>
        </w:rPr>
        <w:t xml:space="preserve">（三）严格依照国家和省、市关于政府采购的法律、法规、规章、规范性文件，参加政府采购投标活动；积极履行社会责任，促进廉政建设； </w:t>
      </w:r>
      <w:r>
        <w:rPr>
          <w:sz w:val="24"/>
        </w:rPr>
      </w:r>
      <w:r/>
    </w:p>
    <w:p>
      <w:pPr>
        <w:pStyle w:val="1053"/>
        <w:ind w:firstLine="480"/>
        <w:spacing w:line="360" w:lineRule="auto"/>
        <w:rPr>
          <w:sz w:val="24"/>
        </w:rPr>
      </w:pPr>
      <w:r>
        <w:rPr>
          <w:rFonts w:hint="eastAsia"/>
          <w:sz w:val="24"/>
        </w:rPr>
        <w:t xml:space="preserve">（四）严格遵守即时信息公示规定，及时维护和更新盐城市政府采购网中与本单位相关的信息；</w:t>
      </w:r>
      <w:r>
        <w:rPr>
          <w:sz w:val="24"/>
        </w:rPr>
      </w:r>
      <w:r/>
    </w:p>
    <w:p>
      <w:pPr>
        <w:pStyle w:val="1053"/>
        <w:ind w:firstLine="480"/>
        <w:spacing w:line="360" w:lineRule="auto"/>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sz w:val="24"/>
        </w:rPr>
      </w:r>
      <w:r/>
    </w:p>
    <w:p>
      <w:pPr>
        <w:pStyle w:val="1053"/>
        <w:ind w:firstLine="480"/>
        <w:spacing w:line="360" w:lineRule="auto"/>
        <w:rPr>
          <w:sz w:val="24"/>
        </w:rPr>
      </w:pPr>
      <w:r>
        <w:rPr>
          <w:rFonts w:hint="eastAsia"/>
          <w:sz w:val="24"/>
        </w:rPr>
        <w:t xml:space="preserve">（六）自觉接受政府、行业组织、社会公众、新闻舆论的监督；</w:t>
      </w:r>
      <w:r>
        <w:rPr>
          <w:sz w:val="24"/>
        </w:rPr>
      </w:r>
      <w:r/>
    </w:p>
    <w:p>
      <w:pPr>
        <w:pStyle w:val="1053"/>
        <w:ind w:firstLine="480"/>
        <w:spacing w:line="360" w:lineRule="auto"/>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sz w:val="24"/>
        </w:rPr>
      </w:r>
      <w:r/>
    </w:p>
    <w:p>
      <w:pPr>
        <w:pStyle w:val="1053"/>
        <w:ind w:firstLine="480"/>
        <w:spacing w:line="360" w:lineRule="auto"/>
        <w:rPr>
          <w:sz w:val="24"/>
        </w:rPr>
      </w:pPr>
      <w:r>
        <w:rPr>
          <w:rFonts w:hint="eastAsia"/>
          <w:sz w:val="24"/>
        </w:rPr>
        <w:t xml:space="preserve">（八）本人已认真阅读了上述承诺，并向本单位员工做了宣传教育。</w:t>
      </w:r>
      <w:r>
        <w:rPr>
          <w:sz w:val="24"/>
        </w:rPr>
      </w:r>
      <w:r/>
    </w:p>
    <w:p>
      <w:pPr>
        <w:pStyle w:val="1053"/>
        <w:ind w:firstLine="480"/>
        <w:spacing w:line="360" w:lineRule="auto"/>
        <w:rPr>
          <w:sz w:val="24"/>
        </w:rPr>
      </w:pPr>
      <w:r>
        <w:rPr>
          <w:sz w:val="24"/>
        </w:rPr>
      </w:r>
      <w:r/>
    </w:p>
    <w:p>
      <w:pPr>
        <w:pStyle w:val="1053"/>
        <w:ind w:firstLine="480"/>
        <w:jc w:val="right"/>
        <w:spacing w:line="360" w:lineRule="auto"/>
        <w:widowControl/>
        <w:rPr>
          <w:sz w:val="24"/>
        </w:rPr>
      </w:pPr>
      <w:r>
        <w:rPr>
          <w:rFonts w:hint="eastAsia"/>
          <w:sz w:val="24"/>
        </w:rPr>
        <w:t xml:space="preserve">法定代表人（签名）：          </w:t>
      </w:r>
      <w:r>
        <w:rPr>
          <w:sz w:val="24"/>
        </w:rPr>
      </w:r>
      <w:r/>
    </w:p>
    <w:p>
      <w:pPr>
        <w:pStyle w:val="1053"/>
        <w:ind w:firstLine="480"/>
        <w:jc w:val="right"/>
        <w:spacing w:line="360" w:lineRule="auto"/>
        <w:widowControl/>
        <w:rPr>
          <w:sz w:val="24"/>
        </w:rPr>
      </w:pPr>
      <w:r>
        <w:rPr>
          <w:rFonts w:hint="eastAsia"/>
          <w:sz w:val="24"/>
        </w:rPr>
        <w:t xml:space="preserve">单位名称（盖章）：          </w:t>
      </w:r>
      <w:r>
        <w:rPr>
          <w:sz w:val="24"/>
        </w:rPr>
      </w:r>
      <w:r/>
    </w:p>
    <w:p>
      <w:pPr>
        <w:pStyle w:val="1053"/>
        <w:ind w:firstLine="480"/>
        <w:jc w:val="right"/>
        <w:spacing w:line="360" w:lineRule="auto"/>
        <w:widowControl/>
        <w:rPr>
          <w:sz w:val="24"/>
        </w:rPr>
      </w:pPr>
      <w:r>
        <w:rPr>
          <w:rFonts w:hint="eastAsia"/>
          <w:sz w:val="24"/>
        </w:rPr>
        <w:t xml:space="preserve">日期：      年    月    日</w:t>
      </w:r>
      <w:r>
        <w:rPr>
          <w:sz w:val="24"/>
        </w:rPr>
      </w:r>
      <w:r/>
    </w:p>
    <w:p>
      <w:pPr>
        <w:pStyle w:val="1053"/>
        <w:ind w:firstLine="480"/>
        <w:spacing w:line="360" w:lineRule="auto"/>
        <w:rPr>
          <w:rStyle w:val="1101"/>
          <w:rFonts w:cs="宋体"/>
          <w:sz w:val="24"/>
        </w:rPr>
      </w:pPr>
      <w:r>
        <w:rPr>
          <w:rStyle w:val="1101"/>
          <w:rFonts w:cs="宋体"/>
          <w:sz w:val="24"/>
        </w:rPr>
        <w:br w:type="page" w:clear="all"/>
      </w:r>
      <w:r>
        <w:rPr>
          <w:rStyle w:val="1101"/>
          <w:rFonts w:cs="宋体"/>
          <w:sz w:val="24"/>
        </w:rPr>
      </w:r>
      <w:r/>
    </w:p>
    <w:p>
      <w:pPr>
        <w:pStyle w:val="1053"/>
        <w:jc w:val="center"/>
        <w:rPr>
          <w:rFonts w:eastAsia="方正黑体_GBK" w:cs="黑体"/>
          <w:sz w:val="32"/>
          <w:szCs w:val="32"/>
        </w:rPr>
      </w:pPr>
      <w:r>
        <w:rPr>
          <w:rFonts w:hint="eastAsia" w:eastAsia="方正黑体_GBK" w:cs="黑体"/>
          <w:sz w:val="32"/>
          <w:szCs w:val="32"/>
        </w:rPr>
        <w:t xml:space="preserve">十八、业绩一览表</w:t>
      </w:r>
      <w:r>
        <w:rPr>
          <w:rFonts w:eastAsia="方正黑体_GBK" w:cs="黑体"/>
          <w:sz w:val="32"/>
          <w:szCs w:val="32"/>
        </w:rPr>
      </w:r>
      <w:r/>
    </w:p>
    <w:p>
      <w:pPr>
        <w:pStyle w:val="1065"/>
        <w:jc w:val="center"/>
        <w:spacing w:line="360" w:lineRule="auto"/>
        <w:rPr>
          <w:b/>
          <w:sz w:val="28"/>
        </w:rPr>
      </w:pPr>
      <w:r>
        <w:rPr>
          <w:b/>
          <w:sz w:val="28"/>
        </w:rPr>
      </w:r>
      <w:r/>
    </w:p>
    <w:tbl>
      <w:tblPr>
        <w:tblW w:w="9096" w:type="dxa"/>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6"/>
        <w:gridCol w:w="2753"/>
        <w:gridCol w:w="1702"/>
        <w:gridCol w:w="1469"/>
        <w:gridCol w:w="2136"/>
      </w:tblGrid>
      <w:tr>
        <w:trPr>
          <w:trHeight w:val="563"/>
        </w:trPr>
        <w:tc>
          <w:tcPr>
            <w:tcW w:w="1036" w:type="dxa"/>
            <w:vAlign w:val="center"/>
            <w:textDirection w:val="lrTb"/>
            <w:noWrap w:val="false"/>
          </w:tcPr>
          <w:p>
            <w:pPr>
              <w:pStyle w:val="1118"/>
              <w:jc w:val="center"/>
              <w:spacing w:line="320" w:lineRule="exact"/>
              <w:rPr>
                <w:rFonts w:hint="eastAsia" w:ascii="Times New Roman" w:hAnsi="Times New Roman" w:eastAsia="方正黑体_GBK" w:cs="仿宋"/>
                <w:sz w:val="24"/>
                <w:szCs w:val="24"/>
              </w:rPr>
            </w:pPr>
            <w:r>
              <w:rPr>
                <w:rFonts w:hint="eastAsia" w:ascii="Times New Roman" w:hAnsi="Times New Roman" w:eastAsia="方正黑体_GBK" w:cs="仿宋"/>
                <w:sz w:val="24"/>
                <w:szCs w:val="24"/>
              </w:rPr>
              <w:t xml:space="preserve">序号</w:t>
            </w:r>
            <w:r>
              <w:rPr>
                <w:rFonts w:hint="eastAsia" w:ascii="Times New Roman" w:hAnsi="Times New Roman" w:eastAsia="方正黑体_GBK" w:cs="仿宋"/>
                <w:sz w:val="24"/>
                <w:szCs w:val="24"/>
              </w:rPr>
            </w:r>
            <w:r/>
          </w:p>
        </w:tc>
        <w:tc>
          <w:tcPr>
            <w:tcW w:w="2753" w:type="dxa"/>
            <w:vAlign w:val="center"/>
            <w:textDirection w:val="lrTb"/>
            <w:noWrap w:val="false"/>
          </w:tcPr>
          <w:p>
            <w:pPr>
              <w:pStyle w:val="1118"/>
              <w:jc w:val="center"/>
              <w:spacing w:line="320" w:lineRule="exact"/>
              <w:rPr>
                <w:rFonts w:hint="eastAsia" w:ascii="Times New Roman" w:hAnsi="Times New Roman" w:eastAsia="方正黑体_GBK" w:cs="仿宋"/>
                <w:sz w:val="24"/>
                <w:szCs w:val="24"/>
              </w:rPr>
            </w:pPr>
            <w:r>
              <w:rPr>
                <w:rFonts w:hint="eastAsia" w:ascii="Times New Roman" w:hAnsi="Times New Roman" w:eastAsia="方正黑体_GBK" w:cs="仿宋"/>
                <w:sz w:val="24"/>
                <w:szCs w:val="24"/>
              </w:rPr>
              <w:t xml:space="preserve">项目名称</w:t>
            </w:r>
            <w:r>
              <w:rPr>
                <w:rFonts w:hint="eastAsia" w:ascii="Times New Roman" w:hAnsi="Times New Roman" w:eastAsia="方正黑体_GBK" w:cs="仿宋"/>
                <w:sz w:val="24"/>
                <w:szCs w:val="24"/>
              </w:rPr>
            </w:r>
            <w:r/>
          </w:p>
        </w:tc>
        <w:tc>
          <w:tcPr>
            <w:tcW w:w="1702" w:type="dxa"/>
            <w:vAlign w:val="center"/>
            <w:textDirection w:val="lrTb"/>
            <w:noWrap w:val="false"/>
          </w:tcPr>
          <w:p>
            <w:pPr>
              <w:pStyle w:val="1118"/>
              <w:jc w:val="center"/>
              <w:spacing w:line="320" w:lineRule="exact"/>
              <w:rPr>
                <w:rFonts w:hint="eastAsia" w:ascii="Times New Roman" w:hAnsi="Times New Roman" w:eastAsia="方正黑体_GBK" w:cs="仿宋"/>
                <w:sz w:val="24"/>
                <w:szCs w:val="24"/>
              </w:rPr>
            </w:pPr>
            <w:r>
              <w:rPr>
                <w:rFonts w:hint="eastAsia" w:ascii="Times New Roman" w:hAnsi="Times New Roman" w:eastAsia="方正黑体_GBK" w:cs="仿宋"/>
                <w:sz w:val="24"/>
                <w:szCs w:val="24"/>
              </w:rPr>
              <w:t xml:space="preserve">采购单位</w:t>
            </w:r>
            <w:r>
              <w:rPr>
                <w:rFonts w:hint="eastAsia" w:ascii="Times New Roman" w:hAnsi="Times New Roman" w:eastAsia="方正黑体_GBK" w:cs="仿宋"/>
                <w:sz w:val="24"/>
                <w:szCs w:val="24"/>
              </w:rPr>
            </w:r>
            <w:r/>
          </w:p>
        </w:tc>
        <w:tc>
          <w:tcPr>
            <w:tcW w:w="1469" w:type="dxa"/>
            <w:vAlign w:val="center"/>
            <w:textDirection w:val="lrTb"/>
            <w:noWrap w:val="false"/>
          </w:tcPr>
          <w:p>
            <w:pPr>
              <w:pStyle w:val="1118"/>
              <w:jc w:val="center"/>
              <w:spacing w:line="320" w:lineRule="exact"/>
              <w:rPr>
                <w:rFonts w:hint="eastAsia" w:ascii="Times New Roman" w:hAnsi="Times New Roman" w:eastAsia="方正黑体_GBK" w:cs="仿宋"/>
                <w:sz w:val="24"/>
                <w:szCs w:val="24"/>
              </w:rPr>
            </w:pPr>
            <w:r>
              <w:rPr>
                <w:rFonts w:hint="eastAsia" w:ascii="Times New Roman" w:hAnsi="Times New Roman" w:eastAsia="方正黑体_GBK" w:cs="仿宋"/>
                <w:sz w:val="24"/>
                <w:szCs w:val="24"/>
              </w:rPr>
              <w:t xml:space="preserve">合同金额</w:t>
            </w:r>
            <w:r>
              <w:rPr>
                <w:rFonts w:hint="eastAsia" w:ascii="Times New Roman" w:hAnsi="Times New Roman" w:eastAsia="方正黑体_GBK" w:cs="仿宋"/>
                <w:sz w:val="24"/>
                <w:szCs w:val="24"/>
              </w:rPr>
            </w:r>
            <w:r/>
          </w:p>
        </w:tc>
        <w:tc>
          <w:tcPr>
            <w:tcW w:w="2136" w:type="dxa"/>
            <w:vAlign w:val="center"/>
            <w:textDirection w:val="lrTb"/>
            <w:noWrap w:val="false"/>
          </w:tcPr>
          <w:p>
            <w:pPr>
              <w:pStyle w:val="1118"/>
              <w:jc w:val="center"/>
              <w:spacing w:line="320" w:lineRule="exact"/>
              <w:rPr>
                <w:rFonts w:hint="eastAsia" w:ascii="Times New Roman" w:hAnsi="Times New Roman" w:eastAsia="方正黑体_GBK" w:cs="仿宋"/>
                <w:sz w:val="24"/>
                <w:szCs w:val="24"/>
              </w:rPr>
            </w:pPr>
            <w:r>
              <w:rPr>
                <w:rFonts w:hint="eastAsia" w:ascii="Times New Roman" w:hAnsi="Times New Roman" w:eastAsia="方正黑体_GBK" w:cs="仿宋"/>
                <w:sz w:val="24"/>
                <w:szCs w:val="24"/>
              </w:rPr>
              <w:t xml:space="preserve">合同签订时间</w:t>
            </w:r>
            <w:r>
              <w:rPr>
                <w:rFonts w:hint="eastAsia" w:ascii="Times New Roman" w:hAnsi="Times New Roman" w:eastAsia="方正黑体_GBK" w:cs="仿宋"/>
                <w:sz w:val="24"/>
                <w:szCs w:val="24"/>
              </w:rPr>
            </w:r>
            <w:r/>
          </w:p>
        </w:tc>
      </w:tr>
      <w:tr>
        <w:trPr>
          <w:trHeight w:val="564"/>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3"/>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4"/>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3"/>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4"/>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3"/>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4"/>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3"/>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r>
        <w:trPr>
          <w:trHeight w:val="564"/>
        </w:trPr>
        <w:tc>
          <w:tcPr>
            <w:tcW w:w="10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753"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702"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1469"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c>
          <w:tcPr>
            <w:tcW w:w="2136" w:type="dxa"/>
            <w:vAlign w:val="center"/>
            <w:textDirection w:val="lrTb"/>
            <w:noWrap w:val="false"/>
          </w:tcPr>
          <w:p>
            <w:pPr>
              <w:pStyle w:val="1118"/>
              <w:jc w:val="center"/>
              <w:spacing w:line="320" w:lineRule="exact"/>
              <w:rPr>
                <w:rFonts w:ascii="Times New Roman" w:hAnsi="Times New Roman" w:cs="仿宋"/>
                <w:sz w:val="24"/>
                <w:szCs w:val="24"/>
              </w:rPr>
            </w:pPr>
            <w:r>
              <w:rPr>
                <w:rFonts w:ascii="Times New Roman" w:hAnsi="Times New Roman" w:cs="仿宋"/>
                <w:sz w:val="24"/>
                <w:szCs w:val="24"/>
              </w:rPr>
            </w:r>
            <w:r/>
          </w:p>
        </w:tc>
      </w:tr>
    </w:tbl>
    <w:p>
      <w:pPr>
        <w:pStyle w:val="1107"/>
        <w:ind w:firstLine="398"/>
        <w:spacing w:line="460" w:lineRule="exact"/>
        <w:rPr>
          <w:rFonts w:ascii="Times New Roman" w:hAnsi="Times New Roman" w:cs="仿宋"/>
          <w:b/>
          <w:sz w:val="24"/>
        </w:rPr>
      </w:pPr>
      <w:r>
        <w:rPr>
          <w:rFonts w:ascii="Times New Roman" w:hAnsi="Times New Roman" w:cs="仿宋"/>
          <w:b/>
          <w:sz w:val="24"/>
        </w:rPr>
      </w:r>
      <w:r/>
    </w:p>
    <w:p>
      <w:pPr>
        <w:pStyle w:val="1053"/>
        <w:ind w:firstLine="480"/>
        <w:jc w:val="left"/>
        <w:spacing w:line="360" w:lineRule="auto"/>
        <w:rPr>
          <w:sz w:val="24"/>
          <w:szCs w:val="24"/>
        </w:rPr>
      </w:pPr>
      <w:r>
        <w:rPr>
          <w:rFonts w:hint="eastAsia"/>
          <w:sz w:val="24"/>
          <w:szCs w:val="24"/>
        </w:rPr>
        <w:t xml:space="preserve">注：按招标文件要求附证明材料，如文件还需提供其他信息可以自行扩充表格列数。</w:t>
      </w:r>
      <w:r>
        <w:rPr>
          <w:sz w:val="24"/>
          <w:szCs w:val="24"/>
        </w:rPr>
      </w:r>
      <w:r/>
    </w:p>
    <w:p>
      <w:pPr>
        <w:pStyle w:val="1053"/>
        <w:ind w:firstLine="480"/>
        <w:jc w:val="right"/>
        <w:spacing w:line="360" w:lineRule="auto"/>
        <w:rPr>
          <w:sz w:val="24"/>
          <w:szCs w:val="24"/>
        </w:rPr>
      </w:pPr>
      <w:r>
        <w:rPr>
          <w:rFonts w:hint="eastAsia"/>
          <w:sz w:val="24"/>
          <w:szCs w:val="24"/>
        </w:rPr>
        <w:t xml:space="preserve">投标人：                 （签章）</w:t>
      </w:r>
      <w:r>
        <w:rPr>
          <w:sz w:val="24"/>
          <w:szCs w:val="24"/>
        </w:rPr>
      </w:r>
      <w:r/>
    </w:p>
    <w:p>
      <w:pPr>
        <w:pStyle w:val="1053"/>
        <w:ind w:firstLine="480"/>
        <w:jc w:val="right"/>
        <w:spacing w:line="360" w:lineRule="auto"/>
        <w:rPr>
          <w:sz w:val="24"/>
          <w:szCs w:val="24"/>
        </w:rPr>
      </w:pPr>
      <w:r>
        <w:rPr>
          <w:rFonts w:hint="eastAsia"/>
          <w:sz w:val="24"/>
          <w:szCs w:val="24"/>
        </w:rPr>
        <w:t xml:space="preserve">日期：      年    月    日</w:t>
      </w:r>
      <w:r>
        <w:rPr>
          <w:sz w:val="24"/>
          <w:szCs w:val="24"/>
        </w:rPr>
      </w:r>
      <w:r/>
    </w:p>
    <w:p>
      <w:pPr>
        <w:pStyle w:val="1053"/>
        <w:ind w:firstLine="480"/>
        <w:jc w:val="left"/>
        <w:spacing w:line="360" w:lineRule="auto"/>
        <w:rPr>
          <w:sz w:val="24"/>
          <w:szCs w:val="24"/>
        </w:rPr>
      </w:pPr>
      <w:r>
        <w:rPr>
          <w:sz w:val="24"/>
          <w:szCs w:val="24"/>
        </w:rPr>
      </w:r>
      <w:r/>
    </w:p>
    <w:p>
      <w:pPr>
        <w:pStyle w:val="1053"/>
        <w:ind w:firstLine="480"/>
        <w:jc w:val="left"/>
        <w:spacing w:line="360" w:lineRule="auto"/>
        <w:rPr>
          <w:sz w:val="24"/>
          <w:szCs w:val="24"/>
        </w:rPr>
      </w:pPr>
      <w:r>
        <w:rPr>
          <w:sz w:val="24"/>
          <w:szCs w:val="24"/>
        </w:rPr>
        <w:br w:type="page" w:clear="all"/>
      </w:r>
      <w:r>
        <w:rPr>
          <w:sz w:val="24"/>
          <w:szCs w:val="24"/>
        </w:rPr>
      </w:r>
      <w:r/>
    </w:p>
    <w:p>
      <w:pPr>
        <w:pStyle w:val="1053"/>
        <w:jc w:val="center"/>
        <w:rPr>
          <w:rFonts w:eastAsia="方正黑体_GBK" w:cs="黑体"/>
          <w:sz w:val="32"/>
          <w:szCs w:val="32"/>
        </w:rPr>
      </w:pPr>
      <w:r>
        <w:rPr>
          <w:rFonts w:hint="eastAsia" w:eastAsia="方正黑体_GBK" w:cs="黑体"/>
          <w:sz w:val="32"/>
          <w:szCs w:val="32"/>
        </w:rPr>
        <w:t xml:space="preserve">十九、项目团队配置表</w:t>
      </w:r>
      <w:r>
        <w:rPr>
          <w:rFonts w:eastAsia="方正黑体_GBK" w:cs="黑体"/>
          <w:sz w:val="32"/>
          <w:szCs w:val="32"/>
        </w:rPr>
      </w:r>
      <w:r/>
    </w:p>
    <w:p>
      <w:pPr>
        <w:pStyle w:val="1053"/>
        <w:jc w:val="center"/>
        <w:spacing w:line="400" w:lineRule="exact"/>
        <w:rPr>
          <w:rFonts w:eastAsia="方正黑体_GBK"/>
          <w:bCs/>
          <w:sz w:val="28"/>
          <w:szCs w:val="28"/>
        </w:rPr>
      </w:pPr>
      <w:r>
        <w:rPr>
          <w:rFonts w:eastAsia="方正黑体_GBK"/>
          <w:bCs/>
          <w:sz w:val="28"/>
          <w:szCs w:val="28"/>
        </w:rPr>
      </w:r>
      <w:r/>
    </w:p>
    <w:p>
      <w:pPr>
        <w:pStyle w:val="1053"/>
        <w:spacing w:line="320" w:lineRule="exact"/>
        <w:pBdr>
          <w:top w:val="none" w:color="000000" w:sz="0" w:space="0"/>
          <w:left w:val="none" w:color="000000" w:sz="0" w:space="0"/>
          <w:bottom w:val="none" w:color="000000" w:sz="0" w:space="0"/>
          <w:right w:val="none" w:color="000000" w:sz="0" w:space="0"/>
        </w:pBdr>
      </w:pPr>
      <w:r>
        <w:rPr>
          <w:rFonts w:cs="宋体"/>
          <w:color w:val="000000"/>
          <w:sz w:val="24"/>
        </w:rPr>
        <w:t xml:space="preserve">项目名称：</w:t>
      </w:r>
      <w:r>
        <w:rPr>
          <w:rFonts w:hint="eastAsia" w:cs="宋体"/>
          <w:color w:val="000000"/>
          <w:sz w:val="24"/>
        </w:rPr>
        <w:t xml:space="preserve">盐城市行政中心（含信访局）能源费用托管服务项目</w:t>
      </w:r>
      <w:r/>
    </w:p>
    <w:p>
      <w:pPr>
        <w:pStyle w:val="1053"/>
        <w:jc w:val="left"/>
        <w:spacing w:line="320" w:lineRule="exact"/>
        <w:pBdr>
          <w:top w:val="none" w:color="000000" w:sz="0" w:space="0"/>
          <w:left w:val="none" w:color="000000" w:sz="0" w:space="0"/>
          <w:bottom w:val="none" w:color="000000" w:sz="0" w:space="0"/>
          <w:right w:val="none" w:color="000000" w:sz="0" w:space="0"/>
        </w:pBdr>
      </w:pPr>
      <w:r>
        <w:rPr>
          <w:rFonts w:cs="宋体"/>
          <w:color w:val="000000"/>
          <w:sz w:val="24"/>
        </w:rPr>
        <w:t xml:space="preserve">项目编号：</w:t>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30"/>
        <w:gridCol w:w="713"/>
        <w:gridCol w:w="2689"/>
        <w:gridCol w:w="3547"/>
      </w:tblGrid>
      <w:tr>
        <w:trPr>
          <w:trHeight w:val="641"/>
        </w:trPr>
        <w:tc>
          <w:tcPr>
            <w:tcW w:w="817" w:type="dxa"/>
            <w:vAlign w:val="center"/>
            <w:textDirection w:val="lrTb"/>
            <w:noWrap w:val="false"/>
          </w:tcPr>
          <w:p>
            <w:pPr>
              <w:pStyle w:val="1053"/>
              <w:jc w:val="center"/>
              <w:rPr>
                <w:rFonts w:hint="eastAsia" w:eastAsia="方正黑体_GBK"/>
                <w:sz w:val="24"/>
              </w:rPr>
            </w:pPr>
            <w:r>
              <w:rPr>
                <w:rFonts w:hint="eastAsia" w:eastAsia="方正黑体_GBK"/>
                <w:sz w:val="24"/>
              </w:rPr>
              <w:t xml:space="preserve">序号</w:t>
            </w:r>
            <w:r>
              <w:rPr>
                <w:rFonts w:hint="eastAsia" w:eastAsia="方正黑体_GBK"/>
                <w:sz w:val="24"/>
              </w:rPr>
            </w:r>
            <w:r/>
          </w:p>
        </w:tc>
        <w:tc>
          <w:tcPr>
            <w:tcW w:w="1330" w:type="dxa"/>
            <w:vAlign w:val="center"/>
            <w:textDirection w:val="lrTb"/>
            <w:noWrap w:val="false"/>
          </w:tcPr>
          <w:p>
            <w:pPr>
              <w:pStyle w:val="1053"/>
              <w:jc w:val="center"/>
              <w:rPr>
                <w:rFonts w:hint="eastAsia" w:eastAsia="方正黑体_GBK"/>
                <w:sz w:val="24"/>
              </w:rPr>
            </w:pPr>
            <w:r>
              <w:rPr>
                <w:rFonts w:hint="eastAsia" w:eastAsia="方正黑体_GBK"/>
                <w:sz w:val="24"/>
              </w:rPr>
              <w:t xml:space="preserve">姓名</w:t>
            </w:r>
            <w:r>
              <w:rPr>
                <w:rFonts w:hint="eastAsia" w:eastAsia="方正黑体_GBK"/>
                <w:sz w:val="24"/>
              </w:rPr>
            </w:r>
            <w:r/>
          </w:p>
        </w:tc>
        <w:tc>
          <w:tcPr>
            <w:tcW w:w="713" w:type="dxa"/>
            <w:vAlign w:val="center"/>
            <w:textDirection w:val="lrTb"/>
            <w:noWrap w:val="false"/>
          </w:tcPr>
          <w:p>
            <w:pPr>
              <w:pStyle w:val="1053"/>
              <w:jc w:val="center"/>
              <w:rPr>
                <w:rFonts w:hint="eastAsia" w:eastAsia="方正黑体_GBK"/>
                <w:sz w:val="24"/>
              </w:rPr>
            </w:pPr>
            <w:r>
              <w:rPr>
                <w:rFonts w:hint="eastAsia" w:eastAsia="方正黑体_GBK"/>
                <w:sz w:val="24"/>
              </w:rPr>
              <w:t xml:space="preserve">年龄</w:t>
            </w:r>
            <w:r>
              <w:rPr>
                <w:rFonts w:hint="eastAsia" w:eastAsia="方正黑体_GBK"/>
                <w:sz w:val="24"/>
              </w:rPr>
            </w:r>
            <w:r/>
          </w:p>
        </w:tc>
        <w:tc>
          <w:tcPr>
            <w:tcW w:w="2689" w:type="dxa"/>
            <w:vAlign w:val="center"/>
            <w:textDirection w:val="lrTb"/>
            <w:noWrap w:val="false"/>
          </w:tcPr>
          <w:p>
            <w:pPr>
              <w:pStyle w:val="1053"/>
              <w:jc w:val="center"/>
              <w:rPr>
                <w:rFonts w:hint="eastAsia" w:eastAsia="方正黑体_GBK"/>
                <w:sz w:val="24"/>
              </w:rPr>
            </w:pPr>
            <w:r>
              <w:rPr>
                <w:rFonts w:hint="eastAsia" w:eastAsia="方正黑体_GBK"/>
                <w:sz w:val="24"/>
              </w:rPr>
              <w:t xml:space="preserve">本项目职责</w:t>
            </w:r>
            <w:r>
              <w:rPr>
                <w:rFonts w:hint="eastAsia" w:eastAsia="方正黑体_GBK"/>
                <w:sz w:val="24"/>
              </w:rPr>
            </w:r>
            <w:r/>
          </w:p>
        </w:tc>
        <w:tc>
          <w:tcPr>
            <w:tcW w:w="3547" w:type="dxa"/>
            <w:vAlign w:val="center"/>
            <w:textDirection w:val="lrTb"/>
            <w:noWrap w:val="false"/>
          </w:tcPr>
          <w:p>
            <w:pPr>
              <w:pStyle w:val="1053"/>
              <w:jc w:val="center"/>
              <w:rPr>
                <w:rFonts w:hint="eastAsia" w:eastAsia="方正黑体_GBK"/>
                <w:sz w:val="24"/>
              </w:rPr>
            </w:pPr>
            <w:r>
              <w:rPr>
                <w:rFonts w:hint="eastAsia" w:eastAsia="方正黑体_GBK"/>
                <w:sz w:val="24"/>
              </w:rPr>
              <w:t xml:space="preserve">人员证书名称</w:t>
            </w:r>
            <w:r>
              <w:rPr>
                <w:rFonts w:hint="eastAsia" w:eastAsia="方正黑体_GBK"/>
                <w:sz w:val="24"/>
              </w:rPr>
            </w:r>
            <w:r/>
          </w:p>
        </w:tc>
      </w:tr>
      <w:tr>
        <w:trPr>
          <w:trHeight w:val="680"/>
        </w:trPr>
        <w:tc>
          <w:tcPr>
            <w:tcW w:w="81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1330"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713"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2689"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354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r>
      <w:tr>
        <w:trPr>
          <w:trHeight w:val="680"/>
        </w:trPr>
        <w:tc>
          <w:tcPr>
            <w:tcW w:w="81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1330"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713"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2689"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354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r>
      <w:tr>
        <w:trPr>
          <w:trHeight w:val="680"/>
        </w:trPr>
        <w:tc>
          <w:tcPr>
            <w:tcW w:w="81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1330"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713"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2689"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354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r>
      <w:tr>
        <w:trPr>
          <w:trHeight w:val="680"/>
        </w:trPr>
        <w:tc>
          <w:tcPr>
            <w:tcW w:w="81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1330"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713"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2689"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354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r>
      <w:tr>
        <w:trPr>
          <w:trHeight w:val="680"/>
        </w:trPr>
        <w:tc>
          <w:tcPr>
            <w:tcW w:w="817"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1330"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713"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2689" w:type="dxa"/>
            <w:vAlign w:val="center"/>
            <w:textDirection w:val="lrTb"/>
            <w:noWrap w:val="false"/>
          </w:tcPr>
          <w:p>
            <w:pPr>
              <w:pStyle w:val="1053"/>
              <w:jc w:val="center"/>
              <w:rPr>
                <w:rFonts w:eastAsia="黑体"/>
                <w:bCs/>
                <w:sz w:val="24"/>
                <w:szCs w:val="24"/>
              </w:rPr>
              <w:outlineLvl w:val="0"/>
            </w:pPr>
            <w:r>
              <w:rPr>
                <w:rFonts w:eastAsia="黑体"/>
                <w:bCs/>
                <w:sz w:val="24"/>
                <w:szCs w:val="24"/>
              </w:rPr>
            </w:r>
            <w:r/>
          </w:p>
        </w:tc>
        <w:tc>
          <w:tcPr>
            <w:tcW w:w="3547" w:type="dxa"/>
            <w:vAlign w:val="center"/>
            <w:textDirection w:val="lrTb"/>
            <w:noWrap w:val="false"/>
          </w:tcPr>
          <w:p>
            <w:pPr>
              <w:pStyle w:val="1053"/>
              <w:jc w:val="center"/>
              <w:rPr>
                <w:rFonts w:eastAsia="方正黑体_GBK"/>
                <w:bCs/>
                <w:sz w:val="24"/>
                <w:szCs w:val="24"/>
              </w:rPr>
              <w:outlineLvl w:val="0"/>
            </w:pPr>
            <w:r>
              <w:rPr>
                <w:rFonts w:eastAsia="方正黑体_GBK"/>
                <w:bCs/>
                <w:sz w:val="24"/>
                <w:szCs w:val="24"/>
              </w:rPr>
            </w:r>
            <w:r/>
          </w:p>
        </w:tc>
      </w:tr>
    </w:tbl>
    <w:p>
      <w:pPr>
        <w:pStyle w:val="1106"/>
        <w:jc w:val="both"/>
        <w:spacing w:before="0" w:after="0" w:line="300" w:lineRule="exact"/>
        <w:widowControl/>
        <w:rPr>
          <w:rFonts w:eastAsia="宋体" w:cs="宋体"/>
          <w:sz w:val="21"/>
          <w:szCs w:val="21"/>
        </w:rPr>
      </w:pPr>
      <w:r>
        <w:rPr>
          <w:rFonts w:hint="eastAsia" w:eastAsia="宋体" w:cs="宋体"/>
          <w:sz w:val="21"/>
          <w:szCs w:val="21"/>
        </w:rPr>
        <w:t xml:space="preserve">注：1.表格不够可自行延长。</w:t>
      </w:r>
      <w:r>
        <w:rPr>
          <w:rFonts w:eastAsia="宋体" w:cs="宋体"/>
          <w:sz w:val="21"/>
          <w:szCs w:val="21"/>
        </w:rPr>
      </w:r>
      <w:r/>
    </w:p>
    <w:p>
      <w:pPr>
        <w:pStyle w:val="1106"/>
        <w:ind w:firstLine="432"/>
        <w:jc w:val="both"/>
        <w:spacing w:before="0" w:after="0" w:line="300" w:lineRule="exact"/>
        <w:widowControl/>
        <w:rPr>
          <w:rFonts w:eastAsia="宋体" w:cs="宋体"/>
          <w:sz w:val="21"/>
          <w:szCs w:val="21"/>
        </w:rPr>
      </w:pPr>
      <w:r>
        <w:rPr>
          <w:rFonts w:hint="eastAsia" w:eastAsia="宋体" w:cs="宋体"/>
          <w:sz w:val="21"/>
          <w:szCs w:val="21"/>
        </w:rPr>
        <w:t xml:space="preserve">2.证明材料请附在本表之后。</w:t>
      </w:r>
      <w:r>
        <w:rPr>
          <w:rFonts w:eastAsia="宋体" w:cs="宋体"/>
          <w:sz w:val="21"/>
          <w:szCs w:val="21"/>
        </w:rPr>
      </w:r>
      <w:r/>
    </w:p>
    <w:p>
      <w:pPr>
        <w:pStyle w:val="1053"/>
        <w:spacing w:line="360" w:lineRule="auto"/>
        <w:rPr>
          <w:rFonts w:cs="宋体"/>
          <w:color w:val="000000"/>
          <w:sz w:val="24"/>
        </w:rPr>
        <w:pBdr>
          <w:top w:val="none" w:color="000000" w:sz="0" w:space="0"/>
          <w:left w:val="none" w:color="000000" w:sz="0" w:space="0"/>
          <w:bottom w:val="none" w:color="000000" w:sz="0" w:space="0"/>
          <w:right w:val="none" w:color="000000" w:sz="0" w:space="0"/>
        </w:pBdr>
      </w:pPr>
      <w:r>
        <w:rPr>
          <w:rFonts w:cs="宋体"/>
          <w:color w:val="000000"/>
          <w:sz w:val="24"/>
        </w:rPr>
      </w:r>
      <w:r/>
    </w:p>
    <w:p>
      <w:pPr>
        <w:pStyle w:val="1053"/>
        <w:ind w:firstLine="480"/>
        <w:jc w:val="right"/>
        <w:spacing w:line="360" w:lineRule="auto"/>
        <w:rPr>
          <w:sz w:val="24"/>
          <w:szCs w:val="24"/>
        </w:rPr>
      </w:pPr>
      <w:r>
        <w:rPr>
          <w:rFonts w:hint="eastAsia"/>
          <w:sz w:val="24"/>
          <w:szCs w:val="24"/>
        </w:rPr>
        <w:t xml:space="preserve">投标人：                 （签章）</w:t>
      </w:r>
      <w:r>
        <w:rPr>
          <w:sz w:val="24"/>
          <w:szCs w:val="24"/>
        </w:rPr>
      </w:r>
      <w:r/>
    </w:p>
    <w:p>
      <w:pPr>
        <w:pStyle w:val="1053"/>
        <w:ind w:firstLine="480"/>
        <w:jc w:val="right"/>
        <w:spacing w:line="360" w:lineRule="auto"/>
        <w:rPr>
          <w:sz w:val="24"/>
          <w:szCs w:val="24"/>
        </w:rPr>
      </w:pPr>
      <w:r>
        <w:rPr>
          <w:rFonts w:hint="eastAsia"/>
          <w:sz w:val="24"/>
          <w:szCs w:val="24"/>
        </w:rPr>
        <w:t xml:space="preserve">日期：      年    月    日</w:t>
      </w:r>
      <w:r>
        <w:rPr>
          <w:sz w:val="24"/>
          <w:szCs w:val="24"/>
        </w:rPr>
      </w:r>
      <w:r/>
    </w:p>
    <w:p>
      <w:pPr>
        <w:pStyle w:val="1053"/>
        <w:ind w:firstLine="480"/>
        <w:jc w:val="left"/>
        <w:spacing w:line="360" w:lineRule="auto"/>
        <w:rPr>
          <w:sz w:val="24"/>
          <w:szCs w:val="24"/>
        </w:rPr>
      </w:pPr>
      <w:r>
        <w:rPr>
          <w:sz w:val="24"/>
          <w:szCs w:val="24"/>
        </w:rPr>
      </w:r>
      <w:r/>
    </w:p>
    <w:p>
      <w:pPr>
        <w:pStyle w:val="1053"/>
        <w:ind w:firstLine="480"/>
        <w:jc w:val="left"/>
        <w:spacing w:line="360" w:lineRule="auto"/>
        <w:rPr>
          <w:sz w:val="24"/>
          <w:szCs w:val="24"/>
        </w:rPr>
      </w:pPr>
      <w:r>
        <w:rPr>
          <w:sz w:val="24"/>
          <w:szCs w:val="24"/>
        </w:rPr>
        <w:br w:type="page" w:clear="all"/>
      </w:r>
      <w:r>
        <w:rPr>
          <w:sz w:val="24"/>
          <w:szCs w:val="24"/>
        </w:rPr>
      </w:r>
      <w:r/>
    </w:p>
    <w:p>
      <w:pPr>
        <w:pStyle w:val="1053"/>
        <w:ind w:firstLine="440"/>
        <w:jc w:val="center"/>
        <w:spacing w:line="520" w:lineRule="exact"/>
        <w:widowControl/>
        <w:rPr>
          <w:rFonts w:hint="eastAsia" w:eastAsia="方正黑体_GBK" w:cs="黑体"/>
          <w:i/>
          <w:sz w:val="32"/>
          <w:szCs w:val="32"/>
          <w:u w:val="single"/>
        </w:rPr>
      </w:pPr>
      <w:r>
        <w:rPr>
          <w:rFonts w:hint="eastAsia" w:eastAsia="方正黑体_GBK" w:cs="黑体"/>
          <w:i/>
          <w:sz w:val="32"/>
          <w:szCs w:val="32"/>
          <w:u w:val="single"/>
        </w:rPr>
        <w:t xml:space="preserve">质疑函范本</w:t>
      </w:r>
      <w:r>
        <w:rPr>
          <w:rFonts w:hint="eastAsia" w:eastAsia="方正黑体_GBK" w:cs="黑体"/>
          <w:i/>
          <w:sz w:val="32"/>
          <w:szCs w:val="32"/>
          <w:u w:val="single"/>
        </w:rPr>
      </w:r>
      <w:r/>
    </w:p>
    <w:p>
      <w:pPr>
        <w:pStyle w:val="1053"/>
        <w:ind w:firstLine="440"/>
        <w:jc w:val="center"/>
        <w:spacing w:line="520" w:lineRule="exact"/>
        <w:widowControl/>
        <w:rPr>
          <w:rFonts w:eastAsia="方正黑体_GBK" w:cs="黑体"/>
          <w:i/>
          <w:sz w:val="32"/>
          <w:szCs w:val="32"/>
          <w:u w:val="single"/>
        </w:rPr>
      </w:pPr>
      <w:r>
        <w:rPr>
          <w:rFonts w:eastAsia="方正黑体_GBK" w:cs="黑体"/>
          <w:i/>
          <w:sz w:val="32"/>
          <w:szCs w:val="32"/>
          <w:u w:val="single"/>
        </w:rPr>
      </w:r>
      <w:r/>
    </w:p>
    <w:p>
      <w:pPr>
        <w:pStyle w:val="1106"/>
        <w:ind w:firstLine="480"/>
        <w:jc w:val="both"/>
        <w:spacing w:before="0" w:after="0" w:line="360" w:lineRule="auto"/>
        <w:widowControl/>
        <w:rPr>
          <w:rFonts w:hint="eastAsia" w:eastAsia="方正黑体_GBK" w:cs="宋体"/>
          <w:bCs/>
          <w:sz w:val="24"/>
          <w:szCs w:val="24"/>
        </w:rPr>
      </w:pPr>
      <w:r>
        <w:rPr>
          <w:rFonts w:hint="eastAsia" w:eastAsia="方正黑体_GBK" w:cs="宋体"/>
          <w:bCs/>
          <w:sz w:val="24"/>
          <w:szCs w:val="24"/>
        </w:rPr>
        <w:t xml:space="preserve">一、质疑供应商基本信息</w:t>
      </w:r>
      <w:r>
        <w:rPr>
          <w:rFonts w:hint="eastAsia" w:eastAsia="方正黑体_GBK" w:cs="宋体"/>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质疑供应商：</w:t>
      </w:r>
      <w:r>
        <w:rPr>
          <w:rFonts w:hint="eastAsia" w:eastAsia="宋体" w:cs="宋体"/>
          <w:bCs/>
          <w:sz w:val="24"/>
          <w:szCs w:val="24"/>
          <w:u w:val="single"/>
        </w:rPr>
        <w:t xml:space="preserve">                    </w:t>
      </w:r>
      <w:r>
        <w:rPr>
          <w:rFonts w:hint="eastAsia" w:eastAsia="宋体" w:cs="宋体"/>
          <w:bCs/>
          <w:sz w:val="24"/>
          <w:szCs w:val="24"/>
          <w:u w:val="single"/>
        </w:rPr>
        <w:tab/>
      </w:r>
      <w:r>
        <w:rPr>
          <w:rFonts w:hint="eastAsia" w:eastAsia="宋体" w:cs="宋体"/>
          <w:bCs/>
          <w:sz w:val="24"/>
          <w:szCs w:val="24"/>
          <w:u w:val="single"/>
        </w:rPr>
        <w:t xml:space="preserve">       </w:t>
      </w:r>
      <w:r>
        <w:rPr>
          <w:rFonts w:hint="eastAsia" w:eastAsia="宋体" w:cs="宋体"/>
          <w:bCs/>
          <w:sz w:val="24"/>
          <w:szCs w:val="24"/>
          <w:u w:val="single"/>
        </w:rPr>
        <w:tab/>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u w:val="single"/>
        </w:rPr>
      </w:pPr>
      <w:r>
        <w:rPr>
          <w:rFonts w:hint="eastAsia" w:eastAsia="宋体" w:cs="宋体"/>
          <w:bCs/>
          <w:sz w:val="24"/>
          <w:szCs w:val="24"/>
        </w:rPr>
        <w:t xml:space="preserve">地址：</w:t>
      </w:r>
      <w:r>
        <w:rPr>
          <w:rFonts w:hint="eastAsia" w:eastAsia="宋体" w:cs="宋体"/>
          <w:bCs/>
          <w:sz w:val="24"/>
          <w:szCs w:val="24"/>
          <w:u w:val="single"/>
        </w:rPr>
        <w:t xml:space="preserve">                      </w:t>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 xml:space="preserve">    </w:t>
      </w:r>
      <w:r>
        <w:rPr>
          <w:rFonts w:hint="eastAsia" w:eastAsia="宋体" w:cs="宋体"/>
          <w:bCs/>
          <w:sz w:val="24"/>
          <w:szCs w:val="24"/>
          <w:u w:val="single"/>
        </w:rPr>
        <w:tab/>
      </w:r>
      <w:r>
        <w:rPr>
          <w:rFonts w:eastAsia="宋体" w:cs="宋体"/>
          <w:b/>
          <w:bCs/>
          <w:sz w:val="24"/>
          <w:szCs w:val="24"/>
          <w:u w:val="single"/>
        </w:rPr>
      </w:r>
      <w:r/>
    </w:p>
    <w:p>
      <w:pPr>
        <w:pStyle w:val="1106"/>
        <w:ind w:firstLine="480"/>
        <w:jc w:val="both"/>
        <w:spacing w:before="0" w:after="0" w:line="360" w:lineRule="auto"/>
        <w:widowControl/>
        <w:rPr>
          <w:rFonts w:eastAsia="宋体" w:cs="宋体"/>
          <w:sz w:val="24"/>
          <w:szCs w:val="24"/>
        </w:rPr>
      </w:pPr>
      <w:r>
        <w:rPr>
          <w:rFonts w:hint="eastAsia" w:eastAsia="宋体" w:cs="宋体"/>
          <w:bCs/>
          <w:sz w:val="24"/>
          <w:szCs w:val="24"/>
        </w:rPr>
        <w:t xml:space="preserve">邮编：</w:t>
      </w:r>
      <w:r>
        <w:rPr>
          <w:rFonts w:hint="eastAsia" w:eastAsia="宋体" w:cs="宋体"/>
          <w:sz w:val="24"/>
          <w:szCs w:val="24"/>
          <w:u w:val="single"/>
        </w:rPr>
        <w:t xml:space="preserve">                         </w:t>
      </w:r>
      <w:r>
        <w:rPr>
          <w:rFonts w:eastAsia="宋体" w:cs="宋体"/>
          <w:sz w:val="24"/>
          <w:szCs w:val="24"/>
        </w:rPr>
      </w:r>
      <w:r/>
    </w:p>
    <w:p>
      <w:pPr>
        <w:pStyle w:val="1106"/>
        <w:ind w:firstLine="480"/>
        <w:jc w:val="both"/>
        <w:spacing w:before="0" w:after="0" w:line="360" w:lineRule="auto"/>
        <w:widowControl/>
        <w:rPr>
          <w:rFonts w:eastAsia="宋体" w:cs="宋体"/>
          <w:b/>
          <w:bCs/>
          <w:sz w:val="24"/>
          <w:szCs w:val="24"/>
          <w:u w:val="single"/>
        </w:rPr>
      </w:pPr>
      <w:r>
        <w:rPr>
          <w:rFonts w:hint="eastAsia" w:eastAsia="宋体" w:cs="宋体"/>
          <w:bCs/>
          <w:sz w:val="24"/>
          <w:szCs w:val="24"/>
        </w:rPr>
        <w:t xml:space="preserve">联系人：</w:t>
      </w:r>
      <w:r>
        <w:rPr>
          <w:rFonts w:hint="eastAsia" w:eastAsia="宋体" w:cs="宋体"/>
          <w:bCs/>
          <w:sz w:val="24"/>
          <w:szCs w:val="24"/>
          <w:u w:val="single"/>
        </w:rPr>
        <w:t xml:space="preserve">               </w:t>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ab/>
      </w:r>
      <w:r>
        <w:rPr>
          <w:rFonts w:eastAsia="宋体" w:cs="宋体"/>
          <w:b/>
          <w:bCs/>
          <w:sz w:val="24"/>
          <w:szCs w:val="24"/>
          <w:u w:val="single"/>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联系电话：</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授权代表：</w:t>
      </w:r>
      <w:r>
        <w:rPr>
          <w:rFonts w:hint="eastAsia" w:eastAsia="宋体" w:cs="宋体"/>
          <w:bCs/>
          <w:sz w:val="24"/>
          <w:szCs w:val="24"/>
          <w:u w:val="single"/>
        </w:rPr>
        <w:t xml:space="preserve">                 </w:t>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ab/>
      </w:r>
      <w:r>
        <w:rPr>
          <w:rFonts w:hint="eastAsia" w:eastAsia="宋体" w:cs="宋体"/>
          <w:bCs/>
          <w:sz w:val="24"/>
          <w:szCs w:val="24"/>
          <w:u w:val="single"/>
        </w:rPr>
        <w:tab/>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联系电话：</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u w:val="single"/>
        </w:rPr>
      </w:pPr>
      <w:r>
        <w:rPr>
          <w:rFonts w:hint="eastAsia" w:eastAsia="宋体" w:cs="宋体"/>
          <w:bCs/>
          <w:sz w:val="24"/>
          <w:szCs w:val="24"/>
        </w:rPr>
        <w:t xml:space="preserve">地址：</w:t>
      </w:r>
      <w:r>
        <w:rPr>
          <w:rFonts w:hint="eastAsia" w:eastAsia="宋体" w:cs="宋体"/>
          <w:bCs/>
          <w:sz w:val="24"/>
          <w:szCs w:val="24"/>
          <w:u w:val="single"/>
        </w:rPr>
        <w:t xml:space="preserve">                         </w:t>
      </w:r>
      <w:r>
        <w:rPr>
          <w:rFonts w:eastAsia="宋体" w:cs="宋体"/>
          <w:b/>
          <w:bCs/>
          <w:sz w:val="24"/>
          <w:szCs w:val="24"/>
          <w:u w:val="single"/>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邮编：</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hint="eastAsia" w:eastAsia="方正黑体_GBK" w:cs="宋体"/>
          <w:bCs/>
          <w:sz w:val="24"/>
          <w:szCs w:val="24"/>
        </w:rPr>
      </w:pPr>
      <w:r>
        <w:rPr>
          <w:rFonts w:hint="eastAsia" w:eastAsia="方正黑体_GBK" w:cs="宋体"/>
          <w:bCs/>
          <w:sz w:val="24"/>
          <w:szCs w:val="24"/>
        </w:rPr>
        <w:t xml:space="preserve">二、质疑项目基本情况</w:t>
      </w:r>
      <w:r>
        <w:rPr>
          <w:rFonts w:hint="eastAsia" w:eastAsia="方正黑体_GBK" w:cs="宋体"/>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质疑项目的名称：</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u w:val="single"/>
        </w:rPr>
      </w:pPr>
      <w:r>
        <w:rPr>
          <w:rFonts w:hint="eastAsia" w:eastAsia="宋体" w:cs="宋体"/>
          <w:bCs/>
          <w:sz w:val="24"/>
          <w:szCs w:val="24"/>
        </w:rPr>
        <w:t xml:space="preserve">质疑项目的编号：</w:t>
      </w:r>
      <w:r>
        <w:rPr>
          <w:rFonts w:hint="eastAsia" w:eastAsia="宋体" w:cs="宋体"/>
          <w:bCs/>
          <w:sz w:val="24"/>
          <w:szCs w:val="24"/>
          <w:u w:val="single"/>
        </w:rPr>
        <w:t xml:space="preserve">                        </w:t>
      </w:r>
      <w:r>
        <w:rPr>
          <w:rFonts w:eastAsia="宋体" w:cs="宋体"/>
          <w:b/>
          <w:bCs/>
          <w:sz w:val="24"/>
          <w:szCs w:val="24"/>
          <w:u w:val="single"/>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包号：</w:t>
      </w:r>
      <w:r>
        <w:rPr>
          <w:rFonts w:hint="eastAsia" w:eastAsia="宋体" w:cs="宋体"/>
          <w:bCs/>
          <w:sz w:val="24"/>
          <w:szCs w:val="24"/>
          <w:u w:val="single"/>
        </w:rPr>
        <w:t xml:space="preserve">                              </w:t>
      </w:r>
      <w:r>
        <w:rPr>
          <w:rFonts w:hint="eastAsia" w:eastAsia="宋体" w:cs="宋体"/>
          <w:bCs/>
          <w:sz w:val="24"/>
          <w:szCs w:val="24"/>
          <w:u w:val="single"/>
        </w:rPr>
        <w:tab/>
      </w:r>
      <w:r>
        <w:rPr>
          <w:rFonts w:hint="eastAsia" w:eastAsia="宋体" w:cs="宋体"/>
          <w:bCs/>
          <w:sz w:val="24"/>
          <w:szCs w:val="24"/>
          <w:u w:val="single"/>
        </w:rPr>
        <w:tab/>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采购人名称：</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采购文件获取日期：</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hint="eastAsia" w:eastAsia="方正黑体_GBK" w:cs="宋体"/>
          <w:bCs/>
          <w:sz w:val="24"/>
          <w:szCs w:val="24"/>
        </w:rPr>
      </w:pPr>
      <w:r>
        <w:rPr>
          <w:rFonts w:hint="eastAsia" w:eastAsia="方正黑体_GBK" w:cs="宋体"/>
          <w:bCs/>
          <w:sz w:val="24"/>
          <w:szCs w:val="24"/>
        </w:rPr>
        <w:t xml:space="preserve">三、质疑事项具体内容</w:t>
      </w:r>
      <w:r>
        <w:rPr>
          <w:rFonts w:hint="eastAsia" w:eastAsia="方正黑体_GBK" w:cs="宋体"/>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质疑事项1：</w:t>
      </w:r>
      <w:r>
        <w:rPr>
          <w:rFonts w:hint="eastAsia" w:eastAsia="宋体" w:cs="宋体"/>
          <w:bCs/>
          <w:sz w:val="24"/>
          <w:szCs w:val="24"/>
          <w:u w:val="single"/>
        </w:rPr>
        <w:t xml:space="preserve">                              </w:t>
      </w:r>
      <w:r>
        <w:rPr>
          <w:rFonts w:eastAsia="宋体" w:cs="宋体"/>
          <w:b/>
          <w:bCs/>
          <w:sz w:val="24"/>
          <w:szCs w:val="24"/>
        </w:rPr>
      </w:r>
      <w:r/>
    </w:p>
    <w:p>
      <w:pPr>
        <w:pStyle w:val="1106"/>
        <w:ind w:firstLine="480"/>
        <w:spacing w:before="0" w:after="0" w:line="360" w:lineRule="auto"/>
        <w:widowControl/>
        <w:rPr>
          <w:rFonts w:eastAsia="宋体" w:cs="宋体"/>
          <w:b/>
          <w:bCs/>
          <w:sz w:val="24"/>
          <w:szCs w:val="24"/>
        </w:rPr>
      </w:pPr>
      <w:r>
        <w:rPr>
          <w:rFonts w:hint="eastAsia" w:eastAsia="宋体" w:cs="宋体"/>
          <w:bCs/>
          <w:sz w:val="24"/>
          <w:szCs w:val="24"/>
        </w:rPr>
        <w:t xml:space="preserve">事实依据：</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法律依据：</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质疑事项2</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w:t>
      </w:r>
      <w:r>
        <w:rPr>
          <w:rFonts w:eastAsia="宋体" w:cs="宋体"/>
          <w:b/>
          <w:bCs/>
          <w:sz w:val="24"/>
          <w:szCs w:val="24"/>
        </w:rPr>
      </w:r>
      <w:r/>
    </w:p>
    <w:p>
      <w:pPr>
        <w:pStyle w:val="1106"/>
        <w:ind w:firstLine="480"/>
        <w:jc w:val="both"/>
        <w:spacing w:before="0" w:after="0" w:line="360" w:lineRule="auto"/>
        <w:widowControl/>
        <w:rPr>
          <w:rFonts w:hint="eastAsia" w:eastAsia="方正黑体_GBK" w:cs="宋体"/>
          <w:bCs/>
          <w:sz w:val="24"/>
          <w:szCs w:val="24"/>
        </w:rPr>
      </w:pPr>
      <w:r>
        <w:rPr>
          <w:rFonts w:hint="eastAsia" w:eastAsia="方正黑体_GBK" w:cs="宋体"/>
          <w:bCs/>
          <w:sz w:val="24"/>
          <w:szCs w:val="24"/>
        </w:rPr>
        <w:t xml:space="preserve">四、与质疑事项相关的质疑请求</w:t>
      </w:r>
      <w:r>
        <w:rPr>
          <w:rFonts w:hint="eastAsia" w:eastAsia="方正黑体_GBK" w:cs="宋体"/>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请求：</w:t>
      </w:r>
      <w:r>
        <w:rPr>
          <w:rFonts w:hint="eastAsia" w:eastAsia="宋体" w:cs="宋体"/>
          <w:bCs/>
          <w:sz w:val="24"/>
          <w:szCs w:val="24"/>
          <w:u w:val="single"/>
        </w:rPr>
        <w:t xml:space="preserve">                                               </w:t>
      </w:r>
      <w:r>
        <w:rPr>
          <w:rFonts w:eastAsia="宋体" w:cs="宋体"/>
          <w:b/>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签字（签章）：          公章：               日期：    </w:t>
      </w:r>
      <w:r>
        <w:rPr>
          <w:rFonts w:eastAsia="宋体" w:cs="宋体"/>
          <w:b/>
          <w:bCs/>
          <w:sz w:val="24"/>
          <w:szCs w:val="24"/>
        </w:rPr>
      </w:r>
      <w:r/>
    </w:p>
    <w:p>
      <w:pPr>
        <w:pStyle w:val="1106"/>
        <w:ind w:firstLine="480"/>
        <w:jc w:val="both"/>
        <w:spacing w:before="0" w:after="0" w:line="360" w:lineRule="auto"/>
        <w:widowControl/>
        <w:rPr>
          <w:rFonts w:eastAsia="宋体" w:cs="宋体"/>
          <w:bCs/>
          <w:sz w:val="24"/>
          <w:szCs w:val="24"/>
        </w:rPr>
      </w:pPr>
      <w:r>
        <w:rPr>
          <w:rFonts w:eastAsia="宋体" w:cs="宋体"/>
          <w:bCs/>
          <w:sz w:val="24"/>
          <w:szCs w:val="24"/>
        </w:rPr>
      </w:r>
      <w:r/>
    </w:p>
    <w:p>
      <w:pPr>
        <w:pStyle w:val="1106"/>
        <w:ind w:firstLine="480"/>
        <w:jc w:val="both"/>
        <w:spacing w:before="0" w:after="0" w:line="360" w:lineRule="auto"/>
        <w:widowControl/>
        <w:rPr>
          <w:rFonts w:eastAsia="宋体" w:cs="宋体"/>
          <w:b/>
          <w:bCs/>
          <w:sz w:val="24"/>
          <w:szCs w:val="24"/>
        </w:rPr>
      </w:pPr>
      <w:r>
        <w:rPr>
          <w:rFonts w:hint="eastAsia" w:eastAsia="宋体" w:cs="宋体"/>
          <w:bCs/>
          <w:sz w:val="24"/>
          <w:szCs w:val="24"/>
        </w:rPr>
        <w:t xml:space="preserve">质疑函制作说明：</w:t>
      </w:r>
      <w:r>
        <w:rPr>
          <w:rFonts w:eastAsia="宋体" w:cs="宋体"/>
          <w:b/>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1. 供应商提出质疑时，应提交质疑函和必要的证明材料。</w:t>
      </w:r>
      <w:r>
        <w:rPr>
          <w:rFonts w:eastAsia="宋体" w:cs="宋体"/>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eastAsia="宋体" w:cs="宋体"/>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3. 质疑供应商若对项目的某一分包进行质疑，质疑函中应列明具体分包号。</w:t>
      </w:r>
      <w:r>
        <w:rPr>
          <w:rFonts w:eastAsia="宋体" w:cs="宋体"/>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4. 质疑函的质疑事项应具体、明确，并有必要的事实依据和法律依据。</w:t>
      </w:r>
      <w:r>
        <w:rPr>
          <w:rFonts w:eastAsia="宋体" w:cs="宋体"/>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5. 质疑函的质疑请求应与质疑事项相关。</w:t>
      </w:r>
      <w:r>
        <w:rPr>
          <w:rFonts w:eastAsia="宋体" w:cs="宋体"/>
          <w:bCs/>
          <w:sz w:val="24"/>
          <w:szCs w:val="24"/>
        </w:rPr>
      </w:r>
      <w:r/>
    </w:p>
    <w:p>
      <w:pPr>
        <w:pStyle w:val="1106"/>
        <w:ind w:firstLine="480"/>
        <w:jc w:val="both"/>
        <w:spacing w:before="0" w:after="0" w:line="360" w:lineRule="auto"/>
        <w:widowControl/>
        <w:rPr>
          <w:rFonts w:eastAsia="宋体" w:cs="宋体"/>
          <w:bCs/>
          <w:sz w:val="24"/>
          <w:szCs w:val="24"/>
        </w:rPr>
      </w:pPr>
      <w:r>
        <w:rPr>
          <w:rFonts w:hint="eastAsia" w:eastAsia="宋体" w:cs="宋体"/>
          <w:bCs/>
          <w:sz w:val="24"/>
          <w:szCs w:val="24"/>
        </w:rPr>
        <w:t xml:space="preserve">6. 质疑供应商为自然人的，质疑函应由本人签字；质疑供应商为法人或者其他组织的，质疑函应由法定代表人、主要负责人，或者其授权代表签字或者盖章，并加盖公章。</w:t>
      </w:r>
      <w:r>
        <w:rPr>
          <w:rFonts w:eastAsia="宋体" w:cs="宋体"/>
          <w:bCs/>
          <w:sz w:val="24"/>
          <w:szCs w:val="24"/>
        </w:rPr>
      </w:r>
      <w:r/>
    </w:p>
    <w:sectPr>
      <w:footerReference w:type="default" r:id="rId17"/>
      <w:footnotePr/>
      <w:endnotePr/>
      <w:type w:val="nextPage"/>
      <w:pgSz w:w="11906" w:h="16838" w:orient="portrait"/>
      <w:pgMar w:top="1701" w:right="1418" w:bottom="1418" w:left="1418" w:header="851" w:footer="130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Mincho">
    <w:panose1 w:val="02020603050405090304"/>
  </w:font>
  <w:font w:name="方正楷体_GBK">
    <w:panose1 w:val="020B0503020202020204"/>
  </w:font>
  <w:font w:name="Wingdings">
    <w:panose1 w:val="05000000000000000000"/>
  </w:font>
  <w:font w:name="仿宋">
    <w:panose1 w:val="02010609060101010101"/>
  </w:font>
  <w:font w:name="Symbol">
    <w:panose1 w:val="05050102010706020507"/>
  </w:font>
  <w:font w:name="Adobe 仿宋 Std R">
    <w:panose1 w:val="020B0503020202020204"/>
  </w:font>
  <w:font w:name="方正黑体_GBK">
    <w:panose1 w:val="020B0503020202020204"/>
  </w:font>
  <w:font w:name="方正仿宋_GB2312">
    <w:panose1 w:val="020B0503020202020204"/>
  </w:font>
  <w:font w:name="Courier New">
    <w:panose1 w:val="02070309020205020404"/>
  </w:font>
  <w:font w:name="微软雅黑">
    <w:panose1 w:val="020B0503020204020204"/>
  </w:font>
  <w:font w:name="Calibri">
    <w:panose1 w:val="020F0502020204030204"/>
  </w:font>
  <w:font w:name="___WRD_EMBED_SUB_45">
    <w:panose1 w:val="020B0503020202020204"/>
  </w:font>
  <w:font w:name="Calibri Light">
    <w:panose1 w:val="020F03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7143" w:leader="none"/>
        <w:tab w:val="right" w:pos="14287" w:leader="none"/>
      </w:tabs>
      <w:rPr>
        <w:rStyle w:val="1090"/>
      </w:rPr>
      <w:framePr w:wrap="around" w:vAnchor="text" w:hAnchor="margin" w:xAlign="outside" w:y="1"/>
    </w:pPr>
    <w:r>
      <w:rPr>
        <w:rStyle w:val="1090"/>
      </w:rPr>
      <w:fldChar w:fldCharType="begin"/>
    </w:r>
    <w:r>
      <w:rPr>
        <w:rStyle w:val="1090"/>
      </w:rPr>
      <w:instrText xml:space="preserve">PAGE  </w:instrText>
    </w:r>
    <w:r>
      <w:rPr>
        <w:rStyle w:val="1090"/>
      </w:rPr>
      <w:fldChar w:fldCharType="end"/>
    </w:r>
    <w:r>
      <w:rPr>
        <w:rStyle w:val="1090"/>
      </w:rPr>
    </w:r>
    <w:r/>
  </w:p>
  <w:p>
    <w:pPr>
      <w:pStyle w:val="1081"/>
      <w:ind w:right="360" w:firstLine="36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7143" w:leader="none"/>
        <w:tab w:val="right" w:pos="14287" w:leader="none"/>
      </w:tabs>
      <w:rPr>
        <w:rStyle w:val="1090"/>
        <w:rFonts w:hint="eastAsia"/>
        <w:color w:val="ffffff"/>
        <w:sz w:val="28"/>
        <w:szCs w:val="28"/>
      </w:rPr>
      <w:framePr w:wrap="around" w:vAnchor="text" w:hAnchor="page" w:x="5001" w:y="74"/>
    </w:pPr>
    <w:r>
      <w:rPr>
        <w:rStyle w:val="1090"/>
        <w:rFonts w:hint="eastAsia"/>
        <w:color w:val="ffffff"/>
        <w:sz w:val="28"/>
        <w:szCs w:val="28"/>
      </w:rPr>
      <w:t xml:space="preserve">—</w:t>
    </w:r>
    <w:r>
      <w:rPr>
        <w:rStyle w:val="1090"/>
        <w:rFonts w:hint="eastAsia" w:ascii="宋体" w:hAnsi="宋体"/>
        <w:sz w:val="28"/>
        <w:szCs w:val="28"/>
      </w:rPr>
      <w:t xml:space="preserve">— </w:t>
    </w:r>
    <w:r>
      <w:rPr>
        <w:rStyle w:val="1090"/>
        <w:sz w:val="28"/>
        <w:szCs w:val="28"/>
      </w:rPr>
      <w:fldChar w:fldCharType="begin"/>
    </w:r>
    <w:r>
      <w:rPr>
        <w:rStyle w:val="1090"/>
        <w:sz w:val="28"/>
        <w:szCs w:val="28"/>
      </w:rPr>
      <w:instrText xml:space="preserve">PAGE  </w:instrText>
    </w:r>
    <w:r>
      <w:rPr>
        <w:rStyle w:val="1090"/>
        <w:sz w:val="28"/>
        <w:szCs w:val="28"/>
      </w:rPr>
      <w:fldChar w:fldCharType="separate"/>
    </w:r>
    <w:r>
      <w:rPr>
        <w:rStyle w:val="1090"/>
        <w:sz w:val="28"/>
        <w:szCs w:val="28"/>
      </w:rPr>
      <w:t xml:space="preserve">16</w:t>
    </w:r>
    <w:r>
      <w:rPr>
        <w:rStyle w:val="1090"/>
        <w:sz w:val="28"/>
        <w:szCs w:val="28"/>
      </w:rPr>
      <w:fldChar w:fldCharType="end"/>
    </w:r>
    <w:r>
      <w:rPr>
        <w:rStyle w:val="1090"/>
        <w:rFonts w:hint="eastAsia" w:ascii="宋体" w:hAnsi="宋体"/>
        <w:sz w:val="28"/>
        <w:szCs w:val="28"/>
      </w:rPr>
      <w:t xml:space="preserve"> —</w:t>
    </w:r>
    <w:r>
      <w:rPr>
        <w:rStyle w:val="1090"/>
        <w:rFonts w:hint="eastAsia"/>
        <w:color w:val="ffffff"/>
        <w:sz w:val="28"/>
        <w:szCs w:val="28"/>
      </w:rPr>
      <w:t xml:space="preserve">—</w:t>
    </w:r>
    <w:r>
      <w:rPr>
        <w:rStyle w:val="1090"/>
        <w:rFonts w:hint="eastAsia"/>
        <w:color w:val="ffffff"/>
        <w:sz w:val="28"/>
        <w:szCs w:val="28"/>
      </w:rPr>
    </w:r>
    <w:r/>
  </w:p>
  <w:p>
    <w:pPr>
      <w:pStyle w:val="1081"/>
      <w:ind w:right="360" w:firstLine="420"/>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left="3942"/>
      <w:spacing w:line="237"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ind w:firstLine="560"/>
                            <w:tabs>
                              <w:tab w:val="clear" w:pos="7143" w:leader="none"/>
                              <w:tab w:val="clear" w:pos="14287"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rPr>
                              <w:sz w:val="28"/>
                              <w:szCs w:val="28"/>
                            </w:rPr>
                          </w:r>
                          <w:r/>
                        </w:p>
                        <w:p>
                          <w:pPr>
                            <w:pStyle w:val="1081"/>
                            <w:tabs>
                              <w:tab w:val="clear" w:pos="7143" w:leader="none"/>
                              <w:tab w:val="clear" w:pos="14287" w:leader="none"/>
                            </w:tabs>
                          </w:pPr>
                          <w:r/>
                          <w:r/>
                        </w:p>
                        <w:p>
                          <w:pPr>
                            <w:pStyle w:val="10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ind w:firstLine="560"/>
                      <w:tabs>
                        <w:tab w:val="clear" w:pos="7143" w:leader="none"/>
                        <w:tab w:val="clear" w:pos="14287"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rPr>
                        <w:sz w:val="28"/>
                        <w:szCs w:val="28"/>
                      </w:rPr>
                    </w:r>
                    <w:r/>
                  </w:p>
                  <w:p>
                    <w:pPr>
                      <w:pStyle w:val="1081"/>
                      <w:tabs>
                        <w:tab w:val="clear" w:pos="7143" w:leader="none"/>
                        <w:tab w:val="clear" w:pos="14287" w:leader="none"/>
                      </w:tabs>
                    </w:pPr>
                    <w:r/>
                    <w:r/>
                  </w:p>
                  <w:p>
                    <w:pPr>
                      <w:pStyle w:val="1053"/>
                    </w:pPr>
                    <w:r/>
                    <w:r/>
                  </w:p>
                </w:txbxContent>
              </v:textbox>
            </v:shape>
          </w:pict>
        </mc:Fallback>
      </mc:AlternateContent>
    </w:r>
    <w:r>
      <w:rPr>
        <w:rFonts w:ascii="仿宋" w:hAnsi="仿宋" w:eastAsia="仿宋" w:cs="仿宋"/>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left="3942"/>
      <w:spacing w:line="237"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5"/>
                            <w:ind w:firstLine="560"/>
                            <w:jc w:val="both"/>
                            <w:spacing w:beforeAutospacing="0" w:afterAutospacing="0"/>
                            <w:tabs>
                              <w:tab w:val="center" w:pos="7143" w:leader="none"/>
                              <w:tab w:val="right" w:pos="14287" w:leader="none"/>
                            </w:tabs>
                            <w:rPr>
                              <w:sz w:val="28"/>
                              <w:szCs w:val="28"/>
                            </w:rPr>
                          </w:pPr>
                          <w:r>
                            <w:rPr>
                              <w:sz w:val="28"/>
                              <w:szCs w:val="28"/>
                              <w:lang w:bidi="ar"/>
                            </w:rPr>
                            <w:t xml:space="preserve">— </w:t>
                          </w:r>
                          <w:r>
                            <w:rPr>
                              <w:sz w:val="28"/>
                              <w:szCs w:val="28"/>
                              <w:lang w:bidi="ar"/>
                            </w:rPr>
                            <w:fldChar w:fldCharType="begin"/>
                          </w:r>
                          <w:r>
                            <w:rPr>
                              <w:sz w:val="28"/>
                              <w:szCs w:val="28"/>
                              <w:lang w:bidi="ar"/>
                            </w:rPr>
                            <w:instrText xml:space="preserve"> PAGE  \* MERGEFORMAT </w:instrText>
                          </w:r>
                          <w:r>
                            <w:rPr>
                              <w:sz w:val="28"/>
                              <w:szCs w:val="28"/>
                              <w:lang w:bidi="ar"/>
                            </w:rPr>
                            <w:fldChar w:fldCharType="separate"/>
                          </w:r>
                          <w:r>
                            <w:rPr>
                              <w:sz w:val="28"/>
                              <w:szCs w:val="28"/>
                              <w:lang w:bidi="ar"/>
                            </w:rPr>
                            <w:t xml:space="preserve">- 22 -</w:t>
                          </w:r>
                          <w:r>
                            <w:rPr>
                              <w:sz w:val="28"/>
                              <w:szCs w:val="28"/>
                              <w:lang w:bidi="ar"/>
                            </w:rPr>
                            <w:fldChar w:fldCharType="end"/>
                          </w:r>
                          <w:r>
                            <w:rPr>
                              <w:sz w:val="28"/>
                              <w:szCs w:val="28"/>
                              <w:lang w:bidi="ar"/>
                            </w:rPr>
                            <w:t xml:space="preserve"> —</w:t>
                          </w:r>
                          <w:r>
                            <w:rPr>
                              <w:sz w:val="28"/>
                              <w:szCs w:val="28"/>
                            </w:rPr>
                          </w:r>
                          <w:r/>
                        </w:p>
                        <w:p>
                          <w:pPr>
                            <w:pStyle w:val="1081"/>
                            <w:tabs>
                              <w:tab w:val="clear" w:pos="7143" w:leader="none"/>
                              <w:tab w:val="clear" w:pos="14287" w:leader="none"/>
                            </w:tabs>
                          </w:pPr>
                          <w:r/>
                          <w:r/>
                        </w:p>
                        <w:p>
                          <w:pPr>
                            <w:pStyle w:val="10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5"/>
                      <w:ind w:firstLine="560"/>
                      <w:jc w:val="both"/>
                      <w:spacing w:beforeAutospacing="0" w:afterAutospacing="0"/>
                      <w:tabs>
                        <w:tab w:val="center" w:pos="7143" w:leader="none"/>
                        <w:tab w:val="right" w:pos="14287" w:leader="none"/>
                      </w:tabs>
                      <w:rPr>
                        <w:sz w:val="28"/>
                        <w:szCs w:val="28"/>
                      </w:rPr>
                    </w:pPr>
                    <w:r>
                      <w:rPr>
                        <w:sz w:val="28"/>
                        <w:szCs w:val="28"/>
                        <w:lang w:bidi="ar"/>
                      </w:rPr>
                      <w:t xml:space="preserve">— </w:t>
                    </w:r>
                    <w:r>
                      <w:rPr>
                        <w:sz w:val="28"/>
                        <w:szCs w:val="28"/>
                        <w:lang w:bidi="ar"/>
                      </w:rPr>
                      <w:fldChar w:fldCharType="begin"/>
                    </w:r>
                    <w:r>
                      <w:rPr>
                        <w:sz w:val="28"/>
                        <w:szCs w:val="28"/>
                        <w:lang w:bidi="ar"/>
                      </w:rPr>
                      <w:instrText xml:space="preserve"> PAGE  \* MERGEFORMAT </w:instrText>
                    </w:r>
                    <w:r>
                      <w:rPr>
                        <w:sz w:val="28"/>
                        <w:szCs w:val="28"/>
                        <w:lang w:bidi="ar"/>
                      </w:rPr>
                      <w:fldChar w:fldCharType="separate"/>
                    </w:r>
                    <w:r>
                      <w:rPr>
                        <w:sz w:val="28"/>
                        <w:szCs w:val="28"/>
                        <w:lang w:bidi="ar"/>
                      </w:rPr>
                      <w:t xml:space="preserve">- 22 -</w:t>
                    </w:r>
                    <w:r>
                      <w:rPr>
                        <w:sz w:val="28"/>
                        <w:szCs w:val="28"/>
                        <w:lang w:bidi="ar"/>
                      </w:rPr>
                      <w:fldChar w:fldCharType="end"/>
                    </w:r>
                    <w:r>
                      <w:rPr>
                        <w:sz w:val="28"/>
                        <w:szCs w:val="28"/>
                        <w:lang w:bidi="ar"/>
                      </w:rPr>
                      <w:t xml:space="preserve"> —</w:t>
                    </w:r>
                    <w:r>
                      <w:rPr>
                        <w:sz w:val="28"/>
                        <w:szCs w:val="28"/>
                      </w:rPr>
                    </w:r>
                    <w:r/>
                  </w:p>
                  <w:p>
                    <w:pPr>
                      <w:pStyle w:val="1081"/>
                      <w:tabs>
                        <w:tab w:val="clear" w:pos="7143" w:leader="none"/>
                        <w:tab w:val="clear" w:pos="14287" w:leader="none"/>
                      </w:tabs>
                    </w:pPr>
                    <w:r/>
                    <w:r/>
                  </w:p>
                  <w:p>
                    <w:pPr>
                      <w:pStyle w:val="1053"/>
                    </w:pPr>
                    <w:r/>
                    <w:r/>
                  </w:p>
                </w:txbxContent>
              </v:textbox>
            </v:shape>
          </w:pict>
        </mc:Fallback>
      </mc:AlternateContent>
    </w:r>
    <w:r>
      <w:rPr>
        <w:rFonts w:ascii="仿宋" w:hAnsi="仿宋" w:eastAsia="仿宋" w:cs="仿宋"/>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spacing w:before="1" w:line="20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7143"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74</w:t>
                          </w:r>
                          <w:r>
                            <w:rPr>
                              <w:sz w:val="28"/>
                              <w:szCs w:val="28"/>
                            </w:rPr>
                            <w:fldChar w:fldCharType="end"/>
                          </w:r>
                          <w:r>
                            <w:rPr>
                              <w:sz w:val="28"/>
                              <w:szCs w:val="28"/>
                            </w:rPr>
                          </w:r>
                          <w:r/>
                        </w:p>
                        <w:p>
                          <w:pPr>
                            <w:pStyle w:val="105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7143"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74</w:t>
                    </w:r>
                    <w:r>
                      <w:rPr>
                        <w:sz w:val="28"/>
                        <w:szCs w:val="28"/>
                      </w:rPr>
                      <w:fldChar w:fldCharType="end"/>
                    </w:r>
                    <w:r>
                      <w:rPr>
                        <w:sz w:val="28"/>
                        <w:szCs w:val="28"/>
                      </w:rPr>
                    </w:r>
                    <w:r/>
                  </w:p>
                  <w:p>
                    <w:pPr>
                      <w:pStyle w:val="1053"/>
                    </w:pPr>
                    <w:r/>
                    <w:r/>
                  </w:p>
                </w:txbxContent>
              </v:textbox>
            </v:shape>
          </w:pict>
        </mc:Fallback>
      </mc:AlternateContent>
    </w:r>
    <w:r>
      <w:rPr>
        <w:rFonts w:ascii="仿宋" w:hAnsi="仿宋" w:eastAsia="仿宋" w:cs="仿宋"/>
        <w:sz w:val="28"/>
        <w:szCs w:val="2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7143" w:leader="none"/>
        <w:tab w:val="right" w:pos="14287" w:leader="none"/>
      </w:tabs>
      <w:rPr>
        <w:rStyle w:val="1090"/>
        <w:rFonts w:hint="eastAsia"/>
        <w:color w:val="ffffff"/>
        <w:sz w:val="28"/>
        <w:szCs w:val="28"/>
      </w:rPr>
      <w:framePr w:wrap="around" w:vAnchor="text" w:hAnchor="margin" w:xAlign="center" w:y="1"/>
    </w:pPr>
    <w:r>
      <w:rPr>
        <w:rStyle w:val="1090"/>
        <w:rFonts w:hint="eastAsia"/>
        <w:color w:val="ffffff"/>
        <w:sz w:val="28"/>
        <w:szCs w:val="28"/>
      </w:rPr>
      <w:t xml:space="preserve">—</w:t>
    </w:r>
    <w:r>
      <w:rPr>
        <w:rStyle w:val="1090"/>
        <w:rFonts w:hint="eastAsia" w:ascii="宋体" w:hAnsi="宋体"/>
        <w:sz w:val="28"/>
        <w:szCs w:val="28"/>
      </w:rPr>
      <w:t xml:space="preserve">— </w:t>
    </w:r>
    <w:r>
      <w:rPr>
        <w:rStyle w:val="1090"/>
        <w:sz w:val="28"/>
        <w:szCs w:val="28"/>
      </w:rPr>
      <w:fldChar w:fldCharType="begin"/>
    </w:r>
    <w:r>
      <w:rPr>
        <w:rStyle w:val="1090"/>
        <w:sz w:val="28"/>
        <w:szCs w:val="28"/>
      </w:rPr>
      <w:instrText xml:space="preserve">PAGE  </w:instrText>
    </w:r>
    <w:r>
      <w:rPr>
        <w:rStyle w:val="1090"/>
        <w:sz w:val="28"/>
        <w:szCs w:val="28"/>
      </w:rPr>
      <w:fldChar w:fldCharType="separate"/>
    </w:r>
    <w:r>
      <w:rPr>
        <w:rStyle w:val="1090"/>
        <w:sz w:val="28"/>
        <w:szCs w:val="28"/>
      </w:rPr>
      <w:t xml:space="preserve">93</w:t>
    </w:r>
    <w:r>
      <w:rPr>
        <w:rStyle w:val="1090"/>
        <w:sz w:val="28"/>
        <w:szCs w:val="28"/>
      </w:rPr>
      <w:fldChar w:fldCharType="end"/>
    </w:r>
    <w:r>
      <w:rPr>
        <w:rStyle w:val="1090"/>
        <w:rFonts w:hint="eastAsia" w:ascii="宋体" w:hAnsi="宋体"/>
        <w:sz w:val="28"/>
        <w:szCs w:val="28"/>
      </w:rPr>
      <w:t xml:space="preserve"> —</w:t>
    </w:r>
    <w:r>
      <w:rPr>
        <w:rStyle w:val="1090"/>
        <w:rFonts w:hint="eastAsia"/>
        <w:color w:val="ffffff"/>
        <w:sz w:val="28"/>
        <w:szCs w:val="28"/>
      </w:rPr>
      <w:t xml:space="preserve">—</w:t>
    </w:r>
    <w:r>
      <w:rPr>
        <w:rStyle w:val="1090"/>
        <w:rFonts w:hint="eastAsia"/>
        <w:color w:val="ffffff"/>
        <w:sz w:val="28"/>
        <w:szCs w:val="28"/>
      </w:rPr>
    </w:r>
    <w:r/>
  </w:p>
  <w:p>
    <w:pPr>
      <w:pStyle w:val="1081"/>
      <w:ind w:right="360" w:firstLine="420"/>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7143" w:leader="none"/>
        <w:tab w:val="right" w:pos="14287" w:leader="none"/>
      </w:tabs>
      <w:rPr>
        <w:rStyle w:val="1090"/>
        <w:rFonts w:hint="eastAsia"/>
        <w:color w:val="ffffff"/>
        <w:sz w:val="28"/>
        <w:szCs w:val="28"/>
      </w:rPr>
      <w:framePr w:wrap="around" w:vAnchor="text" w:hAnchor="page" w:x="4796" w:y="1"/>
    </w:pPr>
    <w:r>
      <w:rPr>
        <w:rStyle w:val="1090"/>
        <w:rFonts w:hint="eastAsia"/>
        <w:color w:val="ffffff"/>
        <w:sz w:val="28"/>
        <w:szCs w:val="28"/>
      </w:rPr>
      <w:t xml:space="preserve">—</w:t>
    </w:r>
    <w:r>
      <w:rPr>
        <w:rStyle w:val="1090"/>
        <w:rFonts w:hint="eastAsia" w:ascii="宋体" w:hAnsi="宋体"/>
        <w:sz w:val="28"/>
        <w:szCs w:val="28"/>
      </w:rPr>
      <w:t xml:space="preserve">— </w:t>
    </w:r>
    <w:r>
      <w:rPr>
        <w:rStyle w:val="1090"/>
        <w:sz w:val="28"/>
        <w:szCs w:val="28"/>
      </w:rPr>
      <w:fldChar w:fldCharType="begin"/>
    </w:r>
    <w:r>
      <w:rPr>
        <w:rStyle w:val="1090"/>
        <w:sz w:val="28"/>
        <w:szCs w:val="28"/>
      </w:rPr>
      <w:instrText xml:space="preserve">PAGE  </w:instrText>
    </w:r>
    <w:r>
      <w:rPr>
        <w:rStyle w:val="1090"/>
        <w:sz w:val="28"/>
        <w:szCs w:val="28"/>
      </w:rPr>
      <w:fldChar w:fldCharType="separate"/>
    </w:r>
    <w:r>
      <w:rPr>
        <w:rStyle w:val="1090"/>
        <w:sz w:val="28"/>
        <w:szCs w:val="28"/>
      </w:rPr>
      <w:t xml:space="preserve">102</w:t>
    </w:r>
    <w:r>
      <w:rPr>
        <w:rStyle w:val="1090"/>
        <w:sz w:val="28"/>
        <w:szCs w:val="28"/>
      </w:rPr>
      <w:fldChar w:fldCharType="end"/>
    </w:r>
    <w:r>
      <w:rPr>
        <w:rStyle w:val="1090"/>
        <w:rFonts w:hint="eastAsia" w:ascii="宋体" w:hAnsi="宋体"/>
        <w:sz w:val="28"/>
        <w:szCs w:val="28"/>
      </w:rPr>
      <w:t xml:space="preserve"> —</w:t>
    </w:r>
    <w:r>
      <w:rPr>
        <w:rStyle w:val="1090"/>
        <w:rFonts w:hint="eastAsia"/>
        <w:color w:val="ffffff"/>
        <w:sz w:val="28"/>
        <w:szCs w:val="28"/>
      </w:rPr>
      <w:t xml:space="preserve">—</w:t>
    </w:r>
    <w:r>
      <w:rPr>
        <w:rStyle w:val="1090"/>
        <w:rFonts w:hint="eastAsia"/>
        <w:color w:val="ffffff"/>
        <w:sz w:val="28"/>
        <w:szCs w:val="28"/>
      </w:rPr>
    </w:r>
    <w:r/>
  </w:p>
  <w:p>
    <w:pPr>
      <w:pStyle w:val="1081"/>
      <w:ind w:right="360" w:firstLine="420"/>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4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name w:val="Heading 1"/>
    <w:basedOn w:val="1053"/>
    <w:next w:val="1053"/>
    <w:link w:val="877"/>
    <w:uiPriority w:val="9"/>
    <w:qFormat/>
    <w:pPr>
      <w:keepLines/>
      <w:keepNext/>
      <w:spacing w:before="480" w:after="200"/>
      <w:outlineLvl w:val="0"/>
    </w:pPr>
    <w:rPr>
      <w:rFonts w:ascii="Arial" w:hAnsi="Arial" w:eastAsia="Arial" w:cs="Arial"/>
      <w:sz w:val="40"/>
      <w:szCs w:val="40"/>
    </w:rPr>
  </w:style>
  <w:style w:type="character" w:styleId="877">
    <w:name w:val="Heading 1 Char"/>
    <w:link w:val="876"/>
    <w:uiPriority w:val="9"/>
    <w:rPr>
      <w:rFonts w:ascii="Arial" w:hAnsi="Arial" w:eastAsia="Arial" w:cs="Arial"/>
      <w:sz w:val="40"/>
      <w:szCs w:val="40"/>
    </w:rPr>
  </w:style>
  <w:style w:type="paragraph" w:styleId="878">
    <w:name w:val="Heading 2"/>
    <w:basedOn w:val="1053"/>
    <w:next w:val="1053"/>
    <w:link w:val="879"/>
    <w:uiPriority w:val="9"/>
    <w:unhideWhenUsed/>
    <w:qFormat/>
    <w:pPr>
      <w:keepLines/>
      <w:keepNext/>
      <w:spacing w:before="360" w:after="200"/>
      <w:outlineLvl w:val="1"/>
    </w:pPr>
    <w:rPr>
      <w:rFonts w:ascii="Arial" w:hAnsi="Arial" w:eastAsia="Arial" w:cs="Arial"/>
      <w:sz w:val="34"/>
    </w:rPr>
  </w:style>
  <w:style w:type="character" w:styleId="879">
    <w:name w:val="Heading 2 Char"/>
    <w:link w:val="878"/>
    <w:uiPriority w:val="9"/>
    <w:rPr>
      <w:rFonts w:ascii="Arial" w:hAnsi="Arial" w:eastAsia="Arial" w:cs="Arial"/>
      <w:sz w:val="34"/>
    </w:rPr>
  </w:style>
  <w:style w:type="paragraph" w:styleId="880">
    <w:name w:val="Heading 3"/>
    <w:basedOn w:val="1053"/>
    <w:next w:val="1053"/>
    <w:link w:val="881"/>
    <w:uiPriority w:val="9"/>
    <w:unhideWhenUsed/>
    <w:qFormat/>
    <w:pPr>
      <w:keepLines/>
      <w:keepNext/>
      <w:spacing w:before="320" w:after="200"/>
      <w:outlineLvl w:val="2"/>
    </w:pPr>
    <w:rPr>
      <w:rFonts w:ascii="Arial" w:hAnsi="Arial" w:eastAsia="Arial" w:cs="Arial"/>
      <w:sz w:val="30"/>
      <w:szCs w:val="30"/>
    </w:rPr>
  </w:style>
  <w:style w:type="character" w:styleId="881">
    <w:name w:val="Heading 3 Char"/>
    <w:link w:val="880"/>
    <w:uiPriority w:val="9"/>
    <w:rPr>
      <w:rFonts w:ascii="Arial" w:hAnsi="Arial" w:eastAsia="Arial" w:cs="Arial"/>
      <w:sz w:val="30"/>
      <w:szCs w:val="30"/>
    </w:rPr>
  </w:style>
  <w:style w:type="paragraph" w:styleId="882">
    <w:name w:val="Heading 4"/>
    <w:basedOn w:val="1053"/>
    <w:next w:val="1053"/>
    <w:link w:val="883"/>
    <w:uiPriority w:val="9"/>
    <w:unhideWhenUsed/>
    <w:qFormat/>
    <w:pPr>
      <w:keepLines/>
      <w:keepNext/>
      <w:spacing w:before="320" w:after="200"/>
      <w:outlineLvl w:val="3"/>
    </w:pPr>
    <w:rPr>
      <w:rFonts w:ascii="Arial" w:hAnsi="Arial" w:eastAsia="Arial" w:cs="Arial"/>
      <w:b/>
      <w:bCs/>
      <w:sz w:val="26"/>
      <w:szCs w:val="26"/>
    </w:rPr>
  </w:style>
  <w:style w:type="character" w:styleId="883">
    <w:name w:val="Heading 4 Char"/>
    <w:link w:val="882"/>
    <w:uiPriority w:val="9"/>
    <w:rPr>
      <w:rFonts w:ascii="Arial" w:hAnsi="Arial" w:eastAsia="Arial" w:cs="Arial"/>
      <w:b/>
      <w:bCs/>
      <w:sz w:val="26"/>
      <w:szCs w:val="26"/>
    </w:rPr>
  </w:style>
  <w:style w:type="paragraph" w:styleId="884">
    <w:name w:val="Heading 5"/>
    <w:basedOn w:val="1053"/>
    <w:next w:val="1053"/>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link w:val="884"/>
    <w:uiPriority w:val="9"/>
    <w:rPr>
      <w:rFonts w:ascii="Arial" w:hAnsi="Arial" w:eastAsia="Arial" w:cs="Arial"/>
      <w:b/>
      <w:bCs/>
      <w:sz w:val="24"/>
      <w:szCs w:val="24"/>
    </w:rPr>
  </w:style>
  <w:style w:type="paragraph" w:styleId="886">
    <w:name w:val="Heading 6"/>
    <w:basedOn w:val="1053"/>
    <w:next w:val="1053"/>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link w:val="886"/>
    <w:uiPriority w:val="9"/>
    <w:rPr>
      <w:rFonts w:ascii="Arial" w:hAnsi="Arial" w:eastAsia="Arial" w:cs="Arial"/>
      <w:b/>
      <w:bCs/>
      <w:sz w:val="22"/>
      <w:szCs w:val="22"/>
    </w:rPr>
  </w:style>
  <w:style w:type="paragraph" w:styleId="888">
    <w:name w:val="Heading 7"/>
    <w:basedOn w:val="1053"/>
    <w:next w:val="1053"/>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link w:val="888"/>
    <w:uiPriority w:val="9"/>
    <w:rPr>
      <w:rFonts w:ascii="Arial" w:hAnsi="Arial" w:eastAsia="Arial" w:cs="Arial"/>
      <w:b/>
      <w:bCs/>
      <w:i/>
      <w:iCs/>
      <w:sz w:val="22"/>
      <w:szCs w:val="22"/>
    </w:rPr>
  </w:style>
  <w:style w:type="paragraph" w:styleId="890">
    <w:name w:val="Heading 8"/>
    <w:basedOn w:val="1053"/>
    <w:next w:val="1053"/>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link w:val="890"/>
    <w:uiPriority w:val="9"/>
    <w:rPr>
      <w:rFonts w:ascii="Arial" w:hAnsi="Arial" w:eastAsia="Arial" w:cs="Arial"/>
      <w:i/>
      <w:iCs/>
      <w:sz w:val="22"/>
      <w:szCs w:val="22"/>
    </w:rPr>
  </w:style>
  <w:style w:type="paragraph" w:styleId="892">
    <w:name w:val="Heading 9"/>
    <w:basedOn w:val="1053"/>
    <w:next w:val="1053"/>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61"/>
    <w:link w:val="1053"/>
    <w:qFormat/>
    <w:pPr>
      <w:jc w:val="both"/>
      <w:widowControl w:val="off"/>
    </w:pPr>
    <w:rPr>
      <w:sz w:val="21"/>
      <w:szCs w:val="21"/>
      <w:lang w:val="en-US" w:eastAsia="zh-CN" w:bidi="ar-SA"/>
    </w:rPr>
  </w:style>
  <w:style w:type="paragraph" w:styleId="1054">
    <w:name w:val="标题 1"/>
    <w:basedOn w:val="1053"/>
    <w:next w:val="1053"/>
    <w:link w:val="1068"/>
    <w:qFormat/>
    <w:pPr>
      <w:jc w:val="center"/>
      <w:keepNext/>
      <w:outlineLvl w:val="0"/>
    </w:pPr>
    <w:rPr>
      <w:rFonts w:ascii="楷体_GB2312" w:hAnsi="楷体_GB2312" w:eastAsia="黑体"/>
      <w:sz w:val="44"/>
      <w:szCs w:val="28"/>
    </w:rPr>
  </w:style>
  <w:style w:type="paragraph" w:styleId="1055">
    <w:name w:val="标题 2"/>
    <w:basedOn w:val="1053"/>
    <w:next w:val="1053"/>
    <w:link w:val="1053"/>
    <w:qFormat/>
    <w:pPr>
      <w:keepLines/>
      <w:keepNext/>
      <w:spacing w:before="120" w:after="120" w:line="360" w:lineRule="auto"/>
      <w:outlineLvl w:val="1"/>
    </w:pPr>
    <w:rPr>
      <w:rFonts w:ascii="Arial" w:hAnsi="Arial" w:eastAsia="黑体"/>
      <w:b/>
      <w:sz w:val="32"/>
    </w:rPr>
  </w:style>
  <w:style w:type="paragraph" w:styleId="1056">
    <w:name w:val="标题 3"/>
    <w:basedOn w:val="1053"/>
    <w:next w:val="1069"/>
    <w:link w:val="1053"/>
    <w:qFormat/>
    <w:pPr>
      <w:spacing w:before="120" w:after="120" w:line="360" w:lineRule="auto"/>
      <w:outlineLvl w:val="2"/>
    </w:pPr>
    <w:rPr>
      <w:b/>
      <w:sz w:val="24"/>
      <w:szCs w:val="24"/>
    </w:rPr>
  </w:style>
  <w:style w:type="paragraph" w:styleId="1057">
    <w:name w:val="标题 4"/>
    <w:basedOn w:val="1053"/>
    <w:next w:val="1053"/>
    <w:link w:val="1070"/>
    <w:qFormat/>
    <w:pPr>
      <w:keepLines/>
      <w:keepNext/>
      <w:spacing w:before="120" w:after="120" w:line="360" w:lineRule="auto"/>
      <w:outlineLvl w:val="3"/>
    </w:pPr>
    <w:rPr>
      <w:rFonts w:ascii="Calibri Light" w:hAnsi="Calibri Light" w:eastAsia="宋体" w:cs="Times New Roman"/>
      <w:b/>
      <w:bCs/>
      <w:sz w:val="28"/>
      <w:szCs w:val="28"/>
    </w:rPr>
  </w:style>
  <w:style w:type="paragraph" w:styleId="1058">
    <w:name w:val="标题 5"/>
    <w:basedOn w:val="1053"/>
    <w:next w:val="1053"/>
    <w:link w:val="1071"/>
    <w:qFormat/>
    <w:pPr>
      <w:keepLines/>
      <w:keepNext/>
      <w:spacing w:before="120" w:after="120" w:line="360" w:lineRule="auto"/>
      <w:outlineLvl w:val="4"/>
    </w:pPr>
    <w:rPr>
      <w:b/>
      <w:bCs/>
      <w:sz w:val="24"/>
      <w:szCs w:val="28"/>
    </w:rPr>
  </w:style>
  <w:style w:type="character" w:styleId="1059">
    <w:name w:val="默认段落字体"/>
    <w:next w:val="1059"/>
    <w:link w:val="1053"/>
    <w:uiPriority w:val="1"/>
    <w:unhideWhenUsed/>
    <w:qFormat/>
  </w:style>
  <w:style w:type="table" w:styleId="1060">
    <w:name w:val="普通表格"/>
    <w:next w:val="1060"/>
    <w:link w:val="105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61">
    <w:name w:val="正文首行缩进 21"/>
    <w:basedOn w:val="1062"/>
    <w:next w:val="1067"/>
    <w:link w:val="1053"/>
    <w:uiPriority w:val="99"/>
    <w:qFormat/>
    <w:pPr>
      <w:ind w:firstLine="420"/>
      <w:spacing w:line="360" w:lineRule="auto"/>
    </w:pPr>
    <w:rPr>
      <w:rFonts w:ascii="宋体" w:hAnsi="宋体"/>
    </w:rPr>
  </w:style>
  <w:style w:type="paragraph" w:styleId="1062">
    <w:name w:val="正文文本缩进1"/>
    <w:basedOn w:val="1053"/>
    <w:next w:val="1064"/>
    <w:link w:val="1063"/>
    <w:qFormat/>
    <w:pPr>
      <w:ind w:left="420" w:firstLine="200"/>
      <w:spacing w:after="120" w:line="274" w:lineRule="auto"/>
    </w:pPr>
    <w:rPr>
      <w:rFonts w:ascii="仿宋_GB2312" w:hAnsi="Calibri" w:eastAsia="仿宋_GB2312"/>
      <w:sz w:val="24"/>
      <w:szCs w:val="24"/>
    </w:rPr>
  </w:style>
  <w:style w:type="character" w:styleId="1063">
    <w:name w:val="正文文本缩进 Char"/>
    <w:next w:val="1063"/>
    <w:link w:val="1062"/>
    <w:qFormat/>
    <w:rPr>
      <w:rFonts w:ascii="仿宋_GB2312" w:hAnsi="Calibri" w:eastAsia="仿宋_GB2312"/>
      <w:sz w:val="24"/>
      <w:szCs w:val="24"/>
    </w:rPr>
  </w:style>
  <w:style w:type="paragraph" w:styleId="1064">
    <w:name w:val="寄信人地址1"/>
    <w:basedOn w:val="1065"/>
    <w:next w:val="1064"/>
    <w:link w:val="1053"/>
    <w:qFormat/>
    <w:rPr>
      <w:rFonts w:ascii="Arial" w:hAnsi="Arial"/>
    </w:rPr>
  </w:style>
  <w:style w:type="paragraph" w:styleId="1065">
    <w:name w:val="正文111"/>
    <w:next w:val="1053"/>
    <w:link w:val="1066"/>
    <w:qFormat/>
    <w:pPr>
      <w:jc w:val="both"/>
      <w:widowControl w:val="off"/>
    </w:pPr>
    <w:rPr>
      <w:sz w:val="21"/>
      <w:szCs w:val="24"/>
      <w:lang w:val="en-US" w:eastAsia="zh-CN" w:bidi="ar-SA"/>
    </w:rPr>
  </w:style>
  <w:style w:type="character" w:styleId="1066">
    <w:name w:val="fontstyle01"/>
    <w:next w:val="1066"/>
    <w:link w:val="1065"/>
    <w:qFormat/>
    <w:rPr>
      <w:sz w:val="21"/>
      <w:szCs w:val="24"/>
      <w:lang w:val="en-US" w:eastAsia="zh-CN" w:bidi="ar-SA"/>
    </w:rPr>
  </w:style>
  <w:style w:type="paragraph" w:styleId="1067">
    <w:name w:val="正文缩进1"/>
    <w:basedOn w:val="1053"/>
    <w:next w:val="1067"/>
    <w:link w:val="1053"/>
    <w:qFormat/>
    <w:pPr>
      <w:ind w:firstLine="420"/>
    </w:pPr>
    <w:rPr>
      <w:szCs w:val="21"/>
    </w:rPr>
  </w:style>
  <w:style w:type="character" w:styleId="1068">
    <w:name w:val="标题 1 Char"/>
    <w:next w:val="1068"/>
    <w:link w:val="1054"/>
    <w:qFormat/>
    <w:rPr>
      <w:rFonts w:ascii="楷体_GB2312" w:hAnsi="楷体_GB2312" w:eastAsia="黑体"/>
      <w:sz w:val="44"/>
      <w:szCs w:val="28"/>
    </w:rPr>
  </w:style>
  <w:style w:type="paragraph" w:styleId="1069">
    <w:name w:val="正文缩进"/>
    <w:basedOn w:val="1053"/>
    <w:next w:val="1069"/>
    <w:link w:val="1053"/>
    <w:qFormat/>
    <w:pPr>
      <w:ind w:firstLine="420"/>
    </w:pPr>
  </w:style>
  <w:style w:type="character" w:styleId="1070">
    <w:name w:val="标题 4 Char"/>
    <w:basedOn w:val="1059"/>
    <w:next w:val="1070"/>
    <w:link w:val="1057"/>
    <w:qFormat/>
    <w:rPr>
      <w:rFonts w:ascii="Calibri Light" w:hAnsi="Calibri Light" w:eastAsia="宋体" w:cs="Times New Roman"/>
      <w:b/>
      <w:bCs/>
      <w:sz w:val="28"/>
      <w:szCs w:val="28"/>
    </w:rPr>
  </w:style>
  <w:style w:type="character" w:styleId="1071">
    <w:name w:val="标题 5 Char"/>
    <w:basedOn w:val="1059"/>
    <w:next w:val="1071"/>
    <w:link w:val="1058"/>
    <w:qFormat/>
    <w:rPr>
      <w:b/>
      <w:bCs/>
      <w:sz w:val="24"/>
      <w:szCs w:val="28"/>
    </w:rPr>
  </w:style>
  <w:style w:type="paragraph" w:styleId="1072">
    <w:name w:val="文档结构图"/>
    <w:basedOn w:val="1053"/>
    <w:next w:val="1072"/>
    <w:link w:val="1073"/>
    <w:qFormat/>
    <w:rPr>
      <w:rFonts w:ascii="宋体"/>
      <w:sz w:val="18"/>
      <w:szCs w:val="18"/>
    </w:rPr>
  </w:style>
  <w:style w:type="character" w:styleId="1073">
    <w:name w:val="文档结构图 Char"/>
    <w:basedOn w:val="1059"/>
    <w:next w:val="1073"/>
    <w:link w:val="1072"/>
    <w:qFormat/>
    <w:rPr>
      <w:rFonts w:ascii="宋体"/>
      <w:sz w:val="18"/>
      <w:szCs w:val="18"/>
    </w:rPr>
  </w:style>
  <w:style w:type="paragraph" w:styleId="1074">
    <w:name w:val="批注文字"/>
    <w:basedOn w:val="1053"/>
    <w:next w:val="1074"/>
    <w:link w:val="1075"/>
    <w:qFormat/>
    <w:pPr>
      <w:jc w:val="left"/>
    </w:pPr>
  </w:style>
  <w:style w:type="character" w:styleId="1075">
    <w:name w:val="批注文字 Char"/>
    <w:basedOn w:val="1059"/>
    <w:next w:val="1075"/>
    <w:link w:val="1074"/>
    <w:qFormat/>
    <w:rPr>
      <w:sz w:val="21"/>
      <w:szCs w:val="21"/>
    </w:rPr>
  </w:style>
  <w:style w:type="paragraph" w:styleId="1076">
    <w:name w:val="正文文本"/>
    <w:basedOn w:val="1053"/>
    <w:next w:val="1076"/>
    <w:link w:val="1053"/>
    <w:semiHidden/>
    <w:qFormat/>
    <w:rPr>
      <w:rFonts w:ascii="Arial" w:hAnsi="Arial" w:eastAsia="Arial" w:cs="Arial"/>
      <w:lang w:eastAsia="en-US"/>
    </w:rPr>
  </w:style>
  <w:style w:type="paragraph" w:styleId="1077">
    <w:name w:val="文本块"/>
    <w:basedOn w:val="1053"/>
    <w:next w:val="1077"/>
    <w:link w:val="1053"/>
    <w:qFormat/>
    <w:pPr>
      <w:ind w:left="1440" w:right="1440"/>
      <w:spacing w:after="120"/>
      <w:tabs>
        <w:tab w:val="left" w:pos="9000" w:leader="none"/>
      </w:tabs>
    </w:pPr>
  </w:style>
  <w:style w:type="paragraph" w:styleId="1078">
    <w:name w:val="纯文本"/>
    <w:basedOn w:val="1053"/>
    <w:next w:val="1078"/>
    <w:link w:val="1053"/>
    <w:uiPriority w:val="99"/>
    <w:qFormat/>
    <w:rPr>
      <w:rFonts w:ascii="宋体" w:hAnsi="Courier New" w:cs="Courier New"/>
    </w:rPr>
  </w:style>
  <w:style w:type="paragraph" w:styleId="1079">
    <w:name w:val="批注框文本"/>
    <w:basedOn w:val="1053"/>
    <w:next w:val="1079"/>
    <w:link w:val="1080"/>
    <w:qFormat/>
    <w:rPr>
      <w:sz w:val="18"/>
      <w:szCs w:val="18"/>
    </w:rPr>
  </w:style>
  <w:style w:type="character" w:styleId="1080">
    <w:name w:val="批注框文本 Char"/>
    <w:basedOn w:val="1059"/>
    <w:next w:val="1080"/>
    <w:link w:val="1079"/>
    <w:qFormat/>
    <w:rPr>
      <w:sz w:val="18"/>
      <w:szCs w:val="18"/>
    </w:rPr>
  </w:style>
  <w:style w:type="paragraph" w:styleId="1081">
    <w:name w:val="页脚"/>
    <w:basedOn w:val="1053"/>
    <w:next w:val="1081"/>
    <w:link w:val="1082"/>
    <w:unhideWhenUsed/>
    <w:qFormat/>
    <w:pPr>
      <w:tabs>
        <w:tab w:val="center" w:pos="7143" w:leader="none"/>
        <w:tab w:val="right" w:pos="14287" w:leader="none"/>
      </w:tabs>
    </w:pPr>
  </w:style>
  <w:style w:type="character" w:styleId="1082">
    <w:name w:val="页脚 Char"/>
    <w:basedOn w:val="1059"/>
    <w:next w:val="1082"/>
    <w:link w:val="1081"/>
    <w:qFormat/>
    <w:rPr>
      <w:sz w:val="21"/>
      <w:szCs w:val="21"/>
    </w:rPr>
  </w:style>
  <w:style w:type="paragraph" w:styleId="1083">
    <w:name w:val="页眉"/>
    <w:basedOn w:val="1053"/>
    <w:next w:val="1083"/>
    <w:link w:val="108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84">
    <w:name w:val="页眉 Char"/>
    <w:basedOn w:val="1059"/>
    <w:next w:val="1084"/>
    <w:link w:val="1083"/>
    <w:qFormat/>
    <w:rPr>
      <w:sz w:val="18"/>
      <w:szCs w:val="21"/>
    </w:rPr>
  </w:style>
  <w:style w:type="paragraph" w:styleId="1085">
    <w:name w:val="普通(网站)"/>
    <w:basedOn w:val="1053"/>
    <w:next w:val="1085"/>
    <w:link w:val="1053"/>
    <w:qFormat/>
    <w:pPr>
      <w:jc w:val="left"/>
      <w:spacing w:beforeAutospacing="1" w:afterAutospacing="1"/>
    </w:pPr>
    <w:rPr>
      <w:sz w:val="24"/>
    </w:rPr>
  </w:style>
  <w:style w:type="paragraph" w:styleId="1086">
    <w:name w:val="批注主题"/>
    <w:basedOn w:val="1074"/>
    <w:next w:val="1074"/>
    <w:link w:val="1087"/>
    <w:qFormat/>
    <w:rPr>
      <w:b/>
      <w:bCs/>
    </w:rPr>
  </w:style>
  <w:style w:type="character" w:styleId="1087">
    <w:name w:val="批注主题 Char"/>
    <w:basedOn w:val="1075"/>
    <w:next w:val="1087"/>
    <w:link w:val="1086"/>
    <w:qFormat/>
    <w:rPr>
      <w:b/>
      <w:bCs/>
      <w:sz w:val="21"/>
      <w:szCs w:val="21"/>
    </w:rPr>
  </w:style>
  <w:style w:type="table" w:styleId="1088">
    <w:name w:val="网格型"/>
    <w:next w:val="1088"/>
    <w:link w:val="1053"/>
    <w:uiPriority w:val="59"/>
    <w:qFormat/>
    <w:rPr>
      <w:lang w:val="en-US" w:eastAsia="zh-CN" w:bidi="ar-SA"/>
    </w:rPr>
    <w:tblPr/>
  </w:style>
  <w:style w:type="character" w:styleId="1089">
    <w:name w:val="要点"/>
    <w:basedOn w:val="1059"/>
    <w:next w:val="1089"/>
    <w:link w:val="1053"/>
    <w:uiPriority w:val="22"/>
    <w:qFormat/>
    <w:rPr>
      <w:b/>
      <w:bCs/>
    </w:rPr>
  </w:style>
  <w:style w:type="character" w:styleId="1090">
    <w:name w:val="页码"/>
    <w:basedOn w:val="1059"/>
    <w:next w:val="1090"/>
    <w:link w:val="1053"/>
  </w:style>
  <w:style w:type="character" w:styleId="1091">
    <w:name w:val="批注引用"/>
    <w:basedOn w:val="1059"/>
    <w:next w:val="1091"/>
    <w:link w:val="1053"/>
    <w:unhideWhenUsed/>
    <w:qFormat/>
    <w:rPr>
      <w:sz w:val="21"/>
      <w:szCs w:val="21"/>
    </w:rPr>
  </w:style>
  <w:style w:type="character" w:styleId="1092">
    <w:name w:val="正文缩进 Char1"/>
    <w:next w:val="1092"/>
    <w:link w:val="1093"/>
    <w:qFormat/>
    <w:rPr>
      <w:rFonts w:ascii="宋体"/>
      <w:sz w:val="24"/>
      <w:szCs w:val="24"/>
    </w:rPr>
  </w:style>
  <w:style w:type="paragraph" w:styleId="1093">
    <w:name w:val="正文缩进11"/>
    <w:basedOn w:val="1053"/>
    <w:next w:val="1093"/>
    <w:link w:val="1092"/>
    <w:qFormat/>
    <w:pPr>
      <w:ind w:firstLine="420"/>
      <w:jc w:val="left"/>
    </w:pPr>
    <w:rPr>
      <w:rFonts w:ascii="宋体"/>
      <w:sz w:val="24"/>
      <w:szCs w:val="24"/>
    </w:rPr>
  </w:style>
  <w:style w:type="character" w:styleId="1094">
    <w:name w:val="font01"/>
    <w:next w:val="1094"/>
    <w:link w:val="1053"/>
    <w:qFormat/>
    <w:rPr>
      <w:rFonts w:hint="eastAsia" w:ascii="宋体" w:hAnsi="宋体" w:eastAsia="宋体" w:cs="宋体"/>
      <w:color w:val="000000"/>
      <w:sz w:val="22"/>
      <w:szCs w:val="22"/>
      <w:u w:val="none"/>
    </w:rPr>
  </w:style>
  <w:style w:type="character" w:styleId="1095">
    <w:name w:val="font31"/>
    <w:next w:val="1095"/>
    <w:link w:val="1053"/>
    <w:qFormat/>
    <w:rPr>
      <w:rFonts w:hint="eastAsia" w:ascii="宋体" w:hAnsi="宋体" w:eastAsia="宋体" w:cs="宋体"/>
      <w:color w:val="000000"/>
      <w:sz w:val="21"/>
      <w:szCs w:val="21"/>
      <w:u w:val="none"/>
    </w:rPr>
  </w:style>
  <w:style w:type="character" w:styleId="1096">
    <w:name w:val="纯文本 Char_0_0"/>
    <w:next w:val="1096"/>
    <w:link w:val="1097"/>
    <w:qFormat/>
    <w:rPr>
      <w:rFonts w:ascii="宋体" w:hAnsi="Courier New"/>
      <w:sz w:val="21"/>
      <w:szCs w:val="21"/>
    </w:rPr>
  </w:style>
  <w:style w:type="paragraph" w:styleId="1097">
    <w:name w:val="纯文本_0_0"/>
    <w:basedOn w:val="1053"/>
    <w:next w:val="1097"/>
    <w:link w:val="1096"/>
    <w:qFormat/>
    <w:rPr>
      <w:rFonts w:ascii="宋体" w:hAnsi="Courier New"/>
    </w:rPr>
  </w:style>
  <w:style w:type="character" w:styleId="1098">
    <w:name w:val="标题 2 Char1"/>
    <w:next w:val="1098"/>
    <w:link w:val="1099"/>
    <w:qFormat/>
    <w:rPr>
      <w:rFonts w:ascii="Arial" w:hAnsi="Arial" w:eastAsia="黑体"/>
      <w:b/>
      <w:sz w:val="30"/>
    </w:rPr>
  </w:style>
  <w:style w:type="paragraph" w:styleId="1099">
    <w:name w:val="标题 21"/>
    <w:basedOn w:val="1053"/>
    <w:next w:val="1053"/>
    <w:link w:val="1098"/>
    <w:qFormat/>
    <w:pPr>
      <w:jc w:val="center"/>
      <w:keepLines/>
      <w:keepNext/>
      <w:spacing w:before="120" w:line="300" w:lineRule="auto"/>
      <w:outlineLvl w:val="1"/>
    </w:pPr>
    <w:rPr>
      <w:rFonts w:ascii="Arial" w:hAnsi="Arial" w:eastAsia="黑体"/>
      <w:b/>
      <w:sz w:val="30"/>
      <w:szCs w:val="20"/>
    </w:rPr>
  </w:style>
  <w:style w:type="character" w:styleId="1100">
    <w:name w:val="font51"/>
    <w:next w:val="1100"/>
    <w:link w:val="1053"/>
    <w:qFormat/>
    <w:rPr>
      <w:rFonts w:hint="eastAsia" w:ascii="宋体" w:hAnsi="宋体" w:eastAsia="宋体" w:cs="宋体"/>
      <w:color w:val="000000"/>
      <w:sz w:val="21"/>
      <w:szCs w:val="21"/>
      <w:u w:val="none"/>
      <w:vertAlign w:val="superscript"/>
    </w:rPr>
  </w:style>
  <w:style w:type="character" w:styleId="1101">
    <w:name w:val="NormalCharacter1"/>
    <w:next w:val="1101"/>
    <w:link w:val="1053"/>
    <w:semiHidden/>
    <w:qFormat/>
    <w:rPr>
      <w:sz w:val="28"/>
      <w:lang w:val="en-US" w:eastAsia="zh-CN" w:bidi="ar-SA"/>
    </w:rPr>
  </w:style>
  <w:style w:type="character" w:styleId="1102">
    <w:name w:val="正文文本 Char"/>
    <w:next w:val="1102"/>
    <w:link w:val="1103"/>
    <w:qFormat/>
    <w:rPr>
      <w:rFonts w:ascii="宋体" w:hAnsi="宋体"/>
      <w:sz w:val="24"/>
      <w:szCs w:val="24"/>
    </w:rPr>
  </w:style>
  <w:style w:type="paragraph" w:styleId="1103">
    <w:name w:val="正文文本1"/>
    <w:basedOn w:val="1053"/>
    <w:next w:val="1103"/>
    <w:link w:val="1102"/>
    <w:qFormat/>
    <w:pPr>
      <w:spacing w:before="120" w:line="22" w:lineRule="atLeast"/>
      <w:tabs>
        <w:tab w:val="left" w:pos="567" w:leader="none"/>
      </w:tabs>
    </w:pPr>
    <w:rPr>
      <w:rFonts w:ascii="宋体" w:hAnsi="宋体"/>
      <w:sz w:val="24"/>
      <w:szCs w:val="24"/>
    </w:rPr>
  </w:style>
  <w:style w:type="character" w:styleId="1104">
    <w:name w:val="font11"/>
    <w:next w:val="1104"/>
    <w:link w:val="1053"/>
    <w:qFormat/>
    <w:rPr>
      <w:rFonts w:hint="eastAsia" w:ascii="宋体" w:hAnsi="宋体" w:eastAsia="宋体" w:cs="宋体"/>
      <w:color w:val="000000"/>
      <w:sz w:val="22"/>
      <w:szCs w:val="22"/>
      <w:u w:val="none"/>
      <w:vertAlign w:val="superscript"/>
    </w:rPr>
  </w:style>
  <w:style w:type="character" w:styleId="1105">
    <w:name w:val="font41"/>
    <w:next w:val="1105"/>
    <w:link w:val="1053"/>
    <w:qFormat/>
    <w:rPr>
      <w:rFonts w:hint="eastAsia" w:ascii="宋体" w:hAnsi="宋体" w:eastAsia="宋体" w:cs="宋体"/>
      <w:color w:val="000000"/>
      <w:sz w:val="24"/>
      <w:szCs w:val="24"/>
      <w:u w:val="none"/>
    </w:rPr>
  </w:style>
  <w:style w:type="paragraph" w:styleId="1106">
    <w:name w:val="普通(网站)12"/>
    <w:basedOn w:val="1053"/>
    <w:next w:val="1106"/>
    <w:link w:val="1053"/>
    <w:qFormat/>
    <w:pPr>
      <w:jc w:val="left"/>
      <w:spacing w:before="120" w:after="120" w:line="0" w:lineRule="atLeast"/>
    </w:pPr>
    <w:rPr>
      <w:rFonts w:eastAsia="方正仿宋_GB2312"/>
      <w:sz w:val="32"/>
      <w:szCs w:val="32"/>
    </w:rPr>
  </w:style>
  <w:style w:type="paragraph" w:styleId="1107">
    <w:name w:val="正文_12_0"/>
    <w:next w:val="1107"/>
    <w:link w:val="1053"/>
    <w:qFormat/>
    <w:pPr>
      <w:jc w:val="both"/>
      <w:widowControl w:val="off"/>
    </w:pPr>
    <w:rPr>
      <w:rFonts w:ascii="Calibri" w:hAnsi="Calibri"/>
      <w:sz w:val="21"/>
      <w:szCs w:val="22"/>
      <w:lang w:val="en-US" w:eastAsia="zh-CN" w:bidi="ar-SA"/>
    </w:rPr>
  </w:style>
  <w:style w:type="paragraph" w:styleId="1108">
    <w:name w:val="首行缩进"/>
    <w:basedOn w:val="1053"/>
    <w:next w:val="1108"/>
    <w:link w:val="1053"/>
    <w:uiPriority w:val="2"/>
    <w:qFormat/>
    <w:pPr>
      <w:ind w:firstLine="480"/>
      <w:jc w:val="left"/>
      <w:spacing w:line="360" w:lineRule="auto"/>
      <w:widowControl/>
    </w:pPr>
    <w:rPr>
      <w:rFonts w:ascii="宋体" w:hAnsi="宋体" w:cs="Arial"/>
      <w:color w:val="000000"/>
      <w:sz w:val="24"/>
    </w:rPr>
  </w:style>
  <w:style w:type="paragraph" w:styleId="1109">
    <w:name w:val="Normal_18_0"/>
    <w:next w:val="1109"/>
    <w:link w:val="1053"/>
    <w:qFormat/>
    <w:rPr>
      <w:rFonts w:ascii="黑体" w:hAnsi="黑体" w:eastAsia="黑体" w:cs="黑体"/>
      <w:b/>
      <w:sz w:val="32"/>
      <w:szCs w:val="24"/>
      <w:lang w:val="en-US" w:eastAsia="zh-CN" w:bidi="ar-SA"/>
    </w:rPr>
  </w:style>
  <w:style w:type="paragraph" w:styleId="1110">
    <w:name w:val="正文1"/>
    <w:basedOn w:val="1053"/>
    <w:next w:val="1110"/>
    <w:link w:val="1053"/>
    <w:qFormat/>
    <w:pPr>
      <w:contextualSpacing/>
      <w:ind w:firstLine="200"/>
      <w:jc w:val="left"/>
      <w:spacing w:before="120" w:after="120"/>
      <w:widowControl/>
    </w:pPr>
    <w:rPr>
      <w:rFonts w:ascii="Calibri" w:hAnsi="Calibri" w:eastAsia="Adobe 仿宋 Std R"/>
      <w:sz w:val="20"/>
    </w:rPr>
  </w:style>
  <w:style w:type="paragraph" w:styleId="1111">
    <w:name w:val="普通(网站)1"/>
    <w:basedOn w:val="1053"/>
    <w:next w:val="1111"/>
    <w:link w:val="1053"/>
    <w:qFormat/>
    <w:pPr>
      <w:ind w:firstLine="420"/>
      <w:jc w:val="left"/>
      <w:spacing w:before="100" w:beforeAutospacing="1" w:after="100" w:afterAutospacing="1" w:line="360" w:lineRule="auto"/>
      <w:widowControl/>
    </w:pPr>
    <w:rPr>
      <w:rFonts w:ascii="宋体" w:hAnsi="宋体" w:cs="宋体"/>
      <w:color w:val="000000"/>
      <w:sz w:val="24"/>
    </w:rPr>
  </w:style>
  <w:style w:type="paragraph" w:styleId="1112">
    <w:name w:val="正文_16"/>
    <w:next w:val="1112"/>
    <w:link w:val="1053"/>
    <w:qFormat/>
    <w:pPr>
      <w:jc w:val="both"/>
      <w:widowControl w:val="off"/>
    </w:pPr>
    <w:rPr>
      <w:rFonts w:ascii="Calibri" w:hAnsi="Calibri"/>
      <w:sz w:val="21"/>
      <w:szCs w:val="22"/>
      <w:lang w:val="en-US" w:eastAsia="zh-CN" w:bidi="ar-SA"/>
    </w:rPr>
  </w:style>
  <w:style w:type="paragraph" w:styleId="1113">
    <w:name w:val="Default"/>
    <w:next w:val="1113"/>
    <w:link w:val="1053"/>
    <w:qFormat/>
    <w:pPr>
      <w:widowControl w:val="off"/>
    </w:pPr>
    <w:rPr>
      <w:rFonts w:ascii="Symbol" w:hAnsi="Symbol" w:cs="Symbol"/>
      <w:color w:val="000000"/>
      <w:sz w:val="24"/>
      <w:szCs w:val="24"/>
      <w:lang w:val="en-US" w:eastAsia="zh-CN" w:bidi="ar-SA"/>
    </w:rPr>
  </w:style>
  <w:style w:type="paragraph" w:styleId="1114">
    <w:name w:val="段"/>
    <w:next w:val="1053"/>
    <w:link w:val="1053"/>
    <w:qFormat/>
    <w:pPr>
      <w:ind w:firstLine="420"/>
      <w:jc w:val="both"/>
      <w:tabs>
        <w:tab w:val="center" w:pos="4201" w:leader="none"/>
        <w:tab w:val="right" w:pos="9298" w:leader="dot"/>
      </w:tabs>
    </w:pPr>
    <w:rPr>
      <w:rFonts w:ascii="宋体" w:hAnsi="Calibri"/>
      <w:sz w:val="21"/>
      <w:lang w:val="en-US" w:eastAsia="zh-CN" w:bidi="ar-SA"/>
    </w:rPr>
  </w:style>
  <w:style w:type="paragraph" w:styleId="1115">
    <w:name w:val="Table Text"/>
    <w:basedOn w:val="1053"/>
    <w:next w:val="1115"/>
    <w:link w:val="1053"/>
    <w:semiHidden/>
    <w:qFormat/>
    <w:rPr>
      <w:rFonts w:ascii="Arial" w:hAnsi="Arial" w:eastAsia="Arial" w:cs="Arial"/>
      <w:lang w:eastAsia="en-US"/>
    </w:rPr>
  </w:style>
  <w:style w:type="paragraph" w:styleId="1116">
    <w:name w:val="普通正文"/>
    <w:basedOn w:val="1053"/>
    <w:next w:val="1116"/>
    <w:link w:val="1053"/>
    <w:qFormat/>
    <w:pPr>
      <w:ind w:firstLine="480"/>
      <w:jc w:val="left"/>
      <w:spacing w:before="120" w:after="120" w:line="360" w:lineRule="auto"/>
    </w:pPr>
    <w:rPr>
      <w:rFonts w:ascii="Arial" w:hAnsi="Arial"/>
      <w:sz w:val="24"/>
      <w:szCs w:val="24"/>
    </w:rPr>
  </w:style>
  <w:style w:type="paragraph" w:styleId="1117">
    <w:name w:val="List Paragraph"/>
    <w:basedOn w:val="1053"/>
    <w:next w:val="1117"/>
    <w:link w:val="1053"/>
    <w:uiPriority w:val="34"/>
    <w:qFormat/>
    <w:pPr>
      <w:contextualSpacing/>
      <w:ind w:left="720"/>
    </w:pPr>
  </w:style>
  <w:style w:type="paragraph" w:styleId="1118">
    <w:name w:val="正文_14_0"/>
    <w:next w:val="1118"/>
    <w:link w:val="1053"/>
    <w:qFormat/>
    <w:pPr>
      <w:jc w:val="both"/>
      <w:widowControl w:val="off"/>
    </w:pPr>
    <w:rPr>
      <w:rFonts w:ascii="Calibri" w:hAnsi="Calibri"/>
      <w:sz w:val="21"/>
      <w:szCs w:val="22"/>
      <w:lang w:val="en-US" w:eastAsia="zh-CN" w:bidi="ar-SA"/>
    </w:rPr>
  </w:style>
  <w:style w:type="paragraph" w:styleId="1119">
    <w:name w:val="文本块11"/>
    <w:basedOn w:val="1053"/>
    <w:next w:val="1119"/>
    <w:link w:val="1053"/>
    <w:qFormat/>
    <w:pPr>
      <w:ind w:left="256" w:right="6" w:firstLine="624"/>
      <w:jc w:val="left"/>
      <w:widowControl/>
    </w:pPr>
    <w:rPr>
      <w:rFonts w:ascii="Arial" w:hAnsi="Arial" w:eastAsia="仿宋"/>
      <w:sz w:val="28"/>
      <w:szCs w:val="20"/>
    </w:rPr>
  </w:style>
  <w:style w:type="table" w:styleId="1120">
    <w:name w:val="Table Normal"/>
    <w:basedOn w:val="1060"/>
    <w:next w:val="1120"/>
    <w:link w:val="1053"/>
    <w:unhideWhenUsed/>
    <w:qFormat/>
    <w:tbl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Z.</dc:creator>
  <cp:lastModifiedBy>顾伟伟</cp:lastModifiedBy>
  <cp:revision>3</cp:revision>
  <dcterms:created xsi:type="dcterms:W3CDTF">2026-06-23T22:14:00Z</dcterms:created>
  <dcterms:modified xsi:type="dcterms:W3CDTF">2026-06-29T08:29:59Z</dcterms:modified>
</cp:coreProperties>
</file>