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both"/>
        <w:spacing w:before="120" w:after="120" w:line="300" w:lineRule="auto"/>
        <w:rPr>
          <w:rFonts w:hint="eastAsia"/>
          <w:b/>
          <w:color w:val="000000"/>
          <w:sz w:val="84"/>
          <w:szCs w:val="21"/>
          <w:highlight w:val="none"/>
        </w:rPr>
      </w:pPr>
      <w:r>
        <w:rPr>
          <w:rFonts w:hint="eastAsia"/>
          <w:b/>
          <w:color w:val="000000"/>
          <w:sz w:val="84"/>
          <w:szCs w:val="21"/>
          <w:highlight w:val="none"/>
        </w:rPr>
      </w:r>
      <w:r/>
    </w:p>
    <w:p>
      <w:pPr>
        <w:pStyle w:val="876"/>
        <w:jc w:val="center"/>
        <w:spacing w:before="120" w:after="120" w:line="300" w:lineRule="auto"/>
        <w:rPr>
          <w:rFonts w:hint="eastAsia"/>
          <w:b/>
          <w:color w:val="000000"/>
          <w:sz w:val="84"/>
          <w:szCs w:val="21"/>
          <w:highlight w:val="none"/>
        </w:rPr>
      </w:pPr>
      <w:r>
        <w:rPr>
          <w:rFonts w:hint="eastAsia"/>
          <w:b/>
          <w:color w:val="000000"/>
          <w:sz w:val="84"/>
          <w:szCs w:val="21"/>
          <w:highlight w:val="none"/>
        </w:rPr>
        <w:t xml:space="preserve">询 价 文 件</w:t>
      </w:r>
      <w:r>
        <w:rPr>
          <w:rFonts w:hint="eastAsia"/>
          <w:b/>
          <w:color w:val="000000"/>
          <w:sz w:val="84"/>
          <w:szCs w:val="21"/>
          <w:highlight w:val="none"/>
        </w:rPr>
      </w:r>
      <w:r/>
    </w:p>
    <w:p>
      <w:pPr>
        <w:pStyle w:val="876"/>
        <w:spacing w:line="300" w:lineRule="auto"/>
        <w:rPr>
          <w:rFonts w:hint="eastAsia"/>
          <w:b/>
          <w:bCs/>
          <w:color w:val="000000"/>
          <w:sz w:val="28"/>
          <w:highlight w:val="none"/>
        </w:rPr>
      </w:pPr>
      <w:r>
        <w:rPr>
          <w:rFonts w:hint="eastAsia"/>
          <w:b/>
          <w:bCs/>
          <w:color w:val="000000"/>
          <w:sz w:val="28"/>
          <w:highlight w:val="none"/>
        </w:rPr>
      </w:r>
      <w:r/>
    </w:p>
    <w:p>
      <w:pPr>
        <w:pStyle w:val="876"/>
        <w:jc w:val="center"/>
        <w:spacing w:line="300" w:lineRule="auto"/>
        <w:rPr>
          <w:rFonts w:hint="eastAsia"/>
          <w:b/>
          <w:bCs/>
          <w:color w:val="000000"/>
          <w:sz w:val="28"/>
          <w:highlight w:val="none"/>
        </w:rPr>
      </w:pPr>
      <w:r>
        <w:rPr>
          <w:rFonts w:hint="eastAsia"/>
          <w:b/>
          <w:bCs/>
          <w:color w:val="000000"/>
          <w:sz w:val="28"/>
          <w:highlight w:val="none"/>
        </w:rPr>
      </w:r>
      <w:r/>
    </w:p>
    <w:p>
      <w:pPr>
        <w:pStyle w:val="876"/>
        <w:jc w:val="center"/>
        <w:spacing w:line="300" w:lineRule="auto"/>
        <w:rPr>
          <w:rFonts w:hint="eastAsia"/>
          <w:b/>
          <w:bCs/>
          <w:color w:val="000000"/>
          <w:sz w:val="28"/>
          <w:highlight w:val="none"/>
        </w:rPr>
      </w:pPr>
      <w:r>
        <w:rPr>
          <w:rFonts w:hint="eastAsia"/>
          <w:b/>
          <w:bCs/>
          <w:color w:val="000000"/>
          <w:sz w:val="28"/>
          <w:highlight w:val="none"/>
        </w:rPr>
      </w:r>
      <w:r/>
    </w:p>
    <w:p>
      <w:pPr>
        <w:pStyle w:val="876"/>
        <w:jc w:val="center"/>
        <w:spacing w:line="300" w:lineRule="auto"/>
        <w:rPr>
          <w:rFonts w:hint="eastAsia"/>
          <w:b/>
          <w:bCs/>
          <w:color w:val="000000"/>
          <w:sz w:val="28"/>
          <w:highlight w:val="none"/>
        </w:rPr>
      </w:pPr>
      <w:r>
        <w:rPr>
          <w:rFonts w:hint="eastAsia"/>
          <w:b/>
          <w:bCs/>
          <w:color w:val="000000"/>
          <w:sz w:val="28"/>
          <w:highlight w:val="none"/>
        </w:rPr>
      </w:r>
      <w:r/>
    </w:p>
    <w:p>
      <w:pPr>
        <w:pStyle w:val="876"/>
        <w:jc w:val="center"/>
        <w:spacing w:line="300" w:lineRule="auto"/>
        <w:rPr>
          <w:rFonts w:hint="eastAsia"/>
          <w:b/>
          <w:bCs/>
          <w:color w:val="000000"/>
          <w:sz w:val="28"/>
          <w:highlight w:val="none"/>
        </w:rPr>
      </w:pPr>
      <w:r>
        <w:rPr>
          <w:rFonts w:hint="eastAsia"/>
          <w:b/>
          <w:bCs/>
          <w:color w:val="000000"/>
          <w:sz w:val="28"/>
          <w:highlight w:val="none"/>
        </w:rPr>
      </w:r>
      <w:r/>
    </w:p>
    <w:p>
      <w:pPr>
        <w:pStyle w:val="876"/>
        <w:jc w:val="center"/>
        <w:rPr>
          <w:rFonts w:hint="eastAsia" w:ascii="宋体"/>
          <w:b/>
          <w:color w:val="000000"/>
          <w:sz w:val="36"/>
          <w:highlight w:val="none"/>
        </w:rPr>
      </w:pPr>
      <w:r>
        <w:rPr>
          <w:rFonts w:ascii="Arial" w:hAnsi="Arial" w:cs="Arial"/>
          <w:b/>
          <w:color w:val="000000"/>
          <w:sz w:val="28"/>
          <w:szCs w:val="28"/>
        </w:rPr>
        <w:t xml:space="preserve">项目名称：</w:t>
      </w:r>
      <w:r>
        <w:rPr>
          <w:rFonts w:hint="eastAsia" w:ascii="Arial" w:hAnsi="Arial" w:cs="Arial"/>
          <w:b/>
          <w:color w:val="000000"/>
          <w:sz w:val="28"/>
          <w:szCs w:val="28"/>
          <w:lang w:val="en-US" w:eastAsia="zh-CN"/>
        </w:rPr>
        <w:t xml:space="preserve">阜宁县实验小学课桌椅采购项目</w:t>
      </w:r>
      <w:r>
        <w:rPr>
          <w:rFonts w:hint="eastAsia" w:ascii="宋体"/>
          <w:b/>
          <w:color w:val="000000"/>
          <w:sz w:val="36"/>
          <w:highlight w:val="none"/>
        </w:rPr>
      </w:r>
      <w:r/>
    </w:p>
    <w:p>
      <w:pPr>
        <w:pStyle w:val="876"/>
        <w:jc w:val="center"/>
        <w:rPr>
          <w:rFonts w:hint="eastAsia" w:eastAsia="黑体"/>
          <w:b/>
          <w:color w:val="000000"/>
          <w:sz w:val="32"/>
          <w:highlight w:val="none"/>
        </w:rPr>
      </w:pPr>
      <w:r>
        <w:rPr>
          <w:rFonts w:hint="eastAsia" w:eastAsia="黑体"/>
          <w:b/>
          <w:color w:val="000000"/>
          <w:sz w:val="32"/>
          <w:highlight w:val="none"/>
        </w:rPr>
      </w:r>
      <w:r/>
    </w:p>
    <w:p>
      <w:pPr>
        <w:pStyle w:val="900"/>
        <w:jc w:val="center"/>
        <w:spacing w:before="120" w:beforeAutospacing="0" w:after="120" w:afterAutospacing="0" w:line="360" w:lineRule="auto"/>
        <w:rPr>
          <w:rFonts w:ascii="Arial" w:hAnsi="Arial" w:cs="Arial"/>
          <w:b/>
          <w:color w:val="000000"/>
          <w:sz w:val="28"/>
          <w:szCs w:val="28"/>
        </w:rPr>
      </w:pPr>
      <w:r>
        <w:rPr>
          <w:rFonts w:ascii="Arial" w:hAnsi="Arial" w:cs="Arial"/>
          <w:b/>
          <w:color w:val="000000"/>
          <w:sz w:val="28"/>
          <w:szCs w:val="28"/>
        </w:rPr>
      </w:r>
      <w:r/>
    </w:p>
    <w:p>
      <w:pPr>
        <w:pStyle w:val="900"/>
        <w:jc w:val="center"/>
        <w:spacing w:before="120" w:beforeAutospacing="0" w:after="120" w:afterAutospacing="0" w:line="360" w:lineRule="auto"/>
        <w:rPr>
          <w:rFonts w:ascii="Arial" w:hAnsi="Arial" w:cs="Arial"/>
          <w:b/>
          <w:color w:val="000000"/>
          <w:sz w:val="28"/>
          <w:szCs w:val="28"/>
        </w:rPr>
      </w:pPr>
      <w:r>
        <w:rPr>
          <w:rFonts w:ascii="Arial" w:hAnsi="Arial" w:cs="Arial"/>
          <w:b/>
          <w:color w:val="000000"/>
          <w:sz w:val="28"/>
          <w:szCs w:val="28"/>
        </w:rPr>
      </w:r>
      <w:r/>
    </w:p>
    <w:p>
      <w:pPr>
        <w:pStyle w:val="900"/>
        <w:jc w:val="center"/>
        <w:spacing w:before="120" w:beforeAutospacing="0" w:after="120" w:afterAutospacing="0" w:line="360" w:lineRule="auto"/>
        <w:rPr>
          <w:rFonts w:hint="eastAsia" w:ascii="Arial" w:hAnsi="Arial" w:eastAsia="宋体" w:cs="Arial"/>
          <w:b/>
          <w:color w:val="000000"/>
          <w:sz w:val="28"/>
          <w:szCs w:val="28"/>
          <w:lang w:eastAsia="zh-CN"/>
        </w:rPr>
      </w:pPr>
      <w:r>
        <w:rPr>
          <w:rFonts w:ascii="Arial" w:hAnsi="Arial" w:cs="Arial"/>
          <w:b/>
          <w:color w:val="000000"/>
          <w:sz w:val="28"/>
          <w:szCs w:val="28"/>
        </w:rPr>
        <w:t xml:space="preserve">项目编号：</w:t>
      </w:r>
      <w:r>
        <w:rPr>
          <w:rFonts w:hint="eastAsia" w:ascii="Arial" w:hAnsi="Arial" w:cs="Arial"/>
          <w:b/>
          <w:color w:val="000000"/>
          <w:sz w:val="28"/>
          <w:szCs w:val="28"/>
          <w:lang w:eastAsia="zh-CN"/>
        </w:rPr>
        <w:t xml:space="preserve">JSZC-320923-SWGC-X2026-0100</w:t>
      </w:r>
      <w:r>
        <w:rPr>
          <w:rFonts w:hint="eastAsia" w:ascii="Arial" w:hAnsi="Arial" w:eastAsia="宋体" w:cs="Arial"/>
          <w:b/>
          <w:color w:val="000000"/>
          <w:sz w:val="28"/>
          <w:szCs w:val="28"/>
          <w:lang w:eastAsia="zh-CN"/>
        </w:rPr>
      </w:r>
      <w:r/>
    </w:p>
    <w:p>
      <w:pPr>
        <w:pStyle w:val="876"/>
        <w:rPr>
          <w:rFonts w:hint="eastAsia" w:ascii="宋体"/>
          <w:b/>
          <w:color w:val="000000"/>
          <w:sz w:val="32"/>
          <w:highlight w:val="none"/>
        </w:rPr>
      </w:pPr>
      <w:r>
        <w:rPr>
          <w:rFonts w:hint="eastAsia" w:ascii="宋体"/>
          <w:b/>
          <w:color w:val="000000"/>
          <w:sz w:val="32"/>
          <w:highlight w:val="none"/>
        </w:rPr>
      </w:r>
      <w:r/>
    </w:p>
    <w:p>
      <w:pPr>
        <w:pStyle w:val="876"/>
        <w:rPr>
          <w:rFonts w:hint="eastAsia" w:ascii="宋体"/>
          <w:b/>
          <w:color w:val="000000"/>
          <w:sz w:val="32"/>
          <w:highlight w:val="none"/>
        </w:rPr>
      </w:pPr>
      <w:r>
        <w:rPr>
          <w:rFonts w:hint="eastAsia" w:ascii="宋体"/>
          <w:b/>
          <w:color w:val="000000"/>
          <w:sz w:val="32"/>
          <w:highlight w:val="none"/>
        </w:rPr>
      </w:r>
      <w:r/>
    </w:p>
    <w:p>
      <w:pPr>
        <w:pStyle w:val="876"/>
        <w:rPr>
          <w:rFonts w:hint="eastAsia" w:ascii="宋体"/>
          <w:b/>
          <w:color w:val="000000"/>
          <w:sz w:val="32"/>
          <w:highlight w:val="none"/>
        </w:rPr>
      </w:pPr>
      <w:r>
        <w:rPr>
          <w:rFonts w:hint="eastAsia" w:ascii="宋体"/>
          <w:b/>
          <w:color w:val="000000"/>
          <w:sz w:val="32"/>
          <w:highlight w:val="none"/>
        </w:rPr>
      </w:r>
      <w:r/>
    </w:p>
    <w:p>
      <w:pPr>
        <w:pStyle w:val="906"/>
        <w:rPr>
          <w:rFonts w:hint="eastAsia" w:ascii="宋体"/>
          <w:b/>
          <w:color w:val="000000"/>
          <w:sz w:val="32"/>
          <w:highlight w:val="none"/>
        </w:rPr>
      </w:pPr>
      <w:r>
        <w:rPr>
          <w:rFonts w:hint="eastAsia" w:ascii="宋体"/>
          <w:b/>
          <w:color w:val="000000"/>
          <w:sz w:val="32"/>
          <w:highlight w:val="none"/>
        </w:rPr>
      </w:r>
      <w:r/>
    </w:p>
    <w:p>
      <w:pPr>
        <w:pStyle w:val="906"/>
        <w:rPr>
          <w:rFonts w:hint="eastAsia" w:ascii="宋体"/>
          <w:b/>
          <w:color w:val="000000"/>
          <w:sz w:val="32"/>
          <w:highlight w:val="none"/>
        </w:rPr>
      </w:pPr>
      <w:r>
        <w:rPr>
          <w:rFonts w:hint="eastAsia" w:ascii="宋体"/>
          <w:b/>
          <w:color w:val="000000"/>
          <w:sz w:val="32"/>
          <w:highlight w:val="none"/>
        </w:rPr>
      </w:r>
      <w:r/>
    </w:p>
    <w:p>
      <w:pPr>
        <w:pStyle w:val="906"/>
        <w:rPr>
          <w:rFonts w:hint="eastAsia" w:ascii="宋体"/>
          <w:b/>
          <w:color w:val="000000"/>
          <w:sz w:val="32"/>
          <w:highlight w:val="none"/>
        </w:rPr>
      </w:pPr>
      <w:r>
        <w:rPr>
          <w:rFonts w:hint="eastAsia" w:ascii="宋体"/>
          <w:b/>
          <w:color w:val="000000"/>
          <w:sz w:val="32"/>
          <w:highlight w:val="none"/>
        </w:rPr>
      </w:r>
      <w:r/>
    </w:p>
    <w:p>
      <w:pPr>
        <w:pStyle w:val="876"/>
        <w:rPr>
          <w:rFonts w:hint="eastAsia" w:ascii="宋体"/>
          <w:b/>
          <w:color w:val="000000"/>
          <w:sz w:val="32"/>
          <w:highlight w:val="none"/>
        </w:rPr>
      </w:pPr>
      <w:r>
        <w:rPr>
          <w:rFonts w:hint="eastAsia" w:ascii="宋体"/>
          <w:b/>
          <w:color w:val="000000"/>
          <w:sz w:val="32"/>
          <w:highlight w:val="none"/>
        </w:rPr>
      </w:r>
      <w:r/>
    </w:p>
    <w:p>
      <w:pPr>
        <w:pStyle w:val="900"/>
        <w:jc w:val="center"/>
        <w:spacing w:before="120" w:beforeAutospacing="0" w:after="120" w:afterAutospacing="0" w:line="360" w:lineRule="auto"/>
        <w:rPr>
          <w:rFonts w:hint="eastAsia" w:ascii="Arial" w:hAnsi="Arial" w:cs="Arial"/>
          <w:b/>
          <w:color w:val="000000"/>
          <w:sz w:val="32"/>
          <w:szCs w:val="32"/>
          <w:lang w:val="en-US" w:eastAsia="zh-CN"/>
        </w:rPr>
      </w:pPr>
      <w:r>
        <w:rPr>
          <w:rFonts w:hint="eastAsia" w:ascii="Arial" w:hAnsi="Arial" w:cs="Arial"/>
          <w:b/>
          <w:color w:val="000000"/>
          <w:sz w:val="32"/>
          <w:szCs w:val="32"/>
        </w:rPr>
        <w:t xml:space="preserve">采购单位</w:t>
      </w:r>
      <w:r>
        <w:rPr>
          <w:rFonts w:hint="eastAsia" w:ascii="Arial" w:hAnsi="Arial" w:cs="Arial"/>
          <w:b/>
          <w:color w:val="000000"/>
          <w:sz w:val="32"/>
          <w:szCs w:val="32"/>
          <w:lang w:eastAsia="zh-CN"/>
        </w:rPr>
        <w:t xml:space="preserve">：</w:t>
      </w:r>
      <w:r>
        <w:rPr>
          <w:rFonts w:hint="eastAsia" w:ascii="Arial" w:hAnsi="Arial" w:cs="Arial"/>
          <w:b/>
          <w:color w:val="000000"/>
          <w:sz w:val="32"/>
          <w:szCs w:val="32"/>
          <w:lang w:val="en-US" w:eastAsia="zh-CN"/>
        </w:rPr>
        <w:t xml:space="preserve">阜宁县实验小学</w:t>
      </w:r>
      <w:r>
        <w:rPr>
          <w:rFonts w:hint="eastAsia" w:ascii="Arial" w:hAnsi="Arial" w:cs="Arial"/>
          <w:b/>
          <w:color w:val="000000"/>
          <w:sz w:val="32"/>
          <w:szCs w:val="32"/>
          <w:lang w:val="en-US" w:eastAsia="zh-CN"/>
        </w:rPr>
      </w:r>
      <w:r/>
    </w:p>
    <w:p>
      <w:pPr>
        <w:pStyle w:val="900"/>
        <w:jc w:val="center"/>
        <w:spacing w:before="120" w:beforeAutospacing="0" w:after="120" w:afterAutospacing="0" w:line="360" w:lineRule="auto"/>
        <w:rPr>
          <w:rFonts w:hint="eastAsia" w:ascii="Arial" w:hAnsi="Arial" w:cs="Arial"/>
          <w:b/>
          <w:color w:val="000000"/>
          <w:sz w:val="32"/>
          <w:szCs w:val="32"/>
          <w:lang w:val="en-US" w:eastAsia="zh-CN"/>
        </w:rPr>
      </w:pPr>
      <w:r>
        <w:rPr>
          <w:rFonts w:hint="eastAsia" w:ascii="Arial" w:hAnsi="Arial" w:cs="Arial"/>
          <w:b/>
          <w:color w:val="000000"/>
          <w:sz w:val="32"/>
          <w:szCs w:val="32"/>
          <w:lang w:val="en-US" w:eastAsia="zh-CN"/>
        </w:rPr>
      </w:r>
      <w:r/>
    </w:p>
    <w:p>
      <w:pPr>
        <w:pStyle w:val="900"/>
        <w:jc w:val="center"/>
        <w:spacing w:before="120" w:beforeAutospacing="0" w:after="120" w:afterAutospacing="0" w:line="360" w:lineRule="auto"/>
      </w:pPr>
      <w:r>
        <w:rPr>
          <w:rFonts w:hint="eastAsia" w:ascii="Arial" w:hAnsi="Arial" w:cs="Arial"/>
          <w:b/>
          <w:color w:val="000000"/>
          <w:sz w:val="32"/>
          <w:szCs w:val="32"/>
          <w:lang w:val="en-US" w:eastAsia="zh-CN"/>
        </w:rPr>
        <w:t xml:space="preserve">2025</w:t>
      </w:r>
      <w:r>
        <w:rPr>
          <w:rFonts w:ascii="Arial" w:hAnsi="Arial" w:cs="Arial"/>
          <w:b/>
          <w:color w:val="000000"/>
          <w:sz w:val="32"/>
          <w:szCs w:val="32"/>
        </w:rPr>
        <w:t xml:space="preserve">年</w:t>
      </w:r>
      <w:r>
        <w:rPr>
          <w:rFonts w:hint="eastAsia" w:ascii="Arial" w:hAnsi="Arial" w:cs="Arial"/>
          <w:b/>
          <w:color w:val="000000"/>
          <w:sz w:val="32"/>
          <w:szCs w:val="32"/>
          <w:lang w:val="en-US" w:eastAsia="zh-CN"/>
        </w:rPr>
        <w:t xml:space="preserve">8</w:t>
      </w:r>
      <w:r>
        <w:rPr>
          <w:rFonts w:ascii="Arial" w:hAnsi="Arial" w:cs="Arial"/>
          <w:b/>
          <w:color w:val="000000"/>
          <w:sz w:val="32"/>
          <w:szCs w:val="32"/>
        </w:rPr>
        <w:t xml:space="preserve">月</w:t>
      </w:r>
      <w:r/>
    </w:p>
    <w:p>
      <w:pPr>
        <w:pStyle w:val="876"/>
        <w:ind w:firstLine="3780"/>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876"/>
        <w:ind w:firstLine="3780"/>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876"/>
        <w:jc w:val="center"/>
        <w:spacing w:before="120" w:after="120" w:line="460" w:lineRule="exact"/>
        <w:rPr>
          <w:rFonts w:hint="eastAsia" w:eastAsia="黑体"/>
          <w:color w:val="000000"/>
          <w:sz w:val="36"/>
          <w:szCs w:val="36"/>
          <w:highlight w:val="none"/>
        </w:rPr>
      </w:pPr>
      <w:r>
        <w:rPr>
          <w:rFonts w:hint="eastAsia" w:eastAsia="黑体"/>
          <w:color w:val="000000"/>
          <w:sz w:val="36"/>
          <w:szCs w:val="36"/>
          <w:highlight w:val="none"/>
        </w:rPr>
      </w:r>
      <w:r/>
    </w:p>
    <w:p>
      <w:pPr>
        <w:pStyle w:val="900"/>
        <w:jc w:val="center"/>
        <w:spacing w:before="0" w:beforeAutospacing="0" w:after="0" w:afterAutospacing="0" w:line="480" w:lineRule="auto"/>
        <w:widowControl w:val="off"/>
        <w:rPr>
          <w:highlight w:val="none"/>
        </w:rPr>
      </w:pPr>
      <w:r>
        <w:rPr>
          <w:rFonts w:ascii="Times New Roman" w:hAnsi="Times New Roman" w:cs="Times New Roman"/>
          <w:color w:val="000000"/>
          <w:sz w:val="21"/>
          <w:szCs w:val="21"/>
          <w:highlight w:val="none"/>
        </w:rPr>
        <w:t xml:space="preserve"> </w:t>
      </w:r>
      <w:bookmarkStart w:id="0" w:name="_Toc120614210"/>
      <w:r/>
      <w:bookmarkStart w:id="1" w:name="_Toc513029200"/>
      <w:r/>
      <w:bookmarkStart w:id="2" w:name="_Toc16938516"/>
      <w:r/>
      <w:bookmarkStart w:id="3" w:name="_Toc20823272"/>
      <w:r/>
      <w:bookmarkStart w:id="4" w:name="_Toc479757206"/>
      <w:r/>
      <w:bookmarkStart w:id="5" w:name="_Toc523127445"/>
      <w:r>
        <w:rPr>
          <w:rFonts w:ascii="黑体" w:eastAsia="黑体" w:cs="黑体"/>
          <w:b/>
          <w:color w:val="000000"/>
          <w:sz w:val="44"/>
          <w:szCs w:val="44"/>
          <w:highlight w:val="none"/>
        </w:rPr>
        <w:t xml:space="preserve">总  目  录</w:t>
      </w:r>
      <w:bookmarkEnd w:id="0"/>
      <w:r/>
      <w:bookmarkEnd w:id="1"/>
      <w:r/>
      <w:bookmarkEnd w:id="2"/>
      <w:r/>
      <w:bookmarkEnd w:id="3"/>
      <w:r/>
      <w:bookmarkEnd w:id="4"/>
      <w:r/>
      <w:bookmarkEnd w:id="5"/>
      <w:r>
        <w:rPr>
          <w:highlight w:val="none"/>
        </w:rPr>
      </w:r>
      <w:r/>
    </w:p>
    <w:p>
      <w:pPr>
        <w:pStyle w:val="900"/>
        <w:ind w:left="2160" w:hanging="1440"/>
        <w:jc w:val="both"/>
        <w:spacing w:before="0" w:beforeAutospacing="0" w:after="0" w:afterAutospacing="0" w:line="480" w:lineRule="auto"/>
        <w:widowControl w:val="off"/>
        <w:tabs>
          <w:tab w:val="left" w:pos="1441" w:leader="none"/>
        </w:tabs>
        <w:rPr>
          <w:rFonts w:hint="eastAsia" w:ascii="黑体" w:eastAsia="黑体" w:cs="黑体"/>
          <w:color w:val="000000"/>
          <w:sz w:val="36"/>
          <w:szCs w:val="36"/>
          <w:highlight w:val="none"/>
        </w:rPr>
      </w:pPr>
      <w:r>
        <w:rPr>
          <w:highlight w:val="none"/>
        </w:rPr>
        <w:t xml:space="preserve"> </w:t>
      </w:r>
      <w:r>
        <w:rPr>
          <w:rFonts w:hint="eastAsia" w:ascii="黑体" w:eastAsia="黑体" w:cs="黑体"/>
          <w:color w:val="000000"/>
          <w:sz w:val="36"/>
          <w:szCs w:val="36"/>
          <w:highlight w:val="none"/>
        </w:rPr>
      </w:r>
      <w:r/>
    </w:p>
    <w:p>
      <w:pPr>
        <w:pStyle w:val="90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询价</w:t>
      </w:r>
      <w:r>
        <w:rPr>
          <w:rFonts w:hint="eastAsia" w:ascii="黑体" w:eastAsia="黑体" w:cs="黑体"/>
          <w:color w:val="000000"/>
          <w:sz w:val="36"/>
          <w:szCs w:val="36"/>
          <w:highlight w:val="none"/>
          <w:lang w:val="en-US" w:eastAsia="zh-CN"/>
        </w:rPr>
        <w:t xml:space="preserve">公告</w:t>
      </w:r>
      <w:r>
        <w:rPr>
          <w:rFonts w:hint="eastAsia" w:ascii="黑体" w:eastAsia="黑体" w:cs="黑体"/>
          <w:color w:val="000000"/>
          <w:sz w:val="36"/>
          <w:szCs w:val="36"/>
          <w:highlight w:val="none"/>
        </w:rPr>
        <w:t xml:space="preserve">…………………………………… </w:t>
      </w:r>
      <w:r>
        <w:rPr>
          <w:highlight w:val="none"/>
        </w:rPr>
      </w:r>
      <w:r/>
    </w:p>
    <w:p>
      <w:pPr>
        <w:pStyle w:val="90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供应商须知…………………………………  </w:t>
      </w:r>
      <w:r>
        <w:rPr>
          <w:highlight w:val="none"/>
        </w:rPr>
      </w:r>
      <w:r/>
    </w:p>
    <w:p>
      <w:pPr>
        <w:pStyle w:val="90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合同</w:t>
      </w:r>
      <w:r>
        <w:rPr>
          <w:rFonts w:hint="eastAsia" w:ascii="黑体" w:eastAsia="黑体" w:cs="黑体"/>
          <w:color w:val="000000"/>
          <w:sz w:val="36"/>
          <w:szCs w:val="36"/>
          <w:highlight w:val="none"/>
          <w:lang w:eastAsia="zh-CN"/>
        </w:rPr>
        <w:t xml:space="preserve">条款</w:t>
      </w:r>
      <w:r>
        <w:rPr>
          <w:rFonts w:hint="eastAsia" w:ascii="黑体" w:eastAsia="黑体" w:cs="黑体"/>
          <w:color w:val="000000"/>
          <w:sz w:val="36"/>
          <w:szCs w:val="36"/>
          <w:highlight w:val="none"/>
        </w:rPr>
        <w:t xml:space="preserve">……………………………………</w:t>
      </w:r>
      <w:r>
        <w:rPr>
          <w:highlight w:val="none"/>
        </w:rPr>
      </w:r>
      <w:r/>
    </w:p>
    <w:p>
      <w:pPr>
        <w:pStyle w:val="90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采购需求……………………………………</w:t>
      </w:r>
      <w:r>
        <w:rPr>
          <w:highlight w:val="none"/>
        </w:rPr>
      </w:r>
      <w:r/>
    </w:p>
    <w:p>
      <w:pPr>
        <w:pStyle w:val="900"/>
        <w:ind w:left="2160" w:hanging="1440"/>
        <w:jc w:val="both"/>
        <w:spacing w:before="0" w:beforeAutospacing="0" w:after="0" w:afterAutospacing="0" w:line="480" w:lineRule="auto"/>
        <w:widowControl w:val="off"/>
        <w:tabs>
          <w:tab w:val="left" w:pos="1441" w:leader="none"/>
        </w:tabs>
        <w:rPr>
          <w:highlight w:val="none"/>
        </w:rPr>
      </w:pPr>
      <w:r>
        <w:rPr>
          <w:rFonts w:hint="eastAsia" w:ascii="黑体" w:eastAsia="黑体" w:cs="黑体"/>
          <w:color w:val="000000"/>
          <w:sz w:val="36"/>
          <w:szCs w:val="36"/>
          <w:highlight w:val="none"/>
        </w:rPr>
        <w:t xml:space="preserve">响应文件格式………………………………</w:t>
      </w:r>
      <w:r>
        <w:rPr>
          <w:highlight w:val="none"/>
        </w:rPr>
      </w:r>
      <w:r/>
    </w:p>
    <w:p>
      <w:pPr>
        <w:pStyle w:val="900"/>
        <w:jc w:val="both"/>
        <w:spacing w:before="0" w:beforeAutospacing="0" w:after="0" w:afterAutospacing="0"/>
        <w:widowControl w:val="off"/>
        <w:rPr>
          <w:highlight w:val="none"/>
        </w:rPr>
      </w:pPr>
      <w:r>
        <w:rPr>
          <w:highlight w:val="none"/>
        </w:rPr>
        <w:t xml:space="preserve"> </w:t>
      </w:r>
      <w:r>
        <w:rPr>
          <w:highlight w:val="none"/>
        </w:rPr>
      </w:r>
      <w:r/>
    </w:p>
    <w:p>
      <w:pPr>
        <w:pStyle w:val="900"/>
        <w:jc w:val="center"/>
        <w:keepNext/>
        <w:spacing w:beforeAutospacing="0" w:afterAutospacing="0"/>
        <w:rPr>
          <w:rFonts w:hint="eastAsia" w:ascii="仿宋" w:hAnsi="仿宋" w:eastAsia="仿宋" w:cs="仿宋"/>
          <w:sz w:val="28"/>
          <w:szCs w:val="28"/>
          <w:highlight w:val="none"/>
          <w:lang w:val="en-US" w:eastAsia="zh-CN"/>
        </w:rPr>
      </w:pPr>
      <w:r>
        <w:rPr>
          <w:rFonts w:eastAsia="黑体"/>
          <w:color w:val="000000"/>
          <w:sz w:val="36"/>
          <w:szCs w:val="36"/>
          <w:highlight w:val="none"/>
        </w:rPr>
        <w:br w:type="page" w:clear="all"/>
      </w:r>
      <w:r>
        <w:rPr>
          <w:rFonts w:hint="eastAsia" w:eastAsia="黑体"/>
          <w:color w:val="000000"/>
          <w:sz w:val="36"/>
          <w:szCs w:val="36"/>
          <w:highlight w:val="none"/>
        </w:rPr>
        <w:t xml:space="preserve">第一部分   询 价 公 告</w:t>
      </w:r>
      <w:r>
        <w:rPr>
          <w:rFonts w:hint="eastAsia" w:ascii="仿宋" w:hAnsi="仿宋" w:eastAsia="仿宋" w:cs="仿宋"/>
          <w:sz w:val="28"/>
          <w:szCs w:val="28"/>
          <w:highlight w:val="none"/>
          <w:lang w:val="en-US" w:eastAsia="zh-CN"/>
        </w:rPr>
      </w:r>
      <w:r/>
    </w:p>
    <w:p>
      <w:pPr>
        <w:pStyle w:val="900"/>
        <w:ind w:firstLine="480"/>
        <w:jc w:val="both"/>
        <w:spacing w:beforeAutospacing="0" w:afterAutospacing="0"/>
        <w:rPr>
          <w:rFonts w:hint="eastAsia" w:ascii="宋体" w:hAnsi="宋体" w:eastAsia="宋体" w:cs="宋体"/>
          <w:sz w:val="21"/>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highlight w:val="none"/>
        </w:rPr>
        <w:t xml:space="preserve">项目概况</w:t>
      </w:r>
      <w:r>
        <w:rPr>
          <w:rFonts w:hint="eastAsia" w:ascii="宋体" w:hAnsi="宋体" w:eastAsia="宋体" w:cs="宋体"/>
          <w:sz w:val="21"/>
          <w:szCs w:val="21"/>
          <w:highlight w:val="none"/>
        </w:rPr>
      </w:r>
      <w:r/>
    </w:p>
    <w:p>
      <w:pPr>
        <w:pStyle w:val="900"/>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1"/>
          <w:szCs w:val="21"/>
          <w:u w:val="single"/>
          <w:lang w:val="en-US" w:eastAsia="zh-CN"/>
        </w:rPr>
        <w:t xml:space="preserve">阜宁县实验小学课桌椅采购项目</w:t>
      </w:r>
      <w:r>
        <w:rPr>
          <w:rFonts w:hint="eastAsia" w:ascii="宋体" w:hAnsi="宋体" w:eastAsia="宋体" w:cs="宋体"/>
          <w:color w:val="000000"/>
          <w:sz w:val="21"/>
          <w:szCs w:val="21"/>
          <w:highlight w:val="none"/>
        </w:rPr>
        <w:t xml:space="preserve">的潜在供应商</w:t>
      </w:r>
      <w:r>
        <w:rPr>
          <w:rFonts w:hint="eastAsia" w:ascii="宋体" w:hAnsi="宋体" w:eastAsia="宋体" w:cs="宋体"/>
          <w:color w:val="000000"/>
          <w:sz w:val="21"/>
          <w:szCs w:val="21"/>
          <w:highlight w:val="none"/>
          <w:lang w:val="en-US" w:eastAsia="zh-CN"/>
        </w:rPr>
        <w:t xml:space="preserve">应</w:t>
      </w:r>
      <w:r>
        <w:rPr>
          <w:rFonts w:hint="eastAsia" w:ascii="宋体" w:hAnsi="宋体" w:eastAsia="宋体" w:cs="宋体"/>
          <w:color w:val="000000"/>
          <w:sz w:val="21"/>
          <w:szCs w:val="21"/>
          <w:highlight w:val="none"/>
        </w:rPr>
        <w:t xml:space="preserve">在</w:t>
      </w:r>
      <w:r>
        <w:rPr>
          <w:rFonts w:hint="eastAsia" w:ascii="宋体" w:hAnsi="宋体" w:eastAsia="宋体" w:cs="宋体"/>
          <w:i w:val="0"/>
          <w:iCs w:val="0"/>
          <w:caps w:val="0"/>
          <w:color w:val="333333"/>
          <w:spacing w:val="0"/>
          <w:sz w:val="21"/>
          <w:szCs w:val="21"/>
          <w:highlight w:val="none"/>
          <w:shd w:val="clear" w:color="auto" w:fill="ffffff"/>
        </w:rPr>
        <w:t xml:space="preserve">“苏采云”系统内免费下载（投标人必须在苏采云系统中获取</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询价</w:t>
      </w:r>
      <w:r>
        <w:rPr>
          <w:rFonts w:hint="eastAsia" w:ascii="宋体" w:hAnsi="宋体" w:eastAsia="宋体" w:cs="宋体"/>
          <w:i w:val="0"/>
          <w:iCs w:val="0"/>
          <w:caps w:val="0"/>
          <w:color w:val="333333"/>
          <w:spacing w:val="0"/>
          <w:sz w:val="21"/>
          <w:szCs w:val="21"/>
          <w:highlight w:val="none"/>
          <w:shd w:val="clear" w:color="auto" w:fill="ffffff"/>
        </w:rPr>
        <w:t xml:space="preserve">文件，方能参与政府采购项目）</w:t>
      </w:r>
      <w:r>
        <w:rPr>
          <w:rFonts w:hint="eastAsia" w:ascii="宋体" w:hAnsi="宋体" w:eastAsia="宋体" w:cs="宋体"/>
          <w:color w:val="000000"/>
          <w:sz w:val="21"/>
          <w:szCs w:val="21"/>
          <w:highlight w:val="none"/>
        </w:rPr>
        <w:t xml:space="preserve">，并于</w:t>
      </w:r>
      <w:r>
        <w:rPr>
          <w:rFonts w:hint="eastAsia" w:ascii="宋体" w:hAnsi="宋体" w:eastAsia="宋体" w:cs="宋体"/>
          <w:color w:val="000000"/>
          <w:sz w:val="21"/>
          <w:szCs w:val="21"/>
          <w:u w:val="single"/>
          <w:lang w:val="en-US" w:eastAsia="zh-CN"/>
        </w:rPr>
        <w:t xml:space="preserve">2026年8月7</w:t>
      </w:r>
      <w:r>
        <w:rPr>
          <w:rFonts w:hint="eastAsia" w:ascii="宋体" w:hAnsi="宋体" w:eastAsia="宋体" w:cs="宋体"/>
          <w:color w:val="000000"/>
          <w:sz w:val="21"/>
          <w:szCs w:val="21"/>
          <w:u w:val="single"/>
        </w:rPr>
        <w:t xml:space="preserve">日</w:t>
      </w:r>
      <w:r>
        <w:rPr>
          <w:rFonts w:hint="eastAsia" w:ascii="宋体" w:hAnsi="宋体" w:eastAsia="宋体" w:cs="宋体"/>
          <w:color w:val="000000"/>
          <w:sz w:val="21"/>
          <w:szCs w:val="21"/>
          <w:u w:val="single"/>
          <w:lang w:val="en-US" w:eastAsia="zh-CN"/>
        </w:rPr>
        <w:t xml:space="preserve">09</w:t>
      </w:r>
      <w:r>
        <w:rPr>
          <w:rFonts w:hint="eastAsia" w:ascii="宋体" w:hAnsi="宋体" w:eastAsia="宋体" w:cs="宋体"/>
          <w:color w:val="000000"/>
          <w:sz w:val="21"/>
          <w:szCs w:val="21"/>
          <w:u w:val="single"/>
        </w:rPr>
        <w:t xml:space="preserve">点</w:t>
      </w:r>
      <w:r>
        <w:rPr>
          <w:rFonts w:hint="eastAsia" w:ascii="宋体" w:hAnsi="宋体" w:eastAsia="宋体" w:cs="宋体"/>
          <w:color w:val="000000"/>
          <w:sz w:val="21"/>
          <w:szCs w:val="21"/>
          <w:u w:val="single"/>
          <w:lang w:val="en-US" w:eastAsia="zh-CN"/>
        </w:rPr>
        <w:t xml:space="preserve">00</w:t>
      </w:r>
      <w:r>
        <w:rPr>
          <w:rFonts w:hint="eastAsia" w:ascii="宋体" w:hAnsi="宋体" w:eastAsia="宋体" w:cs="宋体"/>
          <w:color w:val="000000"/>
          <w:sz w:val="21"/>
          <w:szCs w:val="21"/>
          <w:u w:val="single"/>
        </w:rPr>
        <w:t xml:space="preserve">分</w:t>
      </w:r>
      <w:r>
        <w:rPr>
          <w:rFonts w:hint="eastAsia" w:ascii="宋体" w:hAnsi="宋体" w:eastAsia="宋体" w:cs="宋体"/>
          <w:color w:val="000000"/>
          <w:sz w:val="21"/>
          <w:szCs w:val="21"/>
          <w:highlight w:val="none"/>
          <w:u w:val="single"/>
        </w:rPr>
        <w:t xml:space="preserve">（</w:t>
      </w:r>
      <w:r>
        <w:rPr>
          <w:rFonts w:hint="eastAsia" w:ascii="宋体" w:hAnsi="宋体" w:eastAsia="宋体" w:cs="宋体"/>
          <w:color w:val="000000"/>
          <w:sz w:val="21"/>
          <w:szCs w:val="21"/>
          <w:highlight w:val="none"/>
        </w:rPr>
        <w:t xml:space="preserve">北京时间）前递交响应文件。</w:t>
      </w:r>
      <w:r>
        <w:rPr>
          <w:rFonts w:hint="eastAsia" w:ascii="宋体" w:hAnsi="宋体" w:eastAsia="宋体" w:cs="宋体"/>
          <w:sz w:val="24"/>
          <w:szCs w:val="24"/>
          <w:highlight w:val="none"/>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rPr>
      </w:pPr>
      <w:r/>
      <w:bookmarkStart w:id="6" w:name="_Toc35393621"/>
      <w:r/>
      <w:bookmarkStart w:id="7" w:name="_Hlk24379207"/>
      <w:r/>
      <w:bookmarkStart w:id="8" w:name="_Toc28359079"/>
      <w:r/>
      <w:bookmarkStart w:id="9" w:name="_Toc28359002"/>
      <w:r/>
      <w:bookmarkStart w:id="10" w:name="_Toc38985263"/>
      <w:r/>
      <w:bookmarkStart w:id="11" w:name="_Toc35393790"/>
      <w:r>
        <w:rPr>
          <w:rFonts w:hint="eastAsia" w:ascii="宋体" w:hAnsi="宋体" w:eastAsia="宋体" w:cs="宋体"/>
          <w:b/>
          <w:color w:val="000000"/>
          <w:sz w:val="21"/>
          <w:szCs w:val="21"/>
          <w:highlight w:val="none"/>
        </w:rPr>
        <w:t xml:space="preserve">一、项目基本情况</w:t>
      </w:r>
      <w:bookmarkEnd w:id="6"/>
      <w:r/>
      <w:bookmarkEnd w:id="7"/>
      <w:r/>
      <w:bookmarkEnd w:id="8"/>
      <w:r/>
      <w:bookmarkEnd w:id="9"/>
      <w:r/>
      <w:bookmarkEnd w:id="10"/>
      <w:r/>
      <w:bookmarkEnd w:id="11"/>
      <w:r>
        <w:rPr>
          <w:rFonts w:hint="eastAsia" w:ascii="宋体" w:hAnsi="宋体" w:eastAsia="宋体" w:cs="宋体"/>
          <w:b/>
          <w:color w:val="000000"/>
          <w:sz w:val="21"/>
          <w:szCs w:val="21"/>
          <w:highlight w:val="none"/>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1.项目编号：JSZC-320923-SWGC-X2026-0100</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2.项目名称：阜宁县实验小学课桌椅采购项目</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3.采购方式：询价</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bookmarkStart w:id="12" w:name="_Toc28359080"/>
      <w:r/>
      <w:bookmarkStart w:id="13" w:name="_Toc35393622"/>
      <w:r/>
      <w:bookmarkStart w:id="14" w:name="_Toc38985264"/>
      <w:r/>
      <w:bookmarkStart w:id="15" w:name="_Toc28359003"/>
      <w:r/>
      <w:bookmarkStart w:id="16" w:name="_Toc35393791"/>
      <w:r>
        <w:rPr>
          <w:rFonts w:hint="eastAsia" w:ascii="宋体" w:hAnsi="宋体" w:eastAsia="宋体" w:cs="宋体"/>
          <w:color w:val="000000"/>
          <w:sz w:val="21"/>
          <w:szCs w:val="21"/>
          <w:highlight w:val="none"/>
          <w:lang w:val="en-US" w:eastAsia="zh-CN" w:bidi="ar-SA"/>
        </w:rPr>
        <w:t xml:space="preserve">4.预算金额：105万元</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5.最高限价：96.07万元</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采购需求（简介）：阜宁县实验小学课桌椅采购项目，主要采购内容为阜宁县实验小学府前街校区450套、阜宁县实验小学苏州路校区855套、阜宁县实验小学向阳路校区200套、阜宁县实验小学长春路校区640套、阜宁县实验小学石字路校区600套的安装、调试及其衍生的服务，共2745套，本项目最终由阜宁县实验小学各校区按需求数量分别签订采购合同。资金来源已落实，（详细内容见本招标文件第四章）</w:t>
      </w:r>
      <w:r>
        <w:rPr>
          <w:rFonts w:hint="eastAsia" w:ascii="宋体" w:hAnsi="宋体" w:eastAsia="宋体" w:cs="宋体"/>
          <w:color w:val="000000"/>
          <w:sz w:val="21"/>
          <w:szCs w:val="21"/>
          <w:highlight w:val="none"/>
          <w:lang w:val="en-US" w:eastAsia="zh-CN" w:bidi="ar-SA"/>
        </w:rPr>
      </w:r>
      <w:r/>
    </w:p>
    <w:tbl>
      <w:tblPr>
        <w:tblW w:w="9123" w:type="dxa"/>
        <w:tblInd w:w="-94" w:type="dxa"/>
        <w:tblLayout w:type="fixed"/>
        <w:tblCellMar>
          <w:left w:w="15" w:type="dxa"/>
          <w:top w:w="15" w:type="dxa"/>
          <w:right w:w="15" w:type="dxa"/>
          <w:bottom w:w="0" w:type="dxa"/>
        </w:tblCellMar>
        <w:tblLook w:val="04A0" w:firstRow="1" w:lastRow="0" w:firstColumn="1" w:lastColumn="0" w:noHBand="0" w:noVBand="1"/>
      </w:tblPr>
      <w:tblGrid>
        <w:gridCol w:w="3355"/>
        <w:gridCol w:w="1323"/>
        <w:gridCol w:w="4445"/>
      </w:tblGrid>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b/>
                <w:i w:val="0"/>
                <w:color w:val="000000"/>
                <w:sz w:val="20"/>
                <w:szCs w:val="20"/>
                <w:u w:val="none"/>
                <w:lang w:eastAsia="zh-CN"/>
              </w:rPr>
              <w:suppressLineNumbers w:val="0"/>
            </w:pPr>
            <w:r>
              <w:rPr>
                <w:rFonts w:hint="eastAsia" w:ascii="宋体" w:hAnsi="宋体" w:eastAsia="宋体" w:cs="宋体"/>
                <w:b/>
                <w:i w:val="0"/>
                <w:color w:val="000000"/>
                <w:sz w:val="20"/>
                <w:szCs w:val="20"/>
                <w:u w:val="none"/>
                <w:lang w:eastAsia="zh-CN"/>
              </w:rPr>
              <w:t xml:space="preserve">校区</w:t>
            </w:r>
            <w:r>
              <w:rPr>
                <w:rFonts w:hint="eastAsia" w:ascii="宋体" w:hAnsi="宋体" w:eastAsia="宋体" w:cs="宋体"/>
                <w:b/>
                <w:i w:val="0"/>
                <w:color w:val="000000"/>
                <w:sz w:val="20"/>
                <w:szCs w:val="20"/>
                <w:u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dxa"/>
            <w:vAlign w:val="center"/>
            <w:textDirection w:val="lrTb"/>
            <w:noWrap w:val="false"/>
          </w:tcPr>
          <w:p>
            <w:pPr>
              <w:pStyle w:val="876"/>
              <w:jc w:val="center"/>
              <w:keepLines w:val="0"/>
              <w:keepNext w:val="0"/>
              <w:widowControl/>
              <w:rPr>
                <w:rFonts w:hint="eastAsia" w:ascii="宋体" w:hAnsi="宋体" w:eastAsia="宋体" w:cs="宋体"/>
                <w:b/>
                <w:i w:val="0"/>
                <w:color w:val="000000"/>
                <w:sz w:val="20"/>
                <w:szCs w:val="20"/>
                <w:u w:val="none"/>
                <w:lang w:val="en-US" w:eastAsia="zh-CN"/>
              </w:rPr>
              <w:suppressLineNumbers w:val="0"/>
            </w:pPr>
            <w:r>
              <w:rPr>
                <w:rFonts w:hint="eastAsia" w:ascii="宋体" w:hAnsi="宋体" w:eastAsia="宋体" w:cs="宋体"/>
                <w:b/>
                <w:i w:val="0"/>
                <w:color w:val="000000"/>
                <w:sz w:val="20"/>
                <w:szCs w:val="20"/>
                <w:u w:val="none"/>
                <w:lang w:val="en-US" w:eastAsia="zh-CN"/>
              </w:rPr>
              <w:t xml:space="preserve">数量（套）</w:t>
            </w:r>
            <w:r>
              <w:rPr>
                <w:rFonts w:hint="eastAsia" w:ascii="宋体" w:hAnsi="宋体" w:eastAsia="宋体" w:cs="宋体"/>
                <w:b/>
                <w:i w:val="0"/>
                <w:color w:val="000000"/>
                <w:sz w:val="20"/>
                <w:szCs w:val="20"/>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45" w:type="dxa"/>
            <w:vAlign w:val="center"/>
            <w:textDirection w:val="lrTb"/>
            <w:noWrap w:val="false"/>
          </w:tcPr>
          <w:p>
            <w:pPr>
              <w:pStyle w:val="876"/>
              <w:jc w:val="center"/>
              <w:keepLines w:val="0"/>
              <w:keepNext w:val="0"/>
              <w:widowControl/>
              <w:rPr>
                <w:rFonts w:hint="eastAsia" w:ascii="宋体" w:hAnsi="宋体" w:eastAsia="宋体" w:cs="宋体"/>
                <w:b/>
                <w:i w:val="0"/>
                <w:color w:val="000000"/>
                <w:sz w:val="20"/>
                <w:szCs w:val="20"/>
                <w:u w:val="none"/>
                <w:lang w:val="en-US" w:eastAsia="zh-CN"/>
              </w:rPr>
              <w:suppressLineNumbers w:val="0"/>
            </w:pPr>
            <w:r>
              <w:rPr>
                <w:rFonts w:hint="eastAsia" w:ascii="宋体" w:hAnsi="宋体" w:eastAsia="宋体" w:cs="宋体"/>
                <w:b/>
                <w:i w:val="0"/>
                <w:color w:val="000000"/>
                <w:sz w:val="20"/>
                <w:szCs w:val="20"/>
                <w:u w:val="none"/>
                <w:lang w:val="en-US" w:eastAsia="zh-CN"/>
              </w:rPr>
              <w:t xml:space="preserve">备注</w:t>
            </w:r>
            <w:r>
              <w:rPr>
                <w:rFonts w:hint="eastAsia" w:ascii="宋体" w:hAnsi="宋体" w:eastAsia="宋体" w:cs="宋体"/>
                <w:b/>
                <w:i w:val="0"/>
                <w:color w:val="000000"/>
                <w:sz w:val="20"/>
                <w:szCs w:val="20"/>
                <w:u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bCs/>
                <w:i w:val="0"/>
                <w:color w:val="000000"/>
                <w:spacing w:val="-2"/>
                <w:sz w:val="21"/>
                <w:szCs w:val="21"/>
                <w:u w:val="none"/>
              </w:rPr>
              <w:suppressLineNumbers w:val="0"/>
            </w:pPr>
            <w:r>
              <w:rPr>
                <w:rFonts w:hint="eastAsia" w:ascii="宋体" w:hAnsi="宋体" w:eastAsia="宋体" w:cs="宋体"/>
                <w:color w:val="000000"/>
                <w:sz w:val="21"/>
                <w:szCs w:val="21"/>
                <w:highlight w:val="none"/>
                <w:lang w:val="en-US" w:eastAsia="zh-CN" w:bidi="ar-SA"/>
              </w:rPr>
              <w:t xml:space="preserve">阜宁县实验小学府前街校区</w:t>
            </w:r>
            <w:r>
              <w:rPr>
                <w:rFonts w:hint="eastAsia" w:ascii="宋体" w:hAnsi="宋体" w:eastAsia="宋体" w:cs="宋体"/>
                <w:bCs/>
                <w:i w:val="0"/>
                <w:color w:val="000000"/>
                <w:spacing w:val="-2"/>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450</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4445" w:type="dxa"/>
            <w:vAlign w:val="center"/>
            <w:vMerge w:val="restart"/>
            <w:textDirection w:val="lrTb"/>
            <w:noWrap w:val="false"/>
          </w:tcPr>
          <w:p>
            <w:pPr>
              <w:pStyle w:val="876"/>
              <w:jc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 xml:space="preserve">技术要求详见</w:t>
            </w:r>
            <w:r>
              <w:rPr>
                <w:rFonts w:hint="eastAsia" w:ascii="宋体" w:hAnsi="宋体" w:eastAsia="宋体" w:cs="宋体"/>
                <w:i w:val="0"/>
                <w:color w:val="000000"/>
                <w:sz w:val="21"/>
                <w:szCs w:val="21"/>
                <w:u w:val="none"/>
                <w:lang w:val="en-US" w:eastAsia="zh-CN"/>
              </w:rPr>
            </w:r>
            <w:r/>
          </w:p>
          <w:p>
            <w:pPr>
              <w:pStyle w:val="876"/>
              <w:jc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 xml:space="preserve">采购需求</w:t>
            </w:r>
            <w:r>
              <w:rPr>
                <w:rFonts w:hint="eastAsia" w:ascii="宋体" w:hAnsi="宋体" w:eastAsia="宋体" w:cs="宋体"/>
                <w:i w:val="0"/>
                <w:color w:val="000000"/>
                <w:sz w:val="21"/>
                <w:szCs w:val="21"/>
                <w:u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b w:val="0"/>
                <w:bCs/>
                <w:spacing w:val="-2"/>
                <w:sz w:val="21"/>
                <w:szCs w:val="21"/>
              </w:rPr>
              <w:suppressLineNumbers w:val="0"/>
            </w:pPr>
            <w:r>
              <w:rPr>
                <w:rFonts w:hint="eastAsia" w:ascii="宋体" w:hAnsi="宋体" w:eastAsia="宋体" w:cs="宋体"/>
                <w:color w:val="000000"/>
                <w:sz w:val="21"/>
                <w:szCs w:val="21"/>
                <w:highlight w:val="none"/>
                <w:lang w:val="en-US" w:eastAsia="zh-CN" w:bidi="ar-SA"/>
              </w:rPr>
              <w:t xml:space="preserve">阜宁县实验小学苏州路校区</w:t>
            </w:r>
            <w:r>
              <w:rPr>
                <w:rFonts w:hint="eastAsia" w:ascii="宋体" w:hAnsi="宋体" w:eastAsia="宋体" w:cs="宋体"/>
                <w:b w:val="0"/>
                <w:bCs/>
                <w:spacing w:val="-2"/>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855</w:t>
            </w:r>
            <w:r>
              <w:rPr>
                <w:rFonts w:hint="eastAsia" w:ascii="宋体" w:hAnsi="宋体" w:eastAsia="宋体" w:cs="宋体"/>
                <w:color w:val="000000"/>
                <w:sz w:val="21"/>
                <w:szCs w:val="21"/>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445" w:type="dxa"/>
            <w:vAlign w:val="center"/>
            <w:vMerge w:val="continue"/>
            <w:textDirection w:val="lrTb"/>
            <w:noWrap w:val="false"/>
          </w:tcPr>
          <w:p>
            <w:pPr>
              <w:pStyle w:val="876"/>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b w:val="0"/>
                <w:bCs/>
                <w:spacing w:val="-2"/>
                <w:sz w:val="21"/>
                <w:szCs w:val="21"/>
              </w:rPr>
              <w:suppressLineNumbers w:val="0"/>
            </w:pPr>
            <w:r>
              <w:rPr>
                <w:rFonts w:hint="eastAsia" w:ascii="宋体" w:hAnsi="宋体" w:eastAsia="宋体" w:cs="宋体"/>
                <w:color w:val="000000"/>
                <w:sz w:val="21"/>
                <w:szCs w:val="21"/>
                <w:highlight w:val="none"/>
                <w:lang w:val="en-US" w:eastAsia="zh-CN" w:bidi="ar-SA"/>
              </w:rPr>
              <w:t xml:space="preserve">阜宁县实验小学向阳路校区</w:t>
            </w:r>
            <w:r>
              <w:rPr>
                <w:rFonts w:hint="eastAsia" w:ascii="宋体" w:hAnsi="宋体" w:eastAsia="宋体" w:cs="宋体"/>
                <w:b w:val="0"/>
                <w:bCs/>
                <w:spacing w:val="-2"/>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200</w:t>
            </w:r>
            <w:r>
              <w:rPr>
                <w:rFonts w:hint="eastAsia" w:ascii="宋体" w:hAnsi="宋体" w:eastAsia="宋体" w:cs="宋体"/>
                <w:color w:val="000000"/>
                <w:sz w:val="21"/>
                <w:szCs w:val="21"/>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445" w:type="dxa"/>
            <w:vAlign w:val="center"/>
            <w:vMerge w:val="continue"/>
            <w:textDirection w:val="lrTb"/>
            <w:noWrap w:val="false"/>
          </w:tcPr>
          <w:p>
            <w:pPr>
              <w:pStyle w:val="876"/>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b w:val="0"/>
                <w:bCs/>
                <w:spacing w:val="-2"/>
                <w:sz w:val="21"/>
                <w:szCs w:val="21"/>
              </w:rPr>
              <w:suppressLineNumbers w:val="0"/>
            </w:pPr>
            <w:r>
              <w:rPr>
                <w:rFonts w:hint="eastAsia" w:ascii="宋体" w:hAnsi="宋体" w:eastAsia="宋体" w:cs="宋体"/>
                <w:color w:val="000000"/>
                <w:sz w:val="21"/>
                <w:szCs w:val="21"/>
                <w:highlight w:val="none"/>
                <w:lang w:val="en-US" w:eastAsia="zh-CN" w:bidi="ar-SA"/>
              </w:rPr>
              <w:t xml:space="preserve">阜宁县实验小学长春路校区</w:t>
            </w:r>
            <w:r>
              <w:rPr>
                <w:rFonts w:hint="eastAsia" w:ascii="宋体" w:hAnsi="宋体" w:eastAsia="宋体" w:cs="宋体"/>
                <w:b w:val="0"/>
                <w:bCs/>
                <w:spacing w:val="-2"/>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640</w:t>
            </w:r>
            <w:r>
              <w:rPr>
                <w:rFonts w:hint="eastAsia" w:ascii="宋体" w:hAnsi="宋体" w:eastAsia="宋体" w:cs="宋体"/>
                <w:color w:val="000000"/>
                <w:sz w:val="21"/>
                <w:szCs w:val="21"/>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445" w:type="dxa"/>
            <w:vAlign w:val="center"/>
            <w:vMerge w:val="continue"/>
            <w:textDirection w:val="lrTb"/>
            <w:noWrap w:val="false"/>
          </w:tcPr>
          <w:p>
            <w:pPr>
              <w:pStyle w:val="876"/>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阜宁县实验小学石字路校区</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23"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600</w:t>
            </w:r>
            <w:r>
              <w:rPr>
                <w:rFonts w:hint="eastAsia" w:ascii="宋体" w:hAnsi="宋体" w:eastAsia="宋体" w:cs="宋体"/>
                <w:color w:val="000000"/>
                <w:sz w:val="21"/>
                <w:szCs w:val="21"/>
                <w:highlight w:val="none"/>
                <w:lang w:val="en-US" w:eastAsia="zh-CN" w:bidi="ar-SA"/>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4445" w:type="dxa"/>
            <w:vAlign w:val="center"/>
            <w:vMerge w:val="continue"/>
            <w:textDirection w:val="lrTb"/>
            <w:noWrap w:val="false"/>
          </w:tcPr>
          <w:p>
            <w:pPr>
              <w:pStyle w:val="876"/>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bl>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7.合同履行期限：合同签订后20日历天内供货完毕并交付采购人使用。</w:t>
      </w:r>
      <w:r>
        <w:rPr>
          <w:rFonts w:hint="eastAsia" w:ascii="宋体" w:hAnsi="宋体" w:eastAsia="宋体" w:cs="宋体"/>
          <w:color w:val="000000"/>
          <w:sz w:val="21"/>
          <w:szCs w:val="21"/>
          <w:highlight w:val="none"/>
          <w:lang w:val="en-US" w:eastAsia="zh-CN" w:bidi="ar-SA"/>
        </w:rPr>
      </w:r>
      <w:r/>
    </w:p>
    <w:p>
      <w:pPr>
        <w:pStyle w:val="876"/>
        <w:ind w:firstLine="42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8.质量要求：符合相关国家标准、行业标准、采购文件的要求及采购人实际需求。</w:t>
      </w:r>
      <w:r>
        <w:rPr>
          <w:rFonts w:hint="eastAsia" w:ascii="宋体" w:hAnsi="宋体" w:eastAsia="宋体" w:cs="宋体"/>
          <w:color w:val="000000"/>
          <w:sz w:val="21"/>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.本项目不接受联合体参与招标。</w:t>
      </w:r>
      <w:r>
        <w:rPr>
          <w:rFonts w:hint="eastAsia" w:ascii="宋体" w:hAnsi="宋体" w:eastAsia="宋体" w:cs="宋体"/>
          <w:color w:val="000000"/>
          <w:sz w:val="21"/>
          <w:szCs w:val="21"/>
          <w:highlight w:val="none"/>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二、申请人的资格要求：</w:t>
      </w:r>
      <w:bookmarkEnd w:id="12"/>
      <w:r/>
      <w:bookmarkEnd w:id="13"/>
      <w:r/>
      <w:bookmarkEnd w:id="14"/>
      <w:r/>
      <w:bookmarkEnd w:id="15"/>
      <w:r/>
      <w:bookmarkEnd w:id="16"/>
      <w:r>
        <w:rPr>
          <w:rFonts w:hint="eastAsia" w:ascii="宋体" w:hAnsi="宋体" w:eastAsia="宋体" w:cs="宋体"/>
          <w:b/>
          <w:color w:val="000000"/>
          <w:sz w:val="21"/>
          <w:szCs w:val="21"/>
          <w:highlight w:val="none"/>
          <w:lang w:val="en-US" w:eastAsia="zh-CN"/>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1.满足《中华人民共和国政府采购法》第二十二条规定，并提供下列材料：</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 法人或者其他组织的营业执照等证明文件，自然人的身份证明；</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具有良好的商业信誉和健全的财务会计制度【提供2025年度的财务状况报告（财务状况报告至少应包括资产负债表、利润表、现金流量表；距投标截止之日止，成立不足一年的供应商，可不提供财务状况报告。）】；</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1.3具备履行合同所必需的设备和专业技术能力的书面声明；</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1.4依法缴纳税收和社会保障资金的相关材料（提供提交投标文件截止时间前一年内至少一个月依法缴纳税收及缴纳社会保障资金的证明材料。供应商依法享受缓缴、免缴税收、社会保障资金的提供证明材料。）；</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1.5参加政府采购活动前3年内在经营活动中没有重大违法记录的书面声明。</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1.6法律、行政法规规定的其他条件。</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1.7在“信用中国”网站（www.creditchina.gov.cn）查询，无被列入失信被执行人、重大税收违法失信主体、政府采购严重违法失信行为记录名单及其他不符合《中华人民共和国政府采购法》第二十二条规定条件的信用记录。（投标文件中无需提供证明材料）。</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1.8单位负责人为同一人或者存在直接控股、管理关系的不同供应商，不得参加同一合同项下的政府采购活动。</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2.落实政府采购政策需满足的资格要求：本项目专门面向中小企业采购，只接受中小微企业投标，在响应文件中提供《中小企业声明函》并加盖公章。</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i w:val="0"/>
          <w:iCs w:val="0"/>
          <w:caps w:val="0"/>
          <w:color w:val="000000"/>
          <w:spacing w:val="0"/>
          <w:sz w:val="24"/>
          <w:szCs w:val="24"/>
          <w:highlight w:val="none"/>
          <w:shd w:val="clear" w:color="auto" w:fill="auto"/>
        </w:rPr>
      </w:pPr>
      <w:r>
        <w:rPr>
          <w:rFonts w:hint="eastAsia" w:ascii="宋体" w:hAnsi="宋体" w:eastAsia="宋体" w:cs="宋体"/>
          <w:color w:val="000000"/>
          <w:sz w:val="21"/>
          <w:szCs w:val="21"/>
          <w:highlight w:val="none"/>
          <w:lang w:val="en-US" w:eastAsia="zh-CN" w:bidi="ar-SA"/>
        </w:rPr>
        <w:t xml:space="preserve">特别说明：供应商按照《政府采购促进中小企业发展管理办法》（财库〔2020〕46号）规定要求提供声明函内容不实的，即不属于中小企业参与本项目投标的，属于提供虚假材料谋取中标、成交，依照《中华人民共和国政府采购法》等国家有关规定追究相应责任，请各供应商予以关注。3.本项目的特定资格要求：无</w:t>
      </w:r>
      <w:r>
        <w:rPr>
          <w:rFonts w:hint="eastAsia" w:ascii="宋体" w:hAnsi="宋体" w:eastAsia="宋体" w:cs="宋体"/>
          <w:i w:val="0"/>
          <w:iCs w:val="0"/>
          <w:caps w:val="0"/>
          <w:color w:val="000000"/>
          <w:spacing w:val="0"/>
          <w:sz w:val="24"/>
          <w:szCs w:val="24"/>
          <w:highlight w:val="none"/>
          <w:shd w:val="clear" w:color="auto" w:fill="auto"/>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三、获取询价文件</w:t>
      </w:r>
      <w:r>
        <w:rPr>
          <w:rFonts w:hint="eastAsia" w:ascii="宋体" w:hAnsi="宋体" w:eastAsia="宋体" w:cs="宋体"/>
          <w:b/>
          <w:color w:val="000000"/>
          <w:sz w:val="21"/>
          <w:szCs w:val="21"/>
          <w:highlight w:val="none"/>
          <w:lang w:val="en-US" w:eastAsia="zh-CN"/>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bookmarkStart w:id="17" w:name="_Toc38985266"/>
      <w:r/>
      <w:bookmarkStart w:id="18" w:name="_Toc28359005"/>
      <w:r/>
      <w:bookmarkStart w:id="19" w:name="_Toc28359082"/>
      <w:r/>
      <w:bookmarkStart w:id="20" w:name="_Toc35393624"/>
      <w:r/>
      <w:bookmarkStart w:id="21" w:name="_Toc35393793"/>
      <w:r>
        <w:rPr>
          <w:rFonts w:hint="eastAsia" w:ascii="宋体" w:hAnsi="宋体" w:eastAsia="宋体" w:cs="宋体"/>
          <w:color w:val="000000"/>
          <w:sz w:val="21"/>
          <w:szCs w:val="21"/>
          <w:highlight w:val="none"/>
          <w:lang w:val="en-US" w:eastAsia="zh-CN" w:bidi="ar-SA"/>
        </w:rPr>
        <w:t xml:space="preserve">1.时间：</w:t>
      </w:r>
      <w:bookmarkEnd w:id="17"/>
      <w:r/>
      <w:bookmarkEnd w:id="18"/>
      <w:r/>
      <w:bookmarkEnd w:id="19"/>
      <w:r/>
      <w:bookmarkEnd w:id="20"/>
      <w:r/>
      <w:bookmarkEnd w:id="21"/>
      <w:r>
        <w:rPr>
          <w:rFonts w:hint="eastAsia" w:ascii="宋体" w:hAnsi="宋体" w:eastAsia="宋体" w:cs="宋体"/>
          <w:color w:val="000000"/>
          <w:sz w:val="21"/>
          <w:szCs w:val="21"/>
          <w:highlight w:val="none"/>
          <w:lang w:val="en-US" w:eastAsia="zh-CN" w:bidi="ar-SA"/>
        </w:rPr>
        <w:t xml:space="preserve">自询价文件公告发布之日起3个工作日。</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2.地点：中国政府采购网、江苏政府采购网、盐城市政府采购网；</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3.方式：在江苏省政府采购网“政府采购一体化平台（苏采云）”自行免费下载文件。（注：若决定参加投标的，须持投标人CA在上述时间内登录苏采云政府采购交易系统下载）。 </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4.售价：0元</w:t>
      </w:r>
      <w:r>
        <w:rPr>
          <w:rFonts w:hint="eastAsia" w:ascii="宋体" w:hAnsi="宋体" w:eastAsia="宋体" w:cs="宋体"/>
          <w:color w:val="000000"/>
          <w:sz w:val="21"/>
          <w:szCs w:val="21"/>
          <w:highlight w:val="none"/>
          <w:lang w:val="en-US" w:eastAsia="zh-CN" w:bidi="ar-SA"/>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四、响应文件提交</w:t>
      </w:r>
      <w:r>
        <w:rPr>
          <w:rFonts w:hint="eastAsia" w:ascii="宋体" w:hAnsi="宋体" w:eastAsia="宋体" w:cs="宋体"/>
          <w:b/>
          <w:color w:val="000000"/>
          <w:sz w:val="21"/>
          <w:szCs w:val="21"/>
          <w:highlight w:val="none"/>
          <w:lang w:val="en-US" w:eastAsia="zh-CN"/>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1.截止时间：2026年8月7日09点00分（北京时间）。</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1"/>
          <w:szCs w:val="21"/>
          <w:highlight w:val="none"/>
          <w:lang w:val="en-US" w:eastAsia="zh-CN" w:bidi="ar-SA"/>
        </w:rPr>
        <w:t xml:space="preserve">2.地点：苏采云“不见面”开标大厅 。</w:t>
      </w:r>
      <w:r>
        <w:rPr>
          <w:rFonts w:hint="eastAsia" w:ascii="宋体" w:hAnsi="宋体" w:eastAsia="宋体" w:cs="宋体"/>
          <w:color w:val="000000"/>
          <w:sz w:val="24"/>
          <w:szCs w:val="24"/>
          <w:highlight w:val="none"/>
          <w:shd w:val="clear" w:color="auto" w:fill="auto"/>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bookmarkStart w:id="22" w:name="_Toc35393626"/>
      <w:r/>
      <w:bookmarkStart w:id="23" w:name="_Toc35393795"/>
      <w:r/>
      <w:bookmarkStart w:id="24" w:name="_Toc38985268"/>
      <w:r>
        <w:rPr>
          <w:rFonts w:hint="eastAsia" w:ascii="宋体" w:hAnsi="宋体" w:eastAsia="宋体" w:cs="宋体"/>
          <w:b/>
          <w:color w:val="000000"/>
          <w:sz w:val="21"/>
          <w:szCs w:val="21"/>
          <w:highlight w:val="none"/>
          <w:lang w:val="en-US" w:eastAsia="zh-CN"/>
        </w:rPr>
        <w:t xml:space="preserve">五、开启</w:t>
      </w:r>
      <w:r>
        <w:rPr>
          <w:rFonts w:hint="eastAsia" w:ascii="宋体" w:hAnsi="宋体" w:eastAsia="宋体" w:cs="宋体"/>
          <w:b/>
          <w:color w:val="000000"/>
          <w:sz w:val="21"/>
          <w:szCs w:val="21"/>
          <w:highlight w:val="none"/>
          <w:lang w:val="en-US" w:eastAsia="zh-CN"/>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1.时间：</w:t>
      </w:r>
      <w:bookmarkEnd w:id="22"/>
      <w:r/>
      <w:bookmarkEnd w:id="23"/>
      <w:r/>
      <w:bookmarkEnd w:id="24"/>
      <w:r>
        <w:rPr>
          <w:rFonts w:hint="eastAsia" w:ascii="宋体" w:hAnsi="宋体" w:eastAsia="宋体" w:cs="宋体"/>
          <w:color w:val="000000"/>
          <w:sz w:val="21"/>
          <w:szCs w:val="21"/>
          <w:highlight w:val="none"/>
          <w:lang w:val="en-US" w:eastAsia="zh-CN" w:bidi="ar-SA"/>
        </w:rPr>
        <w:t xml:space="preserve">2026年8月7日09点00分（北京时间）。</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color w:val="000000"/>
          <w:sz w:val="21"/>
          <w:szCs w:val="21"/>
          <w:highlight w:val="none"/>
          <w:lang w:val="en-US" w:eastAsia="zh-CN" w:bidi="ar-SA"/>
        </w:rPr>
        <w:t xml:space="preserve">2.地点：苏采云“不见面”开标大厅 。</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bookmarkStart w:id="25" w:name="_Toc28359094"/>
      <w:r>
        <w:rPr>
          <w:rFonts w:hint="eastAsia" w:ascii="宋体" w:hAnsi="宋体" w:eastAsia="宋体" w:cs="宋体"/>
          <w:b/>
          <w:color w:val="000000"/>
          <w:sz w:val="21"/>
          <w:szCs w:val="21"/>
          <w:highlight w:val="none"/>
          <w:lang w:val="en-US" w:eastAsia="zh-CN"/>
        </w:rPr>
        <w:t xml:space="preserve">六、公告期限</w:t>
      </w:r>
      <w:bookmarkEnd w:id="25"/>
      <w:r>
        <w:rPr>
          <w:rFonts w:hint="eastAsia" w:ascii="宋体" w:hAnsi="宋体" w:eastAsia="宋体" w:cs="宋体"/>
          <w:b/>
          <w:color w:val="000000"/>
          <w:sz w:val="21"/>
          <w:szCs w:val="21"/>
          <w:highlight w:val="none"/>
          <w:lang w:val="en-US" w:eastAsia="zh-CN"/>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自本公告发布之日起3个工作日。</w:t>
      </w:r>
      <w:r>
        <w:rPr>
          <w:rFonts w:hint="eastAsia" w:ascii="宋体" w:hAnsi="宋体" w:eastAsia="宋体" w:cs="宋体"/>
          <w:color w:val="000000"/>
          <w:sz w:val="21"/>
          <w:szCs w:val="21"/>
          <w:highlight w:val="none"/>
          <w:lang w:val="en-US" w:eastAsia="zh-CN" w:bidi="ar-SA"/>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七、其他补充事宜</w:t>
      </w:r>
      <w:bookmarkStart w:id="26" w:name="_Toc28359018"/>
      <w:r>
        <w:rPr>
          <w:rFonts w:hint="eastAsia" w:ascii="宋体" w:hAnsi="宋体" w:eastAsia="宋体" w:cs="宋体"/>
          <w:b/>
          <w:color w:val="000000"/>
          <w:sz w:val="21"/>
          <w:szCs w:val="21"/>
          <w:highlight w:val="none"/>
          <w:lang w:val="en-US" w:eastAsia="zh-CN"/>
        </w:rPr>
      </w:r>
      <w:r/>
    </w:p>
    <w:p>
      <w:pPr>
        <w:pStyle w:val="900"/>
        <w:ind w:firstLine="422"/>
        <w:jc w:val="both"/>
        <w:pageBreakBefore w:val="0"/>
        <w:spacing w:beforeAutospacing="0" w:afterAutospacing="0" w:line="480" w:lineRule="exact"/>
        <w:shd w:val="clear" w:color="auto" w:fill="ffffff"/>
        <w:widowControl/>
        <w:rPr>
          <w:rFonts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ascii="宋体" w:hAnsi="宋体" w:eastAsia="宋体" w:cs="宋体"/>
          <w:color w:val="000000"/>
          <w:sz w:val="21"/>
          <w:szCs w:val="21"/>
          <w:highlight w:val="none"/>
          <w:shd w:val="clear" w:color="auto" w:fill="ffffff"/>
        </w:rPr>
      </w:r>
      <w:r/>
    </w:p>
    <w:p>
      <w:pPr>
        <w:pStyle w:val="876"/>
        <w:ind w:firstLine="420"/>
        <w:jc w:val="left"/>
        <w:pageBreakBefore w:val="0"/>
        <w:spacing w:line="48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000000"/>
          <w:szCs w:val="21"/>
          <w:highlight w:val="none"/>
        </w:rPr>
      </w:r>
      <w:r/>
    </w:p>
    <w:p>
      <w:pPr>
        <w:pStyle w:val="876"/>
        <w:ind w:firstLine="420"/>
        <w:jc w:val="left"/>
        <w:pageBreakBefore w:val="0"/>
        <w:spacing w:line="48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2.潜在供应商访问电子招标响应交易平台的网络地址和方法： </w:t>
      </w:r>
      <w:r>
        <w:rPr>
          <w:rFonts w:ascii="宋体" w:hAnsi="宋体" w:eastAsia="宋体" w:cs="宋体"/>
          <w:color w:val="000000"/>
          <w:szCs w:val="21"/>
          <w:highlight w:val="none"/>
        </w:rPr>
      </w:r>
      <w:r/>
    </w:p>
    <w:p>
      <w:pPr>
        <w:pStyle w:val="876"/>
        <w:ind w:firstLine="420"/>
        <w:jc w:val="left"/>
        <w:pageBreakBefore w:val="0"/>
        <w:spacing w:line="48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2.1“苏采云”系统用户注册</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获取“CA 数字证书”--CA 绑定与登录--参与投 标--下载采购文件（后缀名为“.kedt”）--将后缀名为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kedt”的采购文件导入政府采购客户端工具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制作响应文件</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导出加密的响应文件（后缀名为 zip）--通过“苏采云”系统上传响应文件。具体见《“苏采云”系统供应商操作手册》 （手册下载地址：苏采云系统</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右侧消息通知栏）。 </w:t>
      </w:r>
      <w:r>
        <w:rPr>
          <w:rFonts w:ascii="宋体" w:hAnsi="宋体" w:eastAsia="宋体" w:cs="宋体"/>
          <w:color w:val="000000"/>
          <w:szCs w:val="21"/>
          <w:highlight w:val="none"/>
        </w:rPr>
      </w:r>
      <w:r/>
    </w:p>
    <w:p>
      <w:pPr>
        <w:pStyle w:val="876"/>
        <w:ind w:firstLine="420"/>
        <w:jc w:val="left"/>
        <w:pageBreakBefore w:val="0"/>
        <w:spacing w:line="48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2.2 潜在投标人访问“苏采云”系统方法：江苏省政府采购网首页</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“苏采云”链接。 </w:t>
      </w:r>
      <w:r>
        <w:rPr>
          <w:rFonts w:ascii="宋体" w:hAnsi="宋体" w:eastAsia="宋体" w:cs="宋体"/>
          <w:color w:val="000000"/>
          <w:szCs w:val="21"/>
          <w:highlight w:val="none"/>
        </w:rPr>
      </w:r>
      <w:r/>
    </w:p>
    <w:p>
      <w:pPr>
        <w:pStyle w:val="876"/>
        <w:ind w:firstLine="420"/>
        <w:jc w:val="left"/>
        <w:pageBreakBefore w:val="0"/>
        <w:spacing w:line="48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2.3 采购文件（后缀名为</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kedt”）、供应商操作手册及政府采购客户端 工具可通过“苏采云”系统相应链接进行下载。 </w:t>
      </w:r>
      <w:r>
        <w:rPr>
          <w:rFonts w:ascii="宋体" w:hAnsi="宋体" w:eastAsia="宋体" w:cs="宋体"/>
          <w:color w:val="000000"/>
          <w:szCs w:val="21"/>
          <w:highlight w:val="none"/>
        </w:rPr>
      </w:r>
      <w:r/>
    </w:p>
    <w:p>
      <w:pPr>
        <w:pStyle w:val="876"/>
        <w:ind w:firstLine="420"/>
        <w:jc w:val="left"/>
        <w:pageBreakBefore w:val="0"/>
        <w:spacing w:line="48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2.4 采购代理机构将数据电文形式的采购文件加载至“苏采云”系统，供潜在供应商下载或者查阅。 </w:t>
      </w:r>
      <w:r>
        <w:rPr>
          <w:rFonts w:ascii="宋体" w:hAnsi="宋体" w:eastAsia="宋体" w:cs="宋体"/>
          <w:color w:val="000000"/>
          <w:szCs w:val="21"/>
          <w:highlight w:val="none"/>
        </w:rPr>
      </w:r>
      <w:r/>
    </w:p>
    <w:p>
      <w:pPr>
        <w:pStyle w:val="876"/>
        <w:ind w:firstLine="420"/>
        <w:jc w:val="left"/>
        <w:pageBreakBefore w:val="0"/>
        <w:spacing w:line="48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2.5 请潜在投标单位提前安装相应的控件（详见《“苏采云”系统供应商操作手册》）并使用谷歌浏览器登录“苏采云”系统参与不见面开评标。 </w:t>
      </w:r>
      <w:r>
        <w:rPr>
          <w:rFonts w:ascii="宋体" w:hAnsi="宋体" w:eastAsia="宋体" w:cs="宋体"/>
          <w:color w:val="000000"/>
          <w:szCs w:val="21"/>
          <w:highlight w:val="none"/>
        </w:rPr>
      </w:r>
      <w:r/>
    </w:p>
    <w:p>
      <w:pPr>
        <w:pStyle w:val="876"/>
        <w:ind w:firstLine="420"/>
        <w:jc w:val="left"/>
        <w:pageBreakBefore w:val="0"/>
        <w:spacing w:line="480" w:lineRule="exact"/>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如潜在投标人未按上述要求操作，将自行承担所产生的风险。</w:t>
      </w:r>
      <w:r>
        <w:rPr>
          <w:rFonts w:ascii="宋体" w:hAnsi="宋体" w:eastAsia="宋体" w:cs="宋体"/>
          <w:color w:val="000000"/>
          <w:szCs w:val="21"/>
          <w:highlight w:val="none"/>
        </w:rPr>
      </w:r>
      <w:r/>
    </w:p>
    <w:p>
      <w:pPr>
        <w:pStyle w:val="876"/>
        <w:numPr>
          <w:ilvl w:val="0"/>
          <w:numId w:val="0"/>
        </w:numPr>
        <w:ind w:firstLine="420"/>
        <w:keepLines w:val="0"/>
        <w:keepNext w:val="0"/>
        <w:pageBreakBefore w:val="0"/>
        <w:spacing w:line="44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rPr>
        <w:t xml:space="preserve">有关本次</w:t>
      </w:r>
      <w:r>
        <w:rPr>
          <w:rFonts w:hint="eastAsia" w:ascii="宋体" w:hAnsi="宋体" w:eastAsia="宋体" w:cs="宋体"/>
          <w:color w:val="000000"/>
          <w:szCs w:val="21"/>
          <w:highlight w:val="none"/>
          <w:lang w:val="en-US" w:eastAsia="zh-CN"/>
        </w:rPr>
        <w:t xml:space="preserve">询价</w:t>
      </w:r>
      <w:r>
        <w:rPr>
          <w:rFonts w:hint="eastAsia" w:ascii="宋体" w:hAnsi="宋体" w:eastAsia="宋体" w:cs="宋体"/>
          <w:color w:val="000000"/>
          <w:szCs w:val="21"/>
          <w:highlight w:val="none"/>
        </w:rPr>
        <w:t xml:space="preserve">的事项若存在变动或修改，敬请及时关注在“中国政府采购网</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江苏政府采购网”“盐城市政府采购网”“阜宁县公共资源电子化服务平台”发布的更正公告。</w:t>
      </w:r>
      <w:r>
        <w:rPr>
          <w:rFonts w:hint="eastAsia" w:ascii="宋体" w:hAnsi="宋体" w:eastAsia="宋体" w:cs="宋体"/>
          <w:color w:val="000000"/>
          <w:szCs w:val="21"/>
          <w:highlight w:val="none"/>
        </w:rPr>
      </w:r>
      <w:r/>
    </w:p>
    <w:p>
      <w:pPr>
        <w:pStyle w:val="876"/>
        <w:ind w:firstLine="420"/>
        <w:jc w:val="left"/>
        <w:pageBreakBefore w:val="0"/>
        <w:spacing w:line="480" w:lineRule="exact"/>
        <w:widowControl/>
        <w:rPr>
          <w:rFonts w:hint="eastAsia" w:ascii="宋体" w:hAnsi="宋体" w:eastAsia="宋体" w:cs="宋体"/>
          <w:i w:val="0"/>
          <w:iCs w:val="0"/>
          <w:caps w:val="0"/>
          <w:color w:val="000000"/>
          <w:spacing w:val="0"/>
          <w:sz w:val="24"/>
          <w:szCs w:val="24"/>
          <w:highlight w:val="none"/>
          <w:shd w:val="clear" w:color="auto" w:fill="auto"/>
          <w:lang w:val="en-US" w:eastAsia="zh-CN"/>
        </w:rPr>
      </w:pPr>
      <w:r>
        <w:rPr>
          <w:rFonts w:hint="eastAsia" w:ascii="宋体" w:hAnsi="宋体" w:eastAsia="宋体" w:cs="宋体"/>
          <w:color w:val="000000"/>
          <w:szCs w:val="21"/>
          <w:highlight w:val="none"/>
          <w:lang w:val="en-US" w:eastAsia="zh-CN"/>
        </w:rPr>
        <w:t xml:space="preserve">4. 本次询价不收取询价保证金，不收取质量保证金。</w:t>
      </w:r>
      <w:r>
        <w:rPr>
          <w:rFonts w:hint="eastAsia" w:ascii="宋体" w:hAnsi="宋体" w:eastAsia="宋体" w:cs="宋体"/>
          <w:i w:val="0"/>
          <w:iCs w:val="0"/>
          <w:caps w:val="0"/>
          <w:color w:val="000000"/>
          <w:spacing w:val="0"/>
          <w:sz w:val="24"/>
          <w:szCs w:val="24"/>
          <w:highlight w:val="none"/>
          <w:shd w:val="clear" w:color="auto" w:fill="auto"/>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bCs w:val="0"/>
          <w:color w:val="000000"/>
          <w:sz w:val="24"/>
          <w:szCs w:val="24"/>
          <w:highlight w:val="none"/>
          <w:shd w:val="clear" w:color="auto" w:fill="auto"/>
          <w:lang w:val="en-US" w:eastAsia="zh-CN" w:bidi="ar-SA"/>
        </w:rPr>
      </w:pPr>
      <w:r>
        <w:rPr>
          <w:rFonts w:hint="eastAsia" w:ascii="宋体" w:hAnsi="宋体" w:eastAsia="宋体" w:cs="宋体"/>
          <w:b/>
          <w:color w:val="000000"/>
          <w:sz w:val="21"/>
          <w:szCs w:val="21"/>
          <w:highlight w:val="none"/>
          <w:lang w:val="en-US" w:eastAsia="zh-CN"/>
        </w:rPr>
        <w:t xml:space="preserve">八、凡对本次采购提出询问，请按以下方式联系。</w:t>
      </w:r>
      <w:bookmarkEnd w:id="26"/>
      <w:r>
        <w:rPr>
          <w:rFonts w:hint="eastAsia" w:ascii="宋体" w:hAnsi="宋体" w:eastAsia="宋体" w:cs="宋体"/>
          <w:b/>
          <w:bCs w:val="0"/>
          <w:color w:val="000000"/>
          <w:sz w:val="24"/>
          <w:szCs w:val="24"/>
          <w:highlight w:val="none"/>
          <w:shd w:val="clear" w:color="auto" w:fill="auto"/>
          <w:lang w:val="en-US" w:eastAsia="zh-CN" w:bidi="ar-SA"/>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bookmarkStart w:id="27" w:name="_Toc28359009"/>
      <w:r>
        <w:rPr>
          <w:rFonts w:hint="eastAsia" w:ascii="宋体" w:hAnsi="宋体" w:eastAsia="宋体" w:cs="宋体"/>
          <w:color w:val="000000"/>
          <w:szCs w:val="21"/>
          <w:highlight w:val="none"/>
          <w:lang w:val="en-US" w:eastAsia="zh-CN"/>
        </w:rPr>
        <w:t xml:space="preserve">1.采购人信息</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名 称：阜宁县实验小学</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地 址：江苏省盐城市阜宁县北京路28号</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联系人：李云鑫、王洋洋，联系方式：18118934130、18862077768</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bookmarkEnd w:id="27"/>
      <w:r>
        <w:rPr>
          <w:rFonts w:hint="eastAsia" w:ascii="宋体" w:hAnsi="宋体" w:eastAsia="宋体" w:cs="宋体"/>
          <w:color w:val="000000"/>
          <w:szCs w:val="21"/>
          <w:highlight w:val="none"/>
          <w:lang w:val="en-US" w:eastAsia="zh-CN"/>
        </w:rPr>
        <w:t xml:space="preserve">2.采购代理机构信息</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名  称：江苏苏维工程管理有限公司</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地　址：阜宁县城南大厦A座10楼</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联系人：陈婷 </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联系方式：</w:t>
      </w:r>
      <w:bookmarkStart w:id="28" w:name="_Toc28359087"/>
      <w:r/>
      <w:bookmarkStart w:id="29" w:name="_Toc28359010"/>
      <w:r>
        <w:rPr>
          <w:rFonts w:hint="eastAsia" w:ascii="宋体" w:hAnsi="宋体" w:eastAsia="宋体" w:cs="宋体"/>
          <w:color w:val="000000"/>
          <w:szCs w:val="21"/>
          <w:highlight w:val="none"/>
          <w:lang w:val="en-US" w:eastAsia="zh-CN"/>
        </w:rPr>
        <w:t xml:space="preserve">18651769888    </w:t>
      </w:r>
      <w:bookmarkEnd w:id="28"/>
      <w:r/>
      <w:bookmarkEnd w:id="29"/>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bookmarkStart w:id="30" w:name="_Toc28359021"/>
      <w:r>
        <w:rPr>
          <w:rFonts w:hint="eastAsia" w:ascii="宋体" w:hAnsi="宋体" w:eastAsia="宋体" w:cs="宋体"/>
          <w:color w:val="000000"/>
          <w:szCs w:val="21"/>
          <w:highlight w:val="none"/>
          <w:lang w:val="en-US" w:eastAsia="zh-CN"/>
        </w:rPr>
        <w:t xml:space="preserve">3.</w:t>
      </w:r>
      <w:bookmarkEnd w:id="30"/>
      <w:r>
        <w:rPr>
          <w:rFonts w:hint="eastAsia" w:ascii="宋体" w:hAnsi="宋体" w:eastAsia="宋体" w:cs="宋体"/>
          <w:color w:val="000000"/>
          <w:szCs w:val="21"/>
          <w:highlight w:val="none"/>
          <w:lang w:val="en-US" w:eastAsia="zh-CN"/>
        </w:rPr>
        <w:t xml:space="preserve">项目联系方式</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项目联系人：陈婷</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电 话：18651769888　</w:t>
      </w:r>
      <w:r>
        <w:rPr>
          <w:rFonts w:hint="eastAsia" w:ascii="宋体" w:hAnsi="宋体" w:eastAsia="宋体" w:cs="宋体"/>
          <w:color w:val="000000"/>
          <w:szCs w:val="21"/>
          <w:highlight w:val="none"/>
          <w:lang w:val="en-US" w:eastAsia="zh-CN"/>
        </w:rPr>
      </w:r>
      <w:r/>
    </w:p>
    <w:p>
      <w:pPr>
        <w:pStyle w:val="900"/>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00"/>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00"/>
        <w:ind w:firstLine="480"/>
        <w:jc w:val="both"/>
        <w:spacing w:beforeAutospacing="0" w:afterAutospacing="0" w:line="0" w:lineRule="atLeast"/>
        <w:tabs>
          <w:tab w:val="left" w:pos="901" w:leader="none"/>
        </w:tabs>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r>
      <w:r/>
    </w:p>
    <w:p>
      <w:pPr>
        <w:pStyle w:val="900"/>
        <w:ind w:right="840"/>
        <w:jc w:val="both"/>
        <w:spacing w:beforeAutospacing="0" w:afterAutospacing="0"/>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876"/>
        <w:ind w:firstLine="420"/>
        <w:jc w:val="righ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2026年8月3日</w:t>
      </w:r>
      <w:bookmarkStart w:id="31" w:name="_Toc120614211"/>
      <w:r>
        <w:rPr>
          <w:rFonts w:hint="eastAsia" w:ascii="宋体" w:hAnsi="宋体" w:eastAsia="宋体" w:cs="宋体"/>
          <w:color w:val="000000"/>
          <w:szCs w:val="21"/>
          <w:highlight w:val="none"/>
          <w:lang w:val="en-US" w:eastAsia="zh-CN"/>
        </w:rPr>
      </w:r>
      <w:r/>
    </w:p>
    <w:p>
      <w:pPr>
        <w:pStyle w:val="876"/>
        <w:ind w:firstLine="420"/>
        <w:jc w:val="righ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6"/>
        <w:ind w:firstLine="420"/>
        <w:jc w:val="righ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6"/>
        <w:ind w:firstLine="420"/>
        <w:jc w:val="righ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6"/>
        <w:ind w:firstLine="420"/>
        <w:jc w:val="righ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6"/>
        <w:ind w:firstLine="420"/>
        <w:jc w:val="righ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6"/>
        <w:ind w:firstLine="420"/>
        <w:jc w:val="righ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6"/>
        <w:ind w:firstLine="420"/>
        <w:jc w:val="righ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6"/>
        <w:ind w:firstLine="420"/>
        <w:jc w:val="righ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6"/>
        <w:ind w:firstLine="420"/>
        <w:jc w:val="righ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6"/>
        <w:ind w:firstLine="420"/>
        <w:jc w:val="righ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6"/>
        <w:ind w:firstLine="420"/>
        <w:jc w:val="center"/>
        <w:pageBreakBefore w:val="0"/>
        <w:spacing w:line="480" w:lineRule="exact"/>
        <w:widowControl/>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第二章  </w:t>
      </w:r>
      <w:bookmarkEnd w:id="31"/>
      <w:r>
        <w:rPr>
          <w:rFonts w:hint="eastAsia" w:ascii="黑体" w:hAnsi="宋体" w:eastAsia="黑体" w:cs="黑体"/>
          <w:color w:val="000000"/>
          <w:sz w:val="44"/>
          <w:szCs w:val="44"/>
        </w:rPr>
        <w:t xml:space="preserve">供应商须知</w:t>
      </w:r>
      <w:r>
        <w:rPr>
          <w:rFonts w:hint="eastAsia" w:ascii="黑体" w:hAnsi="宋体" w:eastAsia="黑体" w:cs="黑体"/>
          <w:color w:val="000000"/>
          <w:sz w:val="44"/>
          <w:szCs w:val="44"/>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bookmarkStart w:id="32" w:name="_Toc16938519"/>
      <w:r/>
      <w:bookmarkStart w:id="33" w:name="_Toc20823275"/>
      <w:r/>
      <w:bookmarkStart w:id="34" w:name="_Toc120614214"/>
      <w:r/>
      <w:bookmarkStart w:id="35" w:name="_Toc513029203"/>
      <w:r>
        <w:rPr>
          <w:rFonts w:hint="eastAsia" w:ascii="宋体" w:hAnsi="宋体" w:eastAsia="宋体" w:cs="宋体"/>
          <w:b/>
          <w:color w:val="000000"/>
          <w:sz w:val="21"/>
          <w:szCs w:val="21"/>
          <w:highlight w:val="none"/>
          <w:lang w:val="en-US" w:eastAsia="zh-CN"/>
        </w:rPr>
        <w:t xml:space="preserve">一、总则</w:t>
      </w:r>
      <w:bookmarkEnd w:id="32"/>
      <w:r/>
      <w:bookmarkEnd w:id="33"/>
      <w:r/>
      <w:bookmarkEnd w:id="34"/>
      <w:r/>
      <w:bookmarkEnd w:id="35"/>
      <w:r>
        <w:rPr>
          <w:rFonts w:hint="eastAsia" w:ascii="宋体" w:hAnsi="宋体" w:eastAsia="宋体" w:cs="宋体"/>
          <w:b/>
          <w:color w:val="000000"/>
          <w:sz w:val="21"/>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bookmarkStart w:id="36" w:name="_Toc20823276"/>
      <w:r/>
      <w:bookmarkStart w:id="37" w:name="_Toc513029204"/>
      <w:r/>
      <w:bookmarkStart w:id="38" w:name="_Toc458694821"/>
      <w:r/>
      <w:bookmarkStart w:id="39" w:name="_Toc16938520"/>
      <w:r>
        <w:rPr>
          <w:rFonts w:hint="eastAsia" w:ascii="宋体" w:hAnsi="宋体" w:eastAsia="宋体" w:cs="宋体"/>
          <w:b/>
          <w:color w:val="000000"/>
          <w:sz w:val="21"/>
          <w:szCs w:val="21"/>
          <w:highlight w:val="none"/>
          <w:lang w:val="en-US" w:eastAsia="zh-CN"/>
        </w:rPr>
        <w:t xml:space="preserve">1.</w:t>
      </w:r>
      <w:bookmarkEnd w:id="36"/>
      <w:r>
        <w:rPr>
          <w:rFonts w:hint="eastAsia" w:ascii="宋体" w:hAnsi="宋体" w:eastAsia="宋体" w:cs="宋体"/>
          <w:b/>
          <w:color w:val="000000"/>
          <w:sz w:val="21"/>
          <w:szCs w:val="21"/>
          <w:highlight w:val="none"/>
          <w:lang w:val="en-US" w:eastAsia="zh-CN"/>
        </w:rPr>
        <w:t xml:space="preserve">采购方式</w:t>
      </w:r>
      <w:bookmarkEnd w:id="37"/>
      <w:r/>
      <w:bookmarkEnd w:id="38"/>
      <w:r/>
      <w:bookmarkEnd w:id="39"/>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 本次政府采购活动采取询价（以下简称询价）方式，本询价文件仅适用于询价公告中所述项目。</w:t>
      </w:r>
      <w:r>
        <w:rPr>
          <w:rFonts w:hint="eastAsia" w:ascii="宋体" w:hAnsi="宋体" w:eastAsia="宋体" w:cs="宋体"/>
          <w:color w:val="000000"/>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40" w:name="_Toc513029205"/>
      <w:r/>
      <w:bookmarkStart w:id="41" w:name="_Toc20823277"/>
      <w:r/>
      <w:bookmarkStart w:id="42" w:name="_Toc16938521"/>
      <w:r>
        <w:rPr>
          <w:rFonts w:hint="eastAsia" w:ascii="宋体" w:hAnsi="宋体" w:eastAsia="宋体" w:cs="宋体"/>
          <w:b/>
          <w:color w:val="000000"/>
          <w:sz w:val="21"/>
          <w:szCs w:val="21"/>
          <w:highlight w:val="none"/>
          <w:lang w:val="en-US" w:eastAsia="zh-CN"/>
        </w:rPr>
        <w:t xml:space="preserve">2.合格的</w:t>
      </w:r>
      <w:bookmarkEnd w:id="40"/>
      <w:r/>
      <w:bookmarkEnd w:id="41"/>
      <w:r/>
      <w:bookmarkEnd w:id="42"/>
      <w:r>
        <w:rPr>
          <w:rFonts w:hint="eastAsia" w:ascii="宋体" w:hAnsi="宋体" w:eastAsia="宋体" w:cs="宋体"/>
          <w:b/>
          <w:color w:val="000000"/>
          <w:sz w:val="21"/>
          <w:szCs w:val="21"/>
          <w:highlight w:val="none"/>
          <w:lang w:val="en-US" w:eastAsia="zh-CN"/>
        </w:rPr>
        <w:t xml:space="preserve">供应商</w:t>
      </w:r>
      <w:r>
        <w:rPr>
          <w:rFonts w:hint="eastAsia" w:ascii="宋体" w:hAnsi="宋体" w:eastAsia="宋体" w:cs="宋体"/>
          <w:color w:val="000000"/>
          <w:sz w:val="24"/>
          <w:szCs w:val="24"/>
          <w:highlight w:val="none"/>
          <w:shd w:val="clear" w:color="auto" w:fill="auto"/>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2.1满足询价公告中供应商资格要求的规定。</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 满足本询价文件实质性要求和条件的规定。</w:t>
      </w:r>
      <w:r>
        <w:rPr>
          <w:rFonts w:hint="eastAsia" w:ascii="宋体" w:hAnsi="宋体" w:eastAsia="宋体" w:cs="宋体"/>
          <w:color w:val="000000"/>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bookmarkStart w:id="43" w:name="_Toc16938522"/>
      <w:r/>
      <w:bookmarkStart w:id="44" w:name="_Toc20823278"/>
      <w:r/>
      <w:bookmarkStart w:id="45" w:name="_Toc513029206"/>
      <w:r>
        <w:rPr>
          <w:rFonts w:hint="eastAsia" w:ascii="宋体" w:hAnsi="宋体" w:eastAsia="宋体" w:cs="宋体"/>
          <w:b/>
          <w:color w:val="000000"/>
          <w:sz w:val="21"/>
          <w:szCs w:val="21"/>
          <w:highlight w:val="none"/>
          <w:lang w:val="en-US" w:eastAsia="zh-CN"/>
        </w:rPr>
        <w:t xml:space="preserve">3.适用法律</w:t>
      </w:r>
      <w:bookmarkEnd w:id="43"/>
      <w:r/>
      <w:bookmarkEnd w:id="44"/>
      <w:r/>
      <w:bookmarkEnd w:id="45"/>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 本次询价及由此产生的合同受中华人民共和国有关的法律法规制约和保护。</w:t>
      </w:r>
      <w:r>
        <w:rPr>
          <w:rFonts w:hint="eastAsia" w:ascii="宋体" w:hAnsi="宋体" w:eastAsia="宋体" w:cs="宋体"/>
          <w:color w:val="000000"/>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bookmarkStart w:id="46" w:name="_Toc513029207"/>
      <w:r/>
      <w:bookmarkStart w:id="47" w:name="_Toc462564067"/>
      <w:r/>
      <w:bookmarkStart w:id="48" w:name="_Toc20823279"/>
      <w:r/>
      <w:bookmarkStart w:id="49" w:name="_Toc16938523"/>
      <w:r>
        <w:rPr>
          <w:rFonts w:hint="eastAsia" w:ascii="宋体" w:hAnsi="宋体" w:eastAsia="宋体" w:cs="宋体"/>
          <w:b/>
          <w:color w:val="000000"/>
          <w:sz w:val="21"/>
          <w:szCs w:val="21"/>
          <w:highlight w:val="none"/>
          <w:lang w:val="en-US" w:eastAsia="zh-CN"/>
        </w:rPr>
        <w:t xml:space="preserve">4.询价费用</w:t>
      </w:r>
      <w:bookmarkEnd w:id="46"/>
      <w:r/>
      <w:bookmarkEnd w:id="47"/>
      <w:r/>
      <w:bookmarkEnd w:id="48"/>
      <w:r/>
      <w:bookmarkEnd w:id="49"/>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4.1供应商应自行承担所有与参加本次询价有关的费用，无论询价过程中的做法和结果如何，采购人及采购代理机构在任何情况下均无义务和责任承担这些费用。</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4.2本次询价采购代理机构和采购人不收取标书工本费与成交服务费。</w:t>
      </w:r>
      <w:r>
        <w:rPr>
          <w:rFonts w:hint="eastAsia" w:ascii="宋体" w:hAnsi="宋体" w:eastAsia="宋体" w:cs="宋体"/>
          <w:color w:val="000000"/>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5.询价文件的约束力</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5.1供应商一旦参加本项目采购活动，即被认为接受了本询价文件的规定和约束。</w:t>
      </w:r>
      <w:r>
        <w:rPr>
          <w:rFonts w:hint="eastAsia" w:ascii="宋体" w:hAnsi="宋体" w:eastAsia="宋体" w:cs="宋体"/>
          <w:color w:val="000000"/>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bookmarkStart w:id="50" w:name="_Toc513029209"/>
      <w:r/>
      <w:bookmarkStart w:id="51" w:name="_Toc120614215"/>
      <w:r/>
      <w:bookmarkStart w:id="52" w:name="_Toc20823281"/>
      <w:r/>
      <w:bookmarkStart w:id="53" w:name="_Toc16938525"/>
      <w:r>
        <w:rPr>
          <w:rFonts w:hint="eastAsia" w:ascii="宋体" w:hAnsi="宋体" w:eastAsia="宋体" w:cs="宋体"/>
          <w:b/>
          <w:color w:val="000000"/>
          <w:sz w:val="21"/>
          <w:szCs w:val="21"/>
          <w:highlight w:val="none"/>
          <w:lang w:val="en-US" w:eastAsia="zh-CN"/>
        </w:rPr>
        <w:t xml:space="preserve">二、</w:t>
      </w:r>
      <w:bookmarkEnd w:id="50"/>
      <w:r/>
      <w:bookmarkEnd w:id="51"/>
      <w:r/>
      <w:bookmarkEnd w:id="52"/>
      <w:r/>
      <w:bookmarkEnd w:id="53"/>
      <w:r>
        <w:rPr>
          <w:rFonts w:hint="eastAsia" w:ascii="宋体" w:hAnsi="宋体" w:eastAsia="宋体" w:cs="宋体"/>
          <w:b/>
          <w:color w:val="000000"/>
          <w:sz w:val="21"/>
          <w:szCs w:val="21"/>
          <w:highlight w:val="none"/>
          <w:lang w:val="en-US" w:eastAsia="zh-CN"/>
        </w:rPr>
        <w:t xml:space="preserve">询价文件</w:t>
      </w:r>
      <w:r>
        <w:rPr>
          <w:rFonts w:hint="eastAsia" w:ascii="宋体" w:hAnsi="宋体" w:eastAsia="宋体" w:cs="宋体"/>
          <w:b/>
          <w:color w:val="000000"/>
          <w:sz w:val="21"/>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bookmarkStart w:id="54" w:name="_Toc16938526"/>
      <w:r/>
      <w:bookmarkStart w:id="55" w:name="_Toc513029210"/>
      <w:r/>
      <w:bookmarkStart w:id="56" w:name="_Toc20823282"/>
      <w:r>
        <w:rPr>
          <w:rFonts w:hint="eastAsia" w:ascii="宋体" w:hAnsi="宋体" w:eastAsia="宋体" w:cs="宋体"/>
          <w:b/>
          <w:color w:val="000000"/>
          <w:sz w:val="21"/>
          <w:szCs w:val="21"/>
          <w:highlight w:val="none"/>
          <w:lang w:val="en-US" w:eastAsia="zh-CN"/>
        </w:rPr>
        <w:t xml:space="preserve">6.询价文件构成</w:t>
      </w:r>
      <w:bookmarkEnd w:id="54"/>
      <w:r/>
      <w:bookmarkEnd w:id="55"/>
      <w:r/>
      <w:bookmarkEnd w:id="56"/>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6.1询价文件由以下部分组成：</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（1）询价公告</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（2）供应商须知</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（3）合同文本</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（4）采购需求</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（5）响应文件格式</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请仔细检查询价文件是否齐全，如有缺漏请立即与采购人及采购代理机构联系解决。</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宋体"/>
          <w:color w:val="000000"/>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bookmarkStart w:id="57" w:name="_Toc462564070"/>
      <w:r/>
      <w:bookmarkStart w:id="58" w:name="_Toc513029211"/>
      <w:r/>
      <w:bookmarkStart w:id="59" w:name="_Toc20823283"/>
      <w:r/>
      <w:bookmarkStart w:id="60" w:name="_Toc16938527"/>
      <w:r>
        <w:rPr>
          <w:rFonts w:hint="eastAsia" w:ascii="宋体" w:hAnsi="宋体" w:eastAsia="宋体" w:cs="宋体"/>
          <w:b/>
          <w:color w:val="000000"/>
          <w:sz w:val="21"/>
          <w:szCs w:val="21"/>
          <w:highlight w:val="none"/>
          <w:lang w:val="en-US" w:eastAsia="zh-CN"/>
        </w:rPr>
        <w:t xml:space="preserve">7.询价文件的澄清</w:t>
      </w:r>
      <w:bookmarkEnd w:id="57"/>
      <w:r/>
      <w:bookmarkEnd w:id="58"/>
      <w:r/>
      <w:bookmarkEnd w:id="59"/>
      <w:r/>
      <w:bookmarkEnd w:id="60"/>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7.1 任何要求对询价文件进行澄清的供应商，应在询价截止期3个工作日前按询价公告中的通讯地址，以书面形式通知采购代理机构。</w:t>
      </w:r>
      <w:r>
        <w:rPr>
          <w:rFonts w:hint="eastAsia" w:ascii="宋体" w:hAnsi="宋体" w:eastAsia="宋体" w:cs="宋体"/>
          <w:color w:val="000000"/>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bookmarkStart w:id="61" w:name="_Toc462564071"/>
      <w:r/>
      <w:bookmarkStart w:id="62" w:name="_Toc20823284"/>
      <w:r/>
      <w:bookmarkStart w:id="63" w:name="_Toc513029212"/>
      <w:r/>
      <w:bookmarkStart w:id="64" w:name="_Toc16938528"/>
      <w:r>
        <w:rPr>
          <w:rFonts w:hint="eastAsia" w:ascii="宋体" w:hAnsi="宋体" w:eastAsia="宋体" w:cs="宋体"/>
          <w:b/>
          <w:color w:val="000000"/>
          <w:sz w:val="21"/>
          <w:szCs w:val="21"/>
          <w:highlight w:val="none"/>
          <w:lang w:val="en-US" w:eastAsia="zh-CN"/>
        </w:rPr>
        <w:t xml:space="preserve">8.询价文件的澄清和修改</w:t>
      </w:r>
      <w:bookmarkEnd w:id="61"/>
      <w:r/>
      <w:bookmarkEnd w:id="62"/>
      <w:r/>
      <w:bookmarkEnd w:id="63"/>
      <w:r/>
      <w:bookmarkEnd w:id="64"/>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8.1 在响应文件提交截止时间前，采购人及采购代理机构可以对询价文件进行澄清和修改，澄清或者修改的内容作为询价文件的组成部分。澄清或者修改的内容可能影响响应文件编制的，采购人及采购代理机构将在提交首次响应文件截止时间至少3个工作日前，在“中国政府采购网”“江苏政府采购网”“盐城市政府采购网”“阜宁县公共资源电子化服务平台”公布上发布书面更正公告形式通知所有获取询价文件的供应商， 更正公告内容将作为询价文件的组成部分，并对供应商具有约束力。不足3个工作日的，采购人及采购代理机构将顺延提交首次响应文件截止时间。</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8.2采购人及采购代理机构可以视采购项目的具体情况，组织供应商进行现场考察或召开询价前答疑会，但不单独或分别组织只有一个供应商参加的现场考察和答疑会。</w:t>
      </w:r>
      <w:r>
        <w:rPr>
          <w:rFonts w:hint="eastAsia" w:ascii="宋体" w:hAnsi="宋体" w:eastAsia="宋体" w:cs="宋体"/>
          <w:color w:val="000000"/>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65" w:name="_Toc16938529"/>
      <w:r/>
      <w:bookmarkStart w:id="66" w:name="_Toc513029213"/>
      <w:r/>
      <w:bookmarkStart w:id="67" w:name="_Toc20823285"/>
      <w:r/>
      <w:bookmarkStart w:id="68" w:name="_Toc462564072"/>
      <w:r/>
      <w:bookmarkStart w:id="69" w:name="_Toc120614216"/>
      <w:r>
        <w:rPr>
          <w:rFonts w:hint="eastAsia" w:ascii="宋体" w:hAnsi="宋体" w:eastAsia="宋体" w:cs="宋体"/>
          <w:b/>
          <w:color w:val="000000"/>
          <w:sz w:val="21"/>
          <w:szCs w:val="21"/>
          <w:highlight w:val="none"/>
          <w:lang w:val="en-US" w:eastAsia="zh-CN"/>
        </w:rPr>
        <w:t xml:space="preserve">三、响应文件的编制</w:t>
      </w:r>
      <w:bookmarkEnd w:id="65"/>
      <w:r/>
      <w:bookmarkEnd w:id="66"/>
      <w:r/>
      <w:bookmarkEnd w:id="67"/>
      <w:r/>
      <w:bookmarkEnd w:id="68"/>
      <w:r/>
      <w:bookmarkEnd w:id="69"/>
      <w:r>
        <w:rPr>
          <w:rFonts w:hint="eastAsia" w:ascii="宋体" w:hAnsi="宋体" w:eastAsia="宋体" w:cs="宋体"/>
          <w:color w:val="000000"/>
          <w:sz w:val="24"/>
          <w:szCs w:val="24"/>
          <w:highlight w:val="none"/>
          <w:shd w:val="clear" w:color="auto" w:fill="auto"/>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lang w:val="en-US" w:eastAsia="zh-CN"/>
        </w:rPr>
      </w:pPr>
      <w:r/>
      <w:bookmarkStart w:id="70" w:name="_Toc16938530"/>
      <w:r/>
      <w:bookmarkStart w:id="71" w:name="_Toc513029214"/>
      <w:r/>
      <w:bookmarkStart w:id="72" w:name="_Toc462564073"/>
      <w:r/>
      <w:bookmarkStart w:id="73" w:name="_Toc20823286"/>
      <w:r>
        <w:rPr>
          <w:rFonts w:hint="eastAsia" w:ascii="宋体" w:hAnsi="宋体" w:eastAsia="宋体" w:cs="宋体"/>
          <w:b/>
          <w:color w:val="000000"/>
          <w:sz w:val="21"/>
          <w:szCs w:val="21"/>
          <w:highlight w:val="none"/>
          <w:lang w:val="en-US" w:eastAsia="zh-CN"/>
        </w:rPr>
        <w:t xml:space="preserve">9.响应文件的语言及度量衡单位</w:t>
      </w:r>
      <w:bookmarkEnd w:id="70"/>
      <w:r/>
      <w:bookmarkEnd w:id="71"/>
      <w:r/>
      <w:bookmarkEnd w:id="72"/>
      <w:r/>
      <w:bookmarkEnd w:id="73"/>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9.1供应商提交的响应文件以及供应商与采购人及采购代理机构就有关询价的所有来往通知、函件和文件均应使用简体中文。</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9.2 除技术性能另有规定外，响应文件所使用的度量衡单位，均须采用国家法定计量单位。</w:t>
      </w:r>
      <w:r>
        <w:rPr>
          <w:rFonts w:hint="eastAsia" w:ascii="宋体" w:hAnsi="宋体" w:eastAsia="宋体" w:cs="宋体"/>
          <w:color w:val="000000"/>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color w:val="000000"/>
          <w:sz w:val="24"/>
          <w:szCs w:val="24"/>
          <w:highlight w:val="none"/>
          <w:shd w:val="clear" w:color="auto" w:fill="auto"/>
        </w:rPr>
      </w:pPr>
      <w:r/>
      <w:bookmarkStart w:id="74" w:name="_Toc16938531"/>
      <w:r/>
      <w:bookmarkStart w:id="75" w:name="_Toc20823287"/>
      <w:r/>
      <w:bookmarkStart w:id="76" w:name="_Toc513029215"/>
      <w:r/>
      <w:bookmarkStart w:id="77" w:name="_Toc462564074"/>
      <w:r>
        <w:rPr>
          <w:rFonts w:hint="eastAsia" w:ascii="宋体" w:hAnsi="宋体" w:eastAsia="宋体" w:cs="宋体"/>
          <w:b/>
          <w:color w:val="000000"/>
          <w:sz w:val="21"/>
          <w:szCs w:val="21"/>
          <w:highlight w:val="none"/>
          <w:lang w:val="en-US" w:eastAsia="zh-CN"/>
        </w:rPr>
        <w:t xml:space="preserve">10.响应文件构成</w:t>
      </w:r>
      <w:bookmarkEnd w:id="74"/>
      <w:r/>
      <w:bookmarkEnd w:id="75"/>
      <w:r/>
      <w:bookmarkEnd w:id="76"/>
      <w:r/>
      <w:bookmarkEnd w:id="77"/>
      <w:r>
        <w:rPr>
          <w:rFonts w:hint="eastAsia" w:ascii="宋体" w:hAnsi="宋体" w:eastAsia="宋体" w:cs="宋体"/>
          <w:color w:val="000000"/>
          <w:sz w:val="24"/>
          <w:szCs w:val="24"/>
          <w:highlight w:val="none"/>
          <w:shd w:val="clear" w:color="auto" w:fill="auto"/>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10.1供应商编写的响应文件应包括资格证明文件、符合性证明文件、分项报价表、技术要求响应及偏离表、商务要求响应及偏离表、其他证明文件、询价响应函等部分。</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10.2 如标书制作工具中格式和内容与“中国政府采购网”“江苏政府采购网”“盐城市政府采购网”发布的询价文件不一致，请以“中国政府采购网”“江苏政府采购网”“盐城市政府采购网”发布的询价文件为准。</w:t>
      </w:r>
      <w:bookmarkStart w:id="78" w:name="_Toc14577355"/>
      <w:r/>
      <w:bookmarkStart w:id="79" w:name="_Toc14577357"/>
      <w:r/>
      <w:bookmarkStart w:id="80" w:name="_Toc49090509"/>
      <w:r/>
      <w:bookmarkStart w:id="81" w:name="_Toc49090508"/>
      <w:r/>
      <w:bookmarkStart w:id="82" w:name="_Toc49090507"/>
      <w:r/>
      <w:bookmarkStart w:id="83" w:name="_Toc513029216"/>
      <w:r/>
      <w:bookmarkStart w:id="84" w:name="_Toc513029219"/>
      <w:r/>
      <w:bookmarkStart w:id="85" w:name="_Toc14577354"/>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11.证明询价响应标的符合询价文件规定的文件</w:t>
      </w:r>
      <w:bookmarkEnd w:id="78"/>
      <w:r/>
      <w:bookmarkEnd w:id="79"/>
      <w:r/>
      <w:bookmarkEnd w:id="80"/>
      <w:r/>
      <w:bookmarkEnd w:id="81"/>
      <w:r/>
      <w:bookmarkEnd w:id="82"/>
      <w:r/>
      <w:bookmarkEnd w:id="83"/>
      <w:r/>
      <w:bookmarkEnd w:id="84"/>
      <w:r/>
      <w:bookmarkEnd w:id="85"/>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11.1供应商应按照询价文件要求提交证明文件，证明其及询价响应标的符合询价文件规定。</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11.2询价文件对证明文件无明确形式要求的，证明文件可以以文字资料、图纸和数据等形式提交。</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12.分项报价表</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12.1供应商应按照询价文件规定格式填报分项报价表。</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12.2询价货币。响应文件中的单价和总价无特殊规定的采用人民币报价，以元为单位标注。询价文件中另有规定的按规定执行。</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13.技术要求响应及偏离表、商务要求响应及偏离表</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13.1供应商需对询价文件中的技术要求与商务要求逐项作出响应或偏离，并说明原因。</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13.2供应商可在响应文件中提供认为需要的其他技术文件或说明。</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i w:val="0"/>
          <w:iCs w:val="0"/>
          <w:color w:val="000000"/>
          <w:sz w:val="21"/>
          <w:szCs w:val="21"/>
          <w:highlight w:val="none"/>
          <w:u w:val="none"/>
          <w:lang w:val="en-US" w:eastAsia="zh-CN"/>
        </w:rPr>
      </w:pPr>
      <w:r>
        <w:rPr>
          <w:rFonts w:hint="eastAsia" w:ascii="宋体" w:hAnsi="宋体" w:eastAsia="宋体" w:cs="宋体"/>
          <w:b/>
          <w:i w:val="0"/>
          <w:iCs w:val="0"/>
          <w:color w:val="000000"/>
          <w:sz w:val="21"/>
          <w:szCs w:val="21"/>
          <w:highlight w:val="none"/>
          <w:u w:val="none"/>
          <w:lang w:val="en-US" w:eastAsia="zh-CN"/>
        </w:rPr>
        <w:t xml:space="preserve">14.服务承诺、培训计划、人员安排及其他</w:t>
      </w:r>
      <w:r>
        <w:rPr>
          <w:rFonts w:hint="eastAsia" w:ascii="宋体" w:hAnsi="宋体" w:eastAsia="宋体" w:cs="宋体"/>
          <w:b/>
          <w:i w:val="0"/>
          <w:iCs w:val="0"/>
          <w:color w:val="000000"/>
          <w:sz w:val="21"/>
          <w:szCs w:val="21"/>
          <w:highlight w:val="none"/>
          <w:u w:val="none"/>
          <w:lang w:val="en-US" w:eastAsia="zh-CN"/>
        </w:rPr>
      </w:r>
      <w:r/>
    </w:p>
    <w:p>
      <w:pPr>
        <w:pStyle w:val="876"/>
        <w:ind w:firstLine="420"/>
        <w:jc w:val="left"/>
        <w:pageBreakBefore w:val="0"/>
        <w:spacing w:line="480" w:lineRule="exact"/>
        <w:widowControl/>
        <w:rPr>
          <w:rFonts w:hint="eastAsia" w:ascii="宋体" w:hAnsi="宋体" w:eastAsia="宋体" w:cs="宋体"/>
          <w:i w:val="0"/>
          <w:iCs w:val="0"/>
          <w:color w:val="000000"/>
          <w:szCs w:val="21"/>
          <w:highlight w:val="none"/>
          <w:u w:val="none"/>
          <w:lang w:val="en-US" w:eastAsia="zh-CN"/>
        </w:rPr>
      </w:pPr>
      <w:r>
        <w:rPr>
          <w:rFonts w:hint="eastAsia" w:ascii="宋体" w:hAnsi="宋体" w:eastAsia="宋体" w:cs="宋体"/>
          <w:i w:val="0"/>
          <w:iCs w:val="0"/>
          <w:color w:val="000000"/>
          <w:szCs w:val="21"/>
          <w:highlight w:val="none"/>
          <w:u w:val="none"/>
          <w:lang w:val="en-US" w:eastAsia="zh-CN"/>
        </w:rPr>
        <w:t xml:space="preserve">14.1供应商需根据询价文件要求提供有关售后服务的管理制度，售后服务机构的分布情况，售后服务人员的数量、素质、技术水平及售后服务的反应能力等。</w:t>
      </w:r>
      <w:r>
        <w:rPr>
          <w:rFonts w:hint="eastAsia" w:ascii="宋体" w:hAnsi="宋体" w:eastAsia="宋体" w:cs="宋体"/>
          <w:i w:val="0"/>
          <w:iCs w:val="0"/>
          <w:color w:val="000000"/>
          <w:szCs w:val="21"/>
          <w:highlight w:val="none"/>
          <w:u w:val="none"/>
          <w:lang w:val="en-US" w:eastAsia="zh-CN"/>
        </w:rPr>
      </w:r>
      <w:r/>
    </w:p>
    <w:p>
      <w:pPr>
        <w:pStyle w:val="876"/>
        <w:ind w:firstLine="420"/>
        <w:jc w:val="left"/>
        <w:pageBreakBefore w:val="0"/>
        <w:spacing w:line="480" w:lineRule="exact"/>
        <w:widowControl/>
        <w:rPr>
          <w:rFonts w:hint="eastAsia" w:ascii="宋体" w:hAnsi="宋体" w:eastAsia="宋体" w:cs="宋体"/>
          <w:i w:val="0"/>
          <w:iCs w:val="0"/>
          <w:color w:val="000000"/>
          <w:szCs w:val="21"/>
          <w:highlight w:val="none"/>
          <w:u w:val="none"/>
          <w:lang w:val="en-US" w:eastAsia="zh-CN"/>
        </w:rPr>
      </w:pPr>
      <w:r>
        <w:rPr>
          <w:rFonts w:hint="eastAsia" w:ascii="宋体" w:hAnsi="宋体" w:eastAsia="宋体" w:cs="宋体"/>
          <w:i w:val="0"/>
          <w:iCs w:val="0"/>
          <w:color w:val="000000"/>
          <w:szCs w:val="21"/>
          <w:highlight w:val="none"/>
          <w:u w:val="none"/>
          <w:lang w:val="en-US" w:eastAsia="zh-CN"/>
        </w:rPr>
        <w:t xml:space="preserve">14.2供应商需根据询价文件要求提供培训计划。</w:t>
      </w:r>
      <w:r>
        <w:rPr>
          <w:rFonts w:hint="eastAsia" w:ascii="宋体" w:hAnsi="宋体" w:eastAsia="宋体" w:cs="宋体"/>
          <w:i w:val="0"/>
          <w:iCs w:val="0"/>
          <w:color w:val="000000"/>
          <w:szCs w:val="21"/>
          <w:highlight w:val="none"/>
          <w:u w:val="none"/>
          <w:lang w:val="en-US" w:eastAsia="zh-CN"/>
        </w:rPr>
      </w:r>
      <w:r/>
    </w:p>
    <w:p>
      <w:pPr>
        <w:pStyle w:val="876"/>
        <w:ind w:firstLine="420"/>
        <w:jc w:val="left"/>
        <w:pageBreakBefore w:val="0"/>
        <w:spacing w:line="480" w:lineRule="exact"/>
        <w:widowControl/>
        <w:rPr>
          <w:rFonts w:hint="eastAsia" w:ascii="宋体" w:hAnsi="宋体" w:eastAsia="宋体" w:cs="宋体"/>
          <w:i w:val="0"/>
          <w:iCs w:val="0"/>
          <w:color w:val="000000"/>
          <w:szCs w:val="21"/>
          <w:highlight w:val="none"/>
          <w:u w:val="none"/>
          <w:lang w:val="en-US" w:eastAsia="zh-CN"/>
        </w:rPr>
      </w:pPr>
      <w:r>
        <w:rPr>
          <w:rFonts w:hint="eastAsia" w:ascii="宋体" w:hAnsi="宋体" w:eastAsia="宋体" w:cs="宋体"/>
          <w:i w:val="0"/>
          <w:iCs w:val="0"/>
          <w:color w:val="000000"/>
          <w:szCs w:val="21"/>
          <w:highlight w:val="none"/>
          <w:u w:val="none"/>
          <w:lang w:val="en-US" w:eastAsia="zh-CN"/>
        </w:rPr>
        <w:t xml:space="preserve">14.3供应商需根据询价文件要求提供询价响应标的的主要组成部分、功能设计、实现思路及关键技术等。</w:t>
      </w:r>
      <w:r>
        <w:rPr>
          <w:rFonts w:hint="eastAsia" w:ascii="宋体" w:hAnsi="宋体" w:eastAsia="宋体" w:cs="宋体"/>
          <w:i w:val="0"/>
          <w:iCs w:val="0"/>
          <w:color w:val="000000"/>
          <w:szCs w:val="21"/>
          <w:highlight w:val="none"/>
          <w:u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86" w:name="_Toc49090510"/>
      <w:r/>
      <w:bookmarkStart w:id="87" w:name="_Toc14577359"/>
      <w:r>
        <w:rPr>
          <w:rFonts w:hint="eastAsia" w:ascii="宋体" w:hAnsi="宋体" w:eastAsia="宋体" w:cs="宋体"/>
          <w:b/>
          <w:color w:val="000000"/>
          <w:sz w:val="21"/>
          <w:szCs w:val="21"/>
          <w:highlight w:val="none"/>
          <w:lang w:val="en-US" w:eastAsia="zh-CN"/>
        </w:rPr>
        <w:t xml:space="preserve">15.询价响应函</w:t>
      </w:r>
      <w:bookmarkEnd w:id="86"/>
      <w:r/>
      <w:bookmarkEnd w:id="87"/>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15.1供应商应按照询价文件中提供的格式完整、正确填写询价响应函。</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88" w:name="_Toc14577360"/>
      <w:r/>
      <w:bookmarkStart w:id="89" w:name="_Toc49090511"/>
      <w:r>
        <w:rPr>
          <w:rFonts w:hint="eastAsia" w:ascii="宋体" w:hAnsi="宋体" w:eastAsia="宋体" w:cs="宋体"/>
          <w:b/>
          <w:color w:val="000000"/>
          <w:sz w:val="21"/>
          <w:szCs w:val="21"/>
          <w:highlight w:val="none"/>
          <w:lang w:val="en-US" w:eastAsia="zh-CN"/>
        </w:rPr>
        <w:t xml:space="preserve">16.询价有效期</w:t>
      </w:r>
      <w:bookmarkEnd w:id="88"/>
      <w:r/>
      <w:bookmarkEnd w:id="89"/>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仿宋" w:hAnsi="仿宋" w:eastAsia="仿宋" w:cs="仿宋"/>
          <w:color w:val="000000"/>
          <w:sz w:val="21"/>
          <w:szCs w:val="21"/>
          <w:highlight w:val="none"/>
          <w:shd w:val="clear" w:color="auto" w:fill="auto"/>
        </w:rPr>
      </w:pPr>
      <w:r>
        <w:rPr>
          <w:rFonts w:hint="eastAsia" w:ascii="宋体" w:hAnsi="宋体" w:eastAsia="宋体" w:cs="宋体"/>
          <w:color w:val="000000"/>
          <w:szCs w:val="21"/>
          <w:highlight w:val="none"/>
          <w:lang w:val="en-US" w:eastAsia="zh-CN"/>
        </w:rPr>
        <w:t xml:space="preserve">16.1询价有效期为采购人及采购代理机构规定的提交响应文件截止之日后</w:t>
      </w:r>
      <w:r>
        <w:rPr>
          <w:rFonts w:hint="eastAsia" w:ascii="宋体" w:hAnsi="宋体" w:eastAsia="宋体" w:cs="宋体"/>
          <w:b/>
          <w:bCs/>
          <w:i/>
          <w:iCs/>
          <w:color w:val="000000"/>
          <w:szCs w:val="21"/>
          <w:highlight w:val="none"/>
          <w:u w:val="single"/>
          <w:lang w:val="en-US" w:eastAsia="zh-CN"/>
        </w:rPr>
        <w:t xml:space="preserve">九十（90）天</w:t>
      </w:r>
      <w:r>
        <w:rPr>
          <w:rFonts w:hint="eastAsia" w:ascii="宋体" w:hAnsi="宋体" w:eastAsia="宋体" w:cs="宋体"/>
          <w:color w:val="000000"/>
          <w:szCs w:val="21"/>
          <w:highlight w:val="none"/>
          <w:lang w:val="en-US" w:eastAsia="zh-CN"/>
        </w:rPr>
        <w:t xml:space="preserve">。询价有效期比规定短的将被视为非实质性响应询价文件而予以拒绝。</w:t>
      </w:r>
      <w:r>
        <w:rPr>
          <w:rFonts w:hint="eastAsia" w:ascii="仿宋" w:hAnsi="仿宋" w:eastAsia="仿宋" w:cs="仿宋"/>
          <w:color w:val="000000"/>
          <w:sz w:val="21"/>
          <w:szCs w:val="21"/>
          <w:highlight w:val="none"/>
          <w:shd w:val="clear" w:color="auto" w:fill="auto"/>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17.询价有效期的延长</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17.1在特殊情况下，采购人或采购代理机构于原询价有效期满之前，可向供应商提出延长询价有效期的要求。这种要求与答复均应采用书面形式。供应商可以拒绝采购人或采购代理机构的这一要求而放弃询价，同意延长询价有效期的供应商既不能要求也不允许修改其响应文件。受询价有效期约束的所有权利与义务均延长至新的有效期。</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90" w:name="_Toc20823296"/>
      <w:r/>
      <w:bookmarkStart w:id="91" w:name="_Toc120614217"/>
      <w:r/>
      <w:bookmarkStart w:id="92" w:name="_Toc513029224"/>
      <w:r/>
      <w:bookmarkStart w:id="93" w:name="_Toc16938540"/>
      <w:r>
        <w:rPr>
          <w:rFonts w:hint="eastAsia" w:ascii="宋体" w:hAnsi="宋体" w:eastAsia="宋体" w:cs="宋体"/>
          <w:b/>
          <w:color w:val="000000"/>
          <w:sz w:val="21"/>
          <w:szCs w:val="21"/>
          <w:highlight w:val="none"/>
          <w:lang w:val="en-US" w:eastAsia="zh-CN"/>
        </w:rPr>
        <w:t xml:space="preserve">四、响应文件的递交</w:t>
      </w:r>
      <w:bookmarkEnd w:id="90"/>
      <w:r/>
      <w:bookmarkEnd w:id="91"/>
      <w:r/>
      <w:bookmarkEnd w:id="92"/>
      <w:r/>
      <w:bookmarkEnd w:id="93"/>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94" w:name="_Toc16938541"/>
      <w:r/>
      <w:bookmarkStart w:id="95" w:name="_Toc462564084"/>
      <w:r/>
      <w:bookmarkStart w:id="96" w:name="_Toc20823297"/>
      <w:r/>
      <w:bookmarkStart w:id="97" w:name="_Toc513029225"/>
      <w:r>
        <w:rPr>
          <w:rFonts w:hint="eastAsia" w:ascii="宋体" w:hAnsi="宋体" w:eastAsia="宋体" w:cs="宋体"/>
          <w:b/>
          <w:color w:val="000000"/>
          <w:sz w:val="21"/>
          <w:szCs w:val="21"/>
          <w:highlight w:val="none"/>
          <w:lang w:val="en-US" w:eastAsia="zh-CN"/>
        </w:rPr>
        <w:t xml:space="preserve">18.电子</w:t>
      </w:r>
      <w:bookmarkEnd w:id="94"/>
      <w:r/>
      <w:bookmarkEnd w:id="95"/>
      <w:r/>
      <w:bookmarkEnd w:id="96"/>
      <w:r/>
      <w:bookmarkEnd w:id="97"/>
      <w:r>
        <w:rPr>
          <w:rFonts w:hint="eastAsia" w:ascii="宋体" w:hAnsi="宋体" w:eastAsia="宋体" w:cs="宋体"/>
          <w:b/>
          <w:color w:val="000000"/>
          <w:sz w:val="21"/>
          <w:szCs w:val="21"/>
          <w:highlight w:val="none"/>
          <w:lang w:val="en-US" w:eastAsia="zh-CN"/>
        </w:rPr>
        <w:t xml:space="preserve">询价响应文件的递交</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18.1供应商应当按照《操作手册》规定，在提交响应文件截止时间前制作并上传电子响应文件。</w:t>
      </w:r>
      <w:bookmarkStart w:id="98" w:name="_Toc20823298"/>
      <w:r/>
      <w:bookmarkEnd w:id="98"/>
      <w:r/>
      <w:bookmarkStart w:id="99" w:name="_Toc16938542"/>
      <w:r/>
      <w:bookmarkEnd w:id="99"/>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19.提交响应文件截止时间</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i/>
          <w:iCs/>
          <w:color w:val="000000"/>
          <w:szCs w:val="21"/>
          <w:highlight w:val="none"/>
          <w:u w:val="single"/>
          <w:lang w:val="en-US" w:eastAsia="zh-CN"/>
        </w:rPr>
        <w:t xml:space="preserve">19.1供应商上传电子响应文件的时间不得迟于询价公告中规定的提交响应文件截止时间。</w:t>
      </w:r>
      <w:r>
        <w:rPr>
          <w:rFonts w:hint="eastAsia" w:ascii="宋体" w:hAnsi="宋体" w:eastAsia="宋体" w:cs="宋体"/>
          <w:i/>
          <w:iCs/>
          <w:color w:val="000000"/>
          <w:szCs w:val="21"/>
          <w:highlight w:val="none"/>
          <w:u w:val="singl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供应商应充分考虑到网络环境、网络带宽等风险因素，如因供应商自身原因造成的电子响应文件上传不成功的按照本询价文件第二章第26.3.2条规定作无效响应处理。</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Cs w:val="21"/>
          <w:highlight w:val="none"/>
          <w:lang w:val="en-US" w:eastAsia="zh-CN"/>
        </w:rPr>
        <w:t xml:space="preserve">19.2 采购人或采购代理机构可以按照规定，通过修改询价文件酌情延长提交响应文件截止日期，在此情况下，供应商的所有权利和义务以及供应商受制的截止日期均应以延长后新的截止日期为准。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shd w:val="clear" w:color="auto" w:fill="auto"/>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100" w:name="_Toc513029227"/>
      <w:r/>
      <w:bookmarkStart w:id="101" w:name="_Toc16938543"/>
      <w:r/>
      <w:bookmarkStart w:id="102" w:name="_Toc20823299"/>
      <w:r>
        <w:rPr>
          <w:rFonts w:hint="eastAsia" w:ascii="宋体" w:hAnsi="宋体" w:eastAsia="宋体" w:cs="宋体"/>
          <w:b/>
          <w:color w:val="000000"/>
          <w:sz w:val="21"/>
          <w:szCs w:val="21"/>
          <w:highlight w:val="none"/>
          <w:lang w:val="en-US" w:eastAsia="zh-CN"/>
        </w:rPr>
        <w:t xml:space="preserve">20.响应文件</w:t>
      </w:r>
      <w:bookmarkEnd w:id="100"/>
      <w:r/>
      <w:bookmarkEnd w:id="101"/>
      <w:r/>
      <w:bookmarkEnd w:id="102"/>
      <w:r>
        <w:rPr>
          <w:rFonts w:hint="eastAsia" w:ascii="宋体" w:hAnsi="宋体" w:eastAsia="宋体" w:cs="宋体"/>
          <w:b/>
          <w:color w:val="000000"/>
          <w:sz w:val="21"/>
          <w:szCs w:val="21"/>
          <w:highlight w:val="none"/>
          <w:lang w:val="en-US" w:eastAsia="zh-CN"/>
        </w:rPr>
        <w:t xml:space="preserve">的拒收</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Cs w:val="21"/>
          <w:highlight w:val="none"/>
          <w:lang w:val="en-US" w:eastAsia="zh-CN"/>
        </w:rPr>
        <w:t xml:space="preserve">20.1 采购人或采购代理机构拒绝接收在其规定的提交响应文件截止时间后上传的任何电子响应文件。</w:t>
      </w:r>
      <w:r>
        <w:rPr>
          <w:rFonts w:hint="eastAsia" w:ascii="宋体" w:hAnsi="宋体" w:eastAsia="宋体" w:cs="宋体"/>
          <w:color w:val="000000"/>
          <w:sz w:val="24"/>
          <w:szCs w:val="24"/>
          <w:highlight w:val="none"/>
          <w:shd w:val="clear" w:color="auto" w:fill="auto"/>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103" w:name="_Toc20823300"/>
      <w:r/>
      <w:bookmarkStart w:id="104" w:name="_Toc16938544"/>
      <w:r/>
      <w:bookmarkStart w:id="105" w:name="_Toc513029228"/>
      <w:r>
        <w:rPr>
          <w:rFonts w:hint="eastAsia" w:ascii="宋体" w:hAnsi="宋体" w:eastAsia="宋体" w:cs="宋体"/>
          <w:b/>
          <w:color w:val="000000"/>
          <w:sz w:val="21"/>
          <w:szCs w:val="21"/>
          <w:highlight w:val="none"/>
          <w:lang w:val="en-US" w:eastAsia="zh-CN"/>
        </w:rPr>
        <w:t xml:space="preserve">21.响应文件的撤回和修改</w:t>
      </w:r>
      <w:bookmarkEnd w:id="103"/>
      <w:r/>
      <w:bookmarkEnd w:id="104"/>
      <w:r/>
      <w:bookmarkEnd w:id="105"/>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21.1响应文件的撤回</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21.1.1 电子响应文件的撤回</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供应商可在提交响应文件截止时间前，撤回其电子响应文件，具体操作方法见《操作手册》。</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21.1.2供应商撤回电子响应文件，则认为其不再参与本项目询价活动。</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21.2响应文件的修改</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供应商可在提交响应文件截止时间前，对其电子响应文件进行修改，具体操作方法见《操作手册》。</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21.3 在提交响应文件截止时间之后，供应商不得对其电子响应文件作任何修改。</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21.4 在提交响应文件截止时间至询价文件中规定的询价有效期满之间的这段时间内，供应商不得撤回其响应文件。</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106" w:name="_Toc16938545"/>
      <w:r/>
      <w:bookmarkStart w:id="107" w:name="_Toc120614218"/>
      <w:r/>
      <w:bookmarkStart w:id="108" w:name="_Toc513029229"/>
      <w:r/>
      <w:bookmarkStart w:id="109" w:name="_Toc20823301"/>
      <w:r>
        <w:rPr>
          <w:rFonts w:hint="eastAsia" w:ascii="宋体" w:hAnsi="宋体" w:eastAsia="宋体" w:cs="宋体"/>
          <w:b/>
          <w:color w:val="000000"/>
          <w:sz w:val="21"/>
          <w:szCs w:val="21"/>
          <w:highlight w:val="none"/>
          <w:lang w:val="en-US" w:eastAsia="zh-CN"/>
        </w:rPr>
        <w:t xml:space="preserve">五、响应文件的解密与评审</w:t>
      </w:r>
      <w:bookmarkEnd w:id="106"/>
      <w:r/>
      <w:bookmarkEnd w:id="107"/>
      <w:r/>
      <w:bookmarkEnd w:id="108"/>
      <w:r/>
      <w:bookmarkEnd w:id="109"/>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110" w:name="_Toc16938546"/>
      <w:r/>
      <w:bookmarkStart w:id="111" w:name="_Toc513029230"/>
      <w:r/>
      <w:bookmarkStart w:id="112" w:name="_Toc20823302"/>
      <w:r>
        <w:rPr>
          <w:rFonts w:hint="eastAsia" w:ascii="宋体" w:hAnsi="宋体" w:eastAsia="宋体" w:cs="宋体"/>
          <w:b/>
          <w:color w:val="000000"/>
          <w:sz w:val="21"/>
          <w:szCs w:val="21"/>
          <w:highlight w:val="none"/>
          <w:lang w:val="en-US" w:eastAsia="zh-CN"/>
        </w:rPr>
        <w:t xml:space="preserve">22.</w:t>
      </w:r>
      <w:bookmarkEnd w:id="110"/>
      <w:r/>
      <w:bookmarkEnd w:id="111"/>
      <w:r/>
      <w:bookmarkEnd w:id="112"/>
      <w:r>
        <w:rPr>
          <w:rFonts w:hint="eastAsia" w:ascii="宋体" w:hAnsi="宋体" w:eastAsia="宋体" w:cs="宋体"/>
          <w:b/>
          <w:color w:val="000000"/>
          <w:sz w:val="21"/>
          <w:szCs w:val="21"/>
          <w:highlight w:val="none"/>
          <w:lang w:val="en-US" w:eastAsia="zh-CN"/>
        </w:rPr>
        <w:t xml:space="preserve">响应文件解密</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22.1供应商应当按照《操作手册》规定，在苏采云系统规定的时间内对询价响应文件进行解密。</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113" w:name="_Toc513029231"/>
      <w:r/>
      <w:bookmarkStart w:id="114" w:name="_Toc16938547"/>
      <w:r/>
      <w:bookmarkStart w:id="115" w:name="_Toc20823303"/>
      <w:r>
        <w:rPr>
          <w:rFonts w:hint="eastAsia" w:ascii="宋体" w:hAnsi="宋体" w:eastAsia="宋体" w:cs="宋体"/>
          <w:b/>
          <w:color w:val="000000"/>
          <w:sz w:val="21"/>
          <w:szCs w:val="21"/>
          <w:highlight w:val="none"/>
          <w:lang w:val="en-US" w:eastAsia="zh-CN"/>
        </w:rPr>
        <w:t xml:space="preserve">23.询价小组</w:t>
      </w:r>
      <w:bookmarkEnd w:id="113"/>
      <w:r/>
      <w:bookmarkEnd w:id="114"/>
      <w:r/>
      <w:bookmarkEnd w:id="115"/>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23.1采购人或采购代理机构将组织询价小组对响应文件进行评审。询价小组由采购人代表和有关技术、经济等方面的专家组成，且人员构成符合政府采购有关规定。</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23.2询价小组独立工作，负责评审所有响应文件并确定成交候选人。</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24.评审过程的保密与公正</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24.1询价小组、采购人或采购代理机构工作人员、相关监督人员等与评审工作有关的人员，对评审情况以及在评审过程中获悉的国家秘密、商业秘密负有保密责任。</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24.2在评审过程中，供应商不得以任何行为影响询价评审过程，否则其响应文件将被作为无效响应文件。</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24.3在项目评审期间，采购人或采购代理机构将设专门人员与供应商联系。</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24.4 采购人或采购代理机构和询价小组不向未成交的供应商解释未成交原因，也不公布评审过程中的相关细节。</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116" w:name="_Toc16938548"/>
      <w:r/>
      <w:bookmarkStart w:id="117" w:name="_Toc20823304"/>
      <w:r/>
      <w:bookmarkStart w:id="118" w:name="_Toc513029232"/>
      <w:r>
        <w:rPr>
          <w:rFonts w:hint="eastAsia" w:ascii="宋体" w:hAnsi="宋体" w:eastAsia="宋体" w:cs="宋体"/>
          <w:b/>
          <w:color w:val="000000"/>
          <w:sz w:val="21"/>
          <w:szCs w:val="21"/>
          <w:highlight w:val="none"/>
          <w:lang w:val="en-US" w:eastAsia="zh-CN"/>
        </w:rPr>
        <w:t xml:space="preserve">25.评审过程中的澄清</w:t>
      </w:r>
      <w:bookmarkEnd w:id="116"/>
      <w:r/>
      <w:bookmarkEnd w:id="117"/>
      <w:r/>
      <w:bookmarkEnd w:id="118"/>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询价小组并非对每个供应商都作澄清要求。</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25.3 接到询价小组澄清、说明和更正要求的供应商如未按规定作出澄清、说明和 更正，其风险由供应商自行承担。</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119" w:name="_Toc16938549"/>
      <w:r/>
      <w:bookmarkStart w:id="120" w:name="_Toc20823305"/>
      <w:r/>
      <w:bookmarkStart w:id="121" w:name="_Toc513029233"/>
      <w:r>
        <w:rPr>
          <w:rFonts w:hint="eastAsia" w:ascii="宋体" w:hAnsi="宋体" w:eastAsia="宋体" w:cs="宋体"/>
          <w:b/>
          <w:color w:val="000000"/>
          <w:sz w:val="21"/>
          <w:szCs w:val="21"/>
          <w:highlight w:val="none"/>
          <w:lang w:val="en-US" w:eastAsia="zh-CN"/>
        </w:rPr>
        <w:t xml:space="preserve">26.对响应文件的审</w:t>
      </w:r>
      <w:bookmarkEnd w:id="119"/>
      <w:r/>
      <w:bookmarkEnd w:id="120"/>
      <w:r/>
      <w:bookmarkEnd w:id="121"/>
      <w:r>
        <w:rPr>
          <w:rFonts w:hint="eastAsia" w:ascii="宋体" w:hAnsi="宋体" w:eastAsia="宋体" w:cs="宋体"/>
          <w:b/>
          <w:color w:val="000000"/>
          <w:sz w:val="21"/>
          <w:szCs w:val="21"/>
          <w:highlight w:val="none"/>
          <w:lang w:val="en-US" w:eastAsia="zh-CN"/>
        </w:rPr>
        <w:t xml:space="preserve">查</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26.1响应文件审查分为资格审查和符合性审查。</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26.1.1 资格审查：由询价小组依据法律法规和询价文件的规定，对响应文件中的资格证明文件进行审查，以确定供应商是否具备参加询价的资格。</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询价小组在进行资格审查的同时，将在“信用中国”网站（www.creditchina.gov.cn）查询供应商的信用记录，以确定供应商是否具备询价资格,将查询结果留存并归档。</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26.1.2 符合性审查：依据询价文件的规定，由询价小组从响应文件的有效性、完整性和对询价文件的响应程度进行审查，以确定是否对询价文件的实质性要求作出响应。</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26.2在详细评审之前，询价小组将首先审查每份响应文件是否实质性响应了询价文件的要求。实质性响应的响应文件应该是与询价文件要求的条款、条件和规格相符，没有重大偏离或保留。</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所谓重大偏离或保留是指与询价文件规定的实质性要求存在负偏离，或者在实质上与询价文件不一致，而且限制了合同中买方和采购人或采购代理机构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26.3未实质性响应询价文件的情形</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26.3.1供应商在苏采云系统规定的时间内未成功解密电子响应文件的。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26.3.2供应商未按照询价文件要求上传电子响应文件的。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26.3.3同一供应商提交两个（含两个）以上不同的响应文件或者报价的。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26.3.4供应商不具备询价文件中规定资格要求的。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26.3.5供应商的报价超过了采购预算。</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i/>
          <w:iCs/>
          <w:color w:val="000000"/>
          <w:szCs w:val="21"/>
          <w:highlight w:val="none"/>
          <w:u w:val="single"/>
          <w:lang w:val="en-US" w:eastAsia="zh-CN"/>
        </w:rPr>
      </w:pPr>
      <w:r>
        <w:rPr>
          <w:rFonts w:hint="eastAsia" w:ascii="宋体" w:hAnsi="宋体" w:eastAsia="宋体" w:cs="宋体"/>
          <w:color w:val="000000"/>
          <w:szCs w:val="21"/>
          <w:highlight w:val="none"/>
          <w:lang w:val="en-US" w:eastAsia="zh-CN"/>
        </w:rPr>
        <w:t xml:space="preserve">26.3.6不符合询价文件中规定的实质性要求和条件的</w:t>
      </w:r>
      <w:r>
        <w:rPr>
          <w:rFonts w:hint="eastAsia" w:ascii="宋体" w:hAnsi="宋体" w:eastAsia="宋体" w:cs="宋体"/>
          <w:i/>
          <w:iCs/>
          <w:color w:val="000000"/>
          <w:szCs w:val="21"/>
          <w:highlight w:val="none"/>
          <w:u w:val="single"/>
          <w:lang w:val="en-US" w:eastAsia="zh-CN"/>
        </w:rPr>
        <w:t xml:space="preserve">（本询价文件中斜体且有下划线部分为实质性要求和条件）。</w:t>
      </w:r>
      <w:r>
        <w:rPr>
          <w:rFonts w:hint="eastAsia" w:ascii="宋体" w:hAnsi="宋体" w:eastAsia="宋体" w:cs="宋体"/>
          <w:i/>
          <w:iCs/>
          <w:color w:val="000000"/>
          <w:szCs w:val="21"/>
          <w:highlight w:val="none"/>
          <w:u w:val="single"/>
          <w:lang w:val="en-US" w:eastAsia="zh-CN"/>
        </w:rPr>
      </w:r>
      <w:r/>
    </w:p>
    <w:p>
      <w:pPr>
        <w:pStyle w:val="876"/>
        <w:ind w:firstLine="420"/>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b/>
          <w:bCs/>
          <w:i/>
          <w:iCs/>
          <w:color w:val="000000"/>
          <w:sz w:val="21"/>
          <w:szCs w:val="21"/>
          <w:highlight w:val="none"/>
          <w:u w:val="single"/>
        </w:rPr>
        <w:t xml:space="preserve">（一）评审过程中出现下列情形之一的，评标委员会应当启动异常低价投标审查程序：</w:t>
      </w:r>
      <w:r>
        <w:rPr>
          <w:rFonts w:hint="eastAsia" w:ascii="宋体" w:hAnsi="宋体" w:eastAsia="宋体" w:cs="宋体"/>
          <w:b/>
          <w:bCs/>
          <w:i/>
          <w:iCs/>
          <w:color w:val="000000"/>
          <w:sz w:val="21"/>
          <w:szCs w:val="21"/>
          <w:highlight w:val="none"/>
          <w:u w:val="single"/>
        </w:rPr>
      </w:r>
      <w:r/>
    </w:p>
    <w:p>
      <w:pPr>
        <w:pStyle w:val="876"/>
        <w:ind w:firstLine="420"/>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b/>
          <w:bCs/>
          <w:i/>
          <w:iCs/>
          <w:color w:val="000000"/>
          <w:sz w:val="21"/>
          <w:szCs w:val="21"/>
          <w:highlight w:val="none"/>
          <w:u w:val="single"/>
        </w:rPr>
        <w:t xml:space="preserve">1.投标报价低于采购项目预算50%的，即投标报价</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采购项目预算×50%；</w:t>
      </w:r>
      <w:r>
        <w:rPr>
          <w:rFonts w:hint="eastAsia" w:ascii="宋体" w:hAnsi="宋体" w:eastAsia="宋体" w:cs="宋体"/>
          <w:b/>
          <w:bCs/>
          <w:i/>
          <w:iCs/>
          <w:color w:val="000000"/>
          <w:sz w:val="21"/>
          <w:szCs w:val="21"/>
          <w:highlight w:val="none"/>
          <w:u w:val="single"/>
        </w:rPr>
      </w:r>
      <w:r/>
    </w:p>
    <w:p>
      <w:pPr>
        <w:pStyle w:val="876"/>
        <w:ind w:firstLine="420"/>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b/>
          <w:bCs/>
          <w:i/>
          <w:iCs/>
          <w:color w:val="000000"/>
          <w:sz w:val="21"/>
          <w:szCs w:val="21"/>
          <w:highlight w:val="none"/>
          <w:u w:val="single"/>
        </w:rPr>
        <w:t xml:space="preserve">2.投标报价低于采购项目最高限价45%的，即投标报价</w:t>
      </w:r>
      <w:r>
        <w:rPr>
          <w:rFonts w:hint="eastAsia" w:ascii="宋体" w:hAnsi="宋体" w:eastAsia="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rPr>
        <w:t xml:space="preserve">采购项目最高限价×45%；</w:t>
      </w:r>
      <w:r>
        <w:rPr>
          <w:rFonts w:hint="eastAsia" w:ascii="宋体" w:hAnsi="宋体" w:eastAsia="宋体" w:cs="宋体"/>
          <w:b/>
          <w:bCs/>
          <w:i/>
          <w:iCs/>
          <w:color w:val="000000"/>
          <w:sz w:val="21"/>
          <w:szCs w:val="21"/>
          <w:highlight w:val="none"/>
          <w:u w:val="single"/>
        </w:rPr>
      </w:r>
      <w:r/>
    </w:p>
    <w:p>
      <w:pPr>
        <w:pStyle w:val="876"/>
        <w:ind w:firstLine="420"/>
        <w:keepLines w:val="0"/>
        <w:keepNext w:val="0"/>
        <w:pageBreakBefore w:val="0"/>
        <w:spacing w:line="440" w:lineRule="exact"/>
        <w:widowControl w:val="off"/>
        <w:rPr>
          <w:rFonts w:hint="eastAsia" w:ascii="宋体" w:hAnsi="宋体" w:eastAsia="宋体" w:cs="宋体"/>
          <w:b/>
          <w:bCs/>
          <w:i/>
          <w:iCs/>
          <w:color w:val="000000"/>
          <w:sz w:val="21"/>
          <w:szCs w:val="21"/>
          <w:highlight w:val="none"/>
          <w:u w:val="single"/>
        </w:rPr>
      </w:pPr>
      <w:r>
        <w:rPr>
          <w:rFonts w:hint="eastAsia" w:ascii="宋体" w:hAnsi="宋体" w:eastAsia="宋体" w:cs="宋体"/>
          <w:b/>
          <w:bCs/>
          <w:i/>
          <w:iCs/>
          <w:color w:val="000000"/>
          <w:sz w:val="21"/>
          <w:szCs w:val="21"/>
          <w:highlight w:val="none"/>
          <w:u w:val="single"/>
        </w:rPr>
        <w:t xml:space="preserve">3.评标委员会认定的供应商报价过低、有可能影响产品质量或者不能诚信履约的其他情形。</w:t>
      </w:r>
      <w:r>
        <w:rPr>
          <w:rFonts w:hint="eastAsia" w:ascii="宋体" w:hAnsi="宋体" w:eastAsia="宋体" w:cs="宋体"/>
          <w:b/>
          <w:bCs/>
          <w:i/>
          <w:iCs/>
          <w:color w:val="000000"/>
          <w:sz w:val="21"/>
          <w:szCs w:val="21"/>
          <w:highlight w:val="none"/>
          <w:u w:val="single"/>
        </w:rPr>
      </w:r>
      <w:r/>
    </w:p>
    <w:p>
      <w:pPr>
        <w:pStyle w:val="876"/>
        <w:ind w:firstLine="420"/>
        <w:keepLines w:val="0"/>
        <w:keepNext w:val="0"/>
        <w:pageBreakBefore w:val="0"/>
        <w:spacing w:line="440" w:lineRule="exact"/>
        <w:widowControl w:val="off"/>
        <w:rPr>
          <w:rFonts w:hint="eastAsia" w:ascii="宋体" w:hAnsi="宋体" w:eastAsia="宋体" w:cs="宋体"/>
          <w:b w:val="0"/>
          <w:bCs w:val="0"/>
          <w:i/>
          <w:iCs/>
          <w:color w:val="000000"/>
          <w:sz w:val="21"/>
          <w:szCs w:val="21"/>
          <w:highlight w:val="none"/>
          <w:u w:val="single"/>
        </w:rPr>
      </w:pPr>
      <w:r>
        <w:rPr>
          <w:rFonts w:hint="eastAsia" w:ascii="宋体" w:hAnsi="宋体" w:eastAsia="宋体" w:cs="宋体"/>
          <w:b/>
          <w:bCs/>
          <w:i/>
          <w:iCs/>
          <w:color w:val="000000"/>
          <w:sz w:val="21"/>
          <w:szCs w:val="21"/>
          <w:highlight w:val="none"/>
          <w:u w:val="single"/>
        </w:rPr>
        <w:t xml:space="preserve">（二）启动异常低价投标审查后，评标委员会应当要求相关供应商在评标现场合理的时间内，提供项目具体成本测算等与报价合理性相关的书面说明及相关证明材料</w:t>
      </w:r>
      <w:r>
        <w:rPr>
          <w:rFonts w:hint="eastAsia" w:ascii="宋体" w:hAnsi="宋体" w:eastAsia="宋体" w:cs="宋体"/>
          <w:b/>
          <w:bCs/>
          <w:i/>
          <w:iCs/>
          <w:color w:val="000000"/>
          <w:sz w:val="21"/>
          <w:szCs w:val="21"/>
          <w:highlight w:val="none"/>
          <w:u w:val="single"/>
          <w:lang w:eastAsia="zh-CN"/>
        </w:rPr>
        <w:t xml:space="preserve">，并</w:t>
      </w:r>
      <w:r>
        <w:rPr>
          <w:rFonts w:hint="eastAsia" w:ascii="宋体" w:hAnsi="宋体" w:eastAsia="宋体" w:cs="宋体"/>
          <w:b/>
          <w:bCs/>
          <w:i/>
          <w:iCs/>
          <w:color w:val="000000"/>
          <w:sz w:val="21"/>
          <w:szCs w:val="21"/>
          <w:highlight w:val="none"/>
          <w:u w:val="single"/>
        </w:rPr>
        <w:t xml:space="preserve">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rPr>
          <w:rFonts w:hint="eastAsia" w:ascii="宋体" w:hAnsi="宋体" w:eastAsia="宋体" w:cs="宋体"/>
          <w:b w:val="0"/>
          <w:bCs w:val="0"/>
          <w:i/>
          <w:iCs/>
          <w:color w:val="000000"/>
          <w:sz w:val="21"/>
          <w:szCs w:val="21"/>
          <w:highlight w:val="none"/>
          <w:u w:val="single"/>
        </w:rPr>
        <w:t xml:space="preserve">。</w:t>
      </w:r>
      <w:r>
        <w:rPr>
          <w:rFonts w:hint="eastAsia" w:ascii="宋体" w:hAnsi="宋体" w:eastAsia="宋体" w:cs="宋体"/>
          <w:b w:val="0"/>
          <w:bCs w:val="0"/>
          <w:i/>
          <w:iCs/>
          <w:color w:val="000000"/>
          <w:sz w:val="21"/>
          <w:szCs w:val="21"/>
          <w:highlight w:val="none"/>
          <w:u w:val="single"/>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26.3.8响应文件含有采购人不能接受的附加条件的。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26.3.9响应文件未按照询价文件要求加盖CA电子公章的。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26.4未实质性响应询价文件的响应文件按无效响应处理。</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26.5如果响应文件实质上没有响应询价文件的要求，询价小组将予以拒绝，供应商不得通过修改或撤销不符合要求的偏离或保留而使其成为实质性响应的文件。</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bookmarkStart w:id="122" w:name="_Toc16938550"/>
      <w:r/>
      <w:bookmarkStart w:id="123" w:name="_Toc513029234"/>
      <w:r/>
      <w:bookmarkStart w:id="124" w:name="_Toc20823306"/>
      <w:r>
        <w:rPr>
          <w:rFonts w:hint="eastAsia" w:ascii="宋体" w:hAnsi="宋体" w:eastAsia="宋体" w:cs="宋体"/>
          <w:color w:val="000000"/>
          <w:szCs w:val="21"/>
          <w:highlight w:val="none"/>
          <w:lang w:val="en-US" w:eastAsia="zh-CN"/>
        </w:rPr>
        <w:t xml:space="preserve">26.6供应商在项目评审全过程中应保持通信畅通，并安排专人与采购人或采购代理机构及询价小组联系。</w:t>
      </w:r>
      <w:bookmarkEnd w:id="122"/>
      <w:r/>
      <w:bookmarkEnd w:id="123"/>
      <w:r/>
      <w:bookmarkEnd w:id="124"/>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27.询价程序及成交原则</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27.1询价程序</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27.2 成交原则</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27.2.1询价小组将从质量和服务均能满足询价文件实质性响应要求的供应商中，按照报价由低到高顺序推荐1名成交候选供应商，并编写评审报告。</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27.2.2 提供相同品牌相同型号产品且通过资格审查、符合性审查的不同供应商参加同一合同项下响应的，按一家供应商计算，在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27.2.3 供应商的报价如相同，则优先采购“环境标志产品”或“节能产品”投标数量最多者；若“环境标志产品”或“节能产品”投标数量相同或均非“环境标志产品”“节能产品”，则将优先采购交货期短者；若交货期相同，则由询价小组投票产生。环境标志产品是指列入财政部、环境保护部最新公布的《环境标志产品品目清单》内的产品；节能产品是指列入财政部、国家发展改革委最新公布的《节能产品品目清单》内的产品。</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27.2.4 采购人在确定成交供应商后，采购人或采购代理机构将在“中国政府采购网”“江苏政府采购网”“盐城市政府采购网”</w:t>
      </w:r>
      <w:r>
        <w:rPr>
          <w:rFonts w:hint="eastAsia" w:ascii="宋体" w:hAnsi="宋体" w:eastAsia="宋体" w:cs="宋体"/>
          <w:color w:val="000000"/>
          <w:szCs w:val="21"/>
          <w:highlight w:val="none"/>
        </w:rPr>
        <w:t xml:space="preserve">“阜宁县公共资源电子化服务平台”</w:t>
      </w:r>
      <w:r>
        <w:rPr>
          <w:rFonts w:hint="eastAsia" w:ascii="宋体" w:hAnsi="宋体" w:eastAsia="宋体" w:cs="宋体"/>
          <w:color w:val="000000"/>
          <w:szCs w:val="21"/>
          <w:highlight w:val="none"/>
          <w:lang w:val="en-US" w:eastAsia="zh-CN"/>
        </w:rPr>
        <w:t xml:space="preserve">发布成交结果公告，公告期限为1个工作日。</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27.3采购活动终止的情况</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出现下列情形之一的，本次询价采购活动将被终止：</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27.3.1因情况变化，不再符合规定的询价采购方式适用情形的。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27.3.2出现影响采购公正的违法、违规行为的。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27.3.3在采购过程中符合要求的供应商或者报价未超过采购预算的供应商不足3家的。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27.3.4在苏采云系统规定时间内成功解密电子响应文件的供应商不足3家的。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1"/>
          <w:szCs w:val="21"/>
          <w:highlight w:val="none"/>
          <w:lang w:val="en-US" w:eastAsia="zh-CN"/>
        </w:rPr>
        <w:t xml:space="preserve">28.成交供应商被取消成交资格情形</w:t>
      </w:r>
      <w:r>
        <w:rPr>
          <w:rFonts w:hint="eastAsia" w:ascii="宋体" w:hAnsi="宋体" w:eastAsia="宋体" w:cs="宋体"/>
          <w:color w:val="000000"/>
          <w:sz w:val="24"/>
          <w:szCs w:val="24"/>
          <w:highlight w:val="none"/>
          <w:shd w:val="clear" w:color="auto" w:fill="auto"/>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若有充分证据证明，成交供应商出现下列情况之一的，一经查实，将被取消成交资格：</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28.1提供虚假材料谋取成交的。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28.2与评审专家、采购人、其他供应商或者采购人或采购代理机构工作人员恶意串通的。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28.3向评审专家、采购人或采购代理机构工作人员行贿或者提供其他不正当利益的。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28.4恶意竞争，报价明显低于其自身合理成本且又无法提供证明的。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28.5不满足本询价文件规定的实质性要求，但在评审过程中又未被询价小组发现的。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28.6成交后无正当理由拒不与采购人签订政府采购合同或者未按照询价文件确定的事项签订政府采购合同的。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28.7将政府采购合同转包的。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125" w:name="_Toc200451960"/>
      <w:r>
        <w:rPr>
          <w:rFonts w:hint="eastAsia" w:ascii="宋体" w:hAnsi="宋体" w:eastAsia="宋体" w:cs="宋体"/>
          <w:b/>
          <w:color w:val="000000"/>
          <w:sz w:val="21"/>
          <w:szCs w:val="21"/>
          <w:highlight w:val="none"/>
          <w:lang w:val="en-US" w:eastAsia="zh-CN"/>
        </w:rPr>
        <w:t xml:space="preserve">29.质疑处理</w:t>
      </w:r>
      <w:bookmarkEnd w:id="125"/>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29.1 提出质疑的供应商应当是参与所质疑项目采购活动的供应商。潜在供应商依法获取其可质疑的询价文件的，可以对询价文件提出质疑。</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29.2供应商认为询价文件、询价过程和询价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29.2.1对可以质疑的询价文件提出质疑的，为收到询价文件之日或者采购询价公告期限届满之日。</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29.2.2对询价过程提出质疑的，为各询价程序环节结束之日。</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29.2.3对成交结果提出质疑的，为成交结果公告期限届满之日。供应商应当在法定质疑期内一次性提出针对同一采购程序环节的质疑。供应商如在法定期限内对同一采购程序环节提出多次质疑的，采购人及采购代理机构将只对供应商第一次质疑作出答复。</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代理机构提出，由采购代理机构负责答复。</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29.5 以下情形的质疑不予受理</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29.5.1 内容不符合《政府采购质疑和投诉办法》第十二条规定的质疑。</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29.5.2 超出政府采购法定期限的质疑。</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29.5.3 以传真、电子邮件等方式递交的非原件形式的质疑。</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29.5.4 未参加询价活动的供应商或在询价活动中自身权益未受到损害的供应商所提出的质疑。</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29.5.5供应商组成联合体参加询价，联合体中任何一方或多方未按要求签字、盖章、加盖公章的质疑。</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29.6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30.成交通知书</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Cs w:val="21"/>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shd w:val="clear" w:color="auto" w:fill="auto"/>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126" w:name="_Toc16938552"/>
      <w:r/>
      <w:bookmarkStart w:id="127" w:name="_Toc20823308"/>
      <w:r/>
      <w:bookmarkStart w:id="128" w:name="_Toc120614220"/>
      <w:r/>
      <w:bookmarkStart w:id="129" w:name="_Toc513029236"/>
      <w:r>
        <w:rPr>
          <w:rFonts w:hint="eastAsia" w:ascii="宋体" w:hAnsi="宋体" w:eastAsia="宋体" w:cs="宋体"/>
          <w:b/>
          <w:color w:val="000000"/>
          <w:sz w:val="21"/>
          <w:szCs w:val="21"/>
          <w:highlight w:val="none"/>
          <w:lang w:val="en-US" w:eastAsia="zh-CN"/>
        </w:rPr>
        <w:t xml:space="preserve">七、授予合同</w:t>
      </w:r>
      <w:bookmarkEnd w:id="126"/>
      <w:r/>
      <w:bookmarkEnd w:id="127"/>
      <w:r/>
      <w:bookmarkEnd w:id="128"/>
      <w:r/>
      <w:bookmarkEnd w:id="129"/>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bookmarkStart w:id="130" w:name="_Toc513029237"/>
      <w:r/>
      <w:bookmarkStart w:id="131" w:name="_Toc20823309"/>
      <w:r/>
      <w:bookmarkStart w:id="132" w:name="_Toc16938553"/>
      <w:r>
        <w:rPr>
          <w:rFonts w:hint="eastAsia" w:ascii="宋体" w:hAnsi="宋体" w:eastAsia="宋体" w:cs="宋体"/>
          <w:b/>
          <w:color w:val="000000"/>
          <w:sz w:val="21"/>
          <w:szCs w:val="21"/>
          <w:highlight w:val="none"/>
          <w:lang w:val="en-US" w:eastAsia="zh-CN"/>
        </w:rPr>
        <w:t xml:space="preserve">31. 签订合同</w:t>
      </w:r>
      <w:bookmarkEnd w:id="130"/>
      <w:r/>
      <w:bookmarkEnd w:id="131"/>
      <w:r/>
      <w:bookmarkEnd w:id="132"/>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31.l成交供应商应当在成交通知书发出之日起三十日内，按照询价文件确定的事项与采购人签订政府采购合同。</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31.2询价文件、成交供应商的响应文件及询价过程中有关澄清、承诺文件均应作为合同附件。</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31.3 签订合同后，</w:t>
      </w:r>
      <w:r>
        <w:rPr>
          <w:rFonts w:hint="eastAsia" w:ascii="宋体" w:hAnsi="宋体" w:eastAsia="宋体" w:cs="宋体"/>
          <w:b/>
          <w:bCs/>
          <w:i/>
          <w:iCs/>
          <w:color w:val="000000"/>
          <w:szCs w:val="21"/>
          <w:highlight w:val="none"/>
          <w:u w:val="single"/>
          <w:lang w:val="en-US" w:eastAsia="zh-CN"/>
        </w:rPr>
        <w:t xml:space="preserve">成交供应商不得将合同标的进行转包</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未经采购人同意，成交供应商也不得采用分包形式履行合同，否则采购人有权终止合同。转包或分包造成采购人损失的，成交供应商应承担相应赔偿责任。</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32.标的物的追加</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Cs w:val="21"/>
          <w:highlight w:val="none"/>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szCs w:val="24"/>
          <w:highlight w:val="none"/>
          <w:shd w:val="clear" w:color="auto" w:fill="auto"/>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33.政府采购政策功能落实</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b/>
          <w:color w:val="000000"/>
          <w:sz w:val="21"/>
          <w:szCs w:val="21"/>
          <w:highlight w:val="none"/>
          <w:lang w:val="en-US" w:eastAsia="zh-CN"/>
        </w:rPr>
        <w:t xml:space="preserve">33.1政府采购线上合同信用融资政策</w:t>
      </w:r>
      <w:r>
        <w:rPr>
          <w:rFonts w:hint="eastAsia" w:ascii="宋体" w:hAnsi="宋体" w:eastAsia="宋体" w:cs="宋体"/>
          <w:color w:val="000000"/>
          <w:sz w:val="24"/>
          <w:szCs w:val="24"/>
          <w:highlight w:val="none"/>
          <w:shd w:val="clear" w:color="auto" w:fill="auto"/>
        </w:rPr>
      </w:r>
      <w:r/>
    </w:p>
    <w:p>
      <w:pPr>
        <w:pStyle w:val="876"/>
        <w:ind w:firstLine="420"/>
        <w:jc w:val="left"/>
        <w:pageBreakBefore w:val="0"/>
        <w:spacing w:line="480" w:lineRule="exact"/>
        <w:widowControl/>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Cs w:val="21"/>
          <w:highlight w:val="none"/>
          <w:lang w:val="en-US" w:eastAsia="zh-CN"/>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 </w:t>
      </w:r>
      <w:r>
        <w:rPr>
          <w:rFonts w:hint="eastAsia" w:ascii="宋体" w:hAnsi="宋体" w:eastAsia="宋体" w:cs="宋体"/>
          <w:color w:val="000000"/>
          <w:sz w:val="24"/>
          <w:szCs w:val="24"/>
          <w:highlight w:val="none"/>
          <w:shd w:val="clear" w:color="auto" w:fill="auto"/>
        </w:rPr>
      </w:r>
      <w:r/>
    </w:p>
    <w:p>
      <w:pPr>
        <w:pStyle w:val="876"/>
        <w:ind w:firstLine="420"/>
        <w:jc w:val="left"/>
        <w:pageBreakBefore w:val="0"/>
        <w:spacing w:line="480" w:lineRule="exact"/>
        <w:widowControl/>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b/>
          <w:color w:val="000000"/>
          <w:sz w:val="21"/>
          <w:szCs w:val="21"/>
          <w:highlight w:val="none"/>
          <w:lang w:val="en-US" w:eastAsia="zh-CN"/>
        </w:rPr>
        <w:t xml:space="preserve">33.2进口产品</w:t>
      </w:r>
      <w:r>
        <w:rPr>
          <w:rFonts w:hint="eastAsia" w:ascii="宋体" w:hAnsi="宋体" w:eastAsia="宋体" w:cs="宋体"/>
          <w:color w:val="000000"/>
          <w:sz w:val="24"/>
          <w:szCs w:val="24"/>
          <w:highlight w:val="none"/>
          <w:shd w:val="clear" w:color="auto" w:fill="auto"/>
          <w:lang w:val="en-US" w:eastAsia="zh-CN" w:bidi="ar-SA"/>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33.3中小企业、监狱企业及残疾人福利性单位</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33.3.1中小企业定义：</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中小企业</w:t>
      </w:r>
      <w:r>
        <w:rPr>
          <w:rFonts w:hint="eastAsia" w:ascii="宋体" w:hAnsi="宋体" w:eastAsia="宋体" w:cs="宋体"/>
          <w:color w:val="000000"/>
          <w:szCs w:val="21"/>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33.3.2供应商提供的货物、工程或者服务符合下列情形的，享受中小企业扶持政策：</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33.3.2.1在货物采购项目中，货物由中小企业制造，即货物由中小企业生产且使用该中小企业商号或者注册商标；</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33.3.2.2在工程采购项目中，工程由中小企业承建，即工程施工单位为中小企业；</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33.3.2.3在服务采购项目中，服务由中小企业承接，即提供服务的人员为中小企业依照《中华人民共和国劳动合同法》订立劳动合同的从业人员。</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33.3.3在货物采购项目中，供应商提供的货物既有中小企业制造货物，也有大型企业制造货物的，不享受中小企业扶持政策。</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33.3.4以联合体形式参加政府采购活动，联合体各方均为中小企业的，联合体视同中小企业。其中，联合体各方均为小微企业的，联合体视同小微企业。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33.3.6残疾人福利单位定义：享受政府采购支持政策的残疾人福利性单位应当同时满足以下条件：</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33.3.6.1安置的残疾人占本单位在职职工人数的比例不低于25%（含25%），并且安置的残疾人人数不少于10 人（含10 人）；</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33.3.6.2依法与安置的每位残疾人签订了一年以上（含一年）的劳动合同或服务协议；</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33.3.6.3为安置的每位残疾人按月足额缴纳了基本养老保险、基本医疗保险、失业保险、工伤保险和生育保险等社会保险费；</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33.3.6.4通过银行等金融机构向安置的每位残疾人，按月支付了不低于单位所在区县适用的经省级人民政府批准的月最低工资标准的工资；</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33.3.6.5提供本单位制造的货物、承担的工程或者服务（以下简称产品），或者提供其他残疾人福利性单位制造的货物（不包括使用非残疾人福利性单位注册商标的货物）；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33.3.7本项目是否专门面向中小企业预留采购份额见第一章《询价公告》。</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33.3.8采购标的对应的中小企业划分标准所属行业见第四章《采购需求》。</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33.3.9小微企业价格评审优惠的政策：见第五章《评标方法和评标标准》。</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33.4政府采购节能产品、环境标志产品</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Cs w:val="21"/>
          <w:highlight w:val="none"/>
          <w:u w:val="single"/>
          <w:lang w:val="en-US" w:eastAsia="zh-CN"/>
        </w:rPr>
        <w:t xml:space="preserve">如属政府强制采购产品未提供认证证书的或认证证书提供不全的将视为未实质性响应采购要求。</w:t>
      </w:r>
      <w:r>
        <w:rPr>
          <w:rFonts w:hint="eastAsia" w:ascii="宋体" w:hAnsi="宋体" w:eastAsia="宋体" w:cs="宋体"/>
          <w:color w:val="000000"/>
          <w:szCs w:val="21"/>
          <w:highlight w:val="none"/>
          <w:lang w:val="en-US" w:eastAsia="zh-CN"/>
        </w:rPr>
        <w:t xml:space="preserve">其他条件相同情况下，应当优先采购节能产品、环境标志产品。</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33.5绿色包装</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33.6政府采购创新产品</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33.7绿色数据中心政策 </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本文件中若涉及数据中心采购，采购人应依据《绿色数据中心政府采购需求标准（试行）》（财办库〔2023〕7号）文件精神</w:t>
      </w:r>
      <w:r>
        <w:rPr>
          <w:rFonts w:hint="eastAsia" w:ascii="宋体" w:hAnsi="宋体" w:eastAsia="宋体" w:cs="宋体"/>
          <w:color w:val="000000"/>
          <w:szCs w:val="21"/>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询价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b/>
          <w:color w:val="000000"/>
          <w:sz w:val="21"/>
          <w:szCs w:val="21"/>
          <w:highlight w:val="none"/>
          <w:lang w:val="en-US" w:eastAsia="zh-CN"/>
        </w:rPr>
        <w:t xml:space="preserve">33.8履约保证金政策</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确需收取履约保证金的，履约保证金的缴纳形式：</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ff0000"/>
          <w:szCs w:val="21"/>
          <w:highlight w:val="none"/>
          <w:lang w:val="en-US" w:eastAsia="zh-CN"/>
        </w:rPr>
      </w:pPr>
      <w:r>
        <w:rPr>
          <w:rFonts w:hint="eastAsia" w:ascii="宋体" w:hAnsi="宋体" w:eastAsia="宋体" w:cs="宋体"/>
          <w:color w:val="000000"/>
          <w:szCs w:val="21"/>
          <w:highlight w:val="none"/>
          <w:lang w:val="en-US" w:eastAsia="zh-CN"/>
        </w:rPr>
        <w:t xml:space="preserve">本项目履约保证金按中标（合同）价的5%执行，中标人应在签订合同前将履约保证金应当以支票、汇票、本票或者金融机构、担保机构出具的保函等非现金形式提交履约保证金。以转账、电汇或银行汇票等形式从乙方的账户转至下列账户，收款单位名称：阜宁县财政局，开户银行：中国邮政储蓄银行股份有限公司阜宁县南城区支行；账号：</w:t>
      </w:r>
      <w:r>
        <w:rPr>
          <w:rFonts w:hint="eastAsia" w:ascii="宋体" w:hAnsi="宋体" w:eastAsia="宋体" w:cs="宋体"/>
          <w:color w:val="ff0000"/>
          <w:szCs w:val="21"/>
          <w:highlight w:val="none"/>
          <w:lang w:val="en-US" w:eastAsia="zh-CN"/>
        </w:rPr>
        <w:t xml:space="preserve">1001 9311 5450 0188 8890 023。</w:t>
      </w:r>
      <w:r>
        <w:rPr>
          <w:rFonts w:hint="eastAsia" w:ascii="宋体" w:hAnsi="宋体" w:eastAsia="宋体" w:cs="宋体"/>
          <w:color w:val="ff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 如以履约保函（保险）形式缴纳履约保证金，供应商可通过政府采购电子履约保函（保险）平台（www.jsdzbh.com）在线申请履约保函（保险）。</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34. 预付款制度</w:t>
      </w:r>
      <w:r>
        <w:rPr>
          <w:rFonts w:hint="eastAsia" w:ascii="宋体" w:hAnsi="宋体" w:eastAsia="宋体" w:cs="宋体"/>
          <w:b/>
          <w:color w:val="000000"/>
          <w:sz w:val="21"/>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rPr>
          <w:rFonts w:hint="eastAsia" w:ascii="宋体" w:hAnsi="宋体" w:eastAsia="宋体" w:cs="宋体"/>
          <w:color w:val="000000"/>
          <w:szCs w:val="21"/>
          <w:highlight w:val="none"/>
          <w:lang w:val="en-US" w:eastAsia="zh-CN"/>
        </w:rPr>
      </w:r>
      <w:r/>
    </w:p>
    <w:p>
      <w:pPr>
        <w:pStyle w:val="876"/>
        <w:ind w:firstLine="420"/>
        <w:jc w:val="left"/>
        <w:pageBreakBefore w:val="0"/>
        <w:spacing w:line="480" w:lineRule="exact"/>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pStyle w:val="876"/>
        <w:jc w:val="center"/>
        <w:spacing w:line="360" w:lineRule="auto"/>
        <w:widowControl/>
        <w:rPr>
          <w:rFonts w:ascii="黑体" w:hAnsi="宋体" w:eastAsia="黑体" w:cs="黑体"/>
          <w:color w:val="000000"/>
          <w:sz w:val="44"/>
          <w:szCs w:val="44"/>
        </w:rPr>
      </w:pPr>
      <w:r>
        <w:rPr>
          <w:rFonts w:hint="eastAsia" w:eastAsia="黑体"/>
          <w:color w:val="000000"/>
          <w:sz w:val="36"/>
          <w:szCs w:val="36"/>
          <w:highlight w:val="none"/>
          <w:shd w:val="clear" w:color="auto" w:fill="auto"/>
        </w:rPr>
        <w:br w:type="page" w:clear="all"/>
      </w:r>
      <w:bookmarkStart w:id="133" w:name="_Toc22209"/>
      <w:r/>
      <w:bookmarkStart w:id="134" w:name="_Toc479757211"/>
      <w:r/>
      <w:bookmarkStart w:id="135" w:name="_Toc120614244"/>
      <w:r/>
      <w:bookmarkStart w:id="136" w:name="_Toc20823346"/>
      <w:r/>
      <w:bookmarkStart w:id="137" w:name="_Toc16938590"/>
      <w:r/>
      <w:bookmarkStart w:id="138" w:name="_Toc462564139"/>
      <w:r>
        <w:rPr>
          <w:rFonts w:hint="eastAsia" w:ascii="黑体" w:hAnsi="宋体" w:eastAsia="黑体" w:cs="黑体"/>
          <w:color w:val="000000"/>
          <w:sz w:val="44"/>
          <w:szCs w:val="44"/>
        </w:rPr>
        <w:t xml:space="preserve">第一节 政府采购合同协议书</w:t>
      </w:r>
      <w:bookmarkEnd w:id="133"/>
      <w:r>
        <w:rPr>
          <w:rFonts w:ascii="黑体" w:hAnsi="宋体" w:eastAsia="黑体" w:cs="黑体"/>
          <w:color w:val="000000"/>
          <w:sz w:val="44"/>
          <w:szCs w:val="44"/>
        </w:rPr>
      </w:r>
      <w:r/>
    </w:p>
    <w:p>
      <w:pPr>
        <w:pStyle w:val="876"/>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甲方（全称）：</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乙方（全称）： </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依据《中华人民共和国民法典</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中华人民共和国政府采购法》等有关的法律法规，以及本采购项目的招标/谈判文件等采购文件、乙方的《投标（响应）文件》及《中标（成交）通知书》，甲乙双方同意签订本合同。具体情况及要求如下：     </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lang w:eastAsia="zh-CN"/>
        </w:rPr>
        <w:t xml:space="preserve">1.</w:t>
      </w:r>
      <w:r>
        <w:rPr>
          <w:rFonts w:hint="eastAsia" w:ascii="宋体" w:hAnsi="宋体" w:eastAsia="宋体" w:cs="宋体"/>
          <w:b/>
          <w:bCs/>
          <w:color w:val="333333"/>
          <w:sz w:val="21"/>
          <w:szCs w:val="21"/>
          <w:shd w:val="clear" w:color="auto" w:fill="ffffff"/>
        </w:rPr>
        <w:t xml:space="preserve">项目信息</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（1）采购项目名称：</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采购项目编号：</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（2）采购计划编号：</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（3）项目内容：</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采购标的及数量（台/套/个/架/组等）：</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品牌：规格型号：</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采购标的的技术要求、商务要求具体见附件。</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①涉及信息类产品，请填写该产品关键部件的品牌、型号：</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标的名称：</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关键部件：品牌：型号：</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关键部件：品牌：型号：</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u w:val="singl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关键部件：品牌：型号：</w:t>
      </w:r>
      <w:r>
        <w:rPr>
          <w:rFonts w:hint="eastAsia" w:ascii="宋体" w:hAnsi="宋体" w:eastAsia="宋体" w:cs="宋体"/>
          <w:color w:val="333333"/>
          <w:sz w:val="21"/>
          <w:szCs w:val="21"/>
          <w:u w:val="single"/>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②涉及车辆采购，请填写是否属于新能源汽车：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是，《政府采购品目分类目录》底级品目名称： 数量： 金额</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numPr>
          <w:ilvl w:val="0"/>
          <w:numId w:val="0"/>
        </w:num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lang w:val="en-US" w:eastAsia="zh-CN"/>
        </w:rPr>
        <w:t xml:space="preserve">4</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政府采购组织形式：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政府集中采购</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部门集中采购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分散采购</w:t>
      </w:r>
      <w:r>
        <w:rPr>
          <w:rFonts w:hint="eastAsia" w:ascii="宋体" w:hAnsi="宋体" w:eastAsia="宋体" w:cs="宋体"/>
          <w:color w:val="333333"/>
          <w:sz w:val="21"/>
          <w:szCs w:val="21"/>
          <w:shd w:val="clear" w:color="auto" w:fill="ffffff"/>
        </w:rPr>
      </w:r>
      <w:r/>
    </w:p>
    <w:p>
      <w:pPr>
        <w:pStyle w:val="876"/>
        <w:numPr>
          <w:ilvl w:val="0"/>
          <w:numId w:val="0"/>
        </w:numPr>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lang w:val="en-US" w:eastAsia="zh-CN"/>
        </w:rPr>
        <w:t xml:space="preserve">5</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政府采购方式：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公开招标</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邀请招标竞争性谈判</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竞争性磋商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询价</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单一来源</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框架协议</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其他：</w:t>
      </w:r>
      <w:r>
        <w:rPr>
          <w:rFonts w:hint="eastAsia" w:ascii="宋体" w:hAnsi="宋体" w:eastAsia="宋体" w:cs="宋体"/>
          <w:color w:val="333333"/>
          <w:sz w:val="21"/>
          <w:szCs w:val="21"/>
          <w:shd w:val="clear" w:color="auto" w:fill="ffffff"/>
        </w:rPr>
      </w:r>
      <w:r/>
    </w:p>
    <w:p>
      <w:pPr>
        <w:pStyle w:val="876"/>
        <w:numPr>
          <w:ilvl w:val="0"/>
          <w:numId w:val="1"/>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中标（成交）采购标的制造商是否为中小企业：</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是否</w:t>
      </w:r>
      <w:r>
        <w:rPr>
          <w:rFonts w:hint="eastAsia" w:ascii="宋体" w:hAnsi="宋体" w:eastAsia="宋体" w:cs="宋体"/>
          <w:color w:val="333333"/>
          <w:sz w:val="21"/>
          <w:szCs w:val="21"/>
          <w:shd w:val="clear" w:color="auto" w:fill="ffffff"/>
        </w:rPr>
      </w:r>
      <w:r/>
    </w:p>
    <w:p>
      <w:pPr>
        <w:pStyle w:val="876"/>
        <w:numPr>
          <w:ilvl w:val="0"/>
          <w:numId w:val="1"/>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本合同是否为专门面向中小企业的采购合同（中小企业预留合同）：</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w:t>
      </w:r>
      <w:r>
        <w:rPr>
          <w:rFonts w:ascii="Wingdings" w:hAnsi="Wingdings" w:eastAsia="Wingdings" w:cs="Wingdings"/>
          <w:sz w:val="21"/>
          <w:szCs w:val="21"/>
        </w:rPr>
        <w:t xml:space="preserve">¨</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若本项目不专门面向中小企业采购，是否给予小微企业评审优惠：</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中标（成交）采购标的制造商是否为残疾人福利性单位：</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中标（成交）采购标的制造商是否为监狱企业：</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（7）合同是否分包：</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分包主要内容：</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分包供应商/制造商名称（如供应商和制造商不同，请分别填写）：</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分包供应商/制造商类型（如果供应商和制造商不同，只填写制造商类型）：</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大型企业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中型企业  小微型企业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残疾人福利性单位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监狱企业</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其他</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（8）中标（成交）供应商是否为外商投资企业：</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外商投资企业类型：</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全部由外国投资者投资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部分由外国投资者投资</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（9）是否涉及进口产品：</w:t>
      </w:r>
      <w:r>
        <w:rPr>
          <w:rFonts w:hint="eastAsia" w:ascii="宋体" w:hAnsi="宋体" w:eastAsia="宋体" w:cs="宋体"/>
          <w:color w:val="333333"/>
          <w:sz w:val="21"/>
          <w:szCs w:val="21"/>
          <w:shd w:val="clear" w:color="auto" w:fill="ffffff"/>
        </w:rPr>
      </w:r>
      <w:r/>
    </w:p>
    <w:p>
      <w:pPr>
        <w:pStyle w:val="876"/>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是，《政府采购品目分类目录》底级品目名称：</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金额：国别：品牌： 规格型号：</w:t>
      </w:r>
      <w:r>
        <w:rPr>
          <w:rFonts w:hint="eastAsia" w:ascii="宋体" w:hAnsi="宋体" w:eastAsia="宋体" w:cs="宋体"/>
          <w:color w:val="333333"/>
          <w:sz w:val="21"/>
          <w:szCs w:val="21"/>
          <w:shd w:val="clear" w:color="auto" w:fill="ffffff"/>
        </w:rPr>
      </w:r>
      <w:r/>
    </w:p>
    <w:p>
      <w:pPr>
        <w:pStyle w:val="876"/>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（10）是否涉及节能产品：</w:t>
      </w:r>
      <w:r>
        <w:rPr>
          <w:rFonts w:hint="eastAsia" w:ascii="宋体" w:hAnsi="宋体" w:eastAsia="宋体" w:cs="宋体"/>
          <w:color w:val="333333"/>
          <w:sz w:val="21"/>
          <w:szCs w:val="21"/>
          <w:shd w:val="clear" w:color="auto" w:fill="ffffff"/>
        </w:rPr>
      </w:r>
      <w:r/>
    </w:p>
    <w:p>
      <w:pPr>
        <w:pStyle w:val="876"/>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是，《节能产品政府采购品目清单》的底级品目名称：</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强制采购</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优先采购</w:t>
      </w:r>
      <w:r>
        <w:rPr>
          <w:rFonts w:hint="eastAsia" w:ascii="宋体" w:hAnsi="宋体" w:eastAsia="宋体" w:cs="宋体"/>
          <w:color w:val="333333"/>
          <w:sz w:val="21"/>
          <w:szCs w:val="21"/>
          <w:shd w:val="clear" w:color="auto" w:fill="ffffff"/>
        </w:rPr>
      </w:r>
      <w:r/>
    </w:p>
    <w:p>
      <w:pPr>
        <w:pStyle w:val="876"/>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是否涉及环境标志产品：</w:t>
      </w:r>
      <w:r>
        <w:rPr>
          <w:rFonts w:hint="eastAsia" w:ascii="宋体" w:hAnsi="宋体" w:eastAsia="宋体" w:cs="宋体"/>
          <w:color w:val="333333"/>
          <w:sz w:val="21"/>
          <w:szCs w:val="21"/>
          <w:shd w:val="clear" w:color="auto" w:fill="ffffff"/>
        </w:rPr>
      </w:r>
      <w:r/>
    </w:p>
    <w:p>
      <w:pPr>
        <w:pStyle w:val="876"/>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是，《环境标志产品政府采购品目清单》的底级品目名称：</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强制采购优先采购</w:t>
      </w:r>
      <w:r>
        <w:rPr>
          <w:rFonts w:hint="eastAsia" w:ascii="宋体" w:hAnsi="宋体" w:eastAsia="宋体" w:cs="宋体"/>
          <w:color w:val="333333"/>
          <w:sz w:val="21"/>
          <w:szCs w:val="21"/>
          <w:shd w:val="clear" w:color="auto" w:fill="ffffff"/>
        </w:rPr>
      </w:r>
      <w:r/>
    </w:p>
    <w:p>
      <w:pPr>
        <w:pStyle w:val="876"/>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是否涉及绿色产品：</w:t>
      </w:r>
      <w:r>
        <w:rPr>
          <w:rFonts w:hint="eastAsia" w:ascii="宋体" w:hAnsi="宋体" w:eastAsia="宋体" w:cs="宋体"/>
          <w:color w:val="333333"/>
          <w:sz w:val="21"/>
          <w:szCs w:val="21"/>
          <w:shd w:val="clear" w:color="auto" w:fill="ffffff"/>
        </w:rPr>
      </w:r>
      <w:r/>
    </w:p>
    <w:p>
      <w:pPr>
        <w:pStyle w:val="876"/>
        <w:ind w:left="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是，绿色产品政府采购相关政策确定的底级品目名称：</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强制采购</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优先采购</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（11）涉及商品包装和快递包装的，是否参考《商品包装政府采购需求标准（试行）</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快递包装政府采购需求标准（试行）》明确产品及相关快递服务的具体包装要求：</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不涉及</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lang w:eastAsia="zh-CN"/>
        </w:rPr>
        <w:t xml:space="preserve">2.</w:t>
      </w:r>
      <w:r>
        <w:rPr>
          <w:rFonts w:hint="eastAsia" w:ascii="宋体" w:hAnsi="宋体" w:eastAsia="宋体" w:cs="宋体"/>
          <w:b/>
          <w:bCs/>
          <w:color w:val="333333"/>
          <w:sz w:val="21"/>
          <w:szCs w:val="21"/>
          <w:shd w:val="clear" w:color="auto" w:fill="ffffff"/>
        </w:rPr>
        <w:t xml:space="preserve">合同金额</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（1）合同金额小写：</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大写：</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分包金额（如有）小写：</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大写：</w:t>
      </w:r>
      <w:r>
        <w:rPr>
          <w:rFonts w:hint="eastAsia" w:ascii="宋体" w:hAnsi="宋体" w:eastAsia="宋体" w:cs="宋体"/>
          <w:color w:val="333333"/>
          <w:sz w:val="21"/>
          <w:szCs w:val="21"/>
          <w:shd w:val="clear" w:color="auto" w:fill="ffffff"/>
        </w:rPr>
      </w:r>
      <w:r/>
    </w:p>
    <w:p>
      <w:pPr>
        <w:pStyle w:val="876"/>
        <w:numPr>
          <w:ilvl w:val="0"/>
          <w:numId w:val="2"/>
        </w:numPr>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付款方式：</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全额付款：                         </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ff0000"/>
          <w:sz w:val="21"/>
          <w:szCs w:val="21"/>
          <w:shd w:val="clear" w:color="auto" w:fill="ffffff"/>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333333"/>
          <w:sz w:val="21"/>
          <w:szCs w:val="21"/>
          <w:shd w:val="clear" w:color="auto" w:fill="ffffff"/>
        </w:rPr>
        <w:t xml:space="preserve">þ</w:t>
      </w:r>
      <w:r>
        <w:rPr>
          <w:rFonts w:hint="eastAsia" w:ascii="宋体" w:hAnsi="宋体" w:eastAsia="宋体" w:cs="宋体"/>
          <w:color w:val="333333"/>
          <w:sz w:val="21"/>
          <w:szCs w:val="21"/>
          <w:shd w:val="clear" w:color="auto" w:fill="ffffff"/>
        </w:rPr>
        <w:t xml:space="preserve">分期付款：</w:t>
      </w:r>
      <w:r>
        <w:rPr>
          <w:rFonts w:hint="eastAsia" w:ascii="宋体" w:hAnsi="宋体" w:eastAsia="宋体" w:cs="宋体"/>
          <w:color w:val="ff0000"/>
          <w:sz w:val="21"/>
          <w:szCs w:val="21"/>
          <w:shd w:val="clear" w:color="auto" w:fill="ffffff"/>
        </w:rPr>
        <w:t xml:space="preserve">合同签订后，采购人支付合同金额30%的预付款；项目实施完成经验收合格后付</w:t>
      </w:r>
      <w:r>
        <w:rPr>
          <w:rFonts w:hint="eastAsia" w:ascii="宋体" w:hAnsi="宋体" w:eastAsia="宋体" w:cs="宋体"/>
          <w:color w:val="ff0000"/>
          <w:sz w:val="21"/>
          <w:szCs w:val="21"/>
          <w:shd w:val="clear" w:color="auto" w:fill="ffffff"/>
          <w:lang w:val="en-US" w:eastAsia="zh-CN"/>
        </w:rPr>
        <w:t xml:space="preserve">至</w:t>
      </w:r>
      <w:r>
        <w:rPr>
          <w:rFonts w:hint="eastAsia" w:ascii="宋体" w:hAnsi="宋体" w:eastAsia="宋体" w:cs="宋体"/>
          <w:color w:val="ff0000"/>
          <w:sz w:val="21"/>
          <w:szCs w:val="21"/>
          <w:shd w:val="clear" w:color="auto" w:fill="ffffff"/>
        </w:rPr>
        <w:t xml:space="preserve">合同价款的</w:t>
      </w:r>
      <w:r>
        <w:rPr>
          <w:rFonts w:hint="eastAsia" w:ascii="宋体" w:hAnsi="宋体" w:eastAsia="宋体" w:cs="宋体"/>
          <w:color w:val="ff0000"/>
          <w:sz w:val="21"/>
          <w:szCs w:val="21"/>
          <w:shd w:val="clear" w:color="auto" w:fill="ffffff"/>
          <w:lang w:val="en-US" w:eastAsia="zh-CN"/>
        </w:rPr>
        <w:t xml:space="preserve">5</w:t>
      </w:r>
      <w:r>
        <w:rPr>
          <w:rFonts w:hint="eastAsia" w:ascii="宋体" w:hAnsi="宋体" w:eastAsia="宋体" w:cs="宋体"/>
          <w:color w:val="ff0000"/>
          <w:sz w:val="21"/>
          <w:szCs w:val="21"/>
          <w:shd w:val="clear" w:color="auto" w:fill="ffffff"/>
        </w:rPr>
        <w:t xml:space="preserve">0%（含预付款）；项目验收合格满一年，</w:t>
      </w:r>
      <w:r>
        <w:rPr>
          <w:rFonts w:hint="eastAsia" w:ascii="宋体" w:hAnsi="宋体" w:eastAsia="宋体" w:cs="宋体"/>
          <w:color w:val="ff0000"/>
          <w:sz w:val="21"/>
          <w:szCs w:val="21"/>
          <w:shd w:val="clear" w:color="auto" w:fill="ffffff"/>
          <w:lang w:val="en-US" w:eastAsia="zh-CN"/>
        </w:rPr>
        <w:t xml:space="preserve">付至合同价款</w:t>
      </w:r>
      <w:r>
        <w:rPr>
          <w:rFonts w:hint="eastAsia" w:ascii="宋体" w:hAnsi="宋体" w:eastAsia="宋体" w:cs="宋体"/>
          <w:color w:val="ff0000"/>
          <w:sz w:val="21"/>
          <w:szCs w:val="21"/>
          <w:shd w:val="clear" w:color="auto" w:fill="ffffff"/>
        </w:rPr>
        <w:t xml:space="preserve">的</w:t>
      </w:r>
      <w:r>
        <w:rPr>
          <w:rFonts w:hint="eastAsia" w:ascii="宋体" w:hAnsi="宋体" w:eastAsia="宋体" w:cs="宋体"/>
          <w:color w:val="ff0000"/>
          <w:sz w:val="21"/>
          <w:szCs w:val="21"/>
          <w:shd w:val="clear" w:color="auto" w:fill="ffffff"/>
          <w:lang w:val="en-US" w:eastAsia="zh-CN"/>
        </w:rPr>
        <w:t xml:space="preserve">8</w:t>
      </w:r>
      <w:r>
        <w:rPr>
          <w:rFonts w:hint="eastAsia" w:ascii="宋体" w:hAnsi="宋体" w:eastAsia="宋体" w:cs="宋体"/>
          <w:color w:val="ff0000"/>
          <w:sz w:val="21"/>
          <w:szCs w:val="21"/>
          <w:shd w:val="clear" w:color="auto" w:fill="ffffff"/>
        </w:rPr>
        <w:t xml:space="preserve">0%；项目验收合格满</w:t>
      </w:r>
      <w:r>
        <w:rPr>
          <w:rFonts w:hint="eastAsia" w:ascii="宋体" w:hAnsi="宋体" w:eastAsia="宋体" w:cs="宋体"/>
          <w:color w:val="ff0000"/>
          <w:sz w:val="21"/>
          <w:szCs w:val="21"/>
          <w:shd w:val="clear" w:color="auto" w:fill="ffffff"/>
          <w:lang w:val="en-US" w:eastAsia="zh-CN"/>
        </w:rPr>
        <w:t xml:space="preserve">两</w:t>
      </w:r>
      <w:r>
        <w:rPr>
          <w:rFonts w:hint="eastAsia" w:ascii="宋体" w:hAnsi="宋体" w:eastAsia="宋体" w:cs="宋体"/>
          <w:color w:val="ff0000"/>
          <w:sz w:val="21"/>
          <w:szCs w:val="21"/>
          <w:shd w:val="clear" w:color="auto" w:fill="ffffff"/>
        </w:rPr>
        <w:t xml:space="preserve">年后，</w:t>
      </w:r>
      <w:r>
        <w:rPr>
          <w:rFonts w:hint="eastAsia" w:ascii="宋体" w:hAnsi="宋体" w:eastAsia="宋体" w:cs="宋体"/>
          <w:color w:val="ff0000"/>
          <w:sz w:val="21"/>
          <w:szCs w:val="21"/>
          <w:shd w:val="clear" w:color="auto" w:fill="ffffff"/>
          <w:lang w:val="en-US" w:eastAsia="zh-CN"/>
        </w:rPr>
        <w:t xml:space="preserve">一次性</w:t>
      </w:r>
      <w:r>
        <w:rPr>
          <w:rFonts w:hint="eastAsia" w:ascii="宋体" w:hAnsi="宋体" w:eastAsia="宋体" w:cs="宋体"/>
          <w:color w:val="ff0000"/>
          <w:sz w:val="21"/>
          <w:szCs w:val="21"/>
          <w:shd w:val="clear" w:color="auto" w:fill="ffffff"/>
        </w:rPr>
        <w:t xml:space="preserve">结清余款（以上付款均无息）。</w:t>
      </w:r>
      <w:r>
        <w:rPr>
          <w:rFonts w:hint="eastAsia" w:ascii="宋体" w:hAnsi="宋体" w:eastAsia="宋体" w:cs="宋体"/>
          <w:color w:val="ff0000"/>
          <w:sz w:val="21"/>
          <w:szCs w:val="21"/>
          <w:shd w:val="clear" w:color="auto" w:fill="ffffff"/>
        </w:rPr>
      </w:r>
      <w:r/>
    </w:p>
    <w:p>
      <w:pPr>
        <w:pStyle w:val="876"/>
        <w:ind w:firstLine="478"/>
        <w:spacing w:line="360" w:lineRule="auto"/>
        <w:rPr>
          <w:rFonts w:hint="eastAsia" w:ascii="宋体" w:hAnsi="宋体" w:eastAsia="宋体" w:cs="宋体"/>
          <w:b/>
          <w:bCs/>
          <w:color w:val="ff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shd w:val="clear" w:color="auto" w:fill="ffffff"/>
        </w:rPr>
        <w:t xml:space="preserve"> 注：合同中付款方式采用预付款的，中标人如需支付预付款，中标人应向采购人出具预付款保函，中标人可以采用银行保函或保险公司保函，银行保函和保险公司保函受益人应为采购人。</w:t>
      </w:r>
      <w:r>
        <w:rPr>
          <w:rFonts w:hint="eastAsia" w:ascii="宋体" w:hAnsi="宋体" w:eastAsia="宋体" w:cs="宋体"/>
          <w:b/>
          <w:bCs/>
          <w:color w:val="ff0000"/>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ff0000"/>
          <w:sz w:val="21"/>
          <w:szCs w:val="21"/>
          <w:shd w:val="clear" w:color="auto" w:fill="ffffff"/>
        </w:rPr>
        <w:t xml:space="preserve">中标人也可以放弃预付款，如放弃预付款的，中标人应向采购人出具放弃预付款的声明函。</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lang w:eastAsia="zh-CN"/>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成本补偿</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u w:val="single"/>
          <w:shd w:val="clear" w:color="auto" w:fill="ffffff"/>
        </w:rPr>
        <w:t xml:space="preserve"> </w:t>
      </w: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绩效激励</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lang w:eastAsia="zh-CN"/>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lang w:eastAsia="zh-CN"/>
        </w:rPr>
        <w:t xml:space="preserve">3.</w:t>
      </w:r>
      <w:r>
        <w:rPr>
          <w:rFonts w:hint="eastAsia" w:ascii="宋体" w:hAnsi="宋体" w:eastAsia="宋体" w:cs="宋体"/>
          <w:b/>
          <w:bCs/>
          <w:color w:val="333333"/>
          <w:sz w:val="21"/>
          <w:szCs w:val="21"/>
          <w:shd w:val="clear" w:color="auto" w:fill="ffffff"/>
        </w:rPr>
        <w:t xml:space="preserve">合同履行</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（1）起始日期：年月日，完成日期：年月日。</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（2）履约地点：</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（3）履约担保：履约担保：是否收取履约保证金：</w:t>
      </w:r>
      <w:r>
        <w:rPr>
          <w:rFonts w:ascii="Wingdings" w:hAnsi="Wingdings" w:eastAsia="Wingdings" w:cs="Wingdings"/>
          <w:color w:val="333333"/>
          <w:sz w:val="21"/>
          <w:szCs w:val="21"/>
          <w:shd w:val="clear" w:color="auto" w:fill="ffffff"/>
        </w:rPr>
        <w:t xml:space="preserve">þ</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color w:val="333333"/>
          <w:sz w:val="21"/>
          <w:szCs w:val="21"/>
          <w:shd w:val="clear" w:color="auto" w:fill="ffffff"/>
        </w:rPr>
        <w:t xml:space="preserve">¨</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收取履约保证金形式：</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收取履约保证金金额：</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履约担保期限：</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（4）履约保证金的缴纳形式：</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供应商应当以支票、汇票、本票或者金融机构、担保机构出具的保函等非现金形式提交履约保证金。</w:t>
      </w:r>
      <w:r>
        <w:rPr>
          <w:rFonts w:hint="eastAsia" w:ascii="宋体" w:hAnsi="宋体" w:eastAsia="宋体" w:cs="宋体"/>
          <w:color w:val="333333"/>
          <w:sz w:val="21"/>
          <w:szCs w:val="21"/>
          <w:shd w:val="clear" w:color="auto" w:fill="ffffff"/>
          <w:lang w:val="en-US" w:eastAsia="zh-CN"/>
        </w:rPr>
        <w:t xml:space="preserve">以转账、电汇或银行汇票等形式从乙方的账户转至下列账户，收款单位名称：阜宁县财政局，开户银行：中国邮政储蓄银行股份有限公司阜宁县南城区支行；账号：1001 9311 5450 0188 8890 023。</w:t>
      </w:r>
      <w:r>
        <w:rPr>
          <w:rFonts w:hint="eastAsia" w:ascii="宋体" w:hAnsi="宋体" w:eastAsia="宋体" w:cs="宋体"/>
          <w:color w:val="333333"/>
          <w:sz w:val="21"/>
          <w:szCs w:val="21"/>
          <w:shd w:val="clear" w:color="auto" w:fill="ffffff"/>
          <w:lang w:val="en-US" w:eastAsia="zh-CN"/>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依据《关于在全省政府采购领域推行电子履约保函（保险）的通知》，鼓励供应商自愿使用电子履约保函（保险）代替缴纳履约保证金。</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 如以履约保函（保险）形式缴纳履约保证金，供应商可通过政府采购电子履约保函（保险）平台（www.jsdzbh.com）在线申请履约保函（保险）。                               </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（5）分期履行要求：</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（6）风险处置措施和替代方案：</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lang w:eastAsia="zh-CN"/>
        </w:rPr>
        <w:t xml:space="preserve">4.</w:t>
      </w:r>
      <w:r>
        <w:rPr>
          <w:rFonts w:hint="eastAsia" w:ascii="宋体" w:hAnsi="宋体" w:eastAsia="宋体" w:cs="宋体"/>
          <w:b/>
          <w:bCs/>
          <w:color w:val="333333"/>
          <w:sz w:val="21"/>
          <w:szCs w:val="21"/>
          <w:shd w:val="clear" w:color="auto" w:fill="ffffff"/>
        </w:rPr>
        <w:t xml:space="preserve">合同验收</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（1）验收组织方式：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自行组织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委托第三方组织</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验收主体：</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是否邀请本项目的其他供应商参加验收：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是否邀请专家参加验收：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是否邀请服务对象参加验收：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是否邀请第三方检测机构参加验收：</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  </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是否进行抽查检测：</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是，抽查比例：</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是否存在破坏性检测：</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是，（应明确对被破坏的检测产品的处理方式）</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验收组织的其他事项：</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ff0000"/>
          <w:sz w:val="21"/>
          <w:szCs w:val="21"/>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（2）履约验收时间：</w:t>
      </w:r>
      <w:r>
        <w:rPr>
          <w:rFonts w:hint="eastAsia" w:ascii="宋体" w:hAnsi="宋体" w:eastAsia="宋体" w:cs="宋体"/>
          <w:color w:val="ff0000"/>
          <w:sz w:val="21"/>
          <w:szCs w:val="21"/>
          <w:shd w:val="clear" w:color="auto" w:fill="ffffff"/>
        </w:rPr>
        <w:t xml:space="preserve">供应商提出验收申请之日起</w:t>
      </w:r>
      <w:r>
        <w:rPr>
          <w:rFonts w:hint="eastAsia" w:ascii="宋体" w:hAnsi="宋体" w:eastAsia="宋体" w:cs="宋体"/>
          <w:color w:val="ff0000"/>
          <w:sz w:val="21"/>
          <w:szCs w:val="21"/>
          <w:shd w:val="clear" w:color="auto" w:fill="ffffff"/>
          <w:lang w:val="en-US" w:eastAsia="zh-CN"/>
        </w:rPr>
        <w:t xml:space="preserve">15</w:t>
      </w:r>
      <w:r>
        <w:rPr>
          <w:rFonts w:hint="eastAsia" w:ascii="宋体" w:hAnsi="宋体" w:eastAsia="宋体" w:cs="宋体"/>
          <w:color w:val="ff0000"/>
          <w:sz w:val="21"/>
          <w:szCs w:val="21"/>
          <w:shd w:val="clear" w:color="auto" w:fill="ffffff"/>
        </w:rPr>
        <w:t xml:space="preserve">日内组织验收</w:t>
      </w:r>
      <w:r>
        <w:rPr>
          <w:rFonts w:hint="eastAsia" w:ascii="宋体" w:hAnsi="宋体" w:eastAsia="宋体" w:cs="宋体"/>
          <w:color w:val="ff0000"/>
          <w:sz w:val="21"/>
          <w:szCs w:val="21"/>
          <w:shd w:val="clear" w:color="auto" w:fill="ffffff"/>
          <w:lang w:val="en-US" w:eastAsia="zh-CN"/>
        </w:rPr>
        <w:t xml:space="preserve">。</w:t>
      </w:r>
      <w:r>
        <w:rPr>
          <w:rFonts w:hint="eastAsia" w:ascii="宋体" w:hAnsi="宋体" w:eastAsia="宋体" w:cs="宋体"/>
          <w:color w:val="ff0000"/>
          <w:sz w:val="21"/>
          <w:szCs w:val="21"/>
          <w:shd w:val="clear" w:color="auto" w:fill="ffffff"/>
          <w:lang w:val="en-US" w:eastAsia="zh-CN"/>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（3）履约验收方式：</w:t>
      </w:r>
      <w:r>
        <w:rPr>
          <w:rFonts w:hint="eastAsia" w:ascii="宋体" w:hAnsi="宋体" w:eastAsia="宋体" w:cs="宋体"/>
          <w:color w:val="ff0000"/>
          <w:sz w:val="21"/>
          <w:szCs w:val="21"/>
          <w:shd w:val="clear" w:color="auto" w:fill="ffffff"/>
        </w:rPr>
        <w:t xml:space="preserve"></w:t>
      </w:r>
      <w:r>
        <w:rPr>
          <w:rFonts w:ascii="Wingdings" w:hAnsi="Wingdings" w:eastAsia="Wingdings" w:cs="Wingdings"/>
          <w:color w:val="ff0000"/>
          <w:sz w:val="21"/>
          <w:szCs w:val="21"/>
        </w:rPr>
        <w:t xml:space="preserve">þ</w:t>
      </w:r>
      <w:r>
        <w:rPr>
          <w:rFonts w:hint="eastAsia" w:ascii="宋体" w:hAnsi="宋体" w:eastAsia="宋体" w:cs="宋体"/>
          <w:color w:val="ff0000"/>
          <w:sz w:val="21"/>
          <w:szCs w:val="21"/>
          <w:shd w:val="clear" w:color="auto" w:fill="ffffff"/>
        </w:rPr>
        <w:t xml:space="preserve">一次性验收 </w:t>
      </w:r>
      <w:r>
        <w:rPr>
          <w:rFonts w:hint="eastAsia" w:ascii="宋体" w:hAnsi="宋体" w:eastAsia="宋体" w:cs="宋体"/>
          <w:color w:val="333333"/>
          <w:sz w:val="21"/>
          <w:szCs w:val="21"/>
          <w:shd w:val="clear" w:color="auto" w:fill="ffffff"/>
        </w:rPr>
        <w:t xml:space="preserve">        </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分期/分项验收：（应明确分期/分项验收的工作安排）</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（4）履约验收程序：</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ff0000"/>
          <w:sz w:val="21"/>
          <w:szCs w:val="21"/>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（5）履约验收的内容：</w:t>
      </w:r>
      <w:r>
        <w:rPr>
          <w:rFonts w:hint="eastAsia" w:ascii="宋体" w:hAnsi="宋体" w:eastAsia="宋体" w:cs="宋体"/>
          <w:color w:val="ff0000"/>
          <w:sz w:val="21"/>
          <w:szCs w:val="21"/>
          <w:shd w:val="clear" w:color="auto" w:fill="ffffff"/>
          <w:lang w:val="en-US" w:eastAsia="zh-CN"/>
        </w:rPr>
        <w:t xml:space="preserve">详见采购需求。</w:t>
      </w:r>
      <w:r>
        <w:rPr>
          <w:rFonts w:hint="eastAsia" w:ascii="宋体" w:hAnsi="宋体" w:eastAsia="宋体" w:cs="宋体"/>
          <w:color w:val="ff0000"/>
          <w:sz w:val="21"/>
          <w:szCs w:val="21"/>
          <w:shd w:val="clear" w:color="auto" w:fill="ffffff"/>
          <w:lang w:val="en-US" w:eastAsia="zh-CN"/>
        </w:rPr>
      </w:r>
      <w:r/>
    </w:p>
    <w:p>
      <w:pPr>
        <w:pStyle w:val="876"/>
        <w:ind w:firstLine="478"/>
        <w:spacing w:line="360" w:lineRule="auto"/>
        <w:rPr>
          <w:rFonts w:hint="eastAsia" w:ascii="宋体" w:hAnsi="宋体" w:eastAsia="宋体" w:cs="宋体"/>
          <w:color w:val="333333"/>
          <w:sz w:val="21"/>
          <w:szCs w:val="21"/>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（6）履约验收标准：</w:t>
      </w:r>
      <w:r>
        <w:rPr>
          <w:rFonts w:hint="eastAsia" w:ascii="宋体" w:hAnsi="宋体" w:eastAsia="宋体" w:cs="宋体"/>
          <w:color w:val="ff0000"/>
          <w:sz w:val="21"/>
          <w:szCs w:val="21"/>
          <w:shd w:val="clear" w:color="auto" w:fill="ffffff"/>
          <w:lang w:val="en-US" w:eastAsia="zh-CN"/>
        </w:rPr>
        <w:t xml:space="preserve">符合</w:t>
      </w:r>
      <w:r>
        <w:rPr>
          <w:rFonts w:hint="eastAsia" w:ascii="宋体" w:hAnsi="宋体" w:eastAsia="宋体" w:cs="宋体"/>
          <w:color w:val="ff0000"/>
          <w:sz w:val="21"/>
          <w:szCs w:val="21"/>
          <w:shd w:val="clear" w:color="auto" w:fill="ffffff"/>
        </w:rPr>
        <w:t xml:space="preserve">政府采购合同通用条款</w:t>
      </w:r>
      <w:r>
        <w:rPr>
          <w:rFonts w:hint="eastAsia" w:ascii="宋体" w:hAnsi="宋体" w:eastAsia="宋体" w:cs="宋体"/>
          <w:color w:val="ff0000"/>
          <w:sz w:val="21"/>
          <w:szCs w:val="21"/>
          <w:shd w:val="clear" w:color="auto" w:fill="ffffff"/>
          <w:lang w:val="en-US" w:eastAsia="zh-CN"/>
        </w:rPr>
        <w:t xml:space="preserve">8.1规定。</w:t>
      </w:r>
      <w:r>
        <w:rPr>
          <w:rFonts w:hint="eastAsia" w:ascii="宋体" w:hAnsi="宋体" w:eastAsia="宋体" w:cs="宋体"/>
          <w:color w:val="333333"/>
          <w:sz w:val="21"/>
          <w:szCs w:val="21"/>
          <w:shd w:val="clear" w:color="auto" w:fill="ffffff"/>
          <w:lang w:val="en-US" w:eastAsia="zh-CN"/>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（7）是否以采购活动中供应商提供的样品作为参考：</w:t>
      </w:r>
      <w:r>
        <w:rPr>
          <w:rFonts w:ascii="Wingdings" w:hAnsi="Wingdings" w:eastAsia="Wingdings" w:cs="Wingdings"/>
          <w:sz w:val="21"/>
          <w:szCs w:val="21"/>
        </w:rPr>
        <w:t xml:space="preserve">þ</w:t>
      </w:r>
      <w:r>
        <w:rPr>
          <w:rFonts w:hint="eastAsia" w:ascii="宋体" w:hAnsi="宋体" w:eastAsia="宋体" w:cs="宋体"/>
          <w:color w:val="333333"/>
          <w:sz w:val="21"/>
          <w:szCs w:val="21"/>
          <w:shd w:val="clear" w:color="auto" w:fill="ffffff"/>
        </w:rPr>
        <w:t xml:space="preserve">是  </w:t>
      </w:r>
      <w:r>
        <w:rPr>
          <w:rFonts w:hint="eastAsia" w:ascii="宋体" w:hAnsi="宋体" w:eastAsia="宋体" w:cs="宋体"/>
          <w:sz w:val="21"/>
          <w:szCs w:val="21"/>
        </w:rPr>
        <w:t xml:space="preserve"></w:t>
      </w:r>
      <w:r>
        <w:rPr>
          <w:rFonts w:hint="eastAsia" w:ascii="宋体" w:hAnsi="宋体" w:eastAsia="宋体" w:cs="宋体"/>
          <w:color w:val="333333"/>
          <w:sz w:val="21"/>
          <w:szCs w:val="21"/>
          <w:shd w:val="clear" w:color="auto" w:fill="ffffff"/>
        </w:rPr>
        <w:t xml:space="preserve">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（8）履约验收其他事项</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lang w:eastAsia="zh-CN"/>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lang w:eastAsia="zh-CN"/>
        </w:rPr>
        <w:t xml:space="preserve">5.</w:t>
      </w:r>
      <w:r>
        <w:rPr>
          <w:rFonts w:hint="eastAsia" w:ascii="宋体" w:hAnsi="宋体" w:eastAsia="宋体" w:cs="宋体"/>
          <w:b/>
          <w:bCs/>
          <w:color w:val="333333"/>
          <w:sz w:val="21"/>
          <w:szCs w:val="21"/>
          <w:shd w:val="clear" w:color="auto" w:fill="ffffff"/>
        </w:rPr>
        <w:t xml:space="preserve">组成合同的文件</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本协议书与下列文件一起构成合同文件，如下述文件之间有任何抵触、矛盾或歧义，应按以下顺序解释：</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（1）政府采购合同协议书及其变更、补充协议</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（2）政府采购合同专用条款</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（3）政府采购合同通用条款</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（4）中标（成交）通知书</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（5）投标（响应）文件</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（6）采购文件</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（7）有关技术文件，图纸</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（8）国家法律、行政法规和规章制度规定或合同约定的作为合同组成部分的其他文件</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6.合同生效</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本合同自</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年</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月</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日生效。</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7.合同份数</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本合同一式份，甲方执份，乙方执份，均具有同等法律效力。</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合同订立时间：</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年</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月</w:t>
      </w:r>
      <w:r>
        <w:rPr>
          <w:rFonts w:hint="eastAsia" w:ascii="宋体" w:hAnsi="宋体" w:eastAsia="宋体" w:cs="宋体"/>
          <w:color w:val="333333"/>
          <w:sz w:val="21"/>
          <w:szCs w:val="21"/>
          <w:u w:val="single"/>
          <w:shd w:val="clear" w:color="auto" w:fill="ffffff"/>
          <w:lang w:val="en-US" w:eastAsia="zh-CN"/>
        </w:rPr>
        <w:t xml:space="preserve">   </w:t>
      </w:r>
      <w:r>
        <w:rPr>
          <w:rFonts w:hint="eastAsia" w:ascii="宋体" w:hAnsi="宋体" w:eastAsia="宋体" w:cs="宋体"/>
          <w:color w:val="333333"/>
          <w:sz w:val="21"/>
          <w:szCs w:val="21"/>
          <w:shd w:val="clear" w:color="auto" w:fill="ffffff"/>
        </w:rPr>
        <w:t xml:space="preserve">日</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合同订立地点：</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附件：具体标的及其技术要求和商务要求、联合协议、分包意向协议等。</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br w:type="page" w:clear="all"/>
      </w:r>
      <w:r>
        <w:rPr>
          <w:rFonts w:hint="eastAsia" w:ascii="宋体" w:hAnsi="宋体" w:eastAsia="宋体" w:cs="宋体"/>
          <w:sz w:val="21"/>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380"/>
        <w:gridCol w:w="2304"/>
        <w:gridCol w:w="2437"/>
        <w:gridCol w:w="2032"/>
      </w:tblGrid>
      <w:tr>
        <w:trPr>
          <w:trHeight w:val="850"/>
        </w:trPr>
        <w:tc>
          <w:tcPr>
            <w:gridSpan w:val="2"/>
            <w:tcW w:w="46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甲方（采购人、受采购人委托签订合同的单位或采购文件约定的合同甲方）</w:t>
            </w:r>
            <w:r>
              <w:rPr>
                <w:rFonts w:hint="eastAsia" w:ascii="宋体" w:hAnsi="宋体" w:eastAsia="宋体" w:cs="宋体"/>
                <w:sz w:val="21"/>
                <w:szCs w:val="21"/>
              </w:rPr>
            </w:r>
            <w:r/>
          </w:p>
        </w:tc>
        <w:tc>
          <w:tcPr>
            <w:gridSpan w:val="2"/>
            <w:tcW w:w="4469"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乙方（供应商）</w:t>
            </w:r>
            <w:r>
              <w:rPr>
                <w:rFonts w:hint="eastAsia" w:ascii="宋体" w:hAnsi="宋体" w:eastAsia="宋体" w:cs="宋体"/>
                <w:sz w:val="21"/>
                <w:szCs w:val="21"/>
              </w:rPr>
            </w:r>
            <w:r/>
          </w:p>
        </w:tc>
      </w:tr>
      <w:tr>
        <w:trPr>
          <w:trHeight w:val="850"/>
        </w:trPr>
        <w:tc>
          <w:tcPr>
            <w:tcW w:w="21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（公章或合同章）</w:t>
            </w:r>
            <w:r>
              <w:rPr>
                <w:rFonts w:hint="eastAsia" w:ascii="宋体" w:hAnsi="宋体" w:eastAsia="宋体" w:cs="宋体"/>
                <w:sz w:val="21"/>
                <w:szCs w:val="21"/>
              </w:rPr>
            </w:r>
            <w:r/>
          </w:p>
        </w:tc>
        <w:tc>
          <w:tcPr>
            <w:tcW w:w="211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szCs w:val="21"/>
              </w:rPr>
            </w:r>
            <w:r/>
          </w:p>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（公章或合同章）</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cantSplit/>
          <w:trHeight w:val="850"/>
        </w:trPr>
        <w:tc>
          <w:tcPr>
            <w:tcW w:w="2184" w:type="dxa"/>
            <w:vAlign w:val="center"/>
            <w:vMerge w:val="restart"/>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876"/>
              <w:ind w:firstLine="1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rPr>
            </w:r>
            <w:r/>
          </w:p>
          <w:p>
            <w:pPr>
              <w:pStyle w:val="876"/>
              <w:ind w:firstLine="115"/>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（签章）</w:t>
            </w:r>
            <w:r>
              <w:rPr>
                <w:rFonts w:hint="eastAsia" w:ascii="宋体" w:hAnsi="宋体" w:eastAsia="宋体" w:cs="宋体"/>
                <w:sz w:val="21"/>
                <w:szCs w:val="21"/>
              </w:rPr>
            </w:r>
            <w:r/>
          </w:p>
        </w:tc>
        <w:tc>
          <w:tcPr>
            <w:tcW w:w="2114" w:type="dxa"/>
            <w:vAlign w:val="center"/>
            <w:vMerge w:val="restart"/>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或其委托代理人</w:t>
            </w:r>
            <w:r>
              <w:rPr>
                <w:rFonts w:hint="eastAsia" w:ascii="宋体" w:hAnsi="宋体" w:eastAsia="宋体" w:cs="宋体"/>
                <w:sz w:val="21"/>
                <w:szCs w:val="21"/>
              </w:rPr>
            </w:r>
            <w:r/>
          </w:p>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（签章）</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850"/>
        </w:trPr>
        <w:tc>
          <w:tcPr>
            <w:tcW w:w="2184" w:type="dxa"/>
            <w:vAlign w:val="center"/>
            <w:vMerge w:val="continue"/>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14" w:type="dxa"/>
            <w:vAlign w:val="center"/>
            <w:vMerge w:val="continue"/>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拥有者性别</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W w:w="21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住所</w:t>
            </w:r>
            <w:r>
              <w:rPr>
                <w:rFonts w:hint="eastAsia" w:ascii="宋体" w:hAnsi="宋体" w:eastAsia="宋体" w:cs="宋体"/>
                <w:sz w:val="21"/>
                <w:szCs w:val="21"/>
              </w:rPr>
            </w:r>
            <w:r/>
          </w:p>
        </w:tc>
        <w:tc>
          <w:tcPr>
            <w:tcW w:w="211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住所</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W w:w="21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211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W w:w="21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211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W w:w="21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rPr>
            </w:r>
            <w:r/>
          </w:p>
        </w:tc>
        <w:tc>
          <w:tcPr>
            <w:tcW w:w="211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通信地址</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W w:w="21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211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邮政编码</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W w:w="21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211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W w:w="21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211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W w:w="21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1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开户名称</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W w:w="21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1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tcW w:w="218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114"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2236" w:type="dxa"/>
            <w:vAlign w:val="center"/>
            <w:textDirection w:val="lrTb"/>
            <w:noWrap w:val="false"/>
          </w:tcPr>
          <w:p>
            <w:pPr>
              <w:pStyle w:val="876"/>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银行账号</w:t>
            </w:r>
            <w:r>
              <w:rPr>
                <w:rFonts w:hint="eastAsia" w:ascii="宋体" w:hAnsi="宋体" w:eastAsia="宋体" w:cs="宋体"/>
                <w:sz w:val="21"/>
                <w:szCs w:val="21"/>
              </w:rPr>
            </w:r>
            <w:r/>
          </w:p>
        </w:tc>
        <w:tc>
          <w:tcPr>
            <w:tcW w:w="1864"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pacing w:val="20"/>
                <w:sz w:val="21"/>
                <w:szCs w:val="21"/>
              </w:rPr>
            </w:r>
            <w:r/>
          </w:p>
        </w:tc>
      </w:tr>
      <w:tr>
        <w:trPr>
          <w:trHeight w:val="850"/>
        </w:trPr>
        <w:tc>
          <w:tcPr>
            <w:gridSpan w:val="4"/>
            <w:tcW w:w="9153" w:type="dxa"/>
            <w:vAlign w:val="center"/>
            <w:textDirection w:val="lrTb"/>
            <w:noWrap w:val="false"/>
          </w:tcPr>
          <w:p>
            <w:pPr>
              <w:pStyle w:val="876"/>
              <w:jc w:val="center"/>
              <w:spacing w:line="360" w:lineRule="auto"/>
              <w:rPr>
                <w:rFonts w:hint="eastAsia" w:ascii="宋体" w:hAnsi="宋体" w:eastAsia="宋体" w:cs="宋体"/>
                <w:spacing w:val="20"/>
                <w:sz w:val="21"/>
                <w:szCs w:val="21"/>
              </w:rPr>
            </w:pPr>
            <w:r>
              <w:rPr>
                <w:rFonts w:hint="eastAsia" w:ascii="宋体" w:hAnsi="宋体" w:eastAsia="宋体" w:cs="宋体"/>
                <w:sz w:val="21"/>
                <w:szCs w:val="21"/>
              </w:rPr>
              <w:t xml:space="preserve">注：涉及联合体或其他合同主体的信息应按上表格式加列。</w:t>
            </w:r>
            <w:r>
              <w:rPr>
                <w:rFonts w:hint="eastAsia" w:ascii="宋体" w:hAnsi="宋体" w:eastAsia="宋体" w:cs="宋体"/>
                <w:spacing w:val="20"/>
                <w:sz w:val="21"/>
                <w:szCs w:val="21"/>
              </w:rPr>
            </w:r>
            <w:r/>
          </w:p>
        </w:tc>
      </w:tr>
    </w:tbl>
    <w:p>
      <w:pPr>
        <w:pStyle w:val="878"/>
        <w:jc w:val="center"/>
        <w:rPr>
          <w:rFonts w:hint="eastAsia" w:ascii="宋体" w:hAnsi="宋体" w:eastAsia="宋体" w:cs="宋体"/>
          <w:sz w:val="21"/>
          <w:szCs w:val="21"/>
        </w:rPr>
      </w:pPr>
      <w:r>
        <w:rPr>
          <w:rFonts w:hint="eastAsia" w:ascii="宋体" w:hAnsi="宋体" w:eastAsia="宋体" w:cs="宋体"/>
          <w:sz w:val="21"/>
          <w:szCs w:val="21"/>
          <w:u w:val="single"/>
        </w:rPr>
        <w:br w:type="page" w:clear="all"/>
      </w:r>
      <w:bookmarkStart w:id="139" w:name="_Toc27624"/>
      <w:r/>
      <w:bookmarkStart w:id="140" w:name="_Toc20313"/>
      <w:r>
        <w:rPr>
          <w:rFonts w:hint="eastAsia" w:ascii="宋体" w:hAnsi="宋体" w:eastAsia="宋体" w:cs="宋体"/>
          <w:b w:val="0"/>
          <w:bCs w:val="0"/>
          <w:sz w:val="21"/>
          <w:szCs w:val="21"/>
        </w:rPr>
        <w:t xml:space="preserve">第二节 政府采购合同通用条款</w:t>
      </w:r>
      <w:bookmarkEnd w:id="139"/>
      <w:r>
        <w:rPr>
          <w:rFonts w:hint="eastAsia" w:ascii="宋体" w:hAnsi="宋体" w:eastAsia="宋体" w:cs="宋体"/>
          <w:sz w:val="21"/>
          <w:szCs w:val="21"/>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 定义</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1.1合同当事人</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（1）采购人（以</w:t>
      </w:r>
      <w:r>
        <w:rPr>
          <w:rFonts w:hint="eastAsia" w:ascii="宋体" w:hAnsi="宋体" w:eastAsia="宋体" w:cs="宋体"/>
          <w:color w:val="333333"/>
          <w:sz w:val="21"/>
          <w:szCs w:val="21"/>
          <w:shd w:val="clear" w:color="auto" w:fill="ffffff"/>
          <w:lang w:eastAsia="zh-CN"/>
        </w:rPr>
        <w:t xml:space="preserve">下简</w:t>
      </w:r>
      <w:r>
        <w:rPr>
          <w:rFonts w:hint="eastAsia" w:ascii="宋体" w:hAnsi="宋体" w:eastAsia="宋体" w:cs="宋体"/>
          <w:color w:val="333333"/>
          <w:sz w:val="21"/>
          <w:szCs w:val="21"/>
          <w:shd w:val="clear" w:color="auto" w:fill="ffffff"/>
        </w:rPr>
        <w:t xml:space="preserve">称甲方）是指使用财政性资金，通过政府采购方式向供应商购买货物及其相关服务的国家机关、事业单位、团体组织。</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（2）供应商（以</w:t>
      </w:r>
      <w:r>
        <w:rPr>
          <w:rFonts w:hint="eastAsia" w:ascii="宋体" w:hAnsi="宋体" w:eastAsia="宋体" w:cs="宋体"/>
          <w:color w:val="333333"/>
          <w:sz w:val="21"/>
          <w:szCs w:val="21"/>
          <w:shd w:val="clear" w:color="auto" w:fill="ffffff"/>
          <w:lang w:eastAsia="zh-CN"/>
        </w:rPr>
        <w:t xml:space="preserve">下简</w:t>
      </w:r>
      <w:r>
        <w:rPr>
          <w:rFonts w:hint="eastAsia" w:ascii="宋体" w:hAnsi="宋体" w:eastAsia="宋体" w:cs="宋体"/>
          <w:color w:val="333333"/>
          <w:sz w:val="21"/>
          <w:szCs w:val="21"/>
          <w:shd w:val="clear" w:color="auto" w:fill="ffffff"/>
        </w:rPr>
        <w:t xml:space="preserve">称乙方）是指参加政府采购活动并且中标（成交），向采购人提供合同约定的货物及其相关服务的法人、非法人组织或者自然人。</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（3）其他合同主体是指除采购人和供应商以外，依法参与合同缔结或履行，享有权利、承担义务的合同当事人。</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1.2本合同下列术语应解释为：</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（2）“合同价款”系指根据本合同规定乙方在全面履行合同义务后甲方应支付给乙方的价款。</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（3）“货物”系指乙方根据本合同规定须向甲方提供的各种形态和种类的物品，包括原材料、设备、产品（包括软件）及相关的</w:t>
      </w:r>
      <w:r>
        <w:rPr>
          <w:rFonts w:hint="eastAsia" w:ascii="宋体" w:hAnsi="宋体" w:eastAsia="宋体" w:cs="宋体"/>
          <w:color w:val="333333"/>
          <w:sz w:val="21"/>
          <w:szCs w:val="21"/>
          <w:shd w:val="clear" w:color="auto" w:fill="ffffff"/>
          <w:lang w:eastAsia="zh-CN"/>
        </w:rPr>
        <w:t xml:space="preserve">其他</w:t>
      </w:r>
      <w:r>
        <w:rPr>
          <w:rFonts w:hint="eastAsia" w:ascii="宋体" w:hAnsi="宋体" w:eastAsia="宋体" w:cs="宋体"/>
          <w:color w:val="333333"/>
          <w:sz w:val="21"/>
          <w:szCs w:val="21"/>
          <w:shd w:val="clear" w:color="auto" w:fill="ffffff"/>
        </w:rPr>
        <w:t xml:space="preserve">备品备件、工具、手册及其他技术资料和材料等。</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（7）其他术语解释，见</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2.合同标的及金额</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2.1 合同标的及金额应与中标（成交）结果一致。乙方为履行本合同而发生的所有费用均应包含在合同价款中，甲方不再另行支付其他任何费用。</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3. 履行合同的时间、地点和方式</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3.1 乙方应当在约定的时间、地点，按照约定方式履行合同。</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4. 甲方的权利和义务</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4.3 甲方有权要求乙方对缺陷部分予以修复，并按合同约定享有货物保修及其他合同约定的权利。</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4.4 甲方应当按照合同约定及时对交付的货物进行验收，未在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约定的期限内对乙方履约提出任何异议或者向乙方作出任何说明的，视为验收通过。</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4.5 甲方应当根据合同约定及时向乙方支付合同价款，不得以内部人员变更、履行内部付款流程等为由，拒绝或迟延支付。</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4.6 国家法律法规规定及</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约定应由甲方承担的其他义务和责任。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5. 乙方的权利和义务</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5.1 签署合同后，乙方应确定项目负责人（或项目联系人），负责与本合同有关的事务。</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5.3乙方有权根据合同约定向甲方收取合同价款。</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5.4国家法律法规规定及</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约定应由乙方承担的其他义务和责任。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lang w:eastAsia="zh-CN"/>
        </w:rPr>
        <w:t xml:space="preserve">6.</w:t>
      </w:r>
      <w:r>
        <w:rPr>
          <w:rFonts w:hint="eastAsia" w:ascii="宋体" w:hAnsi="宋体" w:eastAsia="宋体" w:cs="宋体"/>
          <w:b/>
          <w:bCs/>
          <w:color w:val="333333"/>
          <w:sz w:val="21"/>
          <w:szCs w:val="21"/>
          <w:shd w:val="clear" w:color="auto" w:fill="ffffff"/>
        </w:rPr>
        <w:t xml:space="preserve">合同履行</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6.1 甲乙双方应当按照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约定顺序履行合同义务；如果没有先后顺序的，应当同时履行。</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7. 货物包装、运输、保险和交付要求</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7.1 本合同涉及商品包装、快递包装的，除</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另有约定外，包装应适应远距离运输、防潮、防震、防锈和防野蛮装卸等要求，确保货物安全无损地运抵</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约定的指定现场。</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7.2 除</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另有约定外，乙方负责办理将货物运抵本合同规定的交货地点，并装卸、交付至甲方的一切运输事项，相关费用应包含在合同价款中。</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7.3 货物保险要求按</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规定执行。</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7.4 除采购活动对商品包装、快递包装达成具体约定外，乙方提</w:t>
      </w:r>
      <w:r>
        <w:rPr>
          <w:rFonts w:hint="eastAsia" w:ascii="宋体" w:hAnsi="宋体" w:eastAsia="宋体" w:cs="宋体"/>
          <w:color w:val="333333"/>
          <w:sz w:val="21"/>
          <w:szCs w:val="21"/>
          <w:shd w:val="clear" w:color="auto" w:fill="ffffff"/>
          <w:lang w:eastAsia="zh-CN"/>
        </w:rPr>
        <w:t xml:space="preserve">供的</w:t>
      </w:r>
      <w:r>
        <w:rPr>
          <w:rFonts w:hint="eastAsia" w:ascii="宋体" w:hAnsi="宋体" w:eastAsia="宋体" w:cs="宋体"/>
          <w:color w:val="333333"/>
          <w:sz w:val="21"/>
          <w:szCs w:val="21"/>
          <w:shd w:val="clear" w:color="auto" w:fill="ffffff"/>
        </w:rPr>
        <w:t xml:space="preserve">产品及相关快递服务</w:t>
      </w:r>
      <w:r>
        <w:rPr>
          <w:rFonts w:hint="eastAsia" w:ascii="宋体" w:hAnsi="宋体" w:eastAsia="宋体" w:cs="宋体"/>
          <w:color w:val="333333"/>
          <w:sz w:val="21"/>
          <w:szCs w:val="21"/>
          <w:shd w:val="clear" w:color="auto" w:fill="ffffff"/>
          <w:lang w:eastAsia="zh-CN"/>
        </w:rPr>
        <w:t xml:space="preserve">涉及</w:t>
      </w:r>
      <w:r>
        <w:rPr>
          <w:rFonts w:hint="eastAsia" w:ascii="宋体" w:hAnsi="宋体" w:eastAsia="宋体" w:cs="宋体"/>
          <w:color w:val="333333"/>
          <w:sz w:val="21"/>
          <w:szCs w:val="21"/>
          <w:shd w:val="clear" w:color="auto" w:fill="ffffff"/>
        </w:rPr>
        <w:t xml:space="preserve">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7.5 乙方在运输到达之前应提前通知甲方，并提示货物运输装卸的注意事项，甲方配合乙方做好货物的接收工作。</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8. 质量标准和保证</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8.1 质量标准</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（2）采用中华人民共和国法定计量单位。</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（3）乙方所提供的货物应符合国家有关安全、环保、卫生的规定。</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8.2 保证</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规定或乙方书面承诺（两者以较长的为准）的质量保证期内，本保证保持有效。</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（2）在质量保证期内所发现的缺陷，甲方应尽快以书面形式通知乙方。</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（3）乙方收到通知后，应在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规定的响应时间内以合理的速度免费维修或更换有缺陷的货物或部件。</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9. 权利瑕疵担保</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9.1 乙方保证对其出售的货物享有合法的权利。</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9.2 乙方保证在交付的货物上不存在抵押权等担保物权。</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9.3 如甲方使用上述货物构成对第三人侵权的，则由乙方承担全部责任。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10. 知识产权保护</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10.1 乙方对其所销售的货物应当享有知识产权或经权利人合法授权，保证没有侵犯任何第三人的知识产权等权利。</w:t>
      </w:r>
      <w:bookmarkStart w:id="141" w:name="_Hlk163047038"/>
      <w:r>
        <w:rPr>
          <w:rFonts w:hint="eastAsia" w:ascii="宋体" w:hAnsi="宋体" w:eastAsia="宋体" w:cs="宋体"/>
          <w:color w:val="333333"/>
          <w:sz w:val="21"/>
          <w:szCs w:val="21"/>
          <w:shd w:val="clear" w:color="auto" w:fill="ffffff"/>
        </w:rPr>
        <w:t xml:space="preserve">因违反前述约定对第三人构成侵权的，应当由乙方向第三人承担法律责任；甲方依法向第三人赔偿后，有权向乙方追偿。甲方有其他损失的，乙方应当赔偿</w:t>
      </w:r>
      <w:bookmarkEnd w:id="141"/>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11. 保密义务</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中约定。</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12. 合同价款支付</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12.1 合同价款支付按照国库集中支付制度及财政管理相关规定执行。</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中约定。</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13. 履约保证金</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13.1 乙方应当以支票、汇票、本票或者金融机构、担保机构出具的保函等非现金形式提交。</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13.2 如果乙方出现</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13.3 甲方在项目通过验收后按照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规定的时间内将履约保证金退还乙方；逾期退还的，乙方可要求甲方支付违约金，违约金按照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规定支付。</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14. 售后服务</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14.1 除项目不涉及或采购活动中明确约定无须承担外，乙方还应提供下列服务：</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（1）货物的现场移动、安装、调试、启动监督及技术支持；</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（2）提供货物组装和维修所需的专用工具和辅助材料；</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约定的期限内对所有的货物实施运行监督、维修，但前提条件是该服务并不能免除乙方在质量保证期内所承担的义务；</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（4）在制造商所在地或指定现场就货物的安装、启动、运营、维护、废弃处置等对甲方操作人员进行培训；</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（5）依照法律、行政法规的规定或者按照</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约定，货物在有效使用年限届满后应予回收的，乙方负有自行或者委托第三人对货物予以回收的义务；</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（6）</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规定由乙方提供的其他服务。</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14.2 乙方提供的售后服务的费用已包含在合同价款中，甲方不再另行支付。</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15. 违约责任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15.1质量瑕疵的违约责任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乙方提供的产品不符合合同约定的质量标准或存在产品质量缺陷，甲方有权要求乙方根据</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要求及时修理、重作、更换，并承担由此给甲方造成的损失。</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15.2 迟延交货的违约责任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规定执行。如果涉及公共利益，且赔偿金额无法弥补公共利益损失，甲方可要求继续履行或者采取其他补救措施。</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15.3 迟延支付的违约责任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甲方存在迟延支付乙方合同款项的，应当承担</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规定的逾期付款利息。</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15.4其他违约责任根据项目实际需要按</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规定执行。</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16.合同变更、中止与终止</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16.1合同的变更</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16.2合同的中止</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（1）合同履行过程中因供应商就采购文件、采购过程或结果提起投诉的，甲方认为有必要的，可以中止合同的履行。</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（4）甲方不得以行政区划调整、政府换届、机构或者职能调整以及相关责任人更替为由中止合同。</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16.3合同的终止</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（1）合同因有效期限届满而终止；</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（2）乙方未按合同约定履行，构成根本性违约的，甲方有权终止合同，并追究乙方的违约责任。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16.4 涉及国家利益、社会公共利益的情形</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17. 合同分包</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17.1 乙方不得将合同转包给其他供应商。涉及合同分包的，乙方应根据采购文件和投标（响应）文件规定进行合同分包。</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17.2 乙方执行政府采购政策向中小企业依法分包的，乙方应当按采购文件和投标（响应）文件签订分包意向协议，分包意向协议属于本合同组成部分。</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18. 不可抗力</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18.1 不可抗力是指合同双方不能预见、不能避免且不能克服的客观情况。</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19. 解决争议的方法</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19.2 选择仲裁的，应在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中明确仲裁机构及仲裁地；通过诉讼方式解决的，可以在</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中进一步约定选择与争议有实际联系的地点的人民法院管辖，但管辖法院的约定不得违反级别管辖和专属管辖的规定。</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19.3 如甲乙双方有争议的事项不影响合同其他部分的履行，在争议解决期间，合同其他部分应当继续履行。</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20. 政府采购政策</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20.1 </w:t>
      </w:r>
      <w:r>
        <w:rPr>
          <w:rFonts w:hint="eastAsia" w:ascii="宋体" w:hAnsi="宋体" w:eastAsia="宋体" w:cs="宋体"/>
          <w:color w:val="333333"/>
          <w:sz w:val="21"/>
          <w:szCs w:val="21"/>
          <w:shd w:val="clear" w:color="auto" w:fill="ffffff"/>
          <w:lang w:val="en-GB"/>
        </w:rPr>
        <w:t xml:space="preserve">本合同应当按照规定执行政府采购政策。</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20.2 本合同依法执行政府采购政策的方式和内容，属于合同履约验收的范围。甲乙双方</w:t>
      </w:r>
      <w:r>
        <w:rPr>
          <w:rFonts w:hint="eastAsia" w:ascii="宋体" w:hAnsi="宋体" w:eastAsia="宋体" w:cs="宋体"/>
          <w:color w:val="333333"/>
          <w:sz w:val="21"/>
          <w:szCs w:val="21"/>
          <w:shd w:val="clear" w:color="auto" w:fill="ffffff"/>
          <w:lang w:val="en-GB"/>
        </w:rPr>
        <w:t xml:space="preserve">未按规定要求执行政府采购政策造成损失的</w:t>
      </w:r>
      <w:r>
        <w:rPr>
          <w:rFonts w:hint="eastAsia" w:ascii="宋体" w:hAnsi="宋体" w:eastAsia="宋体" w:cs="宋体"/>
          <w:color w:val="333333"/>
          <w:sz w:val="21"/>
          <w:szCs w:val="21"/>
          <w:shd w:val="clear" w:color="auto" w:fill="ffffff"/>
        </w:rPr>
        <w:t xml:space="preserve">，有过错的一方应当承担赔偿责任，双方都有过错的，各自承担相应的责任。</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21. 法律适用</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21.1 本合同的订立、生效、解释、履行及与本合同有关的争议解决，均适用法律、行政法规。</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21.2 本合同条款与法律、行政法规的强制性规定不一致的，双方当事人</w:t>
      </w:r>
      <w:r>
        <w:rPr>
          <w:rFonts w:hint="eastAsia" w:ascii="宋体" w:hAnsi="宋体" w:eastAsia="宋体" w:cs="宋体"/>
          <w:color w:val="333333"/>
          <w:sz w:val="21"/>
          <w:szCs w:val="21"/>
          <w:shd w:val="clear" w:color="auto" w:fill="ffffff"/>
          <w:lang w:eastAsia="zh-CN"/>
        </w:rPr>
        <w:t xml:space="preserve">应当</w:t>
      </w:r>
      <w:r>
        <w:rPr>
          <w:rFonts w:hint="eastAsia" w:ascii="宋体" w:hAnsi="宋体" w:eastAsia="宋体" w:cs="宋体"/>
          <w:color w:val="333333"/>
          <w:sz w:val="21"/>
          <w:szCs w:val="21"/>
          <w:shd w:val="clear" w:color="auto" w:fill="ffffff"/>
        </w:rPr>
        <w:t xml:space="preserve">按照法律、行政法规的强制性规定修改本合同的相关条款。</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b/>
          <w:bCs/>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rPr>
        <w:t xml:space="preserve">22. 通知</w:t>
      </w:r>
      <w:r>
        <w:rPr>
          <w:rFonts w:hint="eastAsia" w:ascii="宋体" w:hAnsi="宋体" w:eastAsia="宋体" w:cs="宋体"/>
          <w:b/>
          <w:bCs/>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22.3本合同一方给另一方的通知均应采用书面形式，传真或快递送到本合同中规定的对方的地址和办理签收手续。</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22.4通知以送达之日或通知书中规定的生效之日起生效，两者中以较迟之日为准。</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333333"/>
          <w:sz w:val="21"/>
          <w:szCs w:val="21"/>
          <w:shd w:val="clear" w:color="auto" w:fill="ffffff"/>
          <w:lang w:eastAsia="zh-CN"/>
        </w:rPr>
        <w:t xml:space="preserve">23.</w:t>
      </w:r>
      <w:r>
        <w:rPr>
          <w:rFonts w:hint="eastAsia" w:ascii="宋体" w:hAnsi="宋体" w:eastAsia="宋体" w:cs="宋体"/>
          <w:b/>
          <w:bCs/>
          <w:color w:val="333333"/>
          <w:sz w:val="21"/>
          <w:szCs w:val="21"/>
          <w:shd w:val="clear" w:color="auto" w:fill="ffffff"/>
        </w:rPr>
        <w:t xml:space="preserve">合同未尽事项</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23.1合同未尽事项见</w:t>
      </w:r>
      <w:r>
        <w:rPr>
          <w:rFonts w:hint="eastAsia" w:ascii="宋体" w:hAnsi="宋体" w:eastAsia="宋体" w:cs="宋体"/>
          <w:b/>
          <w:bCs/>
          <w:color w:val="333333"/>
          <w:sz w:val="21"/>
          <w:szCs w:val="21"/>
          <w:shd w:val="clear" w:color="auto" w:fill="ffffff"/>
        </w:rPr>
        <w:t xml:space="preserve">【政府采购合同专用条款】</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333333"/>
          <w:sz w:val="21"/>
          <w:szCs w:val="21"/>
          <w:shd w:val="clear" w:color="auto" w:fill="ffffff"/>
        </w:rPr>
      </w:r>
      <w:r/>
    </w:p>
    <w:p>
      <w:pPr>
        <w:pStyle w:val="876"/>
        <w:ind w:firstLine="478"/>
        <w:spacing w:line="360" w:lineRule="auto"/>
        <w:rPr>
          <w:rFonts w:hint="eastAsia" w:ascii="宋体" w:hAnsi="宋体" w:eastAsia="宋体" w:cs="宋体"/>
          <w:color w:val="333333"/>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t xml:space="preserve">23.2 合同附件与合同正文具有同等的法律效力。</w:t>
      </w:r>
      <w:r>
        <w:rPr>
          <w:rFonts w:hint="eastAsia" w:ascii="宋体" w:hAnsi="宋体" w:eastAsia="宋体" w:cs="宋体"/>
          <w:color w:val="333333"/>
          <w:sz w:val="21"/>
          <w:szCs w:val="21"/>
          <w:shd w:val="clear" w:color="auto" w:fill="ffffff"/>
        </w:rPr>
      </w:r>
      <w:r/>
    </w:p>
    <w:p>
      <w:pPr>
        <w:pStyle w:val="876"/>
        <w:jc w:val="center"/>
        <w:spacing w:line="360" w:lineRule="auto"/>
        <w:rPr>
          <w:rFonts w:hint="eastAsia" w:ascii="宋体" w:hAnsi="宋体" w:eastAsia="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333333"/>
          <w:sz w:val="21"/>
          <w:szCs w:val="21"/>
          <w:shd w:val="clear" w:color="auto" w:fill="ffffff"/>
        </w:rPr>
        <w:br w:type="page" w:clear="all"/>
      </w:r>
      <w:r>
        <w:rPr>
          <w:rFonts w:hint="eastAsia" w:ascii="宋体" w:hAnsi="宋体" w:eastAsia="宋体" w:cs="宋体"/>
          <w:b/>
          <w:bCs/>
          <w:sz w:val="21"/>
          <w:szCs w:val="21"/>
        </w:rPr>
        <w:t xml:space="preserve">第三节 政府采购合同专用条款</w:t>
      </w:r>
      <w:bookmarkEnd w:id="140"/>
      <w:r>
        <w:rPr>
          <w:rFonts w:hint="eastAsia" w:ascii="宋体" w:hAnsi="宋体" w:eastAsia="宋体" w:cs="宋体"/>
          <w:b/>
          <w:bCs/>
          <w:sz w:val="21"/>
          <w:szCs w:val="21"/>
        </w:rPr>
      </w:r>
      <w:r/>
    </w:p>
    <w:tbl>
      <w:tblPr>
        <w:tblW w:w="8610"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97"/>
        <w:gridCol w:w="1688"/>
        <w:gridCol w:w="5325"/>
      </w:tblGrid>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第1.2（6）项</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联合体具体要求</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r>
            <w:r/>
          </w:p>
        </w:tc>
      </w:tr>
      <w:tr>
        <w:trPr>
          <w:trHeight w:val="604"/>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第1.2（7）项</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其他术语解释</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第4.4款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履约验收中甲方提出异议或作出说明的期限</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第4.6款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约定甲方承担的其他义务和责任</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第5.4款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约定乙方承担的其他义务和责任</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第6.1款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履行合同义务的顺序</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r>
            <w:r/>
          </w:p>
        </w:tc>
      </w:tr>
      <w:tr>
        <w:trPr>
          <w:cantSplit/>
          <w:trHeight w:val="667"/>
        </w:trPr>
        <w:tc>
          <w:tcPr>
            <w:tcW w:w="1597" w:type="dxa"/>
            <w:vAlign w:val="center"/>
            <w:vMerge w:val="restart"/>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第7.1款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包装特殊要求</w:t>
            </w:r>
            <w:r>
              <w:rPr>
                <w:rFonts w:hint="eastAsia" w:ascii="宋体" w:hAnsi="宋体" w:eastAsia="宋体" w:cs="宋体"/>
                <w:sz w:val="21"/>
                <w:szCs w:val="21"/>
              </w:rPr>
            </w:r>
            <w:r/>
          </w:p>
        </w:tc>
        <w:tc>
          <w:tcPr>
            <w:tcW w:w="5325" w:type="dxa"/>
            <w:vAlign w:val="center"/>
            <w:textDirection w:val="lrTb"/>
            <w:noWrap w:val="false"/>
          </w:tcPr>
          <w:p>
            <w:pPr>
              <w:pStyle w:val="876"/>
              <w:rPr>
                <w:rFonts w:hint="eastAsia" w:ascii="宋体" w:hAnsi="宋体" w:eastAsia="宋体" w:cs="宋体"/>
                <w:sz w:val="21"/>
                <w:szCs w:val="21"/>
              </w:rPr>
            </w:pPr>
            <w:r>
              <w:rPr>
                <w:rFonts w:hint="eastAsia" w:ascii="宋体" w:hAnsi="宋体" w:eastAsia="宋体" w:cs="宋体"/>
                <w:sz w:val="21"/>
                <w:szCs w:val="21"/>
              </w:rPr>
              <w:t xml:space="preserve">本项目中涉及商品包装和快递包装的，金属件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使用泡泡纸覆盖包装 防止碰撞；板式件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不同板件用捆扎带分类打包，边角处用瓦楞纸覆盖，防止损坏；塑料件和五金件</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使用瓦楞纸箱包装。使用包装材料</w:t>
            </w:r>
            <w:r>
              <w:rPr>
                <w:rFonts w:hint="eastAsia" w:ascii="宋体" w:hAnsi="宋体" w:eastAsia="宋体" w:cs="宋体"/>
                <w:sz w:val="21"/>
                <w:szCs w:val="21"/>
                <w:lang w:eastAsia="zh-CN"/>
              </w:rPr>
              <w:t xml:space="preserve">应</w:t>
            </w:r>
            <w:r>
              <w:rPr>
                <w:rFonts w:hint="eastAsia" w:ascii="宋体" w:hAnsi="宋体" w:eastAsia="宋体" w:cs="宋体"/>
                <w:sz w:val="21"/>
                <w:szCs w:val="21"/>
              </w:rPr>
              <w:t xml:space="preserve">参考《财政部办公厅关于印发《商品包装政府采购需求标准（试行）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快递包装政府采购需求标准（试行）》的通知》（财办库〔2020〕123号）规定的包装需求标准，现场包装物有供应商负责清理，做到：</w:t>
            </w:r>
            <w:r>
              <w:rPr>
                <w:rFonts w:hint="eastAsia" w:ascii="宋体" w:hAnsi="宋体" w:eastAsia="宋体" w:cs="宋体"/>
                <w:sz w:val="21"/>
                <w:szCs w:val="21"/>
              </w:rPr>
            </w:r>
            <w:r/>
          </w:p>
          <w:p>
            <w:pPr>
              <w:pStyle w:val="876"/>
              <w:rPr>
                <w:rFonts w:hint="eastAsia" w:ascii="宋体" w:hAnsi="宋体" w:eastAsia="宋体" w:cs="宋体"/>
                <w:sz w:val="21"/>
                <w:szCs w:val="21"/>
              </w:rPr>
            </w:pPr>
            <w:r>
              <w:rPr>
                <w:rFonts w:hint="eastAsia" w:ascii="宋体" w:hAnsi="宋体" w:eastAsia="宋体" w:cs="宋体"/>
                <w:sz w:val="21"/>
                <w:szCs w:val="21"/>
              </w:rPr>
              <w:t xml:space="preserve">1.商品包装层数不得超过3 层，空隙率不大于40%；</w:t>
            </w:r>
            <w:r>
              <w:rPr>
                <w:rFonts w:hint="eastAsia" w:ascii="宋体" w:hAnsi="宋体" w:eastAsia="宋体" w:cs="宋体"/>
                <w:sz w:val="21"/>
                <w:szCs w:val="21"/>
              </w:rPr>
            </w:r>
            <w:r/>
          </w:p>
          <w:p>
            <w:pPr>
              <w:pStyle w:val="876"/>
              <w:rPr>
                <w:rFonts w:hint="eastAsia" w:ascii="宋体" w:hAnsi="宋体" w:eastAsia="宋体" w:cs="宋体"/>
                <w:sz w:val="21"/>
                <w:szCs w:val="21"/>
              </w:rPr>
            </w:pPr>
            <w:r>
              <w:rPr>
                <w:rFonts w:hint="eastAsia" w:ascii="宋体" w:hAnsi="宋体" w:eastAsia="宋体" w:cs="宋体"/>
                <w:sz w:val="21"/>
                <w:szCs w:val="21"/>
              </w:rPr>
              <w:t xml:space="preserve">2.商品包装尽可能使用单一材质的包装材料，如因功能需求</w:t>
            </w:r>
            <w:r>
              <w:rPr>
                <w:rFonts w:hint="eastAsia" w:ascii="宋体" w:hAnsi="宋体" w:eastAsia="宋体" w:cs="宋体"/>
                <w:sz w:val="21"/>
                <w:szCs w:val="21"/>
                <w:lang w:eastAsia="zh-CN"/>
              </w:rPr>
              <w:t xml:space="preserve">必须</w:t>
            </w:r>
            <w:r>
              <w:rPr>
                <w:rFonts w:hint="eastAsia" w:ascii="宋体" w:hAnsi="宋体" w:eastAsia="宋体" w:cs="宋体"/>
                <w:sz w:val="21"/>
                <w:szCs w:val="21"/>
              </w:rPr>
              <w:t xml:space="preserve">使用不同材质，不同材质间应便于分离；</w:t>
            </w:r>
            <w:r>
              <w:rPr>
                <w:rFonts w:hint="eastAsia" w:ascii="宋体" w:hAnsi="宋体" w:eastAsia="宋体" w:cs="宋体"/>
                <w:sz w:val="21"/>
                <w:szCs w:val="21"/>
              </w:rPr>
            </w:r>
            <w:r/>
          </w:p>
          <w:p>
            <w:pPr>
              <w:pStyle w:val="876"/>
              <w:rPr>
                <w:rFonts w:hint="eastAsia" w:ascii="宋体" w:hAnsi="宋体" w:eastAsia="宋体" w:cs="宋体"/>
                <w:sz w:val="21"/>
                <w:szCs w:val="21"/>
              </w:rPr>
            </w:pPr>
            <w:r>
              <w:rPr>
                <w:rFonts w:hint="eastAsia" w:ascii="宋体" w:hAnsi="宋体" w:eastAsia="宋体" w:cs="宋体"/>
                <w:sz w:val="21"/>
                <w:szCs w:val="21"/>
              </w:rPr>
              <w:t xml:space="preserve">3.商品包装中铅、汞、镉、六价铬的总含量应不大于100mg/kg；</w:t>
            </w:r>
            <w:r>
              <w:rPr>
                <w:rFonts w:hint="eastAsia" w:ascii="宋体" w:hAnsi="宋体" w:eastAsia="宋体" w:cs="宋体"/>
                <w:sz w:val="21"/>
                <w:szCs w:val="21"/>
              </w:rPr>
            </w:r>
            <w:r/>
          </w:p>
          <w:p>
            <w:pPr>
              <w:pStyle w:val="876"/>
              <w:rPr>
                <w:rFonts w:hint="eastAsia" w:ascii="宋体" w:hAnsi="宋体" w:eastAsia="宋体" w:cs="宋体"/>
                <w:sz w:val="21"/>
                <w:szCs w:val="21"/>
              </w:rPr>
            </w:pPr>
            <w:r>
              <w:rPr>
                <w:rFonts w:hint="eastAsia" w:ascii="宋体" w:hAnsi="宋体" w:eastAsia="宋体" w:cs="宋体"/>
                <w:sz w:val="21"/>
                <w:szCs w:val="21"/>
              </w:rPr>
              <w:t xml:space="preserve">4.商品包装印刷使用的油墨中挥发性有机化合物</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VOCs</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含量应不大于 5%（以重量计）；</w:t>
            </w:r>
            <w:r>
              <w:rPr>
                <w:rFonts w:hint="eastAsia" w:ascii="宋体" w:hAnsi="宋体" w:eastAsia="宋体" w:cs="宋体"/>
                <w:sz w:val="21"/>
                <w:szCs w:val="21"/>
              </w:rPr>
            </w:r>
            <w:r/>
          </w:p>
          <w:p>
            <w:pPr>
              <w:pStyle w:val="876"/>
              <w:rPr>
                <w:rFonts w:hint="eastAsia" w:ascii="宋体" w:hAnsi="宋体" w:eastAsia="宋体" w:cs="宋体"/>
                <w:sz w:val="21"/>
                <w:szCs w:val="21"/>
              </w:rPr>
            </w:pPr>
            <w:r>
              <w:rPr>
                <w:rFonts w:hint="eastAsia" w:ascii="宋体" w:hAnsi="宋体" w:eastAsia="宋体" w:cs="宋体"/>
                <w:sz w:val="21"/>
                <w:szCs w:val="21"/>
              </w:rPr>
              <w:t xml:space="preserve">5.塑料材质商品包装上呈现的印刷颜色不得超过6色；</w:t>
            </w:r>
            <w:r>
              <w:rPr>
                <w:rFonts w:hint="eastAsia" w:ascii="宋体" w:hAnsi="宋体" w:eastAsia="宋体" w:cs="宋体"/>
                <w:sz w:val="21"/>
                <w:szCs w:val="21"/>
              </w:rPr>
            </w:r>
            <w:r/>
          </w:p>
          <w:p>
            <w:pPr>
              <w:pStyle w:val="876"/>
              <w:rPr>
                <w:rFonts w:hint="eastAsia" w:ascii="宋体" w:hAnsi="宋体" w:eastAsia="宋体" w:cs="宋体"/>
                <w:sz w:val="21"/>
                <w:szCs w:val="21"/>
              </w:rPr>
            </w:pPr>
            <w:r>
              <w:rPr>
                <w:rFonts w:hint="eastAsia" w:ascii="宋体" w:hAnsi="宋体" w:eastAsia="宋体" w:cs="宋体"/>
                <w:sz w:val="21"/>
                <w:szCs w:val="21"/>
              </w:rPr>
              <w:t xml:space="preserve">6.纸质商品包装应使用75%以上的可再生纤维原料生产；</w:t>
            </w:r>
            <w:r>
              <w:rPr>
                <w:rFonts w:hint="eastAsia" w:ascii="宋体" w:hAnsi="宋体" w:eastAsia="宋体" w:cs="宋体"/>
                <w:sz w:val="21"/>
                <w:szCs w:val="21"/>
              </w:rPr>
            </w:r>
            <w:r/>
          </w:p>
          <w:p>
            <w:pPr>
              <w:pStyle w:val="876"/>
              <w:rPr>
                <w:rFonts w:hint="eastAsia" w:ascii="宋体" w:hAnsi="宋体" w:eastAsia="宋体" w:cs="宋体"/>
                <w:sz w:val="21"/>
                <w:szCs w:val="21"/>
              </w:rPr>
            </w:pPr>
            <w:r>
              <w:rPr>
                <w:rFonts w:hint="eastAsia" w:ascii="宋体" w:hAnsi="宋体" w:eastAsia="宋体" w:cs="宋体"/>
                <w:sz w:val="21"/>
                <w:szCs w:val="21"/>
              </w:rPr>
              <w:t xml:space="preserve">7.木质商品包装的原料应来源于可持续性森林。</w:t>
            </w:r>
            <w:r>
              <w:rPr>
                <w:rFonts w:hint="eastAsia" w:ascii="宋体" w:hAnsi="宋体" w:eastAsia="宋体" w:cs="宋体"/>
                <w:sz w:val="21"/>
                <w:szCs w:val="21"/>
              </w:rPr>
            </w:r>
            <w:r/>
          </w:p>
          <w:p>
            <w:pPr>
              <w:pStyle w:val="876"/>
              <w:rPr>
                <w:rFonts w:hint="eastAsia" w:ascii="宋体" w:hAnsi="宋体" w:eastAsia="宋体" w:cs="宋体"/>
                <w:sz w:val="21"/>
                <w:szCs w:val="21"/>
              </w:rPr>
            </w:pPr>
            <w:r>
              <w:rPr>
                <w:rFonts w:hint="eastAsia" w:ascii="宋体" w:hAnsi="宋体" w:eastAsia="宋体" w:cs="宋体"/>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eastAsia="宋体" w:cs="宋体"/>
                <w:sz w:val="21"/>
                <w:szCs w:val="21"/>
              </w:rPr>
            </w:r>
            <w:r/>
          </w:p>
          <w:p>
            <w:pPr>
              <w:pStyle w:val="876"/>
              <w:rPr>
                <w:rFonts w:hint="eastAsia" w:ascii="宋体" w:hAnsi="宋体" w:eastAsia="宋体" w:cs="宋体"/>
                <w:sz w:val="21"/>
                <w:szCs w:val="21"/>
              </w:rPr>
            </w:pPr>
            <w:r>
              <w:rPr>
                <w:rFonts w:hint="eastAsia" w:ascii="宋体" w:hAnsi="宋体" w:eastAsia="宋体" w:cs="宋体"/>
                <w:sz w:val="21"/>
                <w:szCs w:val="21"/>
              </w:rPr>
              <w:t xml:space="preserve">9每件包装箱内应附一份详细装箱单和质量合格凭证。</w:t>
            </w:r>
            <w:r>
              <w:rPr>
                <w:rFonts w:hint="eastAsia" w:ascii="宋体" w:hAnsi="宋体" w:eastAsia="宋体" w:cs="宋体"/>
                <w:sz w:val="21"/>
                <w:szCs w:val="21"/>
              </w:rPr>
            </w:r>
            <w:r/>
          </w:p>
          <w:p>
            <w:pPr>
              <w:pStyle w:val="876"/>
              <w:rPr>
                <w:rFonts w:hint="eastAsia" w:ascii="宋体" w:hAnsi="宋体" w:eastAsia="宋体" w:cs="宋体"/>
                <w:sz w:val="21"/>
                <w:szCs w:val="21"/>
              </w:rPr>
            </w:pPr>
            <w:r>
              <w:rPr>
                <w:rFonts w:hint="eastAsia" w:ascii="宋体" w:hAnsi="宋体" w:eastAsia="宋体" w:cs="宋体"/>
                <w:sz w:val="21"/>
                <w:szCs w:val="21"/>
              </w:rPr>
            </w:r>
            <w:r/>
          </w:p>
        </w:tc>
      </w:tr>
      <w:tr>
        <w:trPr>
          <w:cantSplit/>
          <w:trHeight w:val="667"/>
        </w:trPr>
        <w:tc>
          <w:tcPr>
            <w:tcW w:w="1597" w:type="dxa"/>
            <w:vAlign w:val="center"/>
            <w:vMerge w:val="continue"/>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指定现场</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72"/>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第7.2款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运输特殊要求</w:t>
            </w:r>
            <w:r>
              <w:rPr>
                <w:rFonts w:hint="eastAsia" w:ascii="宋体" w:hAnsi="宋体" w:eastAsia="宋体" w:cs="宋体"/>
                <w:sz w:val="21"/>
                <w:szCs w:val="21"/>
              </w:rPr>
            </w:r>
            <w:r/>
          </w:p>
        </w:tc>
        <w:tc>
          <w:tcPr>
            <w:tcW w:w="5325" w:type="dxa"/>
            <w:vAlign w:val="center"/>
            <w:textDirection w:val="lrTb"/>
            <w:noWrap w:val="false"/>
          </w:tcPr>
          <w:p>
            <w:pPr>
              <w:pStyle w:val="876"/>
              <w:spacing w:line="360" w:lineRule="auto"/>
              <w:rPr>
                <w:rFonts w:hint="eastAsia" w:ascii="宋体" w:hAnsi="宋体" w:eastAsia="宋体" w:cs="宋体"/>
                <w:sz w:val="21"/>
                <w:szCs w:val="21"/>
              </w:rPr>
            </w:pPr>
            <w:r>
              <w:rPr>
                <w:rFonts w:hint="eastAsia" w:ascii="宋体" w:hAnsi="宋体" w:eastAsia="宋体" w:cs="宋体"/>
                <w:sz w:val="21"/>
                <w:szCs w:val="21"/>
              </w:rPr>
              <w:t xml:space="preserve">1.货物验收合格、交付使用并提供所需单据的日期视为交货日期。</w:t>
            </w:r>
            <w:r>
              <w:rPr>
                <w:rFonts w:hint="eastAsia" w:ascii="宋体" w:hAnsi="宋体" w:eastAsia="宋体" w:cs="宋体"/>
                <w:sz w:val="21"/>
                <w:szCs w:val="21"/>
              </w:rPr>
            </w:r>
            <w:r/>
          </w:p>
          <w:p>
            <w:pPr>
              <w:pStyle w:val="911"/>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2.乙方在货物发运手续办理完毕后24小时内通知甲方，以准备接货。</w:t>
            </w:r>
            <w:r>
              <w:rPr>
                <w:rFonts w:hint="eastAsia" w:ascii="宋体" w:hAnsi="宋体" w:eastAsia="宋体" w:cs="宋体"/>
                <w:sz w:val="21"/>
                <w:szCs w:val="21"/>
              </w:rPr>
            </w:r>
            <w:r/>
          </w:p>
          <w:p>
            <w:pPr>
              <w:pStyle w:val="876"/>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3.乙方装运的货物不应超过合同规定的数量或重量。乙方应对</w:t>
            </w:r>
            <w:r>
              <w:rPr>
                <w:rFonts w:hint="eastAsia" w:ascii="宋体" w:hAnsi="宋体" w:eastAsia="宋体" w:cs="宋体"/>
                <w:sz w:val="21"/>
                <w:szCs w:val="21"/>
                <w:lang w:eastAsia="zh-CN"/>
              </w:rPr>
              <w:t xml:space="preserve">超过</w:t>
            </w:r>
            <w:r>
              <w:rPr>
                <w:rFonts w:hint="eastAsia" w:ascii="宋体" w:hAnsi="宋体" w:eastAsia="宋体" w:cs="宋体"/>
                <w:sz w:val="21"/>
                <w:szCs w:val="21"/>
              </w:rPr>
              <w:t xml:space="preserve">数量或超重而产生的一切后果负责。</w:t>
            </w:r>
            <w:r>
              <w:rPr>
                <w:rFonts w:hint="eastAsia" w:ascii="宋体" w:hAnsi="宋体" w:eastAsia="宋体" w:cs="宋体"/>
                <w:sz w:val="21"/>
                <w:szCs w:val="21"/>
              </w:rPr>
            </w:r>
            <w:r/>
          </w:p>
          <w:p>
            <w:pPr>
              <w:pStyle w:val="911"/>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4.货物在交付甲方前发生的风险均由乙方负责。</w:t>
            </w:r>
            <w:r>
              <w:rPr>
                <w:rFonts w:hint="eastAsia" w:ascii="宋体" w:hAnsi="宋体" w:eastAsia="宋体" w:cs="宋体"/>
                <w:sz w:val="21"/>
                <w:szCs w:val="21"/>
              </w:rPr>
            </w:r>
            <w:r/>
          </w:p>
        </w:tc>
      </w:tr>
      <w:tr>
        <w:trPr>
          <w:trHeight w:val="667"/>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第7.3款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保险要求</w:t>
            </w:r>
            <w:r>
              <w:rPr>
                <w:rFonts w:hint="eastAsia" w:ascii="宋体" w:hAnsi="宋体" w:eastAsia="宋体" w:cs="宋体"/>
                <w:sz w:val="21"/>
                <w:szCs w:val="21"/>
              </w:rPr>
            </w:r>
            <w:r/>
          </w:p>
        </w:tc>
        <w:tc>
          <w:tcPr>
            <w:tcW w:w="5325" w:type="dxa"/>
            <w:vAlign w:val="center"/>
            <w:textDirection w:val="lrTb"/>
            <w:noWrap w:val="false"/>
          </w:tcPr>
          <w:p>
            <w:pPr>
              <w:pStyle w:val="876"/>
              <w:rPr>
                <w:rFonts w:hint="eastAsia" w:ascii="宋体" w:hAnsi="宋体" w:eastAsia="宋体" w:cs="宋体"/>
                <w:sz w:val="21"/>
                <w:szCs w:val="21"/>
              </w:rPr>
            </w:pPr>
            <w:r>
              <w:rPr>
                <w:rFonts w:hint="eastAsia" w:ascii="宋体" w:hAnsi="宋体" w:eastAsia="宋体" w:cs="宋体"/>
                <w:sz w:val="21"/>
                <w:szCs w:val="21"/>
              </w:rPr>
              <w:t xml:space="preserve">货物交货前由乙方承担保险义务</w:t>
            </w: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第8.2（1）项</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质量保证期</w:t>
            </w:r>
            <w:r>
              <w:rPr>
                <w:rFonts w:hint="eastAsia" w:ascii="宋体" w:hAnsi="宋体" w:eastAsia="宋体" w:cs="宋体"/>
                <w:sz w:val="21"/>
                <w:szCs w:val="21"/>
              </w:rPr>
            </w:r>
            <w:r/>
          </w:p>
        </w:tc>
        <w:tc>
          <w:tcPr>
            <w:tcW w:w="5325" w:type="dxa"/>
            <w:vAlign w:val="center"/>
            <w:textDirection w:val="lrTb"/>
            <w:noWrap w:val="false"/>
          </w:tcPr>
          <w:p>
            <w:pPr>
              <w:pStyle w:val="900"/>
              <w:numPr>
                <w:ilvl w:val="0"/>
                <w:numId w:val="0"/>
              </w:numPr>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货物免费质保期</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年。（自交货验收合格之日起计），因人为因素出现的故障不在免费保修范围内。超过保修期的设备，</w:t>
            </w:r>
            <w:r>
              <w:rPr>
                <w:rFonts w:hint="eastAsia" w:ascii="宋体" w:hAnsi="宋体" w:eastAsia="宋体" w:cs="宋体"/>
                <w:sz w:val="21"/>
                <w:szCs w:val="21"/>
                <w:lang w:eastAsia="zh-CN"/>
              </w:rPr>
              <w:t xml:space="preserve">终身维修</w:t>
            </w:r>
            <w:r>
              <w:rPr>
                <w:rFonts w:hint="eastAsia" w:ascii="宋体" w:hAnsi="宋体" w:eastAsia="宋体" w:cs="宋体"/>
                <w:sz w:val="21"/>
                <w:szCs w:val="21"/>
              </w:rPr>
              <w:t xml:space="preserve">，维修时只收部件成本费。</w:t>
            </w: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第8.2（3）项</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货物质量缺陷</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响应时间</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 如在使用过程中发生质量问题，乙方在接到甲方通知后在</w:t>
            </w:r>
            <w:r>
              <w:rPr>
                <w:rFonts w:hint="eastAsia" w:ascii="宋体" w:hAnsi="宋体" w:eastAsia="宋体" w:cs="宋体"/>
                <w:sz w:val="21"/>
                <w:szCs w:val="21"/>
                <w:u w:val="single"/>
                <w:lang w:val="en-US" w:eastAsia="zh-CN"/>
              </w:rPr>
              <w:t xml:space="preserve">2</w:t>
            </w:r>
            <w:r>
              <w:rPr>
                <w:rFonts w:hint="eastAsia" w:ascii="宋体" w:hAnsi="宋体" w:eastAsia="宋体" w:cs="宋体"/>
                <w:sz w:val="21"/>
                <w:szCs w:val="21"/>
              </w:rPr>
              <w:t xml:space="preserve">小时内到达甲方现场。</w:t>
            </w: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第8款补充</w:t>
            </w:r>
            <w:r>
              <w:rPr>
                <w:rFonts w:hint="eastAsia" w:ascii="宋体" w:hAnsi="宋体" w:eastAsia="宋体" w:cs="宋体"/>
                <w:sz w:val="21"/>
                <w:szCs w:val="21"/>
              </w:rPr>
            </w:r>
            <w:r/>
          </w:p>
        </w:tc>
        <w:tc>
          <w:tcPr>
            <w:tcW w:w="1688"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质量保证要求</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 在质保期内，乙方应对货物出现的质量及安全问题负责处理解决并承担一切费用（因甲方不当使用的除外）。</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2.乙方应按照国家有关法律法规规章和“三包”规定以及招标文件售后服务要求及投标文件售后服务承诺提供售后服务。</w:t>
            </w:r>
            <w:r>
              <w:rPr>
                <w:rFonts w:hint="eastAsia" w:ascii="宋体" w:hAnsi="宋体" w:eastAsia="宋体" w:cs="宋体"/>
                <w:sz w:val="21"/>
                <w:szCs w:val="21"/>
              </w:rPr>
            </w:r>
            <w:r/>
          </w:p>
          <w:p>
            <w:pPr>
              <w:pStyle w:val="876"/>
              <w:jc w:val="left"/>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3.所有货物保修服务方式均为乙方上门保修，由乙方派员到货物使用现场维修，所产生的一切费用由乙方承担。</w:t>
            </w:r>
            <w:r>
              <w:rPr>
                <w:rFonts w:hint="eastAsia" w:ascii="宋体" w:hAnsi="宋体" w:eastAsia="宋体" w:cs="宋体"/>
                <w:color w:val="ff0000"/>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7.对货物的品牌、型号、数量、产地等进行检查和清点，同类型的所有货物和材料应</w:t>
            </w:r>
            <w:r>
              <w:rPr>
                <w:rFonts w:hint="eastAsia" w:ascii="宋体" w:hAnsi="宋体" w:eastAsia="宋体" w:cs="宋体"/>
                <w:sz w:val="21"/>
                <w:szCs w:val="21"/>
                <w:lang w:eastAsia="zh-CN"/>
              </w:rPr>
              <w:t xml:space="preserve">属于</w:t>
            </w:r>
            <w:r>
              <w:rPr>
                <w:rFonts w:hint="eastAsia" w:ascii="宋体" w:hAnsi="宋体" w:eastAsia="宋体" w:cs="宋体"/>
                <w:sz w:val="21"/>
                <w:szCs w:val="21"/>
              </w:rPr>
              <w:t xml:space="preserve">同一制造商的同一地产品。如检验中发现短缺、损坏或假冒伪劣商品，乙方应立即采取补救措施，不得因此影响供货，否则一切损失由乙方负责。</w:t>
            </w:r>
            <w:r>
              <w:rPr>
                <w:rFonts w:hint="eastAsia" w:ascii="宋体" w:hAnsi="宋体" w:eastAsia="宋体" w:cs="宋体"/>
                <w:sz w:val="21"/>
                <w:szCs w:val="21"/>
              </w:rPr>
            </w:r>
            <w:r/>
          </w:p>
          <w:p>
            <w:pPr>
              <w:pStyle w:val="900"/>
              <w:jc w:val="both"/>
              <w:spacing w:before="120" w:beforeAutospacing="0" w:after="120" w:afterAutospacing="0"/>
              <w:rPr>
                <w:rFonts w:hint="eastAsia" w:ascii="宋体" w:hAnsi="宋体" w:eastAsia="宋体" w:cs="宋体"/>
                <w:sz w:val="21"/>
                <w:szCs w:val="21"/>
              </w:rPr>
            </w:pPr>
            <w:r>
              <w:rPr>
                <w:rFonts w:hint="eastAsia" w:ascii="宋体" w:hAnsi="宋体" w:eastAsia="宋体" w:cs="宋体"/>
                <w:sz w:val="21"/>
                <w:szCs w:val="21"/>
              </w:rPr>
              <w:t xml:space="preserve">8.乙方应保证货物是全新、未使用的，是用一流的工艺和最佳材料制造的、合法渠道进货的正宗、未使用过的原装合格正品，产品质量完全符合国家规定的产品质量标准，并完全符合合同规定的质量、规格和性能的要求。乙方应保证其货物在正</w:t>
            </w:r>
            <w:r>
              <w:rPr>
                <w:rFonts w:hint="eastAsia" w:ascii="宋体" w:hAnsi="宋体" w:eastAsia="宋体" w:cs="宋体"/>
                <w:sz w:val="21"/>
                <w:szCs w:val="21"/>
              </w:rPr>
              <w:t xml:space="preserve">确安装、正常使用和保养条件下，在其使用寿命期内应具有满意的性能。</w:t>
            </w: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spacing w:line="400" w:lineRule="exact"/>
              <w:widowControl/>
              <w:rPr>
                <w:rFonts w:hint="eastAsia" w:ascii="宋体" w:hAnsi="宋体" w:eastAsia="宋体" w:cs="宋体"/>
                <w:sz w:val="21"/>
                <w:szCs w:val="21"/>
              </w:rPr>
            </w:pPr>
            <w:r>
              <w:rPr>
                <w:rFonts w:hint="eastAsia" w:ascii="宋体" w:hAnsi="宋体" w:eastAsia="宋体" w:cs="宋体"/>
                <w:sz w:val="21"/>
                <w:szCs w:val="21"/>
              </w:rPr>
              <w:t xml:space="preserve">第11.1款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其他应当保密</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的信息</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r>
            <w:r/>
          </w:p>
        </w:tc>
      </w:tr>
      <w:tr>
        <w:trPr>
          <w:trHeight w:val="697"/>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第12.2款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合同价款支付</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时间及要求</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1.合同款项的支付方式及进度安排：</w:t>
            </w:r>
            <w:r>
              <w:rPr>
                <w:rFonts w:hint="eastAsia" w:ascii="宋体" w:hAnsi="宋体" w:eastAsia="宋体" w:cs="宋体"/>
                <w:sz w:val="21"/>
                <w:szCs w:val="21"/>
              </w:rPr>
            </w:r>
            <w:r/>
          </w:p>
          <w:p>
            <w:pPr>
              <w:pStyle w:val="876"/>
              <w:jc w:val="left"/>
              <w:rPr>
                <w:rFonts w:hint="eastAsia" w:ascii="宋体" w:hAnsi="宋体" w:eastAsia="宋体" w:cs="宋体"/>
                <w:color w:val="ff0000"/>
                <w:sz w:val="21"/>
                <w:szCs w:val="21"/>
                <w:shd w:val="clear" w:color="auto" w:fill="ffffff"/>
              </w:rPr>
            </w:pPr>
            <w:r>
              <w:rPr>
                <w:rFonts w:hint="eastAsia" w:ascii="宋体" w:hAnsi="宋体" w:eastAsia="宋体" w:cs="宋体"/>
                <w:color w:val="ff0000"/>
                <w:sz w:val="21"/>
                <w:szCs w:val="21"/>
                <w:shd w:val="clear" w:color="auto" w:fill="ffffff"/>
                <w:lang w:val="en-US" w:eastAsia="zh-CN"/>
              </w:rPr>
              <w:t xml:space="preserve">1.1</w:t>
            </w:r>
            <w:r>
              <w:rPr>
                <w:rFonts w:hint="eastAsia" w:ascii="宋体" w:hAnsi="宋体" w:eastAsia="宋体" w:cs="宋体"/>
                <w:color w:val="ff0000"/>
                <w:sz w:val="21"/>
                <w:szCs w:val="21"/>
                <w:shd w:val="clear" w:color="auto" w:fill="ffffff"/>
              </w:rPr>
              <w:t xml:space="preserve">合同签订后，采购人支付合同金额30%的预付款；</w:t>
            </w:r>
            <w:r>
              <w:rPr>
                <w:rFonts w:hint="eastAsia" w:ascii="宋体" w:hAnsi="宋体" w:eastAsia="宋体" w:cs="宋体"/>
                <w:color w:val="ff0000"/>
                <w:sz w:val="21"/>
                <w:szCs w:val="21"/>
                <w:shd w:val="clear" w:color="auto" w:fill="ffffff"/>
              </w:rPr>
            </w:r>
            <w:r/>
          </w:p>
          <w:p>
            <w:pPr>
              <w:pStyle w:val="876"/>
              <w:jc w:val="left"/>
              <w:rPr>
                <w:rFonts w:hint="eastAsia" w:ascii="宋体" w:hAnsi="宋体" w:eastAsia="宋体" w:cs="宋体"/>
                <w:color w:val="ff0000"/>
                <w:sz w:val="21"/>
                <w:szCs w:val="21"/>
                <w:shd w:val="clear" w:color="auto" w:fill="ffffff"/>
              </w:rPr>
            </w:pPr>
            <w:r>
              <w:rPr>
                <w:rFonts w:hint="eastAsia" w:ascii="宋体" w:hAnsi="宋体" w:eastAsia="宋体" w:cs="宋体"/>
                <w:color w:val="ff0000"/>
                <w:sz w:val="21"/>
                <w:szCs w:val="21"/>
                <w:shd w:val="clear" w:color="auto" w:fill="ffffff"/>
                <w:lang w:val="en-US" w:eastAsia="zh-CN"/>
              </w:rPr>
              <w:t xml:space="preserve">1.2</w:t>
            </w:r>
            <w:r>
              <w:rPr>
                <w:rFonts w:hint="eastAsia" w:ascii="宋体" w:hAnsi="宋体" w:eastAsia="宋体" w:cs="宋体"/>
                <w:color w:val="ff0000"/>
                <w:sz w:val="21"/>
                <w:szCs w:val="21"/>
                <w:shd w:val="clear" w:color="auto" w:fill="ffffff"/>
              </w:rPr>
              <w:t xml:space="preserve">项目实施完成经验收合格后付</w:t>
            </w:r>
            <w:r>
              <w:rPr>
                <w:rFonts w:hint="eastAsia" w:ascii="宋体" w:hAnsi="宋体" w:eastAsia="宋体" w:cs="宋体"/>
                <w:color w:val="ff0000"/>
                <w:sz w:val="21"/>
                <w:szCs w:val="21"/>
                <w:shd w:val="clear" w:color="auto" w:fill="ffffff"/>
                <w:lang w:val="en-US" w:eastAsia="zh-CN"/>
              </w:rPr>
              <w:t xml:space="preserve">至</w:t>
            </w:r>
            <w:r>
              <w:rPr>
                <w:rFonts w:hint="eastAsia" w:ascii="宋体" w:hAnsi="宋体" w:eastAsia="宋体" w:cs="宋体"/>
                <w:color w:val="ff0000"/>
                <w:sz w:val="21"/>
                <w:szCs w:val="21"/>
                <w:shd w:val="clear" w:color="auto" w:fill="ffffff"/>
              </w:rPr>
              <w:t xml:space="preserve">合同价款的</w:t>
            </w:r>
            <w:r>
              <w:rPr>
                <w:rFonts w:hint="eastAsia" w:ascii="宋体" w:hAnsi="宋体" w:eastAsia="宋体" w:cs="宋体"/>
                <w:color w:val="ff0000"/>
                <w:sz w:val="21"/>
                <w:szCs w:val="21"/>
                <w:shd w:val="clear" w:color="auto" w:fill="ffffff"/>
                <w:lang w:val="en-US" w:eastAsia="zh-CN"/>
              </w:rPr>
              <w:t xml:space="preserve">5</w:t>
            </w:r>
            <w:r>
              <w:rPr>
                <w:rFonts w:hint="eastAsia" w:ascii="宋体" w:hAnsi="宋体" w:eastAsia="宋体" w:cs="宋体"/>
                <w:color w:val="ff0000"/>
                <w:sz w:val="21"/>
                <w:szCs w:val="21"/>
                <w:shd w:val="clear" w:color="auto" w:fill="ffffff"/>
              </w:rPr>
              <w:t xml:space="preserve">0%（含预付款）；</w:t>
            </w:r>
            <w:r>
              <w:rPr>
                <w:rFonts w:hint="eastAsia" w:ascii="宋体" w:hAnsi="宋体" w:eastAsia="宋体" w:cs="宋体"/>
                <w:color w:val="ff0000"/>
                <w:sz w:val="21"/>
                <w:szCs w:val="21"/>
                <w:shd w:val="clear" w:color="auto" w:fill="ffffff"/>
              </w:rPr>
            </w:r>
            <w:r/>
          </w:p>
          <w:p>
            <w:pPr>
              <w:pStyle w:val="876"/>
              <w:jc w:val="left"/>
              <w:rPr>
                <w:rFonts w:hint="eastAsia" w:ascii="宋体" w:hAnsi="宋体" w:eastAsia="宋体" w:cs="宋体"/>
                <w:color w:val="ff0000"/>
                <w:sz w:val="21"/>
                <w:szCs w:val="21"/>
                <w:shd w:val="clear" w:color="auto" w:fill="ffffff"/>
              </w:rPr>
            </w:pPr>
            <w:r>
              <w:rPr>
                <w:rFonts w:hint="eastAsia" w:ascii="宋体" w:hAnsi="宋体" w:eastAsia="宋体" w:cs="宋体"/>
                <w:color w:val="ff0000"/>
                <w:sz w:val="21"/>
                <w:szCs w:val="21"/>
                <w:shd w:val="clear" w:color="auto" w:fill="ffffff"/>
                <w:lang w:val="en-US" w:eastAsia="zh-CN"/>
              </w:rPr>
              <w:t xml:space="preserve">1.3</w:t>
            </w:r>
            <w:r>
              <w:rPr>
                <w:rFonts w:hint="eastAsia" w:ascii="宋体" w:hAnsi="宋体" w:eastAsia="宋体" w:cs="宋体"/>
                <w:color w:val="ff0000"/>
                <w:sz w:val="21"/>
                <w:szCs w:val="21"/>
                <w:shd w:val="clear" w:color="auto" w:fill="ffffff"/>
              </w:rPr>
              <w:t xml:space="preserve">项目验收合格满一年，</w:t>
            </w:r>
            <w:r>
              <w:rPr>
                <w:rFonts w:hint="eastAsia" w:ascii="宋体" w:hAnsi="宋体" w:eastAsia="宋体" w:cs="宋体"/>
                <w:color w:val="ff0000"/>
                <w:sz w:val="21"/>
                <w:szCs w:val="21"/>
                <w:shd w:val="clear" w:color="auto" w:fill="ffffff"/>
                <w:lang w:val="en-US" w:eastAsia="zh-CN"/>
              </w:rPr>
              <w:t xml:space="preserve">付至合同价款</w:t>
            </w:r>
            <w:r>
              <w:rPr>
                <w:rFonts w:hint="eastAsia" w:ascii="宋体" w:hAnsi="宋体" w:eastAsia="宋体" w:cs="宋体"/>
                <w:color w:val="ff0000"/>
                <w:sz w:val="21"/>
                <w:szCs w:val="21"/>
                <w:shd w:val="clear" w:color="auto" w:fill="ffffff"/>
              </w:rPr>
              <w:t xml:space="preserve">的</w:t>
            </w:r>
            <w:r>
              <w:rPr>
                <w:rFonts w:hint="eastAsia" w:ascii="宋体" w:hAnsi="宋体" w:eastAsia="宋体" w:cs="宋体"/>
                <w:color w:val="ff0000"/>
                <w:sz w:val="21"/>
                <w:szCs w:val="21"/>
                <w:shd w:val="clear" w:color="auto" w:fill="ffffff"/>
                <w:lang w:val="en-US" w:eastAsia="zh-CN"/>
              </w:rPr>
              <w:t xml:space="preserve">8</w:t>
            </w:r>
            <w:r>
              <w:rPr>
                <w:rFonts w:hint="eastAsia" w:ascii="宋体" w:hAnsi="宋体" w:eastAsia="宋体" w:cs="宋体"/>
                <w:color w:val="ff0000"/>
                <w:sz w:val="21"/>
                <w:szCs w:val="21"/>
                <w:shd w:val="clear" w:color="auto" w:fill="ffffff"/>
              </w:rPr>
              <w:t xml:space="preserve">0%；</w:t>
            </w:r>
            <w:r>
              <w:rPr>
                <w:rFonts w:hint="eastAsia" w:ascii="宋体" w:hAnsi="宋体" w:eastAsia="宋体" w:cs="宋体"/>
                <w:color w:val="ff0000"/>
                <w:sz w:val="21"/>
                <w:szCs w:val="21"/>
                <w:shd w:val="clear" w:color="auto" w:fill="ffffff"/>
              </w:rPr>
            </w:r>
            <w:r/>
          </w:p>
          <w:p>
            <w:pPr>
              <w:pStyle w:val="876"/>
              <w:jc w:val="left"/>
              <w:rPr>
                <w:rFonts w:hint="eastAsia" w:ascii="宋体" w:hAnsi="宋体" w:eastAsia="宋体" w:cs="宋体"/>
                <w:color w:val="ff0000"/>
                <w:sz w:val="21"/>
                <w:szCs w:val="21"/>
                <w:shd w:val="clear" w:color="auto" w:fill="ffffff"/>
              </w:rPr>
            </w:pPr>
            <w:r>
              <w:rPr>
                <w:rFonts w:hint="eastAsia" w:ascii="宋体" w:hAnsi="宋体" w:eastAsia="宋体" w:cs="宋体"/>
                <w:color w:val="ff0000"/>
                <w:sz w:val="21"/>
                <w:szCs w:val="21"/>
                <w:shd w:val="clear" w:color="auto" w:fill="ffffff"/>
                <w:lang w:val="en-US" w:eastAsia="zh-CN"/>
              </w:rPr>
              <w:t xml:space="preserve">1.4</w:t>
            </w:r>
            <w:r>
              <w:rPr>
                <w:rFonts w:hint="eastAsia" w:ascii="宋体" w:hAnsi="宋体" w:eastAsia="宋体" w:cs="宋体"/>
                <w:color w:val="ff0000"/>
                <w:sz w:val="21"/>
                <w:szCs w:val="21"/>
                <w:shd w:val="clear" w:color="auto" w:fill="ffffff"/>
              </w:rPr>
              <w:t xml:space="preserve">项目验收合格满</w:t>
            </w:r>
            <w:r>
              <w:rPr>
                <w:rFonts w:hint="eastAsia" w:ascii="宋体" w:hAnsi="宋体" w:eastAsia="宋体" w:cs="宋体"/>
                <w:color w:val="ff0000"/>
                <w:sz w:val="21"/>
                <w:szCs w:val="21"/>
                <w:shd w:val="clear" w:color="auto" w:fill="ffffff"/>
                <w:lang w:eastAsia="zh-CN"/>
              </w:rPr>
              <w:t xml:space="preserve">两年</w:t>
            </w:r>
            <w:r>
              <w:rPr>
                <w:rFonts w:hint="eastAsia" w:ascii="宋体" w:hAnsi="宋体" w:eastAsia="宋体" w:cs="宋体"/>
                <w:color w:val="ff0000"/>
                <w:sz w:val="21"/>
                <w:szCs w:val="21"/>
                <w:shd w:val="clear" w:color="auto" w:fill="ffffff"/>
              </w:rPr>
              <w:t xml:space="preserve">后，</w:t>
            </w:r>
            <w:r>
              <w:rPr>
                <w:rFonts w:hint="eastAsia" w:ascii="宋体" w:hAnsi="宋体" w:eastAsia="宋体" w:cs="宋体"/>
                <w:color w:val="ff0000"/>
                <w:sz w:val="21"/>
                <w:szCs w:val="21"/>
                <w:shd w:val="clear" w:color="auto" w:fill="ffffff"/>
                <w:lang w:val="en-US" w:eastAsia="zh-CN"/>
              </w:rPr>
              <w:t xml:space="preserve">一次性</w:t>
            </w:r>
            <w:r>
              <w:rPr>
                <w:rFonts w:hint="eastAsia" w:ascii="宋体" w:hAnsi="宋体" w:eastAsia="宋体" w:cs="宋体"/>
                <w:color w:val="ff0000"/>
                <w:sz w:val="21"/>
                <w:szCs w:val="21"/>
                <w:shd w:val="clear" w:color="auto" w:fill="ffffff"/>
              </w:rPr>
              <w:t xml:space="preserve">结清余款（以上付款均无息）。</w:t>
            </w:r>
            <w:r>
              <w:rPr>
                <w:rFonts w:hint="eastAsia" w:ascii="宋体" w:hAnsi="宋体" w:eastAsia="宋体" w:cs="宋体"/>
                <w:color w:val="ff0000"/>
                <w:sz w:val="21"/>
                <w:szCs w:val="21"/>
                <w:shd w:val="clear" w:color="auto" w:fill="ffffff"/>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 发票；</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 制造厂家出具的质量检验证书等；</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 装箱单；</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 甲方加盖公章证明交付使用合格的验收单。</w:t>
            </w:r>
            <w:r>
              <w:rPr>
                <w:rFonts w:hint="eastAsia" w:ascii="宋体" w:hAnsi="宋体" w:eastAsia="宋体" w:cs="宋体"/>
                <w:sz w:val="21"/>
                <w:szCs w:val="21"/>
              </w:rPr>
            </w:r>
            <w:r/>
          </w:p>
        </w:tc>
      </w:tr>
      <w:tr>
        <w:trPr>
          <w:trHeight w:val="697"/>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第13.2款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履约保证金不予退还的情形</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除不可抗力情况外，投标人出现下列情形之一的，其履约保证金，招标人将视情节决定不予退还或部分不予退还。</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（1）中标人无正当理由拒绝签订合同的，或者在签订合同时向采购人提出附加条件或者更改合同实质性内容要求的；</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（2）中标人不履行与采购人订立的合同的；</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（3）中标人所供货物或服务不符合招标文件规定要求的；</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（4）中标人采取欺骗、弄虚作假方式投标的或与</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投标人串通投标的；</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（5）中标人将合同内容转包、违法分包的；</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（6）中标人故意捏造事实或伪造证明材料，进行虚假恶意投诉或反映的。</w:t>
            </w: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第13.3款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履约保证金退还时间及逾期退还的违约金</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合同履行结束后，甲方应及时向供应商签署履约保证金退还意见，由供应商到甲方退还交纳的履约保证金。</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退还方式：无息退还至投标人缴纳履约保证金的账户。如为保函，在到期时自行失效。</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退还时间：验收合格且甲方收到发票后30日内。</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退还条件：按合同要求全部履约完成并经采购人验收合格。</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逾期退还的违约责任：采购人逾期无故未退还履约保证金的，按中国人民银行同期贷款基准利率支付超期资金占用费，但因供应商自身原因导致无法及时退还的除外。</w:t>
            </w:r>
            <w:r>
              <w:rPr>
                <w:rFonts w:hint="eastAsia" w:ascii="宋体" w:hAnsi="宋体" w:eastAsia="宋体" w:cs="宋体"/>
                <w:sz w:val="21"/>
                <w:szCs w:val="21"/>
              </w:rPr>
            </w:r>
            <w:r/>
          </w:p>
        </w:tc>
      </w:tr>
      <w:tr>
        <w:trPr>
          <w:trHeight w:val="784"/>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第14.1（3）项</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运行监督、</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维修期限</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84"/>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第14.1（5）项</w:t>
            </w:r>
            <w:r>
              <w:rPr>
                <w:rFonts w:hint="eastAsia" w:ascii="宋体" w:hAnsi="宋体" w:eastAsia="宋体" w:cs="宋体"/>
                <w:sz w:val="21"/>
                <w:szCs w:val="21"/>
              </w:rPr>
            </w:r>
            <w:r/>
          </w:p>
        </w:tc>
        <w:tc>
          <w:tcPr>
            <w:tcW w:w="1688"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货物回收的约定</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第14.1（6）项</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乙方提供的</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其他服务</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第15.1款</w:t>
            </w:r>
            <w:r>
              <w:rPr>
                <w:rFonts w:hint="eastAsia" w:ascii="宋体" w:hAnsi="宋体" w:eastAsia="宋体" w:cs="宋体"/>
                <w:sz w:val="21"/>
                <w:szCs w:val="21"/>
              </w:rPr>
            </w:r>
            <w:r/>
          </w:p>
        </w:tc>
        <w:tc>
          <w:tcPr>
            <w:tcW w:w="1688"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修理、重</w:t>
            </w:r>
            <w:r>
              <w:rPr>
                <w:rFonts w:hint="eastAsia" w:ascii="宋体" w:hAnsi="宋体" w:eastAsia="宋体" w:cs="宋体"/>
                <w:sz w:val="21"/>
                <w:szCs w:val="21"/>
                <w:lang w:eastAsia="zh-CN"/>
              </w:rPr>
              <w:t xml:space="preserve">做</w:t>
            </w:r>
            <w:r>
              <w:rPr>
                <w:rFonts w:hint="eastAsia" w:ascii="宋体" w:hAnsi="宋体" w:eastAsia="宋体" w:cs="宋体"/>
                <w:sz w:val="21"/>
                <w:szCs w:val="21"/>
              </w:rPr>
              <w:t xml:space="preserve">、更换相关具体规定</w:t>
            </w:r>
            <w:r>
              <w:rPr>
                <w:rFonts w:hint="eastAsia" w:ascii="宋体" w:hAnsi="宋体" w:eastAsia="宋体" w:cs="宋体"/>
                <w:sz w:val="21"/>
                <w:szCs w:val="21"/>
              </w:rPr>
            </w:r>
            <w:r/>
          </w:p>
        </w:tc>
        <w:tc>
          <w:tcPr>
            <w:tcW w:w="5325" w:type="dxa"/>
            <w:vAlign w:val="center"/>
            <w:textDirection w:val="lrTb"/>
            <w:noWrap w:val="false"/>
          </w:tcPr>
          <w:p>
            <w:pPr>
              <w:pStyle w:val="876"/>
              <w:numPr>
                <w:ilvl w:val="0"/>
                <w:numId w:val="3"/>
              </w:numPr>
              <w:jc w:val="left"/>
              <w:rPr>
                <w:rFonts w:hint="eastAsia" w:ascii="宋体" w:hAnsi="宋体" w:eastAsia="宋体" w:cs="宋体"/>
                <w:sz w:val="21"/>
                <w:szCs w:val="21"/>
              </w:rPr>
            </w:pPr>
            <w:r>
              <w:rPr>
                <w:rFonts w:hint="eastAsia" w:ascii="宋体" w:hAnsi="宋体" w:eastAsia="宋体" w:cs="宋体"/>
                <w:sz w:val="21"/>
                <w:szCs w:val="21"/>
              </w:rPr>
              <w:t xml:space="preserve">详见合同通用条款8.2条款、合同专用条款第二节第8款补充条款及合同专用条款中索赔条款。</w:t>
            </w:r>
            <w:r>
              <w:rPr>
                <w:rFonts w:hint="eastAsia" w:ascii="宋体" w:hAnsi="宋体" w:eastAsia="宋体" w:cs="宋体"/>
                <w:sz w:val="21"/>
                <w:szCs w:val="21"/>
              </w:rPr>
            </w:r>
            <w:r/>
          </w:p>
          <w:p>
            <w:pPr>
              <w:pStyle w:val="876"/>
              <w:numPr>
                <w:ilvl w:val="0"/>
                <w:numId w:val="3"/>
              </w:numPr>
              <w:jc w:val="left"/>
              <w:rPr>
                <w:rFonts w:hint="eastAsia" w:ascii="宋体" w:hAnsi="宋体" w:eastAsia="宋体" w:cs="宋体"/>
                <w:sz w:val="21"/>
                <w:szCs w:val="21"/>
              </w:rPr>
            </w:pPr>
            <w:r>
              <w:rPr>
                <w:rFonts w:hint="eastAsia" w:ascii="宋体" w:hAnsi="宋体" w:eastAsia="宋体" w:cs="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eastAsia="宋体" w:cs="宋体"/>
                <w:sz w:val="21"/>
                <w:szCs w:val="21"/>
              </w:rPr>
            </w:r>
            <w:r/>
          </w:p>
        </w:tc>
      </w:tr>
      <w:tr>
        <w:trPr>
          <w:trHeight w:val="73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第15.2（2）项</w:t>
            </w:r>
            <w:r>
              <w:rPr>
                <w:rFonts w:hint="eastAsia" w:ascii="宋体" w:hAnsi="宋体" w:eastAsia="宋体" w:cs="宋体"/>
                <w:sz w:val="21"/>
                <w:szCs w:val="21"/>
              </w:rPr>
            </w:r>
            <w:r/>
          </w:p>
        </w:tc>
        <w:tc>
          <w:tcPr>
            <w:tcW w:w="1688"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1.乙方应按照“开标（报价）一览表”中规定的交货期或承诺交货和提供服务，并交付甲方验收使用。</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2.如果乙方无正当理由拖延交货，将受到以下制裁：加收误期赔偿或终止合同。</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3. 乙方逾期交付货物的，乙方应按逾期交货总额每日</w:t>
            </w:r>
            <w:r>
              <w:rPr>
                <w:rFonts w:hint="eastAsia" w:ascii="宋体" w:hAnsi="宋体" w:eastAsia="宋体" w:cs="宋体"/>
                <w:color w:val="ff0000"/>
                <w:sz w:val="21"/>
                <w:szCs w:val="21"/>
                <w:u w:val="single"/>
                <w:lang w:val="en-US" w:eastAsia="zh-CN"/>
              </w:rPr>
              <w:t xml:space="preserve">1%</w:t>
            </w:r>
            <w:r>
              <w:rPr>
                <w:rFonts w:hint="eastAsia" w:ascii="宋体" w:hAnsi="宋体" w:eastAsia="宋体" w:cs="宋体"/>
                <w:sz w:val="21"/>
                <w:szCs w:val="21"/>
              </w:rPr>
              <w:t xml:space="preserve">向甲方支付违约金，由甲方从待付货款中扣除。逾期超过约定日期</w:t>
            </w:r>
            <w:r>
              <w:rPr>
                <w:rFonts w:hint="eastAsia" w:ascii="宋体" w:hAnsi="宋体" w:eastAsia="宋体" w:cs="宋体"/>
                <w:color w:val="ff0000"/>
                <w:sz w:val="21"/>
                <w:szCs w:val="21"/>
                <w:u w:val="single"/>
                <w:lang w:val="en-US" w:eastAsia="zh-CN"/>
              </w:rPr>
              <w:t xml:space="preserve">3</w:t>
            </w:r>
            <w:r>
              <w:rPr>
                <w:rFonts w:hint="eastAsia" w:ascii="宋体" w:hAnsi="宋体" w:eastAsia="宋体" w:cs="宋体"/>
                <w:sz w:val="21"/>
                <w:szCs w:val="21"/>
              </w:rPr>
              <w:t xml:space="preserve">个工作日不能交货的，甲方可解除本合同。乙方因逾期交货或因其他违约行为导致甲方解除合同的，乙方应向甲方支付合同总值的</w:t>
            </w:r>
            <w:r>
              <w:rPr>
                <w:rFonts w:hint="eastAsia" w:ascii="宋体" w:hAnsi="宋体" w:eastAsia="宋体" w:cs="宋体"/>
                <w:color w:val="ff0000"/>
                <w:sz w:val="21"/>
                <w:szCs w:val="21"/>
                <w:u w:val="single"/>
                <w:lang w:val="en-US" w:eastAsia="zh-CN"/>
              </w:rPr>
              <w:t xml:space="preserve">10%</w:t>
            </w:r>
            <w:r>
              <w:rPr>
                <w:rFonts w:hint="eastAsia" w:ascii="宋体" w:hAnsi="宋体" w:eastAsia="宋体" w:cs="宋体"/>
                <w:sz w:val="21"/>
                <w:szCs w:val="21"/>
              </w:rPr>
              <w:t xml:space="preserve">违约金，如造成甲方损失超过违约金的，超出部分由乙方继续承担赔偿责任。 </w:t>
            </w:r>
            <w:r>
              <w:rPr>
                <w:rFonts w:hint="eastAsia" w:ascii="宋体" w:hAnsi="宋体" w:eastAsia="宋体" w:cs="宋体"/>
                <w:sz w:val="21"/>
                <w:szCs w:val="21"/>
              </w:rPr>
            </w:r>
            <w:r/>
          </w:p>
          <w:p>
            <w:pPr>
              <w:pStyle w:val="876"/>
              <w:jc w:val="left"/>
              <w:rPr>
                <w:rFonts w:hint="eastAsia" w:ascii="宋体" w:hAnsi="宋体" w:eastAsia="宋体" w:cs="宋体"/>
                <w:sz w:val="21"/>
                <w:szCs w:val="21"/>
                <w:u w:val="single"/>
              </w:rPr>
            </w:pPr>
            <w:r>
              <w:rPr>
                <w:rFonts w:hint="eastAsia" w:ascii="宋体" w:hAnsi="宋体" w:eastAsia="宋体" w:cs="宋体"/>
                <w:sz w:val="21"/>
                <w:szCs w:val="21"/>
              </w:rPr>
              <w:t xml:space="preserve">4.如乙方不能交付货物，或者有违法转包他人情形，乙方应向甲方支付合同总价的</w:t>
            </w:r>
            <w:r>
              <w:rPr>
                <w:rFonts w:hint="eastAsia" w:ascii="宋体" w:hAnsi="宋体" w:eastAsia="宋体" w:cs="宋体"/>
                <w:color w:val="ff0000"/>
                <w:sz w:val="21"/>
                <w:szCs w:val="21"/>
                <w:u w:val="single"/>
                <w:lang w:val="en-US" w:eastAsia="zh-CN"/>
              </w:rPr>
              <w:t xml:space="preserve">5%</w:t>
            </w:r>
            <w:r>
              <w:rPr>
                <w:rFonts w:hint="eastAsia" w:ascii="宋体" w:hAnsi="宋体" w:eastAsia="宋体" w:cs="宋体"/>
                <w:sz w:val="21"/>
                <w:szCs w:val="21"/>
              </w:rPr>
              <w:t xml:space="preserve">滞纳金。</w:t>
            </w:r>
            <w:r>
              <w:rPr>
                <w:rFonts w:hint="eastAsia" w:ascii="宋体" w:hAnsi="宋体" w:eastAsia="宋体" w:cs="宋体"/>
                <w:sz w:val="21"/>
                <w:szCs w:val="21"/>
                <w:u w:val="single"/>
              </w:rPr>
            </w:r>
            <w:r/>
          </w:p>
        </w:tc>
      </w:tr>
      <w:tr>
        <w:trPr>
          <w:trHeight w:val="36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第15.3款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逾期付款利息</w:t>
            </w:r>
            <w:r>
              <w:rPr>
                <w:rFonts w:hint="eastAsia" w:ascii="宋体" w:hAnsi="宋体" w:eastAsia="宋体" w:cs="宋体"/>
                <w:sz w:val="21"/>
                <w:szCs w:val="21"/>
              </w:rPr>
            </w:r>
            <w:r/>
          </w:p>
        </w:tc>
        <w:tc>
          <w:tcPr>
            <w:tcW w:w="5325" w:type="dxa"/>
            <w:vAlign w:val="center"/>
            <w:textDirection w:val="lrTb"/>
            <w:noWrap w:val="false"/>
          </w:tcPr>
          <w:p>
            <w:pPr>
              <w:pStyle w:val="900"/>
              <w:ind w:left="410" w:hanging="410"/>
              <w:jc w:val="both"/>
              <w:spacing w:before="120" w:beforeAutospacing="0" w:after="120" w:afterAutospacing="0"/>
              <w:rPr>
                <w:rFonts w:hint="eastAsia" w:ascii="宋体" w:hAnsi="宋体" w:eastAsia="宋体" w:cs="宋体"/>
                <w:sz w:val="21"/>
                <w:szCs w:val="21"/>
              </w:rPr>
            </w:pPr>
            <w:r>
              <w:rPr>
                <w:rFonts w:hint="eastAsia" w:ascii="宋体" w:hAnsi="宋体" w:eastAsia="宋体" w:cs="宋体"/>
                <w:sz w:val="21"/>
                <w:szCs w:val="21"/>
              </w:rPr>
              <w:t xml:space="preserve">1.甲方无正当理由拒收货物的，甲方向乙方偿付拒收货款总值</w:t>
            </w:r>
            <w:r>
              <w:rPr>
                <w:rFonts w:hint="eastAsia" w:ascii="宋体" w:hAnsi="宋体" w:eastAsia="宋体" w:cs="宋体"/>
                <w:sz w:val="21"/>
                <w:szCs w:val="21"/>
                <w:u w:val="single"/>
                <w:lang w:val="en-US" w:eastAsia="zh-CN"/>
              </w:rPr>
              <w:t xml:space="preserve">5%</w:t>
            </w:r>
            <w:r>
              <w:rPr>
                <w:rFonts w:hint="eastAsia" w:ascii="宋体" w:hAnsi="宋体" w:eastAsia="宋体" w:cs="宋体"/>
                <w:sz w:val="21"/>
                <w:szCs w:val="21"/>
              </w:rPr>
              <w:t xml:space="preserve">的违约金。</w:t>
            </w:r>
            <w:r>
              <w:rPr>
                <w:rFonts w:hint="eastAsia" w:ascii="宋体" w:hAnsi="宋体" w:eastAsia="宋体" w:cs="宋体"/>
                <w:sz w:val="21"/>
                <w:szCs w:val="21"/>
              </w:rPr>
            </w:r>
            <w:r/>
          </w:p>
          <w:p>
            <w:pPr>
              <w:pStyle w:val="900"/>
              <w:ind w:left="410" w:hanging="410"/>
              <w:jc w:val="both"/>
              <w:spacing w:before="120" w:beforeAutospacing="0" w:after="120" w:afterAutospacing="0"/>
              <w:rPr>
                <w:rFonts w:hint="eastAsia" w:ascii="宋体" w:hAnsi="宋体" w:eastAsia="宋体" w:cs="宋体"/>
                <w:sz w:val="21"/>
                <w:szCs w:val="21"/>
                <w:u w:val="single"/>
              </w:rPr>
            </w:pPr>
            <w:r>
              <w:rPr>
                <w:rFonts w:hint="eastAsia" w:ascii="宋体" w:hAnsi="宋体" w:eastAsia="宋体" w:cs="宋体"/>
                <w:sz w:val="21"/>
                <w:szCs w:val="21"/>
              </w:rPr>
              <w:t xml:space="preserve">2.甲方无故逾期验收和办理货款支付手续的</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甲方应按逾期付款总额每日</w:t>
            </w:r>
            <w:r>
              <w:rPr>
                <w:rFonts w:hint="eastAsia" w:ascii="宋体" w:hAnsi="宋体" w:eastAsia="宋体" w:cs="宋体"/>
                <w:sz w:val="21"/>
                <w:szCs w:val="21"/>
                <w:u w:val="single"/>
                <w:lang w:val="en-US" w:eastAsia="zh-CN"/>
              </w:rPr>
              <w:t xml:space="preserve">500.00元</w:t>
            </w:r>
            <w:r>
              <w:rPr>
                <w:rFonts w:hint="eastAsia" w:ascii="宋体" w:hAnsi="宋体" w:eastAsia="宋体" w:cs="宋体"/>
                <w:sz w:val="21"/>
                <w:szCs w:val="21"/>
              </w:rPr>
              <w:t xml:space="preserve">向乙方支付违约金。</w:t>
            </w:r>
            <w:r>
              <w:rPr>
                <w:rFonts w:hint="eastAsia" w:ascii="宋体" w:hAnsi="宋体" w:eastAsia="宋体" w:cs="宋体"/>
                <w:sz w:val="21"/>
                <w:szCs w:val="21"/>
                <w:u w:val="single"/>
              </w:rPr>
            </w:r>
            <w:r/>
          </w:p>
        </w:tc>
      </w:tr>
      <w:tr>
        <w:trPr>
          <w:trHeight w:val="876"/>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第15.4款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其他违约责任</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trHeight w:val="90"/>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第19.2款</w:t>
            </w:r>
            <w:r>
              <w:rPr>
                <w:rFonts w:hint="eastAsia" w:ascii="宋体" w:hAnsi="宋体" w:eastAsia="宋体" w:cs="宋体"/>
                <w:sz w:val="21"/>
                <w:szCs w:val="21"/>
              </w:rPr>
            </w:r>
            <w:r/>
          </w:p>
        </w:tc>
        <w:tc>
          <w:tcPr>
            <w:tcW w:w="1688"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解决争议的方法</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1.因本合同及合同有关事项发生的争议，由双方协商解决，协商不成时，按下列第</w:t>
            </w:r>
            <w:r>
              <w:rPr>
                <w:rFonts w:hint="eastAsia" w:ascii="宋体" w:hAnsi="宋体" w:eastAsia="宋体" w:cs="宋体"/>
                <w:color w:val="ff0000"/>
                <w:sz w:val="21"/>
                <w:szCs w:val="21"/>
                <w:u w:val="single"/>
                <w:lang w:val="en-US" w:eastAsia="zh-CN"/>
              </w:rPr>
              <w:t xml:space="preserve">（2）</w:t>
            </w:r>
            <w:r>
              <w:rPr>
                <w:rFonts w:hint="eastAsia" w:ascii="宋体" w:hAnsi="宋体" w:eastAsia="宋体" w:cs="宋体"/>
                <w:sz w:val="21"/>
                <w:szCs w:val="21"/>
              </w:rPr>
              <w:t xml:space="preserve">种方式解决：</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（1）向仲裁委员会申请仲裁，仲裁地点为；</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（2）向甲方所在地人民法院起诉。</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 纠纷解决办法</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hint="eastAsia" w:ascii="宋体" w:hAnsi="宋体" w:eastAsia="宋体" w:cs="宋体"/>
                <w:sz w:val="21"/>
                <w:szCs w:val="21"/>
              </w:rPr>
            </w:r>
            <w:r/>
          </w:p>
        </w:tc>
      </w:tr>
      <w:tr>
        <w:trPr>
          <w:trHeight w:val="770"/>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第23.1款</w:t>
            </w: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bCs/>
                <w:sz w:val="21"/>
                <w:szCs w:val="21"/>
              </w:rPr>
              <w:t xml:space="preserve">其他专用条款</w:t>
            </w: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3.验收不合格的货物，乙方应在个工作日内予以更换，逾期按交货延误予以处罚。乙方所交付的货物品种、型号、规格不符合合同规定的，甲方有权拒收。甲方拒收的，乙方向甲方支付货款总额%的违约金。在乙方承诺的或国家规定的质量保证期内，若经乙方维修或更换，货物仍不能达到合同约定的质量标准，甲方有权退货，乙方应退回全部货款，同时，乙方还须赔偿甲方因此遭受的损失。</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4.货物验收要求</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（1）依照招标文件要求对全部货物、型号、规格、数量、</w:t>
            </w:r>
            <w:r>
              <w:rPr>
                <w:rFonts w:hint="eastAsia" w:ascii="宋体" w:hAnsi="宋体" w:eastAsia="宋体" w:cs="宋体"/>
                <w:sz w:val="21"/>
                <w:szCs w:val="21"/>
                <w:lang w:eastAsia="zh-CN"/>
              </w:rPr>
              <w:t xml:space="preserve">外形</w:t>
            </w:r>
            <w:r>
              <w:rPr>
                <w:rFonts w:hint="eastAsia" w:ascii="宋体" w:hAnsi="宋体" w:eastAsia="宋体" w:cs="宋体"/>
                <w:sz w:val="21"/>
                <w:szCs w:val="21"/>
              </w:rPr>
              <w:t xml:space="preserve">、外观、包装及资料、文件（如装箱单、保修单、随箱介质等）进行验收。</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（2）甲方与乙方对货物到货后共同进行开箱检查，出现损坏、数量不全或产品不对等问题时，由乙方负责解决。</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（3）甲方有权从乙方所送货物中任意抽出不同型号的产品送采购人所在地的质检部门检验，如果检验合格，检验费由甲方负担；如果检验不合格，则检验费由乙方负担。</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（4）乙方应按照本合同规定的时间、地点和方式向乙方交付货物。</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交货时间：日前完成供货（安装）并交付使用。</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交货地点：</w:t>
            </w:r>
            <w:r>
              <w:rPr>
                <w:rFonts w:hint="eastAsia" w:ascii="宋体" w:hAnsi="宋体" w:eastAsia="宋体" w:cs="宋体"/>
                <w:sz w:val="21"/>
                <w:szCs w:val="21"/>
                <w:lang w:val="en-US" w:eastAsia="zh-CN"/>
              </w:rPr>
              <w:t xml:space="preserve">采购人指定地点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5）甲方应在全部货物到货安装完毕后的日内进行验收，验收包括：型号、规格、数量、外观是否完好，安装调试是否合格等。验收合格后甲方应在验收报告上签字盖章，初步验收合格且项目运行满个月后，甲方组织对货物的质量及使用状况等进行最终验收。</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hint="eastAsia" w:ascii="宋体" w:hAnsi="宋体" w:eastAsia="宋体" w:cs="宋体"/>
                <w:sz w:val="21"/>
                <w:szCs w:val="21"/>
              </w:rPr>
            </w:r>
            <w:r/>
          </w:p>
        </w:tc>
      </w:tr>
      <w:tr>
        <w:trPr>
          <w:trHeight w:val="770"/>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bCs/>
                <w:sz w:val="21"/>
                <w:szCs w:val="21"/>
              </w:rPr>
            </w:pPr>
            <w:r>
              <w:rPr>
                <w:rFonts w:hint="eastAsia" w:ascii="宋体" w:hAnsi="宋体" w:eastAsia="宋体" w:cs="宋体"/>
                <w:bCs/>
                <w:sz w:val="21"/>
                <w:szCs w:val="21"/>
              </w:rPr>
              <w:t xml:space="preserve">税费</w:t>
            </w:r>
            <w:r>
              <w:rPr>
                <w:rFonts w:hint="eastAsia" w:ascii="宋体" w:hAnsi="宋体" w:eastAsia="宋体" w:cs="宋体"/>
                <w:bCs/>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1.中国政府根据现行税法规定对甲方征收的与本合同有关的一切税费均由甲方负担（免税部分除外），招标文件另有规定的除外。</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2.中国政府根据现行税法规定对乙方征收的与本合同有关的一切税费均由乙方负担（免税部分除外）。</w:t>
            </w:r>
            <w:r>
              <w:rPr>
                <w:rFonts w:hint="eastAsia" w:ascii="宋体" w:hAnsi="宋体" w:eastAsia="宋体" w:cs="宋体"/>
                <w:sz w:val="21"/>
                <w:szCs w:val="21"/>
              </w:rPr>
            </w:r>
            <w:r/>
          </w:p>
        </w:tc>
      </w:tr>
      <w:tr>
        <w:trPr>
          <w:trHeight w:val="770"/>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bCs/>
                <w:sz w:val="21"/>
                <w:szCs w:val="21"/>
              </w:rPr>
            </w:pPr>
            <w:r>
              <w:rPr>
                <w:rFonts w:hint="eastAsia" w:ascii="宋体" w:hAnsi="宋体" w:eastAsia="宋体" w:cs="宋体"/>
                <w:bCs/>
                <w:sz w:val="21"/>
                <w:szCs w:val="21"/>
              </w:rPr>
              <w:t xml:space="preserve">伴随服务</w:t>
            </w:r>
            <w:r>
              <w:rPr>
                <w:rFonts w:hint="eastAsia" w:ascii="宋体" w:hAnsi="宋体" w:eastAsia="宋体" w:cs="宋体"/>
                <w:bCs/>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1.乙方应按照国家</w:t>
            </w:r>
            <w:r>
              <w:rPr>
                <w:rFonts w:hint="eastAsia" w:ascii="宋体" w:hAnsi="宋体" w:eastAsia="宋体" w:cs="宋体"/>
                <w:b/>
                <w:sz w:val="21"/>
                <w:szCs w:val="21"/>
              </w:rPr>
              <w:t xml:space="preserve">“新三包”</w:t>
            </w:r>
            <w:r>
              <w:rPr>
                <w:rFonts w:hint="eastAsia" w:ascii="宋体" w:hAnsi="宋体" w:eastAsia="宋体" w:cs="宋体"/>
                <w:sz w:val="21"/>
                <w:szCs w:val="21"/>
              </w:rPr>
              <w:t xml:space="preserve">规定和合同中所附的服务承诺提供服务。</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2.除第1条规定外，乙方还应提供下列服务：</w:t>
            </w:r>
            <w:r>
              <w:rPr>
                <w:rFonts w:hint="eastAsia" w:ascii="宋体" w:hAnsi="宋体" w:eastAsia="宋体" w:cs="宋体"/>
                <w:sz w:val="21"/>
                <w:szCs w:val="21"/>
              </w:rPr>
            </w:r>
            <w:r/>
          </w:p>
          <w:p>
            <w:pPr>
              <w:pStyle w:val="876"/>
              <w:jc w:val="left"/>
              <w:rPr>
                <w:rFonts w:hint="eastAsia" w:ascii="宋体" w:hAnsi="宋体" w:eastAsia="宋体" w:cs="宋体"/>
                <w:b/>
                <w:sz w:val="21"/>
                <w:szCs w:val="21"/>
              </w:rPr>
            </w:pPr>
            <w:r>
              <w:rPr>
                <w:rFonts w:hint="eastAsia" w:ascii="宋体" w:hAnsi="宋体" w:eastAsia="宋体" w:cs="宋体"/>
                <w:b/>
                <w:sz w:val="21"/>
                <w:szCs w:val="21"/>
              </w:rPr>
              <w:t xml:space="preserve"> </w:t>
            </w:r>
            <w:r>
              <w:rPr>
                <w:rFonts w:hint="eastAsia" w:ascii="宋体" w:hAnsi="宋体" w:eastAsia="宋体" w:cs="宋体"/>
                <w:b/>
                <w:sz w:val="21"/>
                <w:szCs w:val="21"/>
                <w:lang w:eastAsia="zh-CN"/>
              </w:rPr>
              <w:t xml:space="preserve">（1）</w:t>
            </w:r>
            <w:r>
              <w:rPr>
                <w:rFonts w:hint="eastAsia" w:ascii="宋体" w:hAnsi="宋体" w:eastAsia="宋体" w:cs="宋体"/>
                <w:b/>
                <w:sz w:val="21"/>
                <w:szCs w:val="21"/>
              </w:rPr>
              <w:t xml:space="preserve"> 招标文件中的“服务要求”所规定的服务内容以及投标文件承诺提供的其他服务内容；</w:t>
            </w:r>
            <w:r>
              <w:rPr>
                <w:rFonts w:hint="eastAsia" w:ascii="宋体" w:hAnsi="宋体" w:eastAsia="宋体" w:cs="宋体"/>
                <w:b/>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 负责货物的开孔，货物的现场安装；</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 提供货物组装和维修所需的工具；</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（4）</w:t>
            </w:r>
            <w:r>
              <w:rPr>
                <w:rFonts w:hint="eastAsia" w:ascii="宋体" w:hAnsi="宋体" w:eastAsia="宋体" w:cs="宋体"/>
                <w:sz w:val="21"/>
                <w:szCs w:val="21"/>
              </w:rPr>
              <w:t xml:space="preserve"> 在合同中乙方承诺的质保期限内对所提供货物正常使用实施监督、维修，但前提条件是该服务并不能免除乙方在质量保证期内应承担的义务；</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（5）</w:t>
            </w:r>
            <w:r>
              <w:rPr>
                <w:rFonts w:hint="eastAsia" w:ascii="宋体" w:hAnsi="宋体" w:eastAsia="宋体" w:cs="宋体"/>
                <w:sz w:val="21"/>
                <w:szCs w:val="21"/>
              </w:rPr>
              <w:t xml:space="preserve"> 在货物交货现场就货物的安装、启用、维护等对甲方人员进行培训。</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3.伴随服务的费用应含在合同价中，不单独进行支付。</w:t>
            </w:r>
            <w:r>
              <w:rPr>
                <w:rFonts w:hint="eastAsia" w:ascii="宋体" w:hAnsi="宋体" w:eastAsia="宋体" w:cs="宋体"/>
                <w:sz w:val="21"/>
                <w:szCs w:val="21"/>
              </w:rPr>
            </w:r>
            <w:r/>
          </w:p>
        </w:tc>
      </w:tr>
      <w:tr>
        <w:trPr>
          <w:trHeight w:val="770"/>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t xml:space="preserve">索赔</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1.甲方有权根据当地质检部门出具的检验报告，向乙方提出索赔。</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2.根据合同规定的检验期和质量保证期内，如果乙方对甲方提出的索赔和差异负有责任，乙方应按照甲方同意的下列一种或多种方式解决索赔事宜：</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 乙方同意退货，并用合同中规定的货币将货款退还给甲方，并承担由此发生的一切损失和费用，包括利息、银行手续费、运费、保险费、检验费、仓储费、装卸费以及为保护退回货物所需的</w:t>
            </w:r>
            <w:r>
              <w:rPr>
                <w:rFonts w:hint="eastAsia" w:ascii="宋体" w:hAnsi="宋体" w:eastAsia="宋体" w:cs="宋体"/>
                <w:sz w:val="21"/>
                <w:szCs w:val="21"/>
                <w:lang w:eastAsia="zh-CN"/>
              </w:rPr>
              <w:t xml:space="preserve">其他</w:t>
            </w:r>
            <w:r>
              <w:rPr>
                <w:rFonts w:hint="eastAsia" w:ascii="宋体" w:hAnsi="宋体" w:eastAsia="宋体" w:cs="宋体"/>
                <w:sz w:val="21"/>
                <w:szCs w:val="21"/>
              </w:rPr>
              <w:t xml:space="preserve">必要费用。</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 根据货物的低劣程度、损坏程度以及甲方所遭受损失的数额，乙方必须降低货物的价格。</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lang w:eastAsia="zh-CN"/>
              </w:rPr>
              <w:t xml:space="preserve">（3）</w:t>
            </w:r>
            <w:r>
              <w:rPr>
                <w:rFonts w:hint="eastAsia" w:ascii="宋体" w:hAnsi="宋体" w:eastAsia="宋体" w:cs="宋体"/>
                <w:sz w:val="21"/>
                <w:szCs w:val="21"/>
              </w:rPr>
              <w:t xml:space="preserve"> 用符合合同规定的规格、质量和性能要求的新零件或部件来更换有缺陷的部分，乙方应承担一切费用和风险并负担甲方所蒙受的全部直接损失费用。同时，乙方应按合同规定，对更换件相应延长质量保证期。</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hint="eastAsia" w:ascii="宋体" w:hAnsi="宋体" w:eastAsia="宋体" w:cs="宋体"/>
                <w:sz w:val="21"/>
                <w:szCs w:val="21"/>
              </w:rPr>
            </w:r>
            <w:r/>
          </w:p>
        </w:tc>
      </w:tr>
      <w:tr>
        <w:trPr>
          <w:trHeight w:val="770"/>
        </w:trPr>
        <w:tc>
          <w:tcPr>
            <w:tcW w:w="1597" w:type="dxa"/>
            <w:vAlign w:val="center"/>
            <w:textDirection w:val="lrTb"/>
            <w:noWrap w:val="false"/>
          </w:tcPr>
          <w:p>
            <w:pPr>
              <w:pStyle w:val="876"/>
              <w:jc w:val="center"/>
              <w:rPr>
                <w:rFonts w:hint="eastAsia" w:ascii="宋体" w:hAnsi="宋体" w:eastAsia="宋体" w:cs="宋体"/>
                <w:sz w:val="21"/>
                <w:szCs w:val="21"/>
              </w:rPr>
            </w:pPr>
            <w:r>
              <w:rPr>
                <w:rFonts w:hint="eastAsia" w:ascii="宋体" w:hAnsi="宋体" w:eastAsia="宋体" w:cs="宋体"/>
                <w:sz w:val="21"/>
                <w:szCs w:val="21"/>
              </w:rPr>
            </w:r>
            <w:r/>
          </w:p>
        </w:tc>
        <w:tc>
          <w:tcPr>
            <w:tcW w:w="1688"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合同生效</w:t>
            </w:r>
            <w:r>
              <w:rPr>
                <w:rFonts w:hint="eastAsia" w:ascii="宋体" w:hAnsi="宋体" w:eastAsia="宋体" w:cs="宋体"/>
                <w:sz w:val="21"/>
                <w:szCs w:val="21"/>
                <w:lang w:eastAsia="zh-CN"/>
              </w:rPr>
              <w:t xml:space="preserve">及其他</w:t>
            </w:r>
            <w:r>
              <w:rPr>
                <w:rFonts w:hint="eastAsia" w:ascii="宋体" w:hAnsi="宋体" w:eastAsia="宋体" w:cs="宋体"/>
                <w:sz w:val="21"/>
                <w:szCs w:val="21"/>
              </w:rPr>
            </w:r>
            <w:r/>
          </w:p>
          <w:p>
            <w:pPr>
              <w:pStyle w:val="876"/>
              <w:jc w:val="left"/>
              <w:rPr>
                <w:rFonts w:hint="eastAsia" w:ascii="宋体" w:hAnsi="宋体" w:eastAsia="宋体" w:cs="宋体"/>
                <w:bCs/>
                <w:sz w:val="21"/>
                <w:szCs w:val="21"/>
              </w:rPr>
            </w:pPr>
            <w:r>
              <w:rPr>
                <w:rFonts w:hint="eastAsia" w:ascii="宋体" w:hAnsi="宋体" w:eastAsia="宋体" w:cs="宋体"/>
                <w:bCs/>
                <w:sz w:val="21"/>
                <w:szCs w:val="21"/>
              </w:rPr>
            </w:r>
            <w:r/>
          </w:p>
        </w:tc>
        <w:tc>
          <w:tcPr>
            <w:tcW w:w="5325" w:type="dxa"/>
            <w:vAlign w:val="center"/>
            <w:textDirection w:val="lrTb"/>
            <w:noWrap w:val="false"/>
          </w:tcPr>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1. 合同经甲方、乙方盖章后生效。</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2. 货物交付使用后所发生的合同纠纷，由甲方与乙方协商处理。</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hint="eastAsia" w:ascii="宋体" w:hAnsi="宋体" w:eastAsia="宋体" w:cs="宋体"/>
                <w:sz w:val="21"/>
                <w:szCs w:val="21"/>
              </w:rPr>
            </w:r>
            <w:r/>
          </w:p>
          <w:p>
            <w:pPr>
              <w:pStyle w:val="876"/>
              <w:jc w:val="left"/>
              <w:rPr>
                <w:rFonts w:hint="eastAsia" w:ascii="宋体" w:hAnsi="宋体" w:eastAsia="宋体" w:cs="宋体"/>
                <w:sz w:val="21"/>
                <w:szCs w:val="21"/>
              </w:rPr>
            </w:pPr>
            <w:r>
              <w:rPr>
                <w:rFonts w:hint="eastAsia" w:ascii="宋体" w:hAnsi="宋体" w:eastAsia="宋体" w:cs="宋体"/>
                <w:sz w:val="21"/>
                <w:szCs w:val="21"/>
              </w:rPr>
              <w:t xml:space="preserve">4.本合同应按照中华人民共和国的现行法律进行解释。本合同未尽事宜，遵照《</w:t>
            </w:r>
            <w:r>
              <w:rPr>
                <w:rFonts w:hint="eastAsia" w:ascii="宋体" w:hAnsi="宋体" w:eastAsia="宋体" w:cs="宋体"/>
                <w:color w:val="333333"/>
                <w:sz w:val="21"/>
                <w:szCs w:val="21"/>
                <w:shd w:val="clear" w:color="auto" w:fill="ffffff"/>
              </w:rPr>
              <w:t xml:space="preserve">中华人民共和国</w:t>
            </w:r>
            <w:r>
              <w:rPr>
                <w:rFonts w:hint="eastAsia" w:ascii="宋体" w:hAnsi="宋体" w:eastAsia="宋体" w:cs="宋体"/>
                <w:sz w:val="21"/>
                <w:szCs w:val="21"/>
              </w:rPr>
              <w:t xml:space="preserve">民法典</w:t>
            </w:r>
            <w:r>
              <w:rPr>
                <w:rFonts w:hint="eastAsia" w:ascii="宋体" w:hAnsi="宋体" w:eastAsia="宋体" w:cs="宋体"/>
                <w:sz w:val="21"/>
                <w:szCs w:val="21"/>
                <w:lang w:eastAsia="zh-CN"/>
              </w:rPr>
              <w:t xml:space="preserve">》《中华人民共和国政府采购法</w:t>
            </w:r>
            <w:r>
              <w:rPr>
                <w:rFonts w:hint="eastAsia" w:ascii="宋体" w:hAnsi="宋体" w:eastAsia="宋体" w:cs="宋体"/>
                <w:sz w:val="21"/>
                <w:szCs w:val="21"/>
              </w:rPr>
              <w:t xml:space="preserve">》等有关条文执行。</w:t>
            </w:r>
            <w:r>
              <w:rPr>
                <w:rFonts w:hint="eastAsia" w:ascii="宋体" w:hAnsi="宋体" w:eastAsia="宋体" w:cs="宋体"/>
                <w:sz w:val="21"/>
                <w:szCs w:val="21"/>
              </w:rPr>
            </w:r>
            <w:r/>
          </w:p>
        </w:tc>
      </w:tr>
    </w:tbl>
    <w:p>
      <w:pPr>
        <w:pStyle w:val="900"/>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00"/>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00"/>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00"/>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00"/>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00"/>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00"/>
        <w:jc w:val="center"/>
        <w:spacing w:before="120" w:beforeAutospacing="0" w:after="120" w:afterAutospacing="0" w:line="0" w:lineRule="atLeast"/>
        <w:widowControl w:val="off"/>
        <w:rPr>
          <w:rFonts w:hint="eastAsia" w:ascii="黑体" w:eastAsia="黑体" w:cs="黑体"/>
          <w:color w:val="000000"/>
          <w:sz w:val="44"/>
          <w:szCs w:val="44"/>
          <w:highlight w:val="none"/>
          <w:shd w:val="clear" w:color="auto" w:fill="auto"/>
        </w:rPr>
      </w:pPr>
      <w:r>
        <w:rPr>
          <w:rFonts w:hint="eastAsia" w:ascii="黑体" w:eastAsia="黑体" w:cs="黑体"/>
          <w:color w:val="000000"/>
          <w:sz w:val="44"/>
          <w:szCs w:val="44"/>
          <w:highlight w:val="none"/>
          <w:shd w:val="clear" w:color="auto" w:fill="auto"/>
        </w:rPr>
      </w:r>
      <w:r/>
    </w:p>
    <w:p>
      <w:pPr>
        <w:pStyle w:val="900"/>
        <w:jc w:val="center"/>
        <w:spacing w:before="120" w:beforeAutospacing="0" w:after="120" w:afterAutospacing="0" w:line="0" w:lineRule="atLeast"/>
        <w:widowControl w:val="off"/>
        <w:rPr>
          <w:color w:val="000000"/>
          <w:highlight w:val="none"/>
          <w:shd w:val="clear" w:color="auto" w:fill="auto"/>
        </w:rPr>
      </w:pPr>
      <w:r>
        <w:rPr>
          <w:rFonts w:hint="eastAsia" w:ascii="黑体" w:eastAsia="黑体" w:cs="黑体"/>
          <w:color w:val="000000"/>
          <w:sz w:val="44"/>
          <w:szCs w:val="44"/>
          <w:highlight w:val="none"/>
          <w:shd w:val="clear" w:color="auto" w:fill="auto"/>
        </w:rPr>
        <w:t xml:space="preserve"> 第</w:t>
      </w:r>
      <w:bookmarkEnd w:id="134"/>
      <w:r>
        <w:rPr>
          <w:rFonts w:hint="eastAsia" w:ascii="黑体" w:eastAsia="黑体" w:cs="黑体"/>
          <w:color w:val="000000"/>
          <w:sz w:val="44"/>
          <w:szCs w:val="44"/>
          <w:highlight w:val="none"/>
          <w:shd w:val="clear" w:color="auto" w:fill="auto"/>
        </w:rPr>
        <w:t xml:space="preserve">四章 采购需求</w:t>
      </w:r>
      <w:bookmarkEnd w:id="135"/>
      <w:r/>
      <w:bookmarkEnd w:id="136"/>
      <w:r/>
      <w:bookmarkEnd w:id="137"/>
      <w:r/>
      <w:bookmarkEnd w:id="138"/>
      <w:r/>
      <w:bookmarkStart w:id="142" w:name="_Toc26554093"/>
      <w:r/>
      <w:bookmarkEnd w:id="142"/>
      <w:r/>
      <w:bookmarkStart w:id="143" w:name="_Toc49090575"/>
      <w:r/>
      <w:bookmarkEnd w:id="143"/>
      <w:r>
        <w:rPr>
          <w:color w:val="000000"/>
          <w:highlight w:val="none"/>
          <w:shd w:val="clear" w:color="auto" w:fill="auto"/>
        </w:rPr>
      </w:r>
      <w:r/>
    </w:p>
    <w:p>
      <w:pPr>
        <w:pStyle w:val="900"/>
        <w:jc w:val="both"/>
        <w:spacing w:before="120" w:beforeAutospacing="0" w:after="12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项目属性：货物类项目/服务类项目（备注：项目经办人与采购人商定后确定项目属性。确定后删除备注。）</w:t>
      </w:r>
      <w:r>
        <w:rPr>
          <w:rFonts w:hint="eastAsia" w:ascii="宋体" w:hAnsi="宋体" w:eastAsia="宋体" w:cs="宋体"/>
          <w:color w:val="000000"/>
          <w:sz w:val="24"/>
          <w:szCs w:val="24"/>
          <w:highlight w:val="none"/>
          <w:shd w:val="clear" w:color="auto" w:fill="auto"/>
        </w:rPr>
      </w:r>
      <w:r/>
    </w:p>
    <w:p>
      <w:pPr>
        <w:pStyle w:val="9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一、项目基本情况</w:t>
      </w:r>
      <w:r>
        <w:rPr>
          <w:rFonts w:hint="eastAsia" w:ascii="宋体" w:hAnsi="宋体" w:eastAsia="宋体" w:cs="宋体"/>
          <w:b/>
          <w:color w:val="000000"/>
          <w:sz w:val="21"/>
          <w:szCs w:val="21"/>
          <w:highlight w:val="none"/>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1.项目编号：JSZC-320923-SWGC-X2026-0100</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2.项目名称：阜宁县实验小学课桌椅采购项目</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3.采购方式：询价</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4.预算金额：105万元</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5.最高限价：96.07万元（其中一标段最高限价75.07万元；二标段最高限价21万元）</w:t>
      </w:r>
      <w:r>
        <w:rPr>
          <w:rFonts w:hint="eastAsia" w:ascii="宋体" w:hAnsi="宋体" w:eastAsia="宋体" w:cs="宋体"/>
          <w:color w:val="000000"/>
          <w:sz w:val="21"/>
          <w:szCs w:val="21"/>
          <w:highlight w:val="none"/>
          <w:lang w:val="en-US" w:eastAsia="zh-CN" w:bidi="ar-SA"/>
        </w:rPr>
      </w:r>
      <w:r/>
    </w:p>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采购需求（简介）：阜宁县实验小学课桌椅采购项目，主要采购内容为阜宁县实验小学府前街校区450套、阜宁县实验小学苏州路校区855套、阜宁县实验小学向阳路校区200套、阜宁县实验小学长春路校区640套、阜宁县实验小学石字路校区600套的安装、调试及其衍生的服务，共2745套，本项目最终由阜宁县实验小学各校区按需求数量分别签订采购合同。资金来源已落实，（详细内容见本招标文件第四章）</w:t>
      </w:r>
      <w:r>
        <w:rPr>
          <w:rFonts w:hint="eastAsia" w:ascii="宋体" w:hAnsi="宋体" w:eastAsia="宋体" w:cs="宋体"/>
          <w:color w:val="000000"/>
          <w:sz w:val="21"/>
          <w:szCs w:val="21"/>
          <w:highlight w:val="none"/>
          <w:lang w:val="en-US" w:eastAsia="zh-CN" w:bidi="ar-SA"/>
        </w:rPr>
      </w:r>
      <w:r/>
    </w:p>
    <w:tbl>
      <w:tblPr>
        <w:tblW w:w="9123" w:type="dxa"/>
        <w:tblInd w:w="-94" w:type="dxa"/>
        <w:tblLayout w:type="fixed"/>
        <w:tblCellMar>
          <w:left w:w="15" w:type="dxa"/>
          <w:top w:w="15" w:type="dxa"/>
          <w:right w:w="15" w:type="dxa"/>
          <w:bottom w:w="0" w:type="dxa"/>
        </w:tblCellMar>
        <w:tblLook w:val="04A0" w:firstRow="1" w:lastRow="0" w:firstColumn="1" w:lastColumn="0" w:noHBand="0" w:noVBand="1"/>
      </w:tblPr>
      <w:tblGrid>
        <w:gridCol w:w="3355"/>
        <w:gridCol w:w="1442"/>
        <w:gridCol w:w="4326"/>
      </w:tblGrid>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b/>
                <w:i w:val="0"/>
                <w:color w:val="000000"/>
                <w:sz w:val="20"/>
                <w:szCs w:val="20"/>
                <w:u w:val="none"/>
                <w:lang w:eastAsia="zh-CN"/>
              </w:rPr>
              <w:suppressLineNumbers w:val="0"/>
            </w:pPr>
            <w:r>
              <w:rPr>
                <w:rFonts w:hint="eastAsia" w:ascii="宋体" w:hAnsi="宋体" w:eastAsia="宋体" w:cs="宋体"/>
                <w:b/>
                <w:i w:val="0"/>
                <w:color w:val="000000"/>
                <w:sz w:val="20"/>
                <w:szCs w:val="20"/>
                <w:u w:val="none"/>
                <w:lang w:eastAsia="zh-CN"/>
              </w:rPr>
              <w:t xml:space="preserve">校区</w:t>
            </w:r>
            <w:r>
              <w:rPr>
                <w:rFonts w:hint="eastAsia" w:ascii="宋体" w:hAnsi="宋体" w:eastAsia="宋体" w:cs="宋体"/>
                <w:b/>
                <w:i w:val="0"/>
                <w:color w:val="000000"/>
                <w:sz w:val="20"/>
                <w:szCs w:val="20"/>
                <w:u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2" w:type="dxa"/>
            <w:vAlign w:val="center"/>
            <w:textDirection w:val="lrTb"/>
            <w:noWrap w:val="false"/>
          </w:tcPr>
          <w:p>
            <w:pPr>
              <w:pStyle w:val="876"/>
              <w:jc w:val="center"/>
              <w:keepLines w:val="0"/>
              <w:keepNext w:val="0"/>
              <w:widowControl/>
              <w:rPr>
                <w:rFonts w:hint="eastAsia" w:ascii="宋体" w:hAnsi="宋体" w:eastAsia="宋体" w:cs="宋体"/>
                <w:b/>
                <w:i w:val="0"/>
                <w:color w:val="000000"/>
                <w:sz w:val="20"/>
                <w:szCs w:val="20"/>
                <w:u w:val="none"/>
                <w:lang w:val="en-US" w:eastAsia="zh-CN"/>
              </w:rPr>
              <w:suppressLineNumbers w:val="0"/>
            </w:pPr>
            <w:r>
              <w:rPr>
                <w:rFonts w:hint="eastAsia" w:ascii="宋体" w:hAnsi="宋体" w:eastAsia="宋体" w:cs="宋体"/>
                <w:b/>
                <w:i w:val="0"/>
                <w:color w:val="000000"/>
                <w:sz w:val="20"/>
                <w:szCs w:val="20"/>
                <w:u w:val="none"/>
                <w:lang w:val="en-US" w:eastAsia="zh-CN"/>
              </w:rPr>
              <w:t xml:space="preserve">数量（套）</w:t>
            </w:r>
            <w:r>
              <w:rPr>
                <w:rFonts w:hint="eastAsia" w:ascii="宋体" w:hAnsi="宋体" w:eastAsia="宋体" w:cs="宋体"/>
                <w:b/>
                <w:i w:val="0"/>
                <w:color w:val="000000"/>
                <w:sz w:val="20"/>
                <w:szCs w:val="20"/>
                <w:u w:val="none"/>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326" w:type="dxa"/>
            <w:vAlign w:val="center"/>
            <w:textDirection w:val="lrTb"/>
            <w:noWrap w:val="false"/>
          </w:tcPr>
          <w:p>
            <w:pPr>
              <w:pStyle w:val="876"/>
              <w:jc w:val="center"/>
              <w:keepLines w:val="0"/>
              <w:keepNext w:val="0"/>
              <w:widowControl/>
              <w:rPr>
                <w:rFonts w:hint="eastAsia" w:ascii="宋体" w:hAnsi="宋体" w:eastAsia="宋体" w:cs="宋体"/>
                <w:b/>
                <w:i w:val="0"/>
                <w:color w:val="000000"/>
                <w:sz w:val="20"/>
                <w:szCs w:val="20"/>
                <w:u w:val="none"/>
                <w:lang w:val="en-US" w:eastAsia="zh-CN"/>
              </w:rPr>
              <w:suppressLineNumbers w:val="0"/>
            </w:pPr>
            <w:r>
              <w:rPr>
                <w:rFonts w:hint="eastAsia" w:ascii="宋体" w:hAnsi="宋体" w:eastAsia="宋体" w:cs="宋体"/>
                <w:b/>
                <w:i w:val="0"/>
                <w:color w:val="000000"/>
                <w:sz w:val="20"/>
                <w:szCs w:val="20"/>
                <w:u w:val="none"/>
                <w:lang w:val="en-US" w:eastAsia="zh-CN"/>
              </w:rPr>
              <w:t xml:space="preserve">备注</w:t>
            </w:r>
            <w:r>
              <w:rPr>
                <w:rFonts w:hint="eastAsia" w:ascii="宋体" w:hAnsi="宋体" w:eastAsia="宋体" w:cs="宋体"/>
                <w:b/>
                <w:i w:val="0"/>
                <w:color w:val="000000"/>
                <w:sz w:val="20"/>
                <w:szCs w:val="20"/>
                <w:u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bCs/>
                <w:i w:val="0"/>
                <w:color w:val="000000"/>
                <w:spacing w:val="-2"/>
                <w:sz w:val="21"/>
                <w:szCs w:val="21"/>
                <w:u w:val="none"/>
              </w:rPr>
              <w:suppressLineNumbers w:val="0"/>
            </w:pPr>
            <w:r>
              <w:rPr>
                <w:rFonts w:hint="eastAsia" w:ascii="宋体" w:hAnsi="宋体" w:eastAsia="宋体" w:cs="宋体"/>
                <w:color w:val="000000"/>
                <w:sz w:val="21"/>
                <w:szCs w:val="21"/>
                <w:highlight w:val="none"/>
                <w:lang w:val="en-US" w:eastAsia="zh-CN" w:bidi="ar-SA"/>
              </w:rPr>
              <w:t xml:space="preserve">阜宁县实验小学府前街校区</w:t>
            </w:r>
            <w:r>
              <w:rPr>
                <w:rFonts w:hint="eastAsia" w:ascii="宋体" w:hAnsi="宋体" w:eastAsia="宋体" w:cs="宋体"/>
                <w:bCs/>
                <w:i w:val="0"/>
                <w:color w:val="000000"/>
                <w:spacing w:val="-2"/>
                <w:sz w:val="21"/>
                <w:szCs w:val="21"/>
                <w:u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2"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450</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none" w:color="000000" w:sz="0" w:space="0"/>
              <w:right w:val="single" w:color="000000" w:sz="4" w:space="0"/>
            </w:tcBorders>
            <w:tcMar>
              <w:left w:w="15" w:type="dxa"/>
              <w:top w:w="15" w:type="dxa"/>
              <w:right w:w="15" w:type="dxa"/>
            </w:tcMar>
            <w:tcW w:w="4326" w:type="dxa"/>
            <w:vAlign w:val="center"/>
            <w:vMerge w:val="restart"/>
            <w:textDirection w:val="lrTb"/>
            <w:noWrap w:val="false"/>
          </w:tcPr>
          <w:p>
            <w:pPr>
              <w:pStyle w:val="876"/>
              <w:jc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 xml:space="preserve">技术要求详见</w:t>
            </w:r>
            <w:r>
              <w:rPr>
                <w:rFonts w:hint="eastAsia" w:ascii="宋体" w:hAnsi="宋体" w:eastAsia="宋体" w:cs="宋体"/>
                <w:i w:val="0"/>
                <w:color w:val="000000"/>
                <w:sz w:val="21"/>
                <w:szCs w:val="21"/>
                <w:u w:val="none"/>
                <w:lang w:val="en-US" w:eastAsia="zh-CN"/>
              </w:rPr>
            </w:r>
            <w:r/>
          </w:p>
          <w:p>
            <w:pPr>
              <w:pStyle w:val="876"/>
              <w:jc w:val="center"/>
              <w:rPr>
                <w:rFonts w:hint="eastAsia" w:ascii="宋体" w:hAnsi="宋体" w:eastAsia="宋体" w:cs="宋体"/>
                <w:i w:val="0"/>
                <w:color w:val="000000"/>
                <w:sz w:val="21"/>
                <w:szCs w:val="21"/>
                <w:u w:val="none"/>
                <w:lang w:val="en-US" w:eastAsia="zh-CN"/>
              </w:rPr>
            </w:pPr>
            <w:r>
              <w:rPr>
                <w:rFonts w:hint="eastAsia" w:ascii="宋体" w:hAnsi="宋体" w:eastAsia="宋体" w:cs="宋体"/>
                <w:i w:val="0"/>
                <w:color w:val="000000"/>
                <w:sz w:val="21"/>
                <w:szCs w:val="21"/>
                <w:u w:val="none"/>
                <w:lang w:val="en-US" w:eastAsia="zh-CN"/>
              </w:rPr>
              <w:t xml:space="preserve">采购需求</w:t>
            </w:r>
            <w:r>
              <w:rPr>
                <w:rFonts w:hint="eastAsia" w:ascii="宋体" w:hAnsi="宋体" w:eastAsia="宋体" w:cs="宋体"/>
                <w:i w:val="0"/>
                <w:color w:val="000000"/>
                <w:sz w:val="21"/>
                <w:szCs w:val="21"/>
                <w:u w:val="none"/>
                <w:lang w:val="en-US" w:eastAsia="zh-CN"/>
              </w:rPr>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b w:val="0"/>
                <w:bCs/>
                <w:spacing w:val="-2"/>
                <w:sz w:val="21"/>
                <w:szCs w:val="21"/>
              </w:rPr>
              <w:suppressLineNumbers w:val="0"/>
            </w:pPr>
            <w:r>
              <w:rPr>
                <w:rFonts w:hint="eastAsia" w:ascii="宋体" w:hAnsi="宋体" w:eastAsia="宋体" w:cs="宋体"/>
                <w:color w:val="000000"/>
                <w:sz w:val="21"/>
                <w:szCs w:val="21"/>
                <w:highlight w:val="none"/>
                <w:lang w:val="en-US" w:eastAsia="zh-CN" w:bidi="ar-SA"/>
              </w:rPr>
              <w:t xml:space="preserve">阜宁县实验小学苏州路校区</w:t>
            </w:r>
            <w:r>
              <w:rPr>
                <w:rFonts w:hint="eastAsia" w:ascii="宋体" w:hAnsi="宋体" w:eastAsia="宋体" w:cs="宋体"/>
                <w:b w:val="0"/>
                <w:bCs/>
                <w:spacing w:val="-2"/>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2"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855</w:t>
            </w:r>
            <w:r>
              <w:rPr>
                <w:rFonts w:hint="eastAsia" w:ascii="宋体" w:hAnsi="宋体" w:eastAsia="宋体" w:cs="宋体"/>
                <w:color w:val="000000"/>
                <w:sz w:val="21"/>
                <w:szCs w:val="21"/>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326" w:type="dxa"/>
            <w:vAlign w:val="center"/>
            <w:vMerge w:val="continue"/>
            <w:textDirection w:val="lrTb"/>
            <w:noWrap w:val="false"/>
          </w:tcPr>
          <w:p>
            <w:pPr>
              <w:pStyle w:val="876"/>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b w:val="0"/>
                <w:bCs/>
                <w:spacing w:val="-2"/>
                <w:sz w:val="21"/>
                <w:szCs w:val="21"/>
              </w:rPr>
              <w:suppressLineNumbers w:val="0"/>
            </w:pPr>
            <w:r>
              <w:rPr>
                <w:rFonts w:hint="eastAsia" w:ascii="宋体" w:hAnsi="宋体" w:eastAsia="宋体" w:cs="宋体"/>
                <w:color w:val="000000"/>
                <w:sz w:val="21"/>
                <w:szCs w:val="21"/>
                <w:highlight w:val="none"/>
                <w:lang w:val="en-US" w:eastAsia="zh-CN" w:bidi="ar-SA"/>
              </w:rPr>
              <w:t xml:space="preserve">阜宁县实验小学向阳路校区</w:t>
            </w:r>
            <w:r>
              <w:rPr>
                <w:rFonts w:hint="eastAsia" w:ascii="宋体" w:hAnsi="宋体" w:eastAsia="宋体" w:cs="宋体"/>
                <w:b w:val="0"/>
                <w:bCs/>
                <w:spacing w:val="-2"/>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2"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200</w:t>
            </w:r>
            <w:r>
              <w:rPr>
                <w:rFonts w:hint="eastAsia" w:ascii="宋体" w:hAnsi="宋体" w:eastAsia="宋体" w:cs="宋体"/>
                <w:color w:val="000000"/>
                <w:sz w:val="21"/>
                <w:szCs w:val="21"/>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326" w:type="dxa"/>
            <w:vAlign w:val="center"/>
            <w:vMerge w:val="continue"/>
            <w:textDirection w:val="lrTb"/>
            <w:noWrap w:val="false"/>
          </w:tcPr>
          <w:p>
            <w:pPr>
              <w:pStyle w:val="876"/>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b w:val="0"/>
                <w:bCs/>
                <w:spacing w:val="-2"/>
                <w:sz w:val="21"/>
                <w:szCs w:val="21"/>
              </w:rPr>
              <w:suppressLineNumbers w:val="0"/>
            </w:pPr>
            <w:r>
              <w:rPr>
                <w:rFonts w:hint="eastAsia" w:ascii="宋体" w:hAnsi="宋体" w:eastAsia="宋体" w:cs="宋体"/>
                <w:color w:val="000000"/>
                <w:sz w:val="21"/>
                <w:szCs w:val="21"/>
                <w:highlight w:val="none"/>
                <w:lang w:val="en-US" w:eastAsia="zh-CN" w:bidi="ar-SA"/>
              </w:rPr>
              <w:t xml:space="preserve">阜宁县实验小学长春路校区</w:t>
            </w:r>
            <w:r>
              <w:rPr>
                <w:rFonts w:hint="eastAsia" w:ascii="宋体" w:hAnsi="宋体" w:eastAsia="宋体" w:cs="宋体"/>
                <w:b w:val="0"/>
                <w:bCs/>
                <w:spacing w:val="-2"/>
                <w:sz w:val="21"/>
                <w:szCs w:val="21"/>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2"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640</w:t>
            </w:r>
            <w:r>
              <w:rPr>
                <w:rFonts w:hint="eastAsia" w:ascii="宋体" w:hAnsi="宋体" w:eastAsia="宋体" w:cs="宋体"/>
                <w:color w:val="000000"/>
                <w:sz w:val="21"/>
                <w:szCs w:val="21"/>
                <w:highlight w:val="none"/>
                <w:lang w:val="en-US" w:eastAsia="zh-CN" w:bidi="ar-SA"/>
              </w:rPr>
            </w:r>
            <w:r/>
          </w:p>
        </w:tc>
        <w:tc>
          <w:tcPr>
            <w:tcBorders>
              <w:top w:val="none" w:color="000000" w:sz="0" w:space="0"/>
              <w:left w:val="single" w:color="000000" w:sz="4" w:space="0"/>
              <w:bottom w:val="none" w:color="000000" w:sz="0" w:space="0"/>
              <w:right w:val="single" w:color="000000" w:sz="4" w:space="0"/>
            </w:tcBorders>
            <w:tcMar>
              <w:left w:w="15" w:type="dxa"/>
              <w:top w:w="15" w:type="dxa"/>
              <w:right w:w="15" w:type="dxa"/>
            </w:tcMar>
            <w:tcW w:w="4326" w:type="dxa"/>
            <w:vAlign w:val="center"/>
            <w:vMerge w:val="continue"/>
            <w:textDirection w:val="lrTb"/>
            <w:noWrap w:val="false"/>
          </w:tcPr>
          <w:p>
            <w:pPr>
              <w:pStyle w:val="876"/>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r>
        <w:trP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55"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阜宁县实验小学石字路校区</w:t>
            </w:r>
            <w:r>
              <w:rPr>
                <w:rFonts w:hint="eastAsia" w:ascii="宋体" w:hAnsi="宋体" w:eastAsia="宋体" w:cs="宋体"/>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442" w:type="dxa"/>
            <w:vAlign w:val="center"/>
            <w:textDirection w:val="lrTb"/>
            <w:noWrap w:val="false"/>
          </w:tcPr>
          <w:p>
            <w:pPr>
              <w:pStyle w:val="876"/>
              <w:jc w:val="center"/>
              <w:keepLines w:val="0"/>
              <w:keepNext w:val="0"/>
              <w:widowControl/>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600</w:t>
            </w:r>
            <w:r>
              <w:rPr>
                <w:rFonts w:hint="eastAsia" w:ascii="宋体" w:hAnsi="宋体" w:eastAsia="宋体" w:cs="宋体"/>
                <w:color w:val="000000"/>
                <w:sz w:val="21"/>
                <w:szCs w:val="21"/>
                <w:highlight w:val="none"/>
                <w:lang w:val="en-US" w:eastAsia="zh-CN" w:bidi="ar-SA"/>
              </w:rPr>
            </w:r>
            <w:r/>
          </w:p>
        </w:tc>
        <w:tc>
          <w:tcPr>
            <w:tcBorders>
              <w:top w:val="none" w:color="000000" w:sz="0" w:space="0"/>
              <w:left w:val="single" w:color="000000" w:sz="4" w:space="0"/>
              <w:bottom w:val="single" w:color="000000" w:sz="4" w:space="0"/>
              <w:right w:val="single" w:color="000000" w:sz="4" w:space="0"/>
            </w:tcBorders>
            <w:tcMar>
              <w:left w:w="15" w:type="dxa"/>
              <w:top w:w="15" w:type="dxa"/>
              <w:right w:w="15" w:type="dxa"/>
            </w:tcMar>
            <w:tcW w:w="4326" w:type="dxa"/>
            <w:vAlign w:val="center"/>
            <w:vMerge w:val="continue"/>
            <w:textDirection w:val="lrTb"/>
            <w:noWrap w:val="false"/>
          </w:tcPr>
          <w:p>
            <w:pPr>
              <w:pStyle w:val="876"/>
              <w:jc w:val="center"/>
              <w:rPr>
                <w:rFonts w:hint="eastAsia" w:ascii="宋体" w:hAnsi="宋体" w:eastAsia="宋体" w:cs="宋体"/>
                <w:i w:val="0"/>
                <w:color w:val="000000"/>
                <w:sz w:val="21"/>
                <w:szCs w:val="21"/>
                <w:u w:val="none"/>
              </w:rPr>
            </w:pPr>
            <w:r>
              <w:rPr>
                <w:rFonts w:hint="eastAsia" w:ascii="宋体" w:hAnsi="宋体" w:eastAsia="宋体" w:cs="宋体"/>
                <w:i w:val="0"/>
                <w:color w:val="000000"/>
                <w:sz w:val="21"/>
                <w:szCs w:val="21"/>
                <w:u w:val="none"/>
              </w:rPr>
            </w:r>
            <w:r/>
          </w:p>
        </w:tc>
      </w:tr>
    </w:tbl>
    <w:p>
      <w:pPr>
        <w:pStyle w:val="876"/>
        <w:ind w:firstLine="420"/>
        <w:keepLines w:val="0"/>
        <w:keepNext w:val="0"/>
        <w:pageBreakBefore w:val="0"/>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7.合同履行期限：合同签订后20日历天内供货完毕并交付采购人使用。</w:t>
      </w:r>
      <w:r>
        <w:rPr>
          <w:rFonts w:hint="eastAsia" w:ascii="宋体" w:hAnsi="宋体" w:eastAsia="宋体" w:cs="宋体"/>
          <w:color w:val="000000"/>
          <w:sz w:val="21"/>
          <w:szCs w:val="21"/>
          <w:highlight w:val="none"/>
          <w:lang w:val="en-US" w:eastAsia="zh-CN" w:bidi="ar-SA"/>
        </w:rPr>
      </w:r>
      <w:r/>
    </w:p>
    <w:p>
      <w:pPr>
        <w:pStyle w:val="876"/>
        <w:ind w:firstLine="420"/>
        <w:spacing w:line="42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8.质量要求：符合相关国家标准、行业标准、采购文件的要求及采购人实际需求。</w:t>
      </w:r>
      <w:r>
        <w:rPr>
          <w:rFonts w:hint="eastAsia" w:ascii="宋体" w:hAnsi="宋体" w:eastAsia="宋体" w:cs="宋体"/>
          <w:color w:val="000000"/>
          <w:sz w:val="21"/>
          <w:szCs w:val="21"/>
          <w:highlight w:val="none"/>
          <w:lang w:val="en-US" w:eastAsia="zh-CN"/>
        </w:rPr>
      </w:r>
      <w:r/>
    </w:p>
    <w:p>
      <w:pPr>
        <w:pStyle w:val="900"/>
        <w:ind w:firstLine="420"/>
        <w:jc w:val="both"/>
        <w:keepLines/>
        <w:keepNext/>
        <w:pageBreakBefore w:val="0"/>
        <w:spacing w:before="0" w:beforeAutospacing="0" w:after="0" w:afterAutospacing="0"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.本项目不接受联合体参与招标。</w:t>
      </w:r>
      <w:r>
        <w:rPr>
          <w:rFonts w:hint="eastAsia" w:ascii="宋体" w:hAnsi="宋体" w:eastAsia="宋体" w:cs="宋体"/>
          <w:color w:val="000000"/>
          <w:sz w:val="21"/>
          <w:szCs w:val="21"/>
          <w:highlight w:val="none"/>
        </w:rPr>
      </w:r>
      <w:r/>
    </w:p>
    <w:p>
      <w:pPr>
        <w:pStyle w:val="900"/>
        <w:ind w:firstLine="420"/>
        <w:jc w:val="both"/>
        <w:keepLines/>
        <w:keepNext/>
        <w:pageBreakBefore w:val="0"/>
        <w:spacing w:before="0" w:beforeAutospacing="0" w:after="0" w:afterAutospacing="0" w:line="480" w:lineRule="exact"/>
        <w:widowControl w:val="off"/>
        <w:rPr>
          <w:rFonts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rPr>
        <w:t xml:space="preserve">二、采购需求及技术要求：</w:t>
      </w:r>
      <w:r>
        <w:rPr>
          <w:rFonts w:ascii="宋体" w:hAnsi="宋体" w:eastAsia="宋体" w:cs="宋体"/>
          <w:b/>
          <w:color w:val="000000"/>
          <w:sz w:val="21"/>
          <w:szCs w:val="21"/>
          <w:highlight w:val="none"/>
          <w:lang w:val="en-US" w:eastAsia="zh-CN"/>
        </w:rPr>
      </w:r>
      <w:r/>
    </w:p>
    <w:p>
      <w:pPr>
        <w:pStyle w:val="901"/>
        <w:ind w:left="0" w:firstLine="0"/>
        <w:jc w:val="both"/>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r>
      <w:r/>
    </w:p>
    <w:p>
      <w:pPr>
        <w:pStyle w:val="900"/>
        <w:jc w:val="center"/>
        <w:keepLines/>
        <w:keepNext/>
        <w:pageBreakBefore w:val="0"/>
        <w:spacing w:before="0" w:beforeAutospacing="0" w:after="0" w:afterAutospacing="0" w:line="480" w:lineRule="exact"/>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rPr>
        <w:t xml:space="preserve">府前街校区、苏州路校区、向阳路校区、长春路校区课桌椅技术要求</w:t>
      </w:r>
      <w:r>
        <w:rPr>
          <w:rFonts w:ascii="宋体" w:hAnsi="宋体" w:eastAsia="宋体" w:cs="宋体"/>
          <w:color w:val="000000"/>
          <w:sz w:val="21"/>
          <w:szCs w:val="21"/>
          <w:highlight w:val="none"/>
          <w:lang w:val="en-US" w:eastAsia="zh-CN" w:bidi="ar-SA"/>
        </w:rPr>
      </w:r>
      <w:r/>
    </w:p>
    <w:tbl>
      <w:tblPr>
        <w:tblpPr w:horzAnchor="page" w:tblpXSpec="center" w:vertAnchor="text" w:tblpY="453" w:leftFromText="180" w:topFromText="0" w:rightFromText="180" w:bottomFromText="0"/>
        <w:tblW w:w="9043" w:type="dxa"/>
        <w:jc w:val="center"/>
        <w:tblInd w:w="-50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12"/>
        <w:gridCol w:w="888"/>
        <w:gridCol w:w="7043"/>
      </w:tblGrid>
      <w:tr>
        <w:trPr>
          <w:cantSplit/>
          <w:trHeight w:val="397"/>
        </w:trPr>
        <w:tc>
          <w:tcPr>
            <w:tcW w:w="1112" w:type="dxa"/>
            <w:vAlign w:val="center"/>
            <w:textDirection w:val="lrTb"/>
            <w:noWrap w:val="false"/>
          </w:tcPr>
          <w:p>
            <w:pPr>
              <w:pStyle w:val="876"/>
              <w:jc w:val="both"/>
              <w:rPr>
                <w:rFonts w:hint="eastAsia" w:ascii="宋体" w:hAnsi="宋体" w:eastAsia="宋体" w:cs="宋体"/>
                <w:b/>
                <w:bCs/>
                <w:sz w:val="21"/>
                <w:szCs w:val="21"/>
              </w:rPr>
              <w:framePr w:vAnchor="text" w:hAnchor="page" w:xAlign="center" w:y="453"/>
            </w:pPr>
            <w:r>
              <w:rPr>
                <w:rFonts w:hint="eastAsia" w:ascii="宋体" w:hAnsi="宋体" w:eastAsia="宋体" w:cs="宋体"/>
                <w:b/>
                <w:bCs/>
                <w:sz w:val="21"/>
                <w:szCs w:val="21"/>
              </w:rPr>
              <w:t xml:space="preserve">名称</w:t>
            </w:r>
            <w:r>
              <w:rPr>
                <w:rFonts w:hint="eastAsia" w:ascii="宋体" w:hAnsi="宋体" w:eastAsia="宋体" w:cs="宋体"/>
                <w:b/>
                <w:bCs/>
                <w:sz w:val="21"/>
                <w:szCs w:val="21"/>
              </w:rPr>
            </w:r>
            <w:r/>
          </w:p>
        </w:tc>
        <w:tc>
          <w:tcPr>
            <w:gridSpan w:val="2"/>
            <w:tcW w:w="7931" w:type="dxa"/>
            <w:vAlign w:val="center"/>
            <w:textDirection w:val="lrTb"/>
            <w:noWrap w:val="false"/>
          </w:tcPr>
          <w:p>
            <w:pPr>
              <w:pStyle w:val="876"/>
              <w:jc w:val="center"/>
              <w:rPr>
                <w:rFonts w:hint="eastAsia" w:ascii="宋体" w:hAnsi="宋体" w:eastAsia="宋体" w:cs="宋体"/>
                <w:b/>
                <w:bCs/>
                <w:sz w:val="21"/>
                <w:szCs w:val="21"/>
              </w:rPr>
              <w:framePr w:vAnchor="text" w:hAnchor="page" w:xAlign="center" w:y="453"/>
            </w:pPr>
            <w:r>
              <w:rPr>
                <w:rFonts w:hint="eastAsia" w:ascii="宋体" w:hAnsi="宋体" w:eastAsia="宋体" w:cs="宋体"/>
                <w:b/>
                <w:bCs/>
                <w:sz w:val="21"/>
                <w:szCs w:val="21"/>
              </w:rPr>
              <w:t xml:space="preserve">规格、型号及参数</w:t>
            </w:r>
            <w:r>
              <w:rPr>
                <w:rFonts w:hint="eastAsia" w:ascii="宋体" w:hAnsi="宋体" w:eastAsia="宋体" w:cs="宋体"/>
                <w:b/>
                <w:bCs/>
                <w:sz w:val="21"/>
                <w:szCs w:val="21"/>
              </w:rPr>
            </w:r>
            <w:r/>
          </w:p>
        </w:tc>
      </w:tr>
      <w:tr>
        <w:trPr>
          <w:cantSplit/>
          <w:trHeight w:val="11831"/>
        </w:trPr>
        <w:tc>
          <w:tcPr>
            <w:tcW w:w="1112" w:type="dxa"/>
            <w:vAlign w:val="center"/>
            <w:textDirection w:val="lrTb"/>
            <w:noWrap w:val="false"/>
          </w:tcPr>
          <w:p>
            <w:pPr>
              <w:pStyle w:val="876"/>
              <w:rPr>
                <w:rFonts w:hint="eastAsia" w:ascii="宋体" w:hAnsi="宋体" w:eastAsia="宋体" w:cs="宋体"/>
                <w:position w:val="-6"/>
                <w:sz w:val="28"/>
                <w:szCs w:val="28"/>
                <w:lang w:eastAsia="zh-CN"/>
              </w:rPr>
              <w:framePr w:vAnchor="text" w:hAnchor="page" w:xAlign="center" w:y="453"/>
            </w:pPr>
            <w:r>
              <w:rPr>
                <w:rFonts w:hint="eastAsia" w:ascii="宋体" w:hAnsi="宋体" w:eastAsia="宋体" w:cs="宋体"/>
                <w:position w:val="-6"/>
                <w:sz w:val="28"/>
                <w:szCs w:val="28"/>
                <w:lang w:eastAsia="zh-CN"/>
              </w:rPr>
            </w:r>
            <w:r/>
          </w:p>
        </w:tc>
        <w:tc>
          <w:tcPr>
            <w:tcW w:w="888" w:type="dxa"/>
            <w:vAlign w:val="center"/>
            <w:textDirection w:val="lrTb"/>
            <w:noWrap w:val="false"/>
          </w:tcPr>
          <w:p>
            <w:pPr>
              <w:pStyle w:val="876"/>
              <w:jc w:val="center"/>
              <w:widowControl/>
              <w:rPr>
                <w:rFonts w:hint="eastAsia" w:ascii="宋体" w:hAnsi="宋体" w:eastAsia="宋体" w:cs="宋体"/>
                <w:sz w:val="24"/>
                <w:szCs w:val="24"/>
                <w:lang w:val="en-US" w:eastAsia="zh-CN"/>
              </w:rPr>
              <w:framePr w:vAnchor="text" w:hAnchor="page" w:xAlign="center" w:y="453"/>
            </w:pPr>
            <w:r>
              <w:rPr>
                <w:rFonts w:hint="eastAsia" w:ascii="宋体" w:hAnsi="宋体" w:eastAsia="宋体" w:cs="宋体"/>
                <w:sz w:val="21"/>
                <w:szCs w:val="21"/>
                <w:lang w:val="en-US" w:eastAsia="zh-CN"/>
              </w:rPr>
              <w:t xml:space="preserve">图片</w:t>
            </w:r>
            <w:r>
              <w:rPr>
                <w:rFonts w:hint="eastAsia" w:ascii="宋体" w:hAnsi="宋体" w:eastAsia="宋体" w:cs="宋体"/>
                <w:sz w:val="24"/>
                <w:szCs w:val="24"/>
                <w:lang w:val="en-US" w:eastAsia="zh-CN"/>
              </w:rPr>
            </w:r>
            <w:r/>
          </w:p>
        </w:tc>
        <w:tc>
          <w:tcPr>
            <w:tcW w:w="7043" w:type="dxa"/>
            <w:vAlign w:val="center"/>
            <w:textDirection w:val="lrTb"/>
            <w:noWrap w:val="false"/>
          </w:tcPr>
          <w:p>
            <w:pPr>
              <w:pStyle w:val="876"/>
              <w:rPr>
                <w:rFonts w:hint="eastAsia" w:ascii="宋体" w:hAnsi="宋体" w:eastAsia="宋体" w:cs="宋体"/>
                <w:position w:val="-6"/>
                <w:sz w:val="24"/>
                <w:szCs w:val="24"/>
                <w:lang w:val="en-US" w:eastAsia="zh-CN"/>
              </w:rPr>
              <w:framePr w:vAnchor="text" w:hAnchor="page" w:xAlign="center" w:y="453"/>
            </w:pPr>
            <w:r>
              <w:rPr>
                <w:rFonts w:hint="eastAsia" w:ascii="宋体" w:hAnsi="宋体" w:eastAsia="宋体" w:cs="宋体"/>
                <w:position w:val="-6"/>
                <w:sz w:val="24"/>
                <w:szCs w:val="24"/>
                <w:lang w:eastAsia="zh-CN"/>
              </w:rPr>
              <mc:AlternateContent>
                <mc:Choice Requires="wpg">
                  <w:drawing>
                    <wp:inline xmlns:wp="http://schemas.openxmlformats.org/drawingml/2006/wordprocessingDrawing" distT="0" distB="0" distL="0" distR="0">
                      <wp:extent cx="635" cy="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635" cy="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0pt;height:0.0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position w:val="-6"/>
                <w:sz w:val="24"/>
                <w:szCs w:val="24"/>
                <w:lang w:val="en-US" w:eastAsia="zh-CN"/>
              </w:rPr>
              <w:t xml:space="preserve">    </w:t>
            </w:r>
            <w:r>
              <w:rPr>
                <w:rFonts w:hint="eastAsia" w:ascii="宋体" w:hAnsi="宋体" w:eastAsia="宋体" w:cs="宋体"/>
                <w:position w:val="-6"/>
                <w:sz w:val="24"/>
                <w:szCs w:val="24"/>
                <w:lang w:val="en-US" w:eastAsia="zh-CN"/>
              </w:rPr>
            </w:r>
            <w:r/>
          </w:p>
          <w:p>
            <w:pPr>
              <w:pStyle w:val="876"/>
              <w:rPr>
                <w:rFonts w:hint="eastAsia" w:ascii="宋体" w:hAnsi="宋体" w:eastAsia="宋体" w:cs="宋体"/>
                <w:position w:val="-6"/>
                <w:sz w:val="24"/>
                <w:szCs w:val="24"/>
                <w:lang w:val="en-US" w:eastAsia="zh-CN"/>
              </w:rPr>
              <w:framePr w:vAnchor="text" w:hAnchor="page" w:xAlign="center" w:y="453"/>
            </w:pPr>
            <w:r>
              <w:rPr>
                <w:rFonts w:hint="eastAsia" w:ascii="宋体" w:hAnsi="宋体" w:eastAsia="宋体" w:cs="宋体"/>
                <w:position w:val="-6"/>
                <w:sz w:val="28"/>
                <w:szCs w:val="2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301625</wp:posOffset>
                      </wp:positionH>
                      <wp:positionV relativeFrom="paragraph">
                        <wp:posOffset>178435</wp:posOffset>
                      </wp:positionV>
                      <wp:extent cx="4106545" cy="274955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rcRect l="0" t="4796" r="0" b="7361"/>
                              <a:stretch/>
                            </pic:blipFill>
                            <pic:spPr bwMode="auto">
                              <a:xfrm>
                                <a:off x="0" y="0"/>
                                <a:ext cx="4106545" cy="274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23.8pt;mso-position-horizontal:absolute;mso-position-vertical-relative:text;margin-top:14.0pt;mso-position-vertical:absolute;width:323.3pt;height:216.5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position w:val="-6"/>
                <w:sz w:val="24"/>
                <w:szCs w:val="24"/>
                <w:lang w:val="en-US" w:eastAsia="zh-CN"/>
              </w:rPr>
              <w:t xml:space="preserve">                     </w:t>
            </w:r>
            <w:r>
              <w:rPr>
                <w:rFonts w:hint="eastAsia" w:ascii="宋体" w:hAnsi="宋体" w:eastAsia="宋体" w:cs="宋体"/>
                <w:position w:val="-6"/>
                <w:sz w:val="24"/>
                <w:szCs w:val="24"/>
                <w:lang w:val="en-US"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val="en-US" w:eastAsia="zh-CN"/>
              </w:rPr>
              <w:t xml:space="preserve">  </w:t>
            </w: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w:r>
            <w:r/>
          </w:p>
          <w:p>
            <w:pPr>
              <w:pStyle w:val="876"/>
              <w:jc w:val="center"/>
              <w:rPr>
                <w:rFonts w:hint="eastAsia" w:ascii="宋体" w:hAnsi="宋体" w:eastAsia="宋体" w:cs="宋体"/>
                <w:position w:val="-6"/>
                <w:sz w:val="24"/>
                <w:szCs w:val="24"/>
                <w:lang w:eastAsia="zh-CN"/>
              </w:rPr>
              <w:framePr w:vAnchor="text" w:hAnchor="page" w:xAlign="center" w:y="453"/>
            </w:pPr>
            <w:r>
              <w:rPr>
                <w:rFonts w:hint="eastAsia" w:ascii="宋体" w:hAnsi="宋体" w:eastAsia="宋体" w:cs="宋体"/>
                <w:position w:val="-6"/>
                <w:sz w:val="24"/>
                <w:szCs w:val="24"/>
                <w:lang w:eastAsia="zh-CN"/>
              </w:rPr>
              <mc:AlternateContent>
                <mc:Choice Requires="wpg">
                  <w:drawing>
                    <wp:inline xmlns:wp="http://schemas.openxmlformats.org/drawingml/2006/wordprocessingDrawing" distT="0" distB="0" distL="0" distR="0">
                      <wp:extent cx="3653942" cy="487315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653942" cy="4873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87.7pt;height:383.7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position w:val="-6"/>
                <w:sz w:val="24"/>
                <w:szCs w:val="24"/>
                <w:lang w:eastAsia="zh-CN"/>
              </w:rPr>
            </w:r>
            <w:r/>
          </w:p>
        </w:tc>
      </w:tr>
      <w:tr>
        <w:trPr>
          <w:cantSplit/>
          <w:trHeight w:val="3547"/>
        </w:trPr>
        <w:tc>
          <w:tcPr>
            <w:tcW w:w="1112" w:type="dxa"/>
            <w:vAlign w:val="center"/>
            <w:vMerge w:val="restart"/>
            <w:textDirection w:val="lrTb"/>
            <w:noWrap w:val="false"/>
          </w:tcPr>
          <w:p>
            <w:pPr>
              <w:pStyle w:val="876"/>
              <w:numPr>
                <w:ilvl w:val="0"/>
                <w:numId w:val="0"/>
              </w:numPr>
              <w:jc w:val="center"/>
              <w:keepLines w:val="0"/>
              <w:keepNext w:val="0"/>
              <w:spacing w:line="240" w:lineRule="auto"/>
              <w:widowControl/>
              <w:rPr>
                <w:rFonts w:hint="eastAsia" w:ascii="宋体" w:hAnsi="宋体" w:eastAsia="宋体" w:cs="宋体"/>
                <w:sz w:val="24"/>
                <w:szCs w:val="24"/>
              </w:rPr>
              <w:framePr w:vAnchor="text" w:hAnchor="page" w:xAlign="center" w:y="453"/>
              <w:suppressLineNumbers w:val="0"/>
            </w:pPr>
            <w:r>
              <w:rPr>
                <w:rFonts w:hint="eastAsia" w:ascii="宋体" w:hAnsi="宋体" w:cs="宋体"/>
                <w:sz w:val="21"/>
                <w:szCs w:val="21"/>
                <w:lang w:val="en-US" w:eastAsia="zh-CN" w:bidi="ar-SA"/>
              </w:rPr>
              <w:t xml:space="preserve">塑料课桌</w:t>
            </w:r>
            <w:r>
              <w:rPr>
                <w:rFonts w:hint="eastAsia" w:ascii="宋体" w:hAnsi="宋体" w:eastAsia="宋体" w:cs="宋体"/>
                <w:sz w:val="24"/>
                <w:szCs w:val="24"/>
              </w:rPr>
            </w:r>
            <w:r/>
          </w:p>
        </w:tc>
        <w:tc>
          <w:tcPr>
            <w:tcW w:w="888" w:type="dxa"/>
            <w:vAlign w:val="center"/>
            <w:textDirection w:val="lrTb"/>
            <w:noWrap w:val="false"/>
          </w:tcPr>
          <w:p>
            <w:pPr>
              <w:pStyle w:val="876"/>
              <w:numPr>
                <w:ilvl w:val="0"/>
                <w:numId w:val="0"/>
              </w:numPr>
              <w:jc w:val="center"/>
              <w:keepLines w:val="0"/>
              <w:keepNext w:val="0"/>
              <w:spacing w:line="240" w:lineRule="auto"/>
              <w:widowControl/>
              <w:rPr>
                <w:rFonts w:hint="eastAsia" w:ascii="宋体" w:hAnsi="宋体" w:cs="宋体"/>
                <w:sz w:val="21"/>
                <w:szCs w:val="21"/>
                <w:lang w:val="en-US" w:eastAsia="zh-CN" w:bidi="ar-SA"/>
              </w:rPr>
              <w:framePr w:vAnchor="text" w:hAnchor="page" w:xAlign="center" w:y="453"/>
              <w:suppressLineNumbers w:val="0"/>
            </w:pPr>
            <w:r>
              <w:rPr>
                <w:rFonts w:hint="eastAsia" w:ascii="宋体" w:hAnsi="宋体" w:cs="宋体"/>
                <w:sz w:val="21"/>
                <w:szCs w:val="21"/>
                <w:lang w:val="en-US" w:eastAsia="zh-CN" w:bidi="ar-SA"/>
              </w:rPr>
              <w:t xml:space="preserve">面板</w:t>
            </w:r>
            <w:r>
              <w:rPr>
                <w:rFonts w:hint="eastAsia" w:ascii="宋体" w:hAnsi="宋体" w:cs="宋体"/>
                <w:sz w:val="21"/>
                <w:szCs w:val="21"/>
                <w:lang w:val="en-US" w:eastAsia="zh-CN" w:bidi="ar-SA"/>
              </w:rPr>
            </w:r>
            <w:r/>
          </w:p>
          <w:p>
            <w:pPr>
              <w:pStyle w:val="876"/>
              <w:numPr>
                <w:ilvl w:val="0"/>
                <w:numId w:val="0"/>
              </w:numPr>
              <w:jc w:val="center"/>
              <w:keepLines w:val="0"/>
              <w:keepNext w:val="0"/>
              <w:spacing w:line="240" w:lineRule="auto"/>
              <w:widowControl/>
              <w:rPr>
                <w:rFonts w:hint="eastAsia" w:ascii="宋体" w:hAnsi="宋体" w:eastAsia="宋体" w:cs="宋体"/>
                <w:sz w:val="24"/>
                <w:szCs w:val="24"/>
              </w:rPr>
              <w:framePr w:vAnchor="text" w:hAnchor="page" w:xAlign="center" w:y="453"/>
              <w:suppressLineNumbers w:val="0"/>
            </w:pPr>
            <w:r>
              <w:rPr>
                <w:rFonts w:hint="eastAsia" w:ascii="宋体" w:hAnsi="宋体" w:cs="宋体"/>
                <w:sz w:val="21"/>
                <w:szCs w:val="21"/>
                <w:lang w:val="en-US" w:eastAsia="zh-CN" w:bidi="ar-SA"/>
              </w:rPr>
              <w:t xml:space="preserve">要求</w:t>
            </w:r>
            <w:r>
              <w:rPr>
                <w:rFonts w:hint="eastAsia" w:ascii="宋体" w:hAnsi="宋体" w:eastAsia="宋体" w:cs="宋体"/>
                <w:sz w:val="24"/>
                <w:szCs w:val="24"/>
              </w:rPr>
            </w:r>
            <w:r/>
          </w:p>
          <w:p>
            <w:pPr>
              <w:pStyle w:val="876"/>
              <w:jc w:val="center"/>
              <w:widowControl/>
              <w:rPr>
                <w:rFonts w:hint="eastAsia" w:ascii="宋体" w:hAnsi="宋体" w:eastAsia="宋体" w:cs="宋体"/>
                <w:sz w:val="24"/>
                <w:szCs w:val="24"/>
              </w:rPr>
              <w:framePr w:vAnchor="text" w:hAnchor="page" w:xAlign="center" w:y="453"/>
            </w:pPr>
            <w:r>
              <w:rPr>
                <w:rFonts w:hint="eastAsia" w:ascii="宋体" w:hAnsi="宋体" w:eastAsia="宋体" w:cs="宋体"/>
                <w:sz w:val="24"/>
                <w:szCs w:val="24"/>
              </w:rPr>
            </w:r>
            <w:r/>
          </w:p>
        </w:tc>
        <w:tc>
          <w:tcPr>
            <w:tcW w:w="7043" w:type="dxa"/>
            <w:vAlign w:val="center"/>
            <w:textDirection w:val="lrTb"/>
            <w:noWrap w:val="false"/>
          </w:tcPr>
          <w:p>
            <w:pPr>
              <w:pStyle w:val="876"/>
              <w:numPr>
                <w:ilvl w:val="0"/>
                <w:numId w:val="0"/>
              </w:numPr>
              <w:jc w:val="left"/>
              <w:keepLines w:val="0"/>
              <w:keepNext w:val="0"/>
              <w:spacing w:line="240" w:lineRule="auto"/>
              <w:widowControl/>
              <w:rPr>
                <w:rFonts w:hint="eastAsia" w:ascii="宋体" w:hAnsi="宋体" w:eastAsia="宋体" w:cs="宋体"/>
                <w:sz w:val="21"/>
                <w:szCs w:val="21"/>
                <w:lang w:val="en-US" w:eastAsia="zh-CN" w:bidi="ar-SA"/>
              </w:rPr>
              <w:framePr w:vAnchor="text" w:hAnchor="page" w:xAlign="center" w:y="453"/>
              <w:suppressLineNumbers w:val="0"/>
            </w:pPr>
            <w:r>
              <w:rPr>
                <w:rFonts w:hint="eastAsia" w:ascii="宋体" w:hAnsi="宋体" w:eastAsia="宋体" w:cs="宋体"/>
                <w:sz w:val="21"/>
                <w:szCs w:val="21"/>
                <w:lang w:val="en-US" w:eastAsia="zh-CN" w:bidi="ar-SA"/>
              </w:rPr>
              <w:t xml:space="preserve">1.材质：</w:t>
            </w:r>
            <w:r>
              <w:rPr>
                <w:rFonts w:hint="eastAsia" w:ascii="宋体" w:hAnsi="宋体" w:eastAsia="宋体" w:cs="宋体"/>
                <w:sz w:val="21"/>
                <w:szCs w:val="21"/>
                <w:lang w:val="en-US" w:eastAsia="zh-CN"/>
              </w:rPr>
              <w:t xml:space="preserve">必须采用一级全新ABS塑料新料</w:t>
            </w:r>
            <w:r>
              <w:rPr>
                <w:rFonts w:hint="eastAsia" w:ascii="宋体" w:hAnsi="宋体" w:eastAsia="宋体" w:cs="宋体"/>
                <w:sz w:val="21"/>
                <w:szCs w:val="21"/>
                <w:lang w:val="en-US" w:eastAsia="zh-CN" w:bidi="ar-SA"/>
              </w:rPr>
              <w:t xml:space="preserve">，一体注塑成型。抗压、耐磨、耐冲击</w:t>
            </w:r>
            <w:r>
              <w:rPr>
                <w:rFonts w:hint="eastAsia" w:ascii="宋体" w:hAnsi="宋体" w:cs="宋体"/>
                <w:sz w:val="21"/>
                <w:szCs w:val="21"/>
                <w:lang w:val="en-US" w:eastAsia="zh-CN" w:bidi="ar-SA"/>
              </w:rPr>
              <w:t xml:space="preserve">，颜色：豆绿色</w:t>
            </w:r>
            <w:r>
              <w:rPr>
                <w:rFonts w:hint="eastAsia" w:ascii="宋体" w:hAnsi="宋体" w:cs="宋体"/>
                <w:b/>
                <w:bCs/>
                <w:sz w:val="21"/>
                <w:szCs w:val="21"/>
                <w:lang w:val="en-US" w:eastAsia="zh-CN" w:bidi="ar-SA"/>
              </w:rPr>
              <w:t xml:space="preserve">；</w:t>
            </w:r>
            <w:r>
              <w:rPr>
                <w:rFonts w:hint="eastAsia" w:ascii="宋体" w:hAnsi="宋体" w:eastAsia="宋体" w:cs="宋体"/>
                <w:sz w:val="21"/>
                <w:szCs w:val="21"/>
                <w:lang w:val="en-US" w:eastAsia="zh-CN" w:bidi="ar-SA"/>
              </w:rPr>
              <w:br w:type="textWrapping" w:clear="all"/>
            </w:r>
            <w:r>
              <w:rPr>
                <w:rFonts w:hint="eastAsia" w:ascii="宋体" w:hAnsi="宋体" w:eastAsia="宋体" w:cs="宋体"/>
                <w:sz w:val="21"/>
                <w:szCs w:val="21"/>
                <w:lang w:val="en-US" w:eastAsia="zh-CN" w:bidi="ar-SA"/>
              </w:rPr>
              <w:t xml:space="preserve">2.尺寸：</w:t>
            </w:r>
            <w:r>
              <w:rPr>
                <w:rFonts w:hint="eastAsia" w:ascii="宋体" w:hAnsi="宋体" w:cs="宋体"/>
                <w:sz w:val="21"/>
                <w:szCs w:val="21"/>
                <w:lang w:val="en-US" w:eastAsia="zh-CN" w:bidi="ar-SA"/>
              </w:rPr>
              <w:t xml:space="preserve">625</w:t>
            </w:r>
            <w:r>
              <w:rPr>
                <w:rFonts w:hint="eastAsia" w:ascii="宋体" w:hAnsi="宋体" w:eastAsia="宋体" w:cs="宋体"/>
                <w:sz w:val="21"/>
                <w:szCs w:val="21"/>
                <w:lang w:val="en-US" w:eastAsia="zh-CN" w:bidi="ar-SA"/>
              </w:rPr>
              <w:t xml:space="preserve">mm（±5mm）*</w:t>
            </w:r>
            <w:r>
              <w:rPr>
                <w:rFonts w:hint="eastAsia" w:ascii="宋体" w:hAnsi="宋体" w:cs="宋体"/>
                <w:sz w:val="21"/>
                <w:szCs w:val="21"/>
                <w:lang w:val="en-US" w:eastAsia="zh-CN" w:bidi="ar-SA"/>
              </w:rPr>
              <w:t xml:space="preserve">435</w:t>
            </w:r>
            <w:r>
              <w:rPr>
                <w:rFonts w:hint="eastAsia" w:ascii="宋体" w:hAnsi="宋体" w:eastAsia="宋体" w:cs="宋体"/>
                <w:sz w:val="21"/>
                <w:szCs w:val="21"/>
                <w:lang w:val="en-US" w:eastAsia="zh-CN" w:bidi="ar-SA"/>
              </w:rPr>
              <w:t xml:space="preserve">mm（±5mm），整体尺寸要求</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lang w:val="en-US" w:eastAsia="zh-CN" w:bidi="ar-SA"/>
              </w:rPr>
              <w:t xml:space="preserve">。周围及底部完全无毛边，光滑安全。</w:t>
            </w:r>
            <w:r>
              <w:rPr>
                <w:rFonts w:hint="eastAsia" w:ascii="宋体" w:hAnsi="宋体" w:cs="宋体"/>
                <w:sz w:val="21"/>
                <w:szCs w:val="21"/>
                <w:lang w:val="en-US" w:eastAsia="zh-CN" w:bidi="ar-SA"/>
              </w:rPr>
              <w:t xml:space="preserve">桌面</w:t>
            </w:r>
            <w:r>
              <w:rPr>
                <w:rFonts w:hint="eastAsia" w:ascii="宋体" w:hAnsi="宋体" w:eastAsia="宋体" w:cs="宋体"/>
                <w:sz w:val="21"/>
                <w:szCs w:val="21"/>
                <w:lang w:val="en-US" w:eastAsia="zh-CN" w:bidi="ar-SA"/>
              </w:rPr>
              <w:t xml:space="preserve">靠胸</w:t>
            </w:r>
            <w:r>
              <w:rPr>
                <w:rFonts w:hint="eastAsia" w:ascii="宋体" w:hAnsi="宋体" w:cs="宋体"/>
                <w:sz w:val="21"/>
                <w:szCs w:val="21"/>
                <w:lang w:val="en-US" w:eastAsia="zh-CN" w:bidi="ar-SA"/>
              </w:rPr>
              <w:t xml:space="preserve">前端厚度为26mm，末端厚度为30mm。</w:t>
            </w:r>
            <w:r>
              <w:rPr>
                <w:rFonts w:hint="eastAsia" w:ascii="宋体" w:hAnsi="宋体" w:eastAsia="宋体" w:cs="宋体"/>
                <w:sz w:val="21"/>
                <w:szCs w:val="21"/>
                <w:lang w:val="en-US" w:eastAsia="zh-CN" w:bidi="ar-SA"/>
              </w:rPr>
              <w:t xml:space="preserve">桌面重量≧1.</w:t>
            </w:r>
            <w:r>
              <w:rPr>
                <w:rFonts w:hint="eastAsia" w:ascii="宋体" w:hAnsi="宋体" w:cs="宋体"/>
                <w:sz w:val="21"/>
                <w:szCs w:val="21"/>
                <w:lang w:val="en-US" w:eastAsia="zh-CN" w:bidi="ar-SA"/>
              </w:rPr>
              <w:t xml:space="preserve">62</w:t>
            </w:r>
            <w:r>
              <w:rPr>
                <w:rFonts w:hint="eastAsia" w:ascii="宋体" w:hAnsi="宋体" w:eastAsia="宋体" w:cs="宋体"/>
                <w:sz w:val="21"/>
                <w:szCs w:val="21"/>
                <w:lang w:val="en-US" w:eastAsia="zh-CN" w:bidi="ar-SA"/>
              </w:rPr>
              <w:t xml:space="preserve">kg；</w:t>
            </w:r>
            <w:r>
              <w:rPr>
                <w:rFonts w:hint="eastAsia" w:ascii="宋体" w:hAnsi="宋体" w:eastAsia="宋体" w:cs="宋体"/>
                <w:sz w:val="21"/>
                <w:szCs w:val="21"/>
                <w:lang w:val="en-US" w:eastAsia="zh-CN" w:bidi="ar-SA"/>
              </w:rPr>
              <w:br w:type="textWrapping" w:clear="all"/>
            </w:r>
            <w:r>
              <w:rPr>
                <w:rFonts w:hint="eastAsia" w:ascii="宋体" w:hAnsi="宋体" w:eastAsia="宋体" w:cs="宋体"/>
                <w:sz w:val="21"/>
                <w:szCs w:val="21"/>
                <w:lang w:val="en-US" w:eastAsia="zh-CN" w:bidi="ar-SA"/>
              </w:rPr>
              <w:t xml:space="preserve">3.课桌升降高度要求为</w:t>
            </w:r>
            <w:r>
              <w:rPr>
                <w:rFonts w:hint="eastAsia" w:ascii="宋体" w:hAnsi="宋体" w:cs="宋体"/>
                <w:sz w:val="21"/>
                <w:szCs w:val="21"/>
                <w:lang w:val="en-US" w:eastAsia="zh-CN" w:bidi="ar-SA"/>
              </w:rPr>
              <w:t xml:space="preserve">640mm—790mm</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rPr>
              <w:t xml:space="preserve">可升降</w:t>
            </w:r>
            <w:r>
              <w:rPr>
                <w:rFonts w:hint="eastAsia"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r>
            <w:r/>
          </w:p>
          <w:p>
            <w:pPr>
              <w:pStyle w:val="876"/>
              <w:numPr>
                <w:ilvl w:val="0"/>
                <w:numId w:val="0"/>
              </w:numPr>
              <w:jc w:val="left"/>
              <w:keepLines w:val="0"/>
              <w:keepNext w:val="0"/>
              <w:spacing w:line="240" w:lineRule="auto"/>
              <w:widowControl/>
              <w:rPr>
                <w:rFonts w:hint="eastAsia" w:ascii="宋体" w:hAnsi="宋体" w:eastAsia="宋体" w:cs="宋体"/>
                <w:sz w:val="21"/>
                <w:szCs w:val="21"/>
                <w:lang w:val="en-US" w:eastAsia="zh-CN" w:bidi="ar-SA"/>
              </w:rPr>
              <w:framePr w:vAnchor="text" w:hAnchor="page" w:xAlign="center" w:y="453"/>
              <w:suppressLineNumbers w:val="0"/>
            </w:pPr>
            <w:r>
              <w:rPr>
                <w:rFonts w:hint="eastAsia" w:ascii="宋体" w:hAnsi="宋体" w:eastAsia="宋体" w:cs="宋体"/>
                <w:sz w:val="21"/>
                <w:szCs w:val="21"/>
                <w:lang w:val="en-US" w:eastAsia="zh-CN" w:bidi="ar-SA"/>
              </w:rPr>
              <w:t xml:space="preserve">4.功能：靠胸前处有一内弧造型设计。桌面三面带凸形档物线，宽</w:t>
            </w:r>
            <w:r>
              <w:rPr>
                <w:rFonts w:hint="eastAsia" w:ascii="宋体" w:hAnsi="宋体" w:cs="宋体"/>
                <w:sz w:val="21"/>
                <w:szCs w:val="21"/>
                <w:lang w:val="en-US" w:eastAsia="zh-CN" w:bidi="ar-SA"/>
              </w:rPr>
              <w:t xml:space="preserve">9</w:t>
            </w:r>
            <w:r>
              <w:rPr>
                <w:rFonts w:hint="eastAsia" w:ascii="宋体" w:hAnsi="宋体" w:eastAsia="宋体" w:cs="宋体"/>
                <w:sz w:val="21"/>
                <w:szCs w:val="21"/>
                <w:lang w:val="en-US" w:eastAsia="zh-CN" w:bidi="ar-SA"/>
              </w:rPr>
              <w:t xml:space="preserve">mm（±1mm）</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高</w:t>
            </w:r>
            <w:r>
              <w:rPr>
                <w:rFonts w:hint="eastAsia" w:ascii="宋体" w:hAnsi="宋体" w:cs="宋体"/>
                <w:sz w:val="21"/>
                <w:szCs w:val="21"/>
                <w:lang w:val="en-US" w:eastAsia="zh-CN" w:bidi="ar-SA"/>
              </w:rPr>
              <w:t xml:space="preserve">4</w:t>
            </w:r>
            <w:r>
              <w:rPr>
                <w:rFonts w:hint="eastAsia" w:ascii="宋体" w:hAnsi="宋体" w:eastAsia="宋体" w:cs="宋体"/>
                <w:sz w:val="21"/>
                <w:szCs w:val="21"/>
                <w:lang w:val="en-US" w:eastAsia="zh-CN" w:bidi="ar-SA"/>
              </w:rPr>
              <w:t xml:space="preserve">mm（±1mm）</w:t>
            </w:r>
            <w:r>
              <w:rPr>
                <w:rFonts w:hint="eastAsia" w:ascii="宋体" w:hAnsi="宋体" w:cs="宋体"/>
                <w:sz w:val="21"/>
                <w:szCs w:val="21"/>
                <w:lang w:val="en-US" w:eastAsia="zh-CN" w:bidi="ar-SA"/>
              </w:rPr>
              <w:t xml:space="preserve">。桌面左右两侧各设一</w:t>
            </w:r>
            <w:r>
              <w:rPr>
                <w:rFonts w:hint="eastAsia" w:ascii="宋体" w:hAnsi="宋体" w:eastAsia="宋体" w:cs="宋体"/>
                <w:sz w:val="21"/>
                <w:szCs w:val="21"/>
                <w:lang w:val="en-US" w:eastAsia="zh-CN" w:bidi="ar-SA"/>
              </w:rPr>
              <w:t xml:space="preserve">笔槽</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t xml:space="preserve">笔槽尺寸为</w:t>
            </w:r>
            <w:r>
              <w:rPr>
                <w:rFonts w:hint="eastAsia" w:ascii="宋体" w:hAnsi="宋体" w:cs="宋体"/>
                <w:sz w:val="21"/>
                <w:szCs w:val="21"/>
                <w:lang w:val="en-US" w:eastAsia="zh-CN" w:bidi="ar-SA"/>
              </w:rPr>
              <w:t xml:space="preserve">2</w:t>
            </w:r>
            <w:r>
              <w:rPr>
                <w:rFonts w:hint="eastAsia" w:ascii="宋体" w:hAnsi="宋体" w:eastAsia="宋体" w:cs="宋体"/>
                <w:sz w:val="21"/>
                <w:szCs w:val="21"/>
                <w:lang w:val="en-US" w:eastAsia="zh-CN" w:bidi="ar-SA"/>
              </w:rPr>
              <w:t xml:space="preserve">00mm（±2mm）*15mm（±2mm）。笔槽</w:t>
            </w:r>
            <w:r>
              <w:rPr>
                <w:rFonts w:hint="eastAsia" w:ascii="宋体" w:hAnsi="宋体" w:cs="宋体"/>
                <w:sz w:val="21"/>
                <w:szCs w:val="21"/>
                <w:lang w:val="en-US" w:eastAsia="zh-CN" w:bidi="ar-SA"/>
              </w:rPr>
              <w:t xml:space="preserve">深5mm</w:t>
            </w:r>
            <w:r>
              <w:rPr>
                <w:rFonts w:hint="eastAsia" w:ascii="宋体" w:hAnsi="宋体" w:eastAsia="宋体" w:cs="宋体"/>
                <w:sz w:val="21"/>
                <w:szCs w:val="21"/>
                <w:lang w:val="en-US" w:eastAsia="zh-CN" w:bidi="ar-SA"/>
              </w:rPr>
              <w:t xml:space="preserve">（±1mm）</w:t>
            </w:r>
            <w:r>
              <w:rPr>
                <w:rFonts w:hint="eastAsia" w:ascii="宋体" w:hAnsi="宋体" w:cs="宋体"/>
                <w:sz w:val="21"/>
                <w:szCs w:val="21"/>
                <w:lang w:val="en-US" w:eastAsia="zh-CN" w:bidi="ar-SA"/>
              </w:rPr>
              <w:t xml:space="preserve">；</w:t>
            </w:r>
            <w:r>
              <w:rPr>
                <w:rFonts w:hint="eastAsia" w:ascii="宋体" w:hAnsi="宋体" w:eastAsia="宋体" w:cs="宋体"/>
                <w:sz w:val="21"/>
                <w:szCs w:val="21"/>
                <w:lang w:val="en-US" w:eastAsia="zh-CN" w:bidi="ar-SA"/>
              </w:rPr>
              <w:br w:type="textWrapping" w:clear="all"/>
            </w:r>
            <w:r>
              <w:rPr>
                <w:rFonts w:hint="eastAsia" w:ascii="宋体" w:hAnsi="宋体" w:cs="宋体"/>
                <w:sz w:val="21"/>
                <w:szCs w:val="21"/>
                <w:lang w:val="en-US" w:eastAsia="zh-CN" w:bidi="ar-SA"/>
              </w:rPr>
              <w:t xml:space="preserve">5.</w:t>
            </w:r>
            <w:r>
              <w:rPr>
                <w:rFonts w:hint="eastAsia" w:ascii="宋体" w:hAnsi="宋体" w:eastAsia="宋体" w:cs="宋体"/>
                <w:sz w:val="21"/>
                <w:szCs w:val="21"/>
                <w:lang w:val="en-US" w:eastAsia="zh-CN" w:bidi="ar-SA"/>
              </w:rPr>
              <w:t xml:space="preserve">附加设计：面板底部有强化承重设计。镶入方管，并与面板底部平齐。</w:t>
            </w:r>
            <w:r>
              <w:rPr>
                <w:rFonts w:hint="eastAsia" w:ascii="宋体" w:hAnsi="宋体" w:eastAsia="宋体" w:cs="宋体"/>
                <w:sz w:val="21"/>
                <w:szCs w:val="21"/>
                <w:lang w:val="en-US" w:eastAsia="zh-CN" w:bidi="ar-SA"/>
              </w:rPr>
              <w:br w:type="textWrapping" w:clear="all"/>
            </w:r>
            <w:r>
              <w:rPr>
                <w:rFonts w:hint="eastAsia" w:ascii="宋体" w:hAnsi="宋体" w:cs="宋体"/>
                <w:sz w:val="21"/>
                <w:szCs w:val="21"/>
                <w:lang w:val="en-US" w:eastAsia="zh-CN" w:bidi="ar-SA"/>
              </w:rPr>
              <w:t xml:space="preserve">6.</w:t>
            </w:r>
            <w:r>
              <w:rPr>
                <w:rFonts w:hint="eastAsia" w:ascii="宋体" w:hAnsi="宋体" w:eastAsia="宋体" w:cs="宋体"/>
                <w:sz w:val="21"/>
                <w:szCs w:val="21"/>
                <w:lang w:val="en-US" w:eastAsia="zh-CN" w:bidi="ar-SA"/>
              </w:rPr>
              <w:t xml:space="preserve">强化耐用；采用最耐冲击的ABS塑料原料，并且在面板底部内嵌入</w:t>
            </w:r>
            <w:r>
              <w:rPr>
                <w:rFonts w:hint="eastAsia" w:ascii="宋体" w:hAnsi="宋体" w:eastAsia="宋体" w:cs="宋体"/>
                <w:sz w:val="21"/>
                <w:szCs w:val="21"/>
                <w:lang w:eastAsia="zh-CN"/>
              </w:rPr>
              <w:t xml:space="preserve">一根</w:t>
            </w:r>
            <w:r>
              <w:rPr>
                <w:rFonts w:hint="eastAsia" w:ascii="宋体" w:hAnsi="宋体" w:eastAsia="宋体" w:cs="宋体"/>
                <w:sz w:val="21"/>
                <w:szCs w:val="21"/>
                <w:lang w:val="en-US" w:eastAsia="zh-CN"/>
              </w:rPr>
              <w:t xml:space="preserve">15*30*1.0mm</w:t>
            </w:r>
            <w:r>
              <w:rPr>
                <w:rFonts w:hint="eastAsia" w:ascii="宋体" w:hAnsi="宋体" w:eastAsia="宋体" w:cs="宋体"/>
                <w:sz w:val="21"/>
                <w:szCs w:val="21"/>
              </w:rPr>
              <w:t xml:space="preserve">方管</w:t>
            </w:r>
            <w:r>
              <w:rPr>
                <w:rFonts w:hint="eastAsia" w:ascii="宋体" w:hAnsi="宋体" w:eastAsia="宋体" w:cs="宋体"/>
                <w:sz w:val="21"/>
                <w:szCs w:val="21"/>
                <w:lang w:val="en-US" w:eastAsia="zh-CN" w:bidi="ar-SA"/>
              </w:rPr>
              <w:t xml:space="preserve">。以强化面板抗冲击力度。</w:t>
            </w:r>
            <w:r>
              <w:rPr>
                <w:rFonts w:hint="eastAsia" w:ascii="宋体" w:hAnsi="宋体" w:eastAsia="宋体" w:cs="宋体"/>
                <w:sz w:val="21"/>
                <w:szCs w:val="21"/>
                <w:lang w:val="en-US" w:eastAsia="zh-CN" w:bidi="ar-SA"/>
              </w:rPr>
            </w:r>
            <w:r/>
          </w:p>
          <w:p>
            <w:pPr>
              <w:pStyle w:val="876"/>
              <w:numPr>
                <w:ilvl w:val="0"/>
                <w:numId w:val="0"/>
              </w:numPr>
              <w:jc w:val="left"/>
              <w:keepLines w:val="0"/>
              <w:keepNext w:val="0"/>
              <w:widowControl/>
              <w:rPr>
                <w:rFonts w:ascii="宋体" w:hAnsi="宋体" w:eastAsia="宋体" w:cs="宋体"/>
                <w:sz w:val="24"/>
                <w:szCs w:val="24"/>
                <w:lang w:val="en-US" w:eastAsia="zh-CN" w:bidi="ar-SA"/>
              </w:rPr>
              <w:framePr w:vAnchor="text" w:hAnchor="page" w:xAlign="center" w:y="453"/>
              <w:suppressLineNumbers w:val="0"/>
            </w:pPr>
            <w:r>
              <w:rPr>
                <w:rFonts w:hint="eastAsia" w:ascii="宋体" w:hAnsi="宋体" w:eastAsia="宋体" w:cs="宋体"/>
                <w:b/>
                <w:bCs/>
                <w:color w:val="ff0000"/>
                <w:sz w:val="21"/>
                <w:szCs w:val="21"/>
                <w:highlight w:val="none"/>
                <w:u w:val="none"/>
                <w:lang w:val="en-US" w:eastAsia="zh-CN"/>
              </w:rPr>
              <w:t xml:space="preserve">投标时</w:t>
            </w:r>
            <w:r>
              <w:rPr>
                <w:rFonts w:hint="eastAsia" w:ascii="宋体" w:hAnsi="宋体" w:eastAsia="宋体" w:cs="宋体"/>
                <w:b/>
                <w:bCs/>
                <w:color w:val="ff0000"/>
                <w:sz w:val="21"/>
                <w:szCs w:val="21"/>
                <w:u w:val="none"/>
                <w:lang w:val="en-US" w:eastAsia="zh-CN" w:bidi="ar-SA"/>
              </w:rPr>
              <w:t xml:space="preserve">提供具备检测资质的检测单位出具的</w:t>
            </w:r>
            <w:r>
              <w:rPr>
                <w:rFonts w:hint="eastAsia" w:ascii="宋体" w:hAnsi="宋体" w:eastAsia="宋体" w:cs="宋体"/>
                <w:b/>
                <w:bCs/>
                <w:color w:val="ff0000"/>
                <w:sz w:val="21"/>
                <w:szCs w:val="21"/>
                <w:highlight w:val="none"/>
                <w:u w:val="none"/>
                <w:lang w:val="en-US" w:eastAsia="zh-CN"/>
              </w:rPr>
              <w:t xml:space="preserve">丙烯腈</w:t>
            </w:r>
            <w:r>
              <w:rPr>
                <w:rFonts w:ascii="宋体" w:hAnsi="宋体" w:eastAsia="宋体" w:cs="宋体"/>
                <w:b/>
                <w:bCs/>
                <w:color w:val="ff0000"/>
                <w:sz w:val="21"/>
                <w:szCs w:val="21"/>
                <w:highlight w:val="none"/>
                <w:u w:val="none"/>
                <w:lang w:val="en-US" w:eastAsia="zh-CN"/>
              </w:rPr>
              <w:t xml:space="preserve">-</w:t>
            </w:r>
            <w:r>
              <w:rPr>
                <w:rFonts w:hint="eastAsia" w:ascii="宋体" w:hAnsi="宋体" w:eastAsia="宋体" w:cs="宋体"/>
                <w:b/>
                <w:bCs/>
                <w:color w:val="ff0000"/>
                <w:sz w:val="21"/>
                <w:szCs w:val="21"/>
                <w:highlight w:val="none"/>
                <w:u w:val="none"/>
                <w:lang w:val="en-US" w:eastAsia="zh-CN"/>
              </w:rPr>
              <w:t xml:space="preserve">丁二烯</w:t>
            </w:r>
            <w:r>
              <w:rPr>
                <w:rFonts w:ascii="宋体" w:hAnsi="宋体" w:eastAsia="宋体" w:cs="宋体"/>
                <w:b/>
                <w:bCs/>
                <w:color w:val="ff0000"/>
                <w:sz w:val="21"/>
                <w:szCs w:val="21"/>
                <w:highlight w:val="none"/>
                <w:u w:val="none"/>
                <w:lang w:val="en-US" w:eastAsia="zh-CN"/>
              </w:rPr>
              <w:t xml:space="preserve">-</w:t>
            </w:r>
            <w:r>
              <w:rPr>
                <w:rFonts w:hint="eastAsia" w:ascii="宋体" w:hAnsi="宋体" w:eastAsia="宋体" w:cs="宋体"/>
                <w:b/>
                <w:bCs/>
                <w:color w:val="ff0000"/>
                <w:sz w:val="21"/>
                <w:szCs w:val="21"/>
                <w:highlight w:val="none"/>
                <w:u w:val="none"/>
                <w:lang w:val="en-US" w:eastAsia="zh-CN"/>
              </w:rPr>
              <w:t xml:space="preserve">苯乙烯树脂</w:t>
            </w:r>
            <w:r>
              <w:rPr>
                <w:rFonts w:hint="eastAsia" w:ascii="宋体" w:hAnsi="宋体" w:cs="宋体"/>
                <w:b/>
                <w:bCs/>
                <w:color w:val="ff0000"/>
                <w:sz w:val="21"/>
                <w:szCs w:val="21"/>
                <w:highlight w:val="none"/>
                <w:u w:val="none"/>
                <w:lang w:val="en-US" w:eastAsia="zh-CN"/>
              </w:rPr>
              <w:t xml:space="preserve">（ABS）</w:t>
            </w:r>
            <w:r>
              <w:rPr>
                <w:rFonts w:hint="eastAsia" w:ascii="宋体" w:hAnsi="宋体" w:eastAsia="宋体" w:cs="宋体"/>
                <w:b/>
                <w:bCs/>
                <w:color w:val="ff0000"/>
                <w:sz w:val="21"/>
                <w:szCs w:val="21"/>
                <w:highlight w:val="none"/>
                <w:u w:val="none"/>
                <w:lang w:val="en-US" w:eastAsia="zh-CN"/>
              </w:rPr>
              <w:t xml:space="preserve">原料颗粒检测报告已经扫描件，依据 GB/T18584-2024《家具中有害物质限量》，多环芳烃/(mg/kg）苯并[a]芘≤1.0,</w:t>
            </w:r>
            <w:r>
              <w:rPr>
                <w:rFonts w:hint="eastAsia" w:ascii="宋体" w:hAnsi="宋体" w:cs="宋体"/>
                <w:b/>
                <w:bCs/>
                <w:color w:val="ff0000"/>
                <w:sz w:val="21"/>
                <w:szCs w:val="21"/>
                <w:highlight w:val="none"/>
                <w:u w:val="none"/>
                <w:lang w:val="en-US" w:eastAsia="zh-CN"/>
              </w:rPr>
              <w:t xml:space="preserve"> </w:t>
            </w:r>
            <w:r>
              <w:rPr>
                <w:rFonts w:hint="eastAsia" w:ascii="宋体" w:hAnsi="宋体" w:eastAsia="宋体" w:cs="宋体"/>
                <w:b/>
                <w:bCs/>
                <w:color w:val="ff0000"/>
                <w:sz w:val="21"/>
                <w:szCs w:val="21"/>
                <w:highlight w:val="none"/>
                <w:u w:val="none"/>
                <w:lang w:val="en-US" w:eastAsia="zh-CN"/>
              </w:rPr>
              <w:t xml:space="preserve">18种多环芳烃（PAH）总量≤10。</w:t>
            </w:r>
            <w:r>
              <w:rPr>
                <w:rFonts w:ascii="宋体" w:hAnsi="宋体" w:eastAsia="宋体" w:cs="宋体"/>
                <w:sz w:val="24"/>
                <w:szCs w:val="24"/>
                <w:lang w:val="en-US" w:eastAsia="zh-CN" w:bidi="ar-SA"/>
              </w:rPr>
            </w:r>
            <w:r/>
          </w:p>
        </w:tc>
      </w:tr>
      <w:tr>
        <w:trPr>
          <w:cantSplit/>
          <w:trHeight w:val="8248"/>
        </w:trPr>
        <w:tc>
          <w:tcPr>
            <w:tcW w:w="1112" w:type="dxa"/>
            <w:vAlign w:val="center"/>
            <w:vMerge w:val="continue"/>
            <w:textDirection w:val="lrTb"/>
            <w:noWrap w:val="false"/>
          </w:tcPr>
          <w:p>
            <w:pPr>
              <w:pStyle w:val="876"/>
              <w:spacing w:line="360" w:lineRule="exact"/>
              <w:rPr>
                <w:rFonts w:hint="eastAsia" w:ascii="宋体" w:hAnsi="宋体" w:eastAsia="宋体" w:cs="宋体"/>
                <w:sz w:val="24"/>
                <w:szCs w:val="24"/>
              </w:rPr>
              <w:framePr w:vAnchor="text" w:hAnchor="page" w:xAlign="center" w:y="453"/>
            </w:pPr>
            <w:r>
              <w:rPr>
                <w:rFonts w:hint="eastAsia" w:ascii="宋体" w:hAnsi="宋体" w:eastAsia="宋体" w:cs="宋体"/>
                <w:sz w:val="24"/>
                <w:szCs w:val="24"/>
              </w:rPr>
            </w:r>
            <w:r/>
          </w:p>
        </w:tc>
        <w:tc>
          <w:tcPr>
            <w:tcW w:w="888" w:type="dxa"/>
            <w:vAlign w:val="center"/>
            <w:textDirection w:val="lrTb"/>
            <w:noWrap w:val="false"/>
          </w:tcPr>
          <w:p>
            <w:pPr>
              <w:pStyle w:val="876"/>
              <w:numPr>
                <w:ilvl w:val="0"/>
                <w:numId w:val="0"/>
              </w:numPr>
              <w:jc w:val="center"/>
              <w:spacing w:line="240" w:lineRule="auto"/>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书箱</w:t>
            </w:r>
            <w:r>
              <w:rPr>
                <w:rFonts w:hint="eastAsia" w:ascii="宋体" w:hAnsi="宋体" w:eastAsia="宋体" w:cs="宋体"/>
                <w:sz w:val="21"/>
                <w:szCs w:val="21"/>
                <w:lang w:val="en-US" w:eastAsia="zh-CN"/>
              </w:rPr>
            </w:r>
            <w:r/>
          </w:p>
          <w:p>
            <w:pPr>
              <w:pStyle w:val="876"/>
              <w:numPr>
                <w:ilvl w:val="0"/>
                <w:numId w:val="0"/>
              </w:numPr>
              <w:jc w:val="center"/>
              <w:spacing w:line="240" w:lineRule="auto"/>
              <w:rPr>
                <w:rFonts w:hint="eastAsia" w:ascii="宋体" w:hAnsi="宋体" w:eastAsia="宋体" w:cs="宋体"/>
                <w:sz w:val="24"/>
                <w:szCs w:val="24"/>
              </w:rPr>
              <w:framePr w:vAnchor="text" w:hAnchor="page" w:xAlign="center" w:y="453"/>
            </w:pPr>
            <w:r>
              <w:rPr>
                <w:rFonts w:hint="eastAsia" w:ascii="宋体" w:hAnsi="宋体" w:eastAsia="宋体" w:cs="宋体"/>
                <w:sz w:val="21"/>
                <w:szCs w:val="21"/>
                <w:lang w:val="en-US" w:eastAsia="zh-CN"/>
              </w:rPr>
              <w:t xml:space="preserve">要求</w:t>
            </w:r>
            <w:r>
              <w:rPr>
                <w:rFonts w:hint="eastAsia" w:ascii="宋体" w:hAnsi="宋体" w:eastAsia="宋体" w:cs="宋体"/>
                <w:sz w:val="24"/>
                <w:szCs w:val="24"/>
              </w:rPr>
            </w:r>
            <w:r/>
          </w:p>
        </w:tc>
        <w:tc>
          <w:tcPr>
            <w:tcW w:w="7043" w:type="dxa"/>
            <w:vAlign w:val="center"/>
            <w:textDirection w:val="lrTb"/>
            <w:noWrap w:val="false"/>
          </w:tcPr>
          <w:p>
            <w:pPr>
              <w:pStyle w:val="876"/>
              <w:numPr>
                <w:ilvl w:val="0"/>
                <w:numId w:val="0"/>
              </w:numPr>
              <w:spacing w:line="240" w:lineRule="auto"/>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1.材质：必须采用一级全新PP塑料，一体注塑成型。抗压、耐磨、耐冲击</w:t>
            </w:r>
            <w:r>
              <w:rPr>
                <w:rFonts w:hint="eastAsia" w:ascii="宋体" w:hAnsi="宋体" w:cs="宋体"/>
                <w:sz w:val="21"/>
                <w:szCs w:val="21"/>
                <w:lang w:val="en-US" w:eastAsia="zh-CN"/>
              </w:rPr>
              <w:t xml:space="preserve">，</w:t>
            </w:r>
            <w:r>
              <w:rPr>
                <w:rFonts w:hint="eastAsia" w:ascii="宋体" w:hAnsi="宋体" w:cs="宋体"/>
                <w:sz w:val="21"/>
                <w:szCs w:val="21"/>
                <w:lang w:val="en-US" w:eastAsia="zh-CN" w:bidi="ar-SA"/>
              </w:rPr>
              <w:t xml:space="preserve">颜色：豆绿色。</w:t>
            </w:r>
            <w:r>
              <w:rPr>
                <w:rFonts w:hint="eastAsia" w:ascii="宋体" w:hAnsi="宋体" w:eastAsia="宋体" w:cs="宋体"/>
                <w:sz w:val="21"/>
                <w:szCs w:val="21"/>
                <w:lang w:val="en-US" w:eastAsia="zh-CN"/>
              </w:rPr>
            </w:r>
            <w:r/>
          </w:p>
          <w:p>
            <w:pPr>
              <w:pStyle w:val="876"/>
              <w:numPr>
                <w:ilvl w:val="0"/>
                <w:numId w:val="0"/>
              </w:numPr>
              <w:spacing w:line="240" w:lineRule="auto"/>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2.尺寸：外径尺寸宽560mm</w:t>
            </w:r>
            <w:r>
              <w:rPr>
                <w:rFonts w:hint="eastAsia" w:ascii="宋体" w:hAnsi="宋体" w:eastAsia="宋体" w:cs="宋体"/>
                <w:sz w:val="21"/>
                <w:szCs w:val="21"/>
                <w:lang w:val="en-US" w:eastAsia="zh-CN" w:bidi="ar-SA"/>
              </w:rPr>
              <w:t xml:space="preserve">（±5mm）</w:t>
            </w:r>
            <w:r>
              <w:rPr>
                <w:rFonts w:hint="eastAsia" w:ascii="宋体" w:hAnsi="宋体" w:eastAsia="宋体" w:cs="宋体"/>
                <w:sz w:val="21"/>
                <w:szCs w:val="21"/>
                <w:lang w:val="en-US" w:eastAsia="zh-CN"/>
              </w:rPr>
              <w:t xml:space="preserve">*深度380mm</w:t>
            </w:r>
            <w:r>
              <w:rPr>
                <w:rFonts w:hint="eastAsia" w:ascii="宋体" w:hAnsi="宋体" w:eastAsia="宋体" w:cs="宋体"/>
                <w:sz w:val="21"/>
                <w:szCs w:val="21"/>
                <w:lang w:val="en-US" w:eastAsia="zh-CN" w:bidi="ar-SA"/>
              </w:rPr>
              <w:t xml:space="preserve">（±5mm）</w:t>
            </w:r>
            <w:r>
              <w:rPr>
                <w:rFonts w:hint="eastAsia" w:ascii="宋体" w:hAnsi="宋体" w:eastAsia="宋体" w:cs="宋体"/>
                <w:sz w:val="21"/>
                <w:szCs w:val="21"/>
                <w:lang w:val="en-US" w:eastAsia="zh-CN"/>
              </w:rPr>
              <w:t xml:space="preserve">*高度180mm</w:t>
            </w:r>
            <w:r>
              <w:rPr>
                <w:rFonts w:hint="eastAsia" w:ascii="宋体" w:hAnsi="宋体" w:eastAsia="宋体" w:cs="宋体"/>
                <w:sz w:val="21"/>
                <w:szCs w:val="21"/>
                <w:lang w:val="en-US" w:eastAsia="zh-CN" w:bidi="ar-SA"/>
              </w:rPr>
              <w:t xml:space="preserve">（±5mm）</w:t>
            </w:r>
            <w:r>
              <w:rPr>
                <w:rFonts w:hint="eastAsia" w:ascii="宋体" w:hAnsi="宋体" w:eastAsia="宋体" w:cs="宋体"/>
                <w:sz w:val="21"/>
                <w:szCs w:val="21"/>
                <w:lang w:val="en-US" w:eastAsia="zh-CN"/>
              </w:rPr>
              <w:t xml:space="preserve">；内径尺寸宽度440mm</w:t>
            </w:r>
            <w:r>
              <w:rPr>
                <w:rFonts w:hint="eastAsia" w:ascii="宋体" w:hAnsi="宋体" w:eastAsia="宋体" w:cs="宋体"/>
                <w:sz w:val="21"/>
                <w:szCs w:val="21"/>
                <w:lang w:val="en-US" w:eastAsia="zh-CN" w:bidi="ar-SA"/>
              </w:rPr>
              <w:t xml:space="preserve">（±5mm）</w:t>
            </w:r>
            <w:r>
              <w:rPr>
                <w:rFonts w:hint="eastAsia" w:ascii="宋体" w:hAnsi="宋体" w:eastAsia="宋体" w:cs="宋体"/>
                <w:sz w:val="21"/>
                <w:szCs w:val="21"/>
                <w:lang w:val="en-US" w:eastAsia="zh-CN"/>
              </w:rPr>
              <w:t xml:space="preserve">*深度345mm</w:t>
            </w:r>
            <w:r>
              <w:rPr>
                <w:rFonts w:hint="eastAsia" w:ascii="宋体" w:hAnsi="宋体" w:eastAsia="宋体" w:cs="宋体"/>
                <w:sz w:val="21"/>
                <w:szCs w:val="21"/>
                <w:lang w:val="en-US" w:eastAsia="zh-CN" w:bidi="ar-SA"/>
              </w:rPr>
              <w:t xml:space="preserve">（±5mm）</w:t>
            </w:r>
            <w:r>
              <w:rPr>
                <w:rFonts w:hint="eastAsia" w:ascii="宋体" w:hAnsi="宋体" w:eastAsia="宋体" w:cs="宋体"/>
                <w:sz w:val="21"/>
                <w:szCs w:val="21"/>
                <w:lang w:val="en-US" w:eastAsia="zh-CN"/>
              </w:rPr>
              <w:t xml:space="preserve">*高度173mm</w:t>
            </w:r>
            <w:r>
              <w:rPr>
                <w:rFonts w:hint="eastAsia" w:ascii="宋体" w:hAnsi="宋体" w:eastAsia="宋体" w:cs="宋体"/>
                <w:sz w:val="21"/>
                <w:szCs w:val="21"/>
                <w:lang w:val="en-US" w:eastAsia="zh-CN" w:bidi="ar-SA"/>
              </w:rPr>
              <w:t xml:space="preserve">（±5mm）</w:t>
            </w:r>
            <w:r>
              <w:rPr>
                <w:rFonts w:hint="eastAsia" w:ascii="宋体" w:hAnsi="宋体" w:eastAsia="宋体" w:cs="宋体"/>
                <w:sz w:val="21"/>
                <w:szCs w:val="21"/>
                <w:lang w:val="en-US" w:eastAsia="zh-CN"/>
              </w:rPr>
              <w:t xml:space="preserve">。抽屉靠学生侧设有条形凹槽，长345mm</w:t>
            </w:r>
            <w:r>
              <w:rPr>
                <w:rFonts w:hint="eastAsia" w:ascii="宋体" w:hAnsi="宋体" w:eastAsia="宋体" w:cs="宋体"/>
                <w:sz w:val="21"/>
                <w:szCs w:val="21"/>
                <w:lang w:val="en-US" w:eastAsia="zh-CN" w:bidi="ar-SA"/>
              </w:rPr>
              <w:t xml:space="preserve">（±3mm）</w:t>
            </w:r>
            <w:r>
              <w:rPr>
                <w:rFonts w:hint="eastAsia" w:ascii="宋体" w:hAnsi="宋体" w:eastAsia="宋体" w:cs="宋体"/>
                <w:sz w:val="21"/>
                <w:szCs w:val="21"/>
                <w:lang w:val="en-US" w:eastAsia="zh-CN"/>
              </w:rPr>
              <w:t xml:space="preserve">，宽32mm</w:t>
            </w:r>
            <w:r>
              <w:rPr>
                <w:rFonts w:hint="eastAsia" w:ascii="宋体" w:hAnsi="宋体" w:eastAsia="宋体" w:cs="宋体"/>
                <w:sz w:val="21"/>
                <w:szCs w:val="21"/>
                <w:lang w:val="en-US" w:eastAsia="zh-CN" w:bidi="ar-SA"/>
              </w:rPr>
              <w:t xml:space="preserve">（±2mm）</w:t>
            </w:r>
            <w:r>
              <w:rPr>
                <w:rFonts w:hint="eastAsia" w:ascii="宋体" w:hAnsi="宋体" w:eastAsia="宋体" w:cs="宋体"/>
                <w:sz w:val="21"/>
                <w:szCs w:val="21"/>
                <w:lang w:val="en-US" w:eastAsia="zh-CN"/>
              </w:rPr>
              <w:t xml:space="preserve">，深6mm</w:t>
            </w:r>
            <w:r>
              <w:rPr>
                <w:rFonts w:hint="eastAsia" w:ascii="宋体" w:hAnsi="宋体" w:eastAsia="宋体" w:cs="宋体"/>
                <w:sz w:val="21"/>
                <w:szCs w:val="21"/>
                <w:lang w:val="en-US" w:eastAsia="zh-CN" w:bidi="ar-SA"/>
              </w:rPr>
              <w:t xml:space="preserve">（±1mm）</w:t>
            </w:r>
            <w:r>
              <w:rPr>
                <w:rFonts w:hint="eastAsia" w:ascii="宋体" w:hAnsi="宋体" w:eastAsia="宋体" w:cs="宋体"/>
                <w:sz w:val="21"/>
                <w:szCs w:val="21"/>
                <w:lang w:val="en-US" w:eastAsia="zh-CN"/>
              </w:rPr>
              <w:t xml:space="preserve">，方便学生放置文具小物品</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r>
            <w:r/>
          </w:p>
          <w:p>
            <w:pPr>
              <w:pStyle w:val="876"/>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3.书箱底部必须有8条透水槽缝设计。槽缝宽不大于5mm，这样能有效防止书籍受潮。抽屉底部设有加强筋，增强桌斗承重强度。</w:t>
            </w:r>
            <w:r>
              <w:rPr>
                <w:rFonts w:hint="eastAsia" w:ascii="宋体" w:hAnsi="宋体" w:eastAsia="宋体" w:cs="宋体"/>
                <w:sz w:val="21"/>
                <w:szCs w:val="21"/>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t xml:space="preserve">投标时</w:t>
            </w:r>
            <w:r>
              <w:rPr>
                <w:rFonts w:hint="eastAsia" w:ascii="宋体" w:hAnsi="宋体" w:eastAsia="宋体" w:cs="宋体"/>
                <w:b/>
                <w:bCs/>
                <w:color w:val="ff0000"/>
                <w:sz w:val="21"/>
                <w:szCs w:val="21"/>
                <w:u w:val="none"/>
                <w:lang w:val="en-US" w:eastAsia="zh-CN" w:bidi="ar-SA"/>
              </w:rPr>
              <w:t xml:space="preserve">提供具备检测资质的检测单位出具的聚丙烯（PP）原料颗粒检测报告已经扫描件</w:t>
            </w:r>
            <w:r>
              <w:rPr>
                <w:rFonts w:hint="eastAsia" w:ascii="宋体" w:hAnsi="宋体" w:eastAsia="宋体" w:cs="宋体"/>
                <w:b/>
                <w:bCs/>
                <w:color w:val="ff0000"/>
                <w:sz w:val="21"/>
                <w:szCs w:val="21"/>
                <w:highlight w:val="none"/>
                <w:u w:val="none"/>
                <w:lang w:val="en-US" w:eastAsia="zh-CN"/>
              </w:rPr>
              <w:t xml:space="preserve">，依据 GB/T18584-2024《家具中有害物质限量》，可迁移有害元素（mg/kg）锑≤60，砷≤25，钡≤1000，镉≤75，铬≤60，铅≤90，汞≤60，硒≤500，多溴二苯醚(PBDE)/(mg/kg)≤1000 。</w:t>
            </w: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223520</wp:posOffset>
                      </wp:positionH>
                      <wp:positionV relativeFrom="paragraph">
                        <wp:posOffset>106680</wp:posOffset>
                      </wp:positionV>
                      <wp:extent cx="4168140" cy="234442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168140" cy="2344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1;o:allowoverlap:true;o:allowincell:true;mso-position-horizontal-relative:text;margin-left:17.6pt;mso-position-horizontal:absolute;mso-position-vertical-relative:text;margin-top:8.4pt;mso-position-vertical:absolute;width:328.2pt;height:184.6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tc>
      </w:tr>
      <w:tr>
        <w:trPr>
          <w:cantSplit/>
          <w:trHeight w:val="9616"/>
        </w:trPr>
        <w:tc>
          <w:tcPr>
            <w:tcW w:w="1112" w:type="dxa"/>
            <w:vAlign w:val="center"/>
            <w:vMerge w:val="continue"/>
            <w:textDirection w:val="lrTb"/>
            <w:noWrap w:val="false"/>
          </w:tcPr>
          <w:p>
            <w:pPr>
              <w:pStyle w:val="876"/>
              <w:spacing w:line="360" w:lineRule="exact"/>
              <w:rPr>
                <w:rFonts w:hint="eastAsia" w:ascii="宋体" w:hAnsi="宋体" w:eastAsia="宋体" w:cs="宋体"/>
                <w:sz w:val="24"/>
                <w:szCs w:val="24"/>
              </w:rPr>
              <w:framePr w:vAnchor="text" w:hAnchor="page" w:xAlign="center" w:y="453"/>
            </w:pPr>
            <w:r>
              <w:rPr>
                <w:rFonts w:hint="eastAsia" w:ascii="宋体" w:hAnsi="宋体" w:eastAsia="宋体" w:cs="宋体"/>
                <w:sz w:val="24"/>
                <w:szCs w:val="24"/>
              </w:rPr>
            </w:r>
            <w:r/>
          </w:p>
        </w:tc>
        <w:tc>
          <w:tcPr>
            <w:tcW w:w="888" w:type="dxa"/>
            <w:vAlign w:val="center"/>
            <w:textDirection w:val="lrTb"/>
            <w:noWrap w:val="false"/>
          </w:tcPr>
          <w:p>
            <w:pPr>
              <w:pStyle w:val="876"/>
              <w:numPr>
                <w:ilvl w:val="0"/>
                <w:numId w:val="0"/>
              </w:numPr>
              <w:jc w:val="center"/>
              <w:spacing w:line="240" w:lineRule="auto"/>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桌钢架</w:t>
            </w:r>
            <w:r>
              <w:rPr>
                <w:rFonts w:hint="eastAsia" w:ascii="宋体" w:hAnsi="宋体" w:eastAsia="宋体" w:cs="宋体"/>
                <w:sz w:val="21"/>
                <w:szCs w:val="21"/>
                <w:lang w:val="en-US" w:eastAsia="zh-CN"/>
              </w:rPr>
            </w:r>
            <w:r/>
          </w:p>
          <w:p>
            <w:pPr>
              <w:pStyle w:val="876"/>
              <w:numPr>
                <w:ilvl w:val="0"/>
                <w:numId w:val="0"/>
              </w:numPr>
              <w:jc w:val="center"/>
              <w:spacing w:line="240" w:lineRule="auto"/>
              <w:rPr>
                <w:rFonts w:hint="eastAsia" w:ascii="宋体" w:hAnsi="宋体" w:eastAsia="宋体" w:cs="宋体"/>
                <w:position w:val="-6"/>
                <w:sz w:val="24"/>
                <w:szCs w:val="24"/>
              </w:rPr>
              <w:framePr w:vAnchor="text" w:hAnchor="page" w:xAlign="center" w:y="453"/>
            </w:pPr>
            <w:r>
              <w:rPr>
                <w:rFonts w:hint="eastAsia" w:ascii="宋体" w:hAnsi="宋体" w:eastAsia="宋体" w:cs="宋体"/>
                <w:sz w:val="21"/>
                <w:szCs w:val="21"/>
                <w:lang w:val="en-US" w:eastAsia="zh-CN"/>
              </w:rPr>
              <w:t xml:space="preserve">要求</w:t>
            </w:r>
            <w:r>
              <w:rPr>
                <w:rFonts w:hint="eastAsia" w:ascii="宋体" w:hAnsi="宋体" w:eastAsia="宋体" w:cs="宋体"/>
                <w:position w:val="-6"/>
                <w:sz w:val="24"/>
                <w:szCs w:val="24"/>
              </w:rPr>
            </w:r>
            <w:r/>
          </w:p>
        </w:tc>
        <w:tc>
          <w:tcPr>
            <w:tcW w:w="7043" w:type="dxa"/>
            <w:vAlign w:val="center"/>
            <w:textDirection w:val="lrTb"/>
            <w:noWrap w:val="false"/>
          </w:tcPr>
          <w:p>
            <w:pPr>
              <w:pStyle w:val="876"/>
              <w:numPr>
                <w:ilvl w:val="0"/>
                <w:numId w:val="0"/>
              </w:numPr>
              <w:rPr>
                <w:rFonts w:hint="eastAsia" w:ascii="宋体" w:hAnsi="宋体" w:eastAsia="宋体" w:cs="宋体"/>
                <w:sz w:val="21"/>
                <w:szCs w:val="21"/>
              </w:rPr>
              <w:framePr w:vAnchor="text" w:hAnchor="page" w:xAlign="center" w:y="453"/>
            </w:pPr>
            <w:r>
              <w:rPr>
                <w:rFonts w:hint="eastAsia" w:ascii="宋体" w:hAnsi="宋体" w:eastAsia="宋体" w:cs="宋体"/>
                <w:sz w:val="21"/>
                <w:szCs w:val="21"/>
              </w:rPr>
              <w:t xml:space="preserve">材质及形状：</w:t>
            </w:r>
            <w:r>
              <w:rPr>
                <w:rFonts w:hint="eastAsia" w:ascii="宋体" w:hAnsi="宋体" w:eastAsia="宋体" w:cs="宋体"/>
                <w:sz w:val="21"/>
                <w:szCs w:val="21"/>
              </w:rPr>
            </w:r>
            <w:r/>
          </w:p>
          <w:p>
            <w:pPr>
              <w:pStyle w:val="876"/>
              <w:numPr>
                <w:ilvl w:val="0"/>
                <w:numId w:val="0"/>
              </w:numPr>
              <w:spacing w:line="240" w:lineRule="auto"/>
              <w:rPr>
                <w:rFonts w:hint="eastAsia" w:ascii="宋体" w:hAnsi="宋体" w:eastAsia="宋体" w:cs="宋体"/>
                <w:sz w:val="21"/>
                <w:szCs w:val="21"/>
              </w:rPr>
              <w:framePr w:vAnchor="text" w:hAnchor="page" w:xAlign="center" w:y="453"/>
            </w:pP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材质及形状：</w:t>
            </w:r>
            <w:r>
              <w:rPr>
                <w:rFonts w:hint="eastAsia" w:ascii="宋体" w:hAnsi="宋体" w:eastAsia="宋体" w:cs="宋体"/>
                <w:sz w:val="21"/>
                <w:szCs w:val="21"/>
                <w:lang w:eastAsia="zh-CN"/>
              </w:rPr>
              <w:t xml:space="preserve">扁</w:t>
            </w:r>
            <w:r>
              <w:rPr>
                <w:rFonts w:hint="eastAsia" w:ascii="宋体" w:hAnsi="宋体" w:eastAsia="宋体" w:cs="宋体"/>
                <w:sz w:val="21"/>
                <w:szCs w:val="21"/>
              </w:rPr>
              <w:t xml:space="preserve">圆形钢管。焊接全为满焊。</w:t>
            </w:r>
            <w:r>
              <w:rPr>
                <w:rFonts w:hint="eastAsia" w:ascii="宋体" w:hAnsi="宋体" w:eastAsia="宋体" w:cs="宋体"/>
                <w:sz w:val="21"/>
                <w:szCs w:val="21"/>
              </w:rPr>
            </w:r>
            <w:r/>
          </w:p>
          <w:p>
            <w:pPr>
              <w:pStyle w:val="876"/>
              <w:numPr>
                <w:ilvl w:val="0"/>
                <w:numId w:val="0"/>
              </w:numPr>
              <w:spacing w:line="240" w:lineRule="auto"/>
              <w:rPr>
                <w:rFonts w:ascii="宋体" w:hAnsi="宋体" w:eastAsia="宋体" w:cs="宋体"/>
                <w:sz w:val="21"/>
                <w:szCs w:val="21"/>
                <w:highlight w:val="yellow"/>
                <w:lang w:val="en-US" w:eastAsia="zh-CN"/>
              </w:rPr>
              <w:framePr w:vAnchor="text" w:hAnchor="page" w:xAlign="center" w:y="453"/>
            </w:pP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尺寸：外管</w:t>
            </w:r>
            <w:r>
              <w:rPr>
                <w:rFonts w:hint="eastAsia" w:ascii="宋体" w:hAnsi="宋体" w:eastAsia="宋体" w:cs="宋体"/>
                <w:sz w:val="21"/>
                <w:szCs w:val="21"/>
                <w:lang w:val="en-US" w:eastAsia="zh-CN"/>
              </w:rPr>
              <w:t xml:space="preserve">30mm</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60mm</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扁圆冷轧钢管，内管2</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50</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扁圆冷轧钢管，桌底脚采用</w:t>
            </w:r>
            <w:r>
              <w:rPr>
                <w:rFonts w:hint="eastAsia" w:ascii="宋体" w:hAnsi="宋体" w:cs="宋体"/>
                <w:sz w:val="21"/>
                <w:szCs w:val="21"/>
                <w:lang w:val="en-US" w:eastAsia="zh-CN"/>
              </w:rPr>
              <w:t xml:space="preserve">30</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60</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扁圆冷轧钢管，</w:t>
            </w:r>
            <w:r>
              <w:rPr>
                <w:rFonts w:hint="eastAsia" w:ascii="宋体" w:hAnsi="宋体" w:eastAsia="宋体" w:cs="宋体"/>
                <w:sz w:val="21"/>
                <w:szCs w:val="21"/>
                <w:lang w:eastAsia="zh-CN"/>
              </w:rPr>
              <w:t xml:space="preserve">连接横档采用</w:t>
            </w: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mm*</w:t>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4mm*1.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扁圆冷轧钢管</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书包斗托管采用20</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*40</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扁圆冷轧钢管</w:t>
            </w:r>
            <w:r>
              <w:rPr>
                <w:rFonts w:hint="eastAsia" w:ascii="宋体" w:hAnsi="宋体" w:eastAsia="宋体" w:cs="宋体"/>
                <w:sz w:val="21"/>
                <w:szCs w:val="21"/>
                <w:lang w:eastAsia="zh-CN"/>
              </w:rPr>
              <w:t xml:space="preserve">。</w:t>
            </w:r>
            <w:r>
              <w:rPr>
                <w:rFonts w:ascii="宋体" w:hAnsi="宋体" w:eastAsia="宋体" w:cs="宋体"/>
                <w:sz w:val="21"/>
                <w:szCs w:val="21"/>
                <w:highlight w:val="yellow"/>
                <w:lang w:val="en-US" w:eastAsia="zh-CN"/>
              </w:rPr>
            </w:r>
            <w:r/>
          </w:p>
          <w:p>
            <w:pPr>
              <w:pStyle w:val="876"/>
              <w:numPr>
                <w:ilvl w:val="0"/>
                <w:numId w:val="0"/>
              </w:numPr>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升降</w:t>
            </w:r>
            <w:r>
              <w:rPr>
                <w:rFonts w:hint="eastAsia" w:ascii="宋体" w:hAnsi="宋体" w:eastAsia="宋体" w:cs="宋体"/>
                <w:sz w:val="21"/>
                <w:szCs w:val="21"/>
              </w:rPr>
              <w:t xml:space="preserve">功能：</w:t>
            </w:r>
            <w:r>
              <w:rPr>
                <w:rFonts w:hint="eastAsia" w:ascii="宋体" w:hAnsi="宋体" w:eastAsia="宋体" w:cs="宋体"/>
                <w:sz w:val="21"/>
                <w:szCs w:val="21"/>
                <w:lang w:val="en-US" w:eastAsia="zh-CN"/>
              </w:rPr>
              <w:t xml:space="preserve">手摇升降</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调节范围640mm—790mm。</w:t>
            </w:r>
            <w:r>
              <w:rPr>
                <w:rFonts w:hint="eastAsia" w:ascii="宋体" w:hAnsi="宋体" w:eastAsia="宋体" w:cs="宋体"/>
                <w:sz w:val="21"/>
                <w:szCs w:val="21"/>
                <w:lang w:val="en-US" w:eastAsia="zh-CN"/>
              </w:rPr>
            </w:r>
            <w:r/>
          </w:p>
          <w:p>
            <w:pPr>
              <w:pStyle w:val="876"/>
              <w:numPr>
                <w:ilvl w:val="0"/>
                <w:numId w:val="0"/>
              </w:numPr>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4.表面涂装：焊接完成之钢管架，经高温粉体烤漆。附着力特强，长时间使用也不会产生表面漆剥落现象</w:t>
            </w:r>
            <w:r>
              <w:rPr>
                <w:rFonts w:hint="eastAsia" w:ascii="宋体" w:hAnsi="宋体" w:cs="宋体"/>
                <w:sz w:val="21"/>
                <w:szCs w:val="21"/>
                <w:lang w:val="en-US" w:eastAsia="zh-CN"/>
              </w:rPr>
              <w:t xml:space="preserve">，颜色为驼灰色。</w:t>
            </w:r>
            <w:r>
              <w:rPr>
                <w:rFonts w:hint="eastAsia" w:ascii="宋体" w:hAnsi="宋体" w:eastAsia="宋体" w:cs="宋体"/>
                <w:sz w:val="21"/>
                <w:szCs w:val="21"/>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662940</wp:posOffset>
                      </wp:positionH>
                      <wp:positionV relativeFrom="paragraph">
                        <wp:posOffset>949960</wp:posOffset>
                      </wp:positionV>
                      <wp:extent cx="3094355" cy="3094355"/>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094355" cy="3094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2;o:allowoverlap:true;o:allowincell:true;mso-position-horizontal-relative:text;margin-left:52.2pt;mso-position-horizontal:absolute;mso-position-vertical-relative:text;margin-top:74.8pt;mso-position-vertical:absolute;width:243.6pt;height:243.6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b/>
                <w:bCs/>
                <w:color w:val="ff0000"/>
                <w:sz w:val="21"/>
                <w:szCs w:val="21"/>
                <w:highlight w:val="none"/>
                <w:u w:val="none"/>
                <w:lang w:val="en-US" w:eastAsia="zh-CN"/>
              </w:rPr>
              <w:t xml:space="preserve">投标时</w:t>
            </w:r>
            <w:r>
              <w:rPr>
                <w:rFonts w:hint="eastAsia" w:ascii="宋体" w:hAnsi="宋体" w:eastAsia="宋体" w:cs="宋体"/>
                <w:b/>
                <w:bCs/>
                <w:color w:val="ff0000"/>
                <w:sz w:val="21"/>
                <w:szCs w:val="21"/>
                <w:u w:val="none"/>
                <w:lang w:val="en-US" w:eastAsia="zh-CN" w:bidi="ar-SA"/>
              </w:rPr>
              <w:t xml:space="preserve">提供具备检测资质的检测单位出具的热固性粉末涂料检测报告原件扫描件，依据HG/T 2006-2022《热固性和热塑性粉末涂料》，筛余物（125μm）全部通过、铅笔硬度（内聚破坏中擦伤）≥H、耐酸性[3%（质量分数）盐酸溶液]240h无异常、耐碱性[5%（质量分数）氢氧化钠溶液]室内用168h无异常。</w:t>
            </w: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76"/>
              <w:rPr>
                <w:rFonts w:hint="eastAsia" w:ascii="宋体" w:hAnsi="宋体" w:eastAsia="宋体" w:cs="宋体"/>
                <w:b/>
                <w:bCs/>
                <w:color w:val="ff0000"/>
                <w:sz w:val="21"/>
                <w:szCs w:val="21"/>
                <w:highlight w:val="none"/>
                <w:u w:val="none"/>
                <w:lang w:val="en-US" w:eastAsia="zh-CN"/>
              </w:rPr>
              <w:framePr w:vAnchor="text" w:hAnchor="page" w:xAlign="center" w:y="453"/>
            </w:pPr>
            <w:r>
              <w:rPr>
                <w:rFonts w:hint="eastAsia" w:ascii="宋体" w:hAnsi="宋体" w:eastAsia="宋体" w:cs="宋体"/>
                <w:b/>
                <w:bCs/>
                <w:color w:val="ff0000"/>
                <w:sz w:val="21"/>
                <w:szCs w:val="21"/>
                <w:highlight w:val="none"/>
                <w:u w:val="none"/>
                <w:lang w:val="en-US" w:eastAsia="zh-CN"/>
              </w:rPr>
            </w:r>
            <w:r/>
          </w:p>
          <w:p>
            <w:pPr>
              <w:pStyle w:val="887"/>
              <w:ind w:left="0" w:firstLine="0"/>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r>
            <w:r/>
          </w:p>
          <w:p>
            <w:pPr>
              <w:pStyle w:val="889"/>
              <w:rPr>
                <w:rFonts w:hint="eastAsia"/>
                <w:lang w:val="en-US" w:eastAsia="zh-CN"/>
              </w:rPr>
              <w:framePr w:vAnchor="text" w:hAnchor="page" w:xAlign="center" w:y="453"/>
            </w:pPr>
            <w:r>
              <w:rPr>
                <w:rFonts w:hint="eastAsia"/>
                <w:lang w:val="en-US" w:eastAsia="zh-CN"/>
              </w:rPr>
            </w:r>
            <w:r/>
          </w:p>
        </w:tc>
      </w:tr>
      <w:tr>
        <w:trPr>
          <w:cantSplit/>
          <w:trHeight w:val="300"/>
        </w:trPr>
        <w:tc>
          <w:tcPr>
            <w:tcW w:w="1112" w:type="dxa"/>
            <w:vAlign w:val="center"/>
            <w:vMerge w:val="continue"/>
            <w:textDirection w:val="lrTb"/>
            <w:noWrap w:val="false"/>
          </w:tcPr>
          <w:p>
            <w:pPr>
              <w:pStyle w:val="876"/>
              <w:spacing w:line="360" w:lineRule="exact"/>
              <w:rPr>
                <w:rFonts w:hint="eastAsia" w:ascii="宋体" w:hAnsi="宋体" w:eastAsia="宋体" w:cs="宋体"/>
                <w:sz w:val="24"/>
                <w:szCs w:val="24"/>
              </w:rPr>
              <w:framePr w:vAnchor="text" w:hAnchor="page" w:xAlign="center" w:y="453"/>
            </w:pPr>
            <w:r>
              <w:rPr>
                <w:rFonts w:hint="eastAsia" w:ascii="宋体" w:hAnsi="宋体" w:eastAsia="宋体" w:cs="宋体"/>
                <w:sz w:val="24"/>
                <w:szCs w:val="24"/>
              </w:rPr>
            </w:r>
            <w:r/>
          </w:p>
        </w:tc>
        <w:tc>
          <w:tcPr>
            <w:tcW w:w="888" w:type="dxa"/>
            <w:vAlign w:val="center"/>
            <w:textDirection w:val="lrTb"/>
            <w:noWrap w:val="false"/>
          </w:tcPr>
          <w:p>
            <w:pPr>
              <w:pStyle w:val="876"/>
              <w:jc w:val="center"/>
              <w:widowControl/>
              <w:rPr>
                <w:rFonts w:hint="eastAsia" w:ascii="宋体" w:hAnsi="宋体" w:eastAsia="宋体" w:cs="宋体"/>
                <w:sz w:val="21"/>
                <w:szCs w:val="21"/>
              </w:rPr>
              <w:framePr w:vAnchor="text" w:hAnchor="page" w:xAlign="center" w:y="453"/>
            </w:pPr>
            <w:r>
              <w:rPr>
                <w:rFonts w:hint="eastAsia" w:ascii="宋体" w:hAnsi="宋体" w:eastAsia="宋体" w:cs="宋体"/>
                <w:sz w:val="21"/>
                <w:szCs w:val="21"/>
                <w:lang w:val="en-US" w:eastAsia="zh-CN"/>
              </w:rPr>
              <w:t xml:space="preserve">储物篮要求</w:t>
            </w:r>
            <w:r>
              <w:rPr>
                <w:rFonts w:hint="eastAsia" w:ascii="宋体" w:hAnsi="宋体" w:eastAsia="宋体" w:cs="宋体"/>
                <w:sz w:val="21"/>
                <w:szCs w:val="21"/>
              </w:rPr>
            </w:r>
            <w:r/>
          </w:p>
        </w:tc>
        <w:tc>
          <w:tcPr>
            <w:tcW w:w="7043" w:type="dxa"/>
            <w:vAlign w:val="center"/>
            <w:textDirection w:val="lrTb"/>
            <w:noWrap w:val="false"/>
          </w:tcPr>
          <w:p>
            <w:pPr>
              <w:pStyle w:val="876"/>
              <w:widowControl/>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1.材质：采用Φ16mm圆管和Φ4mm钢筋焊接而成；</w:t>
            </w:r>
            <w:r>
              <w:rPr>
                <w:rFonts w:hint="eastAsia" w:ascii="宋体" w:hAnsi="宋体" w:eastAsia="宋体" w:cs="宋体"/>
                <w:sz w:val="21"/>
                <w:szCs w:val="21"/>
                <w:lang w:val="en-US" w:eastAsia="zh-CN"/>
              </w:rPr>
            </w:r>
            <w:r/>
          </w:p>
          <w:p>
            <w:pPr>
              <w:pStyle w:val="876"/>
              <w:widowControl/>
              <w:rPr>
                <w:rFonts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2.表面涂装：焊接完成后经高温粉体烤漆。附着力特强，长时间使用也不会产生表面漆剥落现象，颜色为驼灰色。</w:t>
            </w:r>
            <w:r>
              <w:rPr>
                <w:rFonts w:ascii="宋体" w:hAnsi="宋体" w:eastAsia="宋体" w:cs="宋体"/>
                <w:sz w:val="21"/>
                <w:szCs w:val="21"/>
                <w:lang w:val="en-US" w:eastAsia="zh-CN"/>
              </w:rPr>
            </w:r>
            <w:r/>
          </w:p>
        </w:tc>
      </w:tr>
      <w:tr>
        <w:trPr>
          <w:cantSplit/>
          <w:trHeight w:val="300"/>
        </w:trPr>
        <w:tc>
          <w:tcPr>
            <w:tcW w:w="1112" w:type="dxa"/>
            <w:vAlign w:val="center"/>
            <w:vMerge w:val="continue"/>
            <w:textDirection w:val="lrTb"/>
            <w:noWrap w:val="false"/>
          </w:tcPr>
          <w:p>
            <w:pPr>
              <w:pStyle w:val="876"/>
              <w:spacing w:line="360" w:lineRule="exact"/>
              <w:rPr>
                <w:rFonts w:hint="eastAsia" w:ascii="宋体" w:hAnsi="宋体" w:eastAsia="宋体" w:cs="宋体"/>
                <w:sz w:val="24"/>
                <w:szCs w:val="24"/>
              </w:rPr>
              <w:framePr w:vAnchor="text" w:hAnchor="page" w:xAlign="center" w:y="453"/>
            </w:pPr>
            <w:r>
              <w:rPr>
                <w:rFonts w:hint="eastAsia" w:ascii="宋体" w:hAnsi="宋体" w:eastAsia="宋体" w:cs="宋体"/>
                <w:sz w:val="24"/>
                <w:szCs w:val="24"/>
              </w:rPr>
            </w:r>
            <w:r/>
          </w:p>
        </w:tc>
        <w:tc>
          <w:tcPr>
            <w:tcW w:w="888" w:type="dxa"/>
            <w:vAlign w:val="center"/>
            <w:textDirection w:val="lrTb"/>
            <w:noWrap w:val="false"/>
          </w:tcPr>
          <w:p>
            <w:pPr>
              <w:pStyle w:val="876"/>
              <w:jc w:val="center"/>
              <w:widowControl/>
              <w:rPr>
                <w:rFonts w:hint="eastAsia" w:ascii="宋体" w:hAnsi="宋体" w:eastAsia="宋体" w:cs="宋体"/>
                <w:sz w:val="21"/>
                <w:szCs w:val="21"/>
              </w:rPr>
              <w:framePr w:vAnchor="text" w:hAnchor="page" w:xAlign="center" w:y="453"/>
            </w:pPr>
            <w:r>
              <w:rPr>
                <w:rFonts w:hint="eastAsia" w:ascii="宋体" w:hAnsi="宋体" w:eastAsia="宋体" w:cs="宋体"/>
                <w:sz w:val="21"/>
                <w:szCs w:val="21"/>
              </w:rPr>
              <w:t xml:space="preserve">脚垫</w:t>
            </w:r>
            <w:r>
              <w:rPr>
                <w:rFonts w:hint="eastAsia" w:ascii="宋体" w:hAnsi="宋体" w:eastAsia="宋体" w:cs="宋体"/>
                <w:sz w:val="21"/>
                <w:szCs w:val="21"/>
              </w:rPr>
            </w:r>
            <w:r/>
          </w:p>
          <w:p>
            <w:pPr>
              <w:pStyle w:val="876"/>
              <w:jc w:val="center"/>
              <w:widowControl/>
              <w:rPr>
                <w:rFonts w:hint="eastAsia" w:ascii="宋体" w:hAnsi="宋体" w:eastAsia="宋体" w:cs="宋体"/>
                <w:sz w:val="21"/>
                <w:szCs w:val="21"/>
              </w:rPr>
              <w:framePr w:vAnchor="text" w:hAnchor="page" w:xAlign="center" w:y="453"/>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7043" w:type="dxa"/>
            <w:vAlign w:val="center"/>
            <w:textDirection w:val="lrTb"/>
            <w:noWrap w:val="false"/>
          </w:tcPr>
          <w:p>
            <w:pPr>
              <w:pStyle w:val="876"/>
              <w:widowControl/>
              <w:rPr>
                <w:rFonts w:hint="eastAsia" w:ascii="宋体" w:hAnsi="宋体" w:eastAsia="宋体" w:cs="宋体"/>
                <w:sz w:val="21"/>
                <w:szCs w:val="21"/>
              </w:rPr>
              <w:framePr w:vAnchor="text" w:hAnchor="page" w:xAlign="center" w:y="453"/>
            </w:pPr>
            <w:r>
              <w:rPr>
                <w:rFonts w:hint="eastAsia" w:ascii="宋体" w:hAnsi="宋体" w:eastAsia="宋体" w:cs="宋体"/>
                <w:sz w:val="21"/>
                <w:szCs w:val="21"/>
              </w:rPr>
              <w:t xml:space="preserve">材质：采用PP塑料一级新料一体射出成型，不得采用回收料生产。</w:t>
            </w:r>
            <w:r>
              <w:rPr>
                <w:rFonts w:hint="eastAsia" w:ascii="宋体" w:hAnsi="宋体" w:eastAsia="宋体" w:cs="宋体"/>
                <w:sz w:val="21"/>
                <w:szCs w:val="21"/>
              </w:rPr>
            </w:r>
            <w:r/>
          </w:p>
        </w:tc>
      </w:tr>
      <w:tr>
        <w:trPr>
          <w:cantSplit/>
          <w:trHeight w:val="300"/>
        </w:trPr>
        <w:tc>
          <w:tcPr>
            <w:tcW w:w="1112" w:type="dxa"/>
            <w:vAlign w:val="center"/>
            <w:vMerge w:val="continue"/>
            <w:textDirection w:val="lrTb"/>
            <w:noWrap w:val="false"/>
          </w:tcPr>
          <w:p>
            <w:pPr>
              <w:pStyle w:val="876"/>
              <w:spacing w:line="360" w:lineRule="exact"/>
              <w:rPr>
                <w:rFonts w:hint="eastAsia" w:ascii="宋体" w:hAnsi="宋体" w:eastAsia="宋体" w:cs="宋体"/>
                <w:sz w:val="24"/>
                <w:szCs w:val="24"/>
              </w:rPr>
              <w:framePr w:vAnchor="text" w:hAnchor="page" w:xAlign="center" w:y="453"/>
            </w:pPr>
            <w:r>
              <w:rPr>
                <w:rFonts w:hint="eastAsia" w:ascii="宋体" w:hAnsi="宋体" w:eastAsia="宋体" w:cs="宋体"/>
                <w:sz w:val="24"/>
                <w:szCs w:val="24"/>
              </w:rPr>
            </w:r>
            <w:r/>
          </w:p>
        </w:tc>
        <w:tc>
          <w:tcPr>
            <w:tcW w:w="888" w:type="dxa"/>
            <w:vAlign w:val="center"/>
            <w:textDirection w:val="lrTb"/>
            <w:noWrap w:val="false"/>
          </w:tcPr>
          <w:p>
            <w:pPr>
              <w:pStyle w:val="876"/>
              <w:jc w:val="center"/>
              <w:widowControl/>
              <w:rPr>
                <w:rFonts w:hint="eastAsia" w:ascii="宋体" w:hAnsi="宋体" w:eastAsia="宋体" w:cs="宋体"/>
                <w:sz w:val="21"/>
                <w:szCs w:val="21"/>
              </w:rPr>
              <w:framePr w:vAnchor="text" w:hAnchor="page" w:xAlign="center" w:y="453"/>
            </w:pPr>
            <w:r>
              <w:rPr>
                <w:rFonts w:hint="eastAsia" w:ascii="宋体" w:hAnsi="宋体" w:eastAsia="宋体" w:cs="宋体"/>
                <w:sz w:val="21"/>
                <w:szCs w:val="21"/>
              </w:rPr>
              <w:t xml:space="preserve">挂钩</w:t>
            </w:r>
            <w:r>
              <w:rPr>
                <w:rFonts w:hint="eastAsia" w:ascii="宋体" w:hAnsi="宋体" w:eastAsia="宋体" w:cs="宋体"/>
                <w:sz w:val="21"/>
                <w:szCs w:val="21"/>
              </w:rPr>
            </w:r>
            <w:r/>
          </w:p>
          <w:p>
            <w:pPr>
              <w:pStyle w:val="876"/>
              <w:jc w:val="center"/>
              <w:widowControl/>
              <w:rPr>
                <w:rFonts w:hint="eastAsia" w:ascii="宋体" w:hAnsi="宋体" w:eastAsia="宋体" w:cs="宋体"/>
                <w:position w:val="-6"/>
                <w:sz w:val="21"/>
                <w:szCs w:val="21"/>
              </w:rPr>
              <w:framePr w:vAnchor="text" w:hAnchor="page" w:xAlign="center" w:y="453"/>
            </w:pPr>
            <w:r>
              <w:rPr>
                <w:rFonts w:hint="eastAsia" w:ascii="宋体" w:hAnsi="宋体" w:eastAsia="宋体" w:cs="宋体"/>
                <w:sz w:val="21"/>
                <w:szCs w:val="21"/>
              </w:rPr>
              <w:t xml:space="preserve">要求</w:t>
            </w:r>
            <w:r>
              <w:rPr>
                <w:rFonts w:hint="eastAsia" w:ascii="宋体" w:hAnsi="宋体" w:eastAsia="宋体" w:cs="宋体"/>
                <w:position w:val="-6"/>
                <w:sz w:val="21"/>
                <w:szCs w:val="21"/>
              </w:rPr>
            </w:r>
            <w:r/>
          </w:p>
        </w:tc>
        <w:tc>
          <w:tcPr>
            <w:tcW w:w="7043" w:type="dxa"/>
            <w:vAlign w:val="center"/>
            <w:textDirection w:val="lrTb"/>
            <w:noWrap w:val="false"/>
          </w:tcPr>
          <w:p>
            <w:pPr>
              <w:pStyle w:val="876"/>
              <w:jc w:val="left"/>
              <w:widowControl/>
              <w:rPr>
                <w:rFonts w:hint="eastAsia" w:ascii="宋体" w:hAnsi="宋体" w:eastAsia="宋体" w:cs="宋体"/>
                <w:sz w:val="21"/>
                <w:szCs w:val="21"/>
              </w:rPr>
              <w:framePr w:vAnchor="text" w:hAnchor="page" w:xAlign="center" w:y="453"/>
            </w:pPr>
            <w:r>
              <w:rPr>
                <w:rFonts w:hint="eastAsia" w:ascii="宋体" w:hAnsi="宋体" w:eastAsia="宋体" w:cs="宋体"/>
                <w:sz w:val="21"/>
                <w:szCs w:val="21"/>
              </w:rPr>
              <w:t xml:space="preserve">1.材质：塑料挂钩，</w:t>
            </w:r>
            <w:r>
              <w:rPr>
                <w:rFonts w:hint="eastAsia" w:ascii="宋体" w:hAnsi="宋体" w:eastAsia="宋体" w:cs="宋体"/>
                <w:sz w:val="21"/>
                <w:szCs w:val="21"/>
                <w:lang w:val="en-US" w:eastAsia="zh-CN"/>
              </w:rPr>
              <w:t xml:space="preserve">左右各一个，</w:t>
            </w:r>
            <w:r>
              <w:rPr>
                <w:rFonts w:hint="eastAsia" w:ascii="宋体" w:hAnsi="宋体" w:eastAsia="宋体" w:cs="宋体"/>
                <w:sz w:val="21"/>
                <w:szCs w:val="21"/>
              </w:rPr>
              <w:t xml:space="preserve">方便中小学生挂书包。</w:t>
            </w:r>
            <w:r>
              <w:rPr>
                <w:rFonts w:hint="eastAsia" w:ascii="宋体" w:hAnsi="宋体" w:eastAsia="宋体" w:cs="宋体"/>
                <w:sz w:val="21"/>
                <w:szCs w:val="21"/>
              </w:rPr>
            </w:r>
            <w:r/>
          </w:p>
          <w:p>
            <w:pPr>
              <w:pStyle w:val="876"/>
              <w:ind w:left="31680" w:hanging="840"/>
              <w:jc w:val="both"/>
              <w:rPr>
                <w:rFonts w:hint="eastAsia" w:ascii="宋体" w:hAnsi="宋体" w:eastAsia="宋体" w:cs="宋体"/>
                <w:sz w:val="21"/>
                <w:szCs w:val="21"/>
              </w:rPr>
              <w:framePr w:vAnchor="text" w:hAnchor="page" w:xAlign="center" w:y="453"/>
            </w:pPr>
            <w:r>
              <w:rPr>
                <w:rFonts w:hint="eastAsia" w:ascii="宋体" w:hAnsi="宋体" w:eastAsia="宋体" w:cs="宋体"/>
                <w:sz w:val="21"/>
                <w:szCs w:val="21"/>
              </w:rPr>
              <w:t xml:space="preserve">在静止状态下可以承载10KG的挂物承重。</w:t>
            </w:r>
            <w:r>
              <w:rPr>
                <w:rFonts w:hint="eastAsia" w:ascii="宋体" w:hAnsi="宋体" w:eastAsia="宋体" w:cs="宋体"/>
                <w:sz w:val="21"/>
                <w:szCs w:val="21"/>
              </w:rPr>
            </w:r>
            <w:r/>
          </w:p>
        </w:tc>
      </w:tr>
      <w:tr>
        <w:trPr>
          <w:cantSplit/>
          <w:trHeight w:val="1629"/>
        </w:trPr>
        <w:tc>
          <w:tcPr>
            <w:tcW w:w="1112" w:type="dxa"/>
            <w:vAlign w:val="center"/>
            <w:vMerge w:val="restart"/>
            <w:textDirection w:val="lrTb"/>
            <w:noWrap w:val="false"/>
          </w:tcPr>
          <w:p>
            <w:pPr>
              <w:pStyle w:val="876"/>
              <w:numPr>
                <w:ilvl w:val="0"/>
                <w:numId w:val="0"/>
              </w:numPr>
              <w:jc w:val="center"/>
              <w:keepLines w:val="0"/>
              <w:keepNext w:val="0"/>
              <w:spacing w:line="240" w:lineRule="auto"/>
              <w:widowControl/>
              <w:rPr>
                <w:rFonts w:ascii="宋体" w:hAnsi="宋体" w:cs="宋体"/>
                <w:sz w:val="21"/>
                <w:szCs w:val="21"/>
                <w:lang w:val="en-US" w:eastAsia="zh-CN" w:bidi="ar-SA"/>
              </w:rPr>
              <w:framePr w:vAnchor="text" w:hAnchor="page" w:xAlign="center" w:y="453"/>
              <w:suppressLineNumbers w:val="0"/>
            </w:pPr>
            <w:r>
              <w:rPr>
                <w:rFonts w:hint="eastAsia" w:ascii="宋体" w:hAnsi="宋体" w:eastAsia="宋体" w:cs="宋体"/>
                <w:position w:val="-6"/>
                <w:sz w:val="21"/>
                <w:szCs w:val="21"/>
              </w:rPr>
              <w:t xml:space="preserve">课</w:t>
            </w:r>
            <w:r>
              <w:rPr>
                <w:rFonts w:hint="eastAsia" w:ascii="宋体" w:hAnsi="宋体" w:eastAsia="宋体" w:cs="宋体"/>
                <w:position w:val="-6"/>
                <w:sz w:val="21"/>
                <w:szCs w:val="21"/>
                <w:lang w:eastAsia="zh-CN"/>
              </w:rPr>
              <w:t xml:space="preserve">椅</w:t>
            </w:r>
            <w:r>
              <w:rPr>
                <w:rFonts w:ascii="宋体" w:hAnsi="宋体" w:cs="宋体"/>
                <w:sz w:val="21"/>
                <w:szCs w:val="21"/>
                <w:lang w:val="en-US" w:eastAsia="zh-CN" w:bidi="ar-SA"/>
              </w:rPr>
            </w:r>
            <w:r/>
          </w:p>
          <w:p>
            <w:pPr>
              <w:pStyle w:val="876"/>
              <w:jc w:val="center"/>
              <w:widowControl/>
              <w:rPr>
                <w:rFonts w:hint="eastAsia" w:ascii="宋体" w:hAnsi="宋体" w:eastAsia="宋体" w:cs="宋体"/>
                <w:sz w:val="24"/>
                <w:szCs w:val="24"/>
              </w:rPr>
              <w:framePr w:vAnchor="text" w:hAnchor="page" w:xAlign="center" w:y="453"/>
            </w:pPr>
            <w:r>
              <w:rPr>
                <w:rFonts w:hint="eastAsia" w:ascii="宋体" w:hAnsi="宋体" w:eastAsia="宋体" w:cs="宋体"/>
                <w:sz w:val="24"/>
                <w:szCs w:val="24"/>
              </w:rPr>
            </w:r>
            <w:r/>
          </w:p>
        </w:tc>
        <w:tc>
          <w:tcPr>
            <w:tcW w:w="888" w:type="dxa"/>
            <w:vAlign w:val="center"/>
            <w:textDirection w:val="lrTb"/>
            <w:noWrap w:val="false"/>
          </w:tcPr>
          <w:p>
            <w:pPr>
              <w:pStyle w:val="876"/>
              <w:jc w:val="center"/>
              <w:widowControl/>
              <w:rPr>
                <w:rFonts w:hint="eastAsia" w:ascii="宋体" w:hAnsi="宋体" w:eastAsia="宋体" w:cs="宋体"/>
                <w:position w:val="-6"/>
                <w:sz w:val="21"/>
                <w:szCs w:val="21"/>
                <w:lang w:val="en-US" w:eastAsia="zh-CN"/>
              </w:rPr>
              <w:framePr w:vAnchor="text" w:hAnchor="page" w:xAlign="center" w:y="453"/>
            </w:pPr>
            <w:r>
              <w:rPr>
                <w:rFonts w:hint="eastAsia" w:ascii="宋体" w:hAnsi="宋体" w:eastAsia="宋体" w:cs="宋体"/>
                <w:position w:val="-6"/>
                <w:sz w:val="21"/>
                <w:szCs w:val="21"/>
              </w:rPr>
              <w:t xml:space="preserve">坐</w:t>
            </w:r>
            <w:r>
              <w:rPr>
                <w:rFonts w:hint="eastAsia" w:ascii="宋体" w:hAnsi="宋体" w:eastAsia="宋体" w:cs="宋体"/>
                <w:position w:val="-6"/>
                <w:sz w:val="21"/>
                <w:szCs w:val="21"/>
                <w:lang w:val="en-US" w:eastAsia="zh-CN"/>
              </w:rPr>
              <w:t xml:space="preserve">板</w:t>
            </w:r>
            <w:r>
              <w:rPr>
                <w:rFonts w:hint="eastAsia" w:ascii="宋体" w:hAnsi="宋体" w:eastAsia="宋体" w:cs="宋体"/>
                <w:position w:val="-6"/>
                <w:sz w:val="21"/>
                <w:szCs w:val="21"/>
                <w:lang w:val="en-US" w:eastAsia="zh-CN"/>
              </w:rPr>
            </w:r>
            <w:r/>
          </w:p>
          <w:p>
            <w:pPr>
              <w:pStyle w:val="876"/>
              <w:jc w:val="center"/>
              <w:widowControl/>
              <w:rPr>
                <w:rFonts w:hint="eastAsia" w:ascii="宋体" w:hAnsi="宋体" w:eastAsia="宋体" w:cs="宋体"/>
                <w:position w:val="-6"/>
                <w:sz w:val="21"/>
                <w:szCs w:val="21"/>
              </w:rPr>
              <w:framePr w:vAnchor="text" w:hAnchor="page" w:xAlign="center" w:y="453"/>
            </w:pPr>
            <w:r>
              <w:rPr>
                <w:rFonts w:hint="eastAsia" w:ascii="宋体" w:hAnsi="宋体" w:eastAsia="宋体" w:cs="宋体"/>
                <w:position w:val="-6"/>
                <w:sz w:val="21"/>
                <w:szCs w:val="21"/>
              </w:rPr>
              <w:t xml:space="preserve">要求</w:t>
            </w:r>
            <w:r>
              <w:rPr>
                <w:rFonts w:hint="eastAsia" w:ascii="宋体" w:hAnsi="宋体" w:eastAsia="宋体" w:cs="宋体"/>
                <w:position w:val="-6"/>
                <w:sz w:val="21"/>
                <w:szCs w:val="21"/>
              </w:rPr>
            </w:r>
            <w:r/>
          </w:p>
        </w:tc>
        <w:tc>
          <w:tcPr>
            <w:tcW w:w="7043" w:type="dxa"/>
            <w:vAlign w:val="center"/>
            <w:textDirection w:val="lrTb"/>
            <w:noWrap w:val="false"/>
          </w:tcPr>
          <w:p>
            <w:pPr>
              <w:pStyle w:val="876"/>
              <w:numPr>
                <w:ilvl w:val="0"/>
                <w:numId w:val="4"/>
              </w:numPr>
              <w:spacing w:line="240" w:lineRule="auto"/>
              <w:rPr>
                <w:rFonts w:hint="eastAsia" w:ascii="宋体" w:hAnsi="宋体" w:eastAsia="宋体" w:cs="宋体"/>
                <w:b w:val="0"/>
                <w:bCs/>
                <w:sz w:val="21"/>
                <w:szCs w:val="21"/>
                <w:lang w:val="en-US" w:eastAsia="zh-CN"/>
              </w:rPr>
              <w:framePr w:vAnchor="text" w:hAnchor="page" w:xAlign="center" w:y="453"/>
            </w:pPr>
            <w:r>
              <w:rPr>
                <w:rFonts w:hint="eastAsia" w:ascii="宋体" w:hAnsi="宋体" w:eastAsia="宋体" w:cs="宋体"/>
                <w:b w:val="0"/>
                <w:bCs/>
                <w:sz w:val="21"/>
                <w:szCs w:val="21"/>
                <w:lang w:val="en-US" w:eastAsia="zh-CN"/>
              </w:rPr>
              <w:t xml:space="preserve">材质：采用全新pp耐冲击塑料新料一体注塑成型，颜色豆绿色。</w:t>
            </w:r>
            <w:r>
              <w:rPr>
                <w:rFonts w:hint="eastAsia" w:ascii="宋体" w:hAnsi="宋体" w:eastAsia="宋体" w:cs="宋体"/>
                <w:b w:val="0"/>
                <w:bCs/>
                <w:sz w:val="21"/>
                <w:szCs w:val="21"/>
                <w:lang w:val="en-US" w:eastAsia="zh-CN"/>
              </w:rPr>
            </w:r>
            <w:r/>
          </w:p>
          <w:p>
            <w:pPr>
              <w:pStyle w:val="876"/>
              <w:numPr>
                <w:ilvl w:val="0"/>
                <w:numId w:val="5"/>
              </w:numPr>
              <w:jc w:val="both"/>
              <w:keepLines w:val="0"/>
              <w:keepNext w:val="0"/>
              <w:spacing w:line="240" w:lineRule="auto"/>
              <w:widowControl/>
              <w:tabs>
                <w:tab w:val="left" w:pos="312" w:leader="none"/>
              </w:tabs>
              <w:rPr>
                <w:rFonts w:hint="eastAsia" w:ascii="宋体" w:hAnsi="宋体" w:eastAsia="宋体" w:cs="宋体"/>
                <w:b w:val="0"/>
                <w:bCs/>
                <w:sz w:val="21"/>
                <w:szCs w:val="21"/>
                <w:highlight w:val="none"/>
                <w:lang w:val="en-US" w:eastAsia="zh-CN"/>
              </w:rPr>
              <w:framePr w:vAnchor="text" w:hAnchor="page" w:xAlign="center" w:y="453"/>
              <w:suppressLineNumbers w:val="0"/>
            </w:pPr>
            <w:r>
              <w:rPr>
                <w:rFonts w:hint="eastAsia" w:ascii="宋体" w:hAnsi="宋体" w:eastAsia="宋体" w:cs="宋体"/>
                <w:b w:val="0"/>
                <w:bCs/>
                <w:sz w:val="21"/>
                <w:szCs w:val="21"/>
                <w:highlight w:val="none"/>
                <w:lang w:val="en-US" w:eastAsia="zh-CN"/>
              </w:rPr>
              <w:t xml:space="preserve">尺寸：415mm</w:t>
            </w:r>
            <w:r>
              <w:rPr>
                <w:rFonts w:hint="eastAsia" w:ascii="宋体" w:hAnsi="宋体" w:eastAsia="宋体" w:cs="宋体"/>
                <w:sz w:val="21"/>
                <w:szCs w:val="21"/>
                <w:lang w:val="en-US" w:eastAsia="zh-CN"/>
              </w:rPr>
              <w:t xml:space="preserve">（±5mm）</w:t>
            </w:r>
            <w:r>
              <w:rPr>
                <w:rFonts w:hint="eastAsia" w:ascii="宋体" w:hAnsi="宋体" w:eastAsia="宋体" w:cs="宋体"/>
                <w:b w:val="0"/>
                <w:bCs/>
                <w:sz w:val="21"/>
                <w:szCs w:val="21"/>
                <w:highlight w:val="none"/>
                <w:lang w:val="en-US" w:eastAsia="zh-CN"/>
              </w:rPr>
              <w:t xml:space="preserve">*385mm</w:t>
            </w:r>
            <w:r>
              <w:rPr>
                <w:rFonts w:hint="eastAsia" w:ascii="宋体" w:hAnsi="宋体" w:eastAsia="宋体" w:cs="宋体"/>
                <w:sz w:val="21"/>
                <w:szCs w:val="21"/>
                <w:lang w:val="en-US" w:eastAsia="zh-CN"/>
              </w:rPr>
              <w:t xml:space="preserve">（±5mm）</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b w:val="0"/>
                <w:bCs/>
                <w:sz w:val="21"/>
                <w:szCs w:val="21"/>
                <w:highlight w:val="none"/>
                <w:lang w:val="en-US" w:eastAsia="zh-CN"/>
              </w:rPr>
              <w:t xml:space="preserve">。座板要求采取轮廓化设计，中间内陷，如此将可充分分散上身的垂直重量，减轻臀部及腰椎的压力。学生长时间学习，可免去对臀部骨盆所造成的伤害。坐垫前缘采用符合人体工学波浪式设计。座板上设计具有不少于80个镂空透气孔，孔径不大于5mm。</w:t>
            </w:r>
            <w:r>
              <w:rPr>
                <w:rFonts w:hint="eastAsia" w:ascii="宋体" w:hAnsi="宋体" w:eastAsia="宋体" w:cs="宋体"/>
                <w:b w:val="0"/>
                <w:bCs/>
                <w:sz w:val="21"/>
                <w:szCs w:val="21"/>
                <w:highlight w:val="none"/>
                <w:lang w:val="en-US" w:eastAsia="zh-CN"/>
              </w:rPr>
            </w:r>
            <w:r/>
          </w:p>
          <w:p>
            <w:pPr>
              <w:pStyle w:val="876"/>
              <w:numPr>
                <w:ilvl w:val="0"/>
                <w:numId w:val="0"/>
              </w:numPr>
              <w:rPr>
                <w:rFonts w:hint="eastAsia" w:ascii="宋体" w:hAnsi="宋体" w:eastAsia="宋体" w:cs="宋体"/>
                <w:sz w:val="21"/>
                <w:szCs w:val="21"/>
                <w:lang w:eastAsia="zh-CN"/>
              </w:rPr>
              <w:framePr w:vAnchor="text" w:hAnchor="page" w:xAlign="center" w:y="453"/>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eastAsia="zh-CN"/>
              </w:rPr>
              <w:t xml:space="preserve">升降</w:t>
            </w:r>
            <w:r>
              <w:rPr>
                <w:rFonts w:hint="eastAsia" w:ascii="宋体" w:hAnsi="宋体" w:eastAsia="宋体" w:cs="宋体"/>
                <w:sz w:val="21"/>
                <w:szCs w:val="21"/>
              </w:rPr>
              <w:t xml:space="preserve">功能：</w:t>
            </w:r>
            <w:r>
              <w:rPr>
                <w:rFonts w:hint="eastAsia" w:ascii="宋体" w:hAnsi="宋体" w:eastAsia="宋体" w:cs="宋体"/>
                <w:sz w:val="21"/>
                <w:szCs w:val="21"/>
                <w:lang w:val="en-US" w:eastAsia="zh-CN"/>
              </w:rPr>
              <w:t xml:space="preserve">手摇升降</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调节范围360mm—440mm。</w:t>
            </w:r>
            <w:r>
              <w:rPr>
                <w:rFonts w:hint="eastAsia" w:ascii="宋体" w:hAnsi="宋体" w:eastAsia="宋体" w:cs="宋体"/>
                <w:sz w:val="21"/>
                <w:szCs w:val="21"/>
                <w:lang w:eastAsia="zh-CN"/>
              </w:rPr>
            </w:r>
            <w:r/>
          </w:p>
        </w:tc>
      </w:tr>
      <w:tr>
        <w:trPr>
          <w:cantSplit/>
          <w:trHeight w:val="6954"/>
        </w:trPr>
        <w:tc>
          <w:tcPr>
            <w:tcW w:w="1112" w:type="dxa"/>
            <w:vAlign w:val="center"/>
            <w:vMerge w:val="continue"/>
            <w:textDirection w:val="lrTb"/>
            <w:noWrap w:val="false"/>
          </w:tcPr>
          <w:p>
            <w:pPr>
              <w:pStyle w:val="876"/>
              <w:widowControl/>
              <w:rPr>
                <w:rFonts w:hint="eastAsia" w:ascii="宋体" w:hAnsi="宋体" w:eastAsia="宋体" w:cs="宋体"/>
                <w:sz w:val="21"/>
                <w:szCs w:val="21"/>
              </w:rPr>
              <w:framePr w:vAnchor="text" w:hAnchor="page" w:xAlign="center" w:y="453"/>
            </w:pPr>
            <w:r>
              <w:rPr>
                <w:rFonts w:hint="eastAsia" w:ascii="宋体" w:hAnsi="宋体" w:eastAsia="宋体" w:cs="宋体"/>
                <w:sz w:val="21"/>
                <w:szCs w:val="21"/>
              </w:rPr>
            </w:r>
            <w:r/>
          </w:p>
        </w:tc>
        <w:tc>
          <w:tcPr>
            <w:tcW w:w="888" w:type="dxa"/>
            <w:vAlign w:val="center"/>
            <w:textDirection w:val="lrTb"/>
            <w:noWrap w:val="false"/>
          </w:tcPr>
          <w:p>
            <w:pPr>
              <w:pStyle w:val="876"/>
              <w:jc w:val="center"/>
              <w:widowControl/>
              <w:rPr>
                <w:rFonts w:hint="eastAsia" w:ascii="宋体" w:hAnsi="宋体" w:eastAsia="宋体" w:cs="宋体"/>
                <w:position w:val="-6"/>
                <w:sz w:val="21"/>
                <w:szCs w:val="21"/>
                <w:lang w:eastAsia="zh-CN"/>
              </w:rPr>
              <w:framePr w:vAnchor="text" w:hAnchor="page" w:xAlign="center" w:y="453"/>
            </w:pPr>
            <w:r>
              <w:rPr>
                <w:rFonts w:hint="eastAsia" w:ascii="宋体" w:hAnsi="宋体" w:eastAsia="宋体" w:cs="宋体"/>
                <w:position w:val="-6"/>
                <w:sz w:val="21"/>
                <w:szCs w:val="21"/>
                <w:lang w:eastAsia="zh-CN"/>
              </w:rPr>
              <w:t xml:space="preserve">靠板</w:t>
            </w:r>
            <w:r>
              <w:rPr>
                <w:rFonts w:hint="eastAsia" w:ascii="宋体" w:hAnsi="宋体" w:eastAsia="宋体" w:cs="宋体"/>
                <w:position w:val="-6"/>
                <w:sz w:val="21"/>
                <w:szCs w:val="21"/>
                <w:lang w:eastAsia="zh-CN"/>
              </w:rPr>
            </w:r>
            <w:r/>
          </w:p>
          <w:p>
            <w:pPr>
              <w:pStyle w:val="876"/>
              <w:jc w:val="center"/>
              <w:widowControl/>
              <w:rPr>
                <w:rFonts w:hint="eastAsia" w:ascii="宋体" w:hAnsi="宋体" w:eastAsia="宋体" w:cs="宋体"/>
                <w:position w:val="-6"/>
                <w:sz w:val="21"/>
                <w:szCs w:val="21"/>
                <w:lang w:eastAsia="zh-CN"/>
              </w:rPr>
              <w:framePr w:vAnchor="text" w:hAnchor="page" w:xAlign="center" w:y="453"/>
            </w:pPr>
            <w:r>
              <w:rPr>
                <w:rFonts w:hint="eastAsia" w:ascii="宋体" w:hAnsi="宋体" w:eastAsia="宋体" w:cs="宋体"/>
                <w:position w:val="-6"/>
                <w:sz w:val="21"/>
                <w:szCs w:val="21"/>
                <w:lang w:eastAsia="zh-CN"/>
              </w:rPr>
              <w:t xml:space="preserve">要求</w:t>
            </w:r>
            <w:r>
              <w:rPr>
                <w:rFonts w:hint="eastAsia" w:ascii="宋体" w:hAnsi="宋体" w:eastAsia="宋体" w:cs="宋体"/>
                <w:position w:val="-6"/>
                <w:sz w:val="21"/>
                <w:szCs w:val="21"/>
                <w:lang w:eastAsia="zh-CN"/>
              </w:rPr>
            </w:r>
            <w:r/>
          </w:p>
        </w:tc>
        <w:tc>
          <w:tcPr>
            <w:tcW w:w="7043" w:type="dxa"/>
            <w:vAlign w:val="center"/>
            <w:textDirection w:val="lrTb"/>
            <w:noWrap w:val="false"/>
          </w:tcPr>
          <w:p>
            <w:pPr>
              <w:pStyle w:val="876"/>
              <w:numPr>
                <w:ilvl w:val="0"/>
                <w:numId w:val="0"/>
              </w:numPr>
              <w:rPr>
                <w:rFonts w:hint="eastAsia" w:ascii="宋体" w:hAnsi="宋体" w:eastAsia="宋体" w:cs="宋体"/>
                <w:b w:val="0"/>
                <w:bCs/>
                <w:sz w:val="21"/>
                <w:szCs w:val="21"/>
                <w:lang w:val="en-US" w:eastAsia="zh-CN"/>
              </w:rPr>
              <w:framePr w:vAnchor="text" w:hAnchor="page" w:xAlign="center" w:y="453"/>
            </w:pPr>
            <w:r>
              <w:rPr>
                <w:rFonts w:hint="eastAsia" w:ascii="宋体" w:hAnsi="宋体" w:eastAsia="宋体" w:cs="宋体"/>
                <w:b w:val="0"/>
                <w:bCs/>
                <w:sz w:val="21"/>
                <w:szCs w:val="21"/>
                <w:lang w:val="en-US" w:eastAsia="zh-CN"/>
              </w:rPr>
              <w:t xml:space="preserve">1.材质：采用全新pp耐冲击塑料新料一体注塑成型，颜色豆绿色。</w:t>
            </w:r>
            <w:r>
              <w:rPr>
                <w:rFonts w:hint="eastAsia" w:ascii="宋体" w:hAnsi="宋体" w:eastAsia="宋体" w:cs="宋体"/>
                <w:b w:val="0"/>
                <w:bCs/>
                <w:sz w:val="21"/>
                <w:szCs w:val="21"/>
                <w:lang w:val="en-US" w:eastAsia="zh-CN"/>
              </w:rPr>
            </w:r>
            <w:r/>
          </w:p>
          <w:p>
            <w:pPr>
              <w:pStyle w:val="876"/>
              <w:numPr>
                <w:ilvl w:val="0"/>
                <w:numId w:val="0"/>
              </w:numPr>
              <w:rPr>
                <w:rFonts w:hint="eastAsia" w:ascii="宋体" w:hAnsi="宋体" w:eastAsia="宋体" w:cs="宋体"/>
                <w:sz w:val="21"/>
                <w:szCs w:val="21"/>
              </w:rPr>
              <w:framePr w:vAnchor="text" w:hAnchor="page" w:xAlign="center" w:y="453"/>
            </w:pPr>
            <w:r>
              <w:rPr>
                <w:rFonts w:hint="eastAsia" w:ascii="宋体" w:hAnsi="宋体" w:eastAsia="宋体" w:cs="宋体"/>
                <w:sz w:val="24"/>
                <w:szCs w:val="24"/>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488315</wp:posOffset>
                      </wp:positionH>
                      <wp:positionV relativeFrom="paragraph">
                        <wp:posOffset>1046480</wp:posOffset>
                      </wp:positionV>
                      <wp:extent cx="3206115" cy="309435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206115" cy="30943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43;o:allowoverlap:true;o:allowincell:true;mso-position-horizontal-relative:text;margin-left:38.4pt;mso-position-horizontal:absolute;mso-position-vertical-relative:text;margin-top:82.4pt;mso-position-vertical:absolute;width:252.4pt;height:243.6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b w:val="0"/>
                <w:bCs/>
                <w:sz w:val="21"/>
                <w:szCs w:val="21"/>
                <w:lang w:val="en-US" w:eastAsia="zh-CN"/>
              </w:rPr>
              <w:t xml:space="preserve">2.尺寸：</w:t>
            </w:r>
            <w:r>
              <w:rPr>
                <w:rFonts w:hint="eastAsia" w:ascii="宋体" w:hAnsi="宋体" w:eastAsia="宋体" w:cs="宋体"/>
                <w:b w:val="0"/>
                <w:bCs/>
                <w:sz w:val="21"/>
                <w:szCs w:val="21"/>
                <w:highlight w:val="none"/>
                <w:lang w:val="en-US" w:eastAsia="zh-CN"/>
              </w:rPr>
              <w:t xml:space="preserve">430mm</w:t>
            </w:r>
            <w:r>
              <w:rPr>
                <w:rFonts w:hint="eastAsia" w:ascii="宋体" w:hAnsi="宋体" w:eastAsia="宋体" w:cs="宋体"/>
                <w:sz w:val="21"/>
                <w:szCs w:val="21"/>
                <w:lang w:val="en-US" w:eastAsia="zh-CN"/>
              </w:rPr>
              <w:t xml:space="preserve">（±5mm）</w:t>
            </w:r>
            <w:r>
              <w:rPr>
                <w:rFonts w:hint="eastAsia" w:ascii="宋体" w:hAnsi="宋体" w:eastAsia="宋体" w:cs="宋体"/>
                <w:b w:val="0"/>
                <w:bCs/>
                <w:sz w:val="21"/>
                <w:szCs w:val="21"/>
                <w:highlight w:val="none"/>
                <w:lang w:val="en-US" w:eastAsia="zh-CN"/>
              </w:rPr>
              <w:t xml:space="preserve">*280mm</w:t>
            </w:r>
            <w:r>
              <w:rPr>
                <w:rFonts w:hint="eastAsia" w:ascii="宋体" w:hAnsi="宋体" w:eastAsia="宋体" w:cs="宋体"/>
                <w:sz w:val="21"/>
                <w:szCs w:val="21"/>
                <w:lang w:val="en-US" w:eastAsia="zh-CN"/>
              </w:rPr>
              <w:t xml:space="preserve">（±5mm）</w:t>
            </w:r>
            <w:r>
              <w:rPr>
                <w:rFonts w:hint="eastAsia" w:ascii="宋体" w:hAnsi="宋体" w:eastAsia="宋体" w:cs="宋体"/>
                <w:b w:val="0"/>
                <w:bCs/>
                <w:sz w:val="21"/>
                <w:szCs w:val="21"/>
                <w:highlight w:val="none"/>
                <w:lang w:val="en-US" w:eastAsia="zh-CN"/>
              </w:rPr>
              <w:t xml:space="preserve">。靠背形状需采用中间内陷设计，依据青少年脊椎的曲线精心琢磨打造，两侧向上包覆感强，下端微凸设计，背脊及两侧肌肉将能得到最舒适的支撑。免去因久坐而造成肌肉的酸痛及脊椎侧弯。靠板上设计要求不少于80个镂空透气孔，孔径不大于5mm。</w:t>
            </w:r>
            <w:r>
              <w:rPr>
                <w:rFonts w:hint="eastAsia" w:ascii="宋体" w:hAnsi="宋体" w:eastAsia="宋体" w:cs="宋体"/>
                <w:sz w:val="21"/>
                <w:szCs w:val="21"/>
              </w:rPr>
            </w:r>
            <w:r/>
          </w:p>
        </w:tc>
      </w:tr>
      <w:tr>
        <w:trPr>
          <w:cantSplit/>
          <w:trHeight w:val="1924"/>
        </w:trPr>
        <w:tc>
          <w:tcPr>
            <w:tcW w:w="1112" w:type="dxa"/>
            <w:vAlign w:val="center"/>
            <w:vMerge w:val="continue"/>
            <w:textDirection w:val="lrTb"/>
            <w:noWrap w:val="false"/>
          </w:tcPr>
          <w:p>
            <w:pPr>
              <w:pStyle w:val="876"/>
              <w:widowControl/>
              <w:rPr>
                <w:rFonts w:hint="eastAsia" w:ascii="宋体" w:hAnsi="宋体" w:eastAsia="宋体" w:cs="宋体"/>
                <w:position w:val="-6"/>
                <w:sz w:val="21"/>
                <w:szCs w:val="21"/>
              </w:rPr>
              <w:framePr w:vAnchor="text" w:hAnchor="page" w:xAlign="center" w:y="453"/>
            </w:pPr>
            <w:r>
              <w:rPr>
                <w:rFonts w:hint="eastAsia" w:ascii="宋体" w:hAnsi="宋体" w:eastAsia="宋体" w:cs="宋体"/>
                <w:position w:val="-6"/>
                <w:sz w:val="21"/>
                <w:szCs w:val="21"/>
              </w:rPr>
            </w:r>
            <w:r/>
          </w:p>
        </w:tc>
        <w:tc>
          <w:tcPr>
            <w:tcW w:w="888" w:type="dxa"/>
            <w:vAlign w:val="center"/>
            <w:textDirection w:val="lrTb"/>
            <w:noWrap w:val="false"/>
          </w:tcPr>
          <w:p>
            <w:pPr>
              <w:pStyle w:val="876"/>
              <w:jc w:val="center"/>
              <w:widowControl/>
              <w:rPr>
                <w:rFonts w:hint="eastAsia" w:ascii="宋体" w:hAnsi="宋体" w:eastAsia="宋体" w:cs="宋体"/>
                <w:sz w:val="21"/>
                <w:szCs w:val="21"/>
              </w:rPr>
              <w:framePr w:vAnchor="text" w:hAnchor="page" w:xAlign="center" w:y="453"/>
            </w:pPr>
            <w:r>
              <w:rPr>
                <w:rFonts w:hint="eastAsia" w:ascii="宋体" w:hAnsi="宋体" w:eastAsia="宋体" w:cs="宋体"/>
                <w:sz w:val="21"/>
                <w:szCs w:val="21"/>
              </w:rPr>
              <w:t xml:space="preserve">椅钢架</w:t>
            </w:r>
            <w:r>
              <w:rPr>
                <w:rFonts w:hint="eastAsia" w:ascii="宋体" w:hAnsi="宋体" w:eastAsia="宋体" w:cs="宋体"/>
                <w:sz w:val="21"/>
                <w:szCs w:val="21"/>
              </w:rPr>
            </w:r>
            <w:r/>
          </w:p>
          <w:p>
            <w:pPr>
              <w:pStyle w:val="876"/>
              <w:jc w:val="center"/>
              <w:widowControl/>
              <w:rPr>
                <w:rFonts w:hint="eastAsia" w:ascii="宋体" w:hAnsi="宋体" w:eastAsia="宋体" w:cs="宋体"/>
                <w:position w:val="-6"/>
                <w:sz w:val="21"/>
                <w:szCs w:val="21"/>
              </w:rPr>
              <w:framePr w:vAnchor="text" w:hAnchor="page" w:xAlign="center" w:y="453"/>
            </w:pPr>
            <w:r>
              <w:rPr>
                <w:rFonts w:hint="eastAsia" w:ascii="宋体" w:hAnsi="宋体" w:eastAsia="宋体" w:cs="宋体"/>
                <w:sz w:val="21"/>
                <w:szCs w:val="21"/>
              </w:rPr>
              <w:t xml:space="preserve">要求</w:t>
            </w:r>
            <w:r>
              <w:rPr>
                <w:rFonts w:hint="eastAsia" w:ascii="宋体" w:hAnsi="宋体" w:eastAsia="宋体" w:cs="宋体"/>
                <w:position w:val="-6"/>
                <w:sz w:val="21"/>
                <w:szCs w:val="21"/>
              </w:rPr>
            </w:r>
            <w:r/>
          </w:p>
        </w:tc>
        <w:tc>
          <w:tcPr>
            <w:tcW w:w="7043" w:type="dxa"/>
            <w:vAlign w:val="center"/>
            <w:textDirection w:val="lrTb"/>
            <w:noWrap w:val="false"/>
          </w:tcPr>
          <w:p>
            <w:pPr>
              <w:pStyle w:val="876"/>
              <w:spacing w:line="240" w:lineRule="auto"/>
              <w:rPr>
                <w:rFonts w:hint="eastAsia" w:ascii="宋体" w:hAnsi="宋体" w:eastAsia="宋体" w:cs="宋体"/>
                <w:sz w:val="21"/>
                <w:szCs w:val="21"/>
              </w:rPr>
              <w:framePr w:vAnchor="text" w:hAnchor="page" w:xAlign="center" w:y="453"/>
            </w:pPr>
            <w:r>
              <w:rPr>
                <w:rFonts w:hint="eastAsia" w:ascii="宋体" w:hAnsi="宋体" w:eastAsia="宋体" w:cs="宋体"/>
                <w:sz w:val="21"/>
                <w:szCs w:val="21"/>
                <w:lang w:eastAsia="zh-CN"/>
              </w:rPr>
              <w:t xml:space="preserve">1.</w:t>
            </w:r>
            <w:r>
              <w:rPr>
                <w:rFonts w:hint="eastAsia" w:ascii="宋体" w:hAnsi="宋体" w:eastAsia="宋体" w:cs="宋体"/>
                <w:sz w:val="21"/>
                <w:szCs w:val="21"/>
              </w:rPr>
              <w:t xml:space="preserve">材质及形状：椭圆形钢管。焊接全为满焊。</w:t>
            </w:r>
            <w:r>
              <w:rPr>
                <w:rFonts w:hint="eastAsia" w:ascii="宋体" w:hAnsi="宋体" w:eastAsia="宋体" w:cs="宋体"/>
                <w:sz w:val="21"/>
                <w:szCs w:val="21"/>
              </w:rPr>
            </w:r>
            <w:r/>
          </w:p>
          <w:p>
            <w:pPr>
              <w:pStyle w:val="876"/>
              <w:spacing w:line="240" w:lineRule="auto"/>
              <w:rPr>
                <w:rFonts w:hint="eastAsia" w:ascii="宋体" w:hAnsi="宋体" w:eastAsia="宋体" w:cs="宋体"/>
                <w:sz w:val="21"/>
                <w:szCs w:val="21"/>
              </w:rPr>
              <w:framePr w:vAnchor="text" w:hAnchor="page" w:xAlign="center" w:y="453"/>
            </w:pPr>
            <w:r>
              <w:rPr>
                <w:rFonts w:hint="eastAsia" w:ascii="宋体" w:hAnsi="宋体" w:eastAsia="宋体" w:cs="宋体"/>
                <w:sz w:val="21"/>
                <w:szCs w:val="21"/>
                <w:lang w:eastAsia="zh-CN"/>
              </w:rPr>
              <w:t xml:space="preserve">2.</w:t>
            </w:r>
            <w:r>
              <w:rPr>
                <w:rFonts w:hint="eastAsia" w:ascii="宋体" w:hAnsi="宋体" w:eastAsia="宋体" w:cs="宋体"/>
                <w:sz w:val="21"/>
                <w:szCs w:val="21"/>
              </w:rPr>
              <w:t xml:space="preserve">尺寸：外管</w:t>
            </w:r>
            <w:r>
              <w:rPr>
                <w:rFonts w:hint="eastAsia" w:ascii="宋体" w:hAnsi="宋体" w:cs="宋体"/>
                <w:sz w:val="21"/>
                <w:szCs w:val="21"/>
                <w:lang w:val="en-US" w:eastAsia="zh-CN"/>
              </w:rPr>
              <w:t xml:space="preserve">30</w:t>
            </w:r>
            <w:r>
              <w:rPr>
                <w:rFonts w:hint="eastAsia" w:ascii="宋体" w:hAnsi="宋体" w:eastAsia="宋体" w:cs="宋体"/>
                <w:b w:val="0"/>
                <w:bCs/>
                <w:sz w:val="21"/>
                <w:szCs w:val="21"/>
                <w:highlight w:val="none"/>
                <w:lang w:val="en-US" w:eastAsia="zh-CN"/>
              </w:rPr>
              <w:t xml:space="preserve">mm</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*6</w:t>
            </w:r>
            <w:r>
              <w:rPr>
                <w:rFonts w:hint="eastAsia" w:ascii="宋体" w:hAnsi="宋体" w:cs="宋体"/>
                <w:sz w:val="21"/>
                <w:szCs w:val="21"/>
                <w:lang w:val="en-US" w:eastAsia="zh-CN"/>
              </w:rPr>
              <w:t xml:space="preserve">0</w:t>
            </w:r>
            <w:r>
              <w:rPr>
                <w:rFonts w:hint="eastAsia" w:ascii="宋体" w:hAnsi="宋体" w:eastAsia="宋体" w:cs="宋体"/>
                <w:b w:val="0"/>
                <w:bCs/>
                <w:sz w:val="21"/>
                <w:szCs w:val="21"/>
                <w:highlight w:val="none"/>
                <w:lang w:val="en-US" w:eastAsia="zh-CN"/>
              </w:rPr>
              <w:t xml:space="preserve">mm</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扁圆冷轧钢管，内管2</w:t>
            </w:r>
            <w:r>
              <w:rPr>
                <w:rFonts w:hint="eastAsia" w:ascii="宋体" w:hAnsi="宋体" w:cs="宋体"/>
                <w:sz w:val="21"/>
                <w:szCs w:val="21"/>
                <w:lang w:val="en-US" w:eastAsia="zh-CN"/>
              </w:rPr>
              <w:t xml:space="preserve">5</w:t>
            </w:r>
            <w:r>
              <w:rPr>
                <w:rFonts w:hint="eastAsia" w:ascii="宋体" w:hAnsi="宋体" w:eastAsia="宋体" w:cs="宋体"/>
                <w:b w:val="0"/>
                <w:bCs/>
                <w:sz w:val="21"/>
                <w:szCs w:val="21"/>
                <w:highlight w:val="none"/>
                <w:lang w:val="en-US" w:eastAsia="zh-CN"/>
              </w:rPr>
              <w:t xml:space="preserve">mm</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50</w:t>
            </w:r>
            <w:r>
              <w:rPr>
                <w:rFonts w:hint="eastAsia" w:ascii="宋体" w:hAnsi="宋体" w:eastAsia="宋体" w:cs="宋体"/>
                <w:b w:val="0"/>
                <w:bCs/>
                <w:sz w:val="21"/>
                <w:szCs w:val="21"/>
                <w:highlight w:val="none"/>
                <w:lang w:val="en-US" w:eastAsia="zh-CN"/>
              </w:rPr>
              <w:t xml:space="preserve">mm</w:t>
            </w:r>
            <w:r>
              <w:rPr>
                <w:rFonts w:hint="eastAsia" w:ascii="宋体" w:hAnsi="宋体" w:eastAsia="宋体" w:cs="宋体"/>
                <w:sz w:val="21"/>
                <w:szCs w:val="21"/>
              </w:rPr>
              <w:t xml:space="preserve">*1.2</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扁圆冷轧钢管，椅底脚采用</w:t>
            </w:r>
            <w:r>
              <w:rPr>
                <w:rFonts w:hint="eastAsia" w:ascii="宋体" w:hAnsi="宋体" w:cs="宋体"/>
                <w:sz w:val="21"/>
                <w:szCs w:val="21"/>
                <w:lang w:val="en-US" w:eastAsia="zh-CN"/>
              </w:rPr>
              <w:t xml:space="preserve">30</w:t>
            </w:r>
            <w:r>
              <w:rPr>
                <w:rFonts w:hint="eastAsia" w:ascii="宋体" w:hAnsi="宋体" w:eastAsia="宋体" w:cs="宋体"/>
                <w:b w:val="0"/>
                <w:bCs/>
                <w:sz w:val="21"/>
                <w:szCs w:val="21"/>
                <w:highlight w:val="none"/>
                <w:lang w:val="en-US" w:eastAsia="zh-CN"/>
              </w:rPr>
              <w:t xml:space="preserve">mm</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60</w:t>
            </w:r>
            <w:r>
              <w:rPr>
                <w:rFonts w:hint="eastAsia" w:ascii="宋体" w:hAnsi="宋体" w:eastAsia="宋体" w:cs="宋体"/>
                <w:b w:val="0"/>
                <w:bCs/>
                <w:sz w:val="21"/>
                <w:szCs w:val="21"/>
                <w:highlight w:val="none"/>
                <w:lang w:val="en-US" w:eastAsia="zh-CN"/>
              </w:rPr>
              <w:t xml:space="preserve">mm</w:t>
            </w:r>
            <w:r>
              <w:rPr>
                <w:rFonts w:hint="eastAsia" w:ascii="宋体" w:hAnsi="宋体" w:eastAsia="宋体" w:cs="宋体"/>
                <w:sz w:val="21"/>
                <w:szCs w:val="21"/>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扁圆冷轧钢管，</w:t>
            </w:r>
            <w:r>
              <w:rPr>
                <w:rFonts w:hint="eastAsia" w:ascii="宋体" w:hAnsi="宋体" w:eastAsia="宋体" w:cs="宋体"/>
                <w:sz w:val="21"/>
                <w:szCs w:val="21"/>
                <w:lang w:eastAsia="zh-CN"/>
              </w:rPr>
              <w:t xml:space="preserve">连接横档采用</w:t>
            </w:r>
            <w:r>
              <w:rPr>
                <w:rFonts w:hint="eastAsia" w:ascii="宋体" w:hAnsi="宋体" w:eastAsia="宋体" w:cs="宋体"/>
                <w:sz w:val="21"/>
                <w:szCs w:val="21"/>
                <w:lang w:val="en-US" w:eastAsia="zh-CN"/>
              </w:rPr>
              <w:t xml:space="preserve">2</w:t>
            </w:r>
            <w:r>
              <w:rPr>
                <w:rFonts w:hint="eastAsia" w:ascii="宋体" w:hAnsi="宋体" w:cs="宋体"/>
                <w:sz w:val="21"/>
                <w:szCs w:val="21"/>
                <w:lang w:val="en-US" w:eastAsia="zh-CN"/>
              </w:rPr>
              <w:t xml:space="preserve">0</w:t>
            </w:r>
            <w:r>
              <w:rPr>
                <w:rFonts w:hint="eastAsia" w:ascii="宋体" w:hAnsi="宋体" w:eastAsia="宋体" w:cs="宋体"/>
                <w:b w:val="0"/>
                <w:bCs/>
                <w:sz w:val="21"/>
                <w:szCs w:val="21"/>
                <w:highlight w:val="none"/>
                <w:lang w:val="en-US" w:eastAsia="zh-CN"/>
              </w:rPr>
              <w:t xml:space="preserve">mm</w:t>
            </w:r>
            <w:r>
              <w:rPr>
                <w:rFonts w:hint="eastAsia" w:ascii="宋体" w:hAnsi="宋体" w:eastAsia="宋体" w:cs="宋体"/>
                <w:sz w:val="21"/>
                <w:szCs w:val="21"/>
                <w:lang w:val="en-US" w:eastAsia="zh-CN"/>
              </w:rPr>
              <w:t xml:space="preserve">*</w:t>
            </w:r>
            <w:r>
              <w:rPr>
                <w:rFonts w:hint="eastAsia" w:ascii="宋体" w:hAnsi="宋体" w:cs="宋体"/>
                <w:sz w:val="21"/>
                <w:szCs w:val="21"/>
                <w:lang w:val="en-US" w:eastAsia="zh-CN"/>
              </w:rPr>
              <w:t xml:space="preserve">40</w:t>
            </w:r>
            <w:r>
              <w:rPr>
                <w:rFonts w:hint="eastAsia" w:ascii="宋体" w:hAnsi="宋体" w:eastAsia="宋体" w:cs="宋体"/>
                <w:b w:val="0"/>
                <w:bCs/>
                <w:sz w:val="21"/>
                <w:szCs w:val="21"/>
                <w:highlight w:val="none"/>
                <w:lang w:val="en-US" w:eastAsia="zh-CN"/>
              </w:rPr>
              <w:t xml:space="preserve">mm</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mm</w:t>
            </w:r>
            <w:r>
              <w:rPr>
                <w:rFonts w:hint="eastAsia" w:ascii="宋体" w:hAnsi="宋体" w:cs="宋体"/>
                <w:sz w:val="21"/>
                <w:szCs w:val="21"/>
                <w:lang w:val="en-US" w:eastAsia="zh-CN"/>
              </w:rPr>
              <w:t xml:space="preserve">，座板下前后2根20</w:t>
            </w:r>
            <w:r>
              <w:rPr>
                <w:rFonts w:hint="eastAsia" w:ascii="宋体" w:hAnsi="宋体" w:eastAsia="宋体" w:cs="宋体"/>
                <w:b w:val="0"/>
                <w:bCs/>
                <w:sz w:val="21"/>
                <w:szCs w:val="21"/>
                <w:highlight w:val="none"/>
                <w:lang w:val="en-US" w:eastAsia="zh-CN"/>
              </w:rPr>
              <w:t xml:space="preserve">mm</w:t>
            </w:r>
            <w:r>
              <w:rPr>
                <w:rFonts w:hint="eastAsia" w:ascii="宋体" w:hAnsi="宋体" w:cs="宋体"/>
                <w:sz w:val="21"/>
                <w:szCs w:val="21"/>
                <w:lang w:val="en-US" w:eastAsia="zh-CN"/>
              </w:rPr>
              <w:t xml:space="preserve">*20</w:t>
            </w:r>
            <w:r>
              <w:rPr>
                <w:rFonts w:hint="eastAsia" w:ascii="宋体" w:hAnsi="宋体" w:eastAsia="宋体" w:cs="宋体"/>
                <w:b w:val="0"/>
                <w:bCs/>
                <w:sz w:val="21"/>
                <w:szCs w:val="21"/>
                <w:highlight w:val="none"/>
                <w:lang w:val="en-US" w:eastAsia="zh-CN"/>
              </w:rPr>
              <w:t xml:space="preserve">mm</w:t>
            </w:r>
            <w:r>
              <w:rPr>
                <w:rFonts w:hint="eastAsia" w:ascii="宋体" w:hAnsi="宋体" w:cs="宋体"/>
                <w:sz w:val="21"/>
                <w:szCs w:val="21"/>
                <w:lang w:val="en-US" w:eastAsia="zh-CN"/>
              </w:rPr>
              <w:t xml:space="preserve">*1.0mm方管加固，确保学生座下时座板抵到后端方管，增加承重。</w:t>
            </w:r>
            <w:r>
              <w:rPr>
                <w:rFonts w:hint="eastAsia" w:ascii="宋体" w:hAnsi="宋体" w:eastAsia="宋体" w:cs="宋体"/>
                <w:sz w:val="21"/>
                <w:szCs w:val="21"/>
              </w:rPr>
              <w:t xml:space="preserve">靠背支架为</w:t>
            </w:r>
            <w:r>
              <w:rPr>
                <w:rFonts w:hint="eastAsia" w:ascii="宋体" w:hAnsi="宋体" w:eastAsia="宋体" w:cs="宋体"/>
                <w:sz w:val="21"/>
                <w:szCs w:val="21"/>
                <w:lang w:val="en-US" w:eastAsia="zh-CN"/>
              </w:rPr>
              <w:t xml:space="preserve">20</w:t>
            </w:r>
            <w:r>
              <w:rPr>
                <w:rFonts w:hint="eastAsia" w:ascii="宋体" w:hAnsi="宋体" w:eastAsia="宋体" w:cs="宋体"/>
                <w:b w:val="0"/>
                <w:bCs/>
                <w:sz w:val="21"/>
                <w:szCs w:val="21"/>
                <w:highlight w:val="none"/>
                <w:lang w:val="en-US" w:eastAsia="zh-CN"/>
              </w:rPr>
              <w:t xml:space="preserve">mm</w:t>
            </w:r>
            <w:r>
              <w:rPr>
                <w:rFonts w:hint="eastAsia" w:ascii="宋体" w:hAnsi="宋体" w:eastAsia="宋体" w:cs="宋体"/>
                <w:sz w:val="21"/>
                <w:szCs w:val="21"/>
                <w:lang w:val="en-US" w:eastAsia="zh-CN"/>
              </w:rPr>
              <w:t xml:space="preserve">*40</w:t>
            </w:r>
            <w:r>
              <w:rPr>
                <w:rFonts w:hint="eastAsia" w:ascii="宋体" w:hAnsi="宋体" w:eastAsia="宋体" w:cs="宋体"/>
                <w:b w:val="0"/>
                <w:bCs/>
                <w:sz w:val="21"/>
                <w:szCs w:val="21"/>
                <w:highlight w:val="none"/>
                <w:lang w:val="en-US" w:eastAsia="zh-CN"/>
              </w:rPr>
              <w:t xml:space="preserve">mm</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扁圆冷轧钢管，经自动弯管机弯曲成型。     </w:t>
            </w:r>
            <w:r>
              <w:rPr>
                <w:rFonts w:hint="eastAsia" w:ascii="宋体" w:hAnsi="宋体" w:eastAsia="宋体" w:cs="宋体"/>
                <w:sz w:val="21"/>
                <w:szCs w:val="21"/>
              </w:rPr>
            </w:r>
            <w:r/>
          </w:p>
          <w:p>
            <w:pPr>
              <w:pStyle w:val="876"/>
              <w:numPr>
                <w:ilvl w:val="0"/>
                <w:numId w:val="0"/>
              </w:numPr>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升降</w:t>
            </w:r>
            <w:r>
              <w:rPr>
                <w:rFonts w:hint="eastAsia" w:ascii="宋体" w:hAnsi="宋体" w:eastAsia="宋体" w:cs="宋体"/>
                <w:sz w:val="21"/>
                <w:szCs w:val="21"/>
              </w:rPr>
              <w:t xml:space="preserve">功能：</w:t>
            </w:r>
            <w:r>
              <w:rPr>
                <w:rFonts w:hint="eastAsia" w:ascii="宋体" w:hAnsi="宋体" w:eastAsia="宋体" w:cs="宋体"/>
                <w:sz w:val="21"/>
                <w:szCs w:val="21"/>
                <w:lang w:val="en-US" w:eastAsia="zh-CN"/>
              </w:rPr>
              <w:t xml:space="preserve">手摇升降，调节范围360mm—440mm。</w:t>
            </w:r>
            <w:r>
              <w:rPr>
                <w:rFonts w:hint="eastAsia" w:ascii="宋体" w:hAnsi="宋体" w:eastAsia="宋体" w:cs="宋体"/>
                <w:sz w:val="21"/>
                <w:szCs w:val="21"/>
                <w:lang w:val="en-US" w:eastAsia="zh-CN"/>
              </w:rPr>
            </w:r>
            <w:r/>
          </w:p>
          <w:p>
            <w:pPr>
              <w:pStyle w:val="876"/>
              <w:numPr>
                <w:ilvl w:val="0"/>
                <w:numId w:val="0"/>
              </w:numPr>
              <w:rPr>
                <w:rFonts w:hint="eastAsia" w:ascii="宋体" w:hAnsi="宋体" w:eastAsia="宋体" w:cs="宋体"/>
                <w:sz w:val="21"/>
                <w:szCs w:val="21"/>
                <w:lang w:val="en-US" w:eastAsia="zh-CN"/>
              </w:rPr>
              <w:framePr w:vAnchor="text" w:hAnchor="page" w:xAlign="center" w:y="453"/>
            </w:pP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.表面涂装：焊接完成之钢管架，经高温粉体烤漆。附着力特强，长时间使用也不会产生表面漆剥落现象</w:t>
            </w:r>
            <w:r>
              <w:rPr>
                <w:rFonts w:hint="eastAsia" w:ascii="宋体" w:hAnsi="宋体" w:cs="宋体"/>
                <w:sz w:val="21"/>
                <w:szCs w:val="21"/>
                <w:lang w:val="en-US" w:eastAsia="zh-CN"/>
              </w:rPr>
              <w:t xml:space="preserve">，颜色为驼灰色。</w:t>
            </w:r>
            <w:r>
              <w:rPr>
                <w:rFonts w:hint="eastAsia" w:ascii="宋体" w:hAnsi="宋体" w:eastAsia="宋体" w:cs="宋体"/>
                <w:sz w:val="21"/>
                <w:szCs w:val="21"/>
                <w:lang w:val="en-US" w:eastAsia="zh-CN"/>
              </w:rPr>
            </w:r>
            <w:r/>
          </w:p>
        </w:tc>
      </w:tr>
      <w:tr>
        <w:trPr>
          <w:cantSplit/>
          <w:trHeight w:val="596"/>
        </w:trPr>
        <w:tc>
          <w:tcPr>
            <w:tcW w:w="1112" w:type="dxa"/>
            <w:vAlign w:val="center"/>
            <w:vMerge w:val="continue"/>
            <w:textDirection w:val="lrTb"/>
            <w:noWrap w:val="false"/>
          </w:tcPr>
          <w:p>
            <w:pPr>
              <w:pStyle w:val="876"/>
              <w:widowControl/>
              <w:rPr>
                <w:rFonts w:hint="eastAsia" w:ascii="宋体" w:hAnsi="宋体" w:eastAsia="宋体" w:cs="宋体"/>
                <w:position w:val="-6"/>
                <w:sz w:val="21"/>
                <w:szCs w:val="21"/>
              </w:rPr>
              <w:framePr w:vAnchor="text" w:hAnchor="page" w:xAlign="center" w:y="453"/>
            </w:pPr>
            <w:r>
              <w:rPr>
                <w:rFonts w:hint="eastAsia" w:ascii="宋体" w:hAnsi="宋体" w:eastAsia="宋体" w:cs="宋体"/>
                <w:position w:val="-6"/>
                <w:sz w:val="21"/>
                <w:szCs w:val="21"/>
              </w:rPr>
            </w:r>
            <w:r/>
          </w:p>
        </w:tc>
        <w:tc>
          <w:tcPr>
            <w:tcW w:w="888" w:type="dxa"/>
            <w:vAlign w:val="center"/>
            <w:textDirection w:val="lrTb"/>
            <w:noWrap w:val="false"/>
          </w:tcPr>
          <w:p>
            <w:pPr>
              <w:pStyle w:val="876"/>
              <w:jc w:val="center"/>
              <w:widowControl/>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储物篮</w:t>
            </w:r>
            <w:r>
              <w:rPr>
                <w:rFonts w:hint="eastAsia" w:ascii="宋体" w:hAnsi="宋体" w:eastAsia="宋体" w:cs="宋体"/>
                <w:sz w:val="21"/>
                <w:szCs w:val="21"/>
                <w:lang w:val="en-US" w:eastAsia="zh-CN"/>
              </w:rPr>
            </w:r>
            <w:r/>
          </w:p>
          <w:p>
            <w:pPr>
              <w:pStyle w:val="876"/>
              <w:jc w:val="center"/>
              <w:widowControl/>
              <w:rPr>
                <w:rFonts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要求</w:t>
            </w:r>
            <w:r>
              <w:rPr>
                <w:rFonts w:ascii="宋体" w:hAnsi="宋体" w:eastAsia="宋体" w:cs="宋体"/>
                <w:sz w:val="21"/>
                <w:szCs w:val="21"/>
                <w:lang w:val="en-US" w:eastAsia="zh-CN"/>
              </w:rPr>
            </w:r>
            <w:r/>
          </w:p>
        </w:tc>
        <w:tc>
          <w:tcPr>
            <w:tcW w:w="7043" w:type="dxa"/>
            <w:vAlign w:val="center"/>
            <w:textDirection w:val="lrTb"/>
            <w:noWrap w:val="false"/>
          </w:tcPr>
          <w:p>
            <w:pPr>
              <w:pStyle w:val="876"/>
              <w:spacing w:line="240" w:lineRule="auto"/>
              <w:rPr>
                <w:rFonts w:hint="eastAsia" w:ascii="宋体" w:hAnsi="宋体" w:eastAsia="宋体" w:cs="宋体"/>
                <w:sz w:val="21"/>
                <w:szCs w:val="21"/>
                <w:highlight w:val="yellow"/>
                <w:lang w:val="en-US" w:eastAsia="zh-CN"/>
              </w:rPr>
              <w:framePr w:vAnchor="text" w:hAnchor="page" w:xAlign="center" w:y="453"/>
            </w:pPr>
            <w:r>
              <w:rPr>
                <w:rFonts w:hint="eastAsia" w:ascii="宋体" w:hAnsi="宋体" w:eastAsia="宋体" w:cs="宋体"/>
                <w:sz w:val="21"/>
                <w:szCs w:val="21"/>
                <w:lang w:val="en-US" w:eastAsia="zh-CN"/>
              </w:rPr>
              <w:t xml:space="preserve">1.材质：采用</w:t>
            </w:r>
            <w:r>
              <w:rPr>
                <w:rFonts w:hint="eastAsia" w:ascii="宋体" w:hAnsi="宋体" w:cs="宋体"/>
                <w:sz w:val="21"/>
                <w:szCs w:val="21"/>
                <w:lang w:val="en-US" w:eastAsia="zh-CN"/>
              </w:rPr>
              <w:t xml:space="preserve">直径</w:t>
            </w:r>
            <w:r>
              <w:rPr>
                <w:rFonts w:hint="eastAsia" w:ascii="宋体" w:hAnsi="宋体" w:eastAsia="宋体" w:cs="宋体"/>
                <w:sz w:val="21"/>
                <w:szCs w:val="21"/>
                <w:lang w:val="en-US" w:eastAsia="zh-CN"/>
              </w:rPr>
              <w:t xml:space="preserve">4mm和</w:t>
            </w:r>
            <w:r>
              <w:rPr>
                <w:rFonts w:hint="eastAsia" w:ascii="宋体" w:hAnsi="宋体" w:cs="宋体"/>
                <w:sz w:val="21"/>
                <w:szCs w:val="21"/>
                <w:lang w:val="en-US" w:eastAsia="zh-CN"/>
              </w:rPr>
              <w:t xml:space="preserve">直径</w:t>
            </w:r>
            <w:r>
              <w:rPr>
                <w:rFonts w:hint="eastAsia" w:ascii="宋体" w:hAnsi="宋体" w:eastAsia="宋体" w:cs="宋体"/>
                <w:sz w:val="21"/>
                <w:szCs w:val="21"/>
                <w:lang w:val="en-US" w:eastAsia="zh-CN"/>
              </w:rPr>
              <w:t xml:space="preserve">6mm钢筋焊接而成。</w:t>
            </w:r>
            <w:r>
              <w:rPr>
                <w:rFonts w:hint="eastAsia" w:ascii="宋体" w:hAnsi="宋体" w:eastAsia="宋体" w:cs="宋体"/>
                <w:sz w:val="21"/>
                <w:szCs w:val="21"/>
                <w:highlight w:val="yellow"/>
                <w:lang w:val="en-US" w:eastAsia="zh-CN"/>
              </w:rPr>
            </w:r>
            <w:r/>
          </w:p>
          <w:p>
            <w:pPr>
              <w:pStyle w:val="876"/>
              <w:spacing w:line="240" w:lineRule="auto"/>
              <w:rPr>
                <w:rFonts w:hint="eastAsia" w:ascii="宋体" w:hAnsi="宋体" w:eastAsia="宋体" w:cs="宋体"/>
                <w:sz w:val="21"/>
                <w:szCs w:val="21"/>
                <w:lang w:val="en-US" w:eastAsia="zh-CN"/>
              </w:rPr>
              <w:framePr w:vAnchor="text" w:hAnchor="page" w:xAlign="center" w:y="453"/>
            </w:pPr>
            <w:r>
              <w:rPr>
                <w:rFonts w:hint="eastAsia" w:ascii="宋体" w:hAnsi="宋体" w:eastAsia="宋体" w:cs="宋体"/>
                <w:sz w:val="21"/>
                <w:szCs w:val="21"/>
                <w:lang w:val="en-US" w:eastAsia="zh-CN"/>
              </w:rPr>
              <w:t xml:space="preserve">2.表面涂装：焊接完成后经高温粉体烤漆。附着力特强，长时间使用也不会产生表面漆剥落现象，颜色为驼灰色。</w:t>
            </w:r>
            <w:r>
              <w:rPr>
                <w:rFonts w:hint="eastAsia" w:ascii="宋体" w:hAnsi="宋体" w:eastAsia="宋体" w:cs="宋体"/>
                <w:sz w:val="21"/>
                <w:szCs w:val="21"/>
                <w:lang w:val="en-US" w:eastAsia="zh-CN"/>
              </w:rPr>
            </w:r>
            <w:r/>
          </w:p>
          <w:p>
            <w:pPr>
              <w:pStyle w:val="876"/>
              <w:spacing w:line="240" w:lineRule="auto"/>
              <w:rPr>
                <w:sz w:val="21"/>
                <w:szCs w:val="21"/>
                <w:lang w:val="en-US" w:eastAsia="zh-CN"/>
              </w:rPr>
              <w:framePr w:vAnchor="text" w:hAnchor="page" w:xAlign="center" w:y="453"/>
            </w:pPr>
            <w:r>
              <w:rPr>
                <w:rFonts w:hint="eastAsia" w:ascii="宋体" w:hAnsi="宋体" w:eastAsia="宋体" w:cs="宋体"/>
                <w:b/>
                <w:bCs/>
                <w:color w:val="ff0000"/>
                <w:sz w:val="21"/>
                <w:szCs w:val="21"/>
                <w:lang w:val="en-US" w:eastAsia="zh-CN"/>
              </w:rPr>
              <w:t xml:space="preserve">（根据学校实际情况需要选择桌下储物篮或椅下储物篮）</w:t>
            </w:r>
            <w:r>
              <w:rPr>
                <w:sz w:val="21"/>
                <w:szCs w:val="21"/>
                <w:lang w:val="en-US" w:eastAsia="zh-CN"/>
              </w:rPr>
            </w:r>
            <w:r/>
          </w:p>
        </w:tc>
      </w:tr>
      <w:tr>
        <w:trPr>
          <w:cantSplit/>
          <w:trHeight w:val="1334"/>
        </w:trPr>
        <w:tc>
          <w:tcPr>
            <w:tcW w:w="1112" w:type="dxa"/>
            <w:vAlign w:val="center"/>
            <w:vMerge w:val="continue"/>
            <w:textDirection w:val="lrTb"/>
            <w:noWrap w:val="false"/>
          </w:tcPr>
          <w:p>
            <w:pPr>
              <w:pStyle w:val="876"/>
              <w:widowControl/>
              <w:rPr>
                <w:rFonts w:hint="eastAsia" w:ascii="宋体" w:hAnsi="宋体" w:eastAsia="宋体" w:cs="宋体"/>
                <w:position w:val="-6"/>
                <w:sz w:val="21"/>
                <w:szCs w:val="21"/>
              </w:rPr>
              <w:framePr w:vAnchor="text" w:hAnchor="page" w:xAlign="center" w:y="453"/>
            </w:pPr>
            <w:r>
              <w:rPr>
                <w:rFonts w:hint="eastAsia" w:ascii="宋体" w:hAnsi="宋体" w:eastAsia="宋体" w:cs="宋体"/>
                <w:position w:val="-6"/>
                <w:sz w:val="21"/>
                <w:szCs w:val="21"/>
              </w:rPr>
            </w:r>
            <w:r/>
          </w:p>
        </w:tc>
        <w:tc>
          <w:tcPr>
            <w:tcW w:w="888" w:type="dxa"/>
            <w:vAlign w:val="center"/>
            <w:textDirection w:val="lrTb"/>
            <w:noWrap w:val="false"/>
          </w:tcPr>
          <w:p>
            <w:pPr>
              <w:pStyle w:val="876"/>
              <w:jc w:val="center"/>
              <w:widowControl/>
              <w:rPr>
                <w:rFonts w:hint="eastAsia" w:ascii="宋体" w:hAnsi="宋体" w:eastAsia="宋体" w:cs="宋体"/>
                <w:sz w:val="21"/>
                <w:szCs w:val="21"/>
              </w:rPr>
              <w:framePr w:vAnchor="text" w:hAnchor="page" w:xAlign="center" w:y="453"/>
            </w:pPr>
            <w:r>
              <w:rPr>
                <w:rFonts w:hint="eastAsia" w:ascii="宋体" w:hAnsi="宋体" w:eastAsia="宋体" w:cs="宋体"/>
                <w:sz w:val="21"/>
                <w:szCs w:val="21"/>
              </w:rPr>
              <w:t xml:space="preserve">脚垫</w:t>
            </w:r>
            <w:r>
              <w:rPr>
                <w:rFonts w:hint="eastAsia" w:ascii="宋体" w:hAnsi="宋体" w:eastAsia="宋体" w:cs="宋体"/>
                <w:sz w:val="21"/>
                <w:szCs w:val="21"/>
              </w:rPr>
            </w:r>
            <w:r/>
          </w:p>
          <w:p>
            <w:pPr>
              <w:pStyle w:val="876"/>
              <w:jc w:val="center"/>
              <w:widowControl/>
              <w:rPr>
                <w:rFonts w:hint="eastAsia" w:ascii="宋体" w:hAnsi="宋体" w:eastAsia="宋体" w:cs="宋体"/>
                <w:sz w:val="21"/>
                <w:szCs w:val="21"/>
              </w:rPr>
              <w:framePr w:vAnchor="text" w:hAnchor="page" w:xAlign="center" w:y="453"/>
            </w:pPr>
            <w:r>
              <w:rPr>
                <w:rFonts w:hint="eastAsia" w:ascii="宋体" w:hAnsi="宋体" w:eastAsia="宋体" w:cs="宋体"/>
                <w:sz w:val="21"/>
                <w:szCs w:val="21"/>
              </w:rPr>
              <w:t xml:space="preserve">要求</w:t>
            </w:r>
            <w:r>
              <w:rPr>
                <w:rFonts w:hint="eastAsia" w:ascii="宋体" w:hAnsi="宋体" w:eastAsia="宋体" w:cs="宋体"/>
                <w:sz w:val="21"/>
                <w:szCs w:val="21"/>
              </w:rPr>
            </w:r>
            <w:r/>
          </w:p>
        </w:tc>
        <w:tc>
          <w:tcPr>
            <w:tcW w:w="7043" w:type="dxa"/>
            <w:vAlign w:val="center"/>
            <w:textDirection w:val="lrTb"/>
            <w:noWrap w:val="false"/>
          </w:tcPr>
          <w:p>
            <w:pPr>
              <w:pStyle w:val="876"/>
              <w:numPr>
                <w:ilvl w:val="0"/>
                <w:numId w:val="0"/>
              </w:numPr>
              <w:jc w:val="left"/>
              <w:tabs>
                <w:tab w:val="left" w:pos="7480" w:leader="none"/>
              </w:tabs>
              <w:rPr>
                <w:rFonts w:hint="eastAsia" w:ascii="宋体" w:hAnsi="宋体" w:eastAsia="宋体" w:cs="宋体"/>
                <w:sz w:val="21"/>
                <w:szCs w:val="21"/>
              </w:rPr>
              <w:framePr w:vAnchor="text" w:hAnchor="page" w:xAlign="center" w:y="453"/>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材质：采用PP塑料一级新料一体射出成型，不得采用回收料生产。</w:t>
            </w:r>
            <w:r>
              <w:rPr>
                <w:rFonts w:hint="eastAsia" w:ascii="宋体" w:hAnsi="宋体" w:eastAsia="宋体" w:cs="宋体"/>
                <w:sz w:val="21"/>
                <w:szCs w:val="21"/>
              </w:rPr>
            </w:r>
            <w:r/>
          </w:p>
          <w:p>
            <w:pPr>
              <w:pStyle w:val="876"/>
              <w:rPr>
                <w:rFonts w:hint="eastAsia" w:ascii="宋体" w:hAnsi="宋体" w:eastAsia="宋体" w:cs="宋体"/>
                <w:sz w:val="21"/>
                <w:szCs w:val="21"/>
              </w:rPr>
              <w:framePr w:vAnchor="text" w:hAnchor="page" w:xAlign="center" w:y="453"/>
            </w:pPr>
            <w:r>
              <w:rPr>
                <w:rFonts w:hint="eastAsia" w:ascii="宋体" w:hAnsi="宋体" w:eastAsia="宋体" w:cs="宋体"/>
                <w:b/>
                <w:bCs/>
                <w:color w:val="ff0000"/>
                <w:sz w:val="21"/>
                <w:szCs w:val="21"/>
                <w:highlight w:val="none"/>
                <w:u w:val="none"/>
                <w:lang w:val="en-US" w:eastAsia="zh-CN"/>
              </w:rPr>
              <w:t xml:space="preserve">投标时</w:t>
            </w:r>
            <w:r>
              <w:rPr>
                <w:rFonts w:hint="eastAsia" w:ascii="宋体" w:hAnsi="宋体" w:eastAsia="宋体" w:cs="宋体"/>
                <w:b/>
                <w:bCs/>
                <w:color w:val="ff0000"/>
                <w:sz w:val="21"/>
                <w:szCs w:val="21"/>
                <w:u w:val="none"/>
                <w:lang w:val="en-US" w:eastAsia="zh-CN" w:bidi="ar-SA"/>
              </w:rPr>
              <w:t xml:space="preserve">提供具备检测资质的检测单位出具的低密度聚乙烯原料颗粒检测报告原件扫描件；依据 GB/T18584-2024《家具中有害物质限量》其他有害物质限量要求：邻苯二甲酸酯：邻苯二甲酸二丁酯（DBP）、邻苯二甲酸丁苄酯（BBP）、邻苯二甲酸二（2－乙基己基）酯（DEHP）总量≤0.1%，邻苯二甲酸二正辛酯（DNOP）、邻苯二甲酸二异壬酯（DINP）、邻苯二甲酸二异癸酯（DIDP）总量≤0.1%。</w:t>
            </w:r>
            <w:r>
              <w:rPr>
                <w:rFonts w:hint="eastAsia" w:ascii="宋体" w:hAnsi="宋体" w:eastAsia="宋体" w:cs="宋体"/>
                <w:sz w:val="21"/>
                <w:szCs w:val="21"/>
              </w:rPr>
            </w:r>
            <w:r/>
          </w:p>
        </w:tc>
      </w:tr>
    </w:tbl>
    <w:p>
      <w:pPr>
        <w:pStyle w:val="901"/>
        <w:ind w:left="0" w:firstLine="562"/>
        <w:rPr>
          <w:rFonts w:ascii="宋体" w:hAnsi="宋体" w:eastAsia="宋体" w:cs="宋体"/>
          <w:b/>
          <w:bCs/>
          <w:i/>
          <w:iCs/>
          <w:color w:val="ff0000"/>
          <w:sz w:val="28"/>
          <w:szCs w:val="28"/>
          <w:highlight w:val="none"/>
          <w:u w:val="single"/>
          <w:lang w:val="en-US" w:eastAsia="zh-CN"/>
        </w:rPr>
      </w:pPr>
      <w:r>
        <w:rPr>
          <w:rFonts w:hint="eastAsia" w:ascii="宋体" w:hAnsi="宋体" w:eastAsia="宋体" w:cs="宋体"/>
          <w:b/>
          <w:bCs/>
          <w:i/>
          <w:iCs/>
          <w:color w:val="ff0000"/>
          <w:sz w:val="28"/>
          <w:szCs w:val="28"/>
          <w:highlight w:val="none"/>
          <w:u w:val="single"/>
          <w:lang w:val="en-US" w:eastAsia="zh-CN"/>
        </w:rPr>
        <w:t xml:space="preserve">投标时</w:t>
      </w:r>
      <w:r>
        <w:rPr>
          <w:rFonts w:hint="eastAsia" w:ascii="宋体" w:hAnsi="宋体" w:eastAsia="宋体" w:cs="宋体"/>
          <w:b/>
          <w:bCs/>
          <w:i/>
          <w:iCs/>
          <w:color w:val="ff0000"/>
          <w:sz w:val="28"/>
          <w:szCs w:val="28"/>
          <w:u w:val="single"/>
          <w:lang w:val="en-US" w:eastAsia="zh-CN" w:bidi="ar-SA"/>
        </w:rPr>
        <w:t xml:space="preserve">提供具备检测资质的检测单位出具的塑料课桌椅符合强制力学强度</w:t>
      </w:r>
      <w:r>
        <w:rPr>
          <w:rFonts w:hint="eastAsia" w:ascii="宋体" w:hAnsi="宋体" w:eastAsia="宋体" w:cs="宋体"/>
          <w:b/>
          <w:bCs/>
          <w:i/>
          <w:iCs/>
          <w:color w:val="ff0000"/>
          <w:sz w:val="28"/>
          <w:szCs w:val="28"/>
          <w:highlight w:val="none"/>
          <w:u w:val="single"/>
          <w:lang w:val="en-US" w:eastAsia="zh-CN"/>
        </w:rPr>
        <w:t xml:space="preserve">的检测报告原件扫描件。</w:t>
      </w:r>
      <w:r>
        <w:rPr>
          <w:rFonts w:ascii="宋体" w:hAnsi="宋体" w:eastAsia="宋体" w:cs="宋体"/>
          <w:b/>
          <w:bCs/>
          <w:i/>
          <w:iCs/>
          <w:color w:val="ff0000"/>
          <w:sz w:val="28"/>
          <w:szCs w:val="28"/>
          <w:highlight w:val="none"/>
          <w:u w:val="single"/>
          <w:lang w:val="en-US" w:eastAsia="zh-CN"/>
        </w:rPr>
      </w:r>
      <w:r/>
    </w:p>
    <w:p>
      <w:pPr>
        <w:pStyle w:val="887"/>
        <w:ind w:left="0" w:firstLine="0"/>
        <w:jc w:val="center"/>
        <w:rPr>
          <w:rFonts w:hint="eastAsia"/>
          <w:lang w:eastAsia="zh-CN"/>
        </w:rPr>
      </w:pPr>
      <w:r>
        <w:rPr>
          <w:rFonts w:hint="eastAsia"/>
          <w:lang w:eastAsia="zh-CN"/>
        </w:rPr>
        <mc:AlternateContent>
          <mc:Choice Requires="wpg">
            <w:drawing>
              <wp:inline xmlns:wp="http://schemas.openxmlformats.org/drawingml/2006/wordprocessingDrawing" distT="0" distB="0" distL="0" distR="0">
                <wp:extent cx="5366106" cy="3002382"/>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366106" cy="30023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2.5pt;height:236.4pt;mso-wrap-distance-left:0.0pt;mso-wrap-distance-top:0.0pt;mso-wrap-distance-right:0.0pt;mso-wrap-distance-bottom:0.0pt;" stroked="f">
                <v:path textboxrect="0,0,0,0"/>
                <v:imagedata r:id="rId19" o:title=""/>
              </v:shape>
            </w:pict>
          </mc:Fallback>
        </mc:AlternateContent>
      </w:r>
      <w:r>
        <w:rPr>
          <w:rFonts w:hint="eastAsia"/>
          <w:lang w:eastAsia="zh-CN"/>
        </w:rPr>
      </w:r>
      <w:r/>
    </w:p>
    <w:p>
      <w:pPr>
        <w:pStyle w:val="887"/>
        <w:ind w:left="0" w:firstLine="0"/>
        <w:jc w:val="center"/>
        <w:rPr>
          <w:b/>
          <w:bCs/>
          <w:sz w:val="40"/>
          <w:szCs w:val="36"/>
          <w:lang w:val="en-US" w:eastAsia="zh-CN"/>
        </w:rPr>
      </w:pPr>
      <w:r>
        <w:rPr>
          <w:rFonts w:hint="eastAsia" w:ascii="宋体" w:hAnsi="宋体" w:eastAsia="宋体" w:cs="宋体"/>
          <w:b/>
          <w:bCs/>
          <w:color w:val="000000"/>
          <w:sz w:val="28"/>
          <w:szCs w:val="28"/>
          <w:highlight w:val="none"/>
          <w:lang w:val="en-US" w:eastAsia="zh-CN" w:bidi="ar-SA"/>
        </w:rPr>
        <w:t xml:space="preserve">石字路校区课桌椅技术要求</w:t>
      </w:r>
      <w:r>
        <w:rPr>
          <w:b/>
          <w:bCs/>
          <w:sz w:val="40"/>
          <w:szCs w:val="36"/>
          <w:lang w:val="en-US" w:eastAsia="zh-CN"/>
        </w:rPr>
      </w:r>
      <w:r/>
    </w:p>
    <w:p>
      <w:pPr>
        <w:pStyle w:val="876"/>
        <w:rPr>
          <w:rFonts w:hint="eastAsia"/>
          <w:lang w:val="en-US" w:eastAsia="zh-CN"/>
        </w:rPr>
      </w:pPr>
      <w:r>
        <w:rPr>
          <w:rFonts w:hint="eastAsia"/>
          <w:lang w:val="en-US" w:eastAsia="zh-CN"/>
        </w:rPr>
      </w:r>
      <w:r/>
    </w:p>
    <w:tbl>
      <w:tblPr>
        <w:tblpPr w:horzAnchor="page" w:tblpX="1548" w:vertAnchor="text" w:tblpY="453" w:leftFromText="180" w:topFromText="0" w:rightFromText="180" w:bottomFromText="0"/>
        <w:tblW w:w="913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735"/>
        <w:gridCol w:w="6983"/>
        <w:gridCol w:w="712"/>
      </w:tblGrid>
      <w:tr>
        <w:trPr>
          <w:cantSplit/>
          <w:trHeight w:val="90"/>
        </w:trPr>
        <w:tc>
          <w:tcPr>
            <w:gridSpan w:val="4"/>
            <w:tcW w:w="9135" w:type="dxa"/>
            <w:vAlign w:val="center"/>
            <w:textDirection w:val="lrTb"/>
            <w:noWrap w:val="false"/>
          </w:tcPr>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1.各投标人必须能够提供课桌椅尺寸、功能等符合国家标准GB/T3976-2014中0-8号三档升降可调式课桌椅。具体型号分为三大类，分别为0-2号、</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号、</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号。不接受参考示意图以外的其他式样（桌面平整无凹凸、侧边平直不带弧度，参考示意图生产），各中标供应商在量产前须得到相应采购单位的认可。</w:t>
            </w:r>
            <w:r>
              <w:rPr>
                <w:rFonts w:hint="eastAsia" w:ascii="宋体" w:hAnsi="宋体" w:eastAsia="宋体" w:cs="宋体"/>
                <w:sz w:val="21"/>
                <w:szCs w:val="21"/>
              </w:rPr>
            </w:r>
            <w:r/>
          </w:p>
          <w:p>
            <w:pPr>
              <w:pStyle w:val="876"/>
              <w:spacing w:line="520" w:lineRule="exact"/>
              <w:shd w:val="clear" w:color="auto" w:fill="ffffff"/>
              <w:widowControl/>
              <w:rPr>
                <w:rFonts w:hint="eastAsia" w:ascii="宋体" w:hAnsi="宋体" w:eastAsia="宋体" w:cs="宋体"/>
                <w:b/>
                <w:bCs/>
                <w:sz w:val="21"/>
                <w:szCs w:val="21"/>
              </w:rPr>
              <w:framePr w:vAnchor="text" w:hAnchor="page" w:x="1548" w:y="453"/>
              <w:outlineLvl w:val="2"/>
            </w:pPr>
            <w:r>
              <w:rPr>
                <w:rFonts w:hint="eastAsia" w:ascii="宋体" w:hAnsi="宋体" w:eastAsia="宋体" w:cs="宋体"/>
                <w:b/>
                <w:bCs/>
                <w:sz w:val="21"/>
                <w:szCs w:val="21"/>
              </w:rPr>
              <w:t xml:space="preserve">（特别说明：本文件提供的参考示意图均以0-2号课桌椅为例）</w:t>
            </w:r>
            <w:r>
              <w:rPr>
                <w:rFonts w:hint="eastAsia" w:ascii="宋体" w:hAnsi="宋体" w:eastAsia="宋体" w:cs="宋体"/>
                <w:b/>
                <w:bCs/>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2.本项目课桌、课椅均为三档升降可调式，具体型号分为三大类，分别为0-2号、3-5号、6-8号。示意图作为各大类型号参考图，具体每型号课桌、课椅调节高度按照国家标准GB/T3976-2014执行。每套课桌、课椅升降内管调节孔距离须与国标型号间距完全吻合，调节孔内管上方标注清晰的相应课桌椅型号印记（印记方式可为数字线条、数字钢印或型号颜色喷印，如用颜色喷印须符合国标。），便于学校日后自由调节，以示区分型号。各型号课桌屉箱、课椅板面如需透气、透水孔的，无覆盖孔洞尺寸均≤5mm或≥25mm 。</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3.须严格按照国家家具标准生产制造，绿色环保，无污染，符合GB/T 3325-2017 金属家具通用技术条件、GB/T 32487-2016塑料家具通用技术条件等相关国家标准。</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4.课桌椅钢管、钢架、配件等金属连接焊接处均</w:t>
            </w:r>
            <w:r>
              <w:rPr>
                <w:rFonts w:hint="eastAsia" w:ascii="宋体" w:hAnsi="宋体" w:eastAsia="宋体" w:cs="宋体"/>
                <w:sz w:val="21"/>
                <w:szCs w:val="21"/>
                <w:lang w:eastAsia="zh-CN"/>
              </w:rPr>
              <w:t xml:space="preserve">需</w:t>
            </w:r>
            <w:r>
              <w:rPr>
                <w:rFonts w:hint="eastAsia" w:ascii="宋体" w:hAnsi="宋体" w:eastAsia="宋体" w:cs="宋体"/>
                <w:sz w:val="21"/>
                <w:szCs w:val="21"/>
              </w:rPr>
              <w:t xml:space="preserve">机械手焊接，确保满焊、无虚焊，焊接处打磨平整无毛刺，所有焊线打磨平整，保证美观、安全、牢固。                                                                                    </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5.课桌椅制作符合QB/T4071-2010课桌椅行业标准和GB/T3325-2017标准以及与GB 18580-2017、GB 18581-2020、GB 18583-2008、GB 18584—2</w:t>
            </w:r>
            <w:r>
              <w:rPr>
                <w:rFonts w:hint="eastAsia" w:ascii="宋体" w:hAnsi="宋体" w:eastAsia="宋体" w:cs="宋体"/>
                <w:sz w:val="21"/>
                <w:szCs w:val="21"/>
                <w:lang w:val="en-US" w:eastAsia="zh-CN"/>
              </w:rPr>
              <w:t xml:space="preserve">024</w:t>
            </w:r>
            <w:r>
              <w:rPr>
                <w:rFonts w:hint="eastAsia" w:ascii="宋体" w:hAnsi="宋体" w:eastAsia="宋体" w:cs="宋体"/>
                <w:sz w:val="21"/>
                <w:szCs w:val="21"/>
              </w:rPr>
              <w:t xml:space="preserve">、GB 28481—2012等环保性能强制标准。执行GB/T 10357.1—2013、GB/T 10357.2—2013、GB/T 10357.3—2013、GB/T 10357.7—2013等力学标准。产品交付后，须提供具备资质的第三方检测机构出具的教室空气质量检测合格报告。</w:t>
            </w:r>
            <w:r>
              <w:rPr>
                <w:rFonts w:hint="eastAsia" w:ascii="宋体" w:hAnsi="宋体" w:eastAsia="宋体" w:cs="宋体"/>
                <w:sz w:val="21"/>
                <w:szCs w:val="21"/>
              </w:rPr>
            </w:r>
            <w:r/>
          </w:p>
          <w:p>
            <w:pPr>
              <w:pStyle w:val="876"/>
              <w:jc w:val="center"/>
              <w:rPr>
                <w:rFonts w:hint="eastAsia" w:ascii="宋体" w:hAnsi="宋体" w:eastAsia="宋体" w:cs="宋体"/>
                <w:sz w:val="21"/>
                <w:szCs w:val="21"/>
                <w:lang w:eastAsia="zh-CN"/>
              </w:rPr>
              <w:framePr w:vAnchor="text" w:hAnchor="page" w:x="1548" w:y="453"/>
            </w:pPr>
            <w:r>
              <w:rPr>
                <w:rFonts w:hint="eastAsia" w:ascii="宋体" w:hAnsi="宋体" w:eastAsia="宋体" w:cs="宋体"/>
                <w:sz w:val="21"/>
                <w:szCs w:val="21"/>
                <w:lang w:eastAsia="zh-CN"/>
              </w:rPr>
            </w:r>
            <w:r/>
          </w:p>
        </w:tc>
      </w:tr>
      <w:tr>
        <w:trPr>
          <w:cantSplit/>
          <w:trHeight w:val="624"/>
        </w:trPr>
        <w:tc>
          <w:tcPr>
            <w:gridSpan w:val="4"/>
            <w:tcW w:w="9135" w:type="dxa"/>
            <w:vAlign w:val="center"/>
            <w:textDirection w:val="lrTb"/>
            <w:noWrap w:val="false"/>
          </w:tcPr>
          <w:p>
            <w:pPr>
              <w:pStyle w:val="876"/>
              <w:ind w:firstLine="420"/>
              <w:spacing w:line="360" w:lineRule="auto"/>
              <w:rPr>
                <w:rFonts w:hint="eastAsia" w:ascii="宋体" w:hAnsi="宋体" w:eastAsia="宋体" w:cs="宋体"/>
                <w:sz w:val="21"/>
                <w:szCs w:val="21"/>
              </w:rPr>
              <w:framePr w:vAnchor="text" w:hAnchor="page" w:x="1548" w:y="453"/>
            </w:pPr>
            <w:r/>
            <w:bookmarkStart w:id="144" w:name="_Hlk44875994"/>
            <w:r>
              <w:rPr>
                <w:rFonts w:hint="eastAsia" w:ascii="宋体" w:hAnsi="宋体" w:eastAsia="宋体" w:cs="宋体"/>
                <w:sz w:val="21"/>
                <w:szCs w:val="21"/>
              </w:rPr>
              <w:t xml:space="preserve">6.课桌椅所涉钢材不指定具体的生产厂家，但必须是符合国标要求的金属钢材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钢木类课桌椅所用各人造板材均采用不低于家具E1级要求的AA级橡胶木机拼直拼板，含水率符合江苏沿海地区标准。</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7.每套课桌椅按国标GB/T3976-2014要求粘贴型号及颜色标贴具体详见参数，标贴内容为“该桌椅型号+身高范围”（举例：0号-2号课桌椅身高范围，依次为 ≥180CM、173-187 CM、165-179 CM，各型号背景底色依次为浅蓝、蓝、浅绿）。合同签订后，课桌椅标贴粘贴须得到采购人认可</w:t>
            </w:r>
            <w:bookmarkEnd w:id="144"/>
            <w:r>
              <w:rPr>
                <w:rFonts w:hint="eastAsia" w:ascii="宋体" w:hAnsi="宋体" w:eastAsia="宋体" w:cs="宋体"/>
                <w:sz w:val="21"/>
                <w:szCs w:val="21"/>
              </w:rPr>
              <w:t xml:space="preserve">。</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8.为保证采购人得到及时、有效、完整的产品服务，投标人需提供该项目整体实施方案，实施方案内容包含实施时间、项目进度、设施设备支持、人员配备、质量保证措施等。</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9.投标人需提供该项目</w:t>
            </w:r>
            <w:r>
              <w:rPr>
                <w:rFonts w:hint="eastAsia" w:ascii="宋体" w:hAnsi="宋体" w:eastAsia="宋体" w:cs="宋体"/>
                <w:sz w:val="21"/>
                <w:szCs w:val="21"/>
                <w:lang w:val="en-US" w:eastAsia="zh-CN"/>
              </w:rPr>
              <w:t xml:space="preserve">二</w:t>
            </w:r>
            <w:r>
              <w:rPr>
                <w:rFonts w:hint="eastAsia" w:ascii="宋体" w:hAnsi="宋体" w:eastAsia="宋体" w:cs="宋体"/>
                <w:sz w:val="21"/>
                <w:szCs w:val="21"/>
              </w:rPr>
              <w:t xml:space="preserve">年免费质保期内具体售后服务方案。售后服务方案内容包含出现产品质量问题的响应时间、受理机制、处理机制、免费服务承诺具体内容范围等。</w:t>
            </w:r>
            <w:r>
              <w:rPr>
                <w:rFonts w:hint="eastAsia" w:ascii="宋体" w:hAnsi="宋体" w:eastAsia="宋体" w:cs="宋体"/>
                <w:sz w:val="21"/>
                <w:szCs w:val="21"/>
              </w:rPr>
            </w:r>
            <w:r/>
          </w:p>
          <w:p>
            <w:pPr>
              <w:pStyle w:val="876"/>
              <w:jc w:val="center"/>
              <w:rPr>
                <w:rFonts w:hint="eastAsia" w:ascii="宋体" w:hAnsi="宋体" w:eastAsia="宋体" w:cs="宋体"/>
                <w:sz w:val="24"/>
                <w:szCs w:val="24"/>
                <w:lang w:eastAsia="zh-CN"/>
              </w:rPr>
              <w:framePr w:vAnchor="text" w:hAnchor="page" w:x="1548" w:y="453"/>
            </w:pPr>
            <w:r>
              <w:rPr>
                <w:rFonts w:hint="eastAsia" w:ascii="宋体" w:hAnsi="宋体" w:eastAsia="宋体" w:cs="宋体"/>
                <w:sz w:val="24"/>
                <w:szCs w:val="24"/>
                <w:lang w:eastAsia="zh-CN"/>
              </w:rPr>
            </w:r>
            <w:r/>
          </w:p>
        </w:tc>
      </w:tr>
      <w:tr>
        <w:trPr>
          <w:cantSplit/>
          <w:trHeight w:val="6203"/>
        </w:trPr>
        <w:tc>
          <w:tcPr>
            <w:tcW w:w="705" w:type="dxa"/>
            <w:vAlign w:val="center"/>
            <w:textDirection w:val="lrTb"/>
            <w:noWrap w:val="false"/>
          </w:tcPr>
          <w:p>
            <w:pPr>
              <w:pStyle w:val="891"/>
              <w:jc w:val="center"/>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钢木课桌椅结构说明图</w:t>
            </w:r>
            <w:r>
              <w:rPr>
                <w:rFonts w:hint="eastAsia" w:ascii="宋体" w:hAnsi="宋体" w:eastAsia="宋体" w:cs="宋体"/>
                <w:sz w:val="21"/>
                <w:szCs w:val="21"/>
              </w:rPr>
            </w:r>
            <w:r/>
          </w:p>
          <w:p>
            <w:pPr>
              <w:pStyle w:val="876"/>
              <w:rPr>
                <w:rFonts w:hint="eastAsia" w:ascii="宋体" w:hAnsi="宋体" w:eastAsia="宋体" w:cs="宋体"/>
                <w:position w:val="-6"/>
                <w:sz w:val="21"/>
                <w:szCs w:val="21"/>
                <w:lang w:eastAsia="zh-CN"/>
              </w:rPr>
              <w:framePr w:vAnchor="text" w:hAnchor="page" w:x="1548" w:y="453"/>
            </w:pPr>
            <w:r>
              <w:rPr>
                <w:rFonts w:hint="eastAsia" w:ascii="宋体" w:hAnsi="宋体" w:eastAsia="宋体" w:cs="宋体"/>
                <w:position w:val="-6"/>
                <w:sz w:val="21"/>
                <w:szCs w:val="21"/>
                <w:lang w:eastAsia="zh-CN"/>
              </w:rPr>
            </w:r>
            <w:r/>
          </w:p>
        </w:tc>
        <w:tc>
          <w:tcPr>
            <w:gridSpan w:val="3"/>
            <w:tcW w:w="8430" w:type="dxa"/>
            <w:vAlign w:val="center"/>
            <w:textDirection w:val="lrTb"/>
            <w:noWrap w:val="false"/>
          </w:tcPr>
          <w:p>
            <w:pPr>
              <w:pStyle w:val="876"/>
              <w:jc w:val="center"/>
              <w:rPr>
                <w:rFonts w:hint="eastAsia" w:ascii="宋体" w:hAnsi="宋体" w:eastAsia="宋体" w:cs="宋体"/>
                <w:position w:val="-6"/>
                <w:sz w:val="21"/>
                <w:szCs w:val="21"/>
                <w:lang w:eastAsia="zh-CN"/>
              </w:rPr>
              <w:framePr w:vAnchor="text" w:hAnchor="page" w:x="1548" w:y="453"/>
            </w:pPr>
            <w:r>
              <w:rPr>
                <w:rFonts w:hint="eastAsia" w:ascii="宋体" w:hAnsi="宋体" w:eastAsia="宋体" w:cs="宋体"/>
                <w:position w:val="-6"/>
                <w:sz w:val="21"/>
                <w:szCs w:val="21"/>
                <w:lang w:eastAsia="zh-CN"/>
              </w:rPr>
              <mc:AlternateContent>
                <mc:Choice Requires="wpg">
                  <w:drawing>
                    <wp:inline xmlns:wp="http://schemas.openxmlformats.org/drawingml/2006/wordprocessingDrawing" distT="0" distB="0" distL="0" distR="0">
                      <wp:extent cx="635" cy="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35" cy="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0.0pt;height:0.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position w:val="-6"/>
                <w:sz w:val="21"/>
                <w:szCs w:val="21"/>
                <w:lang w:eastAsia="zh-CN"/>
              </w:rPr>
              <mc:AlternateContent>
                <mc:Choice Requires="wpg">
                  <w:drawing>
                    <wp:inline xmlns:wp="http://schemas.openxmlformats.org/drawingml/2006/wordprocessingDrawing" distT="0" distB="0" distL="0" distR="0">
                      <wp:extent cx="5507355" cy="230759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5507355" cy="2307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33.6pt;height:181.7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position w:val="-6"/>
                <w:sz w:val="21"/>
                <w:szCs w:val="21"/>
                <w:lang w:eastAsia="zh-CN"/>
              </w:rPr>
            </w:r>
            <w:r/>
          </w:p>
          <w:p>
            <w:pPr>
              <w:pStyle w:val="876"/>
              <w:rPr>
                <w:rFonts w:hint="eastAsia" w:ascii="宋体" w:hAnsi="宋体" w:eastAsia="宋体" w:cs="宋体"/>
                <w:sz w:val="21"/>
                <w:szCs w:val="21"/>
                <w:lang w:val="en-US" w:eastAsia="zh-CN"/>
              </w:rPr>
              <w:framePr w:vAnchor="text" w:hAnchor="page" w:x="1548" w:y="453"/>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en-US" w:eastAsia="zh-CN"/>
              </w:rPr>
            </w:r>
            <w:r/>
          </w:p>
          <w:p>
            <w:pPr>
              <w:pStyle w:val="876"/>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r>
      <w:tr>
        <w:trPr>
          <w:cantSplit/>
          <w:trHeight w:val="4020"/>
        </w:trPr>
        <w:tc>
          <w:tcPr>
            <w:tcW w:w="705" w:type="dxa"/>
            <w:vAlign w:val="center"/>
            <w:textDirection w:val="lrTb"/>
            <w:noWrap w:val="false"/>
          </w:tcPr>
          <w:p>
            <w:pPr>
              <w:pStyle w:val="891"/>
              <w:jc w:val="center"/>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单柱单斗升降式钢木课桌三视图（以0-2号为例）</w:t>
            </w:r>
            <w:r>
              <w:rPr>
                <w:rFonts w:hint="eastAsia" w:ascii="宋体" w:hAnsi="宋体" w:eastAsia="宋体" w:cs="宋体"/>
                <w:sz w:val="21"/>
                <w:szCs w:val="21"/>
              </w:rPr>
            </w:r>
            <w:r/>
          </w:p>
          <w:p>
            <w:pPr>
              <w:pStyle w:val="876"/>
              <w:rPr>
                <w:rFonts w:hint="eastAsia" w:ascii="宋体" w:hAnsi="宋体" w:eastAsia="宋体" w:cs="宋体"/>
                <w:position w:val="-6"/>
                <w:sz w:val="21"/>
                <w:szCs w:val="21"/>
                <w:lang w:eastAsia="zh-CN"/>
              </w:rPr>
              <w:framePr w:vAnchor="text" w:hAnchor="page" w:x="1548" w:y="453"/>
            </w:pPr>
            <w:r>
              <w:rPr>
                <w:rFonts w:hint="eastAsia" w:ascii="宋体" w:hAnsi="宋体" w:eastAsia="宋体" w:cs="宋体"/>
                <w:position w:val="-6"/>
                <w:sz w:val="21"/>
                <w:szCs w:val="21"/>
                <w:lang w:eastAsia="zh-CN"/>
              </w:rPr>
            </w:r>
            <w:r/>
          </w:p>
        </w:tc>
        <w:tc>
          <w:tcPr>
            <w:gridSpan w:val="3"/>
            <w:tcW w:w="8430" w:type="dxa"/>
            <w:vAlign w:val="center"/>
            <w:textDirection w:val="lrTb"/>
            <w:noWrap w:val="false"/>
          </w:tcPr>
          <w:p>
            <w:pPr>
              <w:pStyle w:val="876"/>
              <w:rPr>
                <w:rFonts w:hint="eastAsia" w:ascii="宋体" w:hAnsi="宋体" w:eastAsia="宋体" w:cs="宋体"/>
                <w:sz w:val="21"/>
                <w:szCs w:val="21"/>
                <w:lang w:eastAsia="zh-CN"/>
              </w:rPr>
              <w:framePr w:vAnchor="text" w:hAnchor="page" w:x="1548" w:y="453"/>
            </w:pPr>
            <w:r>
              <w:rPr>
                <w:rFonts w:hint="eastAsia" w:ascii="宋体" w:hAnsi="宋体" w:eastAsia="宋体" w:cs="宋体"/>
                <w:sz w:val="21"/>
                <w:szCs w:val="21"/>
                <w:lang w:eastAsia="zh-CN"/>
              </w:rPr>
              <mc:AlternateContent>
                <mc:Choice Requires="wpg">
                  <w:drawing>
                    <wp:inline xmlns:wp="http://schemas.openxmlformats.org/drawingml/2006/wordprocessingDrawing" distT="0" distB="0" distL="0" distR="0">
                      <wp:extent cx="5274310" cy="3259468"/>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5274310" cy="32594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15.3pt;height:256.7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z w:val="21"/>
                <w:szCs w:val="21"/>
                <w:lang w:eastAsia="zh-CN"/>
              </w:rPr>
              <mc:AlternateContent>
                <mc:Choice Requires="wpg">
                  <w:drawing>
                    <wp:inline xmlns:wp="http://schemas.openxmlformats.org/drawingml/2006/wordprocessingDrawing" distT="0" distB="0" distL="0" distR="0">
                      <wp:extent cx="5274310" cy="4318102"/>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274310" cy="43181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5.3pt;height:340.0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sz w:val="21"/>
                <w:szCs w:val="21"/>
                <w:lang w:eastAsia="zh-CN"/>
              </w:rPr>
            </w:r>
            <w:r/>
          </w:p>
        </w:tc>
      </w:tr>
      <w:tr>
        <w:trPr>
          <w:cantSplit/>
          <w:trHeight w:val="4020"/>
        </w:trPr>
        <w:tc>
          <w:tcPr>
            <w:tcW w:w="705" w:type="dxa"/>
            <w:vAlign w:val="center"/>
            <w:textDirection w:val="lrTb"/>
            <w:noWrap w:val="false"/>
          </w:tcPr>
          <w:p>
            <w:pPr>
              <w:pStyle w:val="876"/>
              <w:rPr>
                <w:rFonts w:hint="eastAsia" w:ascii="宋体" w:hAnsi="宋体" w:eastAsia="宋体" w:cs="宋体"/>
                <w:position w:val="-6"/>
                <w:sz w:val="21"/>
                <w:szCs w:val="21"/>
                <w:lang w:eastAsia="zh-CN"/>
              </w:rPr>
              <w:framePr w:vAnchor="text" w:hAnchor="page" w:x="1548" w:y="453"/>
            </w:pPr>
            <w:r>
              <w:rPr>
                <w:rFonts w:hint="eastAsia" w:ascii="宋体" w:hAnsi="宋体" w:eastAsia="宋体" w:cs="宋体"/>
                <w:bCs/>
                <w:sz w:val="21"/>
                <w:szCs w:val="21"/>
              </w:rPr>
              <w:t xml:space="preserve">双柱升降式钢木课椅</w:t>
            </w:r>
            <w:r>
              <w:rPr>
                <w:rFonts w:hint="eastAsia" w:ascii="宋体" w:hAnsi="宋体" w:eastAsia="宋体" w:cs="宋体"/>
                <w:sz w:val="21"/>
                <w:szCs w:val="21"/>
              </w:rPr>
              <w:t xml:space="preserve">三视图（以0-2号为例）</w:t>
            </w:r>
            <w:r>
              <w:rPr>
                <w:rFonts w:hint="eastAsia" w:ascii="宋体" w:hAnsi="宋体" w:eastAsia="宋体" w:cs="宋体"/>
                <w:position w:val="-6"/>
                <w:sz w:val="21"/>
                <w:szCs w:val="21"/>
                <w:lang w:eastAsia="zh-CN"/>
              </w:rPr>
            </w:r>
            <w:r/>
          </w:p>
        </w:tc>
        <w:tc>
          <w:tcPr>
            <w:gridSpan w:val="3"/>
            <w:tcW w:w="8430" w:type="dxa"/>
            <w:vAlign w:val="center"/>
            <w:textDirection w:val="lrTb"/>
            <w:noWrap w:val="false"/>
          </w:tcPr>
          <w:p>
            <w:pPr>
              <w:pStyle w:val="876"/>
              <w:rPr>
                <w:rFonts w:hint="eastAsia" w:ascii="宋体" w:hAnsi="宋体" w:eastAsia="宋体" w:cs="宋体"/>
                <w:sz w:val="21"/>
                <w:szCs w:val="21"/>
                <w:lang w:eastAsia="zh-CN"/>
              </w:rPr>
              <w:framePr w:vAnchor="text" w:hAnchor="page" w:x="1548" w:y="453"/>
            </w:pPr>
            <w:r>
              <w:rPr>
                <w:rFonts w:hint="eastAsia" w:ascii="宋体" w:hAnsi="宋体" w:eastAsia="宋体" w:cs="宋体"/>
                <w:sz w:val="21"/>
                <w:szCs w:val="21"/>
                <w:lang w:eastAsia="zh-CN"/>
              </w:rPr>
              <mc:AlternateContent>
                <mc:Choice Requires="wpg">
                  <w:drawing>
                    <wp:inline xmlns:wp="http://schemas.openxmlformats.org/drawingml/2006/wordprocessingDrawing" distT="0" distB="0" distL="0" distR="0">
                      <wp:extent cx="4842523" cy="2538806"/>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842523" cy="25388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81.3pt;height:199.9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sz w:val="21"/>
                <w:szCs w:val="21"/>
                <w:lang w:eastAsia="zh-CN"/>
              </w:rPr>
              <mc:AlternateContent>
                <mc:Choice Requires="wpg">
                  <w:drawing>
                    <wp:inline xmlns:wp="http://schemas.openxmlformats.org/drawingml/2006/wordprocessingDrawing" distT="0" distB="0" distL="0" distR="0">
                      <wp:extent cx="4907839" cy="299091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4907839" cy="29909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86.4pt;height:235.5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sz w:val="21"/>
                <w:szCs w:val="21"/>
                <w:lang w:eastAsia="zh-CN"/>
              </w:rPr>
            </w:r>
            <w:r/>
          </w:p>
        </w:tc>
      </w:tr>
      <w:tr>
        <w:trPr>
          <w:cantSplit/>
          <w:trHeight w:val="1722"/>
        </w:trPr>
        <w:tc>
          <w:tcPr>
            <w:tcW w:w="705" w:type="dxa"/>
            <w:vAlign w:val="center"/>
            <w:textDirection w:val="lrTb"/>
            <w:noWrap w:val="false"/>
          </w:tcPr>
          <w:p>
            <w:pPr>
              <w:pStyle w:val="876"/>
              <w:jc w:val="center"/>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名称</w:t>
            </w:r>
            <w:r>
              <w:rPr>
                <w:rFonts w:hint="eastAsia" w:ascii="宋体" w:hAnsi="宋体" w:eastAsia="宋体" w:cs="宋体"/>
                <w:sz w:val="21"/>
                <w:szCs w:val="21"/>
              </w:rPr>
            </w:r>
            <w:r/>
          </w:p>
        </w:tc>
        <w:tc>
          <w:tcPr>
            <w:gridSpan w:val="2"/>
            <w:tcW w:w="7718" w:type="dxa"/>
            <w:vAlign w:val="center"/>
            <w:textDirection w:val="lrTb"/>
            <w:noWrap w:val="false"/>
          </w:tcPr>
          <w:p>
            <w:pPr>
              <w:pStyle w:val="876"/>
              <w:jc w:val="center"/>
              <w:rPr>
                <w:rFonts w:hint="eastAsia" w:ascii="宋体" w:hAnsi="宋体" w:eastAsia="宋体" w:cs="宋体"/>
                <w:color w:val="000000"/>
                <w:sz w:val="21"/>
                <w:szCs w:val="21"/>
                <w:lang w:val="en-US" w:eastAsia="zh-CN" w:bidi="ar-SA"/>
              </w:rPr>
              <w:framePr w:vAnchor="text" w:hAnchor="page" w:x="1548" w:y="453"/>
            </w:pPr>
            <w:r>
              <w:rPr>
                <w:rFonts w:hint="eastAsia" w:ascii="宋体" w:hAnsi="宋体" w:eastAsia="宋体" w:cs="宋体"/>
                <w:sz w:val="21"/>
                <w:szCs w:val="21"/>
              </w:rPr>
              <w:t xml:space="preserve">规格、型号及参数</w:t>
            </w:r>
            <w:r>
              <w:rPr>
                <w:rFonts w:hint="eastAsia" w:ascii="宋体" w:hAnsi="宋体" w:eastAsia="宋体" w:cs="宋体"/>
                <w:color w:val="000000"/>
                <w:sz w:val="21"/>
                <w:szCs w:val="21"/>
                <w:lang w:val="en-US" w:eastAsia="zh-CN" w:bidi="ar-SA"/>
              </w:rPr>
            </w:r>
            <w:r/>
          </w:p>
        </w:tc>
        <w:tc>
          <w:tcPr>
            <w:tcW w:w="712" w:type="dxa"/>
            <w:vAlign w:val="center"/>
            <w:textDirection w:val="lrTb"/>
            <w:noWrap w:val="false"/>
          </w:tcPr>
          <w:p>
            <w:pPr>
              <w:pStyle w:val="876"/>
              <w:jc w:val="center"/>
              <w:rPr>
                <w:rFonts w:hint="eastAsia" w:ascii="宋体" w:hAnsi="宋体" w:eastAsia="宋体" w:cs="宋体"/>
                <w:color w:val="000000"/>
                <w:sz w:val="24"/>
                <w:szCs w:val="24"/>
                <w:lang w:val="en-US" w:eastAsia="zh-CN" w:bidi="ar-SA"/>
              </w:rPr>
              <w:framePr w:vAnchor="text" w:hAnchor="page" w:x="1548" w:y="453"/>
            </w:pPr>
            <w:r>
              <w:rPr>
                <w:rFonts w:hint="eastAsia" w:ascii="宋体" w:hAnsi="宋体" w:eastAsia="宋体" w:cs="宋体"/>
                <w:sz w:val="24"/>
                <w:szCs w:val="24"/>
                <w:lang w:eastAsia="zh-CN"/>
              </w:rPr>
              <w:t xml:space="preserve">数量</w:t>
            </w:r>
            <w:r>
              <w:rPr>
                <w:rFonts w:hint="eastAsia" w:ascii="宋体" w:hAnsi="宋体" w:eastAsia="宋体" w:cs="宋体"/>
                <w:color w:val="000000"/>
                <w:sz w:val="24"/>
                <w:szCs w:val="24"/>
                <w:lang w:val="en-US" w:eastAsia="zh-CN" w:bidi="ar-SA"/>
              </w:rPr>
            </w:r>
            <w:r/>
          </w:p>
        </w:tc>
      </w:tr>
      <w:tr>
        <w:trPr>
          <w:cantSplit/>
          <w:trHeight w:val="4528"/>
        </w:trPr>
        <w:tc>
          <w:tcPr>
            <w:tcW w:w="705" w:type="dxa"/>
            <w:vAlign w:val="center"/>
            <w:vMerge w:val="restart"/>
            <w:textDirection w:val="lrTb"/>
            <w:noWrap w:val="false"/>
          </w:tcPr>
          <w:p>
            <w:pPr>
              <w:pStyle w:val="876"/>
              <w:jc w:val="center"/>
              <w:rPr>
                <w:rFonts w:hint="eastAsia" w:ascii="宋体" w:hAnsi="宋体" w:eastAsia="宋体" w:cs="宋体"/>
                <w:b/>
                <w:bCs/>
                <w:sz w:val="21"/>
                <w:szCs w:val="21"/>
              </w:rPr>
              <w:framePr w:vAnchor="text" w:hAnchor="page" w:x="1548" w:y="453"/>
            </w:pPr>
            <w:r>
              <w:rPr>
                <w:rFonts w:hint="eastAsia" w:ascii="宋体" w:hAnsi="宋体" w:eastAsia="宋体" w:cs="宋体"/>
                <w:b/>
                <w:bCs/>
                <w:sz w:val="21"/>
                <w:szCs w:val="21"/>
              </w:rPr>
              <w:t xml:space="preserve">钢木</w:t>
            </w:r>
            <w:r>
              <w:rPr>
                <w:rFonts w:hint="eastAsia" w:ascii="宋体" w:hAnsi="宋体" w:eastAsia="宋体" w:cs="宋体"/>
                <w:b/>
                <w:bCs/>
                <w:sz w:val="21"/>
                <w:szCs w:val="21"/>
              </w:rPr>
            </w:r>
            <w:r/>
          </w:p>
          <w:p>
            <w:pPr>
              <w:pStyle w:val="876"/>
              <w:jc w:val="center"/>
              <w:rPr>
                <w:rFonts w:hint="eastAsia" w:ascii="宋体" w:hAnsi="宋体" w:eastAsia="宋体" w:cs="宋体"/>
                <w:sz w:val="21"/>
                <w:szCs w:val="21"/>
              </w:rPr>
              <w:framePr w:vAnchor="text" w:hAnchor="page" w:x="1548" w:y="453"/>
            </w:pPr>
            <w:r>
              <w:rPr>
                <w:rFonts w:hint="eastAsia" w:ascii="宋体" w:hAnsi="宋体" w:eastAsia="宋体" w:cs="宋体"/>
                <w:b/>
                <w:bCs/>
                <w:sz w:val="21"/>
                <w:szCs w:val="21"/>
              </w:rPr>
              <w:t xml:space="preserve">课桌</w:t>
            </w:r>
            <w:r>
              <w:rPr>
                <w:rFonts w:hint="eastAsia" w:ascii="宋体" w:hAnsi="宋体" w:eastAsia="宋体" w:cs="宋体"/>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面板要求</w:t>
            </w:r>
            <w:r>
              <w:rPr>
                <w:rFonts w:hint="eastAsia" w:ascii="宋体" w:hAnsi="宋体" w:eastAsia="宋体" w:cs="宋体"/>
                <w:sz w:val="21"/>
                <w:szCs w:val="21"/>
              </w:rPr>
            </w:r>
            <w:r/>
          </w:p>
          <w:p>
            <w:pPr>
              <w:pStyle w:val="876"/>
              <w:jc w:val="center"/>
              <w:widowControl/>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6983" w:type="dxa"/>
            <w:vAlign w:val="center"/>
            <w:textDirection w:val="lrTb"/>
            <w:noWrap w:val="false"/>
          </w:tcPr>
          <w:p>
            <w:pPr>
              <w:pStyle w:val="876"/>
              <w:ind w:firstLine="422"/>
              <w:spacing w:line="360" w:lineRule="auto"/>
              <w:rPr>
                <w:rFonts w:hint="eastAsia" w:ascii="宋体" w:hAnsi="宋体" w:eastAsia="宋体" w:cs="宋体"/>
                <w:b/>
                <w:bCs/>
                <w:sz w:val="21"/>
                <w:szCs w:val="21"/>
              </w:rPr>
              <w:framePr w:vAnchor="text" w:hAnchor="page" w:x="1548" w:y="453"/>
            </w:pPr>
            <w:r>
              <w:rPr>
                <w:rFonts w:hint="eastAsia" w:ascii="宋体" w:hAnsi="宋体" w:eastAsia="宋体" w:cs="宋体"/>
                <w:b/>
                <w:bCs/>
                <w:sz w:val="21"/>
                <w:szCs w:val="21"/>
              </w:rPr>
              <w:t xml:space="preserve">名称：单柱单斗升降式钢木课桌</w:t>
            </w:r>
            <w:r>
              <w:rPr>
                <w:rFonts w:hint="eastAsia" w:ascii="宋体" w:hAnsi="宋体" w:eastAsia="宋体" w:cs="宋体"/>
                <w:b/>
                <w:bCs/>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规格：钢课桌规格分为三类，分别为0号至2号600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*400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*(730-790)mm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可升降</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，3号至5号600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*400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*(640-700)mm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可升降</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，6号至8号600*400*(550-610)mm</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可升降</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其他未列明的技术要求按照《学校课桌椅功能尺寸及技术要求》（GB/T3976-2014）执行。</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执行国家GB/3325-2017标准、GB/T3326-2016标准、GB/6675.4-2014标准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按照QB/T4071-2010课桌椅行业标准制作。</w:t>
            </w:r>
            <w:r>
              <w:rPr>
                <w:rFonts w:hint="eastAsia" w:ascii="宋体" w:hAnsi="宋体" w:eastAsia="宋体" w:cs="宋体"/>
                <w:sz w:val="21"/>
                <w:szCs w:val="21"/>
              </w:rPr>
            </w:r>
            <w:r/>
          </w:p>
          <w:p>
            <w:pPr>
              <w:pStyle w:val="876"/>
              <w:ind w:firstLine="422"/>
              <w:spacing w:line="360" w:lineRule="auto"/>
              <w:rPr>
                <w:rFonts w:hint="eastAsia" w:ascii="宋体" w:hAnsi="宋体" w:eastAsia="宋体" w:cs="宋体"/>
                <w:sz w:val="21"/>
                <w:szCs w:val="21"/>
              </w:rPr>
              <w:framePr w:vAnchor="text" w:hAnchor="page" w:x="1548" w:y="453"/>
            </w:pPr>
            <w:r>
              <w:rPr>
                <w:rFonts w:hint="eastAsia" w:ascii="宋体" w:hAnsi="宋体" w:eastAsia="宋体" w:cs="宋体"/>
                <w:b/>
                <w:bCs/>
                <w:sz w:val="21"/>
                <w:szCs w:val="21"/>
              </w:rPr>
              <w:t xml:space="preserve">A.木质桌面</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1.材质：采用不低于E1级、不小于18㎜的AA级橡胶木机拼直拼板。含水率符合江苏沿海地区标准。桌面为纯平面、无凹凸，周边平直、无弧形，四角呈半圆弧状。</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2.尺寸：桌面宽600mm</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×桌面深400mm</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×桌面板厚18mm。</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3.工艺：（1）橡胶木机拼板雕刻成型；（2）表面颜色为原木色；</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环保聚酯亚光清水漆喷涂，五底三面，表面硬度不小于3H。达到色泽美观、不变色、不发白、木纹纹理清晰，光滑耐磨、手感好。（4）拼贴严密、平整、无裂纹、压痕和划伤；经抛光、烘干、除虫防腐处理；不得有反光现象；四周及底部不得有毛边，面板四个边角为倒圆角，倒棱、圆角均匀一致。（5）采用优质胶水，执行家具类国家标准。</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4"/>
                <w:szCs w:val="24"/>
                <w:lang w:val="en-US" w:eastAsia="zh-CN" w:bidi="ar-SA"/>
              </w:rPr>
              <w:framePr w:vAnchor="text" w:hAnchor="page" w:x="1548" w:y="453"/>
            </w:pPr>
            <w:r>
              <w:rPr>
                <w:rFonts w:hint="eastAsia" w:ascii="宋体" w:hAnsi="宋体" w:eastAsia="宋体" w:cs="宋体"/>
                <w:sz w:val="21"/>
                <w:szCs w:val="21"/>
              </w:rPr>
              <w:t xml:space="preserve">4.桌面板与书包斗（屉箱）之间用不少于10颗4*16mm圆头镀锌十字自攻丝连接固定。</w:t>
            </w:r>
            <w:r>
              <w:rPr>
                <w:rFonts w:hint="eastAsia" w:ascii="宋体" w:hAnsi="宋体" w:eastAsia="宋体" w:cs="宋体"/>
                <w:sz w:val="24"/>
                <w:szCs w:val="24"/>
                <w:lang w:val="en-US" w:eastAsia="zh-CN" w:bidi="ar-SA"/>
              </w:rPr>
            </w:r>
            <w:r/>
          </w:p>
        </w:tc>
        <w:tc>
          <w:tcPr>
            <w:tcW w:w="712" w:type="dxa"/>
            <w:vAlign w:val="center"/>
            <w:vMerge w:val="restart"/>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2678"/>
        </w:trPr>
        <w:tc>
          <w:tcPr>
            <w:tcW w:w="705" w:type="dxa"/>
            <w:vAlign w:val="center"/>
            <w:vMerge w:val="continue"/>
            <w:textDirection w:val="lrTb"/>
            <w:noWrap w:val="false"/>
          </w:tcPr>
          <w:p>
            <w:pPr>
              <w:pStyle w:val="876"/>
              <w:spacing w:line="360" w:lineRule="exact"/>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书箱要求</w:t>
            </w:r>
            <w:r>
              <w:rPr>
                <w:rFonts w:hint="eastAsia" w:ascii="宋体" w:hAnsi="宋体" w:eastAsia="宋体" w:cs="宋体"/>
                <w:sz w:val="21"/>
                <w:szCs w:val="21"/>
              </w:rPr>
            </w:r>
            <w:r/>
          </w:p>
        </w:tc>
        <w:tc>
          <w:tcPr>
            <w:tcW w:w="6983" w:type="dxa"/>
            <w:vAlign w:val="center"/>
            <w:textDirection w:val="lrTb"/>
            <w:noWrap w:val="false"/>
          </w:tcPr>
          <w:p>
            <w:pPr>
              <w:pStyle w:val="876"/>
              <w:ind w:firstLine="422"/>
              <w:spacing w:line="360" w:lineRule="auto"/>
              <w:rPr>
                <w:rFonts w:hint="eastAsia" w:ascii="宋体" w:hAnsi="宋体" w:eastAsia="宋体" w:cs="宋体"/>
                <w:b/>
                <w:bCs/>
                <w:sz w:val="21"/>
                <w:szCs w:val="21"/>
              </w:rPr>
              <w:framePr w:vAnchor="text" w:hAnchor="page" w:x="1548" w:y="453"/>
            </w:pPr>
            <w:r>
              <w:rPr>
                <w:rFonts w:hint="eastAsia" w:ascii="宋体" w:hAnsi="宋体" w:eastAsia="宋体" w:cs="宋体"/>
                <w:b/>
                <w:bCs/>
                <w:sz w:val="21"/>
                <w:szCs w:val="21"/>
              </w:rPr>
              <w:t xml:space="preserve">B. 钢制书包斗（单斗屉箱）要求：</w:t>
            </w:r>
            <w:r>
              <w:rPr>
                <w:rFonts w:hint="eastAsia" w:ascii="宋体" w:hAnsi="宋体" w:eastAsia="宋体" w:cs="宋体"/>
                <w:b/>
                <w:bCs/>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1. 材质：采用不低于国标0.8mm优质冷压钢板一次冲压成型。</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2.样品（成品）颜色同于桌钢架（具体供货颜色、规格种类及相应的数量在投产前由采购方负责提供）</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3.尺寸：550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*350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*130mm</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，内径尺寸：495</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*330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*130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mm，如参考示意图</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4.工艺：采用不低于国标0.8mm优质冷轧钢板一次冲压成型，开口部位卷边。与桌面连接部分预留10个以上的连接孔便于桌面板与书包斗之间用不少于10颗4*16mm圆头镀锌十字自攻丝连接固定。</w:t>
            </w:r>
            <w:r>
              <w:rPr>
                <w:rFonts w:hint="eastAsia" w:ascii="宋体" w:hAnsi="宋体" w:eastAsia="宋体" w:cs="宋体"/>
                <w:sz w:val="21"/>
                <w:szCs w:val="21"/>
              </w:rPr>
            </w:r>
            <w:r/>
          </w:p>
          <w:p>
            <w:pPr>
              <w:pStyle w:val="876"/>
              <w:ind w:firstLine="422"/>
              <w:spacing w:line="360" w:lineRule="auto"/>
              <w:rPr>
                <w:rFonts w:hint="eastAsia"/>
                <w:lang w:val="en-US" w:eastAsia="zh-CN"/>
              </w:rPr>
              <w:framePr w:vAnchor="text" w:hAnchor="page" w:x="1548" w:y="453"/>
            </w:pPr>
            <w:r>
              <w:rPr>
                <w:rFonts w:hint="eastAsia" w:ascii="宋体" w:hAnsi="宋体" w:eastAsia="宋体" w:cs="宋体"/>
                <w:b/>
                <w:bCs/>
                <w:sz w:val="21"/>
                <w:szCs w:val="21"/>
              </w:rPr>
              <w:t xml:space="preserve">5.型号标牌：书包斗外右上角根据国家标准粘贴该课椅型号、身高、颜色的永久性标牌（每个规格大类可做1个标牌），标牌精致、美观，注明型号、身高范围（CM）。标牌尺寸为30mm×40mm±5mm。标牌材质采用透明亚克力或金属材质，背部强力胶粘贴。</w:t>
            </w:r>
            <w:r>
              <w:rPr>
                <w:rFonts w:hint="eastAsia"/>
                <w:lang w:val="en-US" w:eastAsia="zh-CN"/>
              </w:rPr>
            </w:r>
            <w:r/>
          </w:p>
        </w:tc>
        <w:tc>
          <w:tcPr>
            <w:tcW w:w="712" w:type="dxa"/>
            <w:vAlign w:val="center"/>
            <w:vMerge w:val="continue"/>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2678"/>
        </w:trPr>
        <w:tc>
          <w:tcPr>
            <w:tcW w:w="705" w:type="dxa"/>
            <w:vAlign w:val="center"/>
            <w:vMerge w:val="continue"/>
            <w:textDirection w:val="lrTb"/>
            <w:noWrap w:val="false"/>
          </w:tcPr>
          <w:p>
            <w:pPr>
              <w:pStyle w:val="876"/>
              <w:spacing w:line="360" w:lineRule="exact"/>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6983" w:type="dxa"/>
            <w:vAlign w:val="center"/>
            <w:textDirection w:val="lrTb"/>
            <w:noWrap w:val="false"/>
          </w:tcPr>
          <w:p>
            <w:pPr>
              <w:pStyle w:val="879"/>
              <w:rPr>
                <w:rFonts w:hint="eastAsia" w:ascii="宋体" w:hAnsi="宋体" w:eastAsia="宋体" w:cs="宋体"/>
                <w:sz w:val="24"/>
                <w:szCs w:val="24"/>
                <w:lang w:eastAsia="zh-CN"/>
              </w:rPr>
              <w:framePr w:vAnchor="text" w:hAnchor="page" w:x="1548" w:y="453"/>
            </w:pPr>
            <w:r>
              <w:rPr>
                <w:rFonts w:hint="eastAsia" w:ascii="宋体" w:hAnsi="宋体" w:eastAsia="宋体" w:cs="宋体"/>
                <w:sz w:val="24"/>
                <w:szCs w:val="24"/>
                <w:lang w:eastAsia="zh-CN"/>
              </w:rPr>
              <mc:AlternateContent>
                <mc:Choice Requires="wpg">
                  <w:drawing>
                    <wp:inline xmlns:wp="http://schemas.openxmlformats.org/drawingml/2006/wordprocessingDrawing" distT="0" distB="0" distL="0" distR="0">
                      <wp:extent cx="4145280" cy="275463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4145280" cy="27546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26.4pt;height:216.9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sz w:val="24"/>
                <w:szCs w:val="24"/>
                <w:lang w:eastAsia="zh-CN"/>
              </w:rPr>
            </w:r>
            <w:r/>
          </w:p>
        </w:tc>
        <w:tc>
          <w:tcPr>
            <w:tcW w:w="712" w:type="dxa"/>
            <w:vAlign w:val="center"/>
            <w:vMerge w:val="continue"/>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3773"/>
        </w:trPr>
        <w:tc>
          <w:tcPr>
            <w:tcW w:w="705" w:type="dxa"/>
            <w:vAlign w:val="center"/>
            <w:vMerge w:val="continue"/>
            <w:textDirection w:val="lrTb"/>
            <w:noWrap w:val="false"/>
          </w:tcPr>
          <w:p>
            <w:pPr>
              <w:pStyle w:val="876"/>
              <w:spacing w:line="360" w:lineRule="exact"/>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735" w:type="dxa"/>
            <w:vAlign w:val="center"/>
            <w:textDirection w:val="lrTb"/>
            <w:noWrap w:val="false"/>
          </w:tcPr>
          <w:p>
            <w:pPr>
              <w:pStyle w:val="876"/>
              <w:jc w:val="center"/>
              <w:widowControl/>
              <w:rPr>
                <w:rFonts w:hint="eastAsia" w:ascii="宋体" w:hAnsi="宋体" w:eastAsia="宋体" w:cs="宋体"/>
                <w:position w:val="-6"/>
                <w:sz w:val="21"/>
                <w:szCs w:val="21"/>
              </w:rPr>
              <w:framePr w:vAnchor="text" w:hAnchor="page" w:x="1548" w:y="453"/>
            </w:pPr>
            <w:r>
              <w:rPr>
                <w:rFonts w:hint="eastAsia" w:ascii="宋体" w:hAnsi="宋体" w:eastAsia="宋体" w:cs="宋体"/>
                <w:sz w:val="21"/>
                <w:szCs w:val="21"/>
              </w:rPr>
              <w:t xml:space="preserve">桌钢架要求</w:t>
            </w:r>
            <w:r>
              <w:rPr>
                <w:rFonts w:hint="eastAsia" w:ascii="宋体" w:hAnsi="宋体" w:eastAsia="宋体" w:cs="宋体"/>
                <w:position w:val="-6"/>
                <w:sz w:val="21"/>
                <w:szCs w:val="21"/>
              </w:rPr>
            </w:r>
            <w:r/>
          </w:p>
        </w:tc>
        <w:tc>
          <w:tcPr>
            <w:tcW w:w="6983" w:type="dxa"/>
            <w:vAlign w:val="center"/>
            <w:textDirection w:val="lrTb"/>
            <w:noWrap w:val="false"/>
          </w:tcPr>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C桌架：</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1.材料形状及尺寸：单立柱，结合工艺图，立柱主管采用30*60*1.5mm厚椭圆管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 立柱升降连接采用25*50*1.5mm厚椭圆管，</w:t>
            </w:r>
            <w:r>
              <w:rPr>
                <w:rFonts w:hint="eastAsia" w:ascii="宋体" w:hAnsi="宋体" w:eastAsia="宋体" w:cs="宋体"/>
                <w:sz w:val="21"/>
                <w:szCs w:val="21"/>
                <w:lang w:eastAsia="zh-CN"/>
              </w:rPr>
              <w:t xml:space="preserve">三档</w:t>
            </w:r>
            <w:r>
              <w:rPr>
                <w:rFonts w:hint="eastAsia" w:ascii="宋体" w:hAnsi="宋体" w:eastAsia="宋体" w:cs="宋体"/>
                <w:sz w:val="21"/>
                <w:szCs w:val="21"/>
              </w:rPr>
              <w:t xml:space="preserve">调节，每档30mm，桌面支架采用1.0mm优质钢板折弯冲压而成</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脚踏横管连接采用20*40*1.5mm厚椭圆管，底部采用40*50*1.5mm D型管落地。钢木课桌脚踏横管长度约为500mm，落地管钢管长度约为400mm 。</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4"/>
                <w:szCs w:val="24"/>
                <w:lang w:val="en-US" w:eastAsia="zh-CN"/>
              </w:rPr>
              <w:framePr w:vAnchor="text" w:hAnchor="page" w:x="1548" w:y="453"/>
            </w:pPr>
            <w:r>
              <w:rPr>
                <w:rFonts w:hint="eastAsia" w:ascii="宋体" w:hAnsi="宋体" w:eastAsia="宋体" w:cs="宋体"/>
                <w:sz w:val="21"/>
                <w:szCs w:val="21"/>
              </w:rPr>
              <w:t xml:space="preserve">2.加工工艺要求：靠背管材需经大型弯管机一次弯曲成型，所有管材连接部为机器人焊接，立柱主管与落地管型焊接部位，需激光切割机开孔，立柱插入底部后由机器人机械手焊接，金属部分均采用氩保气保护焊工艺，平整光滑，并全部进行抛丸机除锈处理，静电喷塑，表面光滑平整无气泡，立柱主管与连接管之间采用65*35*60mm的塑料卡套套装连接，采用镀锌钢质M8半圆头内六角螺栓穿插内外管进行连接固定，外管内侧开孔处使用半圆头自锁螺母与螺栓锁接（螺栓、自锁螺母须经渗碳热处理）。每根立柱主管有两根调高螺丝。</w:t>
            </w:r>
            <w:r>
              <w:rPr>
                <w:rFonts w:hint="eastAsia" w:ascii="宋体" w:hAnsi="宋体" w:eastAsia="宋体" w:cs="宋体"/>
                <w:sz w:val="24"/>
                <w:szCs w:val="24"/>
                <w:lang w:val="en-US" w:eastAsia="zh-CN"/>
              </w:rPr>
            </w:r>
            <w:r/>
          </w:p>
        </w:tc>
        <w:tc>
          <w:tcPr>
            <w:tcW w:w="712" w:type="dxa"/>
            <w:vAlign w:val="center"/>
            <w:vMerge w:val="continue"/>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13104"/>
        </w:trPr>
        <w:tc>
          <w:tcPr>
            <w:tcW w:w="705" w:type="dxa"/>
            <w:vAlign w:val="center"/>
            <w:vMerge w:val="continue"/>
            <w:textDirection w:val="lrTb"/>
            <w:noWrap w:val="false"/>
          </w:tcPr>
          <w:p>
            <w:pPr>
              <w:pStyle w:val="876"/>
              <w:spacing w:line="360" w:lineRule="exact"/>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6983" w:type="dxa"/>
            <w:vAlign w:val="center"/>
            <w:textDirection w:val="lrTb"/>
            <w:noWrap w:val="false"/>
          </w:tcPr>
          <w:p>
            <w:pPr>
              <w:pStyle w:val="876"/>
              <w:rPr>
                <w:rFonts w:hint="eastAsia" w:ascii="宋体" w:hAnsi="宋体" w:eastAsia="宋体" w:cs="宋体"/>
                <w:sz w:val="24"/>
                <w:szCs w:val="24"/>
                <w:lang w:val="en-US" w:eastAsia="zh-CN"/>
              </w:rPr>
              <w:framePr w:vAnchor="text" w:hAnchor="page" w:x="1548" w:y="453"/>
            </w:pPr>
            <w:r>
              <w:rPr>
                <w:rFonts w:hint="eastAsia" w:ascii="宋体" w:hAnsi="宋体" w:eastAsia="宋体" w:cs="宋体"/>
                <w:sz w:val="24"/>
                <w:szCs w:val="24"/>
                <w:lang w:val="en-US" w:eastAsia="zh-CN"/>
              </w:rPr>
              <mc:AlternateContent>
                <mc:Choice Requires="wpg">
                  <w:drawing>
                    <wp:inline xmlns:wp="http://schemas.openxmlformats.org/drawingml/2006/wordprocessingDrawing" distT="0" distB="0" distL="0" distR="0">
                      <wp:extent cx="1569530" cy="1709979"/>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569530" cy="170997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3.6pt;height:134.6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sz w:val="24"/>
                <w:szCs w:val="24"/>
                <w:lang w:val="en-US" w:eastAsia="zh-CN"/>
              </w:rPr>
            </w:r>
            <w:r/>
          </w:p>
          <w:p>
            <w:pPr>
              <w:pStyle w:val="876"/>
              <w:rPr>
                <w:rFonts w:hint="eastAsia" w:ascii="宋体" w:hAnsi="宋体" w:eastAsia="宋体" w:cs="宋体"/>
                <w:sz w:val="24"/>
                <w:szCs w:val="24"/>
                <w:lang w:val="en-US" w:eastAsia="zh-CN"/>
              </w:rPr>
              <w:framePr w:vAnchor="text" w:hAnchor="page" w:x="1548" w:y="453"/>
            </w:pPr>
            <w:r>
              <w:rPr>
                <w:rFonts w:hint="eastAsia" w:ascii="宋体" w:hAnsi="宋体" w:eastAsia="宋体" w:cs="宋体"/>
                <w:sz w:val="24"/>
                <w:szCs w:val="24"/>
                <w:lang w:val="en-US" w:eastAsia="zh-CN"/>
              </w:rPr>
              <mc:AlternateContent>
                <mc:Choice Requires="wpg">
                  <w:drawing>
                    <wp:inline xmlns:wp="http://schemas.openxmlformats.org/drawingml/2006/wordprocessingDrawing" distT="0" distB="0" distL="0" distR="0">
                      <wp:extent cx="1636382" cy="1156922"/>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636382" cy="11569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28.8pt;height:91.1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sz w:val="24"/>
                <w:szCs w:val="24"/>
                <w:lang w:val="en-US" w:eastAsia="zh-CN"/>
              </w:rPr>
            </w:r>
            <w:r/>
          </w:p>
          <w:p>
            <w:pPr>
              <w:pStyle w:val="876"/>
              <w:rPr>
                <w:rFonts w:hint="eastAsia" w:ascii="宋体" w:hAnsi="宋体" w:eastAsia="宋体" w:cs="宋体"/>
                <w:sz w:val="24"/>
                <w:szCs w:val="24"/>
                <w:lang w:val="en-US" w:eastAsia="zh-CN"/>
              </w:rPr>
              <w:framePr w:vAnchor="text" w:hAnchor="page" w:x="1548" w:y="453"/>
            </w:pPr>
            <w:r>
              <w:rPr>
                <w:rFonts w:hint="eastAsia" w:ascii="宋体" w:hAnsi="宋体" w:eastAsia="宋体" w:cs="宋体"/>
                <w:sz w:val="24"/>
                <w:szCs w:val="24"/>
                <w:lang w:val="en-US" w:eastAsia="zh-CN"/>
              </w:rPr>
              <mc:AlternateContent>
                <mc:Choice Requires="wpg">
                  <w:drawing>
                    <wp:inline xmlns:wp="http://schemas.openxmlformats.org/drawingml/2006/wordprocessingDrawing" distT="0" distB="0" distL="0" distR="0">
                      <wp:extent cx="1262380" cy="1606842"/>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262380" cy="16068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9.4pt;height:126.5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sz w:val="24"/>
                <w:szCs w:val="24"/>
                <w:lang w:val="en-US" w:eastAsia="zh-CN"/>
              </w:rPr>
            </w:r>
            <w:r/>
          </w:p>
          <w:p>
            <w:pPr>
              <w:pStyle w:val="876"/>
              <w:rPr>
                <w:rFonts w:hint="eastAsia" w:ascii="宋体" w:hAnsi="宋体" w:eastAsia="宋体" w:cs="宋体"/>
                <w:sz w:val="24"/>
                <w:szCs w:val="24"/>
                <w:lang w:val="en-US" w:eastAsia="zh-CN"/>
              </w:rPr>
              <w:framePr w:vAnchor="text" w:hAnchor="page" w:x="1548" w:y="453"/>
            </w:pPr>
            <w:r>
              <w:rPr>
                <w:rFonts w:hint="eastAsia" w:ascii="宋体" w:hAnsi="宋体" w:eastAsia="宋体" w:cs="宋体"/>
                <w:sz w:val="24"/>
                <w:szCs w:val="24"/>
                <w:lang w:val="en-US" w:eastAsia="zh-CN"/>
              </w:rPr>
            </w:r>
            <w:r>
              <w:rPr>
                <w:rFonts w:hint="eastAsia" w:ascii="宋体" w:hAnsi="宋体" w:eastAsia="宋体" w:cs="宋体"/>
                <w:sz w:val="24"/>
                <w:szCs w:val="24"/>
                <w:lang w:val="en-US" w:eastAsia="zh-CN"/>
              </w:rPr>
            </w:r>
            <w:r/>
          </w:p>
          <w:p>
            <w:pPr>
              <w:pStyle w:val="876"/>
              <w:rPr>
                <w:rFonts w:hint="eastAsia" w:ascii="宋体" w:hAnsi="宋体" w:eastAsia="宋体" w:cs="宋体"/>
                <w:sz w:val="24"/>
                <w:szCs w:val="24"/>
                <w:lang w:val="en-US" w:eastAsia="zh-CN"/>
              </w:rPr>
              <w:framePr w:vAnchor="text" w:hAnchor="page" w:x="1548" w:y="453"/>
            </w:pPr>
            <w:r>
              <w:rPr>
                <w:rFonts w:hint="eastAsia" w:ascii="宋体" w:hAnsi="宋体" w:eastAsia="宋体" w:cs="宋体"/>
                <w:sz w:val="24"/>
                <w:szCs w:val="24"/>
                <w:lang w:val="en-US" w:eastAsia="zh-CN"/>
              </w:rPr>
              <mc:AlternateContent>
                <mc:Choice Requires="wpg">
                  <w:drawing>
                    <wp:inline xmlns:wp="http://schemas.openxmlformats.org/drawingml/2006/wordprocessingDrawing" distT="0" distB="0" distL="0" distR="0">
                      <wp:extent cx="1574851" cy="200459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574851" cy="20045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24.0pt;height:157.8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sz w:val="24"/>
                <w:szCs w:val="24"/>
                <w:lang w:val="en-US" w:eastAsia="zh-CN"/>
              </w:rPr>
            </w:r>
            <w:r/>
          </w:p>
        </w:tc>
        <w:tc>
          <w:tcPr>
            <w:tcW w:w="712" w:type="dxa"/>
            <w:vAlign w:val="center"/>
            <w:vMerge w:val="continue"/>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989"/>
        </w:trPr>
        <w:tc>
          <w:tcPr>
            <w:tcW w:w="705" w:type="dxa"/>
            <w:vAlign w:val="center"/>
            <w:vMerge w:val="continue"/>
            <w:textDirection w:val="lrTb"/>
            <w:noWrap w:val="false"/>
          </w:tcPr>
          <w:p>
            <w:pPr>
              <w:pStyle w:val="876"/>
              <w:spacing w:line="360" w:lineRule="exact"/>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735" w:type="dxa"/>
            <w:vAlign w:val="center"/>
            <w:textDirection w:val="lrTb"/>
            <w:noWrap w:val="false"/>
          </w:tcPr>
          <w:p>
            <w:pPr>
              <w:pStyle w:val="876"/>
              <w:jc w:val="center"/>
              <w:widowControl/>
              <w:rPr>
                <w:rFonts w:hint="eastAsia" w:ascii="宋体" w:hAnsi="宋体" w:eastAsia="宋体" w:cs="宋体"/>
                <w:position w:val="-6"/>
                <w:sz w:val="21"/>
                <w:szCs w:val="21"/>
              </w:rPr>
              <w:framePr w:vAnchor="text" w:hAnchor="page" w:x="1548" w:y="453"/>
            </w:pPr>
            <w:r>
              <w:rPr>
                <w:rFonts w:hint="eastAsia" w:ascii="宋体" w:hAnsi="宋体" w:eastAsia="宋体" w:cs="宋体"/>
                <w:sz w:val="21"/>
                <w:szCs w:val="21"/>
              </w:rPr>
              <w:t xml:space="preserve">脚垫要求</w:t>
            </w:r>
            <w:r>
              <w:rPr>
                <w:rFonts w:hint="eastAsia" w:ascii="宋体" w:hAnsi="宋体" w:eastAsia="宋体" w:cs="宋体"/>
                <w:position w:val="-6"/>
                <w:sz w:val="21"/>
                <w:szCs w:val="21"/>
              </w:rPr>
            </w:r>
            <w:r/>
          </w:p>
        </w:tc>
        <w:tc>
          <w:tcPr>
            <w:tcW w:w="6983" w:type="dxa"/>
            <w:vAlign w:val="center"/>
            <w:textDirection w:val="lrTb"/>
            <w:noWrap w:val="false"/>
          </w:tcPr>
          <w:p>
            <w:pPr>
              <w:pStyle w:val="876"/>
              <w:ind w:firstLine="422"/>
              <w:spacing w:line="360" w:lineRule="auto"/>
              <w:rPr>
                <w:rFonts w:hint="eastAsia" w:ascii="宋体" w:hAnsi="宋体" w:eastAsia="宋体" w:cs="宋体"/>
                <w:b/>
                <w:bCs/>
                <w:sz w:val="21"/>
                <w:szCs w:val="21"/>
              </w:rPr>
              <w:framePr w:vAnchor="text" w:hAnchor="page" w:x="1548" w:y="453"/>
            </w:pPr>
            <w:r>
              <w:rPr>
                <w:rFonts w:hint="eastAsia" w:ascii="宋体" w:hAnsi="宋体" w:eastAsia="宋体" w:cs="宋体"/>
                <w:b/>
                <w:bCs/>
                <w:sz w:val="21"/>
                <w:szCs w:val="21"/>
              </w:rPr>
              <w:t xml:space="preserve">D脚套</w:t>
            </w:r>
            <w:r>
              <w:rPr>
                <w:rFonts w:hint="eastAsia" w:ascii="宋体" w:hAnsi="宋体" w:eastAsia="宋体" w:cs="宋体"/>
                <w:b/>
                <w:bCs/>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1.规格：65*60*50mm，如参考示意图：</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2.材质：采用PP塑料一次成型，形状与落地管匹配。脚套下方底座厚度为8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10mm，防滑。</w:t>
            </w:r>
            <w:r>
              <w:rPr>
                <w:rFonts w:hint="eastAsia" w:ascii="宋体" w:hAnsi="宋体" w:eastAsia="宋体" w:cs="宋体"/>
                <w:sz w:val="21"/>
                <w:szCs w:val="21"/>
              </w:rPr>
            </w:r>
            <w:r/>
          </w:p>
          <w:p>
            <w:pPr>
              <w:pStyle w:val="876"/>
              <w:ind w:firstLine="420"/>
              <w:spacing w:line="360" w:lineRule="auto"/>
              <w:rPr>
                <w:rFonts w:ascii="宋体" w:hAnsi="宋体" w:eastAsia="宋体" w:cs="宋体"/>
                <w:sz w:val="24"/>
                <w:szCs w:val="24"/>
                <w:lang w:val="en-US" w:eastAsia="zh-CN"/>
              </w:rPr>
              <w:framePr w:vAnchor="text" w:hAnchor="page" w:x="1548" w:y="453"/>
            </w:pPr>
            <w:r>
              <w:rPr>
                <w:rFonts w:hint="eastAsia" w:ascii="宋体" w:hAnsi="宋体" w:eastAsia="宋体" w:cs="宋体"/>
                <w:sz w:val="21"/>
                <w:szCs w:val="21"/>
              </w:rPr>
              <w:t xml:space="preserve">3.工艺：用一根3.5*12mm镀锌钻尾丝和落地管之间进行固定，牢固可靠，不易脱落。</w:t>
            </w:r>
            <w:r>
              <w:rPr>
                <w:rFonts w:ascii="宋体" w:hAnsi="宋体" w:eastAsia="宋体" w:cs="宋体"/>
                <w:sz w:val="24"/>
                <w:szCs w:val="24"/>
                <w:lang w:val="en-US" w:eastAsia="zh-CN"/>
              </w:rPr>
            </w:r>
            <w:r/>
          </w:p>
        </w:tc>
        <w:tc>
          <w:tcPr>
            <w:tcW w:w="712" w:type="dxa"/>
            <w:vAlign w:val="center"/>
            <w:vMerge w:val="continue"/>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989"/>
        </w:trPr>
        <w:tc>
          <w:tcPr>
            <w:tcW w:w="705" w:type="dxa"/>
            <w:vAlign w:val="center"/>
            <w:vMerge w:val="continue"/>
            <w:textDirection w:val="lrTb"/>
            <w:noWrap w:val="false"/>
          </w:tcPr>
          <w:p>
            <w:pPr>
              <w:pStyle w:val="876"/>
              <w:spacing w:line="360" w:lineRule="exact"/>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6983" w:type="dxa"/>
            <w:vAlign w:val="center"/>
            <w:textDirection w:val="lrTb"/>
            <w:noWrap w:val="false"/>
          </w:tcPr>
          <w:p>
            <w:pPr>
              <w:pStyle w:val="876"/>
              <w:widowControl/>
              <w:rPr>
                <w:rFonts w:ascii="宋体" w:hAnsi="宋体" w:eastAsia="宋体" w:cs="宋体"/>
                <w:sz w:val="24"/>
                <w:szCs w:val="24"/>
                <w:lang w:val="en-US" w:eastAsia="zh-CN"/>
              </w:rPr>
              <w:framePr w:vAnchor="text" w:hAnchor="page" w:x="1548" w:y="453"/>
            </w:pPr>
            <w:r>
              <w:rPr>
                <w:rFonts w:ascii="宋体" w:hAnsi="宋体" w:eastAsia="宋体" w:cs="宋体"/>
                <w:sz w:val="24"/>
                <w:szCs w:val="24"/>
                <w:lang w:val="en-US" w:eastAsia="zh-CN"/>
              </w:rPr>
              <mc:AlternateContent>
                <mc:Choice Requires="wpg">
                  <w:drawing>
                    <wp:inline xmlns:wp="http://schemas.openxmlformats.org/drawingml/2006/wordprocessingDrawing" distT="0" distB="0" distL="0" distR="0">
                      <wp:extent cx="1824355" cy="197040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1824355" cy="1970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43.7pt;height:155.2pt;mso-wrap-distance-left:0.0pt;mso-wrap-distance-top:0.0pt;mso-wrap-distance-right:0.0pt;mso-wrap-distance-bottom:0.0pt;" stroked="f">
                      <v:path textboxrect="0,0,0,0"/>
                      <v:imagedata r:id="rId31" o:title=""/>
                    </v:shape>
                  </w:pict>
                </mc:Fallback>
              </mc:AlternateContent>
            </w:r>
            <w:r>
              <w:rPr>
                <w:rFonts w:ascii="宋体" w:hAnsi="宋体" w:eastAsia="宋体" w:cs="宋体"/>
                <w:sz w:val="24"/>
                <w:szCs w:val="24"/>
                <w:lang w:val="en-US" w:eastAsia="zh-CN"/>
              </w:rPr>
            </w:r>
            <w:r/>
          </w:p>
        </w:tc>
        <w:tc>
          <w:tcPr>
            <w:tcW w:w="712" w:type="dxa"/>
            <w:vAlign w:val="center"/>
            <w:vMerge w:val="continue"/>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1456"/>
        </w:trPr>
        <w:tc>
          <w:tcPr>
            <w:tcW w:w="705" w:type="dxa"/>
            <w:vAlign w:val="center"/>
            <w:vMerge w:val="continue"/>
            <w:textDirection w:val="lrTb"/>
            <w:noWrap w:val="false"/>
          </w:tcPr>
          <w:p>
            <w:pPr>
              <w:pStyle w:val="876"/>
              <w:spacing w:line="360" w:lineRule="exact"/>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735" w:type="dxa"/>
            <w:vAlign w:val="center"/>
            <w:textDirection w:val="lrTb"/>
            <w:noWrap w:val="false"/>
          </w:tcPr>
          <w:p>
            <w:pPr>
              <w:pStyle w:val="876"/>
              <w:jc w:val="center"/>
              <w:widowControl/>
              <w:rPr>
                <w:rFonts w:hint="eastAsia" w:ascii="宋体" w:hAnsi="宋体" w:eastAsia="宋体" w:cs="宋体"/>
                <w:position w:val="-6"/>
                <w:sz w:val="21"/>
                <w:szCs w:val="21"/>
              </w:rPr>
              <w:framePr w:vAnchor="text" w:hAnchor="page" w:x="1548" w:y="453"/>
            </w:pPr>
            <w:r>
              <w:rPr>
                <w:rFonts w:hint="eastAsia" w:ascii="宋体" w:hAnsi="宋体" w:eastAsia="宋体" w:cs="宋体"/>
                <w:sz w:val="21"/>
                <w:szCs w:val="21"/>
              </w:rPr>
              <w:t xml:space="preserve">挂钩要求</w:t>
            </w:r>
            <w:r>
              <w:rPr>
                <w:rFonts w:hint="eastAsia" w:ascii="宋体" w:hAnsi="宋体" w:eastAsia="宋体" w:cs="宋体"/>
                <w:position w:val="-6"/>
                <w:sz w:val="21"/>
                <w:szCs w:val="21"/>
              </w:rPr>
            </w:r>
            <w:r/>
          </w:p>
        </w:tc>
        <w:tc>
          <w:tcPr>
            <w:tcW w:w="6983" w:type="dxa"/>
            <w:vAlign w:val="center"/>
            <w:textDirection w:val="lrTb"/>
            <w:noWrap w:val="false"/>
          </w:tcPr>
          <w:p>
            <w:pPr>
              <w:pStyle w:val="876"/>
              <w:ind w:firstLine="422"/>
              <w:spacing w:line="360" w:lineRule="auto"/>
              <w:rPr>
                <w:rFonts w:hint="eastAsia" w:ascii="宋体" w:hAnsi="宋体" w:eastAsia="宋体" w:cs="宋体"/>
                <w:b/>
                <w:bCs/>
                <w:sz w:val="21"/>
                <w:szCs w:val="21"/>
              </w:rPr>
              <w:framePr w:vAnchor="text" w:hAnchor="page" w:x="1548" w:y="453"/>
            </w:pPr>
            <w:r>
              <w:rPr>
                <w:rFonts w:hint="eastAsia" w:ascii="宋体" w:hAnsi="宋体" w:eastAsia="宋体" w:cs="宋体"/>
                <w:b/>
                <w:bCs/>
                <w:sz w:val="21"/>
                <w:szCs w:val="21"/>
              </w:rPr>
              <w:t xml:space="preserve">E.挂钩</w:t>
            </w:r>
            <w:r>
              <w:rPr>
                <w:rFonts w:hint="eastAsia" w:ascii="宋体" w:hAnsi="宋体" w:eastAsia="宋体" w:cs="宋体"/>
                <w:b/>
                <w:bCs/>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1.材质：采用PP塑料一级新料一次成型。颜色与屉箱一致。如参考示意图</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注：投标人也可以自行设计美观、适合、耐用的隐藏式挂钩。</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2.功能与工艺要求：挂钩与钢结构连接牢固，在静止状态下可以承载不小于10KG的挂物承重不变形。</w:t>
            </w:r>
            <w:r>
              <w:rPr>
                <w:rFonts w:hint="eastAsia" w:ascii="宋体" w:hAnsi="宋体" w:eastAsia="宋体" w:cs="宋体"/>
                <w:sz w:val="21"/>
                <w:szCs w:val="21"/>
              </w:rPr>
            </w:r>
            <w:r/>
          </w:p>
          <w:p>
            <w:pPr>
              <w:pStyle w:val="876"/>
              <w:ind w:firstLine="420"/>
              <w:spacing w:line="360" w:lineRule="auto"/>
              <w:rPr>
                <w:rFonts w:hint="eastAsia"/>
              </w:rPr>
              <w:framePr w:vAnchor="text" w:hAnchor="page" w:x="1548" w:y="453"/>
            </w:pPr>
            <w:r>
              <w:rPr>
                <w:rFonts w:hint="eastAsia" w:ascii="宋体" w:hAnsi="宋体" w:eastAsia="宋体" w:cs="宋体"/>
                <w:sz w:val="21"/>
                <w:szCs w:val="21"/>
              </w:rPr>
              <w:t xml:space="preserve">3.固定方式（桌两侧中间各一个）：书包挂斗内侧带两个卡扣，桌面支架上需和两个卡扣配套开两只孔，用于书包挂钩的固定，连接牢固不脱落。</w:t>
            </w:r>
            <w:r>
              <w:rPr>
                <w:rFonts w:hint="eastAsia"/>
              </w:rPr>
            </w:r>
            <w:r/>
          </w:p>
        </w:tc>
        <w:tc>
          <w:tcPr>
            <w:tcW w:w="712" w:type="dxa"/>
            <w:vAlign w:val="center"/>
            <w:vMerge w:val="continue"/>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1456"/>
        </w:trPr>
        <w:tc>
          <w:tcPr>
            <w:tcW w:w="705" w:type="dxa"/>
            <w:vAlign w:val="center"/>
            <w:textDirection w:val="lrTb"/>
            <w:noWrap w:val="false"/>
          </w:tcPr>
          <w:p>
            <w:pPr>
              <w:pStyle w:val="876"/>
              <w:spacing w:line="360" w:lineRule="exact"/>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6983" w:type="dxa"/>
            <w:vAlign w:val="center"/>
            <w:textDirection w:val="lrTb"/>
            <w:noWrap w:val="false"/>
          </w:tcPr>
          <w:p>
            <w:pPr>
              <w:pStyle w:val="879"/>
              <w:rPr>
                <w:rFonts w:hint="eastAsia" w:eastAsia="宋体"/>
                <w:lang w:eastAsia="zh-CN"/>
              </w:rPr>
              <w:framePr w:vAnchor="text" w:hAnchor="page" w:x="1548" w:y="453"/>
            </w:pPr>
            <w:r>
              <w:rPr>
                <w:rFonts w:hint="eastAsia" w:eastAsia="宋体"/>
                <w:lang w:eastAsia="zh-CN"/>
              </w:rPr>
              <mc:AlternateContent>
                <mc:Choice Requires="wpg">
                  <w:drawing>
                    <wp:inline xmlns:wp="http://schemas.openxmlformats.org/drawingml/2006/wordprocessingDrawing" distT="0" distB="0" distL="0" distR="0">
                      <wp:extent cx="1387475" cy="1451788"/>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87475" cy="145178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09.2pt;height:114.3pt;mso-wrap-distance-left:0.0pt;mso-wrap-distance-top:0.0pt;mso-wrap-distance-right:0.0pt;mso-wrap-distance-bottom:0.0pt;" stroked="f">
                      <v:path textboxrect="0,0,0,0"/>
                      <v:imagedata r:id="rId32" o:title=""/>
                    </v:shape>
                  </w:pict>
                </mc:Fallback>
              </mc:AlternateContent>
            </w:r>
            <w:r>
              <w:rPr>
                <w:rFonts w:hint="eastAsia" w:eastAsia="宋体"/>
                <w:lang w:eastAsia="zh-CN"/>
              </w:rPr>
            </w:r>
            <w:r/>
          </w:p>
        </w:tc>
        <w:tc>
          <w:tcPr>
            <w:tcW w:w="712" w:type="dxa"/>
            <w:vAlign w:val="center"/>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1601"/>
        </w:trPr>
        <w:tc>
          <w:tcPr>
            <w:tcW w:w="705" w:type="dxa"/>
            <w:vAlign w:val="center"/>
            <w:vMerge w:val="restart"/>
            <w:textDirection w:val="lrTb"/>
            <w:noWrap w:val="false"/>
          </w:tcPr>
          <w:p>
            <w:pPr>
              <w:pStyle w:val="876"/>
              <w:jc w:val="center"/>
              <w:widowControl/>
              <w:rPr>
                <w:rFonts w:hint="eastAsia" w:ascii="宋体" w:hAnsi="宋体" w:eastAsia="宋体" w:cs="宋体"/>
                <w:b/>
                <w:bCs/>
                <w:sz w:val="21"/>
                <w:szCs w:val="21"/>
              </w:rPr>
              <w:framePr w:vAnchor="text" w:hAnchor="page" w:x="1548" w:y="453"/>
            </w:pPr>
            <w:r>
              <w:rPr>
                <w:rFonts w:hint="eastAsia" w:ascii="宋体" w:hAnsi="宋体" w:eastAsia="宋体" w:cs="宋体"/>
                <w:b/>
                <w:bCs/>
                <w:sz w:val="21"/>
                <w:szCs w:val="21"/>
              </w:rPr>
              <w:t xml:space="preserve">钢木</w:t>
            </w:r>
            <w:r>
              <w:rPr>
                <w:rFonts w:hint="eastAsia" w:ascii="宋体" w:hAnsi="宋体" w:eastAsia="宋体" w:cs="宋体"/>
                <w:b/>
                <w:bCs/>
                <w:sz w:val="21"/>
                <w:szCs w:val="21"/>
              </w:rPr>
            </w:r>
            <w:r/>
          </w:p>
          <w:p>
            <w:pPr>
              <w:pStyle w:val="876"/>
              <w:jc w:val="center"/>
              <w:widowControl/>
              <w:rPr>
                <w:rFonts w:hint="eastAsia" w:ascii="宋体" w:hAnsi="宋体" w:eastAsia="宋体" w:cs="宋体"/>
                <w:sz w:val="21"/>
                <w:szCs w:val="21"/>
              </w:rPr>
              <w:framePr w:vAnchor="text" w:hAnchor="page" w:x="1548" w:y="453"/>
            </w:pPr>
            <w:r>
              <w:rPr>
                <w:rFonts w:hint="eastAsia" w:ascii="宋体" w:hAnsi="宋体" w:eastAsia="宋体" w:cs="宋体"/>
                <w:b/>
                <w:bCs/>
                <w:sz w:val="21"/>
                <w:szCs w:val="21"/>
              </w:rPr>
              <w:t xml:space="preserve">课椅</w:t>
            </w:r>
            <w:r>
              <w:rPr>
                <w:rFonts w:hint="eastAsia" w:ascii="宋体" w:hAnsi="宋体" w:eastAsia="宋体" w:cs="宋体"/>
                <w:sz w:val="21"/>
                <w:szCs w:val="21"/>
              </w:rPr>
            </w:r>
            <w:r/>
          </w:p>
        </w:tc>
        <w:tc>
          <w:tcPr>
            <w:tcW w:w="735" w:type="dxa"/>
            <w:vAlign w:val="center"/>
            <w:textDirection w:val="lrTb"/>
            <w:noWrap w:val="false"/>
          </w:tcPr>
          <w:p>
            <w:pPr>
              <w:pStyle w:val="876"/>
              <w:jc w:val="left"/>
              <w:widowControl/>
              <w:rPr>
                <w:rFonts w:hint="eastAsia" w:ascii="宋体" w:hAnsi="宋体" w:eastAsia="宋体" w:cs="宋体"/>
                <w:position w:val="-6"/>
                <w:sz w:val="21"/>
                <w:szCs w:val="21"/>
              </w:rPr>
              <w:framePr w:vAnchor="text" w:hAnchor="page" w:x="1548" w:y="453"/>
            </w:pPr>
            <w:r>
              <w:rPr>
                <w:rFonts w:hint="eastAsia" w:ascii="宋体" w:hAnsi="宋体" w:eastAsia="宋体" w:cs="宋体"/>
                <w:position w:val="-6"/>
                <w:sz w:val="21"/>
                <w:szCs w:val="21"/>
              </w:rPr>
              <w:t xml:space="preserve">坐</w:t>
            </w:r>
            <w:r>
              <w:rPr>
                <w:rFonts w:hint="eastAsia" w:ascii="宋体" w:hAnsi="宋体" w:eastAsia="宋体" w:cs="宋体"/>
                <w:position w:val="-6"/>
                <w:sz w:val="21"/>
                <w:szCs w:val="21"/>
                <w:lang w:val="en-US" w:eastAsia="zh-CN"/>
              </w:rPr>
              <w:t xml:space="preserve">板及靠背</w:t>
            </w:r>
            <w:r>
              <w:rPr>
                <w:rFonts w:hint="eastAsia" w:ascii="宋体" w:hAnsi="宋体" w:eastAsia="宋体" w:cs="宋体"/>
                <w:position w:val="-6"/>
                <w:sz w:val="21"/>
                <w:szCs w:val="21"/>
              </w:rPr>
              <w:t xml:space="preserve">要求</w:t>
            </w:r>
            <w:r>
              <w:rPr>
                <w:rFonts w:hint="eastAsia" w:ascii="宋体" w:hAnsi="宋体" w:eastAsia="宋体" w:cs="宋体"/>
                <w:position w:val="-6"/>
                <w:sz w:val="21"/>
                <w:szCs w:val="21"/>
              </w:rPr>
            </w:r>
            <w:r/>
          </w:p>
        </w:tc>
        <w:tc>
          <w:tcPr>
            <w:tcW w:w="6983" w:type="dxa"/>
            <w:vAlign w:val="center"/>
            <w:textDirection w:val="lrTb"/>
            <w:noWrap w:val="false"/>
          </w:tcPr>
          <w:p>
            <w:pPr>
              <w:pStyle w:val="876"/>
              <w:ind w:firstLine="422"/>
              <w:spacing w:line="360" w:lineRule="auto"/>
              <w:rPr>
                <w:rFonts w:hint="eastAsia" w:ascii="宋体" w:hAnsi="宋体" w:eastAsia="宋体" w:cs="宋体"/>
                <w:b/>
                <w:bCs/>
                <w:sz w:val="21"/>
                <w:szCs w:val="21"/>
              </w:rPr>
              <w:framePr w:vAnchor="text" w:hAnchor="page" w:x="1548" w:y="453"/>
            </w:pPr>
            <w:r>
              <w:rPr>
                <w:rFonts w:hint="eastAsia" w:ascii="宋体" w:hAnsi="宋体" w:eastAsia="宋体" w:cs="宋体"/>
                <w:b/>
                <w:bCs/>
                <w:sz w:val="21"/>
                <w:szCs w:val="21"/>
              </w:rPr>
              <w:t xml:space="preserve">名称：双柱升降式钢木课椅</w:t>
            </w:r>
            <w:r>
              <w:rPr>
                <w:rFonts w:hint="eastAsia" w:ascii="宋体" w:hAnsi="宋体" w:eastAsia="宋体" w:cs="宋体"/>
                <w:b/>
                <w:bCs/>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规格：对照课桌型号分为三大类，分别为395</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*485</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*座高（420-460）mm，395</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*485</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*座高（360-400）mm，395*485*座高（300-340）mm</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其他未列明的技术要求按照《学校课桌椅功能尺寸及技术要求》（GB/T3976-2014）执行。</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执行国家GB/3325-2017标准、GB/T3326-2016标准、GB/6675.4-2014标准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按照QB/T4071-2010课桌椅行业标准制作。</w:t>
            </w:r>
            <w:r>
              <w:rPr>
                <w:rFonts w:hint="eastAsia" w:ascii="宋体" w:hAnsi="宋体" w:eastAsia="宋体" w:cs="宋体"/>
                <w:sz w:val="21"/>
                <w:szCs w:val="21"/>
              </w:rPr>
            </w:r>
            <w:r/>
          </w:p>
          <w:p>
            <w:pPr>
              <w:pStyle w:val="876"/>
              <w:ind w:firstLine="422"/>
              <w:spacing w:line="360" w:lineRule="auto"/>
              <w:rPr>
                <w:rFonts w:hint="eastAsia" w:ascii="宋体" w:hAnsi="宋体" w:eastAsia="宋体" w:cs="宋体"/>
                <w:b/>
                <w:bCs/>
                <w:sz w:val="21"/>
                <w:szCs w:val="21"/>
              </w:rPr>
              <w:framePr w:vAnchor="text" w:hAnchor="page" w:x="1548" w:y="453"/>
            </w:pPr>
            <w:r>
              <w:rPr>
                <w:rFonts w:hint="eastAsia" w:ascii="宋体" w:hAnsi="宋体" w:eastAsia="宋体" w:cs="宋体"/>
                <w:b/>
                <w:bCs/>
                <w:sz w:val="21"/>
                <w:szCs w:val="21"/>
              </w:rPr>
              <w:t xml:space="preserve">A.面板要求：</w:t>
            </w:r>
            <w:r>
              <w:rPr>
                <w:rFonts w:hint="eastAsia" w:ascii="宋体" w:hAnsi="宋体" w:eastAsia="宋体" w:cs="宋体"/>
                <w:b/>
                <w:bCs/>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1.板材：采用不低于E1级、不小于18㎜的AA级橡胶木机拼板，颜色同于桌面。含水率符合江苏沿海地区标准。</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坐板尺寸：395</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*400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mm，靠背板尺寸：395</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*175</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mm，如参考示意图：</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4"/>
                <w:szCs w:val="24"/>
                <w:lang w:eastAsia="zh-CN"/>
              </w:rPr>
              <w:framePr w:vAnchor="text" w:hAnchor="page" w:x="1548" w:y="453"/>
            </w:pPr>
            <w:r>
              <w:rPr>
                <w:rFonts w:hint="eastAsia" w:ascii="宋体" w:hAnsi="宋体" w:eastAsia="宋体" w:cs="宋体"/>
                <w:sz w:val="21"/>
                <w:szCs w:val="21"/>
              </w:rPr>
              <w:t xml:space="preserve">3.工艺：（1）橡胶木机拼板雕刻成型；（2）表面颜色为原木色；</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环保聚酯亚光清水漆喷涂，五底三面，表面硬度不小于3H。达到色泽美观、不变色、不发白、木纹纹理清晰，光滑耐磨、手感好。（4）拼贴严密、平整、无裂纹、压痕和划伤；经抛光、烘干、除虫防腐处理；不得有反光现象；四周及底部不得有毛边，面板四个边角为倒圆角。</w:t>
            </w:r>
            <w:r>
              <w:rPr>
                <w:rFonts w:hint="eastAsia" w:ascii="宋体" w:hAnsi="宋体" w:eastAsia="宋体" w:cs="宋体"/>
                <w:sz w:val="24"/>
                <w:szCs w:val="24"/>
                <w:lang w:eastAsia="zh-CN"/>
              </w:rPr>
            </w:r>
            <w:r/>
          </w:p>
        </w:tc>
        <w:tc>
          <w:tcPr>
            <w:tcW w:w="712" w:type="dxa"/>
            <w:vAlign w:val="center"/>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1601"/>
        </w:trPr>
        <w:tc>
          <w:tcPr>
            <w:tcW w:w="705" w:type="dxa"/>
            <w:vAlign w:val="center"/>
            <w:vMerge w:val="continue"/>
            <w:textDirection w:val="lrTb"/>
            <w:noWrap w:val="false"/>
          </w:tcPr>
          <w:p>
            <w:pPr>
              <w:pStyle w:val="876"/>
              <w:widowControl/>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735" w:type="dxa"/>
            <w:vAlign w:val="center"/>
            <w:textDirection w:val="lrTb"/>
            <w:noWrap w:val="false"/>
          </w:tcPr>
          <w:p>
            <w:pPr>
              <w:pStyle w:val="876"/>
              <w:jc w:val="left"/>
              <w:widowControl/>
              <w:rPr>
                <w:rFonts w:hint="eastAsia" w:ascii="宋体" w:hAnsi="宋体" w:eastAsia="宋体" w:cs="宋体"/>
                <w:position w:val="-6"/>
                <w:sz w:val="21"/>
                <w:szCs w:val="21"/>
              </w:rPr>
              <w:framePr w:vAnchor="text" w:hAnchor="page" w:x="1548" w:y="453"/>
            </w:pPr>
            <w:r>
              <w:rPr>
                <w:rFonts w:hint="eastAsia" w:ascii="宋体" w:hAnsi="宋体" w:eastAsia="宋体" w:cs="宋体"/>
                <w:position w:val="-6"/>
                <w:sz w:val="21"/>
                <w:szCs w:val="21"/>
              </w:rPr>
            </w:r>
            <w:r/>
          </w:p>
        </w:tc>
        <w:tc>
          <w:tcPr>
            <w:tcW w:w="6983" w:type="dxa"/>
            <w:vAlign w:val="center"/>
            <w:textDirection w:val="lrTb"/>
            <w:noWrap w:val="false"/>
          </w:tcPr>
          <w:p>
            <w:pPr>
              <w:pStyle w:val="876"/>
              <w:jc w:val="left"/>
              <w:widowControl/>
              <w:rPr>
                <w:rFonts w:hint="eastAsia" w:ascii="宋体" w:hAnsi="宋体" w:eastAsia="宋体" w:cs="宋体"/>
                <w:sz w:val="24"/>
                <w:szCs w:val="24"/>
                <w:lang w:eastAsia="zh-CN"/>
              </w:rPr>
              <w:framePr w:vAnchor="text" w:hAnchor="page" w:x="1548" w:y="453"/>
            </w:pPr>
            <w:r>
              <w:rPr>
                <w:rFonts w:hint="eastAsia" w:ascii="宋体" w:hAnsi="宋体" w:eastAsia="宋体" w:cs="宋体"/>
                <w:sz w:val="24"/>
                <w:szCs w:val="24"/>
                <w:lang w:eastAsia="zh-CN"/>
              </w:rPr>
              <mc:AlternateContent>
                <mc:Choice Requires="wpg">
                  <w:drawing>
                    <wp:inline xmlns:wp="http://schemas.openxmlformats.org/drawingml/2006/wordprocessingDrawing" distT="0" distB="0" distL="0" distR="0">
                      <wp:extent cx="1711960" cy="1219730"/>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711960" cy="121972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34.8pt;height:96.0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sz w:val="24"/>
                <w:szCs w:val="24"/>
                <w:lang w:eastAsia="zh-CN"/>
              </w:rPr>
              <mc:AlternateContent>
                <mc:Choice Requires="wpg">
                  <w:drawing>
                    <wp:inline xmlns:wp="http://schemas.openxmlformats.org/drawingml/2006/wordprocessingDrawing" distT="0" distB="0" distL="0" distR="0">
                      <wp:extent cx="1835785" cy="1656956"/>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835785" cy="16569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44.5pt;height:130.5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sz w:val="24"/>
                <w:szCs w:val="24"/>
                <w:lang w:eastAsia="zh-CN"/>
              </w:rPr>
            </w:r>
            <w:r/>
          </w:p>
        </w:tc>
        <w:tc>
          <w:tcPr>
            <w:tcW w:w="712" w:type="dxa"/>
            <w:vAlign w:val="center"/>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624"/>
        </w:trPr>
        <w:tc>
          <w:tcPr>
            <w:tcW w:w="705" w:type="dxa"/>
            <w:vAlign w:val="center"/>
            <w:vMerge w:val="continue"/>
            <w:textDirection w:val="lrTb"/>
            <w:noWrap w:val="false"/>
          </w:tcPr>
          <w:p>
            <w:pPr>
              <w:pStyle w:val="876"/>
              <w:widowControl/>
              <w:rPr>
                <w:rFonts w:hint="eastAsia" w:ascii="宋体" w:hAnsi="宋体" w:eastAsia="宋体" w:cs="宋体"/>
                <w:position w:val="-6"/>
                <w:sz w:val="21"/>
                <w:szCs w:val="21"/>
              </w:rPr>
              <w:framePr w:vAnchor="text" w:hAnchor="page" w:x="1548" w:y="453"/>
            </w:pPr>
            <w:r>
              <w:rPr>
                <w:rFonts w:hint="eastAsia" w:ascii="宋体" w:hAnsi="宋体" w:eastAsia="宋体" w:cs="宋体"/>
                <w:position w:val="-6"/>
                <w:sz w:val="21"/>
                <w:szCs w:val="21"/>
              </w:rPr>
            </w:r>
            <w:r/>
          </w:p>
        </w:tc>
        <w:tc>
          <w:tcPr>
            <w:tcW w:w="735" w:type="dxa"/>
            <w:vAlign w:val="center"/>
            <w:textDirection w:val="lrTb"/>
            <w:noWrap w:val="false"/>
          </w:tcPr>
          <w:p>
            <w:pPr>
              <w:pStyle w:val="876"/>
              <w:jc w:val="center"/>
              <w:widowControl/>
              <w:rPr>
                <w:rFonts w:hint="eastAsia" w:ascii="宋体" w:hAnsi="宋体" w:eastAsia="宋体" w:cs="宋体"/>
                <w:position w:val="-6"/>
                <w:sz w:val="21"/>
                <w:szCs w:val="21"/>
              </w:rPr>
              <w:framePr w:vAnchor="text" w:hAnchor="page" w:x="1548" w:y="453"/>
            </w:pPr>
            <w:r>
              <w:rPr>
                <w:rFonts w:hint="eastAsia" w:ascii="宋体" w:hAnsi="宋体" w:eastAsia="宋体" w:cs="宋体"/>
                <w:sz w:val="21"/>
                <w:szCs w:val="21"/>
              </w:rPr>
              <w:t xml:space="preserve">椅钢架要求</w:t>
            </w:r>
            <w:r>
              <w:rPr>
                <w:rFonts w:hint="eastAsia" w:ascii="宋体" w:hAnsi="宋体" w:eastAsia="宋体" w:cs="宋体"/>
                <w:position w:val="-6"/>
                <w:sz w:val="21"/>
                <w:szCs w:val="21"/>
              </w:rPr>
            </w:r>
            <w:r/>
          </w:p>
        </w:tc>
        <w:tc>
          <w:tcPr>
            <w:tcW w:w="6983" w:type="dxa"/>
            <w:vAlign w:val="center"/>
            <w:textDirection w:val="lrTb"/>
            <w:noWrap w:val="false"/>
          </w:tcPr>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B.椅架</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1.材料形状及尺寸：立柱主管采用2根30*60*1.5mm厚椭圆管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立柱升降连接采用4根25*50*1.5mm厚椭圆管，</w:t>
            </w:r>
            <w:r>
              <w:rPr>
                <w:rFonts w:hint="eastAsia" w:ascii="宋体" w:hAnsi="宋体" w:eastAsia="宋体" w:cs="宋体"/>
                <w:sz w:val="21"/>
                <w:szCs w:val="21"/>
                <w:lang w:eastAsia="zh-CN"/>
              </w:rPr>
              <w:t xml:space="preserve">三档</w:t>
            </w:r>
            <w:r>
              <w:rPr>
                <w:rFonts w:hint="eastAsia" w:ascii="宋体" w:hAnsi="宋体" w:eastAsia="宋体" w:cs="宋体"/>
                <w:sz w:val="21"/>
                <w:szCs w:val="21"/>
              </w:rPr>
              <w:t xml:space="preserve">调节</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每档20mm，脚踏横管连接采用2根20*40*1.5mm厚椭圆管，底部采用40*50*1.5mm D型管落地。靠背管材采用20*20*1.5</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方管。</w:t>
            </w:r>
            <w:r>
              <w:rPr>
                <w:rFonts w:hint="eastAsia" w:ascii="宋体" w:hAnsi="宋体" w:eastAsia="宋体" w:cs="宋体"/>
                <w:sz w:val="21"/>
                <w:szCs w:val="21"/>
                <w:lang w:eastAsia="zh-CN"/>
              </w:rPr>
              <w:t xml:space="preserve">座板下</w:t>
            </w:r>
            <w:r>
              <w:rPr>
                <w:rFonts w:hint="eastAsia" w:ascii="宋体" w:hAnsi="宋体" w:eastAsia="宋体" w:cs="宋体"/>
                <w:sz w:val="21"/>
                <w:szCs w:val="21"/>
              </w:rPr>
              <w:t xml:space="preserve">侧放置衬管两根，规格为20*20*1.5</w:t>
            </w:r>
            <w:r>
              <w:rPr>
                <w:rFonts w:hint="eastAsia" w:ascii="宋体" w:hAnsi="宋体" w:eastAsia="宋体" w:cs="宋体"/>
                <w:sz w:val="21"/>
                <w:szCs w:val="21"/>
                <w:lang w:val="en-US" w:eastAsia="zh-CN"/>
              </w:rPr>
              <w:t xml:space="preserve">MM</w:t>
            </w:r>
            <w:r>
              <w:rPr>
                <w:rFonts w:hint="eastAsia" w:ascii="宋体" w:hAnsi="宋体" w:eastAsia="宋体" w:cs="宋体"/>
                <w:sz w:val="21"/>
                <w:szCs w:val="21"/>
              </w:rPr>
              <w:t xml:space="preserve">方管，前侧衬管（学生腿侧）与靠背管材前端焊接连接（衬管与靠背管管材断面不得外露），坐板与衬管、靠背管下侧用6根5*35mm的十字圆头自攻丝固定连接。背板与靠背管（靠背管内侧加焊钢质角码）之间用4根的平头马车螺丝与角码固定连接（螺帽外侧不露螺杆）。椅子两根脚踏管的长度约为300mm。</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2.加工工艺</w:t>
            </w:r>
            <w:r>
              <w:rPr>
                <w:rFonts w:hint="eastAsia" w:ascii="宋体" w:hAnsi="宋体" w:eastAsia="宋体" w:cs="宋体"/>
                <w:sz w:val="21"/>
                <w:szCs w:val="21"/>
              </w:rPr>
              <w:t xml:space="preserve">要求：靠背管材需经大型弯管机一次弯曲成型，所有管材连接部分机器人焊接，立柱主管与落地管T型焊接部位，需激光切割机开孔，立柱插入底部后由机器人机械手焊接，金属部分均采用氩保气保护焊工艺，平整光滑，并全部进行抛丸机除锈处理，静电喷塑，表面光滑平整无气泡。靠背管/连接管与座板横管之间焊接连接。立柱主管与连接管之间采用65*35*60mm的塑料卡套套装连接，采用镀锌钢质M8半圆头内六角螺栓穿插内外管进行连接固定，外管内侧开孔处使用半圆头自锁螺母与螺栓锁接（螺栓、自锁螺母须经渗碳热处理）。每根立柱主管有两根调高螺丝。</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3.型号标牌：椅架外侧根据国家标准粘贴该课椅型号、身高、颜色的永久性标牌（每个规格大类可做1个标牌），标牌精致、美观，注明型号、身高范围（CM）。标牌尺寸为30mm×40mm±5mm。标牌材质采用透明亚克力或金属材质，背部强力胶粘贴。</w:t>
            </w:r>
            <w:r>
              <w:rPr>
                <w:rFonts w:hint="eastAsia" w:ascii="宋体" w:hAnsi="宋体" w:eastAsia="宋体" w:cs="宋体"/>
                <w:sz w:val="21"/>
                <w:szCs w:val="21"/>
              </w:rPr>
            </w:r>
            <w:r/>
          </w:p>
          <w:p>
            <w:pPr>
              <w:pStyle w:val="876"/>
              <w:numPr>
                <w:ilvl w:val="0"/>
                <w:numId w:val="0"/>
              </w:numPr>
              <w:ind w:left="111"/>
              <w:jc w:val="left"/>
              <w:keepLines w:val="0"/>
              <w:keepNext w:val="0"/>
              <w:widowControl/>
              <w:rPr>
                <w:rFonts w:hint="eastAsia" w:ascii="宋体" w:hAnsi="宋体" w:eastAsia="宋体" w:cs="宋体"/>
                <w:sz w:val="24"/>
                <w:szCs w:val="24"/>
                <w:lang w:val="en-US" w:eastAsia="zh-CN"/>
              </w:rPr>
              <w:framePr w:vAnchor="text" w:hAnchor="page" w:x="1548" w:y="453"/>
              <w:suppressLineNumbers w:val="0"/>
            </w:pPr>
            <w:r>
              <w:rPr>
                <w:rFonts w:hint="eastAsia" w:ascii="宋体" w:hAnsi="宋体" w:eastAsia="宋体" w:cs="宋体"/>
                <w:sz w:val="24"/>
                <w:szCs w:val="24"/>
                <w:lang w:val="en-US" w:eastAsia="zh-CN"/>
              </w:rPr>
            </w:r>
            <w:r/>
          </w:p>
        </w:tc>
        <w:tc>
          <w:tcPr>
            <w:tcW w:w="712" w:type="dxa"/>
            <w:vAlign w:val="center"/>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624"/>
        </w:trPr>
        <w:tc>
          <w:tcPr>
            <w:tcW w:w="705" w:type="dxa"/>
            <w:vAlign w:val="center"/>
            <w:vMerge w:val="continue"/>
            <w:textDirection w:val="lrTb"/>
            <w:noWrap w:val="false"/>
          </w:tcPr>
          <w:p>
            <w:pPr>
              <w:pStyle w:val="876"/>
              <w:widowControl/>
              <w:rPr>
                <w:rFonts w:hint="eastAsia" w:ascii="宋体" w:hAnsi="宋体" w:eastAsia="宋体" w:cs="宋体"/>
                <w:position w:val="-6"/>
                <w:sz w:val="21"/>
                <w:szCs w:val="21"/>
              </w:rPr>
              <w:framePr w:vAnchor="text" w:hAnchor="page" w:x="1548" w:y="453"/>
            </w:pPr>
            <w:r>
              <w:rPr>
                <w:rFonts w:hint="eastAsia" w:ascii="宋体" w:hAnsi="宋体" w:eastAsia="宋体" w:cs="宋体"/>
                <w:position w:val="-6"/>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6983" w:type="dxa"/>
            <w:vAlign w:val="center"/>
            <w:textDirection w:val="lrTb"/>
            <w:noWrap w:val="false"/>
          </w:tcPr>
          <w:p>
            <w:pPr>
              <w:pStyle w:val="876"/>
              <w:numPr>
                <w:ilvl w:val="0"/>
                <w:numId w:val="0"/>
              </w:numPr>
              <w:ind w:left="111"/>
              <w:jc w:val="left"/>
              <w:keepLines w:val="0"/>
              <w:keepNext w:val="0"/>
              <w:widowControl/>
              <w:rPr>
                <w:rFonts w:hint="eastAsia" w:ascii="宋体" w:hAnsi="宋体" w:eastAsia="宋体" w:cs="宋体"/>
                <w:sz w:val="24"/>
                <w:szCs w:val="24"/>
                <w:lang w:val="en-US" w:eastAsia="zh-CN"/>
              </w:rPr>
              <w:framePr w:vAnchor="text" w:hAnchor="page" w:x="1548" w:y="453"/>
              <w:suppressLineNumbers w:val="0"/>
            </w:pPr>
            <w:r>
              <w:rPr>
                <w:rFonts w:hint="eastAsia" w:ascii="宋体" w:hAnsi="宋体" w:eastAsia="宋体" w:cs="宋体"/>
                <w:sz w:val="24"/>
                <w:szCs w:val="24"/>
                <w:lang w:val="en-US" w:eastAsia="zh-CN"/>
              </w:rPr>
              <mc:AlternateContent>
                <mc:Choice Requires="wpg">
                  <w:drawing>
                    <wp:inline xmlns:wp="http://schemas.openxmlformats.org/drawingml/2006/wordprocessingDrawing" distT="0" distB="0" distL="0" distR="0">
                      <wp:extent cx="1348854" cy="1468933"/>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348854" cy="14689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06.2pt;height:115.7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sz w:val="24"/>
                <w:szCs w:val="24"/>
                <w:lang w:val="en-US" w:eastAsia="zh-CN"/>
              </w:rPr>
            </w:r>
            <w:r/>
          </w:p>
          <w:p>
            <w:pPr>
              <w:pStyle w:val="876"/>
              <w:numPr>
                <w:ilvl w:val="0"/>
                <w:numId w:val="0"/>
              </w:numPr>
              <w:ind w:left="111"/>
              <w:jc w:val="left"/>
              <w:keepLines w:val="0"/>
              <w:keepNext w:val="0"/>
              <w:widowControl/>
              <w:rPr>
                <w:rFonts w:hint="eastAsia" w:ascii="宋体" w:hAnsi="宋体" w:eastAsia="宋体" w:cs="宋体"/>
                <w:sz w:val="24"/>
                <w:szCs w:val="24"/>
                <w:lang w:val="en-US" w:eastAsia="zh-CN"/>
              </w:rPr>
              <w:framePr w:vAnchor="text" w:hAnchor="page" w:x="1548" w:y="453"/>
              <w:suppressLineNumbers w:val="0"/>
            </w:pPr>
            <w:r>
              <w:rPr>
                <w:rFonts w:hint="eastAsia" w:ascii="宋体" w:hAnsi="宋体" w:eastAsia="宋体" w:cs="宋体"/>
                <w:sz w:val="24"/>
                <w:szCs w:val="24"/>
                <w:lang w:val="en-US" w:eastAsia="zh-CN"/>
              </w:rPr>
              <mc:AlternateContent>
                <mc:Choice Requires="wpg">
                  <w:drawing>
                    <wp:inline xmlns:wp="http://schemas.openxmlformats.org/drawingml/2006/wordprocessingDrawing" distT="0" distB="0" distL="0" distR="0">
                      <wp:extent cx="1601457" cy="1131595"/>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601456" cy="11315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26.1pt;height:89.1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sz w:val="24"/>
                <w:szCs w:val="24"/>
                <w:lang w:val="en-US" w:eastAsia="zh-CN"/>
              </w:rPr>
            </w:r>
            <w:r/>
          </w:p>
          <w:p>
            <w:pPr>
              <w:pStyle w:val="879"/>
              <w:rPr>
                <w:rFonts w:hint="eastAsia"/>
                <w:lang w:val="en-US" w:eastAsia="zh-CN"/>
              </w:rPr>
              <w:framePr w:vAnchor="text" w:hAnchor="page" w:x="1548" w:y="453"/>
            </w:pPr>
            <w:r>
              <w:rPr>
                <w:rFonts w:hint="eastAsia"/>
                <w:lang w:val="en-US" w:eastAsia="zh-CN"/>
              </w:rPr>
              <mc:AlternateContent>
                <mc:Choice Requires="wpg">
                  <w:drawing>
                    <wp:inline xmlns:wp="http://schemas.openxmlformats.org/drawingml/2006/wordprocessingDrawing" distT="0" distB="0" distL="0" distR="0">
                      <wp:extent cx="1783715" cy="1722565"/>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783715" cy="1722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40.4pt;height:135.6pt;mso-wrap-distance-left:0.0pt;mso-wrap-distance-top:0.0pt;mso-wrap-distance-right:0.0pt;mso-wrap-distance-bottom:0.0pt;" stroked="f">
                      <v:path textboxrect="0,0,0,0"/>
                      <v:imagedata r:id="rId37" o:title=""/>
                    </v:shape>
                  </w:pict>
                </mc:Fallback>
              </mc:AlternateContent>
            </w:r>
            <w:r>
              <w:rPr>
                <w:rFonts w:hint="eastAsia"/>
                <w:lang w:val="en-US" w:eastAsia="zh-CN"/>
              </w:rPr>
            </w:r>
            <w:r/>
          </w:p>
          <w:p>
            <w:pPr>
              <w:pStyle w:val="879"/>
              <w:rPr>
                <w:rFonts w:hint="eastAsia"/>
                <w:lang w:val="en-US" w:eastAsia="zh-CN"/>
              </w:rPr>
              <w:framePr w:vAnchor="text" w:hAnchor="page" w:x="1548" w:y="453"/>
            </w:pPr>
            <w:r>
              <w:rPr>
                <w:rFonts w:hint="eastAsia"/>
                <w:lang w:val="en-US" w:eastAsia="zh-CN"/>
              </w:rPr>
            </w:r>
            <w:r>
              <w:rPr>
                <w:rFonts w:hint="eastAsia"/>
                <w:lang w:val="en-US" w:eastAsia="zh-CN"/>
              </w:rPr>
            </w:r>
            <w:r/>
          </w:p>
          <w:p>
            <w:pPr>
              <w:pStyle w:val="879"/>
              <w:rPr>
                <w:rFonts w:hint="eastAsia"/>
                <w:lang w:val="en-US" w:eastAsia="zh-CN"/>
              </w:rPr>
              <w:framePr w:vAnchor="text" w:hAnchor="page" w:x="1548" w:y="453"/>
            </w:pPr>
            <w:r>
              <w:rPr>
                <w:rFonts w:hint="eastAsia"/>
                <w:lang w:val="en-US" w:eastAsia="zh-CN"/>
              </w:rPr>
              <mc:AlternateContent>
                <mc:Choice Requires="wpg">
                  <w:drawing>
                    <wp:inline xmlns:wp="http://schemas.openxmlformats.org/drawingml/2006/wordprocessingDrawing" distT="0" distB="0" distL="0" distR="0">
                      <wp:extent cx="1347572" cy="1715160"/>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347572" cy="1715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06.1pt;height:135.1pt;mso-wrap-distance-left:0.0pt;mso-wrap-distance-top:0.0pt;mso-wrap-distance-right:0.0pt;mso-wrap-distance-bottom:0.0pt;" stroked="f">
                      <v:path textboxrect="0,0,0,0"/>
                      <v:imagedata r:id="rId38" o:title=""/>
                    </v:shape>
                  </w:pict>
                </mc:Fallback>
              </mc:AlternateContent>
            </w:r>
            <w:r>
              <w:rPr>
                <w:rFonts w:hint="eastAsia"/>
                <w:lang w:val="en-US" w:eastAsia="zh-CN"/>
              </w:rPr>
            </w:r>
            <w:r/>
          </w:p>
        </w:tc>
        <w:tc>
          <w:tcPr>
            <w:tcW w:w="712" w:type="dxa"/>
            <w:vAlign w:val="center"/>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1676"/>
        </w:trPr>
        <w:tc>
          <w:tcPr>
            <w:tcW w:w="705" w:type="dxa"/>
            <w:vAlign w:val="center"/>
            <w:vMerge w:val="continue"/>
            <w:textDirection w:val="lrTb"/>
            <w:noWrap w:val="false"/>
          </w:tcPr>
          <w:p>
            <w:pPr>
              <w:pStyle w:val="876"/>
              <w:widowControl/>
              <w:rPr>
                <w:rFonts w:hint="eastAsia" w:ascii="宋体" w:hAnsi="宋体" w:eastAsia="宋体" w:cs="宋体"/>
                <w:position w:val="-6"/>
                <w:sz w:val="21"/>
                <w:szCs w:val="21"/>
              </w:rPr>
              <w:framePr w:vAnchor="text" w:hAnchor="page" w:x="1548" w:y="453"/>
            </w:pPr>
            <w:r>
              <w:rPr>
                <w:rFonts w:hint="eastAsia" w:ascii="宋体" w:hAnsi="宋体" w:eastAsia="宋体" w:cs="宋体"/>
                <w:position w:val="-6"/>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lang w:val="en-US" w:eastAsia="zh-CN"/>
              </w:rPr>
              <w:framePr w:vAnchor="text" w:hAnchor="page" w:x="1548" w:y="453"/>
            </w:pPr>
            <w:r>
              <w:rPr>
                <w:rFonts w:hint="eastAsia" w:ascii="宋体" w:hAnsi="宋体" w:eastAsia="宋体" w:cs="宋体"/>
                <w:sz w:val="21"/>
                <w:szCs w:val="21"/>
                <w:lang w:val="en-US" w:eastAsia="zh-CN"/>
              </w:rPr>
              <w:t xml:space="preserve">椅下储物篮要求</w:t>
            </w:r>
            <w:r>
              <w:rPr>
                <w:rFonts w:hint="eastAsia" w:ascii="宋体" w:hAnsi="宋体" w:eastAsia="宋体" w:cs="宋体"/>
                <w:sz w:val="21"/>
                <w:szCs w:val="21"/>
                <w:lang w:val="en-US" w:eastAsia="zh-CN"/>
              </w:rPr>
            </w:r>
            <w:r/>
          </w:p>
        </w:tc>
        <w:tc>
          <w:tcPr>
            <w:tcW w:w="6983" w:type="dxa"/>
            <w:vAlign w:val="center"/>
            <w:textDirection w:val="lrTb"/>
            <w:noWrap w:val="false"/>
          </w:tcPr>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lang w:val="en-US" w:eastAsia="zh-CN"/>
              </w:rPr>
              <w:t xml:space="preserve">C</w:t>
            </w:r>
            <w:r>
              <w:rPr>
                <w:rFonts w:hint="eastAsia" w:ascii="宋体" w:hAnsi="宋体" w:eastAsia="宋体" w:cs="宋体"/>
                <w:sz w:val="21"/>
                <w:szCs w:val="21"/>
              </w:rPr>
              <w:t xml:space="preserve">.置物篮</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1.规格：300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*350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*80</w:t>
            </w:r>
            <w:r>
              <w:rPr>
                <w:rFonts w:hint="eastAsia" w:ascii="宋体" w:hAnsi="宋体" w:eastAsia="宋体" w:cs="宋体"/>
                <w:sz w:val="21"/>
                <w:szCs w:val="21"/>
                <w:lang w:val="en-US" w:eastAsia="zh-CN"/>
              </w:rPr>
              <w:t xml:space="preserve">（±2mm）</w:t>
            </w:r>
            <w:r>
              <w:rPr>
                <w:rFonts w:hint="eastAsia" w:ascii="宋体" w:hAnsi="宋体" w:eastAsia="宋体" w:cs="宋体"/>
                <w:sz w:val="21"/>
                <w:szCs w:val="21"/>
              </w:rPr>
              <w:t xml:space="preserve">mm，如示意图</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2.材质及规格：下面用直径5mm圆钢，上口用直径6mm圆钢。颜色同于椅架。</w:t>
            </w:r>
            <w:r>
              <w:rPr>
                <w:rFonts w:hint="eastAsia" w:ascii="宋体" w:hAnsi="宋体" w:eastAsia="宋体" w:cs="宋体"/>
                <w:sz w:val="21"/>
                <w:szCs w:val="21"/>
              </w:rPr>
            </w:r>
            <w:r/>
          </w:p>
          <w:p>
            <w:pPr>
              <w:pStyle w:val="876"/>
              <w:ind w:firstLine="420"/>
              <w:spacing w:line="360" w:lineRule="auto"/>
              <w:rPr>
                <w:rFonts w:hint="eastAsia"/>
                <w:lang w:val="en-US" w:eastAsia="zh-CN"/>
              </w:rPr>
              <w:framePr w:vAnchor="text" w:hAnchor="page" w:x="1548" w:y="453"/>
            </w:pPr>
            <w:r>
              <w:rPr>
                <w:rFonts w:hint="eastAsia" w:ascii="宋体" w:hAnsi="宋体" w:eastAsia="宋体" w:cs="宋体"/>
                <w:sz w:val="21"/>
                <w:szCs w:val="21"/>
              </w:rPr>
              <w:t xml:space="preserve">3.功能及加工工艺：用于放置书包及物品，采用弯曲成型后碰焊工艺焊接，平整光滑，并全部进行抛丸机除锈处理，静电喷塑，表面光滑平整无气泡</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承重力大于30公斤。</w:t>
            </w:r>
            <w:r>
              <w:rPr>
                <w:rFonts w:hint="eastAsia"/>
                <w:lang w:val="en-US" w:eastAsia="zh-CN"/>
              </w:rPr>
            </w:r>
            <w:r/>
          </w:p>
        </w:tc>
        <w:tc>
          <w:tcPr>
            <w:tcW w:w="712" w:type="dxa"/>
            <w:vAlign w:val="center"/>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1676"/>
        </w:trPr>
        <w:tc>
          <w:tcPr>
            <w:tcW w:w="705" w:type="dxa"/>
            <w:vAlign w:val="center"/>
            <w:vMerge w:val="continue"/>
            <w:textDirection w:val="lrTb"/>
            <w:noWrap w:val="false"/>
          </w:tcPr>
          <w:p>
            <w:pPr>
              <w:pStyle w:val="876"/>
              <w:widowControl/>
              <w:rPr>
                <w:rFonts w:hint="eastAsia" w:ascii="宋体" w:hAnsi="宋体" w:eastAsia="宋体" w:cs="宋体"/>
                <w:position w:val="-6"/>
                <w:sz w:val="21"/>
                <w:szCs w:val="21"/>
              </w:rPr>
              <w:framePr w:vAnchor="text" w:hAnchor="page" w:x="1548" w:y="453"/>
            </w:pPr>
            <w:r>
              <w:rPr>
                <w:rFonts w:hint="eastAsia" w:ascii="宋体" w:hAnsi="宋体" w:eastAsia="宋体" w:cs="宋体"/>
                <w:position w:val="-6"/>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lang w:val="en-US" w:eastAsia="zh-CN"/>
              </w:rPr>
              <w:framePr w:vAnchor="text" w:hAnchor="page" w:x="1548" w:y="453"/>
            </w:pPr>
            <w:r>
              <w:rPr>
                <w:rFonts w:hint="eastAsia" w:ascii="宋体" w:hAnsi="宋体" w:eastAsia="宋体" w:cs="宋体"/>
                <w:sz w:val="21"/>
                <w:szCs w:val="21"/>
                <w:lang w:val="en-US" w:eastAsia="zh-CN"/>
              </w:rPr>
            </w:r>
            <w:r/>
          </w:p>
        </w:tc>
        <w:tc>
          <w:tcPr>
            <w:tcW w:w="6983" w:type="dxa"/>
            <w:vAlign w:val="center"/>
            <w:textDirection w:val="lrTb"/>
            <w:noWrap w:val="false"/>
          </w:tcPr>
          <w:p>
            <w:pPr>
              <w:pStyle w:val="879"/>
              <w:rPr>
                <w:rFonts w:hint="eastAsia"/>
                <w:lang w:val="en-US" w:eastAsia="zh-CN"/>
              </w:rPr>
              <w:framePr w:vAnchor="text" w:hAnchor="page" w:x="1548" w:y="453"/>
            </w:pPr>
            <w:r>
              <w:rPr>
                <w:rFonts w:hint="eastAsia"/>
                <w:lang w:val="en-US" w:eastAsia="zh-CN"/>
              </w:rPr>
              <mc:AlternateContent>
                <mc:Choice Requires="wpg">
                  <w:drawing>
                    <wp:inline xmlns:wp="http://schemas.openxmlformats.org/drawingml/2006/wordprocessingDrawing" distT="0" distB="0" distL="0" distR="0">
                      <wp:extent cx="3753485" cy="2597785"/>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3753485" cy="2597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295.6pt;height:204.5pt;mso-wrap-distance-left:0.0pt;mso-wrap-distance-top:0.0pt;mso-wrap-distance-right:0.0pt;mso-wrap-distance-bottom:0.0pt;" stroked="f">
                      <v:path textboxrect="0,0,0,0"/>
                      <v:imagedata r:id="rId39" o:title=""/>
                    </v:shape>
                  </w:pict>
                </mc:Fallback>
              </mc:AlternateContent>
            </w:r>
            <w:r>
              <w:rPr>
                <w:rFonts w:hint="eastAsia"/>
                <w:lang w:val="en-US" w:eastAsia="zh-CN"/>
              </w:rPr>
            </w:r>
            <w:r/>
          </w:p>
        </w:tc>
        <w:tc>
          <w:tcPr>
            <w:tcW w:w="712" w:type="dxa"/>
            <w:vAlign w:val="center"/>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849"/>
        </w:trPr>
        <w:tc>
          <w:tcPr>
            <w:tcW w:w="705" w:type="dxa"/>
            <w:vAlign w:val="center"/>
            <w:vMerge w:val="continue"/>
            <w:textDirection w:val="lrTb"/>
            <w:noWrap w:val="false"/>
          </w:tcPr>
          <w:p>
            <w:pPr>
              <w:pStyle w:val="876"/>
              <w:widowControl/>
              <w:rPr>
                <w:rFonts w:hint="eastAsia" w:ascii="宋体" w:hAnsi="宋体" w:eastAsia="宋体" w:cs="宋体"/>
                <w:position w:val="-6"/>
                <w:sz w:val="21"/>
                <w:szCs w:val="21"/>
              </w:rPr>
              <w:framePr w:vAnchor="text" w:hAnchor="page" w:x="1548" w:y="453"/>
            </w:pPr>
            <w:r>
              <w:rPr>
                <w:rFonts w:hint="eastAsia" w:ascii="宋体" w:hAnsi="宋体" w:eastAsia="宋体" w:cs="宋体"/>
                <w:position w:val="-6"/>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脚垫要求</w:t>
            </w:r>
            <w:r>
              <w:rPr>
                <w:rFonts w:hint="eastAsia" w:ascii="宋体" w:hAnsi="宋体" w:eastAsia="宋体" w:cs="宋体"/>
                <w:sz w:val="21"/>
                <w:szCs w:val="21"/>
              </w:rPr>
            </w:r>
            <w:r/>
          </w:p>
        </w:tc>
        <w:tc>
          <w:tcPr>
            <w:tcW w:w="6983" w:type="dxa"/>
            <w:vAlign w:val="center"/>
            <w:textDirection w:val="lrTb"/>
            <w:noWrap w:val="false"/>
          </w:tcPr>
          <w:p>
            <w:pPr>
              <w:pStyle w:val="876"/>
              <w:ind w:firstLine="422"/>
              <w:spacing w:line="360" w:lineRule="auto"/>
              <w:rPr>
                <w:rFonts w:hint="eastAsia" w:ascii="宋体" w:hAnsi="宋体" w:eastAsia="宋体" w:cs="宋体"/>
                <w:b/>
                <w:bCs/>
                <w:sz w:val="21"/>
                <w:szCs w:val="21"/>
              </w:rPr>
              <w:framePr w:vAnchor="text" w:hAnchor="page" w:x="1548" w:y="453"/>
            </w:pPr>
            <w:r>
              <w:rPr>
                <w:rFonts w:hint="eastAsia" w:ascii="宋体" w:hAnsi="宋体" w:eastAsia="宋体" w:cs="宋体"/>
                <w:b/>
                <w:bCs/>
                <w:sz w:val="21"/>
                <w:szCs w:val="21"/>
              </w:rPr>
              <w:t xml:space="preserve">D脚套</w:t>
            </w:r>
            <w:r>
              <w:rPr>
                <w:rFonts w:hint="eastAsia" w:ascii="宋体" w:hAnsi="宋体" w:eastAsia="宋体" w:cs="宋体"/>
                <w:b/>
                <w:bCs/>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规格：65*60*50mm，如参考示意图：</w:t>
            </w:r>
            <w:r>
              <w:rPr>
                <w:rFonts w:hint="eastAsia" w:ascii="宋体" w:hAnsi="宋体" w:eastAsia="宋体" w:cs="宋体"/>
                <w:sz w:val="21"/>
                <w:szCs w:val="21"/>
              </w:rPr>
            </w:r>
            <w:r/>
          </w:p>
          <w:p>
            <w:pPr>
              <w:pStyle w:val="876"/>
              <w:ind w:firstLine="420"/>
              <w:spacing w:line="360" w:lineRule="auto"/>
              <w:rPr>
                <w:rFonts w:hint="eastAsia" w:ascii="宋体" w:hAnsi="宋体" w:eastAsia="宋体" w:cs="宋体"/>
                <w:sz w:val="21"/>
                <w:szCs w:val="21"/>
              </w:rPr>
              <w:framePr w:vAnchor="text" w:hAnchor="page" w:x="1548" w:y="453"/>
            </w:pPr>
            <w:r>
              <w:rPr>
                <w:rFonts w:hint="eastAsia" w:ascii="宋体" w:hAnsi="宋体" w:eastAsia="宋体" w:cs="宋体"/>
                <w:sz w:val="21"/>
                <w:szCs w:val="21"/>
              </w:rPr>
              <w:t xml:space="preserve">2.材质：采用PP塑料一次成型，形状与落地管匹配。脚套下方底座厚度为8</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10mm，防滑。</w:t>
            </w:r>
            <w:r>
              <w:rPr>
                <w:rFonts w:hint="eastAsia" w:ascii="宋体" w:hAnsi="宋体" w:eastAsia="宋体" w:cs="宋体"/>
                <w:sz w:val="21"/>
                <w:szCs w:val="21"/>
              </w:rPr>
            </w:r>
            <w:r/>
          </w:p>
          <w:p>
            <w:pPr>
              <w:pStyle w:val="876"/>
              <w:ind w:firstLine="420"/>
              <w:spacing w:line="360" w:lineRule="auto"/>
              <w:rPr>
                <w:rFonts w:hint="eastAsia"/>
              </w:rPr>
              <w:framePr w:vAnchor="text" w:hAnchor="page" w:x="1548" w:y="453"/>
            </w:pPr>
            <w:r>
              <w:rPr>
                <w:rFonts w:hint="eastAsia" w:ascii="宋体" w:hAnsi="宋体" w:eastAsia="宋体" w:cs="宋体"/>
                <w:sz w:val="21"/>
                <w:szCs w:val="21"/>
              </w:rPr>
              <w:t xml:space="preserve">3.工艺：用一根3.5*12mm镀锌钻尾丝和落地管之间进行固定，牢固可靠，不易脱落。</w:t>
            </w:r>
            <w:r>
              <w:rPr>
                <w:rFonts w:hint="eastAsia"/>
              </w:rPr>
            </w:r>
            <w:r/>
          </w:p>
        </w:tc>
        <w:tc>
          <w:tcPr>
            <w:tcW w:w="712" w:type="dxa"/>
            <w:vAlign w:val="center"/>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849"/>
        </w:trPr>
        <w:tc>
          <w:tcPr>
            <w:tcW w:w="705" w:type="dxa"/>
            <w:vAlign w:val="center"/>
            <w:textDirection w:val="lrTb"/>
            <w:noWrap w:val="false"/>
          </w:tcPr>
          <w:p>
            <w:pPr>
              <w:pStyle w:val="876"/>
              <w:widowControl/>
              <w:rPr>
                <w:rFonts w:hint="eastAsia" w:ascii="宋体" w:hAnsi="宋体" w:eastAsia="宋体" w:cs="宋体"/>
                <w:position w:val="-6"/>
                <w:sz w:val="21"/>
                <w:szCs w:val="21"/>
              </w:rPr>
              <w:framePr w:vAnchor="text" w:hAnchor="page" w:x="1548" w:y="453"/>
            </w:pPr>
            <w:r>
              <w:rPr>
                <w:rFonts w:hint="eastAsia" w:ascii="宋体" w:hAnsi="宋体" w:eastAsia="宋体" w:cs="宋体"/>
                <w:position w:val="-6"/>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rPr>
              <w:framePr w:vAnchor="text" w:hAnchor="page" w:x="1548" w:y="453"/>
            </w:pPr>
            <w:r>
              <w:rPr>
                <w:rFonts w:hint="eastAsia" w:ascii="宋体" w:hAnsi="宋体" w:eastAsia="宋体" w:cs="宋体"/>
                <w:sz w:val="21"/>
                <w:szCs w:val="21"/>
              </w:rPr>
            </w:r>
            <w:r/>
          </w:p>
        </w:tc>
        <w:tc>
          <w:tcPr>
            <w:tcW w:w="6983" w:type="dxa"/>
            <w:vAlign w:val="center"/>
            <w:textDirection w:val="lrTb"/>
            <w:noWrap w:val="false"/>
          </w:tcPr>
          <w:p>
            <w:pPr>
              <w:pStyle w:val="879"/>
              <w:numPr>
                <w:ilvl w:val="0"/>
                <w:numId w:val="0"/>
              </w:numPr>
              <w:jc w:val="center"/>
              <w:rPr>
                <w:rFonts w:hint="eastAsia" w:eastAsia="宋体"/>
                <w:lang w:eastAsia="zh-CN"/>
              </w:rPr>
              <w:framePr w:vAnchor="text" w:hAnchor="page" w:x="1548" w:y="453"/>
            </w:pPr>
            <w:r>
              <w:rPr>
                <w:rFonts w:hint="eastAsia" w:eastAsia="宋体"/>
                <w:lang w:eastAsia="zh-CN"/>
              </w:rPr>
              <mc:AlternateContent>
                <mc:Choice Requires="wpg">
                  <w:drawing>
                    <wp:inline xmlns:wp="http://schemas.openxmlformats.org/drawingml/2006/wordprocessingDrawing" distT="0" distB="0" distL="0" distR="0">
                      <wp:extent cx="2586761" cy="2793302"/>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2586761" cy="27933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203.7pt;height:219.9pt;mso-wrap-distance-left:0.0pt;mso-wrap-distance-top:0.0pt;mso-wrap-distance-right:0.0pt;mso-wrap-distance-bottom:0.0pt;" stroked="f">
                      <v:path textboxrect="0,0,0,0"/>
                      <v:imagedata r:id="rId40" o:title=""/>
                    </v:shape>
                  </w:pict>
                </mc:Fallback>
              </mc:AlternateContent>
            </w:r>
            <w:r>
              <w:rPr>
                <w:rFonts w:hint="eastAsia" w:eastAsia="宋体"/>
                <w:lang w:eastAsia="zh-CN"/>
              </w:rPr>
            </w:r>
            <w:r/>
          </w:p>
        </w:tc>
        <w:tc>
          <w:tcPr>
            <w:tcW w:w="712" w:type="dxa"/>
            <w:vAlign w:val="center"/>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r>
        <w:trPr>
          <w:cantSplit/>
          <w:trHeight w:val="849"/>
        </w:trPr>
        <w:tc>
          <w:tcPr>
            <w:tcW w:w="705" w:type="dxa"/>
            <w:vAlign w:val="center"/>
            <w:textDirection w:val="lrTb"/>
            <w:noWrap w:val="false"/>
          </w:tcPr>
          <w:p>
            <w:pPr>
              <w:pStyle w:val="876"/>
              <w:widowControl/>
              <w:rPr>
                <w:rFonts w:hint="eastAsia" w:ascii="宋体" w:hAnsi="宋体" w:eastAsia="宋体" w:cs="宋体"/>
                <w:position w:val="-6"/>
                <w:sz w:val="21"/>
                <w:szCs w:val="21"/>
              </w:rPr>
              <w:framePr w:vAnchor="text" w:hAnchor="page" w:x="1548" w:y="453"/>
            </w:pPr>
            <w:r>
              <w:rPr>
                <w:rFonts w:hint="eastAsia" w:ascii="宋体" w:hAnsi="宋体" w:eastAsia="宋体" w:cs="宋体"/>
                <w:position w:val="-6"/>
                <w:sz w:val="21"/>
                <w:szCs w:val="21"/>
              </w:rPr>
            </w:r>
            <w:r/>
          </w:p>
        </w:tc>
        <w:tc>
          <w:tcPr>
            <w:tcW w:w="735" w:type="dxa"/>
            <w:vAlign w:val="center"/>
            <w:textDirection w:val="lrTb"/>
            <w:noWrap w:val="false"/>
          </w:tcPr>
          <w:p>
            <w:pPr>
              <w:pStyle w:val="876"/>
              <w:jc w:val="center"/>
              <w:widowControl/>
              <w:rPr>
                <w:rFonts w:hint="eastAsia" w:ascii="宋体" w:hAnsi="宋体" w:eastAsia="宋体" w:cs="宋体"/>
                <w:sz w:val="21"/>
                <w:szCs w:val="21"/>
                <w:lang w:val="en-US" w:eastAsia="zh-CN"/>
              </w:rPr>
              <w:framePr w:vAnchor="text" w:hAnchor="page" w:x="1548" w:y="453"/>
            </w:pPr>
            <w:r>
              <w:rPr>
                <w:rFonts w:hint="eastAsia" w:ascii="宋体" w:hAnsi="宋体" w:cs="宋体"/>
                <w:sz w:val="21"/>
                <w:szCs w:val="21"/>
                <w:lang w:val="en-US" w:eastAsia="zh-CN"/>
              </w:rPr>
              <w:t xml:space="preserve">备注</w:t>
            </w:r>
            <w:r>
              <w:rPr>
                <w:rFonts w:hint="eastAsia" w:ascii="宋体" w:hAnsi="宋体" w:eastAsia="宋体" w:cs="宋体"/>
                <w:sz w:val="21"/>
                <w:szCs w:val="21"/>
                <w:lang w:val="en-US" w:eastAsia="zh-CN"/>
              </w:rPr>
            </w:r>
            <w:r/>
          </w:p>
        </w:tc>
        <w:tc>
          <w:tcPr>
            <w:tcW w:w="6983" w:type="dxa"/>
            <w:vAlign w:val="center"/>
            <w:textDirection w:val="lrTb"/>
            <w:noWrap w:val="false"/>
          </w:tcPr>
          <w:p>
            <w:pPr>
              <w:pStyle w:val="876"/>
              <w:numPr>
                <w:ilvl w:val="0"/>
                <w:numId w:val="0"/>
              </w:numPr>
              <w:ind w:left="240" w:hanging="241"/>
              <w:widowControl/>
              <w:rPr>
                <w:rFonts w:ascii="宋体" w:hAnsi="宋体" w:cs="宋体"/>
                <w:b/>
                <w:bCs/>
                <w:sz w:val="24"/>
                <w:szCs w:val="24"/>
                <w:lang w:val="en-US" w:eastAsia="zh-CN"/>
              </w:rPr>
              <w:framePr w:vAnchor="text" w:hAnchor="page" w:x="1548" w:y="453"/>
            </w:pPr>
            <w:r>
              <w:rPr>
                <w:rFonts w:hint="eastAsia" w:ascii="宋体" w:hAnsi="宋体" w:cs="宋体"/>
                <w:b/>
                <w:bCs/>
                <w:sz w:val="24"/>
                <w:szCs w:val="24"/>
                <w:lang w:val="en-US" w:eastAsia="zh-CN"/>
              </w:rPr>
              <w:t xml:space="preserve">1.0-2号（可调节730MM-790MM，座椅400MM-440MM，供货尺寸桌调节至1号高度760MM，椅调节至1号高度420MM; 供货数量420套）；3-5号（可调节640MM-700MM，座椅340MM-380MM，供货尺寸桌调节至3号高度700MM，椅调节至3号高度380MM; 供货数量180套。）</w:t>
            </w:r>
            <w:r>
              <w:rPr>
                <w:rFonts w:ascii="宋体" w:hAnsi="宋体" w:cs="宋体"/>
                <w:b/>
                <w:bCs/>
                <w:sz w:val="24"/>
                <w:szCs w:val="24"/>
                <w:lang w:val="en-US" w:eastAsia="zh-CN"/>
              </w:rPr>
            </w:r>
            <w:r/>
          </w:p>
          <w:p>
            <w:pPr>
              <w:pStyle w:val="876"/>
              <w:numPr>
                <w:ilvl w:val="0"/>
                <w:numId w:val="0"/>
              </w:numPr>
              <w:widowControl/>
              <w:rPr>
                <w:rFonts w:hint="eastAsia" w:ascii="宋体" w:hAnsi="宋体" w:cs="宋体"/>
                <w:b/>
                <w:bCs/>
                <w:color w:val="ff0000"/>
                <w:sz w:val="24"/>
                <w:szCs w:val="24"/>
                <w:lang w:val="en-US" w:eastAsia="zh-CN" w:bidi="ar-SA"/>
              </w:rPr>
              <w:framePr w:vAnchor="text" w:hAnchor="page" w:x="1548" w:y="453"/>
            </w:pPr>
            <w:r>
              <w:rPr>
                <w:rFonts w:hint="eastAsia" w:ascii="宋体" w:hAnsi="宋体" w:cs="宋体"/>
                <w:b/>
                <w:bCs/>
                <w:sz w:val="24"/>
                <w:szCs w:val="24"/>
                <w:lang w:val="en-US" w:eastAsia="zh-CN"/>
              </w:rPr>
              <w:t xml:space="preserve">2.</w:t>
            </w:r>
            <w:r>
              <w:rPr>
                <w:rFonts w:hint="eastAsia" w:ascii="宋体" w:hAnsi="宋体" w:cs="宋体"/>
                <w:b/>
                <w:bCs/>
                <w:color w:val="ff0000"/>
                <w:sz w:val="24"/>
                <w:szCs w:val="24"/>
                <w:lang w:val="en-US" w:eastAsia="zh-CN" w:bidi="ar-SA"/>
              </w:rPr>
              <w:t xml:space="preserve">具体颜色根据各校区需求定制，尽量与校区原颜色相同；</w:t>
            </w:r>
            <w:r>
              <w:rPr>
                <w:rFonts w:hint="eastAsia" w:ascii="宋体" w:hAnsi="宋体" w:cs="宋体"/>
                <w:b/>
                <w:bCs/>
                <w:color w:val="ff0000"/>
                <w:sz w:val="24"/>
                <w:szCs w:val="24"/>
                <w:lang w:val="en-US" w:eastAsia="zh-CN" w:bidi="ar-SA"/>
              </w:rPr>
            </w:r>
            <w:r/>
          </w:p>
          <w:p>
            <w:pPr>
              <w:pStyle w:val="876"/>
              <w:numPr>
                <w:ilvl w:val="0"/>
                <w:numId w:val="0"/>
              </w:numPr>
              <w:widowControl/>
              <w:rPr>
                <w:rFonts w:ascii="宋体" w:hAnsi="宋体" w:eastAsia="宋体" w:cs="宋体"/>
                <w:color w:val="000000"/>
                <w:sz w:val="21"/>
                <w:szCs w:val="21"/>
                <w:highlight w:val="none"/>
                <w:u w:val="single"/>
                <w:lang w:val="en-US" w:eastAsia="zh-CN"/>
              </w:rPr>
              <w:framePr w:vAnchor="text" w:hAnchor="page" w:x="1548" w:y="453"/>
            </w:pPr>
            <w:r>
              <w:rPr>
                <w:rFonts w:hint="eastAsia" w:ascii="宋体" w:hAnsi="宋体" w:cs="宋体"/>
                <w:b/>
                <w:bCs/>
                <w:sz w:val="24"/>
                <w:szCs w:val="24"/>
                <w:lang w:val="en-US" w:eastAsia="zh-CN"/>
              </w:rPr>
              <w:t xml:space="preserve">3.</w:t>
            </w:r>
            <w:r>
              <w:rPr>
                <w:rFonts w:hint="eastAsia" w:ascii="宋体" w:hAnsi="宋体" w:cs="宋体"/>
                <w:b/>
                <w:bCs/>
                <w:sz w:val="24"/>
                <w:szCs w:val="24"/>
              </w:rPr>
              <w:t xml:space="preserve">其他未列明的技术要求按照《学校课桌椅功能尺寸及技术要求》（GB/T3976-2014）执行。</w:t>
            </w:r>
            <w:r>
              <w:rPr>
                <w:rFonts w:ascii="宋体" w:hAnsi="宋体" w:eastAsia="宋体" w:cs="宋体"/>
                <w:color w:val="000000"/>
                <w:sz w:val="21"/>
                <w:szCs w:val="21"/>
                <w:highlight w:val="none"/>
                <w:u w:val="single"/>
                <w:lang w:val="en-US" w:eastAsia="zh-CN"/>
              </w:rPr>
            </w:r>
            <w:r/>
          </w:p>
        </w:tc>
        <w:tc>
          <w:tcPr>
            <w:tcW w:w="712" w:type="dxa"/>
            <w:vAlign w:val="center"/>
            <w:textDirection w:val="lrTb"/>
            <w:noWrap w:val="false"/>
          </w:tcPr>
          <w:p>
            <w:pPr>
              <w:pStyle w:val="876"/>
              <w:rPr>
                <w:rFonts w:hint="eastAsia" w:ascii="宋体" w:hAnsi="宋体" w:eastAsia="宋体" w:cs="宋体"/>
                <w:sz w:val="24"/>
                <w:szCs w:val="24"/>
              </w:rPr>
              <w:framePr w:vAnchor="text" w:hAnchor="page" w:x="1548" w:y="453"/>
            </w:pPr>
            <w:r>
              <w:rPr>
                <w:rFonts w:hint="eastAsia" w:ascii="宋体" w:hAnsi="宋体" w:eastAsia="宋体" w:cs="宋体"/>
                <w:sz w:val="24"/>
                <w:szCs w:val="24"/>
              </w:rPr>
            </w:r>
            <w:r/>
          </w:p>
        </w:tc>
      </w:tr>
    </w:tbl>
    <w:p>
      <w:pPr>
        <w:pStyle w:val="876"/>
        <w:ind w:firstLine="422"/>
        <w:keepLines w:val="0"/>
        <w:keepNext w:val="0"/>
        <w:pageBreakBefore w:val="0"/>
        <w:spacing w:line="44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注：1.以上参数均为实质性要求，供应商需完全响应，否则视为未能实质性响应；签订合同前，供应商需提供完全符合上述参数要求的样品供采购人核验，采购人保留对产品颜色进行变更的权利。课桌椅的颜色需经采购人确认后方可进行批量生产及供货。</w:t>
      </w:r>
      <w:r>
        <w:rPr>
          <w:rFonts w:hint="eastAsia" w:ascii="宋体" w:hAnsi="宋体" w:eastAsia="宋体" w:cs="宋体"/>
          <w:b/>
          <w:bCs/>
          <w:color w:val="000000"/>
          <w:sz w:val="21"/>
          <w:szCs w:val="21"/>
          <w:highlight w:val="none"/>
          <w:lang w:val="en-US" w:eastAsia="zh-CN" w:bidi="ar-SA"/>
        </w:rPr>
      </w:r>
      <w:r/>
    </w:p>
    <w:p>
      <w:pPr>
        <w:pStyle w:val="876"/>
        <w:ind w:firstLine="422"/>
        <w:keepLines w:val="0"/>
        <w:keepNext w:val="0"/>
        <w:pageBreakBefore w:val="0"/>
        <w:spacing w:line="440" w:lineRule="exact"/>
        <w:widowControl w:val="off"/>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本项目核心产品为：塑料课桌；</w:t>
      </w:r>
      <w:r>
        <w:rPr>
          <w:rFonts w:ascii="宋体" w:hAnsi="宋体" w:eastAsia="宋体" w:cs="宋体"/>
          <w:b/>
          <w:bCs/>
          <w:color w:val="000000"/>
          <w:sz w:val="21"/>
          <w:szCs w:val="21"/>
          <w:highlight w:val="none"/>
          <w:lang w:val="en-US" w:eastAsia="zh-CN" w:bidi="ar-SA"/>
        </w:rPr>
      </w:r>
      <w:r/>
    </w:p>
    <w:p>
      <w:pPr>
        <w:pStyle w:val="900"/>
        <w:ind w:firstLine="420"/>
        <w:jc w:val="both"/>
        <w:keepLines/>
        <w:keepNext/>
        <w:pageBreakBefore w:val="0"/>
        <w:spacing w:before="0" w:beforeAutospacing="0" w:after="0" w:afterAutospacing="0" w:line="480" w:lineRule="exact"/>
        <w:widowControl w:val="off"/>
        <w:rPr>
          <w:rFonts w:ascii="仿宋" w:hAnsi="仿宋" w:eastAsia="仿宋" w:cs="仿宋"/>
          <w:color w:val="333333"/>
          <w:sz w:val="28"/>
          <w:szCs w:val="28"/>
          <w:shd w:val="clear" w:color="auto" w:fill="ffffff"/>
        </w:rPr>
      </w:pPr>
      <w:r>
        <w:rPr>
          <w:rFonts w:hint="eastAsia" w:ascii="宋体" w:hAnsi="宋体" w:eastAsia="宋体" w:cs="宋体"/>
          <w:b/>
          <w:color w:val="000000"/>
          <w:sz w:val="21"/>
          <w:szCs w:val="21"/>
          <w:highlight w:val="none"/>
          <w:lang w:val="en-US" w:eastAsia="zh-CN"/>
        </w:rPr>
        <w:t xml:space="preserve">三</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lang w:val="en-US" w:eastAsia="zh-CN"/>
        </w:rPr>
        <w:t xml:space="preserve">供货</w:t>
      </w:r>
      <w:r>
        <w:rPr>
          <w:rFonts w:hint="eastAsia" w:ascii="宋体" w:hAnsi="宋体" w:eastAsia="宋体" w:cs="宋体"/>
          <w:b/>
          <w:color w:val="000000"/>
          <w:sz w:val="21"/>
          <w:szCs w:val="21"/>
          <w:highlight w:val="none"/>
        </w:rPr>
        <w:t xml:space="preserve">期限：</w:t>
      </w:r>
      <w:r>
        <w:rPr>
          <w:rFonts w:ascii="仿宋" w:hAnsi="仿宋" w:eastAsia="仿宋" w:cs="仿宋"/>
          <w:color w:val="333333"/>
          <w:sz w:val="28"/>
          <w:szCs w:val="28"/>
          <w:shd w:val="clear" w:color="auto" w:fill="ffffff"/>
        </w:rPr>
      </w:r>
      <w:r/>
    </w:p>
    <w:p>
      <w:pPr>
        <w:pStyle w:val="900"/>
        <w:ind w:firstLine="420"/>
        <w:jc w:val="both"/>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合同签订后20日历天内供货完毕并交付采购人使用。</w:t>
      </w:r>
      <w:r>
        <w:rPr>
          <w:rFonts w:hint="eastAsia" w:ascii="宋体" w:hAnsi="宋体" w:eastAsia="宋体" w:cs="宋体"/>
          <w:color w:val="000000"/>
          <w:sz w:val="21"/>
          <w:szCs w:val="21"/>
          <w:highlight w:val="none"/>
          <w:lang w:val="en-US" w:eastAsia="zh-CN" w:bidi="ar-SA"/>
        </w:rPr>
      </w:r>
      <w:r/>
    </w:p>
    <w:p>
      <w:pPr>
        <w:pStyle w:val="900"/>
        <w:ind w:firstLine="422"/>
        <w:jc w:val="both"/>
        <w:spacing w:beforeAutospacing="0" w:afterAutospacing="0"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四</w:t>
      </w:r>
      <w:r>
        <w:rPr>
          <w:rFonts w:hint="eastAsia" w:ascii="宋体" w:hAnsi="宋体" w:eastAsia="宋体" w:cs="宋体"/>
          <w:b/>
          <w:color w:val="000000"/>
          <w:sz w:val="21"/>
          <w:szCs w:val="21"/>
          <w:highlight w:val="none"/>
        </w:rPr>
        <w:t xml:space="preserve">、质量标准：</w:t>
      </w:r>
      <w:r>
        <w:rPr>
          <w:rFonts w:hint="eastAsia" w:ascii="宋体" w:hAnsi="宋体" w:eastAsia="宋体" w:cs="宋体"/>
          <w:b/>
          <w:color w:val="000000"/>
          <w:sz w:val="21"/>
          <w:szCs w:val="21"/>
          <w:highlight w:val="none"/>
        </w:rPr>
      </w:r>
      <w:r/>
    </w:p>
    <w:p>
      <w:pPr>
        <w:pStyle w:val="900"/>
        <w:ind w:firstLine="420"/>
        <w:jc w:val="both"/>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符合国家相关标准、行业标准、地方标准或者其他标准、规范及采购文件要求。</w:t>
      </w:r>
      <w:r>
        <w:rPr>
          <w:rFonts w:hint="eastAsia" w:ascii="宋体" w:hAnsi="宋体" w:eastAsia="宋体" w:cs="宋体"/>
          <w:color w:val="000000"/>
          <w:sz w:val="21"/>
          <w:szCs w:val="21"/>
          <w:highlight w:val="none"/>
          <w:lang w:val="en-US" w:eastAsia="zh-CN" w:bidi="ar-SA"/>
        </w:rPr>
      </w:r>
      <w:r/>
    </w:p>
    <w:p>
      <w:pPr>
        <w:pStyle w:val="876"/>
        <w:ind w:firstLine="422"/>
        <w:spacing w:line="360" w:lineRule="auto"/>
        <w:rPr>
          <w:rFonts w:hint="eastAsia" w:ascii="宋体" w:hAnsi="宋体" w:eastAsia="宋体" w:cs="Times New Roman"/>
          <w:b/>
          <w:bCs/>
          <w:color w:val="000000"/>
          <w:sz w:val="21"/>
          <w:szCs w:val="20"/>
          <w:lang w:val="en-US" w:eastAsia="zh-CN"/>
        </w:rPr>
      </w:pPr>
      <w:r>
        <w:rPr>
          <w:rFonts w:hint="eastAsia" w:ascii="宋体" w:hAnsi="宋体" w:eastAsia="宋体" w:cs="Times New Roman"/>
          <w:b/>
          <w:bCs/>
          <w:color w:val="000000"/>
          <w:sz w:val="21"/>
          <w:szCs w:val="20"/>
          <w:lang w:val="en-US" w:eastAsia="zh-CN"/>
        </w:rPr>
        <w:t xml:space="preserve">五、商务要求：</w:t>
      </w:r>
      <w:r>
        <w:rPr>
          <w:rFonts w:hint="eastAsia" w:ascii="宋体" w:hAnsi="宋体" w:eastAsia="宋体" w:cs="Times New Roman"/>
          <w:b/>
          <w:bCs/>
          <w:color w:val="000000"/>
          <w:sz w:val="21"/>
          <w:szCs w:val="20"/>
          <w:lang w:val="en-US" w:eastAsia="zh-CN"/>
        </w:rPr>
      </w:r>
      <w:r/>
    </w:p>
    <w:p>
      <w:pPr>
        <w:pStyle w:val="876"/>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1.采购标的需执行的国家相关标准、行业标准、地方标准或者其他标准、规范：符合国家标准以及采购文件的要求。</w:t>
      </w:r>
      <w:r>
        <w:rPr>
          <w:rFonts w:hint="eastAsia" w:ascii="宋体" w:hAnsi="宋体" w:eastAsia="宋体" w:cs="Times New Roman"/>
          <w:b w:val="0"/>
          <w:bCs w:val="0"/>
          <w:color w:val="000000"/>
          <w:sz w:val="21"/>
          <w:szCs w:val="20"/>
          <w:lang w:val="en-US" w:eastAsia="zh-CN"/>
        </w:rPr>
      </w:r>
      <w:r/>
    </w:p>
    <w:p>
      <w:pPr>
        <w:pStyle w:val="876"/>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2.采购项目实施的时间和地点：采购人实际指定地点，其费用由供应商负责。</w:t>
      </w:r>
      <w:r>
        <w:rPr>
          <w:rFonts w:hint="eastAsia" w:ascii="宋体" w:hAnsi="宋体" w:eastAsia="宋体" w:cs="Times New Roman"/>
          <w:b w:val="0"/>
          <w:bCs w:val="0"/>
          <w:color w:val="000000"/>
          <w:sz w:val="21"/>
          <w:szCs w:val="20"/>
          <w:lang w:val="en-US" w:eastAsia="zh-CN"/>
        </w:rPr>
      </w:r>
      <w:r/>
    </w:p>
    <w:p>
      <w:pPr>
        <w:pStyle w:val="876"/>
        <w:ind w:firstLine="420"/>
        <w:spacing w:line="360" w:lineRule="auto"/>
        <w:rPr>
          <w:rFonts w:hint="eastAsia" w:ascii="宋体" w:hAnsi="宋体" w:eastAsia="宋体" w:cs="Times New Roman"/>
          <w:b w:val="0"/>
          <w:bCs w:val="0"/>
          <w:color w:val="000000"/>
          <w:sz w:val="21"/>
          <w:szCs w:val="20"/>
          <w:lang w:val="en-US" w:eastAsia="zh-CN"/>
        </w:rPr>
      </w:pPr>
      <w:r>
        <w:rPr>
          <w:rFonts w:hint="eastAsia" w:ascii="宋体" w:hAnsi="宋体" w:eastAsia="宋体" w:cs="Times New Roman"/>
          <w:b w:val="0"/>
          <w:bCs w:val="0"/>
          <w:color w:val="000000"/>
          <w:sz w:val="21"/>
          <w:szCs w:val="20"/>
          <w:lang w:val="en-US" w:eastAsia="zh-CN"/>
        </w:rPr>
        <w:t xml:space="preserve">3.供应商为保障项目顺利实施方案，需拟定为保障项目顺利实施方案，方案具体要求包括但不限于以下内容：</w:t>
      </w:r>
      <w:r>
        <w:rPr>
          <w:rFonts w:hint="eastAsia" w:ascii="宋体" w:hAnsi="宋体" w:eastAsia="宋体" w:cs="Times New Roman"/>
          <w:b w:val="0"/>
          <w:bCs w:val="0"/>
          <w:color w:val="000000"/>
          <w:sz w:val="21"/>
          <w:szCs w:val="20"/>
          <w:lang w:val="en-US" w:eastAsia="zh-CN"/>
        </w:rPr>
      </w:r>
      <w:r/>
    </w:p>
    <w:p>
      <w:pPr>
        <w:pStyle w:val="876"/>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3.1 服务保障方案，包括组织架构与多校区专属专班；全链条质量管控与双重检测溯源；标准化仓储与分校区及时配送；二年本地化长效维保服务；配套安装、验收服务等的具体方案；</w:t>
      </w:r>
      <w:r>
        <w:rPr>
          <w:rFonts w:hint="eastAsia" w:ascii="宋体" w:hAnsi="宋体" w:eastAsia="宋体" w:cs="Times New Roman"/>
          <w:b w:val="0"/>
          <w:bCs w:val="0"/>
          <w:color w:val="000000"/>
          <w:sz w:val="21"/>
          <w:szCs w:val="20"/>
          <w:highlight w:val="none"/>
          <w:lang w:val="en-US" w:eastAsia="zh-CN"/>
        </w:rPr>
      </w:r>
      <w:r/>
    </w:p>
    <w:p>
      <w:pPr>
        <w:pStyle w:val="876"/>
        <w:ind w:firstLine="420"/>
        <w:spacing w:line="360" w:lineRule="auto"/>
        <w:rPr>
          <w:rFonts w:hint="eastAsia" w:ascii="宋体" w:hAnsi="宋体" w:eastAsia="宋体" w:cs="Times New Roman"/>
          <w:b w:val="0"/>
          <w:bCs w:val="0"/>
          <w:color w:val="000000"/>
          <w:sz w:val="21"/>
          <w:szCs w:val="20"/>
          <w:highlight w:val="none"/>
          <w:lang w:val="en-US" w:eastAsia="zh-CN"/>
        </w:rPr>
      </w:pPr>
      <w:r>
        <w:rPr>
          <w:rFonts w:hint="eastAsia" w:ascii="宋体" w:hAnsi="宋体" w:eastAsia="宋体" w:cs="Times New Roman"/>
          <w:b w:val="0"/>
          <w:bCs w:val="0"/>
          <w:color w:val="000000"/>
          <w:sz w:val="21"/>
          <w:szCs w:val="20"/>
          <w:highlight w:val="none"/>
          <w:lang w:val="en-US" w:eastAsia="zh-CN"/>
        </w:rPr>
        <w:t xml:space="preserve">3.2 应急处理方案，提供突发事件应急处理预案并针对可能发生的各类重大紧急情况解决处理方案：至少包括针对产能与供货断供应急处置；到货破损、规格不符快速换货应急；校内课桌椅突发故障 2 小时上门抢修；质量投诉、安全舆情配套应急等内容。</w:t>
      </w:r>
      <w:r>
        <w:rPr>
          <w:rFonts w:hint="eastAsia" w:ascii="宋体" w:hAnsi="宋体" w:eastAsia="宋体" w:cs="Times New Roman"/>
          <w:b w:val="0"/>
          <w:bCs w:val="0"/>
          <w:color w:val="000000"/>
          <w:sz w:val="21"/>
          <w:szCs w:val="20"/>
          <w:highlight w:val="none"/>
          <w:lang w:val="en-US" w:eastAsia="zh-CN"/>
        </w:rPr>
      </w:r>
      <w:r/>
    </w:p>
    <w:p>
      <w:pPr>
        <w:pStyle w:val="876"/>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4.投标供应商必须对其材料的真实性负责，一旦发现造假行为，招标人将取消其投标资格，已中标的将取消其中标资格。</w:t>
      </w:r>
      <w:r>
        <w:rPr>
          <w:rFonts w:hint="eastAsia" w:ascii="宋体" w:hAnsi="宋体" w:eastAsia="宋体" w:cs="宋体"/>
          <w:color w:val="000000"/>
          <w:sz w:val="21"/>
          <w:szCs w:val="21"/>
          <w:highlight w:val="none"/>
          <w:lang w:val="en-US" w:eastAsia="zh-CN" w:bidi="ar-SA"/>
        </w:rPr>
      </w:r>
      <w:r/>
    </w:p>
    <w:p>
      <w:pPr>
        <w:pStyle w:val="876"/>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5.本次招标过程中招标人提供的全部文件资料以及经招标人同意的项目要求等有关文件材料，均为合同的组成部分。</w:t>
      </w:r>
      <w:r>
        <w:rPr>
          <w:rFonts w:hint="eastAsia" w:ascii="宋体" w:hAnsi="宋体" w:eastAsia="宋体" w:cs="宋体"/>
          <w:color w:val="000000"/>
          <w:sz w:val="21"/>
          <w:szCs w:val="21"/>
          <w:highlight w:val="none"/>
          <w:lang w:val="en-US" w:eastAsia="zh-CN" w:bidi="ar-SA"/>
        </w:rPr>
      </w:r>
      <w:r/>
    </w:p>
    <w:p>
      <w:pPr>
        <w:pStyle w:val="876"/>
        <w:ind w:firstLine="422"/>
        <w:spacing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六、报价要求</w:t>
      </w:r>
      <w:bookmarkStart w:id="145" w:name="_Hlk524968709"/>
      <w:r>
        <w:rPr>
          <w:rFonts w:hint="eastAsia" w:ascii="宋体" w:hAnsi="宋体" w:eastAsia="宋体" w:cs="宋体"/>
          <w:b/>
          <w:color w:val="000000"/>
          <w:sz w:val="21"/>
          <w:szCs w:val="21"/>
          <w:highlight w:val="none"/>
          <w:lang w:val="en-US" w:eastAsia="zh-CN"/>
        </w:rPr>
      </w:r>
      <w:r/>
    </w:p>
    <w:p>
      <w:pPr>
        <w:pStyle w:val="876"/>
        <w:ind w:firstLine="420"/>
        <w:spacing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1</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本采购项目最高限价为人民币</w:t>
      </w:r>
      <w:r>
        <w:rPr>
          <w:rFonts w:hint="eastAsia" w:ascii="宋体" w:hAnsi="宋体" w:eastAsia="宋体" w:cs="宋体"/>
          <w:color w:val="333333"/>
          <w:sz w:val="21"/>
          <w:szCs w:val="21"/>
          <w:shd w:val="clear" w:color="auto" w:fill="ffffff"/>
          <w:lang w:val="en-US" w:eastAsia="zh-CN"/>
        </w:rPr>
        <w:t xml:space="preserve">96.07万元</w:t>
      </w:r>
      <w:r>
        <w:rPr>
          <w:rFonts w:hint="eastAsia" w:ascii="宋体" w:hAnsi="宋体" w:eastAsia="宋体" w:cs="宋体"/>
          <w:color w:val="333333"/>
          <w:sz w:val="21"/>
          <w:szCs w:val="21"/>
          <w:shd w:val="clear" w:color="auto" w:fill="ffffff"/>
        </w:rPr>
        <w:t xml:space="preserve">，招标人不接受高于此限价的投标文件，高于此限价的投标文件为无效投标。</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2</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应在对采购项目内容、数量、质量和技术（服务）指标内容全部认可的前提下报价。无论情况如何，招标人均认为供应商已对所采购项目的所有条件有了充分了解。招标人对供应商做出的任何推论、理解和结论均不负责任。</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3</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本项目采取固定单价合同，供应商应根据招标人提供的招标文件及自身情况进行投标报价的编制，报价应包括为完成本</w:t>
      </w:r>
      <w:r>
        <w:rPr>
          <w:rFonts w:hint="eastAsia" w:ascii="宋体" w:hAnsi="宋体" w:eastAsia="宋体" w:cs="宋体"/>
          <w:color w:val="333333"/>
          <w:sz w:val="21"/>
          <w:szCs w:val="21"/>
          <w:shd w:val="clear" w:color="auto" w:fill="ffffff"/>
        </w:rPr>
        <w:t xml:space="preserve">次招标范围所确定的全部内容，以及中标单位为完成上述内容所必须的质量保证与技术支持、施工、集成、设备供货、软件开发、硬件保养、安装、验收、检测、培训、售后服务以及附属工程、临时工程、材料、劳务、机械投入、利润、税金、代理服务费用和政策性文件规定的各项所需的全部费用。投标供应商应充分考虑本项目合同实施期间可能发生的一切费用，并承担由此而带来的风险。凡供应商在报价中未列明但又为本项目服务所必备的项目或遗漏项目，招标人将一律视为已包括在其报价中，在合同执行中将不予考虑，凡漏项或少计均视为优惠，招标人不另行增加费用。</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4</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供应商在投标报价单中未填报综合单价、合价的清单项目，招标人视为已包括在清单计价的其他报价中，无论何种原因，结算时均不作调整。</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5</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供应商在履行合同过程中，所发生的全部生产、生活费用均由供应商负责。</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6</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供应商根据自己的经营状况和掌握的市场信息自主报价。决定供应商投标文件的响应性只根据投标文件本身的内容，而不寻求外部的证据。</w:t>
      </w:r>
      <w:r>
        <w:rPr>
          <w:rFonts w:hint="eastAsia" w:ascii="宋体" w:hAnsi="宋体" w:eastAsia="宋体" w:cs="宋体"/>
          <w:color w:val="333333"/>
          <w:sz w:val="21"/>
          <w:szCs w:val="21"/>
          <w:shd w:val="clear" w:color="auto" w:fill="ffffff"/>
        </w:rPr>
      </w:r>
      <w:r/>
    </w:p>
    <w:p>
      <w:pPr>
        <w:pStyle w:val="876"/>
        <w:ind w:firstLine="420"/>
        <w:spacing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7</w:t>
      </w:r>
      <w:r>
        <w:rPr>
          <w:rFonts w:hint="eastAsia" w:ascii="宋体" w:hAnsi="宋体" w:eastAsia="宋体" w:cs="宋体"/>
          <w:color w:val="333333"/>
          <w:sz w:val="21"/>
          <w:szCs w:val="21"/>
          <w:shd w:val="clear" w:color="auto" w:fill="ffffff"/>
          <w:lang w:val="en-US" w:eastAsia="zh-CN"/>
        </w:rPr>
        <w:t xml:space="preserve">.</w:t>
      </w:r>
      <w:r>
        <w:rPr>
          <w:rFonts w:hint="eastAsia" w:ascii="宋体" w:hAnsi="宋体" w:eastAsia="宋体" w:cs="宋体"/>
          <w:color w:val="333333"/>
          <w:sz w:val="21"/>
          <w:szCs w:val="21"/>
          <w:shd w:val="clear" w:color="auto" w:fill="ffffff"/>
        </w:rPr>
        <w:t xml:space="preserve">供应商应对招标文件中的条款做到正确理解，有疑义的条款应在采购答疑时提出，有疑义又没有在采购答疑时提出的，应按招标人的解释为准。</w:t>
      </w:r>
      <w:bookmarkEnd w:id="145"/>
      <w:r>
        <w:rPr>
          <w:rFonts w:hint="eastAsia" w:ascii="宋体" w:hAnsi="宋体" w:eastAsia="宋体" w:cs="宋体"/>
          <w:color w:val="333333"/>
          <w:sz w:val="21"/>
          <w:szCs w:val="21"/>
          <w:shd w:val="clear" w:color="auto" w:fill="ffffff"/>
        </w:rPr>
      </w:r>
      <w:r/>
    </w:p>
    <w:p>
      <w:pPr>
        <w:pStyle w:val="876"/>
        <w:ind w:firstLine="422"/>
        <w:spacing w:line="360" w:lineRule="auto"/>
        <w:rPr>
          <w:rFonts w:hint="eastAsia" w:ascii="宋体" w:hAnsi="宋体" w:eastAsia="宋体" w:cs="宋体"/>
          <w:b/>
          <w:bCs/>
          <w:color w:val="333333"/>
          <w:sz w:val="21"/>
          <w:szCs w:val="21"/>
          <w:shd w:val="clear" w:color="auto" w:fill="ffffff"/>
          <w:lang w:val="en-US" w:eastAsia="zh-CN"/>
        </w:rPr>
      </w:pPr>
      <w:r>
        <w:rPr>
          <w:rFonts w:hint="eastAsia" w:ascii="宋体" w:hAnsi="宋体" w:eastAsia="宋体" w:cs="宋体"/>
          <w:b/>
          <w:bCs/>
          <w:color w:val="333333"/>
          <w:sz w:val="21"/>
          <w:szCs w:val="21"/>
          <w:shd w:val="clear" w:color="auto" w:fill="ffffff"/>
          <w:lang w:val="en-US" w:eastAsia="zh-CN"/>
        </w:rPr>
        <w:t xml:space="preserve">七、付款方式</w:t>
      </w:r>
      <w:r>
        <w:rPr>
          <w:rFonts w:hint="eastAsia" w:ascii="宋体" w:hAnsi="宋体" w:eastAsia="宋体" w:cs="宋体"/>
          <w:b/>
          <w:bCs/>
          <w:color w:val="333333"/>
          <w:sz w:val="21"/>
          <w:szCs w:val="21"/>
          <w:shd w:val="clear" w:color="auto" w:fill="ffffff"/>
          <w:lang w:val="en-US" w:eastAsia="zh-CN"/>
        </w:rPr>
      </w:r>
      <w:r/>
    </w:p>
    <w:p>
      <w:pPr>
        <w:pStyle w:val="876"/>
        <w:ind w:firstLine="420"/>
        <w:spacing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按本文件第三章合同条款中的相关条款执行。</w:t>
      </w:r>
      <w:r>
        <w:rPr>
          <w:rFonts w:hint="eastAsia" w:ascii="宋体" w:hAnsi="宋体" w:eastAsia="宋体" w:cs="宋体"/>
          <w:color w:val="333333"/>
          <w:sz w:val="21"/>
          <w:szCs w:val="21"/>
          <w:shd w:val="clear" w:color="auto" w:fill="ffffff"/>
        </w:rPr>
      </w:r>
      <w:r/>
    </w:p>
    <w:p>
      <w:pPr>
        <w:pStyle w:val="876"/>
        <w:numPr>
          <w:ilvl w:val="0"/>
          <w:numId w:val="0"/>
        </w:numPr>
        <w:ind w:firstLine="422"/>
        <w:spacing w:line="360" w:lineRule="auto"/>
        <w:rPr>
          <w:rFonts w:hint="eastAsia" w:ascii="宋体" w:hAnsi="宋体" w:eastAsia="宋体" w:cs="宋体"/>
          <w:b/>
          <w:bCs/>
          <w:color w:val="333333"/>
          <w:sz w:val="21"/>
          <w:szCs w:val="21"/>
          <w:shd w:val="clear" w:color="auto" w:fill="ffffff"/>
          <w:lang w:val="en-US" w:eastAsia="zh-CN"/>
        </w:rPr>
      </w:pPr>
      <w:r>
        <w:rPr>
          <w:rFonts w:hint="eastAsia" w:ascii="宋体" w:hAnsi="宋体" w:eastAsia="宋体" w:cs="宋体"/>
          <w:b/>
          <w:bCs/>
          <w:color w:val="333333"/>
          <w:sz w:val="21"/>
          <w:szCs w:val="21"/>
          <w:shd w:val="clear" w:color="auto" w:fill="ffffff"/>
          <w:lang w:val="en-US" w:eastAsia="zh-CN"/>
        </w:rPr>
        <w:t xml:space="preserve">八、应充分响应的技术规范和商务条款</w:t>
      </w:r>
      <w:r>
        <w:rPr>
          <w:rFonts w:hint="eastAsia" w:ascii="宋体" w:hAnsi="宋体" w:eastAsia="宋体" w:cs="宋体"/>
          <w:b/>
          <w:bCs/>
          <w:color w:val="333333"/>
          <w:sz w:val="21"/>
          <w:szCs w:val="21"/>
          <w:shd w:val="clear" w:color="auto" w:fill="ffffff"/>
          <w:lang w:val="en-US" w:eastAsia="zh-CN"/>
        </w:rPr>
      </w:r>
      <w:r/>
    </w:p>
    <w:p>
      <w:pPr>
        <w:pStyle w:val="900"/>
        <w:ind w:firstLine="480"/>
        <w:jc w:val="both"/>
        <w:spacing w:beforeAutospacing="0" w:afterAutospacing="0" w:line="360" w:lineRule="auto"/>
        <w:rPr>
          <w:rFonts w:ascii="宋体" w:hAnsi="宋体" w:eastAsia="宋体" w:cs="宋体"/>
          <w:color w:val="000000"/>
        </w:rPr>
      </w:pPr>
      <w:r>
        <w:rPr>
          <w:rFonts w:hint="eastAsia" w:ascii="宋体" w:hAnsi="宋体" w:eastAsia="宋体" w:cs="宋体"/>
          <w:color w:val="333333"/>
          <w:sz w:val="21"/>
          <w:szCs w:val="21"/>
          <w:shd w:val="clear" w:color="auto" w:fill="ffffff"/>
        </w:rPr>
        <w:t xml:space="preserve">本文件所提出的技术规范及要求、付款方式、合同履行地点、合同履行期限（服务期限）、服务内容等重要商务要求，投标人应充分响应，否则评标委员会有权酌情认定为实质性或重大负偏离。</w:t>
      </w:r>
      <w:r>
        <w:rPr>
          <w:rFonts w:ascii="宋体" w:hAnsi="宋体" w:eastAsia="宋体" w:cs="宋体"/>
          <w:color w:val="000000"/>
        </w:rPr>
      </w:r>
      <w:r/>
    </w:p>
    <w:p>
      <w:pPr>
        <w:pStyle w:val="876"/>
        <w:numPr>
          <w:ilvl w:val="0"/>
          <w:numId w:val="0"/>
        </w:numPr>
        <w:ind w:firstLine="422"/>
        <w:spacing w:line="360" w:lineRule="auto"/>
        <w:rPr>
          <w:rFonts w:hint="eastAsia" w:ascii="宋体" w:hAnsi="宋体" w:eastAsia="宋体" w:cs="宋体"/>
          <w:b/>
          <w:bCs/>
          <w:i/>
          <w:iCs/>
          <w:color w:val="333333"/>
          <w:sz w:val="21"/>
          <w:szCs w:val="21"/>
          <w:u w:val="single"/>
          <w:shd w:val="clear" w:color="auto" w:fill="ffffff"/>
          <w:lang w:val="en-US" w:eastAsia="zh-CN"/>
        </w:rPr>
      </w:pPr>
      <w:r>
        <w:rPr>
          <w:rFonts w:hint="eastAsia" w:ascii="宋体" w:hAnsi="宋体" w:eastAsia="宋体" w:cs="宋体"/>
          <w:b/>
          <w:bCs/>
          <w:i/>
          <w:iCs/>
          <w:color w:val="333333"/>
          <w:sz w:val="21"/>
          <w:szCs w:val="21"/>
          <w:u w:val="none"/>
          <w:shd w:val="clear" w:color="auto" w:fill="ffffff"/>
          <w:lang w:val="en-US" w:eastAsia="zh-CN"/>
        </w:rPr>
        <w:t xml:space="preserve">九、</w:t>
      </w:r>
      <w:r>
        <w:rPr>
          <w:rFonts w:hint="eastAsia" w:ascii="宋体" w:hAnsi="宋体" w:eastAsia="宋体" w:cs="宋体"/>
          <w:b/>
          <w:bCs/>
          <w:i/>
          <w:iCs/>
          <w:color w:val="333333"/>
          <w:sz w:val="21"/>
          <w:szCs w:val="21"/>
          <w:u w:val="single"/>
          <w:shd w:val="clear" w:color="auto" w:fill="ffffff"/>
          <w:lang w:val="en-US" w:eastAsia="zh-CN"/>
        </w:rPr>
        <w:t xml:space="preserve">本项目不接受进口产品投标</w:t>
      </w:r>
      <w:r>
        <w:rPr>
          <w:rFonts w:hint="eastAsia" w:ascii="宋体" w:hAnsi="宋体" w:eastAsia="宋体" w:cs="宋体"/>
          <w:b/>
          <w:bCs/>
          <w:i/>
          <w:iCs/>
          <w:color w:val="333333"/>
          <w:sz w:val="21"/>
          <w:szCs w:val="21"/>
          <w:u w:val="single"/>
          <w:shd w:val="clear" w:color="auto" w:fill="ffffff"/>
          <w:lang w:val="en-US" w:eastAsia="zh-CN"/>
        </w:rPr>
      </w:r>
      <w:r/>
    </w:p>
    <w:p>
      <w:pPr>
        <w:pStyle w:val="876"/>
        <w:numPr>
          <w:ilvl w:val="0"/>
          <w:numId w:val="0"/>
        </w:numPr>
        <w:ind w:firstLine="422"/>
        <w:spacing w:line="360" w:lineRule="auto"/>
        <w:rPr>
          <w:rFonts w:hint="eastAsia" w:ascii="宋体" w:hAnsi="宋体" w:eastAsia="宋体" w:cs="宋体"/>
          <w:b/>
          <w:bCs/>
          <w:color w:val="333333"/>
          <w:sz w:val="21"/>
          <w:szCs w:val="21"/>
          <w:shd w:val="clear" w:color="auto" w:fill="ffffff"/>
          <w:lang w:val="en-US" w:eastAsia="zh-CN"/>
        </w:rPr>
      </w:pPr>
      <w:r>
        <w:rPr>
          <w:rFonts w:hint="eastAsia" w:ascii="宋体" w:hAnsi="宋体" w:eastAsia="宋体" w:cs="宋体"/>
          <w:b/>
          <w:bCs/>
          <w:color w:val="333333"/>
          <w:sz w:val="21"/>
          <w:szCs w:val="21"/>
          <w:shd w:val="clear" w:color="auto" w:fill="ffffff"/>
          <w:lang w:val="en-US" w:eastAsia="zh-CN"/>
        </w:rPr>
        <w:t xml:space="preserve">十、政府采购政策功能落实</w:t>
      </w:r>
      <w:r>
        <w:rPr>
          <w:rFonts w:hint="eastAsia" w:ascii="宋体" w:hAnsi="宋体" w:eastAsia="宋体" w:cs="宋体"/>
          <w:b/>
          <w:bCs/>
          <w:color w:val="333333"/>
          <w:sz w:val="21"/>
          <w:szCs w:val="21"/>
          <w:shd w:val="clear" w:color="auto" w:fill="ffffff"/>
          <w:lang w:val="en-US" w:eastAsia="zh-CN"/>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eastAsia="zh-CN"/>
        </w:rPr>
        <w:t xml:space="preserve">1.</w:t>
      </w:r>
      <w:r>
        <w:rPr>
          <w:rFonts w:hint="eastAsia" w:ascii="宋体" w:hAnsi="宋体" w:eastAsia="宋体" w:cs="宋体"/>
          <w:color w:val="333333"/>
          <w:sz w:val="21"/>
          <w:szCs w:val="21"/>
          <w:shd w:val="clear" w:color="auto" w:fill="ffffff"/>
        </w:rPr>
        <w:t xml:space="preserve">小微型企业价格扣除</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lang w:val="en-US" w:eastAsia="zh-CN"/>
        </w:rPr>
      </w:pPr>
      <w:r>
        <w:rPr>
          <w:rFonts w:hint="eastAsia" w:ascii="宋体" w:hAnsi="宋体" w:eastAsia="宋体" w:cs="宋体"/>
          <w:color w:val="333333"/>
          <w:sz w:val="21"/>
          <w:szCs w:val="21"/>
          <w:shd w:val="clear" w:color="auto" w:fill="ffffff"/>
          <w:lang w:val="en-US" w:eastAsia="zh-CN"/>
        </w:rPr>
        <w:t xml:space="preserve">①本项目若不专门面向中小企业采购，对符合规定的小型和微型企业报价给予20%的扣除价格，用扣除后的价格参与评审；若专门面向中小企业采购，不再对小型和微型企业报价给予价格扣除。</w:t>
      </w:r>
      <w:r>
        <w:rPr>
          <w:rFonts w:hint="eastAsia" w:ascii="宋体" w:hAnsi="宋体" w:eastAsia="宋体" w:cs="宋体"/>
          <w:color w:val="333333"/>
          <w:sz w:val="21"/>
          <w:szCs w:val="21"/>
          <w:shd w:val="clear" w:color="auto" w:fill="ffffff"/>
          <w:lang w:val="en-US" w:eastAsia="zh-CN"/>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（2）供应商需按照</w:t>
      </w:r>
      <w:r>
        <w:rPr>
          <w:rFonts w:hint="eastAsia" w:ascii="宋体" w:hAnsi="宋体" w:eastAsia="宋体" w:cs="宋体"/>
          <w:color w:val="333333"/>
          <w:sz w:val="21"/>
          <w:szCs w:val="21"/>
          <w:shd w:val="clear" w:color="auto" w:fill="ffffff"/>
          <w:lang w:val="en-US" w:eastAsia="zh-CN"/>
        </w:rPr>
        <w:t xml:space="preserve">询价</w:t>
      </w:r>
      <w:r>
        <w:rPr>
          <w:rFonts w:hint="eastAsia" w:ascii="宋体" w:hAnsi="宋体" w:eastAsia="宋体" w:cs="宋体"/>
          <w:color w:val="333333"/>
          <w:sz w:val="21"/>
          <w:szCs w:val="21"/>
          <w:shd w:val="clear" w:color="auto" w:fill="ffffff"/>
        </w:rPr>
        <w:t xml:space="preserve">文件的要求提供相应的《</w:t>
      </w:r>
      <w:r>
        <w:rPr>
          <w:rFonts w:hint="eastAsia" w:ascii="宋体" w:hAnsi="宋体" w:eastAsia="宋体" w:cs="宋体"/>
          <w:color w:val="333333"/>
          <w:sz w:val="21"/>
          <w:szCs w:val="21"/>
          <w:shd w:val="clear" w:color="auto" w:fill="ffffff"/>
          <w:lang w:val="en-US" w:eastAsia="zh-CN"/>
        </w:rPr>
        <w:t xml:space="preserve">中小</w:t>
      </w:r>
      <w:r>
        <w:rPr>
          <w:rFonts w:hint="eastAsia" w:ascii="宋体" w:hAnsi="宋体" w:eastAsia="宋体" w:cs="宋体"/>
          <w:color w:val="333333"/>
          <w:sz w:val="21"/>
          <w:szCs w:val="21"/>
          <w:shd w:val="clear" w:color="auto" w:fill="ffffff"/>
        </w:rPr>
        <w:t xml:space="preserve">企业</w:t>
      </w:r>
      <w:r>
        <w:rPr>
          <w:rFonts w:hint="eastAsia" w:ascii="宋体" w:hAnsi="宋体" w:eastAsia="宋体" w:cs="宋体"/>
          <w:color w:val="333333"/>
          <w:sz w:val="21"/>
          <w:szCs w:val="21"/>
          <w:shd w:val="clear" w:color="auto" w:fill="ffffff"/>
          <w:lang w:eastAsia="zh-CN"/>
        </w:rPr>
        <w:t xml:space="preserve">声</w:t>
      </w:r>
      <w:r>
        <w:rPr>
          <w:rFonts w:hint="eastAsia" w:ascii="宋体" w:hAnsi="宋体" w:eastAsia="宋体" w:cs="宋体"/>
          <w:color w:val="333333"/>
          <w:sz w:val="21"/>
          <w:szCs w:val="21"/>
          <w:shd w:val="clear" w:color="auto" w:fill="ffffff"/>
        </w:rPr>
        <w:t xml:space="preserve">明函》。</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（3）企业标准请参照《关于印发中小企业划型标准规定的通知》（工信部联企业</w:t>
      </w:r>
      <w:r>
        <w:rPr>
          <w:rFonts w:hint="eastAsia" w:ascii="宋体" w:hAnsi="宋体" w:eastAsia="宋体" w:cs="宋体"/>
          <w:color w:val="333333"/>
          <w:sz w:val="21"/>
          <w:szCs w:val="21"/>
          <w:shd w:val="clear" w:color="auto" w:fill="ffffff"/>
          <w:lang w:eastAsia="zh-CN"/>
        </w:rPr>
        <w:t xml:space="preserve">〔2011〕300号</w:t>
      </w:r>
      <w:r>
        <w:rPr>
          <w:rFonts w:hint="eastAsia" w:ascii="宋体" w:hAnsi="宋体" w:eastAsia="宋体" w:cs="宋体"/>
          <w:color w:val="333333"/>
          <w:sz w:val="21"/>
          <w:szCs w:val="21"/>
          <w:shd w:val="clear" w:color="auto" w:fill="ffffff"/>
        </w:rPr>
        <w:t xml:space="preserve">）文件规定自行填写。</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eastAsia="zh-CN"/>
        </w:rPr>
        <w:t xml:space="preserve">2.</w:t>
      </w:r>
      <w:r>
        <w:rPr>
          <w:rFonts w:hint="eastAsia" w:ascii="宋体" w:hAnsi="宋体" w:eastAsia="宋体" w:cs="宋体"/>
          <w:color w:val="333333"/>
          <w:sz w:val="21"/>
          <w:szCs w:val="21"/>
          <w:shd w:val="clear" w:color="auto" w:fill="ffffff"/>
        </w:rPr>
        <w:t xml:space="preserve">残疾人福利单位价格扣除</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lang w:eastAsia="zh-CN"/>
        </w:rPr>
      </w:pPr>
      <w:r>
        <w:rPr>
          <w:rFonts w:hint="eastAsia" w:ascii="宋体" w:hAnsi="宋体" w:eastAsia="宋体" w:cs="宋体"/>
          <w:color w:val="333333"/>
          <w:sz w:val="21"/>
          <w:szCs w:val="21"/>
          <w:shd w:val="clear" w:color="auto" w:fill="ffffff"/>
        </w:rPr>
        <w:t xml:space="preserve">（1）本项目对残疾人福利性单位视同小型、微型企业，给予20%的价格扣除</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lang w:eastAsia="zh-CN"/>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（2）残疾人福利单位需按照</w:t>
      </w:r>
      <w:r>
        <w:rPr>
          <w:rFonts w:hint="eastAsia" w:ascii="宋体" w:hAnsi="宋体" w:eastAsia="宋体" w:cs="宋体"/>
          <w:color w:val="333333"/>
          <w:sz w:val="21"/>
          <w:szCs w:val="21"/>
          <w:shd w:val="clear" w:color="auto" w:fill="ffffff"/>
          <w:lang w:val="en-US" w:eastAsia="zh-CN"/>
        </w:rPr>
        <w:t xml:space="preserve">询价</w:t>
      </w:r>
      <w:r>
        <w:rPr>
          <w:rFonts w:hint="eastAsia" w:ascii="宋体" w:hAnsi="宋体" w:eastAsia="宋体" w:cs="宋体"/>
          <w:color w:val="333333"/>
          <w:sz w:val="21"/>
          <w:szCs w:val="21"/>
          <w:shd w:val="clear" w:color="auto" w:fill="ffffff"/>
        </w:rPr>
        <w:t xml:space="preserve">文件的要求提供《残疾人福利性单位声明函》。</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（3）残疾人福利单位标准请参照《关于促进残疾人就业政府采购政策的通知》（财库〔2017〕141号）。</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eastAsia="zh-CN"/>
        </w:rPr>
        <w:t xml:space="preserve">3.</w:t>
      </w:r>
      <w:r>
        <w:rPr>
          <w:rFonts w:hint="eastAsia" w:ascii="宋体" w:hAnsi="宋体" w:eastAsia="宋体" w:cs="宋体"/>
          <w:color w:val="333333"/>
          <w:sz w:val="21"/>
          <w:szCs w:val="21"/>
          <w:shd w:val="clear" w:color="auto" w:fill="ffffff"/>
        </w:rPr>
        <w:t xml:space="preserve">监狱和戒毒企业价格扣除</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（1）本项目对监狱和戒毒企业（简称监狱企业）视同小型、微型企业，给予20%的价格扣除</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（2）监狱企业参加政府采购活动时，需提供由省级以上监狱管理局、戒毒管理局</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含新疆生产建设兵团</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出具的属于监狱企业的证明文件。供应商如不提供上述证明文件，价格将不做相应扣除。</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（3）监狱企业标准请参照《关于政府采购支持监狱企业发展有关问题的通知》（财库</w:t>
      </w:r>
      <w:r>
        <w:rPr>
          <w:rFonts w:hint="eastAsia" w:ascii="宋体" w:hAnsi="宋体" w:eastAsia="宋体" w:cs="宋体"/>
          <w:color w:val="333333"/>
          <w:sz w:val="21"/>
          <w:szCs w:val="21"/>
          <w:shd w:val="clear" w:color="auto" w:fill="ffffff"/>
          <w:lang w:eastAsia="zh-CN"/>
        </w:rPr>
        <w:t xml:space="preserve">〔2014〕68号</w:t>
      </w:r>
      <w:r>
        <w:rPr>
          <w:rFonts w:hint="eastAsia" w:ascii="宋体" w:hAnsi="宋体" w:eastAsia="宋体" w:cs="宋体"/>
          <w:color w:val="333333"/>
          <w:sz w:val="21"/>
          <w:szCs w:val="21"/>
          <w:shd w:val="clear" w:color="auto" w:fill="ffffff"/>
        </w:rPr>
        <w:t xml:space="preserve">）。</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eastAsia="zh-CN"/>
        </w:rPr>
        <w:t xml:space="preserve">4.</w:t>
      </w:r>
      <w:r>
        <w:rPr>
          <w:rFonts w:hint="eastAsia" w:ascii="宋体" w:hAnsi="宋体" w:eastAsia="宋体" w:cs="宋体"/>
          <w:color w:val="333333"/>
          <w:sz w:val="21"/>
          <w:szCs w:val="21"/>
          <w:shd w:val="clear" w:color="auto" w:fill="ffffff"/>
        </w:rPr>
        <w:t xml:space="preserve">残疾人福利单位、监狱企业属于小型、微型企业的，不重复享受政策。</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eastAsia="zh-CN"/>
        </w:rPr>
        <w:t xml:space="preserve">5.</w:t>
      </w:r>
      <w:r>
        <w:rPr>
          <w:rFonts w:hint="eastAsia" w:ascii="宋体" w:hAnsi="宋体" w:eastAsia="宋体" w:cs="宋体"/>
          <w:color w:val="333333"/>
          <w:sz w:val="21"/>
          <w:szCs w:val="21"/>
          <w:shd w:val="clear" w:color="auto" w:fill="ffffff"/>
        </w:rPr>
        <w:t xml:space="preserve">如果本项目同意联合体投标或同意分包履行合同的</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lang w:eastAsia="zh-CN"/>
        </w:rPr>
      </w:pPr>
      <w:r>
        <w:rPr>
          <w:rFonts w:hint="eastAsia" w:ascii="宋体" w:hAnsi="宋体" w:eastAsia="宋体" w:cs="宋体"/>
          <w:color w:val="333333"/>
          <w:sz w:val="21"/>
          <w:szCs w:val="21"/>
          <w:shd w:val="clear" w:color="auto" w:fill="ffffff"/>
          <w:lang w:eastAsia="zh-CN"/>
        </w:rPr>
        <w:t xml:space="preserve">6.</w:t>
      </w:r>
      <w:r>
        <w:rPr>
          <w:rFonts w:hint="eastAsia" w:ascii="宋体" w:hAnsi="宋体" w:eastAsia="宋体" w:cs="宋体"/>
          <w:color w:val="333333"/>
          <w:sz w:val="21"/>
          <w:szCs w:val="21"/>
          <w:shd w:val="clear" w:color="auto" w:fill="ffffff"/>
        </w:rPr>
        <w:t xml:space="preserve">联合体各方均为小型、微型企业（残疾人福利单位、监狱企业）的，联合体享受20%的价格扣除</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lang w:eastAsia="zh-CN"/>
        </w:rPr>
      </w:r>
      <w:r/>
    </w:p>
    <w:p>
      <w:pPr>
        <w:pStyle w:val="900"/>
        <w:ind w:firstLine="480"/>
        <w:jc w:val="both"/>
        <w:spacing w:beforeAutospacing="0" w:afterAutospacing="0" w:line="360" w:lineRule="auto"/>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lang w:eastAsia="zh-CN"/>
        </w:rPr>
        <w:t xml:space="preserve">7.</w:t>
      </w:r>
      <w:r>
        <w:rPr>
          <w:rFonts w:hint="eastAsia" w:ascii="宋体" w:hAnsi="宋体" w:eastAsia="宋体" w:cs="宋体"/>
          <w:color w:val="333333"/>
          <w:sz w:val="21"/>
          <w:szCs w:val="21"/>
          <w:shd w:val="clear" w:color="auto" w:fill="ffffff"/>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由国家确定的认证机构出具的、处于有效期之内的节能产品、环境标志产品认证证书</w:t>
      </w:r>
      <w:r>
        <w:rPr>
          <w:rFonts w:hint="eastAsia" w:ascii="宋体" w:hAnsi="宋体" w:eastAsia="宋体" w:cs="宋体"/>
          <w:color w:val="333333"/>
          <w:sz w:val="21"/>
          <w:szCs w:val="21"/>
          <w:shd w:val="clear" w:color="auto" w:fill="ffffff"/>
          <w:lang w:eastAsia="zh-CN"/>
        </w:rPr>
        <w:t xml:space="preserve">）</w:t>
      </w:r>
      <w:r>
        <w:rPr>
          <w:rFonts w:hint="eastAsia" w:ascii="宋体" w:hAnsi="宋体" w:eastAsia="宋体" w:cs="宋体"/>
          <w:color w:val="333333"/>
          <w:sz w:val="21"/>
          <w:szCs w:val="21"/>
          <w:shd w:val="clear" w:color="auto" w:fill="ffffff"/>
        </w:rPr>
        <w:t xml:space="preserve">。节能产品、环境标志产品品目清单以递交响应文件截止时已正式公布的最近一期信息为准，</w:t>
      </w:r>
      <w:r>
        <w:rPr>
          <w:rFonts w:hint="eastAsia" w:ascii="宋体" w:hAnsi="宋体" w:eastAsia="宋体" w:cs="宋体"/>
          <w:b/>
          <w:bCs/>
          <w:i/>
          <w:iCs/>
          <w:color w:val="333333"/>
          <w:sz w:val="21"/>
          <w:szCs w:val="21"/>
          <w:u w:val="single"/>
          <w:shd w:val="clear" w:color="auto" w:fill="ffffff"/>
        </w:rPr>
        <w:t xml:space="preserve">如属政府强制采购产品未提供认证证书的或认证证书提供不全的将视为未实质性响应采购要求。</w:t>
      </w:r>
      <w:r>
        <w:rPr>
          <w:rFonts w:hint="eastAsia" w:ascii="宋体" w:hAnsi="宋体" w:eastAsia="宋体" w:cs="宋体"/>
          <w:color w:val="333333"/>
          <w:sz w:val="21"/>
          <w:szCs w:val="21"/>
          <w:shd w:val="clear" w:color="auto" w:fill="ffffff"/>
        </w:rPr>
        <w:t xml:space="preserve">其他条件相同情况下，应当优先采购节能产品、环境标志产品。</w:t>
      </w:r>
      <w:r>
        <w:rPr>
          <w:rFonts w:hint="eastAsia" w:ascii="宋体" w:hAnsi="宋体" w:eastAsia="宋体" w:cs="宋体"/>
          <w:color w:val="333333"/>
          <w:sz w:val="21"/>
          <w:szCs w:val="21"/>
          <w:shd w:val="clear" w:color="auto" w:fill="ffffff"/>
        </w:rPr>
      </w:r>
      <w:r/>
    </w:p>
    <w:p>
      <w:pPr>
        <w:pStyle w:val="900"/>
        <w:ind w:firstLine="480"/>
        <w:jc w:val="both"/>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8.采购本国产品的支持政策</w:t>
      </w:r>
      <w:r>
        <w:rPr>
          <w:rFonts w:hint="eastAsia" w:ascii="宋体" w:hAnsi="宋体" w:eastAsia="宋体" w:cs="宋体"/>
          <w:color w:val="000000"/>
          <w:sz w:val="21"/>
          <w:szCs w:val="21"/>
          <w:highlight w:val="none"/>
          <w:lang w:val="en-US" w:eastAsia="zh-CN" w:bidi="ar-SA"/>
        </w:rPr>
      </w:r>
      <w:r/>
    </w:p>
    <w:p>
      <w:pPr>
        <w:pStyle w:val="900"/>
        <w:ind w:firstLine="480"/>
        <w:jc w:val="both"/>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8.1本项目政府采购活动中既有本国产品又有非本国产品参与竞争的，依法对本国产品给予价格评审优惠，对本国产品的报价给予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color w:val="000000"/>
          <w:sz w:val="21"/>
          <w:szCs w:val="21"/>
          <w:highlight w:val="none"/>
          <w:lang w:val="en-US" w:eastAsia="zh-CN" w:bidi="ar-SA"/>
        </w:rPr>
      </w:r>
      <w:r/>
    </w:p>
    <w:p>
      <w:pPr>
        <w:pStyle w:val="900"/>
        <w:ind w:firstLine="480"/>
        <w:jc w:val="both"/>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highlight w:val="none"/>
          <w:lang w:val="en-US" w:eastAsia="zh-CN" w:bidi="ar-SA"/>
        </w:rPr>
      </w:r>
      <w:r/>
    </w:p>
    <w:p>
      <w:pPr>
        <w:pStyle w:val="900"/>
        <w:ind w:firstLine="480"/>
        <w:jc w:val="both"/>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highlight w:val="none"/>
          <w:lang w:val="en-US" w:eastAsia="zh-CN" w:bidi="ar-SA"/>
        </w:rPr>
      </w:r>
      <w:r/>
    </w:p>
    <w:p>
      <w:pPr>
        <w:pStyle w:val="900"/>
        <w:ind w:firstLine="480"/>
        <w:jc w:val="both"/>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8.4供应商需在《声明函》中逐一、准确填写产品名称、厂名、生产厂址三项信息（《声明函》中用横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highlight w:val="none"/>
          <w:lang w:val="en-US" w:eastAsia="zh-CN" w:bidi="ar-SA"/>
        </w:rPr>
      </w:r>
      <w:r/>
    </w:p>
    <w:p>
      <w:pPr>
        <w:pStyle w:val="900"/>
        <w:ind w:firstLine="480"/>
        <w:jc w:val="both"/>
        <w:spacing w:beforeAutospacing="0" w:afterAutospacing="0"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8.4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highlight w:val="none"/>
          <w:lang w:val="en-US" w:eastAsia="zh-CN" w:bidi="ar-SA"/>
        </w:rPr>
      </w:r>
      <w:r/>
    </w:p>
    <w:p>
      <w:pPr>
        <w:pStyle w:val="900"/>
        <w:ind w:firstLine="480"/>
        <w:jc w:val="both"/>
        <w:spacing w:beforeAutospacing="0" w:afterAutospacing="0" w:line="360" w:lineRule="auto"/>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十、采购标的对应的中小企业划分标准所属行业一览表</w:t>
      </w:r>
      <w:r>
        <w:rPr>
          <w:rFonts w:hint="eastAsia" w:ascii="宋体" w:hAnsi="宋体" w:eastAsia="宋体" w:cs="宋体"/>
          <w:b/>
          <w:color w:val="000000"/>
          <w:sz w:val="21"/>
          <w:szCs w:val="21"/>
          <w:highlight w:val="none"/>
          <w:lang w:val="en-US" w:eastAsia="zh-CN"/>
        </w:rPr>
      </w:r>
      <w:r/>
    </w:p>
    <w:tbl>
      <w:tblPr>
        <w:tblW w:w="8396" w:type="dxa"/>
        <w:jc w:val="center"/>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1286"/>
        <w:gridCol w:w="2920"/>
        <w:gridCol w:w="4190"/>
      </w:tblGrid>
      <w:tr>
        <w:trPr>
          <w:tblCellSpacing w:w="0" w:type="dxa"/>
          <w:trHeight w:val="567"/>
        </w:trPr>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pStyle w:val="900"/>
              <w:jc w:val="center"/>
              <w:spacing w:beforeAutospacing="0" w:afterAutospacing="0" w:line="0" w:lineRule="atLeast"/>
              <w:rPr>
                <w:rFonts w:ascii="仿宋" w:hAnsi="仿宋" w:eastAsia="仿宋" w:cs="仿宋"/>
                <w:sz w:val="28"/>
                <w:szCs w:val="28"/>
              </w:rPr>
            </w:pPr>
            <w:r>
              <w:rPr>
                <w:rFonts w:hint="eastAsia" w:ascii="仿宋" w:hAnsi="仿宋" w:eastAsia="仿宋" w:cs="仿宋"/>
                <w:color w:val="ff0000"/>
                <w:sz w:val="28"/>
                <w:szCs w:val="28"/>
              </w:rPr>
              <w:t xml:space="preserve">序号</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900"/>
              <w:jc w:val="center"/>
              <w:spacing w:beforeAutospacing="0" w:afterAutospacing="0" w:line="0" w:lineRule="atLeast"/>
              <w:rPr>
                <w:rFonts w:ascii="仿宋" w:hAnsi="仿宋" w:eastAsia="仿宋" w:cs="仿宋"/>
                <w:sz w:val="28"/>
                <w:szCs w:val="28"/>
              </w:rPr>
            </w:pPr>
            <w:r>
              <w:rPr>
                <w:rFonts w:hint="eastAsia" w:ascii="仿宋" w:hAnsi="仿宋" w:eastAsia="仿宋" w:cs="仿宋"/>
                <w:color w:val="ff0000"/>
                <w:sz w:val="28"/>
                <w:szCs w:val="28"/>
              </w:rPr>
              <w:t xml:space="preserve">采购标的</w:t>
            </w:r>
            <w:r>
              <w:rPr>
                <w:rFonts w:ascii="仿宋" w:hAnsi="仿宋" w:eastAsia="仿宋" w:cs="仿宋"/>
                <w:sz w:val="28"/>
                <w:szCs w:val="28"/>
              </w:rPr>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pStyle w:val="900"/>
              <w:jc w:val="center"/>
              <w:spacing w:beforeAutospacing="0" w:afterAutospacing="0" w:line="0" w:lineRule="atLeast"/>
              <w:rPr>
                <w:rFonts w:ascii="仿宋" w:hAnsi="仿宋" w:eastAsia="仿宋" w:cs="仿宋"/>
                <w:sz w:val="28"/>
                <w:szCs w:val="28"/>
              </w:rPr>
            </w:pPr>
            <w:r>
              <w:rPr>
                <w:rFonts w:hint="eastAsia" w:ascii="仿宋" w:hAnsi="仿宋" w:eastAsia="仿宋" w:cs="仿宋"/>
                <w:color w:val="ff0000"/>
                <w:sz w:val="28"/>
                <w:szCs w:val="28"/>
              </w:rPr>
              <w:t xml:space="preserve">对应中小企业划分标准所属行业</w:t>
            </w:r>
            <w:r>
              <w:rPr>
                <w:rFonts w:ascii="仿宋" w:hAnsi="仿宋" w:eastAsia="仿宋" w:cs="仿宋"/>
                <w:sz w:val="28"/>
                <w:szCs w:val="28"/>
              </w:rPr>
            </w:r>
            <w:r/>
          </w:p>
        </w:tc>
      </w:tr>
      <w:tr>
        <w:trPr>
          <w:tblCellSpacing w:w="0" w:type="dxa"/>
          <w:trHeight w:val="567"/>
        </w:trPr>
        <w:tc>
          <w:tcPr>
            <w:tcBorders>
              <w:top w:val="single" w:color="000000" w:sz="4" w:space="0"/>
              <w:left w:val="single" w:color="000000" w:sz="4" w:space="0"/>
              <w:bottom w:val="single" w:color="000000" w:sz="4" w:space="0"/>
              <w:right w:val="single" w:color="000000" w:sz="4" w:space="0"/>
            </w:tcBorders>
            <w:tcW w:w="1286" w:type="dxa"/>
            <w:vAlign w:val="center"/>
            <w:textDirection w:val="lrTb"/>
            <w:noWrap w:val="false"/>
          </w:tcPr>
          <w:p>
            <w:pPr>
              <w:pStyle w:val="900"/>
              <w:jc w:val="center"/>
              <w:spacing w:beforeAutospacing="0" w:afterAutospacing="0" w:line="0" w:lineRule="atLeast"/>
              <w:rPr>
                <w:rFonts w:ascii="仿宋" w:hAnsi="仿宋" w:eastAsia="仿宋" w:cs="仿宋"/>
                <w:color w:val="ff0000"/>
                <w:sz w:val="28"/>
                <w:szCs w:val="28"/>
                <w:lang w:val="en-US" w:eastAsia="zh-CN"/>
              </w:rPr>
            </w:pPr>
            <w:r>
              <w:rPr>
                <w:rFonts w:hint="eastAsia" w:ascii="仿宋" w:hAnsi="仿宋" w:eastAsia="仿宋" w:cs="仿宋"/>
                <w:color w:val="ff0000"/>
                <w:sz w:val="28"/>
                <w:szCs w:val="28"/>
                <w:lang w:val="en-US" w:eastAsia="zh-CN"/>
              </w:rPr>
              <w:t xml:space="preserve">1</w:t>
            </w:r>
            <w:r>
              <w:rPr>
                <w:rFonts w:ascii="仿宋" w:hAnsi="仿宋" w:eastAsia="仿宋" w:cs="仿宋"/>
                <w:color w:val="ff0000"/>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2920" w:type="dxa"/>
            <w:vAlign w:val="center"/>
            <w:textDirection w:val="lrTb"/>
            <w:noWrap w:val="false"/>
          </w:tcPr>
          <w:p>
            <w:pPr>
              <w:pStyle w:val="900"/>
              <w:jc w:val="center"/>
              <w:spacing w:beforeAutospacing="0" w:afterAutospacing="0" w:line="0" w:lineRule="atLeast"/>
              <w:rPr>
                <w:rFonts w:ascii="仿宋" w:hAnsi="仿宋" w:eastAsia="仿宋" w:cs="仿宋"/>
                <w:sz w:val="28"/>
                <w:szCs w:val="28"/>
                <w:lang w:val="en-US" w:eastAsia="zh-CN"/>
              </w:rPr>
            </w:pPr>
            <w:r>
              <w:rPr>
                <w:rFonts w:ascii="仿宋" w:hAnsi="仿宋" w:eastAsia="仿宋" w:cs="仿宋"/>
                <w:sz w:val="28"/>
                <w:szCs w:val="28"/>
                <w:lang w:val="en-US" w:eastAsia="zh-CN"/>
              </w:rPr>
              <w:t xml:space="preserve">塑料课桌</w:t>
            </w:r>
            <w:r>
              <w:rPr>
                <w:rFonts w:ascii="仿宋" w:hAnsi="仿宋" w:eastAsia="仿宋" w:cs="仿宋"/>
                <w:sz w:val="28"/>
                <w:szCs w:val="28"/>
                <w:lang w:val="en-US" w:eastAsia="zh-CN"/>
              </w:rPr>
            </w:r>
            <w:r/>
          </w:p>
        </w:tc>
        <w:tc>
          <w:tcPr>
            <w:tcBorders>
              <w:top w:val="single" w:color="000000" w:sz="4" w:space="0"/>
              <w:left w:val="single" w:color="000000" w:sz="4" w:space="0"/>
              <w:bottom w:val="single" w:color="000000" w:sz="4" w:space="0"/>
              <w:right w:val="single" w:color="000000" w:sz="4" w:space="0"/>
            </w:tcBorders>
            <w:tcW w:w="4190" w:type="dxa"/>
            <w:vAlign w:val="center"/>
            <w:textDirection w:val="lrTb"/>
            <w:noWrap w:val="false"/>
          </w:tcPr>
          <w:p>
            <w:pPr>
              <w:pStyle w:val="900"/>
              <w:jc w:val="center"/>
              <w:spacing w:beforeAutospacing="0" w:afterAutospacing="0" w:line="0" w:lineRule="atLeast"/>
              <w:rPr>
                <w:rFonts w:hint="eastAsia" w:ascii="仿宋" w:hAnsi="仿宋" w:eastAsia="仿宋" w:cs="仿宋"/>
                <w:sz w:val="28"/>
                <w:szCs w:val="28"/>
                <w:lang w:eastAsia="zh-CN"/>
              </w:rPr>
            </w:pPr>
            <w:r>
              <w:rPr>
                <w:rFonts w:hint="eastAsia" w:ascii="仿宋" w:hAnsi="仿宋" w:eastAsia="仿宋" w:cs="仿宋"/>
                <w:sz w:val="28"/>
                <w:szCs w:val="28"/>
                <w:lang w:val="en-US" w:eastAsia="zh-CN"/>
              </w:rPr>
              <w:t xml:space="preserve">工业</w:t>
            </w:r>
            <w:r>
              <w:rPr>
                <w:rFonts w:hint="eastAsia" w:ascii="仿宋" w:hAnsi="仿宋" w:eastAsia="仿宋" w:cs="仿宋"/>
                <w:sz w:val="28"/>
                <w:szCs w:val="28"/>
                <w:lang w:eastAsia="zh-CN"/>
              </w:rPr>
            </w:r>
            <w:r/>
          </w:p>
        </w:tc>
      </w:tr>
    </w:tbl>
    <w:p>
      <w:pPr>
        <w:pStyle w:val="900"/>
        <w:ind w:firstLine="562"/>
        <w:jc w:val="both"/>
        <w:spacing w:beforeAutospacing="0" w:afterAutospacing="0" w:line="360" w:lineRule="auto"/>
        <w:rPr>
          <w:rFonts w:hint="eastAsia" w:ascii="仿宋" w:hAnsi="仿宋" w:eastAsia="仿宋" w:cs="仿宋"/>
          <w:b/>
          <w:bCs/>
          <w:color w:val="ff0000"/>
          <w:sz w:val="28"/>
          <w:szCs w:val="28"/>
          <w:shd w:val="clear" w:color="auto" w:fill="ffffff"/>
        </w:rPr>
      </w:pPr>
      <w:r>
        <w:rPr>
          <w:rFonts w:hint="eastAsia" w:ascii="仿宋" w:hAnsi="仿宋" w:eastAsia="仿宋" w:cs="仿宋"/>
          <w:b/>
          <w:bCs/>
          <w:color w:val="ff0000"/>
          <w:sz w:val="28"/>
          <w:szCs w:val="28"/>
          <w:shd w:val="clear" w:color="auto" w:fill="ffffff"/>
        </w:rPr>
        <w:t xml:space="preserve">注：本项目仅需填写上表中</w:t>
      </w:r>
      <w:r>
        <w:rPr>
          <w:rFonts w:hint="eastAsia" w:ascii="仿宋" w:hAnsi="仿宋" w:eastAsia="仿宋" w:cs="仿宋"/>
          <w:b/>
          <w:bCs/>
          <w:color w:val="ff0000"/>
          <w:sz w:val="28"/>
          <w:szCs w:val="28"/>
          <w:shd w:val="clear" w:color="auto" w:fill="ffffff"/>
          <w:lang w:val="en-US" w:eastAsia="zh-CN"/>
        </w:rPr>
        <w:t xml:space="preserve">产品</w:t>
      </w:r>
      <w:r>
        <w:rPr>
          <w:rFonts w:hint="eastAsia" w:ascii="仿宋" w:hAnsi="仿宋" w:eastAsia="仿宋" w:cs="仿宋"/>
          <w:b/>
          <w:bCs/>
          <w:color w:val="ff0000"/>
          <w:sz w:val="28"/>
          <w:szCs w:val="28"/>
          <w:shd w:val="clear" w:color="auto" w:fill="ffffff"/>
        </w:rPr>
        <w:t xml:space="preserve">的中小企业声明函，其他采购</w:t>
      </w:r>
      <w:r>
        <w:rPr>
          <w:rFonts w:hint="eastAsia" w:ascii="仿宋" w:hAnsi="仿宋" w:eastAsia="仿宋" w:cs="仿宋"/>
          <w:b/>
          <w:bCs/>
          <w:color w:val="ff0000"/>
          <w:sz w:val="28"/>
          <w:szCs w:val="28"/>
          <w:shd w:val="clear" w:color="auto" w:fill="ffffff"/>
          <w:lang w:val="en-US" w:eastAsia="zh-CN"/>
        </w:rPr>
        <w:t xml:space="preserve">产品</w:t>
      </w:r>
      <w:r>
        <w:rPr>
          <w:rFonts w:hint="eastAsia" w:ascii="仿宋" w:hAnsi="仿宋" w:eastAsia="仿宋" w:cs="仿宋"/>
          <w:b/>
          <w:bCs/>
          <w:color w:val="ff0000"/>
          <w:sz w:val="28"/>
          <w:szCs w:val="28"/>
          <w:shd w:val="clear" w:color="auto" w:fill="ffffff"/>
        </w:rPr>
        <w:t xml:space="preserve">无需填写。</w:t>
      </w:r>
      <w:r>
        <w:rPr>
          <w:rFonts w:hint="eastAsia" w:ascii="仿宋" w:hAnsi="仿宋" w:eastAsia="仿宋" w:cs="仿宋"/>
          <w:b/>
          <w:bCs/>
          <w:color w:val="ff0000"/>
          <w:sz w:val="28"/>
          <w:szCs w:val="28"/>
          <w:shd w:val="clear" w:color="auto" w:fill="ffffff"/>
        </w:rPr>
      </w:r>
      <w:r/>
    </w:p>
    <w:p>
      <w:pPr>
        <w:pStyle w:val="900"/>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0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00"/>
        <w:ind w:firstLine="480"/>
        <w:jc w:val="both"/>
        <w:spacing w:before="0" w:beforeAutospacing="0" w:after="0" w:afterAutospacing="0" w:line="0" w:lineRule="atLeast"/>
        <w:widowControl w:val="off"/>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shd w:val="clear" w:color="auto" w:fill="auto"/>
        </w:rPr>
        <w:t xml:space="preserve"> </w:t>
      </w:r>
      <w:r>
        <w:rPr>
          <w:rFonts w:hint="eastAsia" w:ascii="宋体" w:hAnsi="宋体" w:eastAsia="宋体" w:cs="宋体"/>
          <w:color w:val="000000"/>
          <w:sz w:val="24"/>
          <w:szCs w:val="24"/>
          <w:highlight w:val="none"/>
          <w:shd w:val="clear" w:color="auto" w:fill="auto"/>
        </w:rPr>
      </w:r>
      <w:r/>
    </w:p>
    <w:p>
      <w:pPr>
        <w:pStyle w:val="900"/>
        <w:ind w:firstLine="602"/>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876"/>
        <w:spacing w:line="360" w:lineRule="auto"/>
        <w:rPr>
          <w:rFonts w:hint="eastAsia" w:ascii="宋体"/>
          <w:color w:val="000000"/>
          <w:position w:val="2"/>
          <w:sz w:val="28"/>
          <w:highlight w:val="none"/>
          <w:shd w:val="clear" w:color="auto" w:fill="auto"/>
        </w:rPr>
      </w:pPr>
      <w:r>
        <w:rPr>
          <w:rFonts w:hint="eastAsia" w:ascii="宋体"/>
          <w:color w:val="000000"/>
          <w:position w:val="2"/>
          <w:sz w:val="28"/>
          <w:highlight w:val="none"/>
          <w:shd w:val="clear" w:color="auto" w:fill="auto"/>
        </w:rPr>
      </w:r>
      <w:r/>
    </w:p>
    <w:p>
      <w:pPr>
        <w:pStyle w:val="900"/>
        <w:jc w:val="center"/>
        <w:spacing w:before="0" w:beforeAutospacing="0" w:after="0" w:afterAutospacing="0"/>
        <w:widowControl w:val="off"/>
        <w:rPr>
          <w:rFonts w:hint="eastAsia" w:ascii="黑体" w:hAnsi="宋体" w:eastAsia="黑体" w:cs="黑体"/>
          <w:color w:val="000000"/>
          <w:sz w:val="44"/>
          <w:szCs w:val="44"/>
        </w:rPr>
      </w:pPr>
      <w:r/>
      <w:bookmarkStart w:id="146" w:name="_Toc49090576"/>
      <w:r/>
      <w:bookmarkEnd w:id="146"/>
      <w:r/>
      <w:bookmarkStart w:id="147" w:name="_Toc120614282"/>
      <w:r/>
      <w:bookmarkEnd w:id="147"/>
      <w:r/>
      <w:bookmarkStart w:id="148" w:name="_Hlt26955039"/>
      <w:r/>
      <w:bookmarkStart w:id="149" w:name="_Toc26554094"/>
      <w:r/>
      <w:bookmarkStart w:id="150" w:name="_Hlt26671244"/>
      <w:r>
        <w:rPr>
          <w:rFonts w:hint="eastAsia" w:ascii="黑体" w:hAnsi="宋体" w:eastAsia="黑体" w:cs="黑体"/>
          <w:color w:val="000000"/>
          <w:sz w:val="44"/>
          <w:szCs w:val="44"/>
        </w:rPr>
      </w:r>
      <w:r/>
    </w:p>
    <w:p>
      <w:pPr>
        <w:pStyle w:val="900"/>
        <w:jc w:val="center"/>
        <w:spacing w:before="0" w:beforeAutospacing="0" w:after="0" w:afterAutospacing="0"/>
        <w:widowControl w:val="off"/>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900"/>
        <w:jc w:val="center"/>
        <w:spacing w:before="0" w:beforeAutospacing="0" w:after="0" w:afterAutospacing="0"/>
        <w:widowControl w:val="off"/>
        <w:rPr>
          <w:rFonts w:hint="eastAsia" w:ascii="宋体" w:hAnsi="宋体" w:eastAsia="宋体" w:cs="宋体"/>
          <w:b/>
          <w:color w:val="000000"/>
          <w:sz w:val="72"/>
          <w:szCs w:val="72"/>
        </w:rPr>
      </w:pPr>
      <w:r>
        <w:rPr>
          <w:rFonts w:hint="eastAsia" w:ascii="黑体" w:hAnsi="宋体" w:eastAsia="黑体" w:cs="黑体"/>
          <w:color w:val="000000"/>
          <w:sz w:val="44"/>
          <w:szCs w:val="44"/>
        </w:rPr>
        <w:t xml:space="preserve">第五章  响应文件格式</w:t>
      </w:r>
      <w:r>
        <w:rPr>
          <w:rFonts w:hint="eastAsia" w:ascii="宋体" w:hAnsi="宋体" w:eastAsia="宋体" w:cs="宋体"/>
          <w:b/>
          <w:color w:val="000000"/>
          <w:sz w:val="72"/>
          <w:szCs w:val="72"/>
        </w:rPr>
      </w:r>
      <w:r/>
    </w:p>
    <w:p>
      <w:pPr>
        <w:pStyle w:val="900"/>
        <w:jc w:val="center"/>
        <w:spacing w:before="0" w:beforeAutospacing="0" w:after="0" w:afterAutospacing="0"/>
        <w:widowControl w:val="off"/>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900"/>
        <w:jc w:val="center"/>
        <w:spacing w:before="0" w:beforeAutospacing="0" w:after="0" w:afterAutospacing="0"/>
        <w:widowControl w:val="off"/>
        <w:rPr>
          <w:rFonts w:hint="eastAsia" w:ascii="宋体" w:hAnsi="宋体" w:eastAsia="宋体" w:cs="宋体"/>
          <w:b/>
          <w:color w:val="000000"/>
          <w:sz w:val="72"/>
          <w:szCs w:val="72"/>
        </w:rPr>
      </w:pPr>
      <w:r>
        <w:rPr>
          <w:rFonts w:hint="eastAsia" w:ascii="宋体" w:hAnsi="宋体" w:eastAsia="宋体" w:cs="宋体"/>
          <w:b/>
          <w:color w:val="000000"/>
          <w:sz w:val="72"/>
          <w:szCs w:val="72"/>
        </w:rPr>
      </w:r>
      <w:r/>
    </w:p>
    <w:p>
      <w:pPr>
        <w:pStyle w:val="900"/>
        <w:jc w:val="center"/>
        <w:spacing w:before="0" w:beforeAutospacing="0" w:after="0" w:afterAutospacing="0"/>
        <w:widowControl w:val="off"/>
        <w:rPr>
          <w:rFonts w:hint="eastAsia" w:ascii="宋体" w:hAnsi="宋体" w:eastAsia="宋体" w:cs="宋体"/>
          <w:b/>
          <w:color w:val="000000"/>
          <w:sz w:val="72"/>
          <w:szCs w:val="72"/>
        </w:rPr>
      </w:pPr>
      <w:r>
        <w:rPr>
          <w:rFonts w:hint="eastAsia" w:ascii="宋体" w:hAnsi="宋体" w:eastAsia="宋体" w:cs="宋体"/>
          <w:b/>
          <w:color w:val="000000"/>
          <w:sz w:val="72"/>
          <w:szCs w:val="72"/>
        </w:rPr>
        <w:t xml:space="preserve">响  应  文  件</w:t>
      </w:r>
      <w:r>
        <w:rPr>
          <w:rFonts w:hint="eastAsia" w:ascii="宋体" w:hAnsi="宋体" w:eastAsia="宋体" w:cs="宋体"/>
          <w:b/>
          <w:color w:val="000000"/>
          <w:sz w:val="72"/>
          <w:szCs w:val="72"/>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1084"/>
        <w:jc w:val="both"/>
        <w:spacing w:before="0" w:beforeAutospacing="0" w:after="0" w:afterAutospacing="0" w:line="360" w:lineRule="auto"/>
        <w:widowControl w:val="off"/>
        <w:rPr>
          <w:color w:val="000000"/>
          <w:highlight w:val="none"/>
          <w:shd w:val="clear" w:color="auto" w:fill="auto"/>
        </w:rPr>
      </w:pPr>
      <w:r>
        <w:rPr>
          <w:rFonts w:hint="eastAsia"/>
          <w:b/>
          <w:color w:val="000000"/>
          <w:sz w:val="36"/>
          <w:szCs w:val="36"/>
          <w:highlight w:val="none"/>
          <w:shd w:val="clear" w:color="auto" w:fill="auto"/>
        </w:rPr>
        <w:t xml:space="preserve">项 目 名 称：</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00"/>
        <w:ind w:firstLine="1084"/>
        <w:jc w:val="both"/>
        <w:spacing w:before="0" w:beforeAutospacing="0" w:after="0" w:afterAutospacing="0" w:line="360" w:lineRule="auto"/>
        <w:widowControl w:val="off"/>
        <w:rPr>
          <w:color w:val="000000"/>
          <w:highlight w:val="none"/>
          <w:shd w:val="clear" w:color="auto" w:fill="auto"/>
        </w:rPr>
      </w:pPr>
      <w:r>
        <w:rPr>
          <w:rFonts w:hint="eastAsia"/>
          <w:b/>
          <w:color w:val="000000"/>
          <w:sz w:val="36"/>
          <w:szCs w:val="36"/>
          <w:highlight w:val="none"/>
          <w:shd w:val="clear" w:color="auto" w:fill="auto"/>
        </w:rPr>
        <w:t xml:space="preserve">项 目 编 号：</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00"/>
        <w:jc w:val="both"/>
        <w:spacing w:before="0" w:beforeAutospacing="0" w:after="0" w:afterAutospacing="0" w:line="360" w:lineRule="auto"/>
        <w:widowControl w:val="off"/>
        <w:rPr>
          <w:color w:val="000000"/>
          <w:highlight w:val="none"/>
          <w:shd w:val="clear" w:color="auto" w:fill="auto"/>
        </w:rPr>
      </w:pPr>
      <w:r>
        <w:rPr>
          <w:rFonts w:hint="eastAsia"/>
          <w:b/>
          <w:color w:val="000000"/>
          <w:sz w:val="36"/>
          <w:szCs w:val="36"/>
          <w:highlight w:val="none"/>
          <w:shd w:val="clear" w:color="auto" w:fill="auto"/>
        </w:rPr>
        <w:t xml:space="preserve">   供应商名称 ：</w:t>
      </w:r>
      <w:r>
        <w:rPr>
          <w:rFonts w:hint="eastAsia"/>
          <w:b/>
          <w:color w:val="000000"/>
          <w:sz w:val="36"/>
          <w:szCs w:val="36"/>
          <w:highlight w:val="none"/>
          <w:u w:val="single"/>
          <w:shd w:val="clear" w:color="auto" w:fill="auto"/>
        </w:rPr>
        <w:t xml:space="preserve">（加盖CA电子公章）</w:t>
      </w:r>
      <w:r>
        <w:rPr>
          <w:color w:val="000000"/>
          <w:highlight w:val="none"/>
          <w:shd w:val="clear" w:color="auto" w:fill="auto"/>
        </w:rPr>
      </w:r>
      <w:r/>
    </w:p>
    <w:p>
      <w:pPr>
        <w:pStyle w:val="900"/>
        <w:jc w:val="both"/>
        <w:spacing w:before="0" w:beforeAutospacing="0" w:after="0" w:afterAutospacing="0" w:line="360" w:lineRule="auto"/>
        <w:widowControl w:val="off"/>
        <w:rPr>
          <w:color w:val="000000"/>
          <w:highlight w:val="none"/>
          <w:shd w:val="clear" w:color="auto" w:fill="auto"/>
        </w:rPr>
      </w:pPr>
      <w:r>
        <w:rPr>
          <w:rFonts w:hint="eastAsia"/>
          <w:b/>
          <w:color w:val="000000"/>
          <w:sz w:val="36"/>
          <w:szCs w:val="36"/>
          <w:highlight w:val="none"/>
          <w:shd w:val="clear" w:color="auto" w:fill="auto"/>
        </w:rPr>
        <w:t xml:space="preserve">   日   期 ：</w:t>
      </w:r>
      <w:r>
        <w:rPr>
          <w:rFonts w:hint="eastAsia"/>
          <w:b/>
          <w:color w:val="000000"/>
          <w:sz w:val="36"/>
          <w:szCs w:val="36"/>
          <w:highlight w:val="none"/>
          <w:u w:val="single"/>
          <w:shd w:val="clear" w:color="auto" w:fill="auto"/>
        </w:rPr>
        <w:t xml:space="preserve">              </w:t>
      </w:r>
      <w:r>
        <w:rPr>
          <w:color w:val="000000"/>
          <w:highlight w:val="none"/>
          <w:shd w:val="clear" w:color="auto" w:fill="auto"/>
        </w:rPr>
      </w:r>
      <w:r/>
    </w:p>
    <w:p>
      <w:pPr>
        <w:pStyle w:val="900"/>
        <w:jc w:val="center"/>
        <w:spacing w:before="0" w:beforeAutospacing="0" w:after="0" w:afterAutospacing="0" w:line="360" w:lineRule="auto"/>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1084"/>
        <w:jc w:val="both"/>
        <w:spacing w:before="0" w:beforeAutospacing="0" w:after="0" w:afterAutospacing="0"/>
        <w:widowControl w:val="off"/>
        <w:rPr>
          <w:color w:val="000000"/>
          <w:highlight w:val="none"/>
          <w:shd w:val="clear" w:color="auto" w:fill="auto"/>
        </w:rPr>
      </w:pPr>
      <w:r>
        <w:rPr>
          <w:rFonts w:hint="eastAsia"/>
          <w:b/>
          <w:color w:val="000000"/>
          <w:sz w:val="36"/>
          <w:szCs w:val="36"/>
          <w:highlight w:val="none"/>
          <w:u w:val="single"/>
          <w:shd w:val="clear" w:color="auto" w:fill="auto"/>
        </w:rPr>
        <w:br w:type="page" w:clear="all"/>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rFonts w:hint="eastAsia"/>
          <w:b/>
          <w:color w:val="000000"/>
          <w:sz w:val="32"/>
          <w:szCs w:val="32"/>
          <w:highlight w:val="none"/>
          <w:shd w:val="clear" w:color="auto" w:fill="auto"/>
        </w:rPr>
        <w:t xml:space="preserve">响应文件目录</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left="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一、法人或者其他组织的营业执照等证明文件，自然人的身份证明</w:t>
      </w:r>
      <w:r>
        <w:rPr>
          <w:rFonts w:hint="eastAsia" w:ascii="宋体" w:hAnsi="宋体" w:eastAsia="宋体" w:cs="宋体"/>
          <w:sz w:val="21"/>
          <w:szCs w:val="21"/>
        </w:rPr>
      </w:r>
      <w:r/>
    </w:p>
    <w:p>
      <w:pPr>
        <w:pStyle w:val="900"/>
        <w:ind w:firstLine="420"/>
        <w:jc w:val="both"/>
        <w:spacing w:beforeAutospacing="0" w:afterAutospacing="0" w:line="360" w:lineRule="auto"/>
        <w:rPr>
          <w:rFonts w:hint="eastAsia" w:ascii="宋体" w:hAnsi="宋体" w:eastAsia="宋体" w:cs="宋体"/>
          <w:i/>
          <w:iCs w:val="0"/>
          <w:color w:val="000000"/>
          <w:sz w:val="21"/>
          <w:szCs w:val="21"/>
          <w:highlight w:val="none"/>
          <w:u w:val="single"/>
          <w:lang w:val="en-US" w:eastAsia="zh-CN" w:bidi="ar-SA"/>
        </w:rPr>
      </w:pPr>
      <w:r>
        <w:rPr>
          <w:rFonts w:hint="eastAsia" w:ascii="宋体" w:hAnsi="宋体" w:eastAsia="宋体" w:cs="宋体"/>
          <w:i/>
          <w:iCs w:val="0"/>
          <w:color w:val="000000"/>
          <w:sz w:val="21"/>
          <w:szCs w:val="21"/>
          <w:highlight w:val="none"/>
          <w:u w:val="single"/>
          <w:lang w:val="en-US" w:eastAsia="zh-CN" w:bidi="ar-SA"/>
        </w:rPr>
        <w:t xml:space="preserve">二、具有良好的商业信誉和健全的财务会计制度（提供2025年度的财务状况报告（财务状况报告至少应包括资产负债表、利润表、现金流量表，询价供应商成立不满一年无需提供） </w:t>
      </w:r>
      <w:r>
        <w:rPr>
          <w:rFonts w:hint="eastAsia" w:ascii="宋体" w:hAnsi="宋体" w:eastAsia="宋体" w:cs="宋体"/>
          <w:i/>
          <w:iCs w:val="0"/>
          <w:color w:val="000000"/>
          <w:sz w:val="21"/>
          <w:szCs w:val="21"/>
          <w:highlight w:val="none"/>
          <w:u w:val="single"/>
          <w:lang w:val="en-US" w:eastAsia="zh-CN" w:bidi="ar-SA"/>
        </w:rPr>
      </w:r>
      <w:r/>
    </w:p>
    <w:p>
      <w:pPr>
        <w:pStyle w:val="900"/>
        <w:ind w:left="480"/>
        <w:jc w:val="both"/>
        <w:spacing w:beforeAutospacing="0" w:afterAutospacing="0" w:line="360" w:lineRule="auto"/>
        <w:rPr>
          <w:rFonts w:hint="eastAsia" w:ascii="宋体" w:hAnsi="宋体" w:eastAsia="宋体" w:cs="宋体"/>
          <w:i/>
          <w:color w:val="000000"/>
          <w:sz w:val="21"/>
          <w:szCs w:val="21"/>
          <w:u w:val="single"/>
        </w:rPr>
      </w:pPr>
      <w:r>
        <w:rPr>
          <w:rFonts w:hint="eastAsia" w:ascii="宋体" w:hAnsi="宋体" w:eastAsia="宋体" w:cs="宋体"/>
          <w:i/>
          <w:color w:val="000000"/>
          <w:sz w:val="21"/>
          <w:szCs w:val="21"/>
          <w:u w:val="single"/>
          <w:lang w:val="en-US" w:eastAsia="zh-CN"/>
        </w:rPr>
        <w:t xml:space="preserve">三</w:t>
      </w:r>
      <w:r>
        <w:rPr>
          <w:rFonts w:hint="eastAsia" w:ascii="宋体" w:hAnsi="宋体" w:eastAsia="宋体" w:cs="宋体"/>
          <w:i/>
          <w:color w:val="000000"/>
          <w:sz w:val="21"/>
          <w:szCs w:val="21"/>
          <w:u w:val="single"/>
        </w:rPr>
        <w:t xml:space="preserve">、具备履行合同所必需的设备和专业技术能力的书面声明</w:t>
      </w:r>
      <w:r>
        <w:rPr>
          <w:rFonts w:hint="eastAsia" w:ascii="宋体" w:hAnsi="宋体" w:eastAsia="宋体" w:cs="宋体"/>
          <w:i/>
          <w:color w:val="000000"/>
          <w:sz w:val="21"/>
          <w:szCs w:val="21"/>
          <w:u w:val="single"/>
        </w:rPr>
      </w:r>
      <w:r/>
    </w:p>
    <w:p>
      <w:pPr>
        <w:pStyle w:val="900"/>
        <w:ind w:firstLine="42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lang w:val="en-US" w:eastAsia="zh-CN"/>
        </w:rPr>
        <w:t xml:space="preserve">四</w:t>
      </w:r>
      <w:r>
        <w:rPr>
          <w:rFonts w:hint="eastAsia" w:ascii="宋体" w:hAnsi="宋体" w:eastAsia="宋体" w:cs="宋体"/>
          <w:i/>
          <w:color w:val="000000"/>
          <w:sz w:val="21"/>
          <w:szCs w:val="21"/>
          <w:u w:val="single"/>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rPr>
          <w:rFonts w:hint="eastAsia" w:ascii="宋体" w:hAnsi="宋体" w:eastAsia="宋体" w:cs="宋体"/>
          <w:sz w:val="21"/>
          <w:szCs w:val="21"/>
        </w:rPr>
      </w:r>
      <w:r/>
    </w:p>
    <w:p>
      <w:pPr>
        <w:pStyle w:val="90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五、参加政府采购活动前 3 年内在经营活动中没有重大违法记录的书面声明</w:t>
      </w:r>
      <w:r>
        <w:rPr>
          <w:rFonts w:hint="eastAsia" w:ascii="宋体" w:hAnsi="宋体" w:eastAsia="宋体" w:cs="宋体"/>
          <w:sz w:val="21"/>
          <w:szCs w:val="21"/>
        </w:rPr>
      </w:r>
      <w:r/>
    </w:p>
    <w:p>
      <w:pPr>
        <w:pStyle w:val="90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六、特定资格要求的证明文件（如果本项目设置特定资格要求，则需要提供）</w:t>
      </w:r>
      <w:r>
        <w:rPr>
          <w:rFonts w:hint="eastAsia" w:ascii="宋体" w:hAnsi="宋体" w:eastAsia="宋体" w:cs="宋体"/>
          <w:sz w:val="21"/>
          <w:szCs w:val="21"/>
        </w:rPr>
      </w:r>
      <w:r/>
    </w:p>
    <w:p>
      <w:pPr>
        <w:pStyle w:val="900"/>
        <w:ind w:firstLine="48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i/>
          <w:color w:val="000000"/>
          <w:sz w:val="21"/>
          <w:szCs w:val="21"/>
          <w:u w:val="single"/>
        </w:rPr>
        <w:t xml:space="preserve">七、法人授权书</w:t>
      </w:r>
      <w:r>
        <w:rPr>
          <w:rFonts w:hint="eastAsia" w:ascii="宋体" w:hAnsi="宋体" w:eastAsia="宋体" w:cs="宋体"/>
          <w:sz w:val="21"/>
          <w:szCs w:val="21"/>
        </w:rPr>
      </w:r>
      <w:r/>
    </w:p>
    <w:p>
      <w:pPr>
        <w:pStyle w:val="900"/>
        <w:ind w:firstLine="480"/>
        <w:jc w:val="both"/>
        <w:spacing w:beforeAutospacing="0" w:afterAutospacing="0" w:line="360" w:lineRule="auto"/>
        <w:rPr>
          <w:rFonts w:hint="eastAsia" w:ascii="宋体" w:hAnsi="宋体" w:eastAsia="宋体" w:cs="宋体"/>
          <w:i/>
          <w:color w:val="000000"/>
          <w:sz w:val="21"/>
          <w:szCs w:val="21"/>
          <w:u w:val="single"/>
        </w:rPr>
      </w:pPr>
      <w:r>
        <w:rPr>
          <w:rFonts w:hint="eastAsia" w:ascii="宋体" w:hAnsi="宋体" w:eastAsia="宋体" w:cs="宋体"/>
          <w:i/>
          <w:color w:val="000000"/>
          <w:sz w:val="21"/>
          <w:szCs w:val="21"/>
          <w:u w:val="single"/>
        </w:rPr>
        <w:t xml:space="preserve">八、询价响应函</w:t>
      </w:r>
      <w:r>
        <w:rPr>
          <w:rFonts w:hint="eastAsia" w:ascii="宋体" w:hAnsi="宋体" w:eastAsia="宋体" w:cs="宋体"/>
          <w:i/>
          <w:color w:val="000000"/>
          <w:sz w:val="21"/>
          <w:szCs w:val="21"/>
          <w:u w:val="single"/>
        </w:rPr>
      </w:r>
      <w:r/>
    </w:p>
    <w:p>
      <w:pPr>
        <w:pStyle w:val="900"/>
        <w:ind w:firstLine="480"/>
        <w:jc w:val="both"/>
        <w:spacing w:beforeAutospacing="0" w:afterAutospacing="0" w:line="360" w:lineRule="auto"/>
        <w:rPr>
          <w:rFonts w:hint="eastAsia" w:ascii="宋体" w:hAnsi="宋体" w:eastAsia="宋体" w:cs="宋体"/>
          <w:i/>
          <w:color w:val="000000"/>
          <w:sz w:val="21"/>
          <w:szCs w:val="21"/>
          <w:u w:val="single"/>
        </w:rPr>
      </w:pPr>
      <w:r>
        <w:rPr>
          <w:rFonts w:hint="eastAsia" w:ascii="宋体" w:hAnsi="宋体" w:eastAsia="宋体" w:cs="宋体"/>
          <w:i/>
          <w:color w:val="000000"/>
          <w:sz w:val="21"/>
          <w:szCs w:val="21"/>
          <w:u w:val="single"/>
        </w:rPr>
        <w:t xml:space="preserve">九、</w:t>
      </w:r>
      <w:r>
        <w:rPr>
          <w:rFonts w:hint="eastAsia" w:ascii="宋体" w:hAnsi="宋体" w:eastAsia="宋体" w:cs="宋体"/>
          <w:i/>
          <w:color w:val="000000"/>
          <w:sz w:val="21"/>
          <w:szCs w:val="21"/>
          <w:u w:val="single"/>
          <w:lang w:val="en-US" w:eastAsia="zh-CN"/>
        </w:rPr>
        <w:t xml:space="preserve">中小</w:t>
      </w:r>
      <w:r>
        <w:rPr>
          <w:rFonts w:hint="eastAsia" w:ascii="宋体" w:hAnsi="宋体" w:eastAsia="宋体" w:cs="宋体"/>
          <w:i/>
          <w:color w:val="000000"/>
          <w:sz w:val="21"/>
          <w:szCs w:val="21"/>
          <w:u w:val="single"/>
        </w:rPr>
        <w:t xml:space="preserve">企业</w:t>
      </w:r>
      <w:r>
        <w:rPr>
          <w:rFonts w:hint="eastAsia" w:ascii="宋体" w:hAnsi="宋体" w:eastAsia="宋体" w:cs="宋体"/>
          <w:i/>
          <w:color w:val="000000"/>
          <w:sz w:val="21"/>
          <w:szCs w:val="21"/>
          <w:u w:val="single"/>
          <w:lang w:eastAsia="zh-CN"/>
        </w:rPr>
        <w:t xml:space="preserve">声</w:t>
      </w:r>
      <w:r>
        <w:rPr>
          <w:rFonts w:hint="eastAsia" w:ascii="宋体" w:hAnsi="宋体" w:eastAsia="宋体" w:cs="宋体"/>
          <w:i/>
          <w:color w:val="000000"/>
          <w:sz w:val="21"/>
          <w:szCs w:val="21"/>
          <w:u w:val="single"/>
        </w:rPr>
        <w:t xml:space="preserve">明函</w:t>
      </w:r>
      <w:r>
        <w:rPr>
          <w:rFonts w:hint="eastAsia" w:ascii="宋体" w:hAnsi="宋体" w:eastAsia="宋体" w:cs="宋体"/>
          <w:i/>
          <w:color w:val="000000"/>
          <w:sz w:val="21"/>
          <w:szCs w:val="21"/>
          <w:u w:val="single"/>
        </w:rPr>
      </w:r>
      <w:r/>
    </w:p>
    <w:p>
      <w:pPr>
        <w:pStyle w:val="900"/>
        <w:ind w:firstLine="480"/>
        <w:jc w:val="both"/>
        <w:spacing w:beforeAutospacing="0" w:afterAutospacing="0" w:line="360" w:lineRule="auto"/>
        <w:rPr>
          <w:rFonts w:hint="eastAsia" w:ascii="宋体" w:hAnsi="宋体" w:eastAsia="宋体" w:cs="宋体"/>
          <w:color w:val="000000"/>
          <w:sz w:val="21"/>
          <w:szCs w:val="21"/>
          <w:lang w:eastAsia="zh-CN"/>
        </w:rPr>
      </w:pPr>
      <w:r>
        <w:rPr>
          <w:rFonts w:hint="eastAsia" w:ascii="宋体" w:hAnsi="宋体" w:eastAsia="宋体" w:cs="宋体"/>
          <w:i/>
          <w:iCs/>
          <w:color w:val="000000"/>
          <w:sz w:val="21"/>
          <w:szCs w:val="21"/>
          <w:u w:val="single"/>
        </w:rPr>
        <w:t xml:space="preserve">十一、</w:t>
      </w:r>
      <w:r>
        <w:rPr>
          <w:rFonts w:hint="eastAsia" w:ascii="宋体" w:hAnsi="宋体" w:eastAsia="宋体" w:cs="宋体"/>
          <w:i/>
          <w:iCs/>
          <w:color w:val="000000"/>
          <w:sz w:val="21"/>
          <w:szCs w:val="21"/>
          <w:u w:val="single"/>
          <w:lang w:eastAsia="zh-CN"/>
        </w:rPr>
        <w:t xml:space="preserve">关于符合本国产品标准的声明函</w:t>
      </w:r>
      <w:r>
        <w:rPr>
          <w:rFonts w:hint="eastAsia" w:ascii="宋体" w:hAnsi="宋体" w:eastAsia="宋体" w:cs="宋体"/>
          <w:color w:val="000000"/>
          <w:sz w:val="21"/>
          <w:szCs w:val="21"/>
          <w:lang w:eastAsia="zh-CN"/>
        </w:rPr>
      </w:r>
      <w:r/>
    </w:p>
    <w:p>
      <w:pPr>
        <w:pStyle w:val="900"/>
        <w:ind w:firstLine="480"/>
        <w:jc w:val="both"/>
        <w:spacing w:beforeAutospacing="0" w:afterAutospacing="0" w:line="360" w:lineRule="auto"/>
        <w:rPr>
          <w:rFonts w:hint="eastAsia" w:ascii="宋体" w:hAnsi="宋体" w:eastAsia="宋体" w:cs="宋体"/>
          <w:i w:val="0"/>
          <w:iCs/>
          <w:color w:val="000000"/>
          <w:sz w:val="21"/>
          <w:szCs w:val="21"/>
          <w:u w:val="none"/>
        </w:rPr>
      </w:pPr>
      <w:r>
        <w:rPr>
          <w:rFonts w:hint="eastAsia" w:ascii="宋体" w:hAnsi="宋体" w:eastAsia="宋体" w:cs="宋体"/>
          <w:i w:val="0"/>
          <w:iCs/>
          <w:color w:val="000000"/>
          <w:sz w:val="21"/>
          <w:szCs w:val="21"/>
          <w:u w:val="none"/>
        </w:rPr>
        <w:t xml:space="preserve">十二、分项报价表</w:t>
      </w:r>
      <w:r>
        <w:rPr>
          <w:rFonts w:hint="eastAsia" w:ascii="宋体" w:hAnsi="宋体" w:eastAsia="宋体" w:cs="宋体"/>
          <w:i w:val="0"/>
          <w:iCs/>
          <w:color w:val="000000"/>
          <w:sz w:val="21"/>
          <w:szCs w:val="21"/>
          <w:u w:val="none"/>
        </w:rPr>
      </w:r>
      <w:r/>
    </w:p>
    <w:p>
      <w:pPr>
        <w:pStyle w:val="900"/>
        <w:ind w:firstLine="480"/>
        <w:jc w:val="both"/>
        <w:spacing w:beforeAutospacing="0" w:afterAutospacing="0" w:line="360" w:lineRule="auto"/>
        <w:rPr>
          <w:rFonts w:hint="eastAsia" w:ascii="宋体" w:hAnsi="宋体" w:eastAsia="宋体" w:cs="宋体"/>
          <w:i w:val="0"/>
          <w:iCs/>
          <w:color w:val="000000"/>
          <w:sz w:val="21"/>
          <w:szCs w:val="21"/>
          <w:u w:val="none"/>
        </w:rPr>
      </w:pPr>
      <w:r>
        <w:rPr>
          <w:rFonts w:hint="eastAsia" w:ascii="宋体" w:hAnsi="宋体" w:eastAsia="宋体" w:cs="宋体"/>
          <w:i w:val="0"/>
          <w:iCs/>
          <w:color w:val="000000"/>
          <w:sz w:val="21"/>
          <w:szCs w:val="21"/>
          <w:u w:val="none"/>
        </w:rPr>
        <w:t xml:space="preserve">十三、技术要求响应及偏离表</w:t>
      </w:r>
      <w:r>
        <w:rPr>
          <w:rFonts w:hint="eastAsia" w:ascii="宋体" w:hAnsi="宋体" w:eastAsia="宋体" w:cs="宋体"/>
          <w:i w:val="0"/>
          <w:iCs/>
          <w:color w:val="000000"/>
          <w:sz w:val="21"/>
          <w:szCs w:val="21"/>
          <w:u w:val="none"/>
        </w:rPr>
      </w:r>
      <w:r/>
    </w:p>
    <w:p>
      <w:pPr>
        <w:pStyle w:val="900"/>
        <w:ind w:firstLine="480"/>
        <w:jc w:val="both"/>
        <w:spacing w:beforeAutospacing="0" w:afterAutospacing="0" w:line="360" w:lineRule="auto"/>
        <w:rPr>
          <w:rFonts w:hint="eastAsia" w:ascii="宋体" w:hAnsi="宋体" w:eastAsia="宋体" w:cs="宋体"/>
          <w:i w:val="0"/>
          <w:iCs/>
          <w:color w:val="000000"/>
          <w:sz w:val="21"/>
          <w:szCs w:val="21"/>
          <w:u w:val="none"/>
        </w:rPr>
      </w:pPr>
      <w:r>
        <w:rPr>
          <w:rFonts w:hint="eastAsia" w:ascii="宋体" w:hAnsi="宋体" w:eastAsia="宋体" w:cs="宋体"/>
          <w:i w:val="0"/>
          <w:iCs/>
          <w:color w:val="000000"/>
          <w:sz w:val="21"/>
          <w:szCs w:val="21"/>
          <w:u w:val="none"/>
        </w:rPr>
        <w:t xml:space="preserve">十四、商务要求响应及偏离表</w:t>
      </w:r>
      <w:r>
        <w:rPr>
          <w:rFonts w:hint="eastAsia" w:ascii="宋体" w:hAnsi="宋体" w:eastAsia="宋体" w:cs="宋体"/>
          <w:i w:val="0"/>
          <w:iCs/>
          <w:color w:val="000000"/>
          <w:sz w:val="21"/>
          <w:szCs w:val="21"/>
          <w:u w:val="none"/>
        </w:rPr>
      </w:r>
      <w:r/>
    </w:p>
    <w:p>
      <w:pPr>
        <w:pStyle w:val="900"/>
        <w:ind w:firstLine="480"/>
        <w:jc w:val="both"/>
        <w:spacing w:beforeAutospacing="0" w:afterAutospacing="0" w:line="360" w:lineRule="auto"/>
        <w:rPr>
          <w:rFonts w:hint="eastAsia" w:ascii="宋体" w:hAnsi="宋体" w:eastAsia="宋体" w:cs="宋体"/>
          <w:i w:val="0"/>
          <w:iCs/>
          <w:color w:val="000000"/>
          <w:sz w:val="21"/>
          <w:szCs w:val="21"/>
          <w:u w:val="none"/>
        </w:rPr>
      </w:pPr>
      <w:r>
        <w:rPr>
          <w:rFonts w:hint="eastAsia" w:ascii="宋体" w:hAnsi="宋体" w:eastAsia="宋体" w:cs="宋体"/>
          <w:i w:val="0"/>
          <w:iCs/>
          <w:color w:val="000000"/>
          <w:sz w:val="21"/>
          <w:szCs w:val="21"/>
          <w:u w:val="none"/>
        </w:rPr>
        <w:t xml:space="preserve">十五、开标一览表</w:t>
      </w:r>
      <w:r>
        <w:rPr>
          <w:rFonts w:hint="eastAsia" w:ascii="宋体" w:hAnsi="宋体" w:eastAsia="宋体" w:cs="宋体"/>
          <w:i w:val="0"/>
          <w:iCs/>
          <w:color w:val="000000"/>
          <w:sz w:val="21"/>
          <w:szCs w:val="21"/>
          <w:u w:val="none"/>
        </w:rPr>
      </w:r>
      <w:r/>
    </w:p>
    <w:p>
      <w:pPr>
        <w:pStyle w:val="900"/>
        <w:ind w:firstLine="480"/>
        <w:jc w:val="both"/>
        <w:spacing w:beforeAutospacing="0" w:afterAutospacing="0" w:line="360" w:lineRule="auto"/>
        <w:rPr>
          <w:rFonts w:hint="eastAsia" w:ascii="宋体" w:hAnsi="宋体" w:eastAsia="宋体" w:cs="宋体"/>
          <w:i w:val="0"/>
          <w:iCs/>
          <w:color w:val="000000"/>
          <w:sz w:val="21"/>
          <w:szCs w:val="21"/>
          <w:u w:val="none"/>
        </w:rPr>
      </w:pPr>
      <w:r>
        <w:rPr>
          <w:rFonts w:hint="eastAsia" w:ascii="宋体" w:hAnsi="宋体" w:eastAsia="宋体" w:cs="宋体"/>
          <w:i w:val="0"/>
          <w:iCs/>
          <w:color w:val="000000"/>
          <w:sz w:val="21"/>
          <w:szCs w:val="21"/>
          <w:u w:val="none"/>
        </w:rPr>
        <w:t xml:space="preserve">十六、技术方案、服务承诺、培训承诺等</w:t>
      </w:r>
      <w:r>
        <w:rPr>
          <w:rFonts w:hint="eastAsia" w:ascii="宋体" w:hAnsi="宋体" w:eastAsia="宋体" w:cs="宋体"/>
          <w:i w:val="0"/>
          <w:iCs/>
          <w:color w:val="000000"/>
          <w:sz w:val="21"/>
          <w:szCs w:val="21"/>
          <w:u w:val="none"/>
        </w:rPr>
      </w:r>
      <w:r/>
    </w:p>
    <w:p>
      <w:pPr>
        <w:pStyle w:val="900"/>
        <w:ind w:firstLine="480"/>
        <w:jc w:val="both"/>
        <w:spacing w:beforeAutospacing="0" w:afterAutospacing="0" w:line="360" w:lineRule="auto"/>
        <w:rPr>
          <w:rFonts w:hint="eastAsia" w:ascii="宋体" w:hAnsi="宋体" w:eastAsia="宋体" w:cs="宋体"/>
          <w:i w:val="0"/>
          <w:iCs/>
          <w:color w:val="000000"/>
          <w:sz w:val="21"/>
          <w:szCs w:val="21"/>
          <w:u w:val="none"/>
        </w:rPr>
      </w:pPr>
      <w:r>
        <w:rPr>
          <w:rFonts w:hint="eastAsia" w:ascii="宋体" w:hAnsi="宋体" w:eastAsia="宋体" w:cs="宋体"/>
          <w:i w:val="0"/>
          <w:iCs/>
          <w:color w:val="000000"/>
          <w:sz w:val="21"/>
          <w:szCs w:val="21"/>
          <w:u w:val="none"/>
        </w:rPr>
        <w:t xml:space="preserve">十七、盐城市政府采购事前信用承诺书</w:t>
      </w:r>
      <w:r>
        <w:rPr>
          <w:rFonts w:hint="eastAsia" w:ascii="宋体" w:hAnsi="宋体" w:eastAsia="宋体" w:cs="宋体"/>
          <w:i w:val="0"/>
          <w:iCs/>
          <w:color w:val="000000"/>
          <w:sz w:val="21"/>
          <w:szCs w:val="21"/>
          <w:u w:val="none"/>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br w:type="page" w:clear="all"/>
      </w:r>
      <w:r>
        <w:rPr>
          <w:rFonts w:hint="eastAsia" w:ascii="黑体" w:eastAsia="黑体" w:cs="黑体"/>
          <w:i/>
          <w:color w:val="000000"/>
          <w:sz w:val="32"/>
          <w:szCs w:val="32"/>
          <w:highlight w:val="none"/>
          <w:u w:val="single"/>
          <w:shd w:val="clear" w:color="auto" w:fill="auto"/>
        </w:rPr>
        <w:t xml:space="preserve">一、法人或者其他组织的营业执照等证明文件，自然人的身份证明</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rFonts w:hint="eastAsia" w:ascii="黑体" w:hAnsi="宋体" w:eastAsia="黑体" w:cs="黑体"/>
          <w:i/>
          <w:color w:val="000000"/>
          <w:sz w:val="32"/>
          <w:szCs w:val="32"/>
          <w:highlight w:val="none"/>
          <w:u w:val="single"/>
          <w:shd w:val="clear" w:color="auto" w:fill="auto"/>
          <w:lang w:val="en-US" w:eastAsia="zh-CN"/>
        </w:rPr>
      </w:pPr>
      <w:r>
        <w:rPr>
          <w:rFonts w:hint="eastAsia" w:ascii="黑体" w:hAnsi="宋体" w:eastAsia="黑体" w:cs="黑体"/>
          <w:i/>
          <w:color w:val="000000"/>
          <w:sz w:val="32"/>
          <w:szCs w:val="32"/>
          <w:highlight w:val="none"/>
          <w:u w:val="single"/>
          <w:shd w:val="clear" w:color="auto" w:fill="auto"/>
        </w:rPr>
        <w:t xml:space="preserve">二、</w:t>
      </w:r>
      <w:r>
        <w:rPr>
          <w:rFonts w:hint="eastAsia" w:ascii="黑体" w:hAnsi="宋体" w:eastAsia="黑体" w:cs="黑体"/>
          <w:i/>
          <w:color w:val="000000"/>
          <w:sz w:val="32"/>
          <w:szCs w:val="32"/>
          <w:highlight w:val="none"/>
          <w:u w:val="single"/>
          <w:shd w:val="clear" w:color="auto" w:fill="auto"/>
          <w:lang w:val="en-US" w:eastAsia="zh-CN"/>
        </w:rPr>
        <w:t xml:space="preserve">具有良好的商业信誉和健全的财务会计制度（提供2025年度的财务状况报告（财务状况报告至少应包括资产负债表、利润表、现金流量表，询价供应商成立不满一年无需提供） </w:t>
      </w:r>
      <w:r>
        <w:rPr>
          <w:rFonts w:hint="eastAsia" w:ascii="黑体" w:hAnsi="宋体" w:eastAsia="黑体" w:cs="黑体"/>
          <w:i/>
          <w:color w:val="000000"/>
          <w:sz w:val="32"/>
          <w:szCs w:val="32"/>
          <w:highlight w:val="none"/>
          <w:u w:val="single"/>
          <w:shd w:val="clear" w:color="auto" w:fill="auto"/>
          <w:lang w:val="en-US" w:eastAsia="zh-CN"/>
        </w:rPr>
      </w:r>
      <w:r/>
    </w:p>
    <w:p>
      <w:pPr>
        <w:pStyle w:val="900"/>
        <w:jc w:val="both"/>
        <w:spacing w:before="0" w:beforeAutospacing="0" w:after="0" w:afterAutospacing="0"/>
        <w:widowControl w:val="off"/>
        <w:rPr>
          <w:rFonts w:hint="eastAsia" w:ascii="黑体" w:hAnsi="宋体" w:eastAsia="黑体" w:cs="黑体"/>
          <w:i/>
          <w:color w:val="000000"/>
          <w:sz w:val="32"/>
          <w:szCs w:val="32"/>
          <w:highlight w:val="none"/>
          <w:u w:val="single"/>
          <w:shd w:val="clear" w:color="auto" w:fill="auto"/>
        </w:rPr>
      </w:pPr>
      <w:r>
        <w:rPr>
          <w:rFonts w:hint="eastAsia" w:ascii="黑体" w:hAnsi="宋体" w:eastAsia="黑体" w:cs="黑体"/>
          <w:i/>
          <w:color w:val="000000"/>
          <w:sz w:val="32"/>
          <w:szCs w:val="32"/>
          <w:highlight w:val="none"/>
          <w:u w:val="single"/>
          <w:shd w:val="clear" w:color="auto" w:fill="auto"/>
          <w:lang w:val="en-US" w:eastAsia="zh-CN"/>
        </w:rPr>
        <w:t xml:space="preserve">三</w:t>
      </w:r>
      <w:r>
        <w:rPr>
          <w:rFonts w:hint="eastAsia" w:ascii="黑体" w:hAnsi="宋体" w:eastAsia="黑体" w:cs="黑体"/>
          <w:i/>
          <w:color w:val="000000"/>
          <w:sz w:val="32"/>
          <w:szCs w:val="32"/>
          <w:highlight w:val="none"/>
          <w:u w:val="single"/>
          <w:shd w:val="clear" w:color="auto" w:fill="auto"/>
        </w:rPr>
        <w:t xml:space="preserve">、具备履行合同所必需的设备和专业技术能力的书面声明</w:t>
      </w:r>
      <w:r>
        <w:rPr>
          <w:rFonts w:hint="eastAsia" w:ascii="黑体" w:hAnsi="宋体" w:eastAsia="黑体" w:cs="黑体"/>
          <w:i/>
          <w:color w:val="000000"/>
          <w:sz w:val="32"/>
          <w:szCs w:val="32"/>
          <w:highlight w:val="none"/>
          <w:u w:val="single"/>
          <w:shd w:val="clear" w:color="auto" w:fill="auto"/>
        </w:rPr>
      </w:r>
      <w:r/>
    </w:p>
    <w:p>
      <w:pPr>
        <w:pStyle w:val="900"/>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我单位郑重声明：我单位具备履行本项采购合同所必需的设备和专业技术能力，为履行本项采购合同我公司具备如下主要设备和主要专业技术能力：</w:t>
      </w:r>
      <w:r>
        <w:rPr>
          <w:color w:val="000000"/>
          <w:highlight w:val="none"/>
          <w:shd w:val="clear" w:color="auto" w:fill="auto"/>
        </w:rPr>
      </w:r>
      <w:r/>
    </w:p>
    <w:p>
      <w:pPr>
        <w:pStyle w:val="900"/>
        <w:ind w:firstLine="492"/>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主要设备有：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color w:val="000000"/>
          <w:highlight w:val="none"/>
          <w:shd w:val="clear" w:color="auto" w:fill="auto"/>
        </w:rPr>
      </w:r>
      <w:r/>
    </w:p>
    <w:p>
      <w:pPr>
        <w:pStyle w:val="900"/>
        <w:jc w:val="both"/>
        <w:spacing w:before="0" w:beforeAutospacing="0" w:after="0" w:afterAutospacing="0"/>
        <w:widowControl w:val="off"/>
        <w:rPr>
          <w:rFonts w:hint="eastAsia"/>
          <w:color w:val="000000"/>
          <w:highlight w:val="none"/>
          <w:shd w:val="clear" w:color="auto" w:fill="auto"/>
        </w:rPr>
      </w:pPr>
      <w:r>
        <w:rPr>
          <w:rFonts w:hint="eastAsia"/>
          <w:color w:val="000000"/>
          <w:highlight w:val="none"/>
          <w:shd w:val="clear" w:color="auto" w:fill="auto"/>
        </w:rPr>
        <w:t xml:space="preserve">主要专业技术能力有：</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w:t>
      </w:r>
      <w:r>
        <w:rPr>
          <w:rFonts w:hint="eastAsia"/>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lang w:val="en-US" w:eastAsia="zh-CN"/>
        </w:rPr>
        <w:t xml:space="preserve">四</w:t>
      </w:r>
      <w:r>
        <w:rPr>
          <w:rFonts w:hint="eastAsia" w:ascii="黑体" w:eastAsia="黑体" w:cs="黑体"/>
          <w:i/>
          <w:color w:val="000000"/>
          <w:sz w:val="32"/>
          <w:szCs w:val="32"/>
          <w:highlight w:val="none"/>
          <w:u w:val="single"/>
          <w:shd w:val="clear" w:color="auto" w:fill="auto"/>
        </w:rPr>
        <w:t xml:space="preserve">、依法缴纳税收和社会保障资金的相关材料</w:t>
      </w:r>
      <w:r>
        <w:rPr>
          <w:color w:val="000000"/>
          <w:highlight w:val="none"/>
          <w:shd w:val="clear" w:color="auto" w:fill="auto"/>
        </w:rPr>
      </w:r>
      <w:r/>
    </w:p>
    <w:p>
      <w:pPr>
        <w:pStyle w:val="900"/>
        <w:ind w:firstLine="48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提供提交响应文件截止时间前一年内至少一个月依法缴纳税收及缴纳社会保障资金的证明材料。供应商依法享受缓缴、免缴税收、社会保障资金的提供证明材料。</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92"/>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0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五、参加政府采购活动前 3 年内在经营活动中没有重大违法记录的书面声明</w:t>
      </w:r>
      <w:r>
        <w:rPr>
          <w:color w:val="000000"/>
          <w:highlight w:val="none"/>
          <w:shd w:val="clear" w:color="auto" w:fill="auto"/>
        </w:rPr>
      </w:r>
      <w:r/>
    </w:p>
    <w:p>
      <w:pPr>
        <w:pStyle w:val="900"/>
        <w:jc w:val="both"/>
        <w:spacing w:before="0" w:beforeAutospacing="0" w:after="0" w:afterAutospacing="0" w:line="0" w:lineRule="atLeast"/>
        <w:widowControl w:val="off"/>
        <w:rPr>
          <w:color w:val="000000"/>
          <w:highlight w:val="none"/>
          <w:shd w:val="clear" w:color="auto" w:fill="auto"/>
        </w:rPr>
      </w:pPr>
      <w:r>
        <w:rPr>
          <w:rFonts w:hint="eastAsia"/>
          <w:b/>
          <w:color w:val="000000"/>
          <w:sz w:val="44"/>
          <w:szCs w:val="44"/>
          <w:highlight w:val="none"/>
          <w:shd w:val="clear" w:color="auto" w:fill="auto"/>
        </w:rPr>
        <w:t xml:space="preserve">       声  明</w:t>
      </w:r>
      <w:r>
        <w:rPr>
          <w:color w:val="000000"/>
          <w:highlight w:val="none"/>
          <w:shd w:val="clear" w:color="auto" w:fill="auto"/>
        </w:rPr>
      </w:r>
      <w:r/>
    </w:p>
    <w:p>
      <w:pPr>
        <w:pStyle w:val="900"/>
        <w:jc w:val="both"/>
        <w:spacing w:before="0" w:beforeAutospacing="0" w:after="0" w:afterAutospacing="0" w:line="0" w:lineRule="atLeast"/>
        <w:widowControl w:val="off"/>
        <w:rPr>
          <w:color w:val="000000"/>
          <w:highlight w:val="none"/>
          <w:shd w:val="clear" w:color="auto" w:fill="auto"/>
        </w:rPr>
      </w:pPr>
      <w:r>
        <w:rPr>
          <w:rFonts w:hint="eastAsia"/>
          <w:b/>
          <w:color w:val="000000"/>
          <w:highlight w:val="none"/>
          <w:shd w:val="clear" w:color="auto" w:fill="auto"/>
        </w:rPr>
        <w:t xml:space="preserve">  </w:t>
      </w:r>
      <w:r>
        <w:rPr>
          <w:rFonts w:hint="eastAsia"/>
          <w:color w:val="000000"/>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六、特定资格要求的证明文件</w:t>
      </w:r>
      <w:r>
        <w:rPr>
          <w:color w:val="000000"/>
          <w:highlight w:val="none"/>
          <w:shd w:val="clear" w:color="auto" w:fill="auto"/>
        </w:rPr>
      </w:r>
      <w:r/>
    </w:p>
    <w:p>
      <w:pPr>
        <w:pStyle w:val="90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   如果本项目申请人的特定资格要求中要求提供的，必须提供。</w:t>
      </w:r>
      <w:r>
        <w:rPr>
          <w:color w:val="000000"/>
          <w:highlight w:val="none"/>
          <w:shd w:val="clear" w:color="auto" w:fill="auto"/>
        </w:rPr>
      </w:r>
      <w:r/>
    </w:p>
    <w:p>
      <w:pPr>
        <w:pStyle w:val="90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bookmarkStart w:id="151" w:name="_Toc120614284"/>
      <w:r>
        <w:rPr>
          <w:rFonts w:hint="eastAsia" w:ascii="黑体" w:eastAsia="黑体" w:cs="黑体"/>
          <w:i/>
          <w:color w:val="000000"/>
          <w:sz w:val="32"/>
          <w:szCs w:val="32"/>
          <w:highlight w:val="none"/>
          <w:u w:val="single"/>
          <w:shd w:val="clear" w:color="auto" w:fill="auto"/>
        </w:rPr>
      </w:r>
      <w:r/>
    </w:p>
    <w:p>
      <w:pPr>
        <w:pStyle w:val="90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0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0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0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0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0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0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0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00"/>
        <w:jc w:val="center"/>
        <w:spacing w:before="0" w:beforeAutospacing="0" w:after="0" w:afterAutospacing="0"/>
        <w:widowControl w:val="off"/>
        <w:rPr>
          <w:rFonts w:hint="eastAsia" w:ascii="黑体" w:eastAsia="黑体" w:cs="黑体"/>
          <w:i/>
          <w:color w:val="000000"/>
          <w:sz w:val="32"/>
          <w:szCs w:val="32"/>
          <w:highlight w:val="none"/>
          <w:u w:val="single"/>
          <w:shd w:val="clear" w:color="auto" w:fill="auto"/>
        </w:rPr>
      </w:pPr>
      <w:r>
        <w:rPr>
          <w:rFonts w:hint="eastAsia" w:ascii="黑体" w:eastAsia="黑体" w:cs="黑体"/>
          <w:i/>
          <w:color w:val="000000"/>
          <w:sz w:val="32"/>
          <w:szCs w:val="32"/>
          <w:highlight w:val="none"/>
          <w:u w:val="single"/>
          <w:shd w:val="clear" w:color="auto" w:fill="auto"/>
        </w:rPr>
      </w:r>
      <w:r/>
    </w:p>
    <w:p>
      <w:pPr>
        <w:pStyle w:val="900"/>
        <w:jc w:val="center"/>
        <w:spacing w:before="0" w:beforeAutospacing="0" w:after="0" w:afterAutospacing="0"/>
        <w:widowControl w:val="off"/>
        <w:rPr>
          <w:color w:val="000000"/>
          <w:highlight w:val="none"/>
          <w:shd w:val="clear" w:color="auto" w:fill="auto"/>
        </w:rPr>
      </w:pPr>
      <w:r>
        <w:rPr>
          <w:rFonts w:hint="eastAsia" w:ascii="黑体" w:eastAsia="黑体" w:cs="黑体"/>
          <w:i/>
          <w:color w:val="000000"/>
          <w:sz w:val="32"/>
          <w:szCs w:val="32"/>
          <w:highlight w:val="none"/>
          <w:u w:val="single"/>
          <w:shd w:val="clear" w:color="auto" w:fill="auto"/>
        </w:rPr>
        <w:t xml:space="preserve">七、法人授权书</w:t>
      </w:r>
      <w:r>
        <w:rPr>
          <w:color w:val="000000"/>
          <w:highlight w:val="none"/>
          <w:shd w:val="clear" w:color="auto" w:fill="auto"/>
        </w:rPr>
      </w:r>
      <w:r/>
    </w:p>
    <w:p>
      <w:pPr>
        <w:pStyle w:val="90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本授权书声明：____________（供应商名称）授权________________（被授权人的姓名）为我方就JSZC-</w:t>
      </w:r>
      <w:r>
        <w:rPr>
          <w:rFonts w:ascii="Times New Roman" w:hAnsi="Times New Roman" w:cs="Times New Roman"/>
          <w:color w:val="000000"/>
          <w:highlight w:val="none"/>
          <w:u w:val="single"/>
          <w:shd w:val="clear" w:color="auto" w:fill="auto"/>
        </w:rPr>
        <w:t xml:space="preserve">        </w:t>
      </w:r>
      <w:r>
        <w:rPr>
          <w:rFonts w:ascii="Times New Roman" w:hAnsi="Times New Roman" w:cs="Times New Roman"/>
          <w:color w:val="000000"/>
          <w:highlight w:val="none"/>
          <w:shd w:val="clear" w:color="auto" w:fill="auto"/>
        </w:rPr>
        <w:t xml:space="preserve">号项目采购活动的合法代理人，以本单位名义全权处理一切与该项目采购有关的事务。</w:t>
      </w:r>
      <w:r>
        <w:rPr>
          <w:color w:val="000000"/>
          <w:highlight w:val="none"/>
          <w:shd w:val="clear" w:color="auto" w:fill="auto"/>
        </w:rPr>
      </w:r>
      <w:r/>
    </w:p>
    <w:p>
      <w:pPr>
        <w:pStyle w:val="90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本授权书于______年____月____日起生效，特此声明。</w:t>
      </w:r>
      <w:r>
        <w:rPr>
          <w:color w:val="000000"/>
          <w:highlight w:val="none"/>
          <w:shd w:val="clear" w:color="auto" w:fill="auto"/>
        </w:rPr>
      </w:r>
      <w:r/>
    </w:p>
    <w:p>
      <w:pPr>
        <w:pStyle w:val="90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被授权人身份证号码：</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被授权人联系电话：（手机）</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00"/>
        <w:ind w:firstLine="72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授权单位名称：</w:t>
      </w:r>
      <w:r>
        <w:rPr>
          <w:rFonts w:ascii="Times New Roman" w:hAnsi="Times New Roman" w:cs="Times New Roman"/>
          <w:color w:val="000000"/>
          <w:highlight w:val="none"/>
          <w:u w:val="single"/>
          <w:shd w:val="clear" w:color="auto" w:fill="auto"/>
        </w:rPr>
        <w:t xml:space="preserve">（加盖CA电子公章）</w:t>
      </w:r>
      <w:r>
        <w:rPr>
          <w:color w:val="000000"/>
          <w:highlight w:val="none"/>
          <w:shd w:val="clear" w:color="auto" w:fill="auto"/>
        </w:rPr>
      </w:r>
      <w:r/>
    </w:p>
    <w:p>
      <w:pPr>
        <w:pStyle w:val="90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单位地址：</w:t>
      </w:r>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00"/>
        <w:ind w:firstLine="480"/>
        <w:jc w:val="both"/>
        <w:spacing w:before="0" w:beforeAutospacing="0" w:after="0" w:afterAutospacing="0"/>
        <w:widowControl w:val="off"/>
        <w:tabs>
          <w:tab w:val="left" w:pos="360" w:leader="none"/>
        </w:tabs>
        <w:rPr>
          <w:color w:val="000000"/>
          <w:highlight w:val="none"/>
          <w:shd w:val="clear" w:color="auto" w:fill="auto"/>
        </w:rPr>
      </w:pPr>
      <w:r>
        <w:rPr>
          <w:rFonts w:ascii="Times New Roman" w:hAnsi="Times New Roman" w:cs="Times New Roman"/>
          <w:color w:val="000000"/>
          <w:highlight w:val="none"/>
          <w:shd w:val="clear" w:color="auto" w:fill="auto"/>
        </w:rPr>
        <w:t xml:space="preserve">     日期：</w:t>
      </w:r>
      <w:bookmarkStart w:id="152" w:name="_格式3__银行出具的资信证明"/>
      <w:r/>
      <w:bookmarkStart w:id="153" w:name="_Hlt26671380"/>
      <w:r/>
      <w:bookmarkStart w:id="154" w:name="_Hlt26955070"/>
      <w:r>
        <w:rPr>
          <w:rFonts w:ascii="Times New Roman" w:hAnsi="Times New Roman" w:cs="Times New Roman"/>
          <w:color w:val="000000"/>
          <w:highlight w:val="none"/>
          <w:u w:val="single"/>
          <w:shd w:val="clear" w:color="auto" w:fill="auto"/>
        </w:rPr>
        <w:t xml:space="preserve">                                         </w:t>
      </w:r>
      <w:r>
        <w:rPr>
          <w:color w:val="000000"/>
          <w:highlight w:val="none"/>
          <w:shd w:val="clear" w:color="auto" w:fill="auto"/>
        </w:rPr>
      </w:r>
      <w:r/>
    </w:p>
    <w:p>
      <w:pPr>
        <w:pStyle w:val="900"/>
        <w:ind w:firstLine="3390"/>
        <w:jc w:val="both"/>
        <w:keepLines/>
        <w:keepNext/>
        <w:spacing w:before="260" w:beforeAutospacing="0" w:after="260" w:afterAutospacing="0" w:line="415" w:lineRule="auto"/>
        <w:widowControl w:val="off"/>
        <w:rPr>
          <w:rFonts w:hint="eastAsia"/>
          <w:b/>
          <w:color w:val="000000"/>
          <w:highlight w:val="none"/>
          <w:shd w:val="clear" w:color="auto" w:fill="auto"/>
        </w:rPr>
      </w:pPr>
      <w:r>
        <w:rPr>
          <w:rFonts w:hint="eastAsia"/>
          <w:b/>
          <w:color w:val="000000"/>
          <w:highlight w:val="none"/>
          <w:shd w:val="clear" w:color="auto" w:fill="auto"/>
        </w:rPr>
      </w:r>
      <w:r/>
    </w:p>
    <w:p>
      <w:pPr>
        <w:pStyle w:val="900"/>
        <w:ind w:firstLine="3390"/>
        <w:jc w:val="both"/>
        <w:keepLines/>
        <w:keepNext/>
        <w:spacing w:before="260" w:beforeAutospacing="0" w:after="260" w:afterAutospacing="0" w:line="415" w:lineRule="auto"/>
        <w:widowControl w:val="off"/>
        <w:rPr>
          <w:color w:val="000000"/>
          <w:highlight w:val="none"/>
          <w:shd w:val="clear" w:color="auto" w:fill="auto"/>
        </w:rPr>
      </w:pPr>
      <w:r>
        <w:rPr>
          <w:rFonts w:hint="eastAsia"/>
          <w:b/>
          <w:color w:val="000000"/>
          <w:highlight w:val="none"/>
          <w:shd w:val="clear" w:color="auto" w:fill="auto"/>
        </w:rPr>
        <w:t xml:space="preserve"> </w:t>
      </w:r>
      <w:r>
        <w:rPr>
          <w:rFonts w:hint="eastAsia" w:ascii="黑体" w:eastAsia="黑体" w:cs="黑体"/>
          <w:b/>
          <w:i/>
          <w:color w:val="000000"/>
          <w:sz w:val="32"/>
          <w:szCs w:val="32"/>
          <w:highlight w:val="none"/>
          <w:u w:val="single"/>
          <w:shd w:val="clear" w:color="auto" w:fill="auto"/>
        </w:rPr>
        <w:t xml:space="preserve">八、询价响应函</w:t>
      </w:r>
      <w:r>
        <w:rPr>
          <w:color w:val="000000"/>
          <w:highlight w:val="none"/>
          <w:shd w:val="clear" w:color="auto" w:fill="auto"/>
        </w:rPr>
      </w:r>
      <w:r/>
    </w:p>
    <w:p>
      <w:pPr>
        <w:pStyle w:val="900"/>
        <w:spacing w:before="0" w:beforeAutospacing="0" w:after="0" w:afterAutospacing="0" w:line="0" w:lineRule="atLeast"/>
        <w:widowControl w:val="off"/>
        <w:rPr>
          <w:rFonts w:hint="eastAsia" w:eastAsia="宋体"/>
          <w:color w:val="000000"/>
          <w:highlight w:val="none"/>
          <w:shd w:val="clear" w:color="auto" w:fill="auto"/>
          <w:lang w:eastAsia="zh-CN"/>
        </w:rPr>
      </w:pPr>
      <w:r>
        <w:rPr>
          <w:rFonts w:hint="eastAsia"/>
          <w:color w:val="000000"/>
          <w:highlight w:val="none"/>
          <w:shd w:val="clear" w:color="auto" w:fill="auto"/>
        </w:rPr>
        <w:t xml:space="preserve">致：</w:t>
      </w:r>
      <w:r>
        <w:rPr>
          <w:rFonts w:hint="eastAsia"/>
          <w:color w:val="000000"/>
          <w:highlight w:val="none"/>
          <w:shd w:val="clear" w:color="auto" w:fill="auto"/>
          <w:lang w:val="en-US" w:eastAsia="zh-CN"/>
        </w:rPr>
        <w:t xml:space="preserve">采购人</w:t>
      </w:r>
      <w:r>
        <w:rPr>
          <w:rFonts w:hint="eastAsia" w:eastAsia="宋体"/>
          <w:color w:val="000000"/>
          <w:highlight w:val="none"/>
          <w:shd w:val="clear" w:color="auto" w:fill="auto"/>
          <w:lang w:eastAsia="zh-CN"/>
        </w:rPr>
      </w:r>
      <w:r/>
    </w:p>
    <w:p>
      <w:pPr>
        <w:pStyle w:val="90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根据贵方的</w:t>
      </w:r>
      <w:r>
        <w:rPr>
          <w:rFonts w:hint="eastAsia"/>
          <w:color w:val="000000"/>
          <w:highlight w:val="none"/>
          <w:u w:val="single"/>
          <w:shd w:val="clear" w:color="auto" w:fill="auto"/>
          <w:lang w:val="en-US" w:eastAsia="zh-CN"/>
        </w:rPr>
        <w:t xml:space="preserve">JSZC-320923-SWGC-X2026-0100</w:t>
      </w:r>
      <w:r>
        <w:rPr>
          <w:rFonts w:hint="eastAsia"/>
          <w:color w:val="000000"/>
          <w:highlight w:val="none"/>
          <w:shd w:val="clear" w:color="auto" w:fill="auto"/>
        </w:rPr>
        <w:t xml:space="preserve">号询价文件，正式授权下述签字人______(姓名</w:t>
      </w:r>
      <w:r>
        <w:rPr>
          <w:rFonts w:hint="eastAsia"/>
          <w:color w:val="000000"/>
          <w:highlight w:val="none"/>
          <w:shd w:val="clear" w:color="auto" w:fill="auto"/>
          <w:lang w:eastAsia="zh-CN"/>
        </w:rPr>
        <w:t xml:space="preserve">）</w:t>
      </w:r>
      <w:r>
        <w:rPr>
          <w:rFonts w:hint="eastAsia"/>
          <w:color w:val="000000"/>
          <w:highlight w:val="none"/>
          <w:shd w:val="clear" w:color="auto" w:fill="auto"/>
        </w:rPr>
        <w:t xml:space="preserve">代表我方______________（供应商的名称），全权处理本次项目询价的有关事宜。</w:t>
      </w:r>
      <w:r>
        <w:rPr>
          <w:color w:val="000000"/>
          <w:highlight w:val="none"/>
          <w:shd w:val="clear" w:color="auto" w:fill="auto"/>
        </w:rPr>
      </w:r>
      <w:r/>
    </w:p>
    <w:p>
      <w:pPr>
        <w:pStyle w:val="90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据此函，__________签字人兹宣布同意如下：</w:t>
      </w:r>
      <w:r>
        <w:rPr>
          <w:color w:val="000000"/>
          <w:highlight w:val="none"/>
          <w:shd w:val="clear" w:color="auto" w:fill="auto"/>
        </w:rPr>
      </w:r>
      <w:r/>
    </w:p>
    <w:p>
      <w:pPr>
        <w:pStyle w:val="90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1.按询价文件规定的各项要求，向买方提供所需货物、服务（包含与货物相关的服务及与服务相关的货物）。</w:t>
      </w:r>
      <w:r>
        <w:rPr>
          <w:color w:val="000000"/>
          <w:highlight w:val="none"/>
          <w:shd w:val="clear" w:color="auto" w:fill="auto"/>
        </w:rPr>
      </w:r>
      <w:r/>
    </w:p>
    <w:p>
      <w:pPr>
        <w:pStyle w:val="90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2.我们已详细审核全部询价文件及其有效补充文件，我们知道必须放弃提出含糊不清或误解问题的权利。</w:t>
      </w:r>
      <w:r>
        <w:rPr>
          <w:color w:val="000000"/>
          <w:highlight w:val="none"/>
          <w:shd w:val="clear" w:color="auto" w:fill="auto"/>
        </w:rPr>
      </w:r>
      <w:r/>
    </w:p>
    <w:p>
      <w:pPr>
        <w:pStyle w:val="90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3.我们同意从规定的开标日期起遵循本响应文件，并在规定的询价有效期期满之前均具有约束力。</w:t>
      </w:r>
      <w:r>
        <w:rPr>
          <w:color w:val="000000"/>
          <w:highlight w:val="none"/>
          <w:shd w:val="clear" w:color="auto" w:fill="auto"/>
        </w:rPr>
      </w:r>
      <w:r/>
    </w:p>
    <w:p>
      <w:pPr>
        <w:pStyle w:val="90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4.同意向贵方提供贵方可能另外要求的与询价有关的任何证据或资料，并保证我方已提供和将要提供的文件是真实的、准确的。</w:t>
      </w:r>
      <w:r>
        <w:rPr>
          <w:color w:val="000000"/>
          <w:highlight w:val="none"/>
          <w:shd w:val="clear" w:color="auto" w:fill="auto"/>
        </w:rPr>
      </w:r>
      <w:r/>
    </w:p>
    <w:p>
      <w:pPr>
        <w:pStyle w:val="900"/>
        <w:ind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5.一旦我方成交</w:t>
      </w:r>
      <w:r>
        <w:rPr>
          <w:rFonts w:hint="eastAsia"/>
          <w:color w:val="000000"/>
          <w:highlight w:val="none"/>
          <w:shd w:val="clear" w:color="auto" w:fill="auto"/>
          <w:lang w:eastAsia="zh-CN"/>
        </w:rPr>
        <w:t xml:space="preserve">，</w:t>
      </w:r>
      <w:r>
        <w:rPr>
          <w:rFonts w:hint="eastAsia"/>
          <w:color w:val="000000"/>
          <w:highlight w:val="none"/>
          <w:shd w:val="clear" w:color="auto" w:fill="auto"/>
        </w:rPr>
        <w:t xml:space="preserve">我方将根据询价文件的规定，严格履行合同的责任和义务</w:t>
      </w:r>
      <w:r>
        <w:rPr>
          <w:rFonts w:hint="eastAsia"/>
          <w:color w:val="000000"/>
          <w:highlight w:val="none"/>
          <w:shd w:val="clear" w:color="auto" w:fill="auto"/>
          <w:lang w:eastAsia="zh-CN"/>
        </w:rPr>
        <w:t xml:space="preserve">，</w:t>
      </w:r>
      <w:r>
        <w:rPr>
          <w:rFonts w:hint="eastAsia"/>
          <w:color w:val="000000"/>
          <w:highlight w:val="none"/>
          <w:shd w:val="clear" w:color="auto" w:fill="auto"/>
        </w:rPr>
        <w:t xml:space="preserve">并保证在询价文件规定的时</w:t>
      </w:r>
      <w:r>
        <w:rPr>
          <w:rFonts w:hint="eastAsia"/>
          <w:color w:val="000000"/>
          <w:highlight w:val="none"/>
          <w:shd w:val="clear" w:color="auto" w:fill="auto"/>
          <w:lang w:eastAsia="zh-CN"/>
        </w:rPr>
        <w:t xml:space="preserve">间内</w:t>
      </w:r>
      <w:r>
        <w:rPr>
          <w:rFonts w:hint="eastAsia"/>
          <w:color w:val="000000"/>
          <w:highlight w:val="none"/>
          <w:shd w:val="clear" w:color="auto" w:fill="auto"/>
        </w:rPr>
        <w:t xml:space="preserve">完成项目，交付买方验收、使用。</w:t>
      </w:r>
      <w:r>
        <w:rPr>
          <w:color w:val="000000"/>
          <w:highlight w:val="none"/>
          <w:shd w:val="clear" w:color="auto" w:fill="auto"/>
        </w:rPr>
      </w:r>
      <w:r/>
    </w:p>
    <w:p>
      <w:pPr>
        <w:pStyle w:val="900"/>
        <w:ind w:left="425"/>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6.我方与</w:t>
      </w:r>
      <w:r>
        <w:rPr>
          <w:rFonts w:hint="eastAsia"/>
          <w:color w:val="000000"/>
          <w:highlight w:val="none"/>
          <w:shd w:val="clear" w:color="auto" w:fill="auto"/>
          <w:lang w:eastAsia="zh-CN"/>
        </w:rPr>
        <w:t xml:space="preserve">本次</w:t>
      </w:r>
      <w:r>
        <w:rPr>
          <w:rFonts w:hint="eastAsia"/>
          <w:color w:val="000000"/>
          <w:highlight w:val="none"/>
          <w:shd w:val="clear" w:color="auto" w:fill="auto"/>
        </w:rPr>
        <w:t xml:space="preserve">询价有关的正式通讯地址为：</w:t>
      </w:r>
      <w:r>
        <w:rPr>
          <w:color w:val="000000"/>
          <w:highlight w:val="none"/>
          <w:shd w:val="clear" w:color="auto" w:fill="auto"/>
        </w:rPr>
      </w:r>
      <w:r/>
    </w:p>
    <w:p>
      <w:pPr>
        <w:pStyle w:val="90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地          址：</w:t>
      </w:r>
      <w:r>
        <w:rPr>
          <w:color w:val="000000"/>
          <w:highlight w:val="none"/>
          <w:shd w:val="clear" w:color="auto" w:fill="auto"/>
        </w:rPr>
      </w:r>
      <w:r/>
    </w:p>
    <w:p>
      <w:pPr>
        <w:pStyle w:val="90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邮          编：</w:t>
      </w:r>
      <w:r>
        <w:rPr>
          <w:color w:val="000000"/>
          <w:highlight w:val="none"/>
          <w:shd w:val="clear" w:color="auto" w:fill="auto"/>
        </w:rPr>
      </w:r>
      <w:r/>
    </w:p>
    <w:p>
      <w:pPr>
        <w:pStyle w:val="90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电          话：</w:t>
      </w:r>
      <w:r>
        <w:rPr>
          <w:color w:val="000000"/>
          <w:highlight w:val="none"/>
          <w:shd w:val="clear" w:color="auto" w:fill="auto"/>
        </w:rPr>
      </w:r>
      <w:r/>
    </w:p>
    <w:p>
      <w:pPr>
        <w:pStyle w:val="90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传          真：</w:t>
      </w:r>
      <w:r>
        <w:rPr>
          <w:color w:val="000000"/>
          <w:highlight w:val="none"/>
          <w:shd w:val="clear" w:color="auto" w:fill="auto"/>
        </w:rPr>
      </w:r>
      <w:r/>
    </w:p>
    <w:p>
      <w:pPr>
        <w:pStyle w:val="90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供应商开户行：</w:t>
      </w:r>
      <w:r>
        <w:rPr>
          <w:color w:val="000000"/>
          <w:highlight w:val="none"/>
          <w:shd w:val="clear" w:color="auto" w:fill="auto"/>
        </w:rPr>
      </w:r>
      <w:r/>
    </w:p>
    <w:p>
      <w:pPr>
        <w:pStyle w:val="90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账          号： </w:t>
      </w:r>
      <w:r>
        <w:rPr>
          <w:color w:val="000000"/>
          <w:highlight w:val="none"/>
          <w:shd w:val="clear" w:color="auto" w:fill="auto"/>
        </w:rPr>
      </w:r>
      <w:r/>
    </w:p>
    <w:p>
      <w:pPr>
        <w:pStyle w:val="900"/>
        <w:ind w:left="420" w:firstLine="480"/>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日           期：________年____月____日</w:t>
      </w:r>
      <w:r>
        <w:rPr>
          <w:color w:val="000000"/>
          <w:highlight w:val="none"/>
          <w:shd w:val="clear" w:color="auto" w:fill="auto"/>
        </w:rPr>
      </w:r>
      <w:r/>
    </w:p>
    <w:p>
      <w:pPr>
        <w:pStyle w:val="90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24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Autospacing="0" w:afterAutospacing="0" w:line="0" w:lineRule="atLeast"/>
        <w:rPr>
          <w:color w:val="000000"/>
          <w:highlight w:val="none"/>
        </w:rPr>
      </w:pPr>
      <w:r>
        <w:rPr>
          <w:rFonts w:hint="eastAsia" w:ascii="黑体" w:hAnsi="宋体" w:eastAsia="黑体" w:cs="黑体"/>
          <w:b/>
          <w:color w:val="000000"/>
          <w:sz w:val="32"/>
          <w:szCs w:val="32"/>
          <w:highlight w:val="none"/>
        </w:rPr>
        <w:t xml:space="preserve">九、</w:t>
      </w:r>
      <w:r>
        <w:rPr>
          <w:rFonts w:hint="eastAsia" w:ascii="黑体" w:hAnsi="宋体" w:eastAsia="黑体" w:cs="黑体"/>
          <w:b/>
          <w:color w:val="000000"/>
          <w:sz w:val="32"/>
          <w:szCs w:val="32"/>
          <w:highlight w:val="none"/>
          <w:lang w:val="en-US" w:eastAsia="zh-CN"/>
        </w:rPr>
        <w:t xml:space="preserve">中小</w:t>
      </w:r>
      <w:r>
        <w:rPr>
          <w:rFonts w:hint="eastAsia" w:ascii="黑体" w:hAnsi="宋体" w:eastAsia="黑体" w:cs="黑体"/>
          <w:b/>
          <w:color w:val="000000"/>
          <w:sz w:val="32"/>
          <w:szCs w:val="32"/>
          <w:highlight w:val="none"/>
        </w:rPr>
        <w:t xml:space="preserve">企业声明函（</w:t>
      </w:r>
      <w:r>
        <w:rPr>
          <w:rFonts w:hint="eastAsia" w:ascii="黑体" w:hAnsi="宋体" w:eastAsia="黑体" w:cs="黑体"/>
          <w:b/>
          <w:color w:val="000000"/>
          <w:sz w:val="32"/>
          <w:szCs w:val="32"/>
          <w:highlight w:val="none"/>
          <w:lang w:val="en-US" w:eastAsia="zh-CN"/>
        </w:rPr>
        <w:t xml:space="preserve">货物</w:t>
      </w:r>
      <w:r>
        <w:rPr>
          <w:rFonts w:hint="eastAsia" w:ascii="黑体" w:hAnsi="宋体" w:eastAsia="黑体" w:cs="黑体"/>
          <w:b/>
          <w:color w:val="000000"/>
          <w:sz w:val="32"/>
          <w:szCs w:val="32"/>
          <w:highlight w:val="none"/>
        </w:rPr>
        <w:t xml:space="preserve">）</w:t>
      </w:r>
      <w:r>
        <w:rPr>
          <w:color w:val="000000"/>
          <w:highlight w:val="none"/>
        </w:rPr>
      </w:r>
      <w:r/>
    </w:p>
    <w:p>
      <w:pPr>
        <w:pStyle w:val="876"/>
        <w:ind w:firstLine="480"/>
        <w:jc w:val="both"/>
        <w:spacing w:line="500" w:lineRule="exact"/>
        <w:rPr>
          <w:rFonts w:hint="eastAsia"/>
          <w:color w:val="000000"/>
          <w:sz w:val="24"/>
          <w:highlight w:val="none"/>
        </w:rPr>
      </w:pPr>
      <w:r>
        <w:rPr>
          <w:rFonts w:hint="eastAsia"/>
          <w:color w:val="000000"/>
          <w:sz w:val="24"/>
          <w:highlight w:val="none"/>
        </w:rPr>
      </w:r>
      <w:r/>
    </w:p>
    <w:p>
      <w:pPr>
        <w:pStyle w:val="876"/>
        <w:ind w:firstLine="480"/>
        <w:jc w:val="both"/>
        <w:spacing w:line="500" w:lineRule="exact"/>
        <w:rPr>
          <w:rFonts w:hint="eastAsia"/>
          <w:color w:val="000000"/>
          <w:sz w:val="24"/>
          <w:highlight w:val="none"/>
        </w:rPr>
      </w:pPr>
      <w:r>
        <w:rPr>
          <w:rFonts w:hint="eastAsia"/>
          <w:color w:val="000000"/>
          <w:sz w:val="24"/>
          <w:highlight w:val="none"/>
        </w:rPr>
        <w:t xml:space="preserve">本公司（联合体）郑重声明，根据《政府采购促进中小企业发展管理办法》</w:t>
      </w:r>
      <w:r>
        <w:rPr>
          <w:rFonts w:hint="eastAsia"/>
          <w:color w:val="000000"/>
          <w:sz w:val="24"/>
          <w:highlight w:val="none"/>
          <w:lang w:eastAsia="zh-CN"/>
        </w:rPr>
        <w:t xml:space="preserve">（</w:t>
      </w:r>
      <w:r>
        <w:rPr>
          <w:rFonts w:hint="eastAsia"/>
          <w:color w:val="000000"/>
          <w:sz w:val="24"/>
          <w:highlight w:val="none"/>
        </w:rPr>
        <w:t xml:space="preserve">财库</w:t>
      </w:r>
      <w:r>
        <w:rPr>
          <w:rFonts w:hint="eastAsia"/>
          <w:color w:val="000000"/>
          <w:sz w:val="24"/>
          <w:highlight w:val="none"/>
          <w:lang w:eastAsia="zh-CN"/>
        </w:rPr>
        <w:t xml:space="preserve">〔2020〕46号）</w:t>
      </w:r>
      <w:r>
        <w:rPr>
          <w:rFonts w:hint="eastAsia"/>
          <w:color w:val="000000"/>
          <w:sz w:val="24"/>
          <w:highlight w:val="none"/>
        </w:rPr>
        <w:t xml:space="preserve">的规定，本公司（联合体）参加</w:t>
      </w:r>
      <w:r>
        <w:rPr>
          <w:rFonts w:hint="eastAsia"/>
          <w:color w:val="000000"/>
          <w:sz w:val="24"/>
          <w:highlight w:val="none"/>
          <w:lang w:val="en-US" w:eastAsia="zh-CN"/>
        </w:rPr>
        <w:t xml:space="preserve">采购人</w:t>
      </w:r>
      <w:r>
        <w:rPr>
          <w:rFonts w:hint="eastAsia"/>
          <w:color w:val="000000"/>
          <w:sz w:val="24"/>
          <w:highlight w:val="none"/>
        </w:rPr>
        <w:t xml:space="preserve">组织的</w:t>
      </w:r>
      <w:r>
        <w:rPr>
          <w:rFonts w:hint="eastAsia"/>
          <w:color w:val="000000"/>
          <w:sz w:val="24"/>
          <w:highlight w:val="none"/>
          <w:u w:val="single"/>
          <w:lang w:eastAsia="zh-CN"/>
        </w:rPr>
        <w:t xml:space="preserve">（</w:t>
      </w:r>
      <w:r>
        <w:rPr>
          <w:rFonts w:hint="eastAsia"/>
          <w:color w:val="000000"/>
          <w:sz w:val="24"/>
          <w:highlight w:val="none"/>
          <w:u w:val="single"/>
          <w:lang w:val="en-US" w:eastAsia="zh-CN"/>
        </w:rPr>
        <w:t xml:space="preserve">单位名称）</w:t>
      </w:r>
      <w:r>
        <w:rPr>
          <w:rFonts w:hint="eastAsia"/>
          <w:color w:val="000000"/>
          <w:sz w:val="24"/>
          <w:highlight w:val="none"/>
        </w:rPr>
        <w:t xml:space="preserve">，采购编号为</w:t>
      </w:r>
      <w:r>
        <w:rPr>
          <w:rFonts w:hint="eastAsia"/>
          <w:color w:val="000000"/>
          <w:sz w:val="24"/>
          <w:highlight w:val="none"/>
          <w:u w:val="single"/>
        </w:rPr>
        <w:t xml:space="preserve">     </w:t>
      </w:r>
      <w:r>
        <w:rPr>
          <w:rFonts w:hint="eastAsia"/>
          <w:color w:val="000000"/>
          <w:sz w:val="24"/>
          <w:highlight w:val="none"/>
          <w:u w:val="single"/>
          <w:lang w:val="en-US" w:eastAsia="zh-CN"/>
        </w:rPr>
        <w:t xml:space="preserve">        </w:t>
      </w:r>
      <w:r>
        <w:rPr>
          <w:rFonts w:hint="eastAsia"/>
          <w:color w:val="000000"/>
          <w:sz w:val="24"/>
          <w:highlight w:val="none"/>
        </w:rPr>
        <w:t xml:space="preserve">的</w:t>
      </w:r>
      <w:r>
        <w:rPr>
          <w:rFonts w:hint="eastAsia"/>
          <w:color w:val="000000"/>
          <w:sz w:val="24"/>
          <w:highlight w:val="none"/>
          <w:u w:val="single"/>
        </w:rPr>
        <w:t xml:space="preserve">（项目名称）</w:t>
      </w:r>
      <w:r>
        <w:rPr>
          <w:rFonts w:hint="eastAsia"/>
          <w:color w:val="000000"/>
          <w:sz w:val="24"/>
          <w:highlight w:val="none"/>
          <w:u w:val="single"/>
          <w:lang w:val="en-US" w:eastAsia="zh-CN"/>
        </w:rPr>
        <w:t xml:space="preserve">       </w:t>
      </w:r>
      <w:r>
        <w:rPr>
          <w:rFonts w:hint="eastAsia"/>
          <w:color w:val="000000"/>
          <w:sz w:val="24"/>
          <w:highlight w:val="none"/>
        </w:rPr>
        <w:t xml:space="preserve">的采购活动，提供的货物全部由符合政策要求的</w:t>
      </w:r>
      <w:r>
        <w:rPr>
          <w:rFonts w:hint="eastAsia"/>
          <w:color w:val="000000"/>
          <w:sz w:val="24"/>
          <w:highlight w:val="none"/>
          <w:lang w:val="en-US" w:eastAsia="zh-CN"/>
        </w:rPr>
        <w:t xml:space="preserve">中小</w:t>
      </w:r>
      <w:r>
        <w:rPr>
          <w:rFonts w:hint="eastAsia"/>
          <w:color w:val="000000"/>
          <w:sz w:val="24"/>
          <w:highlight w:val="none"/>
        </w:rPr>
        <w:t xml:space="preserve">企业制造。相关企业（含联合体中</w:t>
      </w:r>
      <w:r>
        <w:rPr>
          <w:rFonts w:hint="eastAsia"/>
          <w:color w:val="000000"/>
          <w:sz w:val="24"/>
          <w:highlight w:val="none"/>
          <w:lang w:val="en-US" w:eastAsia="zh-CN"/>
        </w:rPr>
        <w:t xml:space="preserve">的中小</w:t>
      </w:r>
      <w:r>
        <w:rPr>
          <w:rFonts w:hint="eastAsia"/>
          <w:color w:val="000000"/>
          <w:sz w:val="24"/>
          <w:highlight w:val="none"/>
        </w:rPr>
        <w:t xml:space="preserve">企业、签订分包意向协议的</w:t>
      </w:r>
      <w:r>
        <w:rPr>
          <w:rFonts w:hint="eastAsia"/>
          <w:color w:val="000000"/>
          <w:sz w:val="24"/>
          <w:highlight w:val="none"/>
          <w:lang w:val="en-US" w:eastAsia="zh-CN"/>
        </w:rPr>
        <w:t xml:space="preserve">中</w:t>
      </w:r>
      <w:r>
        <w:rPr>
          <w:rFonts w:hint="eastAsia"/>
          <w:color w:val="000000"/>
          <w:sz w:val="24"/>
          <w:highlight w:val="none"/>
        </w:rPr>
        <w:t xml:space="preserve">小企业）的具体情况如下：</w:t>
      </w:r>
      <w:r>
        <w:rPr>
          <w:rFonts w:hint="eastAsia"/>
          <w:color w:val="000000"/>
          <w:sz w:val="24"/>
          <w:highlight w:val="none"/>
        </w:rPr>
      </w:r>
      <w:r/>
    </w:p>
    <w:p>
      <w:pPr>
        <w:pStyle w:val="90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1.</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lang w:eastAsia="zh-CN"/>
        </w:rPr>
        <w:t xml:space="preserve">（</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90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2.</w:t>
      </w:r>
      <w:r>
        <w:rPr>
          <w:rFonts w:hint="eastAsia"/>
          <w:color w:val="000000"/>
          <w:highlight w:val="none"/>
          <w:u w:val="single"/>
        </w:rPr>
        <w:t xml:space="preserve">（标的名称）</w:t>
      </w:r>
      <w:r>
        <w:rPr>
          <w:rFonts w:hint="eastAsia"/>
          <w:i/>
          <w:color w:val="000000"/>
          <w:highlight w:val="none"/>
        </w:rPr>
        <w:t xml:space="preserve">，</w:t>
      </w:r>
      <w:r>
        <w:rPr>
          <w:rFonts w:hint="eastAsia"/>
          <w:color w:val="000000"/>
          <w:highlight w:val="none"/>
        </w:rPr>
        <w:t xml:space="preserve">属于</w:t>
      </w:r>
      <w:r>
        <w:rPr>
          <w:rFonts w:hint="eastAsia"/>
          <w:color w:val="000000"/>
          <w:highlight w:val="none"/>
          <w:lang w:eastAsia="zh-CN"/>
        </w:rPr>
        <w:t xml:space="preserve">（</w:t>
      </w:r>
      <w:r>
        <w:rPr>
          <w:rFonts w:hint="eastAsia"/>
          <w:color w:val="000000"/>
          <w:highlight w:val="none"/>
          <w:u w:val="single"/>
          <w:lang w:val="en-US" w:eastAsia="zh-CN"/>
        </w:rPr>
        <w:t xml:space="preserve">采购文件中明确的所属行业）</w:t>
      </w:r>
      <w:r>
        <w:rPr>
          <w:rFonts w:hint="eastAsia"/>
          <w:color w:val="000000"/>
          <w:highlight w:val="none"/>
        </w:rPr>
        <w:t xml:space="preserve">行业；制造商为</w:t>
      </w:r>
      <w:r>
        <w:rPr>
          <w:rFonts w:hint="eastAsia"/>
          <w:color w:val="000000"/>
          <w:highlight w:val="none"/>
          <w:u w:val="single"/>
        </w:rPr>
        <w:t xml:space="preserve">（企业名称）</w:t>
      </w:r>
      <w:r>
        <w:rPr>
          <w:rFonts w:hint="eastAsia"/>
          <w:color w:val="000000"/>
          <w:highlight w:val="none"/>
        </w:rPr>
        <w:t xml:space="preserve">，从业人员</w:t>
      </w:r>
      <w:r>
        <w:rPr>
          <w:rFonts w:hint="eastAsia"/>
          <w:color w:val="000000"/>
          <w:highlight w:val="none"/>
          <w:u w:val="single"/>
        </w:rPr>
        <w:t xml:space="preserve">      </w:t>
      </w:r>
      <w:r>
        <w:rPr>
          <w:rFonts w:hint="eastAsia"/>
          <w:color w:val="000000"/>
          <w:highlight w:val="none"/>
        </w:rPr>
        <w:t xml:space="preserve">人，营业收入为</w:t>
      </w:r>
      <w:r>
        <w:rPr>
          <w:rFonts w:hint="eastAsia"/>
          <w:color w:val="000000"/>
          <w:highlight w:val="none"/>
          <w:u w:val="single"/>
        </w:rPr>
        <w:t xml:space="preserve">     </w:t>
      </w:r>
      <w:r>
        <w:rPr>
          <w:rFonts w:hint="eastAsia"/>
          <w:color w:val="000000"/>
          <w:highlight w:val="none"/>
        </w:rPr>
        <w:t xml:space="preserve">万元，资产总额为</w:t>
      </w:r>
      <w:r>
        <w:rPr>
          <w:rFonts w:hint="eastAsia"/>
          <w:color w:val="000000"/>
          <w:highlight w:val="none"/>
          <w:u w:val="single"/>
        </w:rPr>
        <w:t xml:space="preserve">      </w:t>
      </w:r>
      <w:r>
        <w:rPr>
          <w:rFonts w:hint="eastAsia"/>
          <w:color w:val="000000"/>
          <w:highlight w:val="none"/>
        </w:rPr>
        <w:t xml:space="preserve">万元，属于</w:t>
      </w:r>
      <w:r>
        <w:rPr>
          <w:rFonts w:hint="eastAsia"/>
          <w:color w:val="000000"/>
          <w:highlight w:val="none"/>
          <w:u w:val="single"/>
        </w:rPr>
        <w:t xml:space="preserve">（中型企业、小型企业、微型企业）；</w:t>
      </w:r>
      <w:r>
        <w:rPr>
          <w:color w:val="000000"/>
          <w:highlight w:val="none"/>
        </w:rPr>
      </w:r>
      <w:r/>
    </w:p>
    <w:p>
      <w:pPr>
        <w:pStyle w:val="90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w:t>
      </w:r>
      <w:r>
        <w:rPr>
          <w:color w:val="000000"/>
          <w:highlight w:val="none"/>
        </w:rPr>
      </w:r>
      <w:r/>
    </w:p>
    <w:p>
      <w:pPr>
        <w:pStyle w:val="90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以上企业，不属于大企业的分支机构，不存在控股股东为大企业的情形，也不存在与大企业的负责人为同一人的情形。</w:t>
      </w:r>
      <w:r>
        <w:rPr>
          <w:color w:val="000000"/>
          <w:highlight w:val="none"/>
        </w:rPr>
      </w:r>
      <w:r/>
    </w:p>
    <w:p>
      <w:pPr>
        <w:pStyle w:val="900"/>
        <w:ind w:firstLine="360"/>
        <w:jc w:val="both"/>
        <w:spacing w:before="0" w:beforeAutospacing="0" w:after="0" w:afterAutospacing="0" w:line="360" w:lineRule="auto"/>
        <w:widowControl w:val="off"/>
        <w:rPr>
          <w:color w:val="000000"/>
          <w:highlight w:val="none"/>
        </w:rPr>
      </w:pPr>
      <w:r>
        <w:rPr>
          <w:rFonts w:hint="eastAsia"/>
          <w:color w:val="000000"/>
          <w:highlight w:val="none"/>
        </w:rPr>
        <w:t xml:space="preserve">本企业对上述声明内容的真实性负责。如有虚假，将依法承担相应责任</w:t>
      </w:r>
      <w:r>
        <w:rPr>
          <w:color w:val="000000"/>
          <w:highlight w:val="none"/>
        </w:rPr>
      </w:r>
      <w:r/>
    </w:p>
    <w:p>
      <w:pPr>
        <w:pStyle w:val="900"/>
        <w:ind w:right="720"/>
        <w:jc w:val="both"/>
        <w:spacing w:before="0" w:beforeAutospacing="0" w:after="0" w:afterAutospacing="0" w:line="360" w:lineRule="auto"/>
        <w:widowControl w:val="off"/>
        <w:rPr>
          <w:color w:val="000000"/>
          <w:highlight w:val="none"/>
        </w:rPr>
      </w:pPr>
      <w:r>
        <w:rPr>
          <w:color w:val="000000"/>
          <w:highlight w:val="none"/>
        </w:rPr>
        <w:t xml:space="preserve"> </w:t>
      </w:r>
      <w:r>
        <w:rPr>
          <w:color w:val="000000"/>
          <w:highlight w:val="none"/>
        </w:rPr>
      </w:r>
      <w:r/>
    </w:p>
    <w:p>
      <w:pPr>
        <w:pStyle w:val="900"/>
        <w:ind w:right="180" w:firstLine="360"/>
        <w:jc w:val="right"/>
        <w:spacing w:before="0" w:beforeAutospacing="0" w:after="0" w:afterAutospacing="0" w:line="360" w:lineRule="auto"/>
        <w:widowControl w:val="off"/>
        <w:rPr>
          <w:color w:val="000000"/>
          <w:highlight w:val="none"/>
        </w:rPr>
      </w:pPr>
      <w:r>
        <w:rPr>
          <w:rFonts w:hint="eastAsia"/>
          <w:color w:val="000000"/>
          <w:highlight w:val="none"/>
        </w:rPr>
        <w:t xml:space="preserve">企业名称（加盖CA电子公章）：</w:t>
      </w:r>
      <w:r>
        <w:rPr>
          <w:color w:val="000000"/>
          <w:highlight w:val="none"/>
        </w:rPr>
      </w:r>
      <w:r/>
    </w:p>
    <w:p>
      <w:pPr>
        <w:pStyle w:val="900"/>
        <w:ind w:right="480" w:firstLine="5400"/>
        <w:jc w:val="both"/>
        <w:spacing w:before="0" w:beforeAutospacing="0" w:after="0" w:afterAutospacing="0" w:line="360" w:lineRule="auto"/>
        <w:widowControl w:val="off"/>
        <w:rPr>
          <w:color w:val="000000"/>
          <w:highlight w:val="none"/>
        </w:rPr>
      </w:pPr>
      <w:r>
        <w:rPr>
          <w:rFonts w:hint="eastAsia"/>
          <w:color w:val="000000"/>
          <w:highlight w:val="none"/>
        </w:rPr>
        <w:t xml:space="preserve">日  期：</w:t>
      </w:r>
      <w:r>
        <w:rPr>
          <w:color w:val="000000"/>
          <w:highlight w:val="none"/>
        </w:rPr>
      </w:r>
      <w:r/>
    </w:p>
    <w:p>
      <w:pPr>
        <w:pStyle w:val="900"/>
        <w:ind w:firstLine="240"/>
        <w:jc w:val="both"/>
        <w:spacing w:beforeAutospacing="0" w:afterAutospacing="0" w:line="0" w:lineRule="atLeast"/>
        <w:rPr>
          <w:color w:val="000000"/>
          <w:highlight w:val="none"/>
        </w:rPr>
      </w:pPr>
      <w:r>
        <w:rPr>
          <w:color w:val="000000"/>
          <w:highlight w:val="none"/>
        </w:rPr>
        <w:t xml:space="preserve"> </w:t>
      </w:r>
      <w:r>
        <w:rPr>
          <w:color w:val="000000"/>
          <w:highlight w:val="none"/>
        </w:rPr>
      </w:r>
      <w:r/>
    </w:p>
    <w:p>
      <w:pPr>
        <w:pStyle w:val="900"/>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rPr>
          <w:color w:val="000000"/>
          <w:highlight w:val="none"/>
        </w:rPr>
      </w:r>
      <w:r/>
    </w:p>
    <w:p>
      <w:pPr>
        <w:pStyle w:val="900"/>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备注2：供应商如不提供此声明函，价格将不做相应扣除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rPr>
          <w:rFonts w:hint="eastAsia" w:ascii="宋体" w:hAnsi="宋体" w:eastAsia="宋体" w:cs="宋体"/>
          <w:color w:val="000000"/>
          <w:highlight w:val="none"/>
        </w:rPr>
        <w:t xml:space="preserve">。</w:t>
      </w:r>
      <w:r>
        <w:rPr>
          <w:color w:val="000000"/>
          <w:highlight w:val="none"/>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 十、残疾人福利性单位声明函</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本单位郑重声明，根据《财政部 民政部 中国残疾人联合会关于促进残疾人就业政府采购政策的通知》（财库</w:t>
      </w:r>
      <w:r>
        <w:rPr>
          <w:rFonts w:hint="eastAsia"/>
          <w:color w:val="000000"/>
          <w:highlight w:val="none"/>
          <w:shd w:val="clear" w:color="auto" w:fill="auto"/>
          <w:lang w:eastAsia="zh-CN"/>
        </w:rPr>
        <w:t xml:space="preserve">〔2017〕141号</w:t>
      </w:r>
      <w:r>
        <w:rPr>
          <w:rFonts w:hint="eastAsia"/>
          <w:color w:val="000000"/>
          <w:highlight w:val="none"/>
          <w:shd w:val="clear" w:color="auto" w:fill="auto"/>
        </w:rPr>
        <w:t xml:space="preserve">）的规定，本单位为符合条件的残疾人福利性单位，且本单位参加______单位的</w:t>
      </w: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文件编号为______的</w:t>
      </w:r>
      <w:r>
        <w:rPr>
          <w:rFonts w:hint="eastAsia"/>
          <w:color w:val="000000"/>
          <w:highlight w:val="none"/>
          <w:u w:val="single"/>
          <w:shd w:val="clear" w:color="auto" w:fill="auto"/>
        </w:rPr>
        <w:t xml:space="preserve">       </w:t>
      </w:r>
      <w:r>
        <w:rPr>
          <w:rFonts w:hint="eastAsia"/>
          <w:color w:val="000000"/>
          <w:highlight w:val="none"/>
          <w:shd w:val="clear" w:color="auto" w:fill="auto"/>
        </w:rPr>
        <w:t xml:space="preserve">项目（分包号：**）采购活动提供本单位制造的货物，或者提供其他残疾人福利性单位制造的货物（不包括使用非残疾人福利性单位注册商标的货物）。</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本单位对上述声明的真实性负责。如有虚假，将依法承担相应责任。</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80"/>
        <w:jc w:val="both"/>
        <w:spacing w:before="0" w:beforeAutospacing="0" w:after="0" w:afterAutospacing="0" w:line="0" w:lineRule="atLeast"/>
        <w:widowControl w:val="off"/>
        <w:rPr>
          <w:color w:val="000000"/>
          <w:highlight w:val="none"/>
          <w:shd w:val="clear" w:color="auto" w:fill="auto"/>
        </w:rPr>
      </w:pPr>
      <w:r>
        <w:rPr>
          <w:rFonts w:hint="eastAsia"/>
          <w:color w:val="000000"/>
          <w:highlight w:val="none"/>
          <w:shd w:val="clear" w:color="auto" w:fill="auto"/>
        </w:rPr>
        <w:t xml:space="preserve">备注：1、供应商如不提供此声明函，价格将不做相应扣除</w:t>
      </w:r>
      <w:r>
        <w:rPr>
          <w:rFonts w:hint="eastAsia" w:ascii="宋体" w:hAnsi="宋体" w:eastAsia="宋体" w:cs="宋体"/>
          <w:color w:val="000000"/>
          <w:highlight w:val="none"/>
          <w:shd w:val="clear" w:color="auto" w:fill="auto"/>
          <w:lang w:eastAsia="zh-CN"/>
        </w:rPr>
        <w:t xml:space="preserve">（如项目全面面向中小企业，则资格审查不通过）</w:t>
      </w:r>
      <w:r>
        <w:rPr>
          <w:rFonts w:hint="eastAsia"/>
          <w:color w:val="000000"/>
          <w:highlight w:val="none"/>
          <w:shd w:val="clear" w:color="auto" w:fill="auto"/>
        </w:rPr>
        <w:t xml:space="preserve">。2、成交供应商为残疾人福利单位的，此声明函将随成交结果同时公告，接受社会监督</w:t>
      </w:r>
      <w:r>
        <w:rPr>
          <w:color w:val="000000"/>
          <w:highlight w:val="none"/>
          <w:shd w:val="clear" w:color="auto" w:fill="auto"/>
        </w:rPr>
      </w:r>
      <w:r/>
    </w:p>
    <w:p>
      <w:pPr>
        <w:pStyle w:val="900"/>
        <w:ind w:firstLine="624"/>
        <w:jc w:val="both"/>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right="1560" w:firstLine="624"/>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ascii="仿宋_GB2312" w:eastAsia="仿宋_GB2312" w:cs="仿宋_GB2312"/>
          <w:color w:val="000000"/>
          <w:sz w:val="30"/>
          <w:szCs w:val="30"/>
          <w:highlight w:val="none"/>
          <w:shd w:val="clear" w:color="auto" w:fill="auto"/>
        </w:rPr>
        <w:t xml:space="preserve">           </w:t>
      </w:r>
      <w:r>
        <w:rPr>
          <w:rFonts w:hint="eastAsia"/>
          <w:color w:val="000000"/>
          <w:highlight w:val="none"/>
          <w:shd w:val="clear" w:color="auto" w:fill="auto"/>
        </w:rPr>
        <w:t xml:space="preserve"> 供应商全称（加盖CA电子公章）：</w:t>
      </w:r>
      <w:r>
        <w:rPr>
          <w:color w:val="000000"/>
          <w:highlight w:val="none"/>
          <w:shd w:val="clear" w:color="auto" w:fill="auto"/>
        </w:rPr>
      </w:r>
      <w:r/>
    </w:p>
    <w:p>
      <w:pPr>
        <w:pStyle w:val="900"/>
        <w:ind w:right="1560" w:firstLine="480"/>
        <w:jc w:val="center"/>
        <w:spacing w:before="0" w:beforeAutospacing="0" w:after="0" w:afterAutospacing="0" w:line="0" w:lineRule="atLeast"/>
        <w:widowControl w:val="off"/>
        <w:tabs>
          <w:tab w:val="left" w:pos="4864" w:leader="none"/>
        </w:tabs>
        <w:rPr>
          <w:color w:val="000000"/>
          <w:highlight w:val="none"/>
          <w:shd w:val="clear" w:color="auto" w:fill="auto"/>
        </w:rPr>
      </w:pPr>
      <w:r>
        <w:rPr>
          <w:rFonts w:hint="eastAsia"/>
          <w:color w:val="000000"/>
          <w:highlight w:val="none"/>
          <w:shd w:val="clear" w:color="auto" w:fill="auto"/>
        </w:rPr>
        <w:t xml:space="preserve">        日  期：</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left="0" w:right="0"/>
        <w:jc w:val="center"/>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eastAsia="黑体" w:cs="黑体"/>
          <w:b/>
          <w:color w:val="000000"/>
          <w:sz w:val="32"/>
          <w:szCs w:val="32"/>
          <w:highlight w:val="none"/>
          <w:shd w:val="clear" w:color="auto" w:fill="auto"/>
        </w:rPr>
        <w:br w:type="page" w:clear="all"/>
      </w:r>
      <w:r>
        <w:rPr>
          <w:rFonts w:ascii="黑体" w:hAnsi="宋体" w:eastAsia="黑体" w:cs="黑体"/>
          <w:b/>
          <w:bCs/>
          <w:color w:val="ff0000"/>
          <w:sz w:val="32"/>
          <w:szCs w:val="32"/>
        </w:rPr>
        <w:t xml:space="preserve">十</w:t>
      </w:r>
      <w:r>
        <w:rPr>
          <w:rFonts w:hint="eastAsia" w:ascii="黑体" w:hAnsi="宋体" w:eastAsia="黑体" w:cs="黑体"/>
          <w:b/>
          <w:bCs/>
          <w:color w:val="ff0000"/>
          <w:sz w:val="32"/>
          <w:szCs w:val="32"/>
          <w:lang w:val="en-US" w:eastAsia="zh-CN"/>
        </w:rPr>
        <w:t xml:space="preserve">一</w:t>
      </w:r>
      <w:r>
        <w:rPr>
          <w:rFonts w:ascii="黑体" w:hAnsi="宋体" w:eastAsia="黑体" w:cs="黑体"/>
          <w:b/>
          <w:bCs/>
          <w:color w:val="ff0000"/>
          <w:sz w:val="32"/>
          <w:szCs w:val="32"/>
        </w:rPr>
        <w:t xml:space="preserve">、关于符合本国产品标准的声明函</w:t>
      </w:r>
      <w:r/>
    </w:p>
    <w:p>
      <w:pPr>
        <w:pStyle w:val="90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ff0000"/>
          <w:sz w:val="24"/>
          <w:szCs w:val="24"/>
        </w:rPr>
        <w:t xml:space="preserve"> </w:t>
      </w:r>
      <w:r/>
    </w:p>
    <w:p>
      <w:pPr>
        <w:pStyle w:val="900"/>
        <w:ind w:left="0" w:firstLine="42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0"/>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w:t>
      </w:r>
      <w:r>
        <w:rPr>
          <w:rFonts w:ascii="宋体" w:hAnsi="宋体" w:eastAsia="宋体" w:cs="宋体"/>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vertAlign w:val="superscript"/>
        </w:rPr>
        <w:t xml:space="preserve">1</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vertAlign w:val="superscript"/>
        </w:rPr>
        <w:t xml:space="preserve">2</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 （产品名称1）</w:t>
      </w:r>
      <w:r>
        <w:rPr>
          <w:rFonts w:ascii="宋体" w:hAnsi="宋体" w:eastAsia="宋体" w:cs="宋体"/>
          <w:color w:val="ff0000"/>
          <w:sz w:val="24"/>
          <w:szCs w:val="24"/>
          <w:u w:val="single"/>
          <w:shd w:val="clear" w:color="auto" w:fill="ffffff"/>
        </w:rPr>
        <w:t xml:space="preserve"> </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strike/>
          <w:color w:val="ff0000"/>
          <w:sz w:val="24"/>
          <w:szCs w:val="24"/>
          <w:shd w:val="clear" w:color="auto" w:fill="ffffff"/>
          <w:vertAlign w:val="superscript"/>
        </w:rPr>
        <w:t xml:space="preserve">3</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strike/>
          <w:color w:val="ff0000"/>
          <w:sz w:val="24"/>
          <w:szCs w:val="24"/>
          <w:shd w:val="clear" w:color="auto" w:fill="ffffff"/>
          <w:vertAlign w:val="superscript"/>
        </w:rPr>
        <w:t xml:space="preserve">4</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strike/>
          <w:color w:val="ff0000"/>
          <w:sz w:val="24"/>
          <w:szCs w:val="24"/>
          <w:shd w:val="clear" w:color="auto" w:fill="ffffff"/>
          <w:vertAlign w:val="superscript"/>
        </w:rPr>
        <w:t xml:space="preserve">5</w:t>
      </w:r>
      <w:r>
        <w:rPr>
          <w:rFonts w:ascii="宋体" w:hAnsi="宋体" w:eastAsia="宋体" w:cs="宋体"/>
          <w:color w:val="ff0000"/>
          <w:sz w:val="24"/>
          <w:szCs w:val="24"/>
          <w:shd w:val="clear" w:color="auto" w:fill="ffffff"/>
        </w:rPr>
        <w:t xml:space="preserve">在中国境内完成。</w:t>
      </w:r>
      <w:r/>
    </w:p>
    <w:p>
      <w:pPr>
        <w:pStyle w:val="900"/>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w:t>
      </w:r>
      <w:r>
        <w:rPr>
          <w:rFonts w:ascii="宋体" w:hAnsi="宋体" w:eastAsia="宋体" w:cs="宋体"/>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，生产厂为</w:t>
      </w:r>
      <w:r>
        <w:rPr>
          <w:rFonts w:ascii="宋体" w:hAnsi="宋体" w:eastAsia="宋体" w:cs="宋体"/>
          <w:color w:val="ff0000"/>
          <w:sz w:val="24"/>
          <w:szCs w:val="24"/>
          <w:u w:val="single"/>
          <w:shd w:val="clear" w:color="auto" w:fill="ffffff"/>
        </w:rPr>
        <w:t xml:space="preserve">（厂名）</w:t>
      </w:r>
      <w:r>
        <w:rPr>
          <w:rFonts w:ascii="宋体" w:hAnsi="宋体" w:eastAsia="宋体" w:cs="宋体"/>
          <w:color w:val="ff0000"/>
          <w:sz w:val="24"/>
          <w:szCs w:val="24"/>
          <w:shd w:val="clear" w:color="auto" w:fill="ffffff"/>
        </w:rPr>
        <w:t xml:space="preserve">，厂址为</w:t>
      </w:r>
      <w:r>
        <w:rPr>
          <w:rFonts w:ascii="宋体" w:hAnsi="宋体" w:eastAsia="宋体" w:cs="宋体"/>
          <w:color w:val="ff0000"/>
          <w:sz w:val="24"/>
          <w:szCs w:val="24"/>
          <w:u w:val="single"/>
          <w:shd w:val="clear" w:color="auto" w:fill="ffffff"/>
        </w:rPr>
        <w:t xml:space="preserve">（生产厂址）</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的中国境内生产的组件成本占比≥</w:t>
      </w:r>
      <w:r>
        <w:rPr>
          <w:rFonts w:ascii="宋体" w:hAnsi="宋体" w:eastAsia="宋体" w:cs="宋体"/>
          <w:strike/>
          <w:color w:val="ff0000"/>
          <w:sz w:val="24"/>
          <w:szCs w:val="24"/>
          <w:u w:val="single"/>
          <w:shd w:val="clear" w:color="auto" w:fill="ffffff"/>
        </w:rPr>
        <w:t xml:space="preserve">（规定比例）</w:t>
      </w:r>
      <w:r>
        <w:rPr>
          <w:rFonts w:ascii="宋体" w:hAnsi="宋体" w:eastAsia="宋体" w:cs="宋体"/>
          <w:color w:val="ff0000"/>
          <w:sz w:val="24"/>
          <w:szCs w:val="24"/>
          <w:shd w:val="clear" w:color="auto" w:fill="ffffff"/>
        </w:rPr>
        <w:t xml:space="preserve">。</w:t>
      </w:r>
      <w:r>
        <w:rPr>
          <w:rFonts w:ascii="宋体" w:hAnsi="宋体" w:eastAsia="宋体" w:cs="宋体"/>
          <w:strike/>
          <w:color w:val="ff0000"/>
          <w:sz w:val="24"/>
          <w:szCs w:val="24"/>
          <w:u w:val="single"/>
          <w:shd w:val="clear" w:color="auto" w:fill="ffffff"/>
        </w:rPr>
        <w:t xml:space="preserve">（产品名称2）</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（关键组件）</w:t>
      </w:r>
      <w:r>
        <w:rPr>
          <w:rFonts w:ascii="宋体" w:hAnsi="宋体" w:eastAsia="宋体" w:cs="宋体"/>
          <w:color w:val="ff0000"/>
          <w:sz w:val="24"/>
          <w:szCs w:val="24"/>
          <w:shd w:val="clear" w:color="auto" w:fill="ffffff"/>
        </w:rPr>
        <w:t xml:space="preserve">在中国境内生产。</w:t>
      </w:r>
      <w:r>
        <w:rPr>
          <w:rFonts w:ascii="宋体" w:hAnsi="宋体" w:eastAsia="宋体" w:cs="宋体"/>
          <w:strike/>
          <w:color w:val="ff0000"/>
          <w:sz w:val="24"/>
          <w:szCs w:val="24"/>
          <w:u w:val="single"/>
          <w:shd w:val="clear" w:color="auto" w:fill="ffffff"/>
        </w:rPr>
        <w:t xml:space="preserve">（产品名称1）</w:t>
      </w:r>
      <w:r>
        <w:rPr>
          <w:rFonts w:ascii="宋体" w:hAnsi="宋体" w:eastAsia="宋体" w:cs="宋体"/>
          <w:color w:val="ff0000"/>
          <w:sz w:val="24"/>
          <w:szCs w:val="24"/>
          <w:shd w:val="clear" w:color="auto" w:fill="ffffff"/>
        </w:rPr>
        <w:t xml:space="preserve">的</w:t>
      </w:r>
      <w:r>
        <w:rPr>
          <w:rFonts w:ascii="宋体" w:hAnsi="宋体" w:eastAsia="宋体" w:cs="宋体"/>
          <w:strike/>
          <w:color w:val="ff0000"/>
          <w:sz w:val="24"/>
          <w:szCs w:val="24"/>
          <w:u w:val="single"/>
          <w:shd w:val="clear" w:color="auto" w:fill="ffffff"/>
        </w:rPr>
        <w:t xml:space="preserve">（关键工序）</w:t>
      </w:r>
      <w:r>
        <w:rPr>
          <w:rFonts w:ascii="宋体" w:hAnsi="宋体" w:eastAsia="宋体" w:cs="宋体"/>
          <w:color w:val="ff0000"/>
          <w:sz w:val="24"/>
          <w:szCs w:val="24"/>
          <w:shd w:val="clear" w:color="auto" w:fill="ffffff"/>
        </w:rPr>
        <w:t xml:space="preserve">在中国境内完成。</w:t>
      </w:r>
      <w:r/>
    </w:p>
    <w:p>
      <w:pPr>
        <w:pStyle w:val="900"/>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w:t>
      </w:r>
      <w:r/>
    </w:p>
    <w:p>
      <w:pPr>
        <w:pStyle w:val="900"/>
        <w:ind w:left="0" w:firstLine="4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本公司（单位）对上述声明内容的真实性负责。如有虚假，愿承担相应法律责任。</w:t>
      </w:r>
      <w:r/>
    </w:p>
    <w:p>
      <w:pPr>
        <w:pStyle w:val="900"/>
        <w:ind w:left="0" w:right="480" w:firstLine="372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公司（单位）名称（盖章）：　</w:t>
      </w:r>
      <w:r/>
    </w:p>
    <w:p>
      <w:pPr>
        <w:pStyle w:val="900"/>
        <w:jc w:val="center"/>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                        日期：　   年　  月　  日</w:t>
      </w:r>
      <w:r/>
    </w:p>
    <w:p>
      <w:pPr>
        <w:pStyle w:val="900"/>
        <w:jc w:val="both"/>
        <w:keepLines w:val="0"/>
        <w:keepNext w:val="0"/>
        <w:spacing w:before="30" w:beforeAutospacing="0" w:after="3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__________________</w:t>
      </w:r>
      <w:r/>
    </w:p>
    <w:p>
      <w:pPr>
        <w:pStyle w:val="900"/>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1.产品如有型号，请在“产品名称”栏一并填写。</w:t>
      </w:r>
      <w:r/>
    </w:p>
    <w:p>
      <w:pPr>
        <w:pStyle w:val="900"/>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2.生产厂名与厂址应与生产厂营业执照载明的相关信息保持一致。</w:t>
      </w:r>
      <w:r/>
    </w:p>
    <w:p>
      <w:pPr>
        <w:pStyle w:val="900"/>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3.该产品的中国境内生产的组件成本占比相关要求实施前，“规定比例”栏可不填，下同。</w:t>
      </w:r>
      <w:r/>
    </w:p>
    <w:p>
      <w:pPr>
        <w:pStyle w:val="900"/>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4.该产品的关键组件要求实施前，“关键组件”栏可不填，下同。</w:t>
      </w:r>
      <w:r/>
    </w:p>
    <w:p>
      <w:pPr>
        <w:pStyle w:val="900"/>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5.该产品的关键工序要求实施前，“关键工序”栏可不填，下同。</w:t>
      </w:r>
      <w:r/>
    </w:p>
    <w:p>
      <w:pPr>
        <w:pStyle w:val="900"/>
        <w:jc w:val="both"/>
        <w:keepLines w:val="0"/>
        <w:keepNext w:val="0"/>
        <w:spacing w:before="30" w:beforeAutospacing="0" w:after="30" w:afterAutospacing="0" w:line="24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ff0000"/>
          <w:sz w:val="24"/>
          <w:szCs w:val="24"/>
          <w:shd w:val="clear" w:color="auto" w:fill="ffffff"/>
        </w:rPr>
        <w:t xml:space="preserve">6.用</w:t>
      </w:r>
      <w:r>
        <w:rPr>
          <w:rFonts w:hint="eastAsia" w:ascii="宋体" w:hAnsi="宋体" w:eastAsia="宋体" w:cs="宋体"/>
          <w:color w:val="ff0000"/>
          <w:sz w:val="24"/>
          <w:szCs w:val="24"/>
          <w:shd w:val="clear" w:color="auto" w:fill="ffffff"/>
          <w:lang w:val="en-US" w:eastAsia="zh-CN"/>
        </w:rPr>
        <w:t xml:space="preserve">横</w:t>
      </w:r>
      <w:r>
        <w:rPr>
          <w:rFonts w:ascii="宋体" w:hAnsi="宋体" w:eastAsia="宋体" w:cs="宋体"/>
          <w:color w:val="ff0000"/>
          <w:sz w:val="24"/>
          <w:szCs w:val="24"/>
          <w:shd w:val="clear" w:color="auto" w:fill="ffffff"/>
        </w:rPr>
        <w:t xml:space="preserve">线划除的地方无需填写。</w:t>
      </w:r>
      <w:r/>
    </w:p>
    <w:p>
      <w:pPr>
        <w:pStyle w:val="876"/>
        <w:jc w:val="center"/>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r>
      <w:r/>
    </w:p>
    <w:p>
      <w:pPr>
        <w:pStyle w:val="90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00"/>
        <w:jc w:val="both"/>
        <w:spacing w:beforeAutospacing="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rPr>
      </w:r>
      <w:r/>
    </w:p>
    <w:p>
      <w:pPr>
        <w:pStyle w:val="90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rPr>
          <w:rFonts w:hint="eastAsia" w:ascii="黑体" w:eastAsia="黑体" w:cs="黑体"/>
          <w:b/>
          <w:color w:val="000000"/>
          <w:sz w:val="32"/>
          <w:szCs w:val="32"/>
          <w:highlight w:val="none"/>
          <w:shd w:val="clear" w:color="auto" w:fill="auto"/>
        </w:rPr>
      </w:r>
      <w:r/>
    </w:p>
    <w:p>
      <w:pPr>
        <w:pStyle w:val="90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rPr>
          <w:rFonts w:hint="eastAsia" w:ascii="黑体" w:eastAsia="黑体" w:cs="黑体"/>
          <w:b/>
          <w:color w:val="000000"/>
          <w:sz w:val="32"/>
          <w:szCs w:val="32"/>
          <w:highlight w:val="none"/>
          <w:shd w:val="clear" w:color="auto" w:fill="auto"/>
        </w:rPr>
      </w:r>
      <w:r/>
    </w:p>
    <w:p>
      <w:pPr>
        <w:pStyle w:val="90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rPr>
          <w:rFonts w:hint="eastAsia" w:ascii="黑体" w:eastAsia="黑体" w:cs="黑体"/>
          <w:b/>
          <w:color w:val="000000"/>
          <w:sz w:val="32"/>
          <w:szCs w:val="32"/>
          <w:highlight w:val="none"/>
          <w:shd w:val="clear" w:color="auto" w:fill="auto"/>
        </w:rPr>
      </w:r>
      <w:r/>
    </w:p>
    <w:p>
      <w:pPr>
        <w:pStyle w:val="90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rPr>
          <w:rFonts w:hint="eastAsia" w:ascii="黑体" w:eastAsia="黑体" w:cs="黑体"/>
          <w:b/>
          <w:color w:val="000000"/>
          <w:sz w:val="32"/>
          <w:szCs w:val="32"/>
          <w:highlight w:val="none"/>
          <w:shd w:val="clear" w:color="auto" w:fill="auto"/>
        </w:rPr>
      </w:r>
      <w:r/>
    </w:p>
    <w:p>
      <w:pPr>
        <w:pStyle w:val="90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rPr>
          <w:rFonts w:hint="eastAsia" w:ascii="黑体" w:eastAsia="黑体" w:cs="黑体"/>
          <w:b/>
          <w:color w:val="000000"/>
          <w:sz w:val="32"/>
          <w:szCs w:val="32"/>
          <w:highlight w:val="none"/>
          <w:shd w:val="clear" w:color="auto" w:fill="auto"/>
        </w:rPr>
      </w:r>
      <w:r/>
    </w:p>
    <w:p>
      <w:pPr>
        <w:pStyle w:val="90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rPr>
          <w:rFonts w:hint="eastAsia" w:ascii="黑体" w:eastAsia="黑体" w:cs="黑体"/>
          <w:b/>
          <w:color w:val="000000"/>
          <w:sz w:val="32"/>
          <w:szCs w:val="32"/>
          <w:highlight w:val="none"/>
          <w:shd w:val="clear" w:color="auto" w:fill="auto"/>
        </w:rPr>
      </w:r>
      <w:r/>
    </w:p>
    <w:p>
      <w:pPr>
        <w:pStyle w:val="90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rPr>
          <w:rFonts w:hint="eastAsia" w:ascii="黑体" w:eastAsia="黑体" w:cs="黑体"/>
          <w:b/>
          <w:color w:val="000000"/>
          <w:sz w:val="32"/>
          <w:szCs w:val="32"/>
          <w:highlight w:val="none"/>
          <w:shd w:val="clear" w:color="auto" w:fill="auto"/>
        </w:rPr>
      </w:r>
      <w:r/>
    </w:p>
    <w:p>
      <w:pPr>
        <w:pStyle w:val="90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rPr>
          <w:rFonts w:hint="eastAsia" w:ascii="黑体" w:eastAsia="黑体" w:cs="黑体"/>
          <w:b/>
          <w:color w:val="000000"/>
          <w:sz w:val="32"/>
          <w:szCs w:val="32"/>
          <w:highlight w:val="none"/>
          <w:shd w:val="clear" w:color="auto" w:fill="auto"/>
        </w:rPr>
      </w:r>
      <w:r/>
    </w:p>
    <w:p>
      <w:pPr>
        <w:pStyle w:val="90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rPr>
          <w:rFonts w:hint="eastAsia" w:ascii="黑体" w:eastAsia="黑体" w:cs="黑体"/>
          <w:b/>
          <w:color w:val="000000"/>
          <w:sz w:val="32"/>
          <w:szCs w:val="32"/>
          <w:highlight w:val="none"/>
          <w:shd w:val="clear" w:color="auto" w:fill="auto"/>
        </w:rPr>
      </w:r>
      <w:r/>
    </w:p>
    <w:p>
      <w:pPr>
        <w:pStyle w:val="90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rPr>
          <w:rFonts w:hint="eastAsia" w:ascii="黑体" w:eastAsia="黑体" w:cs="黑体"/>
          <w:b/>
          <w:color w:val="000000"/>
          <w:sz w:val="32"/>
          <w:szCs w:val="32"/>
          <w:highlight w:val="none"/>
          <w:shd w:val="clear" w:color="auto" w:fill="auto"/>
        </w:rPr>
      </w:r>
      <w:r/>
    </w:p>
    <w:p>
      <w:pPr>
        <w:pStyle w:val="900"/>
        <w:jc w:val="center"/>
        <w:spacing w:before="0" w:beforeAutospacing="0" w:after="0" w:afterAutospacing="0"/>
        <w:widowControl w:val="off"/>
        <w:rPr>
          <w:rFonts w:hint="eastAsia" w:ascii="黑体" w:eastAsia="黑体" w:cs="黑体"/>
          <w:b/>
          <w:color w:val="000000"/>
          <w:sz w:val="32"/>
          <w:szCs w:val="32"/>
          <w:highlight w:val="none"/>
          <w:shd w:val="clear" w:color="auto" w:fill="auto"/>
        </w:rPr>
      </w:pPr>
      <w:r>
        <w:rPr>
          <w:rFonts w:hint="eastAsia" w:ascii="黑体" w:eastAsia="黑体" w:cs="黑体"/>
          <w:b/>
          <w:color w:val="000000"/>
          <w:sz w:val="32"/>
          <w:szCs w:val="32"/>
          <w:highlight w:val="none"/>
          <w:shd w:val="clear" w:color="auto" w:fill="auto"/>
        </w:rPr>
      </w:r>
      <w:r/>
    </w:p>
    <w:p>
      <w:pPr>
        <w:pStyle w:val="900"/>
        <w:ind w:firstLine="321"/>
        <w:jc w:val="center"/>
        <w:spacing w:beforeAutospacing="0" w:afterAutospacing="0" w:line="0" w:lineRule="atLeast"/>
        <w:rPr>
          <w:rFonts w:hint="eastAsia" w:ascii="宋体" w:hAnsi="宋体" w:eastAsia="宋体" w:cs="宋体"/>
          <w:b/>
          <w:color w:val="000000"/>
          <w:sz w:val="32"/>
          <w:szCs w:val="32"/>
          <w:lang w:eastAsia="zh-CN"/>
        </w:rPr>
      </w:pPr>
      <w:r>
        <w:rPr>
          <w:rFonts w:hint="eastAsia" w:ascii="黑体" w:eastAsia="黑体" w:cs="黑体"/>
          <w:b/>
          <w:color w:val="000000"/>
          <w:sz w:val="32"/>
          <w:szCs w:val="32"/>
          <w:highlight w:val="none"/>
          <w:shd w:val="clear" w:color="auto" w:fill="auto"/>
        </w:rPr>
        <w:t xml:space="preserve">十二、</w:t>
      </w:r>
      <w:r>
        <w:rPr>
          <w:rFonts w:hint="eastAsia" w:ascii="宋体" w:hAnsi="宋体" w:eastAsia="宋体" w:cs="宋体"/>
          <w:b/>
          <w:color w:val="000000"/>
          <w:sz w:val="32"/>
          <w:szCs w:val="32"/>
        </w:rPr>
        <w:t xml:space="preserve">投标分项报价表</w:t>
      </w:r>
      <w:r>
        <w:rPr>
          <w:rFonts w:hint="eastAsia" w:ascii="宋体" w:hAnsi="宋体" w:eastAsia="宋体" w:cs="宋体"/>
          <w:b/>
          <w:color w:val="000000"/>
          <w:sz w:val="32"/>
          <w:szCs w:val="32"/>
          <w:lang w:eastAsia="zh-CN"/>
        </w:rPr>
      </w:r>
      <w:r/>
    </w:p>
    <w:p>
      <w:pPr>
        <w:pStyle w:val="900"/>
        <w:numPr>
          <w:ilvl w:val="0"/>
          <w:numId w:val="0"/>
        </w:numPr>
        <w:jc w:val="right"/>
        <w:spacing w:beforeAutospacing="0" w:afterAutospacing="0"/>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 （人民币：元）</w:t>
      </w:r>
      <w:r>
        <w:rPr>
          <w:rFonts w:hint="eastAsia" w:ascii="宋体" w:hAnsi="宋体" w:eastAsia="宋体" w:cs="宋体"/>
          <w:b/>
          <w:bCs/>
          <w:color w:val="000000"/>
          <w:sz w:val="21"/>
          <w:szCs w:val="21"/>
        </w:rPr>
      </w:r>
      <w:r/>
    </w:p>
    <w:tbl>
      <w:tblPr>
        <w:tblW w:w="87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2818"/>
        <w:gridCol w:w="763"/>
        <w:gridCol w:w="1157"/>
        <w:gridCol w:w="1515"/>
        <w:gridCol w:w="1759"/>
      </w:tblGrid>
      <w:tr>
        <w:trPr/>
        <w:tc>
          <w:tcPr>
            <w:tcW w:w="747" w:type="dxa"/>
            <w:vAlign w:val="center"/>
            <w:textDirection w:val="lrTb"/>
            <w:noWrap/>
          </w:tcPr>
          <w:p>
            <w:pPr>
              <w:pStyle w:val="876"/>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rPr>
                <w:rFonts w:hint="eastAsia" w:ascii="宋体" w:hAnsi="宋体" w:eastAsia="宋体" w:cs="宋体"/>
                <w:b/>
                <w:sz w:val="21"/>
                <w:szCs w:val="21"/>
              </w:rPr>
            </w:r>
            <w:r/>
          </w:p>
        </w:tc>
        <w:tc>
          <w:tcPr>
            <w:tcW w:w="2818" w:type="dxa"/>
            <w:vAlign w:val="center"/>
            <w:textDirection w:val="lrTb"/>
            <w:noWrap/>
          </w:tcPr>
          <w:p>
            <w:pPr>
              <w:pStyle w:val="876"/>
              <w:jc w:val="center"/>
              <w:spacing w:line="360" w:lineRule="auto"/>
              <w:rPr>
                <w:rFonts w:hint="eastAsia" w:ascii="宋体" w:hAnsi="宋体" w:eastAsia="宋体" w:cs="宋体"/>
                <w:b/>
                <w:sz w:val="21"/>
                <w:szCs w:val="21"/>
              </w:rPr>
            </w:pPr>
            <w:r>
              <w:rPr>
                <w:rFonts w:hint="eastAsia" w:ascii="宋体" w:hAnsi="宋体" w:eastAsia="宋体" w:cs="宋体"/>
                <w:b/>
                <w:sz w:val="21"/>
                <w:szCs w:val="21"/>
                <w:lang w:eastAsia="zh-CN"/>
              </w:rPr>
              <w:t xml:space="preserve">校区</w:t>
            </w:r>
            <w:r>
              <w:rPr>
                <w:rFonts w:hint="eastAsia" w:ascii="宋体" w:hAnsi="宋体" w:eastAsia="宋体" w:cs="宋体"/>
                <w:b/>
                <w:sz w:val="21"/>
                <w:szCs w:val="21"/>
              </w:rPr>
              <w:t xml:space="preserve">名称</w:t>
            </w:r>
            <w:r>
              <w:rPr>
                <w:rFonts w:hint="eastAsia" w:ascii="宋体" w:hAnsi="宋体" w:eastAsia="宋体" w:cs="宋体"/>
                <w:b/>
                <w:sz w:val="21"/>
                <w:szCs w:val="21"/>
              </w:rPr>
            </w:r>
            <w:r/>
          </w:p>
        </w:tc>
        <w:tc>
          <w:tcPr>
            <w:tcW w:w="763" w:type="dxa"/>
            <w:vAlign w:val="center"/>
            <w:textDirection w:val="lrTb"/>
            <w:noWrap/>
          </w:tcPr>
          <w:p>
            <w:pPr>
              <w:pStyle w:val="876"/>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数量</w:t>
            </w:r>
            <w:r>
              <w:rPr>
                <w:rFonts w:hint="eastAsia" w:ascii="宋体" w:hAnsi="宋体" w:eastAsia="宋体" w:cs="宋体"/>
                <w:b/>
                <w:sz w:val="21"/>
                <w:szCs w:val="21"/>
              </w:rPr>
            </w:r>
            <w:r/>
          </w:p>
        </w:tc>
        <w:tc>
          <w:tcPr>
            <w:tcW w:w="1157" w:type="dxa"/>
            <w:vAlign w:val="center"/>
            <w:textDirection w:val="lrTb"/>
            <w:noWrap w:val="false"/>
          </w:tcPr>
          <w:p>
            <w:pPr>
              <w:pStyle w:val="876"/>
              <w:ind w:firstLine="211"/>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单价</w:t>
            </w:r>
            <w:r>
              <w:rPr>
                <w:rFonts w:hint="eastAsia" w:ascii="宋体" w:hAnsi="宋体" w:eastAsia="宋体" w:cs="宋体"/>
                <w:b/>
                <w:sz w:val="21"/>
                <w:szCs w:val="21"/>
                <w:lang w:val="en-US" w:eastAsia="zh-CN"/>
              </w:rPr>
            </w:r>
            <w:r/>
          </w:p>
        </w:tc>
        <w:tc>
          <w:tcPr>
            <w:tcW w:w="1515" w:type="dxa"/>
            <w:vAlign w:val="center"/>
            <w:textDirection w:val="lrTb"/>
            <w:noWrap w:val="false"/>
          </w:tcPr>
          <w:p>
            <w:pPr>
              <w:pStyle w:val="876"/>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合价</w:t>
            </w:r>
            <w:r>
              <w:rPr>
                <w:rFonts w:hint="eastAsia" w:ascii="宋体" w:hAnsi="宋体" w:eastAsia="宋体" w:cs="宋体"/>
                <w:b/>
                <w:sz w:val="21"/>
                <w:szCs w:val="21"/>
                <w:lang w:val="en-US" w:eastAsia="zh-CN"/>
              </w:rPr>
            </w:r>
            <w:r/>
          </w:p>
        </w:tc>
        <w:tc>
          <w:tcPr>
            <w:tcW w:w="1759" w:type="dxa"/>
            <w:vAlign w:val="center"/>
            <w:textDirection w:val="lrTb"/>
            <w:noWrap w:val="false"/>
          </w:tcPr>
          <w:p>
            <w:pPr>
              <w:pStyle w:val="876"/>
              <w:jc w:val="center"/>
              <w:spacing w:line="360" w:lineRule="auto"/>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品牌（如有）</w:t>
            </w:r>
            <w:r>
              <w:rPr>
                <w:rFonts w:hint="eastAsia" w:ascii="宋体" w:hAnsi="宋体" w:eastAsia="宋体" w:cs="宋体"/>
                <w:b/>
                <w:sz w:val="21"/>
                <w:szCs w:val="21"/>
                <w:lang w:val="en-US" w:eastAsia="zh-CN"/>
              </w:rPr>
            </w:r>
            <w:r/>
          </w:p>
        </w:tc>
      </w:tr>
      <w:tr>
        <w:trPr>
          <w:trHeight w:val="626"/>
        </w:trPr>
        <w:tc>
          <w:tcPr>
            <w:tcW w:w="747" w:type="dxa"/>
            <w:vAlign w:val="center"/>
            <w:textDirection w:val="lrTb"/>
            <w:noWrap/>
          </w:tcPr>
          <w:p>
            <w:pPr>
              <w:pStyle w:val="876"/>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en-US" w:eastAsia="zh-CN"/>
              </w:rPr>
            </w:r>
            <w:r/>
          </w:p>
        </w:tc>
        <w:tc>
          <w:tcPr>
            <w:tcW w:w="2818" w:type="dxa"/>
            <w:vAlign w:val="center"/>
            <w:textDirection w:val="lrTb"/>
            <w:noWrap/>
          </w:tcPr>
          <w:p>
            <w:pPr>
              <w:pStyle w:val="876"/>
              <w:jc w:val="center"/>
              <w:keepLines w:val="0"/>
              <w:keepNext w:val="0"/>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val="0"/>
                <w:bCs/>
                <w:color w:val="000000"/>
                <w:spacing w:val="-2"/>
                <w:sz w:val="21"/>
                <w:szCs w:val="21"/>
                <w:highlight w:val="none"/>
                <w:lang w:val="en-US" w:eastAsia="zh-CN"/>
              </w:rPr>
              <w:t xml:space="preserve">阜宁县实验小学</w:t>
            </w:r>
            <w:r>
              <w:rPr>
                <w:rFonts w:hint="eastAsia" w:ascii="宋体" w:hAnsi="宋体" w:eastAsia="宋体" w:cs="宋体"/>
                <w:b w:val="0"/>
                <w:bCs/>
                <w:color w:val="000000"/>
                <w:spacing w:val="-2"/>
                <w:sz w:val="21"/>
                <w:szCs w:val="21"/>
                <w:highlight w:val="none"/>
              </w:rPr>
              <w:t xml:space="preserve">府前街</w:t>
            </w:r>
            <w:r>
              <w:rPr>
                <w:rFonts w:hint="eastAsia" w:ascii="宋体" w:hAnsi="宋体" w:eastAsia="宋体" w:cs="宋体"/>
                <w:b w:val="0"/>
                <w:bCs/>
                <w:color w:val="000000"/>
                <w:spacing w:val="-2"/>
                <w:sz w:val="21"/>
                <w:szCs w:val="21"/>
                <w:highlight w:val="none"/>
                <w:lang w:val="en-US" w:eastAsia="zh-CN"/>
              </w:rPr>
              <w:t xml:space="preserve">校区</w:t>
            </w:r>
            <w:r>
              <w:rPr>
                <w:rFonts w:hint="eastAsia" w:ascii="宋体" w:hAnsi="宋体" w:eastAsia="宋体" w:cs="宋体"/>
                <w:b/>
                <w:bCs/>
                <w:color w:val="000000"/>
                <w:sz w:val="21"/>
                <w:szCs w:val="21"/>
                <w:highlight w:val="none"/>
                <w:lang w:val="en-US" w:eastAsia="zh-CN"/>
              </w:rPr>
            </w:r>
            <w:r/>
          </w:p>
        </w:tc>
        <w:tc>
          <w:tcPr>
            <w:tcW w:w="763" w:type="dxa"/>
            <w:vAlign w:val="center"/>
            <w:textDirection w:val="lrTb"/>
            <w:noWrap/>
          </w:tcPr>
          <w:p>
            <w:pPr>
              <w:pStyle w:val="876"/>
              <w:jc w:val="center"/>
              <w:rPr>
                <w:rFonts w:hint="eastAsia" w:ascii="宋体" w:hAnsi="宋体" w:eastAsia="宋体" w:cs="宋体"/>
                <w:color w:val="ff0000"/>
                <w:sz w:val="21"/>
                <w:szCs w:val="21"/>
                <w:lang w:val="en-US" w:eastAsia="zh-CN"/>
              </w:rPr>
            </w:pPr>
            <w:r>
              <w:rPr>
                <w:rFonts w:hint="eastAsia" w:ascii="宋体" w:hAnsi="宋体" w:eastAsia="宋体" w:cs="宋体"/>
                <w:i w:val="0"/>
                <w:color w:val="000000"/>
                <w:sz w:val="21"/>
                <w:szCs w:val="21"/>
                <w:u w:val="none"/>
                <w:lang w:val="en-US" w:eastAsia="zh-CN"/>
              </w:rPr>
              <w:t xml:space="preserve">450</w:t>
            </w:r>
            <w:r>
              <w:rPr>
                <w:rFonts w:hint="eastAsia" w:ascii="宋体" w:hAnsi="宋体" w:eastAsia="宋体" w:cs="宋体"/>
                <w:color w:val="ff0000"/>
                <w:sz w:val="21"/>
                <w:szCs w:val="21"/>
                <w:lang w:val="en-US" w:eastAsia="zh-CN"/>
              </w:rPr>
            </w:r>
            <w:r/>
          </w:p>
        </w:tc>
        <w:tc>
          <w:tcPr>
            <w:tcW w:w="1157"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c>
          <w:tcPr>
            <w:tcW w:w="1515"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c>
          <w:tcPr>
            <w:tcW w:w="1759"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r>
      <w:tr>
        <w:trPr>
          <w:trHeight w:val="626"/>
        </w:trPr>
        <w:tc>
          <w:tcPr>
            <w:tcW w:w="747" w:type="dxa"/>
            <w:vAlign w:val="center"/>
            <w:textDirection w:val="lrTb"/>
            <w:noWrap/>
          </w:tcPr>
          <w:p>
            <w:pPr>
              <w:pStyle w:val="876"/>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en-US" w:eastAsia="zh-CN"/>
              </w:rPr>
            </w:r>
            <w:r/>
          </w:p>
        </w:tc>
        <w:tc>
          <w:tcPr>
            <w:tcW w:w="2818" w:type="dxa"/>
            <w:vAlign w:val="center"/>
            <w:textDirection w:val="lrTb"/>
            <w:noWrap/>
          </w:tcPr>
          <w:p>
            <w:pPr>
              <w:pStyle w:val="876"/>
              <w:jc w:val="center"/>
              <w:keepLines w:val="0"/>
              <w:keepNext w:val="0"/>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val="0"/>
                <w:bCs/>
                <w:color w:val="000000"/>
                <w:spacing w:val="-2"/>
                <w:sz w:val="21"/>
                <w:szCs w:val="21"/>
                <w:highlight w:val="none"/>
                <w:lang w:val="en-US" w:eastAsia="zh-CN"/>
              </w:rPr>
              <w:t xml:space="preserve">阜宁县实验小学</w:t>
            </w:r>
            <w:r>
              <w:rPr>
                <w:rFonts w:hint="eastAsia" w:ascii="宋体" w:hAnsi="宋体" w:eastAsia="宋体" w:cs="宋体"/>
                <w:bCs/>
                <w:color w:val="000000"/>
                <w:spacing w:val="-2"/>
                <w:sz w:val="21"/>
                <w:szCs w:val="21"/>
                <w:highlight w:val="none"/>
                <w:lang w:eastAsia="zh-CN"/>
              </w:rPr>
              <w:t xml:space="preserve">苏州路</w:t>
            </w:r>
            <w:r>
              <w:rPr>
                <w:rFonts w:hint="eastAsia" w:ascii="宋体" w:hAnsi="宋体" w:eastAsia="宋体" w:cs="宋体"/>
                <w:bCs/>
                <w:color w:val="000000"/>
                <w:spacing w:val="-2"/>
                <w:sz w:val="21"/>
                <w:szCs w:val="21"/>
                <w:highlight w:val="none"/>
                <w:lang w:val="en-US" w:eastAsia="zh-CN"/>
              </w:rPr>
              <w:t xml:space="preserve">校区</w:t>
            </w:r>
            <w:r>
              <w:rPr>
                <w:rFonts w:hint="eastAsia" w:ascii="宋体" w:hAnsi="宋体" w:eastAsia="宋体" w:cs="宋体"/>
                <w:b/>
                <w:bCs/>
                <w:color w:val="000000"/>
                <w:sz w:val="21"/>
                <w:szCs w:val="21"/>
                <w:highlight w:val="none"/>
                <w:lang w:val="en-US" w:eastAsia="zh-CN"/>
              </w:rPr>
            </w:r>
            <w:r/>
          </w:p>
        </w:tc>
        <w:tc>
          <w:tcPr>
            <w:tcW w:w="763" w:type="dxa"/>
            <w:vAlign w:val="center"/>
            <w:textDirection w:val="lrTb"/>
            <w:noWrap/>
          </w:tcPr>
          <w:p>
            <w:pPr>
              <w:pStyle w:val="876"/>
              <w:jc w:val="center"/>
              <w:rPr>
                <w:rFonts w:hint="eastAsia" w:ascii="宋体" w:hAnsi="宋体" w:eastAsia="宋体" w:cs="宋体"/>
                <w:color w:val="ff0000"/>
                <w:sz w:val="21"/>
                <w:szCs w:val="21"/>
                <w:lang w:val="en-US" w:eastAsia="zh-CN"/>
              </w:rPr>
            </w:pPr>
            <w:r>
              <w:rPr>
                <w:rFonts w:hint="eastAsia" w:ascii="宋体" w:hAnsi="宋体" w:eastAsia="宋体" w:cs="宋体"/>
                <w:i w:val="0"/>
                <w:color w:val="000000"/>
                <w:sz w:val="21"/>
                <w:szCs w:val="21"/>
                <w:u w:val="none"/>
                <w:lang w:val="en-US" w:eastAsia="zh-CN"/>
              </w:rPr>
              <w:t xml:space="preserve">855</w:t>
            </w:r>
            <w:r>
              <w:rPr>
                <w:rFonts w:hint="eastAsia" w:ascii="宋体" w:hAnsi="宋体" w:eastAsia="宋体" w:cs="宋体"/>
                <w:color w:val="ff0000"/>
                <w:sz w:val="21"/>
                <w:szCs w:val="21"/>
                <w:lang w:val="en-US" w:eastAsia="zh-CN"/>
              </w:rPr>
            </w:r>
            <w:r/>
          </w:p>
        </w:tc>
        <w:tc>
          <w:tcPr>
            <w:tcW w:w="1157"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c>
          <w:tcPr>
            <w:tcW w:w="1515"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c>
          <w:tcPr>
            <w:tcW w:w="1759"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r>
      <w:tr>
        <w:trPr>
          <w:trHeight w:val="626"/>
        </w:trPr>
        <w:tc>
          <w:tcPr>
            <w:tcW w:w="747" w:type="dxa"/>
            <w:vAlign w:val="center"/>
            <w:textDirection w:val="lrTb"/>
            <w:noWrap/>
          </w:tcPr>
          <w:p>
            <w:pPr>
              <w:pStyle w:val="876"/>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en-US" w:eastAsia="zh-CN"/>
              </w:rPr>
            </w:r>
            <w:r/>
          </w:p>
        </w:tc>
        <w:tc>
          <w:tcPr>
            <w:tcW w:w="2818" w:type="dxa"/>
            <w:vAlign w:val="center"/>
            <w:textDirection w:val="lrTb"/>
            <w:noWrap/>
          </w:tcPr>
          <w:p>
            <w:pPr>
              <w:pStyle w:val="876"/>
              <w:jc w:val="center"/>
              <w:keepLines w:val="0"/>
              <w:keepNext w:val="0"/>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val="0"/>
                <w:bCs/>
                <w:color w:val="000000"/>
                <w:spacing w:val="-2"/>
                <w:sz w:val="21"/>
                <w:szCs w:val="21"/>
                <w:highlight w:val="none"/>
                <w:lang w:val="en-US" w:eastAsia="zh-CN"/>
              </w:rPr>
              <w:t xml:space="preserve">阜宁县实验小学</w:t>
            </w:r>
            <w:r>
              <w:rPr>
                <w:rFonts w:hint="eastAsia" w:ascii="宋体" w:hAnsi="宋体" w:eastAsia="宋体" w:cs="宋体"/>
                <w:b w:val="0"/>
                <w:bCs/>
                <w:spacing w:val="-2"/>
                <w:sz w:val="21"/>
                <w:szCs w:val="21"/>
              </w:rPr>
              <w:t xml:space="preserve">向阳路</w:t>
            </w:r>
            <w:r>
              <w:rPr>
                <w:rFonts w:hint="eastAsia" w:ascii="宋体" w:hAnsi="宋体" w:eastAsia="宋体" w:cs="宋体"/>
                <w:b w:val="0"/>
                <w:bCs/>
                <w:spacing w:val="-2"/>
                <w:sz w:val="21"/>
                <w:szCs w:val="21"/>
                <w:lang w:val="en-US" w:eastAsia="zh-CN"/>
              </w:rPr>
              <w:t xml:space="preserve">校区</w:t>
            </w:r>
            <w:r>
              <w:rPr>
                <w:rFonts w:hint="eastAsia" w:ascii="宋体" w:hAnsi="宋体" w:eastAsia="宋体" w:cs="宋体"/>
                <w:b/>
                <w:bCs/>
                <w:color w:val="000000"/>
                <w:sz w:val="21"/>
                <w:szCs w:val="21"/>
                <w:highlight w:val="none"/>
                <w:lang w:val="en-US" w:eastAsia="zh-CN"/>
              </w:rPr>
            </w:r>
            <w:r/>
          </w:p>
        </w:tc>
        <w:tc>
          <w:tcPr>
            <w:tcW w:w="763" w:type="dxa"/>
            <w:vAlign w:val="center"/>
            <w:textDirection w:val="lrTb"/>
            <w:noWrap/>
          </w:tcPr>
          <w:p>
            <w:pPr>
              <w:pStyle w:val="876"/>
              <w:jc w:val="center"/>
              <w:rPr>
                <w:rFonts w:hint="eastAsia" w:ascii="宋体" w:hAnsi="宋体" w:eastAsia="宋体" w:cs="宋体"/>
                <w:color w:val="ff0000"/>
                <w:sz w:val="21"/>
                <w:szCs w:val="21"/>
                <w:lang w:val="en-US" w:eastAsia="zh-CN"/>
              </w:rPr>
            </w:pPr>
            <w:r>
              <w:rPr>
                <w:rFonts w:hint="eastAsia" w:ascii="宋体" w:hAnsi="宋体" w:eastAsia="宋体" w:cs="宋体"/>
                <w:i w:val="0"/>
                <w:color w:val="000000"/>
                <w:sz w:val="21"/>
                <w:szCs w:val="21"/>
                <w:u w:val="none"/>
                <w:lang w:val="en-US" w:eastAsia="zh-CN"/>
              </w:rPr>
              <w:t xml:space="preserve">200</w:t>
            </w:r>
            <w:r>
              <w:rPr>
                <w:rFonts w:hint="eastAsia" w:ascii="宋体" w:hAnsi="宋体" w:eastAsia="宋体" w:cs="宋体"/>
                <w:color w:val="ff0000"/>
                <w:sz w:val="21"/>
                <w:szCs w:val="21"/>
                <w:lang w:val="en-US" w:eastAsia="zh-CN"/>
              </w:rPr>
            </w:r>
            <w:r/>
          </w:p>
        </w:tc>
        <w:tc>
          <w:tcPr>
            <w:tcW w:w="1157"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c>
          <w:tcPr>
            <w:tcW w:w="1515"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c>
          <w:tcPr>
            <w:tcW w:w="1759"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r>
      <w:tr>
        <w:trPr>
          <w:trHeight w:val="626"/>
        </w:trPr>
        <w:tc>
          <w:tcPr>
            <w:tcW w:w="747" w:type="dxa"/>
            <w:vAlign w:val="center"/>
            <w:textDirection w:val="lrTb"/>
            <w:noWrap/>
          </w:tcPr>
          <w:p>
            <w:pPr>
              <w:pStyle w:val="876"/>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2818" w:type="dxa"/>
            <w:vAlign w:val="center"/>
            <w:textDirection w:val="lrTb"/>
            <w:noWrap/>
          </w:tcPr>
          <w:p>
            <w:pPr>
              <w:pStyle w:val="876"/>
              <w:jc w:val="center"/>
              <w:keepLines w:val="0"/>
              <w:keepNext w:val="0"/>
              <w:widowControl/>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b w:val="0"/>
                <w:bCs/>
                <w:color w:val="000000"/>
                <w:spacing w:val="-2"/>
                <w:sz w:val="21"/>
                <w:szCs w:val="21"/>
                <w:highlight w:val="none"/>
                <w:lang w:val="en-US" w:eastAsia="zh-CN"/>
              </w:rPr>
              <w:t xml:space="preserve">阜宁县实验小学</w:t>
            </w:r>
            <w:r>
              <w:rPr>
                <w:rFonts w:hint="eastAsia" w:ascii="宋体" w:hAnsi="宋体" w:eastAsia="宋体" w:cs="宋体"/>
                <w:b w:val="0"/>
                <w:bCs/>
                <w:spacing w:val="-2"/>
                <w:sz w:val="21"/>
                <w:szCs w:val="21"/>
              </w:rPr>
              <w:t xml:space="preserve">长春路</w:t>
            </w:r>
            <w:r>
              <w:rPr>
                <w:rFonts w:hint="eastAsia" w:ascii="宋体" w:hAnsi="宋体" w:eastAsia="宋体" w:cs="宋体"/>
                <w:b w:val="0"/>
                <w:bCs/>
                <w:spacing w:val="-2"/>
                <w:sz w:val="21"/>
                <w:szCs w:val="21"/>
                <w:lang w:val="en-US" w:eastAsia="zh-CN"/>
              </w:rPr>
              <w:t xml:space="preserve">校区</w:t>
            </w:r>
            <w:r>
              <w:rPr>
                <w:rFonts w:hint="eastAsia" w:ascii="宋体" w:hAnsi="宋体" w:eastAsia="宋体" w:cs="宋体"/>
                <w:b/>
                <w:bCs/>
                <w:color w:val="000000"/>
                <w:sz w:val="21"/>
                <w:szCs w:val="21"/>
                <w:highlight w:val="none"/>
                <w:lang w:val="en-US" w:eastAsia="zh-CN"/>
              </w:rPr>
            </w:r>
            <w:r/>
          </w:p>
        </w:tc>
        <w:tc>
          <w:tcPr>
            <w:tcW w:w="763" w:type="dxa"/>
            <w:vAlign w:val="center"/>
            <w:textDirection w:val="lrTb"/>
            <w:noWrap/>
          </w:tcPr>
          <w:p>
            <w:pPr>
              <w:pStyle w:val="876"/>
              <w:jc w:val="center"/>
              <w:rPr>
                <w:rFonts w:hint="eastAsia" w:ascii="宋体" w:hAnsi="宋体" w:eastAsia="宋体" w:cs="宋体"/>
                <w:color w:val="ff0000"/>
                <w:sz w:val="21"/>
                <w:szCs w:val="21"/>
                <w:lang w:val="en-US" w:eastAsia="zh-CN"/>
              </w:rPr>
            </w:pPr>
            <w:r>
              <w:rPr>
                <w:rFonts w:hint="eastAsia" w:ascii="宋体" w:hAnsi="宋体" w:eastAsia="宋体" w:cs="宋体"/>
                <w:i w:val="0"/>
                <w:color w:val="000000"/>
                <w:sz w:val="21"/>
                <w:szCs w:val="21"/>
                <w:u w:val="none"/>
                <w:lang w:val="en-US" w:eastAsia="zh-CN"/>
              </w:rPr>
              <w:t xml:space="preserve">640</w:t>
            </w:r>
            <w:r>
              <w:rPr>
                <w:rFonts w:hint="eastAsia" w:ascii="宋体" w:hAnsi="宋体" w:eastAsia="宋体" w:cs="宋体"/>
                <w:color w:val="ff0000"/>
                <w:sz w:val="21"/>
                <w:szCs w:val="21"/>
                <w:lang w:val="en-US" w:eastAsia="zh-CN"/>
              </w:rPr>
            </w:r>
            <w:r/>
          </w:p>
        </w:tc>
        <w:tc>
          <w:tcPr>
            <w:tcW w:w="1157"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c>
          <w:tcPr>
            <w:tcW w:w="1515"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c>
          <w:tcPr>
            <w:tcW w:w="1759"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r>
      <w:tr>
        <w:trPr>
          <w:trHeight w:val="626"/>
        </w:trPr>
        <w:tc>
          <w:tcPr>
            <w:tcW w:w="747" w:type="dxa"/>
            <w:vAlign w:val="center"/>
            <w:textDirection w:val="lrTb"/>
            <w:noWrap/>
          </w:tcPr>
          <w:p>
            <w:pPr>
              <w:pStyle w:val="876"/>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ascii="宋体" w:hAnsi="宋体" w:eastAsia="宋体" w:cs="宋体"/>
                <w:sz w:val="21"/>
                <w:szCs w:val="21"/>
                <w:lang w:val="en-US" w:eastAsia="zh-CN"/>
              </w:rPr>
            </w:r>
            <w:r/>
          </w:p>
        </w:tc>
        <w:tc>
          <w:tcPr>
            <w:tcW w:w="2818" w:type="dxa"/>
            <w:vAlign w:val="center"/>
            <w:textDirection w:val="lrTb"/>
            <w:noWrap/>
          </w:tcPr>
          <w:p>
            <w:pPr>
              <w:pStyle w:val="876"/>
              <w:jc w:val="center"/>
              <w:keepLines w:val="0"/>
              <w:keepNext w:val="0"/>
              <w:widowControl/>
              <w:rPr>
                <w:rFonts w:hint="eastAsia" w:ascii="宋体" w:hAnsi="宋体" w:eastAsia="宋体" w:cs="宋体"/>
                <w:b w:val="0"/>
                <w:bCs/>
                <w:color w:val="000000"/>
                <w:spacing w:val="-2"/>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bidi="ar-SA"/>
              </w:rPr>
              <w:t xml:space="preserve">阜宁县实验小学石字路校区</w:t>
            </w:r>
            <w:r>
              <w:rPr>
                <w:rFonts w:hint="eastAsia" w:ascii="宋体" w:hAnsi="宋体" w:eastAsia="宋体" w:cs="宋体"/>
                <w:b w:val="0"/>
                <w:bCs/>
                <w:color w:val="000000"/>
                <w:spacing w:val="-2"/>
                <w:sz w:val="21"/>
                <w:szCs w:val="21"/>
                <w:highlight w:val="none"/>
                <w:lang w:val="en-US" w:eastAsia="zh-CN"/>
              </w:rPr>
            </w:r>
            <w:r/>
          </w:p>
        </w:tc>
        <w:tc>
          <w:tcPr>
            <w:tcW w:w="763" w:type="dxa"/>
            <w:vAlign w:val="center"/>
            <w:textDirection w:val="lrTb"/>
            <w:noWrap/>
          </w:tcPr>
          <w:p>
            <w:pPr>
              <w:pStyle w:val="876"/>
              <w:jc w:val="center"/>
              <w:keepLines w:val="0"/>
              <w:keepNext w:val="0"/>
              <w:widowControl/>
              <w:rPr>
                <w:rFonts w:hint="eastAsia" w:ascii="宋体" w:hAnsi="宋体" w:eastAsia="宋体" w:cs="宋体"/>
                <w:i w:val="0"/>
                <w:color w:val="000000"/>
                <w:sz w:val="21"/>
                <w:szCs w:val="21"/>
                <w:u w:val="none"/>
                <w:lang w:val="en-US" w:eastAsia="zh-CN"/>
              </w:rPr>
              <w:suppressLineNumbers w:val="0"/>
            </w:pPr>
            <w:r>
              <w:rPr>
                <w:rFonts w:hint="eastAsia" w:ascii="宋体" w:hAnsi="宋体" w:eastAsia="宋体" w:cs="宋体"/>
                <w:color w:val="000000"/>
                <w:sz w:val="21"/>
                <w:szCs w:val="21"/>
                <w:highlight w:val="none"/>
                <w:lang w:val="en-US" w:eastAsia="zh-CN" w:bidi="ar-SA"/>
              </w:rPr>
              <w:t xml:space="preserve">600</w:t>
            </w:r>
            <w:r>
              <w:rPr>
                <w:rFonts w:hint="eastAsia" w:ascii="宋体" w:hAnsi="宋体" w:eastAsia="宋体" w:cs="宋体"/>
                <w:i w:val="0"/>
                <w:color w:val="000000"/>
                <w:sz w:val="21"/>
                <w:szCs w:val="21"/>
                <w:u w:val="none"/>
                <w:lang w:val="en-US" w:eastAsia="zh-CN"/>
              </w:rPr>
            </w:r>
            <w:r/>
          </w:p>
        </w:tc>
        <w:tc>
          <w:tcPr>
            <w:tcW w:w="1157"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c>
          <w:tcPr>
            <w:tcW w:w="1515"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c>
          <w:tcPr>
            <w:tcW w:w="1759" w:type="dxa"/>
            <w:vAlign w:val="top"/>
            <w:textDirection w:val="lrTb"/>
            <w:noWrap w:val="false"/>
          </w:tcPr>
          <w:p>
            <w:pPr>
              <w:pStyle w:val="876"/>
              <w:jc w:val="center"/>
              <w:spacing w:line="360" w:lineRule="auto"/>
              <w:rPr>
                <w:rFonts w:ascii="宋体" w:hAnsi="宋体" w:cs="新宋体"/>
                <w:sz w:val="24"/>
                <w:szCs w:val="24"/>
              </w:rPr>
            </w:pPr>
            <w:r>
              <w:rPr>
                <w:rFonts w:ascii="宋体" w:hAnsi="宋体" w:cs="新宋体"/>
                <w:sz w:val="24"/>
                <w:szCs w:val="24"/>
              </w:rPr>
            </w:r>
            <w:r/>
          </w:p>
        </w:tc>
      </w:tr>
      <w:tr>
        <w:trPr>
          <w:trHeight w:val="626"/>
        </w:trPr>
        <w:tc>
          <w:tcPr>
            <w:gridSpan w:val="3"/>
            <w:tcW w:w="4328" w:type="dxa"/>
            <w:vAlign w:val="center"/>
            <w:textDirection w:val="lrTb"/>
            <w:noWrap/>
          </w:tcPr>
          <w:p>
            <w:pPr>
              <w:pStyle w:val="876"/>
              <w:jc w:val="center"/>
              <w:rPr>
                <w:rFonts w:hint="eastAsia" w:ascii="等线" w:hAnsi="等线" w:eastAsia="等线" w:cs="等线"/>
                <w:i w:val="0"/>
                <w:color w:val="000000"/>
                <w:sz w:val="22"/>
                <w:szCs w:val="22"/>
                <w:u w:val="none"/>
                <w:lang w:val="en-US" w:eastAsia="zh-CN"/>
              </w:rPr>
            </w:pPr>
            <w:r>
              <w:rPr>
                <w:rFonts w:hint="eastAsia" w:ascii="宋体" w:hAnsi="宋体" w:eastAsia="宋体" w:cs="宋体"/>
                <w:b/>
                <w:bCs/>
                <w:color w:val="000000"/>
                <w:sz w:val="21"/>
                <w:szCs w:val="21"/>
              </w:rPr>
              <w:t xml:space="preserve">投标总报价</w:t>
            </w:r>
            <w:r>
              <w:rPr>
                <w:rFonts w:hint="eastAsia" w:ascii="等线" w:hAnsi="等线" w:eastAsia="等线" w:cs="等线"/>
                <w:i w:val="0"/>
                <w:color w:val="000000"/>
                <w:sz w:val="22"/>
                <w:szCs w:val="22"/>
                <w:u w:val="none"/>
                <w:lang w:val="en-US" w:eastAsia="zh-CN"/>
              </w:rPr>
            </w:r>
            <w:r/>
          </w:p>
        </w:tc>
        <w:tc>
          <w:tcPr>
            <w:gridSpan w:val="3"/>
            <w:tcW w:w="4431" w:type="dxa"/>
            <w:vAlign w:val="top"/>
            <w:textDirection w:val="lrTb"/>
            <w:noWrap w:val="false"/>
          </w:tcPr>
          <w:p>
            <w:pPr>
              <w:pStyle w:val="876"/>
              <w:jc w:val="both"/>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小写：</w:t>
            </w:r>
            <w:r>
              <w:rPr>
                <w:rFonts w:hint="eastAsia" w:ascii="宋体" w:hAnsi="宋体" w:eastAsia="宋体" w:cs="宋体"/>
                <w:color w:val="000000"/>
                <w:sz w:val="21"/>
                <w:szCs w:val="21"/>
                <w:lang w:val="en-US" w:eastAsia="zh-CN"/>
              </w:rPr>
            </w:r>
            <w:r/>
          </w:p>
          <w:p>
            <w:pPr>
              <w:pStyle w:val="876"/>
              <w:jc w:val="both"/>
              <w:spacing w:line="360" w:lineRule="auto"/>
              <w:rPr>
                <w:rFonts w:ascii="宋体" w:hAnsi="宋体" w:cs="新宋体"/>
                <w:sz w:val="24"/>
                <w:szCs w:val="24"/>
              </w:rPr>
            </w:pPr>
            <w:r>
              <w:rPr>
                <w:rFonts w:hint="eastAsia" w:ascii="宋体" w:hAnsi="宋体" w:eastAsia="宋体" w:cs="宋体"/>
                <w:color w:val="000000"/>
                <w:sz w:val="21"/>
                <w:szCs w:val="21"/>
                <w:lang w:val="en-US" w:eastAsia="zh-CN"/>
              </w:rPr>
              <w:t xml:space="preserve">大写：</w:t>
            </w:r>
            <w:r>
              <w:rPr>
                <w:rFonts w:hint="eastAsia" w:ascii="宋体" w:hAnsi="宋体" w:eastAsia="宋体" w:cs="宋体"/>
                <w:color w:val="000000"/>
                <w:sz w:val="21"/>
                <w:szCs w:val="21"/>
              </w:rPr>
              <w:t xml:space="preserve">           </w:t>
            </w:r>
            <w:r>
              <w:rPr>
                <w:rFonts w:ascii="宋体" w:hAnsi="宋体" w:cs="新宋体"/>
                <w:sz w:val="24"/>
                <w:szCs w:val="24"/>
              </w:rPr>
            </w:r>
            <w:r/>
          </w:p>
        </w:tc>
      </w:tr>
    </w:tbl>
    <w:p>
      <w:pPr>
        <w:pStyle w:val="900"/>
        <w:jc w:val="both"/>
        <w:spacing w:beforeAutospacing="0" w:afterAutospacing="0"/>
        <w:rPr>
          <w:rFonts w:ascii="仿宋" w:hAnsi="仿宋" w:eastAsia="仿宋" w:cs="仿宋"/>
          <w:color w:val="000000"/>
        </w:rPr>
      </w:pPr>
      <w:r>
        <w:rPr>
          <w:rFonts w:ascii="仿宋" w:hAnsi="仿宋" w:eastAsia="仿宋" w:cs="仿宋"/>
          <w:color w:val="000000"/>
        </w:rPr>
      </w:r>
      <w:r/>
    </w:p>
    <w:p>
      <w:pPr>
        <w:pStyle w:val="900"/>
        <w:jc w:val="both"/>
        <w:spacing w:beforeAutospacing="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备注：</w:t>
      </w:r>
      <w:r>
        <w:rPr>
          <w:rFonts w:hint="eastAsia" w:ascii="宋体" w:hAnsi="宋体" w:eastAsia="宋体" w:cs="宋体"/>
          <w:b/>
          <w:bCs/>
          <w:color w:val="000000"/>
          <w:sz w:val="21"/>
          <w:szCs w:val="21"/>
        </w:rPr>
      </w:r>
      <w:r/>
    </w:p>
    <w:p>
      <w:pPr>
        <w:pStyle w:val="900"/>
        <w:ind w:firstLine="422"/>
        <w:jc w:val="both"/>
        <w:spacing w:beforeAutospacing="0" w:afterAutospacing="0"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eastAsia="宋体" w:cs="宋体"/>
          <w:b/>
          <w:bCs/>
          <w:color w:val="000000"/>
          <w:sz w:val="21"/>
          <w:szCs w:val="21"/>
        </w:rPr>
      </w:r>
      <w:r/>
    </w:p>
    <w:p>
      <w:pPr>
        <w:pStyle w:val="900"/>
        <w:ind w:firstLine="422"/>
        <w:jc w:val="both"/>
        <w:spacing w:beforeAutospacing="0" w:afterAutospacing="0" w:line="360" w:lineRule="auto"/>
      </w:pPr>
      <w:r>
        <w:rPr>
          <w:rFonts w:hint="eastAsia" w:ascii="宋体" w:hAnsi="宋体" w:eastAsia="宋体" w:cs="宋体"/>
          <w:b/>
          <w:bCs/>
          <w:color w:val="000000"/>
          <w:sz w:val="21"/>
          <w:szCs w:val="21"/>
        </w:rPr>
        <w:t xml:space="preserve">2. “投标分项报价表”中“投标总报价”数额应当与“开标一览表”中“投标总报价”数额一致。</w:t>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right="1560" w:firstLine="624"/>
        <w:jc w:val="right"/>
        <w:spacing w:before="0" w:beforeAutospacing="0" w:after="0" w:afterAutospacing="0" w:line="0" w:lineRule="atLeast"/>
        <w:widowControl w:val="off"/>
        <w:tabs>
          <w:tab w:val="left" w:pos="4864" w:leader="none"/>
        </w:tabs>
        <w:rPr>
          <w:color w:val="000000"/>
          <w:highlight w:val="none"/>
          <w:shd w:val="clear" w:color="auto" w:fill="auto"/>
        </w:rPr>
      </w:pPr>
      <w:r>
        <w:rPr>
          <w:color w:val="000000"/>
          <w:highlight w:val="none"/>
          <w:shd w:val="clear" w:color="auto" w:fill="auto"/>
        </w:rPr>
        <w:t xml:space="preserve"> </w:t>
      </w:r>
      <w:r>
        <w:rPr>
          <w:rFonts w:hint="eastAsia"/>
          <w:color w:val="000000"/>
          <w:highlight w:val="none"/>
          <w:shd w:val="clear" w:color="auto" w:fill="auto"/>
        </w:rPr>
        <w:t xml:space="preserve"> </w:t>
      </w:r>
      <w:r>
        <w:rPr>
          <w:rFonts w:hint="eastAsia"/>
          <w:color w:val="000000"/>
          <w:highlight w:val="none"/>
          <w:shd w:val="clear" w:color="auto" w:fill="auto"/>
          <w:lang w:val="en-US" w:eastAsia="zh-CN"/>
        </w:rPr>
        <w:t xml:space="preserve"> </w:t>
      </w:r>
      <w:r>
        <w:rPr>
          <w:rFonts w:hint="eastAsia"/>
          <w:color w:val="000000"/>
          <w:highlight w:val="none"/>
          <w:shd w:val="clear" w:color="auto" w:fill="auto"/>
        </w:rPr>
        <w:t xml:space="preserve">供应商全称（加盖CA电子公章）：</w:t>
      </w:r>
      <w:r>
        <w:rPr>
          <w:color w:val="000000"/>
          <w:highlight w:val="none"/>
          <w:shd w:val="clear" w:color="auto" w:fill="auto"/>
        </w:rPr>
      </w:r>
      <w:r/>
    </w:p>
    <w:p>
      <w:pPr>
        <w:pStyle w:val="900"/>
        <w:ind w:right="1560" w:firstLine="480"/>
        <w:jc w:val="right"/>
        <w:spacing w:before="0" w:beforeAutospacing="0" w:after="0" w:afterAutospacing="0" w:line="0" w:lineRule="atLeast"/>
        <w:widowControl w:val="off"/>
        <w:tabs>
          <w:tab w:val="left" w:pos="4864" w:leader="none"/>
        </w:tabs>
        <w:rPr>
          <w:color w:val="000000"/>
          <w:highlight w:val="none"/>
          <w:shd w:val="clear" w:color="auto" w:fill="auto"/>
        </w:rPr>
      </w:pPr>
      <w:r>
        <w:rPr>
          <w:rFonts w:hint="eastAsia"/>
          <w:color w:val="000000"/>
          <w:highlight w:val="none"/>
          <w:shd w:val="clear" w:color="auto" w:fill="auto"/>
        </w:rPr>
        <w:t xml:space="preserve">        日  期：</w:t>
      </w:r>
      <w:r>
        <w:rPr>
          <w:color w:val="000000"/>
          <w:highlight w:val="none"/>
          <w:shd w:val="clear" w:color="auto" w:fill="auto"/>
        </w:rPr>
      </w:r>
      <w:r/>
    </w:p>
    <w:p>
      <w:pPr>
        <w:pStyle w:val="900"/>
        <w:jc w:val="center"/>
        <w:spacing w:before="0" w:beforeAutospacing="0" w:after="0" w:afterAutospacing="0" w:line="0" w:lineRule="atLeast"/>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十三、技术要求响应及偏离表</w:t>
      </w:r>
      <w:r>
        <w:rPr>
          <w:color w:val="000000"/>
          <w:highlight w:val="none"/>
          <w:shd w:val="clear" w:color="auto" w:fill="auto"/>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询价文件要求</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90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注： 行数不够，可自行添加。</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bookmarkStart w:id="155" w:name="_Hlt26955054"/>
      <w:r>
        <w:rPr>
          <w:rFonts w:hint="eastAsia" w:ascii="黑体" w:eastAsia="黑体" w:cs="黑体"/>
          <w:b/>
          <w:color w:val="000000"/>
          <w:sz w:val="32"/>
          <w:szCs w:val="32"/>
          <w:highlight w:val="none"/>
          <w:shd w:val="clear" w:color="auto" w:fill="auto"/>
        </w:rPr>
        <w:br w:type="page" w:clear="all"/>
      </w:r>
      <w:r>
        <w:rPr>
          <w:rFonts w:hint="eastAsia" w:ascii="黑体" w:eastAsia="黑体" w:cs="黑体"/>
          <w:b/>
          <w:color w:val="000000"/>
          <w:sz w:val="32"/>
          <w:szCs w:val="32"/>
          <w:highlight w:val="none"/>
          <w:shd w:val="clear" w:color="auto" w:fill="auto"/>
        </w:rPr>
        <w:t xml:space="preserve">十四、商务要求响应及偏离表</w:t>
      </w:r>
      <w:r>
        <w:rPr>
          <w:color w:val="000000"/>
          <w:highlight w:val="none"/>
          <w:shd w:val="clear" w:color="auto" w:fill="auto"/>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bookmarkStart w:id="156" w:name="_Hlt26671343"/>
            <w:r/>
            <w:bookmarkStart w:id="157" w:name="_Hlt26955064"/>
            <w:r/>
            <w:bookmarkStart w:id="158" w:name="_Hlt26609391"/>
            <w:r/>
            <w:bookmarkStart w:id="159" w:name="_Hlt26671372"/>
            <w:r/>
            <w:bookmarkStart w:id="160" w:name="_Hlt26580838"/>
            <w:r/>
            <w:bookmarkStart w:id="161" w:name="_Hlt26782999"/>
            <w:r/>
            <w:bookmarkStart w:id="162" w:name="_Hlt26955056"/>
            <w:r/>
            <w:bookmarkStart w:id="163" w:name="_Hlt24879081"/>
            <w:r>
              <w:rPr>
                <w:rFonts w:hint="eastAsia"/>
                <w:color w:val="000000"/>
                <w:highlight w:val="none"/>
                <w:shd w:val="clear" w:color="auto" w:fill="auto"/>
              </w:rPr>
              <w:t xml:space="preserve">序号</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bookmarkEnd w:id="156"/>
            <w:r/>
            <w:bookmarkEnd w:id="157"/>
            <w:r/>
            <w:bookmarkEnd w:id="158"/>
            <w:r/>
            <w:bookmarkEnd w:id="159"/>
            <w:r/>
            <w:bookmarkEnd w:id="160"/>
            <w:r/>
            <w:bookmarkEnd w:id="161"/>
            <w:r/>
            <w:bookmarkEnd w:id="162"/>
            <w:r/>
            <w:bookmarkEnd w:id="163"/>
            <w:r>
              <w:rPr>
                <w:rFonts w:hint="eastAsia"/>
                <w:color w:val="000000"/>
                <w:highlight w:val="none"/>
                <w:shd w:val="clear" w:color="auto" w:fill="auto"/>
              </w:rPr>
              <w:t xml:space="preserve">询价文件要求</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响应情况</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超出、符合或偏离</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证明</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材料</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tc>
      </w:tr>
    </w:tbl>
    <w:p>
      <w:pPr>
        <w:pStyle w:val="900"/>
        <w:jc w:val="both"/>
        <w:spacing w:before="0" w:beforeAutospacing="0" w:after="0" w:afterAutospacing="0"/>
        <w:widowControl w:val="off"/>
        <w:rPr>
          <w:color w:val="000000"/>
          <w:highlight w:val="none"/>
          <w:shd w:val="clear" w:color="auto" w:fill="auto"/>
        </w:rPr>
      </w:pPr>
      <w:r>
        <w:rPr>
          <w:rFonts w:hint="eastAsia"/>
          <w:color w:val="000000"/>
          <w:highlight w:val="none"/>
          <w:shd w:val="clear" w:color="auto" w:fill="auto"/>
        </w:rPr>
        <w:t xml:space="preserve">注： 行数不够，可自行添加。</w:t>
      </w:r>
      <w:r>
        <w:rPr>
          <w:color w:val="000000"/>
          <w:highlight w:val="none"/>
          <w:shd w:val="clear" w:color="auto" w:fill="auto"/>
        </w:rPr>
      </w:r>
      <w:r/>
    </w:p>
    <w:p>
      <w:pPr>
        <w:pStyle w:val="900"/>
        <w:jc w:val="both"/>
        <w:spacing w:before="0" w:beforeAutospacing="0" w:after="0" w:afterAutospacing="0" w:line="480" w:lineRule="auto"/>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line="480" w:lineRule="auto"/>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bookmarkStart w:id="164" w:name="_格式2__法定代表人授权书"/>
      <w:r/>
      <w:bookmarkStart w:id="165" w:name="_Toc462564146"/>
      <w:r/>
      <w:bookmarkStart w:id="166" w:name="_Hlt26609389"/>
      <w:r/>
      <w:bookmarkStart w:id="167" w:name="_Hlt26671374"/>
      <w:r/>
      <w:bookmarkStart w:id="168" w:name="_Hlt26955066"/>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jc w:val="center"/>
        <w:spacing w:beforeAutospacing="0" w:afterAutospacing="0"/>
        <w:rPr>
          <w:highlight w:val="none"/>
          <w:shd w:val="clear" w:color="auto" w:fill="auto"/>
        </w:rPr>
      </w:pPr>
      <w:r>
        <w:rPr>
          <w:rFonts w:hint="eastAsia" w:ascii="黑体" w:hAnsi="宋体" w:eastAsia="黑体" w:cs="黑体"/>
          <w:b/>
          <w:i/>
          <w:color w:val="000000"/>
          <w:sz w:val="32"/>
          <w:szCs w:val="32"/>
          <w:highlight w:val="none"/>
          <w:u w:val="single"/>
          <w:shd w:val="clear" w:color="auto" w:fill="auto"/>
        </w:rPr>
        <w:br w:type="page" w:clear="all"/>
      </w:r>
      <w:r>
        <w:rPr>
          <w:rFonts w:hint="eastAsia" w:ascii="黑体" w:hAnsi="宋体" w:eastAsia="黑体" w:cs="黑体"/>
          <w:b/>
          <w:i/>
          <w:color w:val="000000"/>
          <w:sz w:val="32"/>
          <w:szCs w:val="32"/>
          <w:highlight w:val="none"/>
          <w:u w:val="single"/>
        </w:rPr>
        <w:t xml:space="preserve">十五、开标一览表</w:t>
      </w:r>
      <w:r>
        <w:rPr>
          <w:highlight w:val="none"/>
          <w:shd w:val="clear" w:color="auto" w:fill="auto"/>
        </w:rPr>
      </w:r>
      <w:r/>
    </w:p>
    <w:p>
      <w:pPr>
        <w:pStyle w:val="900"/>
        <w:ind w:firstLine="480"/>
        <w:jc w:val="both"/>
        <w:spacing w:beforeAutospacing="0" w:afterAutospacing="0"/>
        <w:rPr>
          <w:highlight w:val="none"/>
          <w:shd w:val="clear" w:color="auto" w:fill="auto"/>
        </w:rPr>
      </w:pPr>
      <w:r>
        <w:rPr>
          <w:rFonts w:hint="eastAsia" w:ascii="宋体" w:hAnsi="宋体" w:eastAsia="宋体" w:cs="宋体"/>
          <w:color w:val="000000"/>
          <w:highlight w:val="none"/>
          <w:shd w:val="clear" w:color="auto" w:fill="auto"/>
        </w:rPr>
        <w:t xml:space="preserve">投标人全称（加盖CA电子签章）：</w:t>
      </w:r>
      <w:r>
        <w:rPr>
          <w:highlight w:val="none"/>
          <w:shd w:val="clear" w:color="auto" w:fill="auto"/>
        </w:rPr>
      </w:r>
      <w:r/>
    </w:p>
    <w:p>
      <w:pPr>
        <w:pStyle w:val="900"/>
        <w:ind w:firstLine="480"/>
        <w:jc w:val="both"/>
        <w:spacing w:beforeAutospacing="0" w:afterAutospacing="0"/>
        <w:rPr>
          <w:highlight w:val="none"/>
        </w:rPr>
      </w:pPr>
      <w:r>
        <w:rPr>
          <w:rFonts w:hint="eastAsia" w:ascii="宋体" w:hAnsi="宋体" w:eastAsia="宋体" w:cs="宋体"/>
          <w:color w:val="000000"/>
          <w:highlight w:val="none"/>
        </w:rPr>
        <w:t xml:space="preserve">项目名称：</w:t>
      </w:r>
      <w:r>
        <w:rPr>
          <w:highlight w:val="none"/>
        </w:rPr>
      </w:r>
      <w:r/>
    </w:p>
    <w:p>
      <w:pPr>
        <w:pStyle w:val="900"/>
        <w:ind w:firstLine="48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项目</w:t>
      </w:r>
      <w:r>
        <w:rPr>
          <w:rFonts w:hint="eastAsia" w:ascii="宋体" w:hAnsi="宋体" w:eastAsia="宋体" w:cs="宋体"/>
          <w:color w:val="000000"/>
          <w:highlight w:val="none"/>
        </w:rPr>
        <w:t xml:space="preserve">编号：</w:t>
      </w:r>
      <w:r>
        <w:rPr>
          <w:rFonts w:hint="eastAsia" w:ascii="宋体" w:hAnsi="宋体" w:eastAsia="宋体" w:cs="宋体"/>
          <w:color w:val="000000"/>
          <w:highlight w:val="none"/>
        </w:rPr>
      </w:r>
      <w:r/>
    </w:p>
    <w:tbl>
      <w:tblPr>
        <w:tblW w:w="8413"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2797"/>
        <w:gridCol w:w="5616"/>
      </w:tblGrid>
      <w:tr>
        <w:trPr>
          <w:tblCellSpacing w:w="0" w:type="dxa"/>
          <w:trHeight w:val="725"/>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0"/>
              <w:jc w:val="center"/>
              <w:spacing w:beforeAutospacing="0" w:afterAutospacing="0"/>
              <w:rPr>
                <w:highlight w:val="none"/>
              </w:rPr>
            </w:pPr>
            <w:r>
              <w:rPr>
                <w:rFonts w:hint="eastAsia" w:ascii="宋体" w:hAnsi="宋体" w:eastAsia="宋体" w:cs="宋体"/>
                <w:color w:val="000000"/>
                <w:highlight w:val="none"/>
              </w:rPr>
              <w:t xml:space="preserve">投标总报价</w:t>
            </w:r>
            <w:r>
              <w:rPr>
                <w:highlight w:val="none"/>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0"/>
              <w:spacing w:beforeAutospacing="0" w:afterAutospacing="0" w:line="0" w:lineRule="atLeast"/>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大写：</w:t>
            </w:r>
            <w:r>
              <w:rPr>
                <w:rFonts w:ascii="宋体" w:hAnsi="宋体" w:eastAsia="宋体" w:cs="宋体"/>
                <w:color w:val="000000"/>
                <w:highlight w:val="none"/>
                <w:lang w:val="en-US" w:eastAsia="zh-CN"/>
              </w:rPr>
            </w:r>
            <w:r/>
          </w:p>
        </w:tc>
      </w:tr>
      <w:tr>
        <w:trPr>
          <w:tblCellSpacing w:w="0" w:type="dxa"/>
          <w:trHeight w:val="612"/>
        </w:trPr>
        <w:tc>
          <w:tcPr>
            <w:gridSpan w:val="2"/>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900"/>
              <w:spacing w:beforeAutospacing="0" w:afterAutospacing="0" w:line="0" w:lineRule="atLeast"/>
              <w:rPr>
                <w:highlight w:val="none"/>
              </w:rPr>
            </w:pPr>
            <w:r>
              <w:rPr>
                <w:rFonts w:hint="eastAsia" w:ascii="宋体" w:hAnsi="宋体" w:eastAsia="宋体" w:cs="宋体"/>
                <w:color w:val="000000"/>
                <w:highlight w:val="none"/>
              </w:rPr>
              <w:t xml:space="preserve">小写：                   （人民币：元）</w:t>
            </w:r>
            <w:r>
              <w:rPr>
                <w:highlight w:val="none"/>
              </w:rPr>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2797" w:type="dxa"/>
            <w:vAlign w:val="center"/>
            <w:textDirection w:val="lrTb"/>
            <w:noWrap w:val="false"/>
          </w:tcPr>
          <w:p>
            <w:pPr>
              <w:pStyle w:val="900"/>
              <w:jc w:val="center"/>
              <w:spacing w:beforeAutospacing="0" w:afterAutospacing="0" w:line="300" w:lineRule="auto"/>
              <w:rPr>
                <w:rFonts w:hint="eastAsia" w:eastAsia="宋体"/>
                <w:highlight w:val="none"/>
                <w:lang w:eastAsia="zh-CN"/>
              </w:rPr>
            </w:pPr>
            <w:r>
              <w:rPr>
                <w:rFonts w:hint="eastAsia" w:ascii="宋体" w:hAnsi="宋体" w:eastAsia="宋体" w:cs="宋体"/>
                <w:color w:val="000000"/>
                <w:highlight w:val="none"/>
              </w:rPr>
              <w:t xml:space="preserve">核心产品品牌</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如有</w:t>
            </w:r>
            <w:r>
              <w:rPr>
                <w:rFonts w:hint="eastAsia" w:ascii="宋体" w:hAnsi="宋体" w:eastAsia="宋体" w:cs="宋体"/>
                <w:color w:val="000000"/>
                <w:highlight w:val="none"/>
                <w:lang w:eastAsia="zh-CN"/>
              </w:rPr>
              <w:t xml:space="preserve">）</w:t>
            </w:r>
            <w:r>
              <w:rPr>
                <w:rFonts w:hint="eastAsia" w:eastAsia="宋体"/>
                <w:highlight w:val="none"/>
                <w:lang w:eastAsia="zh-CN"/>
              </w:rPr>
            </w:r>
            <w:r/>
          </w:p>
        </w:tc>
        <w:tc>
          <w:tcPr>
            <w:tcBorders>
              <w:top w:val="single" w:color="000000" w:sz="4" w:space="0"/>
              <w:left w:val="single" w:color="000000" w:sz="4" w:space="0"/>
              <w:bottom w:val="single" w:color="000000" w:sz="4" w:space="0"/>
              <w:right w:val="single" w:color="000000" w:sz="4" w:space="0"/>
            </w:tcBorders>
            <w:tcW w:w="5616" w:type="dxa"/>
            <w:vAlign w:val="center"/>
            <w:textDirection w:val="lrTb"/>
            <w:noWrap w:val="false"/>
          </w:tcPr>
          <w:p>
            <w:pPr>
              <w:pStyle w:val="900"/>
              <w:spacing w:beforeAutospacing="0" w:afterAutospacing="0" w:line="0" w:lineRule="atLeast"/>
              <w:rPr>
                <w:highlight w:val="none"/>
              </w:rPr>
            </w:pPr>
            <w:r>
              <w:rPr>
                <w:highlight w:val="none"/>
              </w:rPr>
              <w:t xml:space="preserve"> </w:t>
            </w:r>
            <w:r>
              <w:rPr>
                <w:highlight w:val="none"/>
              </w:rPr>
            </w:r>
            <w:r/>
          </w:p>
        </w:tc>
      </w:tr>
    </w:tbl>
    <w:p>
      <w:pPr>
        <w:pStyle w:val="900"/>
        <w:jc w:val="both"/>
        <w:spacing w:beforeAutospacing="0" w:afterAutospacing="0"/>
        <w:rPr>
          <w:highlight w:val="none"/>
        </w:rPr>
      </w:pPr>
      <w:r>
        <w:rPr>
          <w:highlight w:val="none"/>
        </w:rPr>
        <w:t xml:space="preserve"> </w:t>
      </w:r>
      <w:r>
        <w:rPr>
          <w:highlight w:val="none"/>
        </w:rPr>
      </w:r>
      <w:r/>
    </w:p>
    <w:p>
      <w:pPr>
        <w:pStyle w:val="900"/>
        <w:ind w:firstLine="480"/>
        <w:jc w:val="both"/>
        <w:spacing w:beforeAutospacing="0" w:afterAutospacing="0"/>
        <w:rPr>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rPr>
          <w:highlight w:val="none"/>
        </w:rPr>
      </w:r>
      <w:r/>
    </w:p>
    <w:p>
      <w:pPr>
        <w:pStyle w:val="900"/>
        <w:jc w:val="both"/>
        <w:spacing w:beforeAutospacing="0" w:afterAutospacing="0"/>
        <w:rPr>
          <w:highlight w:val="none"/>
        </w:rPr>
      </w:pPr>
      <w:r>
        <w:rPr>
          <w:highlight w:val="none"/>
        </w:rPr>
        <w:t xml:space="preserve"> </w:t>
      </w:r>
      <w:r>
        <w:rPr>
          <w:highlight w:val="none"/>
        </w:rPr>
      </w:r>
      <w:r/>
    </w:p>
    <w:p>
      <w:pPr>
        <w:pStyle w:val="900"/>
        <w:ind w:firstLine="480"/>
        <w:jc w:val="both"/>
        <w:spacing w:beforeAutospacing="0" w:afterAutospacing="0"/>
        <w:rPr>
          <w:highlight w:val="none"/>
        </w:rPr>
      </w:pPr>
      <w:r>
        <w:rPr>
          <w:highlight w:val="none"/>
        </w:rPr>
        <w:t xml:space="preserve"> </w:t>
      </w:r>
      <w:r>
        <w:rPr>
          <w:highlight w:val="none"/>
        </w:rPr>
      </w:r>
      <w:r/>
    </w:p>
    <w:p>
      <w:pPr>
        <w:pStyle w:val="900"/>
        <w:ind w:firstLine="480"/>
        <w:jc w:val="both"/>
        <w:spacing w:beforeAutospacing="0" w:afterAutospacing="0"/>
        <w:rPr>
          <w:highlight w:val="none"/>
        </w:rPr>
      </w:pPr>
      <w:r>
        <w:rPr>
          <w:highlight w:val="none"/>
        </w:rPr>
      </w:r>
      <w:r/>
    </w:p>
    <w:p>
      <w:pPr>
        <w:pStyle w:val="900"/>
        <w:ind w:firstLine="480"/>
        <w:jc w:val="both"/>
        <w:spacing w:beforeAutospacing="0" w:afterAutospacing="0"/>
        <w:rPr>
          <w:highlight w:val="none"/>
        </w:rPr>
      </w:pPr>
      <w:r>
        <w:rPr>
          <w:highlight w:val="none"/>
        </w:rPr>
      </w:r>
      <w:r/>
    </w:p>
    <w:p>
      <w:pPr>
        <w:pStyle w:val="900"/>
        <w:ind w:firstLine="480"/>
        <w:jc w:val="both"/>
        <w:spacing w:beforeAutospacing="0" w:afterAutospacing="0"/>
        <w:rPr>
          <w:highlight w:val="none"/>
        </w:rPr>
      </w:pPr>
      <w:r>
        <w:rPr>
          <w:highlight w:val="none"/>
        </w:rPr>
      </w:r>
      <w:r/>
    </w:p>
    <w:p>
      <w:pPr>
        <w:pStyle w:val="900"/>
        <w:ind w:firstLine="480"/>
        <w:jc w:val="both"/>
        <w:spacing w:beforeAutospacing="0" w:afterAutospacing="0"/>
        <w:rPr>
          <w:highlight w:val="none"/>
        </w:rPr>
      </w:pPr>
      <w:r>
        <w:rPr>
          <w:highlight w:val="none"/>
        </w:rPr>
      </w:r>
      <w:r/>
    </w:p>
    <w:p>
      <w:pPr>
        <w:pStyle w:val="900"/>
        <w:ind w:firstLine="480"/>
        <w:jc w:val="both"/>
        <w:spacing w:beforeAutospacing="0" w:afterAutospacing="0"/>
        <w:rPr>
          <w:highlight w:val="none"/>
        </w:rPr>
      </w:pPr>
      <w:r>
        <w:rPr>
          <w:highlight w:val="none"/>
        </w:rPr>
      </w:r>
      <w:r/>
    </w:p>
    <w:p>
      <w:pPr>
        <w:pStyle w:val="900"/>
        <w:ind w:firstLine="480"/>
        <w:jc w:val="both"/>
        <w:spacing w:beforeAutospacing="0" w:afterAutospacing="0"/>
        <w:rPr>
          <w:highlight w:val="none"/>
        </w:rPr>
      </w:pPr>
      <w:r>
        <w:rPr>
          <w:highlight w:val="none"/>
        </w:rPr>
      </w:r>
      <w:r/>
    </w:p>
    <w:p>
      <w:pPr>
        <w:pStyle w:val="900"/>
        <w:ind w:firstLine="480"/>
        <w:jc w:val="both"/>
        <w:spacing w:beforeAutospacing="0" w:afterAutospacing="0"/>
        <w:rPr>
          <w:highlight w:val="none"/>
        </w:rPr>
      </w:pPr>
      <w:r>
        <w:rPr>
          <w:highlight w:val="none"/>
        </w:rPr>
      </w:r>
      <w:r/>
    </w:p>
    <w:p>
      <w:pPr>
        <w:pStyle w:val="900"/>
        <w:ind w:firstLine="480"/>
        <w:jc w:val="both"/>
        <w:spacing w:beforeAutospacing="0" w:afterAutospacing="0"/>
        <w:rPr>
          <w:highlight w:val="none"/>
        </w:rPr>
      </w:pPr>
      <w:r>
        <w:rPr>
          <w:highlight w:val="none"/>
        </w:rPr>
      </w:r>
      <w:r/>
    </w:p>
    <w:p>
      <w:pPr>
        <w:pStyle w:val="900"/>
        <w:ind w:firstLine="480"/>
        <w:jc w:val="both"/>
        <w:spacing w:beforeAutospacing="0" w:afterAutospacing="0"/>
        <w:rPr>
          <w:highlight w:val="none"/>
        </w:rPr>
      </w:pPr>
      <w:r>
        <w:rPr>
          <w:highlight w:val="none"/>
        </w:rPr>
        <w:t xml:space="preserve"> </w:t>
      </w:r>
      <w:r>
        <w:rPr>
          <w:highlight w:val="none"/>
        </w:rPr>
      </w:r>
      <w:r/>
    </w:p>
    <w:p>
      <w:pPr>
        <w:pStyle w:val="900"/>
        <w:ind w:firstLine="480"/>
        <w:jc w:val="both"/>
        <w:spacing w:beforeAutospacing="0" w:afterAutospacing="0"/>
        <w:rPr>
          <w:highlight w:val="none"/>
        </w:rPr>
      </w:pPr>
      <w:r>
        <w:rPr>
          <w:highlight w:val="none"/>
        </w:rPr>
        <w:t xml:space="preserve"> </w:t>
      </w:r>
      <w:r>
        <w:rPr>
          <w:highlight w:val="none"/>
        </w:rPr>
      </w:r>
      <w:r/>
    </w:p>
    <w:p>
      <w:pPr>
        <w:pStyle w:val="900"/>
        <w:jc w:val="both"/>
        <w:spacing w:beforeAutospacing="0" w:afterAutospacing="0"/>
        <w:rPr>
          <w:highlight w:val="none"/>
        </w:rPr>
      </w:pPr>
      <w:r>
        <w:rPr>
          <w:highlight w:val="none"/>
        </w:rPr>
        <w:t xml:space="preserve"> </w:t>
      </w:r>
      <w:r>
        <w:rPr>
          <w:highlight w:val="none"/>
        </w:rPr>
      </w:r>
      <w:r/>
    </w:p>
    <w:p>
      <w:pPr>
        <w:pStyle w:val="900"/>
        <w:ind w:firstLine="480"/>
        <w:jc w:val="both"/>
        <w:spacing w:beforeAutospacing="0" w:afterAutospacing="0"/>
        <w:rPr>
          <w:highlight w:val="none"/>
        </w:rPr>
      </w:pPr>
      <w:r>
        <w:rPr>
          <w:rFonts w:hint="eastAsia" w:ascii="宋体" w:hAnsi="宋体" w:eastAsia="宋体" w:cs="宋体"/>
          <w:color w:val="000000"/>
          <w:highlight w:val="none"/>
        </w:rPr>
        <w:t xml:space="preserve">                                           </w:t>
      </w:r>
      <w:r>
        <w:rPr>
          <w:highlight w:val="none"/>
        </w:rPr>
        <w:t xml:space="preserve"> </w:t>
      </w:r>
      <w:r>
        <w:rPr>
          <w:highlight w:val="none"/>
        </w:rPr>
      </w:r>
      <w:r/>
    </w:p>
    <w:p>
      <w:pPr>
        <w:pStyle w:val="900"/>
        <w:ind w:firstLine="480"/>
        <w:jc w:val="both"/>
        <w:spacing w:beforeAutospacing="0" w:afterAutospacing="0"/>
        <w:rPr>
          <w:highlight w:val="none"/>
        </w:rPr>
      </w:pPr>
      <w:r>
        <w:rPr>
          <w:highlight w:val="none"/>
        </w:rPr>
        <w:t xml:space="preserve"> </w:t>
      </w:r>
      <w:r>
        <w:rPr>
          <w:highlight w:val="none"/>
        </w:rPr>
      </w:r>
      <w:r/>
    </w:p>
    <w:p>
      <w:pPr>
        <w:pStyle w:val="900"/>
        <w:ind w:firstLine="480"/>
        <w:jc w:val="both"/>
        <w:spacing w:beforeAutospacing="0" w:afterAutospacing="0"/>
        <w:rPr>
          <w:highlight w:val="none"/>
        </w:rPr>
      </w:pPr>
      <w:r>
        <w:rPr>
          <w:highlight w:val="none"/>
        </w:rPr>
      </w:r>
      <w:r/>
    </w:p>
    <w:p>
      <w:pPr>
        <w:pStyle w:val="900"/>
        <w:ind w:firstLine="480"/>
        <w:jc w:val="both"/>
        <w:spacing w:beforeAutospacing="0" w:afterAutospacing="0"/>
        <w:rPr>
          <w:highlight w:val="none"/>
        </w:rPr>
      </w:pPr>
      <w:r>
        <w:rPr>
          <w:highlight w:val="none"/>
        </w:rPr>
      </w:r>
      <w:r/>
    </w:p>
    <w:p>
      <w:pPr>
        <w:pStyle w:val="900"/>
        <w:ind w:firstLine="480"/>
        <w:jc w:val="both"/>
        <w:spacing w:beforeAutospacing="0" w:afterAutospacing="0"/>
        <w:rPr>
          <w:highlight w:val="none"/>
        </w:rPr>
      </w:pPr>
      <w:r>
        <w:rPr>
          <w:highlight w:val="none"/>
        </w:rPr>
      </w:r>
      <w:r/>
    </w:p>
    <w:p>
      <w:pPr>
        <w:pStyle w:val="876"/>
        <w:jc w:val="center"/>
        <w:spacing w:before="50" w:after="50"/>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76"/>
        <w:jc w:val="center"/>
        <w:spacing w:before="50" w:after="50"/>
        <w:widowControl/>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十</w:t>
      </w:r>
      <w:r>
        <w:rPr>
          <w:rFonts w:hint="eastAsia" w:ascii="宋体" w:hAnsi="宋体" w:cs="宋体"/>
          <w:color w:val="000000"/>
          <w:sz w:val="32"/>
          <w:szCs w:val="32"/>
          <w:highlight w:val="none"/>
          <w:shd w:val="clear" w:color="auto" w:fill="auto"/>
          <w:lang w:val="en-US" w:eastAsia="zh-CN"/>
        </w:rPr>
        <w:t xml:space="preserve">六</w:t>
      </w:r>
      <w:r>
        <w:rPr>
          <w:rFonts w:hint="eastAsia" w:ascii="宋体" w:hAnsi="宋体" w:cs="宋体"/>
          <w:color w:val="000000"/>
          <w:sz w:val="32"/>
          <w:szCs w:val="32"/>
          <w:highlight w:val="none"/>
          <w:shd w:val="clear" w:color="auto" w:fill="auto"/>
        </w:rPr>
        <w:t xml:space="preserve">、技术方案、服务承诺、培训承诺等</w:t>
      </w:r>
      <w:r>
        <w:rPr>
          <w:rFonts w:ascii="宋体" w:hAnsi="宋体" w:cs="宋体"/>
          <w:color w:val="000000"/>
          <w:sz w:val="24"/>
          <w:highlight w:val="none"/>
          <w:shd w:val="clear" w:color="auto" w:fill="auto"/>
        </w:rPr>
      </w:r>
      <w:r/>
    </w:p>
    <w:p>
      <w:pPr>
        <w:pStyle w:val="900"/>
        <w:jc w:val="both"/>
        <w:spacing w:beforeAutospacing="0" w:afterAutospacing="0"/>
        <w:tabs>
          <w:tab w:val="left" w:pos="2160" w:leader="none"/>
        </w:tabs>
        <w:rPr>
          <w:color w:val="000000"/>
          <w:highlight w:val="none"/>
          <w:shd w:val="clear" w:color="auto" w:fill="auto"/>
        </w:rPr>
      </w:pPr>
      <w:r>
        <w:rPr>
          <w:color w:val="000000"/>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7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7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7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7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7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7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7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76"/>
        <w:ind w:firstLine="1600"/>
        <w:spacing w:line="499" w:lineRule="atLeast"/>
        <w:widowControl/>
        <w:rPr>
          <w:rFonts w:hint="eastAsia" w:ascii="宋体" w:hAnsi="宋体" w:cs="宋体"/>
          <w:color w:val="000000"/>
          <w:sz w:val="32"/>
          <w:szCs w:val="32"/>
          <w:highlight w:val="none"/>
          <w:shd w:val="clear" w:color="auto" w:fill="auto"/>
        </w:rPr>
      </w:pPr>
      <w:r>
        <w:rPr>
          <w:rFonts w:hint="eastAsia"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color w:val="000000"/>
          <w:sz w:val="32"/>
          <w:szCs w:val="32"/>
          <w:highlight w:val="none"/>
          <w:shd w:val="clear" w:color="auto" w:fill="auto"/>
        </w:rPr>
      </w:pPr>
      <w:r>
        <w:rPr>
          <w:rFonts w:ascii="宋体" w:hAnsi="宋体" w:cs="宋体"/>
          <w:color w:val="000000"/>
          <w:sz w:val="32"/>
          <w:szCs w:val="32"/>
          <w:highlight w:val="none"/>
          <w:shd w:val="clear" w:color="auto" w:fill="auto"/>
        </w:rPr>
      </w:r>
      <w:r/>
    </w:p>
    <w:p>
      <w:pPr>
        <w:pStyle w:val="876"/>
        <w:ind w:firstLine="1600"/>
        <w:spacing w:line="499" w:lineRule="atLeast"/>
        <w:widowControl/>
        <w:rPr>
          <w:rFonts w:ascii="宋体" w:hAnsi="宋体" w:cs="宋体"/>
          <w:b/>
          <w:bCs/>
          <w:color w:val="000000"/>
          <w:sz w:val="24"/>
          <w:highlight w:val="none"/>
          <w:shd w:val="clear" w:color="auto" w:fill="auto"/>
        </w:rPr>
      </w:pPr>
      <w:r>
        <w:rPr>
          <w:rFonts w:hint="eastAsia" w:ascii="宋体" w:hAnsi="宋体" w:cs="宋体"/>
          <w:b/>
          <w:bCs/>
          <w:color w:val="000000"/>
          <w:sz w:val="32"/>
          <w:szCs w:val="32"/>
          <w:highlight w:val="none"/>
          <w:shd w:val="clear" w:color="auto" w:fill="auto"/>
        </w:rPr>
        <w:t xml:space="preserve">十</w:t>
      </w:r>
      <w:r>
        <w:rPr>
          <w:rFonts w:hint="eastAsia" w:ascii="宋体" w:hAnsi="宋体" w:cs="宋体"/>
          <w:b/>
          <w:bCs/>
          <w:color w:val="000000"/>
          <w:sz w:val="32"/>
          <w:szCs w:val="32"/>
          <w:highlight w:val="none"/>
          <w:shd w:val="clear" w:color="auto" w:fill="auto"/>
          <w:lang w:val="en-US" w:eastAsia="zh-CN"/>
        </w:rPr>
        <w:t xml:space="preserve">七</w:t>
      </w:r>
      <w:r>
        <w:rPr>
          <w:rFonts w:hint="eastAsia" w:ascii="宋体" w:hAnsi="宋体" w:cs="宋体"/>
          <w:b/>
          <w:bCs/>
          <w:color w:val="000000"/>
          <w:sz w:val="32"/>
          <w:szCs w:val="32"/>
          <w:highlight w:val="none"/>
          <w:shd w:val="clear" w:color="auto" w:fill="auto"/>
        </w:rPr>
        <w:t xml:space="preserve">、盐城市政府采购事前信用承诺书</w:t>
      </w:r>
      <w:r>
        <w:rPr>
          <w:rFonts w:ascii="宋体" w:hAnsi="宋体" w:cs="宋体"/>
          <w:b/>
          <w:bCs/>
          <w:color w:val="000000"/>
          <w:sz w:val="24"/>
          <w:highlight w:val="none"/>
          <w:shd w:val="clear" w:color="auto" w:fill="auto"/>
        </w:rPr>
      </w:r>
      <w:r/>
    </w:p>
    <w:p>
      <w:pPr>
        <w:pStyle w:val="876"/>
        <w:ind w:firstLine="64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32"/>
          <w:szCs w:val="32"/>
          <w:highlight w:val="none"/>
          <w:shd w:val="clear" w:color="auto" w:fill="auto"/>
        </w:rPr>
        <w:t xml:space="preserve"> </w:t>
      </w:r>
      <w:r>
        <w:rPr>
          <w:rFonts w:ascii="宋体" w:hAnsi="宋体" w:cs="宋体"/>
          <w:color w:val="000000"/>
          <w:sz w:val="24"/>
          <w:highlight w:val="none"/>
          <w:shd w:val="clear" w:color="auto" w:fill="auto"/>
        </w:rPr>
      </w:r>
      <w:r/>
    </w:p>
    <w:p>
      <w:pPr>
        <w:pStyle w:val="87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为营造我市公开、公平、公正、诚实守信的政府采购交易环境，树立诚信守法的投标人形象，本人代表本单位作出以下承诺：</w:t>
      </w:r>
      <w:r>
        <w:rPr>
          <w:rFonts w:ascii="宋体" w:hAnsi="宋体" w:cs="宋体"/>
          <w:color w:val="000000"/>
          <w:sz w:val="24"/>
          <w:highlight w:val="none"/>
          <w:shd w:val="clear" w:color="auto" w:fill="auto"/>
        </w:rPr>
      </w:r>
      <w:r/>
    </w:p>
    <w:p>
      <w:pPr>
        <w:pStyle w:val="87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cs="宋体"/>
          <w:color w:val="000000"/>
          <w:sz w:val="24"/>
          <w:highlight w:val="none"/>
          <w:shd w:val="clear" w:color="auto" w:fill="auto"/>
          <w:lang w:eastAsia="zh-CN"/>
        </w:rPr>
        <w:t xml:space="preserve">虚假成分</w:t>
      </w:r>
      <w:r>
        <w:rPr>
          <w:rFonts w:hint="eastAsia" w:ascii="宋体" w:hAnsi="宋体" w:cs="宋体"/>
          <w:color w:val="000000"/>
          <w:sz w:val="24"/>
          <w:highlight w:val="none"/>
          <w:shd w:val="clear" w:color="auto" w:fill="auto"/>
        </w:rPr>
        <w:t xml:space="preserve">，并对所提供资料的真实性负责；</w:t>
      </w:r>
      <w:r>
        <w:rPr>
          <w:rFonts w:ascii="宋体" w:hAnsi="宋体" w:cs="宋体"/>
          <w:color w:val="000000"/>
          <w:sz w:val="24"/>
          <w:highlight w:val="none"/>
          <w:shd w:val="clear" w:color="auto" w:fill="auto"/>
        </w:rPr>
      </w:r>
      <w:r/>
    </w:p>
    <w:p>
      <w:pPr>
        <w:pStyle w:val="87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（二）本单位无涉及政府采购活动的违法、违规不良记录，我公司及相关负责人无因存在重大隐患整改不力、</w:t>
      </w:r>
      <w:r>
        <w:rPr>
          <w:rFonts w:hint="eastAsia" w:ascii="宋体" w:hAnsi="宋体" w:cs="宋体"/>
          <w:color w:val="000000"/>
          <w:sz w:val="24"/>
          <w:highlight w:val="none"/>
          <w:shd w:val="clear" w:color="auto" w:fill="auto"/>
          <w:lang w:eastAsia="zh-CN"/>
        </w:rPr>
        <w:t xml:space="preserve">发生</w:t>
      </w:r>
      <w:r>
        <w:rPr>
          <w:rFonts w:hint="eastAsia" w:ascii="宋体" w:hAnsi="宋体" w:cs="宋体"/>
          <w:color w:val="000000"/>
          <w:sz w:val="24"/>
          <w:highlight w:val="none"/>
          <w:shd w:val="clear" w:color="auto" w:fill="auto"/>
        </w:rPr>
        <w:t xml:space="preserve">重大社会影响生产安全事故或其他严重违法违规行为而被列入失信联合惩戒的不良记录；</w:t>
      </w:r>
      <w:r>
        <w:rPr>
          <w:rFonts w:ascii="宋体" w:hAnsi="宋体" w:cs="宋体"/>
          <w:color w:val="000000"/>
          <w:sz w:val="24"/>
          <w:highlight w:val="none"/>
          <w:shd w:val="clear" w:color="auto" w:fill="auto"/>
        </w:rPr>
      </w:r>
      <w:r/>
    </w:p>
    <w:p>
      <w:pPr>
        <w:pStyle w:val="87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（三）严格依照国家和省、市关于政府采购的</w:t>
      </w:r>
      <w:r>
        <w:rPr>
          <w:rFonts w:hint="eastAsia" w:ascii="宋体" w:hAnsi="宋体" w:cs="宋体"/>
          <w:color w:val="000000"/>
          <w:sz w:val="24"/>
          <w:highlight w:val="none"/>
          <w:shd w:val="clear" w:color="auto" w:fill="auto"/>
          <w:lang w:eastAsia="zh-CN"/>
        </w:rPr>
        <w:t xml:space="preserve">法律法规</w:t>
      </w:r>
      <w:r>
        <w:rPr>
          <w:rFonts w:hint="eastAsia" w:ascii="宋体" w:hAnsi="宋体" w:cs="宋体"/>
          <w:color w:val="000000"/>
          <w:sz w:val="24"/>
          <w:highlight w:val="none"/>
          <w:shd w:val="clear" w:color="auto" w:fill="auto"/>
        </w:rPr>
        <w:t xml:space="preserve">、规章、规范性文件，参加政府采购投标活动；积极履行社会责任，促进廉政建设； </w:t>
      </w:r>
      <w:r>
        <w:rPr>
          <w:rFonts w:ascii="宋体" w:hAnsi="宋体" w:cs="宋体"/>
          <w:color w:val="000000"/>
          <w:sz w:val="24"/>
          <w:highlight w:val="none"/>
          <w:shd w:val="clear" w:color="auto" w:fill="auto"/>
        </w:rPr>
      </w:r>
      <w:r/>
    </w:p>
    <w:p>
      <w:pPr>
        <w:pStyle w:val="87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（四）严格遵守即时信息公示规定，及时</w:t>
      </w:r>
      <w:r>
        <w:rPr>
          <w:rFonts w:hint="eastAsia" w:ascii="宋体" w:hAnsi="宋体" w:cs="宋体"/>
          <w:color w:val="000000"/>
          <w:sz w:val="24"/>
          <w:highlight w:val="none"/>
          <w:shd w:val="clear" w:color="auto" w:fill="auto"/>
          <w:lang w:eastAsia="zh-CN"/>
        </w:rPr>
        <w:t xml:space="preserve">维护和更新</w:t>
      </w:r>
      <w:r>
        <w:rPr>
          <w:rFonts w:hint="eastAsia" w:ascii="宋体" w:hAnsi="宋体" w:cs="宋体"/>
          <w:color w:val="000000"/>
          <w:sz w:val="24"/>
          <w:highlight w:val="none"/>
          <w:shd w:val="clear" w:color="auto" w:fill="auto"/>
        </w:rPr>
        <w:t xml:space="preserve">盐城市政府采购网中与本单位相关的信息；</w:t>
      </w:r>
      <w:r>
        <w:rPr>
          <w:rFonts w:ascii="宋体" w:hAnsi="宋体" w:cs="宋体"/>
          <w:color w:val="000000"/>
          <w:sz w:val="24"/>
          <w:highlight w:val="none"/>
          <w:shd w:val="clear" w:color="auto" w:fill="auto"/>
        </w:rPr>
      </w:r>
      <w:r/>
    </w:p>
    <w:p>
      <w:pPr>
        <w:pStyle w:val="87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ascii="宋体" w:hAnsi="宋体" w:cs="宋体"/>
          <w:color w:val="000000"/>
          <w:sz w:val="24"/>
          <w:highlight w:val="none"/>
          <w:shd w:val="clear" w:color="auto" w:fill="auto"/>
        </w:rPr>
      </w:r>
      <w:r/>
    </w:p>
    <w:p>
      <w:pPr>
        <w:pStyle w:val="87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（六）自觉接受政府、行业组织、社会公众、新闻舆论的监督；</w:t>
      </w:r>
      <w:r>
        <w:rPr>
          <w:rFonts w:ascii="宋体" w:hAnsi="宋体" w:cs="宋体"/>
          <w:color w:val="000000"/>
          <w:sz w:val="24"/>
          <w:highlight w:val="none"/>
          <w:shd w:val="clear" w:color="auto" w:fill="auto"/>
        </w:rPr>
      </w:r>
      <w:r/>
    </w:p>
    <w:p>
      <w:pPr>
        <w:pStyle w:val="876"/>
        <w:ind w:firstLine="480"/>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ascii="宋体" w:hAnsi="宋体" w:cs="宋体"/>
          <w:color w:val="000000"/>
          <w:sz w:val="24"/>
          <w:highlight w:val="none"/>
          <w:shd w:val="clear" w:color="auto" w:fill="auto"/>
        </w:rPr>
      </w:r>
      <w:r/>
    </w:p>
    <w:p>
      <w:pPr>
        <w:pStyle w:val="87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（八）本人已认真阅读了上述承诺，并向本单位员工</w:t>
      </w:r>
      <w:r>
        <w:rPr>
          <w:rFonts w:hint="eastAsia" w:ascii="宋体" w:hAnsi="宋体" w:cs="宋体"/>
          <w:color w:val="000000"/>
          <w:sz w:val="24"/>
          <w:highlight w:val="none"/>
          <w:shd w:val="clear" w:color="auto" w:fill="auto"/>
          <w:lang w:eastAsia="zh-CN"/>
        </w:rPr>
        <w:t xml:space="preserve">做</w:t>
      </w:r>
      <w:r>
        <w:rPr>
          <w:rFonts w:hint="eastAsia" w:ascii="宋体" w:hAnsi="宋体" w:cs="宋体"/>
          <w:color w:val="000000"/>
          <w:sz w:val="24"/>
          <w:highlight w:val="none"/>
          <w:shd w:val="clear" w:color="auto" w:fill="auto"/>
        </w:rPr>
        <w:t xml:space="preserve">了宣传教育。</w:t>
      </w:r>
      <w:r>
        <w:rPr>
          <w:rFonts w:ascii="宋体" w:hAnsi="宋体" w:cs="宋体"/>
          <w:color w:val="000000"/>
          <w:sz w:val="24"/>
          <w:highlight w:val="none"/>
          <w:shd w:val="clear" w:color="auto" w:fill="auto"/>
        </w:rPr>
      </w:r>
      <w:r/>
    </w:p>
    <w:p>
      <w:pPr>
        <w:pStyle w:val="876"/>
        <w:jc w:val="left"/>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法定代表人签名：</w:t>
      </w:r>
      <w:r>
        <w:rPr>
          <w:rFonts w:ascii="宋体" w:hAnsi="宋体" w:cs="宋体"/>
          <w:color w:val="000000"/>
          <w:sz w:val="24"/>
          <w:highlight w:val="none"/>
          <w:shd w:val="clear" w:color="auto" w:fill="auto"/>
        </w:rPr>
      </w:r>
      <w:r/>
    </w:p>
    <w:p>
      <w:pPr>
        <w:pStyle w:val="876"/>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单位名称（盖章）：</w:t>
      </w:r>
      <w:r>
        <w:rPr>
          <w:rFonts w:ascii="宋体" w:hAnsi="宋体" w:cs="宋体"/>
          <w:color w:val="000000"/>
          <w:sz w:val="24"/>
          <w:highlight w:val="none"/>
          <w:shd w:val="clear" w:color="auto" w:fill="auto"/>
        </w:rPr>
      </w:r>
      <w:r/>
    </w:p>
    <w:p>
      <w:pPr>
        <w:pStyle w:val="876"/>
        <w:jc w:val="center"/>
        <w:spacing w:line="499" w:lineRule="atLeast"/>
        <w:widowControl/>
        <w:rPr>
          <w:rFonts w:ascii="宋体" w:hAnsi="宋体" w:cs="宋体"/>
          <w:color w:val="000000"/>
          <w:sz w:val="24"/>
          <w:highlight w:val="none"/>
          <w:shd w:val="clear" w:color="auto" w:fill="auto"/>
        </w:rPr>
      </w:pPr>
      <w:r>
        <w:rPr>
          <w:rFonts w:hint="eastAsia" w:ascii="宋体" w:hAnsi="宋体" w:cs="宋体"/>
          <w:color w:val="000000"/>
          <w:sz w:val="24"/>
          <w:highlight w:val="none"/>
          <w:shd w:val="clear" w:color="auto" w:fill="auto"/>
        </w:rPr>
        <w:t xml:space="preserve">                      年月日</w:t>
      </w:r>
      <w:r>
        <w:rPr>
          <w:rFonts w:ascii="宋体" w:hAnsi="宋体" w:cs="宋体"/>
          <w:color w:val="000000"/>
          <w:sz w:val="24"/>
          <w:highlight w:val="none"/>
          <w:shd w:val="clear" w:color="auto" w:fill="auto"/>
        </w:rPr>
      </w:r>
      <w:r/>
    </w:p>
    <w:p>
      <w:pPr>
        <w:pStyle w:val="900"/>
        <w:jc w:val="center"/>
        <w:spacing w:beforeAutospacing="0" w:afterAutospacing="0"/>
        <w:rPr>
          <w:color w:val="000000"/>
          <w:highlight w:val="none"/>
          <w:shd w:val="clear" w:color="auto" w:fill="auto"/>
        </w:rPr>
      </w:pPr>
      <w:r>
        <w:rPr>
          <w:color w:val="000000"/>
          <w:highlight w:val="none"/>
          <w:shd w:val="clear" w:color="auto" w:fill="auto"/>
        </w:rPr>
      </w:r>
      <w:r/>
    </w:p>
    <w:p>
      <w:pPr>
        <w:pStyle w:val="876"/>
        <w:rPr>
          <w:color w:val="000000"/>
          <w:highlight w:val="none"/>
          <w:shd w:val="clear" w:color="auto" w:fill="auto"/>
        </w:rPr>
      </w:pPr>
      <w:r>
        <w:rPr>
          <w:color w:val="000000"/>
          <w:highlight w:val="none"/>
          <w:shd w:val="clear" w:color="auto" w:fill="auto"/>
        </w:rPr>
      </w:r>
      <w:r/>
    </w:p>
    <w:p>
      <w:pPr>
        <w:pStyle w:val="900"/>
        <w:jc w:val="center"/>
        <w:spacing w:beforeAutospacing="0" w:afterAutospacing="0"/>
        <w:rPr>
          <w:rFonts w:hint="eastAsia"/>
          <w:b/>
          <w:color w:val="000000"/>
          <w:sz w:val="32"/>
          <w:szCs w:val="32"/>
          <w:highlight w:val="none"/>
          <w:shd w:val="clear" w:color="auto" w:fill="auto"/>
        </w:rPr>
      </w:pPr>
      <w:r>
        <w:rPr>
          <w:rFonts w:hint="eastAsia"/>
          <w:b/>
          <w:color w:val="000000"/>
          <w:sz w:val="32"/>
          <w:szCs w:val="32"/>
          <w:highlight w:val="none"/>
          <w:shd w:val="clear" w:color="auto" w:fill="auto"/>
        </w:rPr>
      </w:r>
      <w:r/>
    </w:p>
    <w:p>
      <w:pPr>
        <w:pStyle w:val="900"/>
        <w:jc w:val="center"/>
        <w:spacing w:beforeAutospacing="0" w:afterAutospacing="0"/>
        <w:rPr>
          <w:b/>
          <w:color w:val="000000"/>
          <w:sz w:val="32"/>
          <w:szCs w:val="32"/>
          <w:highlight w:val="none"/>
          <w:shd w:val="clear" w:color="auto" w:fill="auto"/>
        </w:rPr>
      </w:pPr>
      <w:r>
        <w:rPr>
          <w:rFonts w:hint="eastAsia"/>
          <w:b/>
          <w:color w:val="000000"/>
          <w:sz w:val="32"/>
          <w:szCs w:val="32"/>
          <w:highlight w:val="none"/>
          <w:shd w:val="clear" w:color="auto" w:fill="auto"/>
        </w:rPr>
        <w:t xml:space="preserve">质疑函范本</w:t>
      </w:r>
      <w:r>
        <w:rPr>
          <w:b/>
          <w:color w:val="000000"/>
          <w:sz w:val="32"/>
          <w:szCs w:val="32"/>
          <w:highlight w:val="none"/>
          <w:shd w:val="clear" w:color="auto" w:fill="auto"/>
        </w:rPr>
      </w:r>
      <w:r/>
    </w:p>
    <w:p>
      <w:pPr>
        <w:pStyle w:val="900"/>
        <w:jc w:val="both"/>
        <w:spacing w:before="290"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一、质疑供应商基本信息</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质疑供应商：</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联系人：</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授权代表：</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联系电话：</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地址： </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邮编：</w:t>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二、质疑项目基本情况</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质疑项目的名称：</w:t>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u w:val="single"/>
          <w:shd w:val="clear" w:color="auto" w:fill="auto"/>
        </w:rPr>
      </w:pPr>
      <w:r>
        <w:rPr>
          <w:rFonts w:hint="eastAsia"/>
          <w:color w:val="000000"/>
          <w:highlight w:val="none"/>
          <w:shd w:val="clear" w:color="auto" w:fill="auto"/>
        </w:rPr>
        <w:t xml:space="preserve">质疑项目的编号：</w:t>
      </w:r>
      <w:r>
        <w:rPr>
          <w:rFonts w:hint="eastAsia"/>
          <w:color w:val="000000"/>
          <w:highlight w:val="none"/>
          <w:u w:val="single"/>
          <w:shd w:val="clear" w:color="auto" w:fill="auto"/>
        </w:rPr>
        <w:t xml:space="preserve">                          </w:t>
      </w:r>
      <w:r>
        <w:rPr>
          <w:color w:val="000000"/>
          <w:highlight w:val="none"/>
          <w:u w:val="singl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包号：</w:t>
      </w:r>
      <w:r>
        <w:rPr>
          <w:rFonts w:hint="eastAsia"/>
          <w:color w:val="000000"/>
          <w:highlight w:val="none"/>
          <w:u w:val="single"/>
          <w:shd w:val="clear" w:color="auto" w:fill="auto"/>
        </w:rPr>
        <w:t xml:space="preserve">                       </w:t>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ab/>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采购人名称：</w:t>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ascii="仿宋" w:hAnsi="仿宋" w:eastAsia="仿宋" w:cs="仿宋"/>
          <w:i w:val="0"/>
          <w:iCs w:val="0"/>
          <w:caps w:val="0"/>
          <w:color w:val="333333"/>
          <w:spacing w:val="0"/>
          <w:sz w:val="28"/>
          <w:szCs w:val="28"/>
          <w:highlight w:val="none"/>
          <w:shd w:val="clear" w:color="auto" w:fill="ffffff"/>
          <w:lang w:val="en-US" w:eastAsia="zh-CN"/>
        </w:rPr>
        <w:t xml:space="preserve">询价</w:t>
      </w:r>
      <w:r>
        <w:rPr>
          <w:rFonts w:hint="eastAsia"/>
          <w:color w:val="000000"/>
          <w:highlight w:val="none"/>
          <w:shd w:val="clear" w:color="auto" w:fill="auto"/>
        </w:rPr>
        <w:t xml:space="preserve">文件获取日期：</w:t>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三、质疑事项具体内容</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质疑事项1：</w:t>
      </w:r>
      <w:r>
        <w:rPr>
          <w:rFonts w:hint="eastAsia"/>
          <w:color w:val="000000"/>
          <w:highlight w:val="none"/>
          <w:u w:val="single"/>
          <w:shd w:val="clear" w:color="auto" w:fill="auto"/>
        </w:rPr>
        <w:t xml:space="preserve">                             </w:t>
      </w:r>
      <w:r>
        <w:rPr>
          <w:color w:val="000000"/>
          <w:highlight w:val="none"/>
          <w:shd w:val="clear" w:color="auto" w:fill="auto"/>
        </w:rPr>
      </w:r>
      <w:r/>
    </w:p>
    <w:p>
      <w:pPr>
        <w:pStyle w:val="900"/>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事实依据：</w:t>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法律依据：</w:t>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质疑事项2</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四、与质疑事项相关的质疑请求</w:t>
      </w:r>
      <w:r>
        <w:rPr>
          <w:color w:val="000000"/>
          <w:highlight w:val="none"/>
          <w:shd w:val="clear" w:color="auto" w:fill="auto"/>
        </w:rPr>
      </w:r>
      <w:r/>
    </w:p>
    <w:p>
      <w:pPr>
        <w:pStyle w:val="900"/>
        <w:jc w:val="both"/>
        <w:spacing w:beforeAutospacing="0" w:afterAutospacing="0" w:line="360" w:lineRule="auto"/>
        <w:rPr>
          <w:color w:val="000000"/>
          <w:highlight w:val="none"/>
          <w:shd w:val="clear" w:color="auto" w:fill="auto"/>
        </w:rPr>
      </w:pPr>
      <w:r>
        <w:rPr>
          <w:rFonts w:hint="eastAsia"/>
          <w:color w:val="000000"/>
          <w:highlight w:val="none"/>
          <w:shd w:val="clear" w:color="auto" w:fill="auto"/>
        </w:rPr>
        <w:t xml:space="preserve">请求：</w:t>
      </w:r>
      <w:r>
        <w:rPr>
          <w:rFonts w:hint="eastAsia"/>
          <w:color w:val="000000"/>
          <w:highlight w:val="none"/>
          <w:u w:val="single"/>
          <w:shd w:val="clear" w:color="auto" w:fill="auto"/>
        </w:rPr>
        <w:t xml:space="preserve">                                                          </w:t>
      </w:r>
      <w:r>
        <w:rPr>
          <w:color w:val="000000"/>
          <w:highlight w:val="none"/>
          <w:shd w:val="clear" w:color="auto" w:fill="auto"/>
        </w:rPr>
      </w:r>
      <w:r/>
    </w:p>
    <w:p>
      <w:pPr>
        <w:pStyle w:val="90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签字</w:t>
      </w:r>
      <w:r>
        <w:rPr>
          <w:rFonts w:hint="eastAsia"/>
          <w:color w:val="000000"/>
          <w:highlight w:val="none"/>
          <w:shd w:val="clear" w:color="auto" w:fill="auto"/>
          <w:lang w:eastAsia="zh-CN"/>
        </w:rPr>
        <w:t xml:space="preserve">（</w:t>
      </w:r>
      <w:r>
        <w:rPr>
          <w:rFonts w:hint="eastAsia"/>
          <w:color w:val="000000"/>
          <w:highlight w:val="none"/>
          <w:shd w:val="clear" w:color="auto" w:fill="auto"/>
        </w:rPr>
        <w:t xml:space="preserve">签章</w:t>
      </w:r>
      <w:r>
        <w:rPr>
          <w:rFonts w:hint="eastAsia"/>
          <w:color w:val="000000"/>
          <w:highlight w:val="none"/>
          <w:shd w:val="clear" w:color="auto" w:fill="auto"/>
          <w:lang w:eastAsia="zh-CN"/>
        </w:rPr>
        <w:t xml:space="preserve">）</w:t>
      </w:r>
      <w:r>
        <w:rPr>
          <w:rFonts w:hint="eastAsia"/>
          <w:color w:val="000000"/>
          <w:highlight w:val="none"/>
          <w:shd w:val="clear" w:color="auto" w:fill="auto"/>
        </w:rPr>
        <w:t xml:space="preserve">：                 公章：               日期：    </w:t>
      </w:r>
      <w:r>
        <w:rPr>
          <w:color w:val="000000"/>
          <w:highlight w:val="none"/>
          <w:shd w:val="clear" w:color="auto" w:fill="auto"/>
        </w:rPr>
      </w:r>
      <w:r/>
    </w:p>
    <w:p>
      <w:pPr>
        <w:pStyle w:val="900"/>
        <w:jc w:val="both"/>
        <w:spacing w:beforeAutospacing="0" w:afterAutospacing="0" w:line="0" w:lineRule="atLeast"/>
        <w:rPr>
          <w:color w:val="000000"/>
          <w:highlight w:val="none"/>
          <w:shd w:val="clear" w:color="auto" w:fill="auto"/>
        </w:rPr>
      </w:pPr>
      <w:r>
        <w:rPr>
          <w:rFonts w:hint="eastAsia"/>
          <w:b/>
          <w:color w:val="000000"/>
          <w:highlight w:val="none"/>
          <w:shd w:val="clear" w:color="auto" w:fill="auto"/>
        </w:rPr>
        <w:t xml:space="preserve">质疑函制作说明：</w:t>
      </w:r>
      <w:r>
        <w:rPr>
          <w:color w:val="000000"/>
          <w:highlight w:val="none"/>
          <w:shd w:val="clear" w:color="auto" w:fill="auto"/>
        </w:rPr>
      </w:r>
      <w:r/>
    </w:p>
    <w:p>
      <w:pPr>
        <w:pStyle w:val="90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1.供应商提出质疑时，应提交质疑函和必要的证明材料。</w:t>
      </w:r>
      <w:r>
        <w:rPr>
          <w:color w:val="000000"/>
          <w:highlight w:val="none"/>
          <w:shd w:val="clear" w:color="auto" w:fill="auto"/>
        </w:rPr>
      </w:r>
      <w:r/>
    </w:p>
    <w:p>
      <w:pPr>
        <w:pStyle w:val="90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shd w:val="clear" w:color="auto" w:fill="auto"/>
        </w:rPr>
      </w:r>
      <w:r/>
    </w:p>
    <w:p>
      <w:pPr>
        <w:pStyle w:val="90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3.质疑供应商若对项目的某一分包进行质疑，质疑函中应列明具体分包号。</w:t>
      </w:r>
      <w:r>
        <w:rPr>
          <w:color w:val="000000"/>
          <w:highlight w:val="none"/>
          <w:shd w:val="clear" w:color="auto" w:fill="auto"/>
        </w:rPr>
      </w:r>
      <w:r/>
    </w:p>
    <w:p>
      <w:pPr>
        <w:pStyle w:val="90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4.质疑函的质疑事项应具体、明确，并有必要的事实依据和法律依据。</w:t>
      </w:r>
      <w:r>
        <w:rPr>
          <w:color w:val="000000"/>
          <w:highlight w:val="none"/>
          <w:shd w:val="clear" w:color="auto" w:fill="auto"/>
        </w:rPr>
      </w:r>
      <w:r/>
    </w:p>
    <w:p>
      <w:pPr>
        <w:pStyle w:val="90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5.质疑函的质疑请求应与质疑事项相关。</w:t>
      </w:r>
      <w:r>
        <w:rPr>
          <w:color w:val="000000"/>
          <w:highlight w:val="none"/>
          <w:shd w:val="clear" w:color="auto" w:fill="auto"/>
        </w:rPr>
      </w:r>
      <w:r/>
    </w:p>
    <w:p>
      <w:pPr>
        <w:pStyle w:val="900"/>
        <w:ind w:firstLine="480"/>
        <w:spacing w:beforeAutospacing="0" w:afterAutospacing="0" w:line="0" w:lineRule="atLeast"/>
        <w:rPr>
          <w:color w:val="000000"/>
          <w:highlight w:val="none"/>
          <w:shd w:val="clear" w:color="auto" w:fill="auto"/>
        </w:rPr>
      </w:pPr>
      <w:r>
        <w:rPr>
          <w:rFonts w:hint="eastAsia"/>
          <w:color w:val="000000"/>
          <w:highlight w:val="none"/>
          <w:shd w:val="clear" w:color="auto" w:fill="auto"/>
        </w:rPr>
        <w:t xml:space="preserve">6.质疑供应商为自然人的，质疑函应由本人签字；质疑供应商为法人或者其他组织的，质疑函应由法定代表人、主要负责人，或者其授权代表签字或者盖章，并加盖公章。</w:t>
      </w:r>
      <w:r>
        <w:rPr>
          <w:color w:val="000000"/>
          <w:highlight w:val="none"/>
          <w:shd w:val="clear" w:color="auto" w:fill="auto"/>
        </w:rPr>
      </w:r>
      <w:r/>
    </w:p>
    <w:p>
      <w:pPr>
        <w:pStyle w:val="900"/>
        <w:ind w:firstLine="420"/>
        <w:jc w:val="both"/>
        <w:spacing w:beforeAutospacing="0" w:afterAutospacing="0"/>
        <w:rPr>
          <w:color w:val="000000"/>
          <w:highlight w:val="none"/>
          <w:shd w:val="clear" w:color="auto" w:fill="auto"/>
        </w:rPr>
      </w:pPr>
      <w:r>
        <w:rPr>
          <w:rFonts w:hint="eastAsia"/>
          <w:color w:val="000000"/>
          <w:highlight w:val="none"/>
          <w:shd w:val="clear" w:color="auto" w:fill="auto"/>
        </w:rPr>
        <w:t xml:space="preserve"> </w:t>
      </w:r>
      <w:r>
        <w:rPr>
          <w:color w:val="000000"/>
          <w:highlight w:val="none"/>
          <w:shd w:val="clear" w:color="auto" w:fill="auto"/>
        </w:rPr>
      </w:r>
      <w:r/>
    </w:p>
    <w:p>
      <w:pPr>
        <w:pStyle w:val="876"/>
        <w:rPr>
          <w:color w:val="000000"/>
          <w:highlight w:val="none"/>
          <w:shd w:val="clear" w:color="auto" w:fill="auto"/>
        </w:rPr>
      </w:pPr>
      <w:r>
        <w:rPr>
          <w:color w:val="000000"/>
          <w:highlight w:val="none"/>
          <w:shd w:val="clear" w:color="auto" w:fill="auto"/>
        </w:rPr>
      </w:r>
      <w:r/>
    </w:p>
    <w:p>
      <w:pPr>
        <w:pStyle w:val="900"/>
        <w:jc w:val="center"/>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900"/>
        <w:ind w:firstLine="420"/>
        <w:jc w:val="both"/>
        <w:spacing w:before="0" w:beforeAutospacing="0" w:after="0" w:afterAutospacing="0"/>
        <w:widowControl w:val="off"/>
        <w:rPr>
          <w:color w:val="000000"/>
          <w:highlight w:val="none"/>
          <w:shd w:val="clear" w:color="auto" w:fill="auto"/>
        </w:rPr>
      </w:pPr>
      <w:r>
        <w:rPr>
          <w:color w:val="000000"/>
          <w:highlight w:val="none"/>
          <w:shd w:val="clear" w:color="auto" w:fill="auto"/>
        </w:rPr>
        <w:t xml:space="preserve"> </w:t>
      </w:r>
      <w:r>
        <w:rPr>
          <w:color w:val="000000"/>
          <w:highlight w:val="none"/>
          <w:shd w:val="clear" w:color="auto" w:fill="auto"/>
        </w:rPr>
      </w:r>
      <w:r/>
    </w:p>
    <w:p>
      <w:pPr>
        <w:pStyle w:val="876"/>
        <w:rPr>
          <w:highlight w:val="none"/>
        </w:rPr>
      </w:pPr>
      <w:r/>
      <w:bookmarkEnd w:id="148"/>
      <w:r/>
      <w:bookmarkEnd w:id="149"/>
      <w:r/>
      <w:bookmarkEnd w:id="150"/>
      <w:r/>
      <w:bookmarkEnd w:id="151"/>
      <w:r/>
      <w:bookmarkEnd w:id="152"/>
      <w:r/>
      <w:bookmarkEnd w:id="153"/>
      <w:r/>
      <w:bookmarkEnd w:id="154"/>
      <w:r/>
      <w:bookmarkEnd w:id="155"/>
      <w:r/>
      <w:bookmarkEnd w:id="164"/>
      <w:r/>
      <w:bookmarkEnd w:id="165"/>
      <w:r/>
      <w:bookmarkEnd w:id="166"/>
      <w:r/>
      <w:bookmarkEnd w:id="167"/>
      <w:r/>
      <w:bookmarkEnd w:id="168"/>
      <w:r>
        <w:rPr>
          <w:highlight w:val="none"/>
        </w:rPr>
      </w:r>
      <w:r/>
    </w:p>
    <w:sectPr>
      <w:headerReference w:type="default" r:id="rId9"/>
      <w:footerReference w:type="default" r:id="rId10"/>
      <w:footerReference w:type="even" r:id="rId11"/>
      <w:footerReference w:type="first" r:id="rId12"/>
      <w:footnotePr/>
      <w:endnotePr/>
      <w:type w:val="nextPage"/>
      <w:pgSz w:w="11907" w:h="16840" w:orient="portrait"/>
      <w:pgMar w:top="1440" w:right="1417" w:bottom="1440" w:left="1417"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新宋体">
    <w:panose1 w:val="02010609030101010101"/>
  </w:font>
  <w:font w:name="华文楷体">
    <w:panose1 w:val="02010600040101010101"/>
  </w:font>
  <w:font w:name="Wingdings">
    <w:panose1 w:val="05000000000000000000"/>
  </w:font>
  <w:font w:name="Courier New">
    <w:panose1 w:val="02070309020205020404"/>
  </w:font>
  <w:font w:name="Calibri">
    <w:panose1 w:val="020F0502020204030204"/>
  </w:font>
  <w:font w:name="Tahoma">
    <w:panose1 w:val="020B06040305040402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rPr>
        <w:rFonts w:hint="eastAsia"/>
        <w:sz w:val="24"/>
      </w:rPr>
    </w:pPr>
    <w:r>
      <w:rPr>
        <w:rFonts w:hint="eastAsia"/>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center" w:pos="4153" w:leader="none"/>
        <w:tab w:val="right" w:pos="8306" w:leader="none"/>
      </w:tabs>
      <w:rPr>
        <w:rFonts w:hint="eastAsia"/>
        <w:sz w:val="24"/>
      </w:rPr>
    </w:pPr>
    <w:r>
      <w:rPr>
        <w:rFonts w:hint="eastAsia"/>
        <w:sz w:val="24"/>
      </w:rPr>
      <w:t xml:space="preserve">本询价函共6页，第</w:t>
    </w:r>
    <w:r>
      <w:rPr>
        <w:sz w:val="24"/>
      </w:rPr>
      <w:fldChar w:fldCharType="begin"/>
    </w:r>
    <w:r>
      <w:rPr>
        <w:rStyle w:val="904"/>
        <w:sz w:val="24"/>
      </w:rPr>
      <w:instrText xml:space="preserve"> PAGE </w:instrText>
    </w:r>
    <w:r>
      <w:rPr>
        <w:sz w:val="24"/>
      </w:rPr>
      <w:fldChar w:fldCharType="separate"/>
    </w:r>
    <w:r>
      <w:rPr>
        <w:rStyle w:val="904"/>
        <w:sz w:val="24"/>
      </w:rPr>
      <w:t xml:space="preserve">6</w:t>
    </w:r>
    <w:r>
      <w:rPr>
        <w:sz w:val="24"/>
      </w:rPr>
      <w:fldChar w:fldCharType="end"/>
    </w:r>
    <w:r>
      <w:rPr>
        <w:rFonts w:hint="eastAsia"/>
        <w:sz w:val="24"/>
      </w:rPr>
      <w:t xml:space="preserve">页</w:t>
    </w:r>
    <w:r>
      <w:rPr>
        <w:rFonts w:hint="eastAsia"/>
        <w:sz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jc w:val="center"/>
      <w:tabs>
        <w:tab w:val="left" w:pos="2936" w:leader="none"/>
      </w:tabs>
      <w:rPr>
        <w:rFonts w:hint="eastAsia"/>
        <w:sz w:val="24"/>
      </w:rPr>
    </w:pPr>
    <w:r>
      <w:rPr>
        <w:rFonts w:hint="eastAsia"/>
        <w:sz w:val="24"/>
      </w:rPr>
      <w:t xml:space="preserve">本询价函共5页，第</w:t>
    </w:r>
    <w:r>
      <w:rPr>
        <w:sz w:val="24"/>
      </w:rPr>
      <w:fldChar w:fldCharType="begin"/>
    </w:r>
    <w:r>
      <w:rPr>
        <w:rStyle w:val="904"/>
        <w:sz w:val="24"/>
      </w:rPr>
      <w:instrText xml:space="preserve"> PAGE </w:instrText>
    </w:r>
    <w:r>
      <w:rPr>
        <w:sz w:val="24"/>
      </w:rPr>
      <w:fldChar w:fldCharType="separate"/>
    </w:r>
    <w:r>
      <w:rPr>
        <w:rStyle w:val="904"/>
        <w:sz w:val="24"/>
      </w:rPr>
      <w:t xml:space="preserve">1</w:t>
    </w:r>
    <w:r>
      <w:rPr>
        <w:sz w:val="24"/>
      </w:rPr>
      <w:fldChar w:fldCharType="end"/>
    </w:r>
    <w:r>
      <w:rPr>
        <w:rFonts w:hint="eastAsia"/>
        <w:sz w:val="24"/>
      </w:rPr>
      <w:t xml:space="preserve">页</w:t>
    </w:r>
    <w:r>
      <w:rPr>
        <w:rFonts w:hint="eastAsia"/>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87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8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name w:val="Heading 1"/>
    <w:basedOn w:val="876"/>
    <w:next w:val="876"/>
    <w:link w:val="699"/>
    <w:uiPriority w:val="9"/>
    <w:qFormat/>
    <w:pPr>
      <w:keepLines/>
      <w:keepNext/>
      <w:spacing w:before="480" w:after="200"/>
      <w:outlineLvl w:val="0"/>
    </w:pPr>
    <w:rPr>
      <w:rFonts w:ascii="Arial" w:hAnsi="Arial" w:eastAsia="Arial" w:cs="Arial"/>
      <w:sz w:val="40"/>
      <w:szCs w:val="40"/>
    </w:rPr>
  </w:style>
  <w:style w:type="character" w:styleId="699">
    <w:name w:val="Heading 1 Char"/>
    <w:link w:val="698"/>
    <w:uiPriority w:val="9"/>
    <w:rPr>
      <w:rFonts w:ascii="Arial" w:hAnsi="Arial" w:eastAsia="Arial" w:cs="Arial"/>
      <w:sz w:val="40"/>
      <w:szCs w:val="40"/>
    </w:rPr>
  </w:style>
  <w:style w:type="paragraph" w:styleId="700">
    <w:name w:val="Heading 2"/>
    <w:basedOn w:val="876"/>
    <w:next w:val="876"/>
    <w:link w:val="701"/>
    <w:uiPriority w:val="9"/>
    <w:unhideWhenUsed/>
    <w:qFormat/>
    <w:pPr>
      <w:keepLines/>
      <w:keepNext/>
      <w:spacing w:before="360" w:after="200"/>
      <w:outlineLvl w:val="1"/>
    </w:pPr>
    <w:rPr>
      <w:rFonts w:ascii="Arial" w:hAnsi="Arial" w:eastAsia="Arial" w:cs="Arial"/>
      <w:sz w:val="34"/>
    </w:rPr>
  </w:style>
  <w:style w:type="character" w:styleId="701">
    <w:name w:val="Heading 2 Char"/>
    <w:link w:val="700"/>
    <w:uiPriority w:val="9"/>
    <w:rPr>
      <w:rFonts w:ascii="Arial" w:hAnsi="Arial" w:eastAsia="Arial" w:cs="Arial"/>
      <w:sz w:val="34"/>
    </w:rPr>
  </w:style>
  <w:style w:type="paragraph" w:styleId="702">
    <w:name w:val="Heading 3"/>
    <w:basedOn w:val="876"/>
    <w:next w:val="876"/>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link w:val="702"/>
    <w:uiPriority w:val="9"/>
    <w:rPr>
      <w:rFonts w:ascii="Arial" w:hAnsi="Arial" w:eastAsia="Arial" w:cs="Arial"/>
      <w:sz w:val="30"/>
      <w:szCs w:val="30"/>
    </w:rPr>
  </w:style>
  <w:style w:type="paragraph" w:styleId="704">
    <w:name w:val="Heading 4"/>
    <w:basedOn w:val="876"/>
    <w:next w:val="876"/>
    <w:link w:val="705"/>
    <w:uiPriority w:val="9"/>
    <w:unhideWhenUsed/>
    <w:qFormat/>
    <w:pPr>
      <w:keepLines/>
      <w:keepNext/>
      <w:spacing w:before="320" w:after="200"/>
      <w:outlineLvl w:val="3"/>
    </w:pPr>
    <w:rPr>
      <w:rFonts w:ascii="Arial" w:hAnsi="Arial" w:eastAsia="Arial" w:cs="Arial"/>
      <w:b/>
      <w:bCs/>
      <w:sz w:val="26"/>
      <w:szCs w:val="26"/>
    </w:rPr>
  </w:style>
  <w:style w:type="character" w:styleId="705">
    <w:name w:val="Heading 4 Char"/>
    <w:link w:val="704"/>
    <w:uiPriority w:val="9"/>
    <w:rPr>
      <w:rFonts w:ascii="Arial" w:hAnsi="Arial" w:eastAsia="Arial" w:cs="Arial"/>
      <w:b/>
      <w:bCs/>
      <w:sz w:val="26"/>
      <w:szCs w:val="26"/>
    </w:rPr>
  </w:style>
  <w:style w:type="paragraph" w:styleId="706">
    <w:name w:val="Heading 5"/>
    <w:basedOn w:val="876"/>
    <w:next w:val="876"/>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link w:val="706"/>
    <w:uiPriority w:val="9"/>
    <w:rPr>
      <w:rFonts w:ascii="Arial" w:hAnsi="Arial" w:eastAsia="Arial" w:cs="Arial"/>
      <w:b/>
      <w:bCs/>
      <w:sz w:val="24"/>
      <w:szCs w:val="24"/>
    </w:rPr>
  </w:style>
  <w:style w:type="paragraph" w:styleId="708">
    <w:name w:val="Heading 6"/>
    <w:basedOn w:val="876"/>
    <w:next w:val="876"/>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link w:val="708"/>
    <w:uiPriority w:val="9"/>
    <w:rPr>
      <w:rFonts w:ascii="Arial" w:hAnsi="Arial" w:eastAsia="Arial" w:cs="Arial"/>
      <w:b/>
      <w:bCs/>
      <w:sz w:val="22"/>
      <w:szCs w:val="22"/>
    </w:rPr>
  </w:style>
  <w:style w:type="paragraph" w:styleId="710">
    <w:name w:val="Heading 7"/>
    <w:basedOn w:val="876"/>
    <w:next w:val="876"/>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link w:val="710"/>
    <w:uiPriority w:val="9"/>
    <w:rPr>
      <w:rFonts w:ascii="Arial" w:hAnsi="Arial" w:eastAsia="Arial" w:cs="Arial"/>
      <w:b/>
      <w:bCs/>
      <w:i/>
      <w:iCs/>
      <w:sz w:val="22"/>
      <w:szCs w:val="22"/>
    </w:rPr>
  </w:style>
  <w:style w:type="paragraph" w:styleId="712">
    <w:name w:val="Heading 8"/>
    <w:basedOn w:val="876"/>
    <w:next w:val="876"/>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link w:val="712"/>
    <w:uiPriority w:val="9"/>
    <w:rPr>
      <w:rFonts w:ascii="Arial" w:hAnsi="Arial" w:eastAsia="Arial" w:cs="Arial"/>
      <w:i/>
      <w:iCs/>
      <w:sz w:val="22"/>
      <w:szCs w:val="22"/>
    </w:rPr>
  </w:style>
  <w:style w:type="paragraph" w:styleId="714">
    <w:name w:val="Heading 9"/>
    <w:basedOn w:val="876"/>
    <w:next w:val="876"/>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link w:val="714"/>
    <w:uiPriority w:val="9"/>
    <w:rPr>
      <w:rFonts w:ascii="Arial" w:hAnsi="Arial" w:eastAsia="Arial" w:cs="Arial"/>
      <w:i/>
      <w:iCs/>
      <w:sz w:val="21"/>
      <w:szCs w:val="21"/>
    </w:rPr>
  </w:style>
  <w:style w:type="paragraph" w:styleId="716">
    <w:name w:val="List Paragraph"/>
    <w:basedOn w:val="876"/>
    <w:uiPriority w:val="34"/>
    <w:qFormat/>
    <w:pPr>
      <w:contextualSpacing/>
      <w:ind w:left="720"/>
    </w:pPr>
  </w:style>
  <w:style w:type="paragraph" w:styleId="717">
    <w:name w:val="No Spacing"/>
    <w:uiPriority w:val="1"/>
    <w:qFormat/>
    <w:pPr>
      <w:spacing w:before="0" w:after="0" w:line="240" w:lineRule="auto"/>
    </w:pPr>
  </w:style>
  <w:style w:type="paragraph" w:styleId="718">
    <w:name w:val="Title"/>
    <w:basedOn w:val="876"/>
    <w:next w:val="876"/>
    <w:link w:val="719"/>
    <w:uiPriority w:val="10"/>
    <w:qFormat/>
    <w:pPr>
      <w:contextualSpacing/>
      <w:spacing w:before="300" w:after="200"/>
    </w:pPr>
    <w:rPr>
      <w:sz w:val="48"/>
      <w:szCs w:val="48"/>
    </w:rPr>
  </w:style>
  <w:style w:type="character" w:styleId="719">
    <w:name w:val="Title Char"/>
    <w:link w:val="718"/>
    <w:uiPriority w:val="10"/>
    <w:rPr>
      <w:sz w:val="48"/>
      <w:szCs w:val="48"/>
    </w:rPr>
  </w:style>
  <w:style w:type="paragraph" w:styleId="720">
    <w:name w:val="Subtitle"/>
    <w:basedOn w:val="876"/>
    <w:next w:val="876"/>
    <w:link w:val="721"/>
    <w:uiPriority w:val="11"/>
    <w:qFormat/>
    <w:pPr>
      <w:spacing w:before="200" w:after="200"/>
    </w:pPr>
    <w:rPr>
      <w:sz w:val="24"/>
      <w:szCs w:val="24"/>
    </w:rPr>
  </w:style>
  <w:style w:type="character" w:styleId="721">
    <w:name w:val="Subtitle Char"/>
    <w:link w:val="720"/>
    <w:uiPriority w:val="11"/>
    <w:rPr>
      <w:sz w:val="24"/>
      <w:szCs w:val="24"/>
    </w:rPr>
  </w:style>
  <w:style w:type="paragraph" w:styleId="722">
    <w:name w:val="Quote"/>
    <w:basedOn w:val="876"/>
    <w:next w:val="876"/>
    <w:link w:val="723"/>
    <w:uiPriority w:val="29"/>
    <w:qFormat/>
    <w:pPr>
      <w:ind w:left="720" w:right="720"/>
    </w:pPr>
    <w:rPr>
      <w:i/>
    </w:rPr>
  </w:style>
  <w:style w:type="character" w:styleId="723">
    <w:name w:val="Quote Char"/>
    <w:link w:val="722"/>
    <w:uiPriority w:val="29"/>
    <w:rPr>
      <w:i/>
    </w:rPr>
  </w:style>
  <w:style w:type="paragraph" w:styleId="724">
    <w:name w:val="Intense Quote"/>
    <w:basedOn w:val="876"/>
    <w:next w:val="876"/>
    <w:link w:val="7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5">
    <w:name w:val="Intense Quote Char"/>
    <w:link w:val="724"/>
    <w:uiPriority w:val="30"/>
    <w:rPr>
      <w:i/>
    </w:rPr>
  </w:style>
  <w:style w:type="paragraph" w:styleId="726">
    <w:name w:val="Header"/>
    <w:basedOn w:val="876"/>
    <w:link w:val="727"/>
    <w:uiPriority w:val="99"/>
    <w:unhideWhenUsed/>
    <w:pPr>
      <w:spacing w:after="0" w:line="240" w:lineRule="auto"/>
      <w:tabs>
        <w:tab w:val="center" w:pos="7143" w:leader="none"/>
        <w:tab w:val="right" w:pos="14287" w:leader="none"/>
      </w:tabs>
    </w:pPr>
  </w:style>
  <w:style w:type="character" w:styleId="727">
    <w:name w:val="Header Char"/>
    <w:link w:val="726"/>
    <w:uiPriority w:val="99"/>
  </w:style>
  <w:style w:type="paragraph" w:styleId="728">
    <w:name w:val="Footer"/>
    <w:basedOn w:val="876"/>
    <w:link w:val="731"/>
    <w:uiPriority w:val="99"/>
    <w:unhideWhenUsed/>
    <w:pPr>
      <w:spacing w:after="0" w:line="240" w:lineRule="auto"/>
      <w:tabs>
        <w:tab w:val="center" w:pos="7143" w:leader="none"/>
        <w:tab w:val="right" w:pos="14287" w:leader="none"/>
      </w:tabs>
    </w:pPr>
  </w:style>
  <w:style w:type="character" w:styleId="729">
    <w:name w:val="Footer Char"/>
    <w:link w:val="728"/>
    <w:uiPriority w:val="99"/>
  </w:style>
  <w:style w:type="paragraph" w:styleId="730">
    <w:name w:val="Caption"/>
    <w:basedOn w:val="876"/>
    <w:next w:val="876"/>
    <w:uiPriority w:val="35"/>
    <w:semiHidden/>
    <w:unhideWhenUsed/>
    <w:qFormat/>
    <w:pPr>
      <w:spacing w:line="276" w:lineRule="auto"/>
    </w:pPr>
    <w:rPr>
      <w:b/>
      <w:bCs/>
      <w:color w:val="4f81bd" w:themeColor="accent1"/>
      <w:sz w:val="18"/>
      <w:szCs w:val="18"/>
    </w:rPr>
  </w:style>
  <w:style w:type="character" w:styleId="731">
    <w:name w:val="Caption Char"/>
    <w:basedOn w:val="730"/>
    <w:link w:val="728"/>
    <w:uiPriority w:val="99"/>
  </w:style>
  <w:style w:type="table" w:styleId="73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8">
    <w:name w:val="Hyperlink"/>
    <w:uiPriority w:val="99"/>
    <w:unhideWhenUsed/>
    <w:rPr>
      <w:color w:val="0000ff" w:themeColor="hyperlink"/>
      <w:u w:val="single"/>
    </w:rPr>
  </w:style>
  <w:style w:type="paragraph" w:styleId="859">
    <w:name w:val="footnote text"/>
    <w:basedOn w:val="876"/>
    <w:link w:val="860"/>
    <w:uiPriority w:val="99"/>
    <w:semiHidden/>
    <w:unhideWhenUsed/>
    <w:pPr>
      <w:spacing w:after="40" w:line="240" w:lineRule="auto"/>
    </w:pPr>
    <w:rPr>
      <w:sz w:val="18"/>
    </w:rPr>
  </w:style>
  <w:style w:type="character" w:styleId="860">
    <w:name w:val="Footnote Text Char"/>
    <w:link w:val="859"/>
    <w:uiPriority w:val="99"/>
    <w:rPr>
      <w:sz w:val="18"/>
    </w:rPr>
  </w:style>
  <w:style w:type="character" w:styleId="861">
    <w:name w:val="footnote reference"/>
    <w:uiPriority w:val="99"/>
    <w:unhideWhenUsed/>
    <w:rPr>
      <w:vertAlign w:val="superscript"/>
    </w:rPr>
  </w:style>
  <w:style w:type="paragraph" w:styleId="862">
    <w:name w:val="endnote text"/>
    <w:basedOn w:val="876"/>
    <w:link w:val="863"/>
    <w:uiPriority w:val="99"/>
    <w:semiHidden/>
    <w:unhideWhenUsed/>
    <w:pPr>
      <w:spacing w:after="0" w:line="240" w:lineRule="auto"/>
    </w:pPr>
    <w:rPr>
      <w:sz w:val="20"/>
    </w:rPr>
  </w:style>
  <w:style w:type="character" w:styleId="863">
    <w:name w:val="Endnote Text Char"/>
    <w:link w:val="862"/>
    <w:uiPriority w:val="99"/>
    <w:rPr>
      <w:sz w:val="20"/>
    </w:rPr>
  </w:style>
  <w:style w:type="character" w:styleId="864">
    <w:name w:val="endnote reference"/>
    <w:uiPriority w:val="99"/>
    <w:semiHidden/>
    <w:unhideWhenUsed/>
    <w:rPr>
      <w:vertAlign w:val="superscript"/>
    </w:rPr>
  </w:style>
  <w:style w:type="paragraph" w:styleId="865">
    <w:name w:val="toc 1"/>
    <w:basedOn w:val="876"/>
    <w:next w:val="876"/>
    <w:uiPriority w:val="39"/>
    <w:unhideWhenUsed/>
    <w:pPr>
      <w:ind w:left="0" w:right="0" w:firstLine="0"/>
      <w:spacing w:after="57"/>
    </w:pPr>
  </w:style>
  <w:style w:type="paragraph" w:styleId="866">
    <w:name w:val="toc 2"/>
    <w:basedOn w:val="876"/>
    <w:next w:val="876"/>
    <w:uiPriority w:val="39"/>
    <w:unhideWhenUsed/>
    <w:pPr>
      <w:ind w:left="283" w:right="0" w:firstLine="0"/>
      <w:spacing w:after="57"/>
    </w:pPr>
  </w:style>
  <w:style w:type="paragraph" w:styleId="867">
    <w:name w:val="toc 3"/>
    <w:basedOn w:val="876"/>
    <w:next w:val="876"/>
    <w:uiPriority w:val="39"/>
    <w:unhideWhenUsed/>
    <w:pPr>
      <w:ind w:left="567" w:right="0" w:firstLine="0"/>
      <w:spacing w:after="57"/>
    </w:pPr>
  </w:style>
  <w:style w:type="paragraph" w:styleId="868">
    <w:name w:val="toc 4"/>
    <w:basedOn w:val="876"/>
    <w:next w:val="876"/>
    <w:uiPriority w:val="39"/>
    <w:unhideWhenUsed/>
    <w:pPr>
      <w:ind w:left="850" w:right="0" w:firstLine="0"/>
      <w:spacing w:after="57"/>
    </w:pPr>
  </w:style>
  <w:style w:type="paragraph" w:styleId="869">
    <w:name w:val="toc 5"/>
    <w:basedOn w:val="876"/>
    <w:next w:val="876"/>
    <w:uiPriority w:val="39"/>
    <w:unhideWhenUsed/>
    <w:pPr>
      <w:ind w:left="1134"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76"/>
    <w:link w:val="876"/>
    <w:qFormat/>
    <w:pPr>
      <w:jc w:val="both"/>
      <w:widowControl w:val="off"/>
    </w:pPr>
    <w:rPr>
      <w:sz w:val="21"/>
      <w:szCs w:val="24"/>
      <w:lang w:val="en-US" w:eastAsia="zh-CN" w:bidi="ar-SA"/>
    </w:rPr>
  </w:style>
  <w:style w:type="paragraph" w:styleId="877">
    <w:name w:val="标题 1"/>
    <w:basedOn w:val="876"/>
    <w:next w:val="876"/>
    <w:link w:val="883"/>
    <w:qFormat/>
    <w:pPr>
      <w:keepLines/>
      <w:keepNext/>
      <w:spacing w:before="340" w:after="330" w:line="578" w:lineRule="auto"/>
      <w:outlineLvl w:val="0"/>
    </w:pPr>
    <w:rPr>
      <w:rFonts w:eastAsia="黑体"/>
      <w:b/>
      <w:bCs/>
      <w:sz w:val="36"/>
      <w:szCs w:val="44"/>
    </w:rPr>
  </w:style>
  <w:style w:type="paragraph" w:styleId="878">
    <w:name w:val="标题 2"/>
    <w:basedOn w:val="876"/>
    <w:next w:val="876"/>
    <w:link w:val="884"/>
    <w:qFormat/>
    <w:pPr>
      <w:keepLines/>
      <w:keepNext/>
      <w:spacing w:before="260" w:after="260" w:line="416" w:lineRule="auto"/>
      <w:outlineLvl w:val="1"/>
    </w:pPr>
    <w:rPr>
      <w:rFonts w:ascii="Cambria" w:hAnsi="Cambria"/>
      <w:b/>
      <w:bCs/>
      <w:sz w:val="32"/>
      <w:szCs w:val="32"/>
    </w:rPr>
  </w:style>
  <w:style w:type="paragraph" w:styleId="879">
    <w:name w:val="标题 3"/>
    <w:basedOn w:val="876"/>
    <w:next w:val="876"/>
    <w:link w:val="885"/>
    <w:qFormat/>
    <w:pPr>
      <w:keepLines/>
      <w:keepNext/>
      <w:spacing w:before="260" w:after="260" w:line="416" w:lineRule="auto"/>
      <w:outlineLvl w:val="2"/>
    </w:pPr>
    <w:rPr>
      <w:b/>
      <w:bCs/>
      <w:sz w:val="32"/>
      <w:szCs w:val="32"/>
    </w:rPr>
  </w:style>
  <w:style w:type="paragraph" w:styleId="880">
    <w:name w:val="标题 4"/>
    <w:basedOn w:val="876"/>
    <w:next w:val="876"/>
    <w:link w:val="886"/>
    <w:qFormat/>
    <w:pPr>
      <w:keepLines/>
      <w:keepNext/>
      <w:spacing w:before="280" w:after="290" w:line="376" w:lineRule="auto"/>
      <w:outlineLvl w:val="3"/>
    </w:pPr>
    <w:rPr>
      <w:rFonts w:ascii="Cambria" w:hAnsi="Cambria" w:eastAsia="宋体" w:cs="Times New Roman"/>
      <w:b/>
      <w:bCs/>
      <w:sz w:val="28"/>
      <w:szCs w:val="28"/>
    </w:rPr>
  </w:style>
  <w:style w:type="character" w:styleId="881">
    <w:name w:val="默认段落字体"/>
    <w:next w:val="881"/>
    <w:link w:val="876"/>
    <w:semiHidden/>
  </w:style>
  <w:style w:type="table" w:styleId="882">
    <w:name w:val="普通表格"/>
    <w:next w:val="882"/>
    <w:link w:val="876"/>
    <w:semiHidden/>
    <w:tblPr/>
  </w:style>
  <w:style w:type="character" w:styleId="883">
    <w:name w:val="标题 1 Char"/>
    <w:next w:val="883"/>
    <w:link w:val="877"/>
    <w:rPr>
      <w:rFonts w:eastAsia="黑体"/>
      <w:b/>
      <w:bCs/>
      <w:sz w:val="36"/>
      <w:szCs w:val="44"/>
      <w:lang w:val="en-US" w:eastAsia="zh-CN" w:bidi="ar-SA"/>
    </w:rPr>
  </w:style>
  <w:style w:type="character" w:styleId="884">
    <w:name w:val="标题 2 Char"/>
    <w:next w:val="884"/>
    <w:link w:val="878"/>
    <w:semiHidden/>
    <w:rPr>
      <w:rFonts w:ascii="Cambria" w:hAnsi="Cambria" w:eastAsia="宋体" w:cs="Times New Roman"/>
      <w:b/>
      <w:bCs/>
      <w:sz w:val="32"/>
      <w:szCs w:val="32"/>
    </w:rPr>
  </w:style>
  <w:style w:type="character" w:styleId="885">
    <w:name w:val="标题 3 Char"/>
    <w:next w:val="885"/>
    <w:link w:val="879"/>
    <w:rPr>
      <w:b/>
      <w:bCs/>
      <w:sz w:val="32"/>
      <w:szCs w:val="32"/>
    </w:rPr>
  </w:style>
  <w:style w:type="character" w:styleId="886">
    <w:name w:val="标题 4 Char"/>
    <w:next w:val="886"/>
    <w:link w:val="880"/>
    <w:rPr>
      <w:rFonts w:ascii="Cambria" w:hAnsi="Cambria" w:eastAsia="宋体" w:cs="Times New Roman"/>
      <w:b/>
      <w:bCs/>
      <w:sz w:val="28"/>
      <w:szCs w:val="28"/>
    </w:rPr>
  </w:style>
  <w:style w:type="paragraph" w:styleId="887">
    <w:name w:val="正文缩进"/>
    <w:basedOn w:val="876"/>
    <w:next w:val="889"/>
    <w:link w:val="888"/>
    <w:pPr>
      <w:ind w:firstLine="420"/>
    </w:pPr>
    <w:rPr>
      <w:szCs w:val="21"/>
    </w:rPr>
  </w:style>
  <w:style w:type="character" w:styleId="888">
    <w:name w:val="正文缩进 Char"/>
    <w:next w:val="888"/>
    <w:link w:val="887"/>
    <w:rPr>
      <w:sz w:val="21"/>
      <w:szCs w:val="21"/>
    </w:rPr>
  </w:style>
  <w:style w:type="paragraph" w:styleId="889">
    <w:name w:val="正文文本缩进"/>
    <w:basedOn w:val="876"/>
    <w:next w:val="876"/>
    <w:link w:val="876"/>
    <w:uiPriority w:val="99"/>
    <w:qFormat/>
    <w:pPr>
      <w:ind w:firstLine="560"/>
      <w:spacing w:line="460" w:lineRule="exact"/>
    </w:pPr>
    <w:rPr>
      <w:rFonts w:ascii="仿宋_GB2312" w:hAnsi="Tahoma" w:eastAsia="仿宋_GB2312"/>
      <w:sz w:val="28"/>
    </w:rPr>
  </w:style>
  <w:style w:type="paragraph" w:styleId="890">
    <w:name w:val="批注文字"/>
    <w:basedOn w:val="876"/>
    <w:next w:val="890"/>
    <w:link w:val="876"/>
    <w:qFormat/>
    <w:pPr>
      <w:jc w:val="left"/>
    </w:pPr>
  </w:style>
  <w:style w:type="paragraph" w:styleId="891">
    <w:name w:val="正文文本"/>
    <w:basedOn w:val="876"/>
    <w:next w:val="891"/>
    <w:link w:val="876"/>
    <w:unhideWhenUsed/>
    <w:qFormat/>
    <w:pPr>
      <w:spacing w:after="120"/>
    </w:pPr>
    <w:rPr>
      <w:rFonts w:ascii="Calibri" w:hAnsi="Calibri"/>
      <w:szCs w:val="22"/>
    </w:rPr>
  </w:style>
  <w:style w:type="paragraph" w:styleId="892">
    <w:name w:val="纯文本"/>
    <w:basedOn w:val="876"/>
    <w:next w:val="892"/>
    <w:link w:val="893"/>
    <w:qFormat/>
    <w:rPr>
      <w:rFonts w:ascii="宋体" w:hAnsi="Courier New"/>
      <w:szCs w:val="20"/>
    </w:rPr>
  </w:style>
  <w:style w:type="character" w:styleId="893">
    <w:name w:val="纯文本 Char"/>
    <w:next w:val="893"/>
    <w:link w:val="892"/>
    <w:rPr>
      <w:rFonts w:ascii="宋体" w:hAnsi="Courier New" w:eastAsia="宋体"/>
      <w:sz w:val="21"/>
      <w:lang w:val="en-US" w:eastAsia="zh-CN" w:bidi="ar-SA"/>
    </w:rPr>
  </w:style>
  <w:style w:type="paragraph" w:styleId="894">
    <w:name w:val="日期"/>
    <w:basedOn w:val="876"/>
    <w:next w:val="876"/>
    <w:link w:val="876"/>
    <w:rPr>
      <w:rFonts w:ascii="宋体" w:eastAsia="黑体"/>
      <w:spacing w:val="10"/>
      <w:position w:val="2"/>
      <w:sz w:val="30"/>
    </w:rPr>
  </w:style>
  <w:style w:type="paragraph" w:styleId="895">
    <w:name w:val="批注框文本"/>
    <w:basedOn w:val="876"/>
    <w:next w:val="895"/>
    <w:link w:val="876"/>
    <w:semiHidden/>
    <w:rPr>
      <w:sz w:val="18"/>
      <w:szCs w:val="18"/>
    </w:rPr>
  </w:style>
  <w:style w:type="paragraph" w:styleId="896">
    <w:name w:val="页脚"/>
    <w:basedOn w:val="876"/>
    <w:next w:val="896"/>
    <w:link w:val="897"/>
    <w:uiPriority w:val="99"/>
    <w:pPr>
      <w:jc w:val="left"/>
      <w:tabs>
        <w:tab w:val="center" w:pos="4153" w:leader="none"/>
        <w:tab w:val="right" w:pos="8306" w:leader="none"/>
      </w:tabs>
    </w:pPr>
    <w:rPr>
      <w:sz w:val="18"/>
      <w:szCs w:val="20"/>
    </w:rPr>
  </w:style>
  <w:style w:type="character" w:styleId="897">
    <w:name w:val="页脚 Char"/>
    <w:next w:val="897"/>
    <w:link w:val="896"/>
    <w:uiPriority w:val="99"/>
    <w:rPr>
      <w:sz w:val="18"/>
    </w:rPr>
  </w:style>
  <w:style w:type="paragraph" w:styleId="898">
    <w:name w:val="页眉"/>
    <w:basedOn w:val="876"/>
    <w:next w:val="898"/>
    <w:link w:val="899"/>
    <w:pPr>
      <w:jc w:val="center"/>
      <w:tabs>
        <w:tab w:val="center" w:pos="4153" w:leader="none"/>
        <w:tab w:val="right" w:pos="8306" w:leader="none"/>
      </w:tabs>
      <w:pBdr>
        <w:bottom w:val="single" w:color="000000" w:sz="6" w:space="1"/>
      </w:pBdr>
    </w:pPr>
    <w:rPr>
      <w:sz w:val="18"/>
      <w:szCs w:val="18"/>
    </w:rPr>
  </w:style>
  <w:style w:type="character" w:styleId="899">
    <w:name w:val="页眉 Char"/>
    <w:next w:val="899"/>
    <w:link w:val="898"/>
    <w:rPr>
      <w:sz w:val="18"/>
      <w:szCs w:val="18"/>
    </w:rPr>
  </w:style>
  <w:style w:type="paragraph" w:styleId="900">
    <w:name w:val="普通(网站)"/>
    <w:basedOn w:val="876"/>
    <w:next w:val="900"/>
    <w:link w:val="876"/>
    <w:qFormat/>
    <w:pPr>
      <w:jc w:val="left"/>
      <w:spacing w:before="100" w:beforeAutospacing="1" w:after="100" w:afterAutospacing="1"/>
      <w:widowControl/>
    </w:pPr>
    <w:rPr>
      <w:rFonts w:ascii="宋体" w:hAnsi="宋体" w:cs="宋体"/>
      <w:sz w:val="24"/>
    </w:rPr>
  </w:style>
  <w:style w:type="paragraph" w:styleId="901">
    <w:name w:val="正文首行缩进"/>
    <w:basedOn w:val="891"/>
    <w:next w:val="876"/>
    <w:link w:val="876"/>
    <w:uiPriority w:val="99"/>
    <w:qFormat/>
    <w:pPr>
      <w:ind w:firstLine="420"/>
      <w:spacing w:after="120" w:line="300" w:lineRule="auto"/>
    </w:pPr>
    <w:rPr>
      <w:sz w:val="24"/>
    </w:rPr>
  </w:style>
  <w:style w:type="table" w:styleId="902">
    <w:name w:val="网格型"/>
    <w:basedOn w:val="882"/>
    <w:next w:val="902"/>
    <w:link w:val="876"/>
    <w:pPr>
      <w:jc w:val="both"/>
      <w:widowControl w:val="off"/>
    </w:pPr>
    <w:tblPr/>
  </w:style>
  <w:style w:type="character" w:styleId="903">
    <w:name w:val="要点"/>
    <w:next w:val="903"/>
    <w:link w:val="876"/>
    <w:qFormat/>
    <w:rPr>
      <w:b/>
      <w:bCs/>
    </w:rPr>
  </w:style>
  <w:style w:type="character" w:styleId="904">
    <w:name w:val="页码"/>
    <w:next w:val="904"/>
    <w:link w:val="876"/>
  </w:style>
  <w:style w:type="character" w:styleId="905">
    <w:name w:val="超链接"/>
    <w:next w:val="905"/>
    <w:link w:val="876"/>
    <w:rPr>
      <w:color w:val="0000ff"/>
      <w:u w:val="single"/>
    </w:rPr>
  </w:style>
  <w:style w:type="paragraph" w:styleId="906">
    <w:name w:val="Default"/>
    <w:basedOn w:val="876"/>
    <w:next w:val="906"/>
    <w:link w:val="876"/>
    <w:semiHidden/>
    <w:qFormat/>
    <w:pPr>
      <w:jc w:val="left"/>
    </w:pPr>
    <w:rPr>
      <w:rFonts w:ascii="宋体" w:hAnsi="Calibri" w:cs="宋体"/>
      <w:color w:val="000000"/>
      <w:sz w:val="24"/>
    </w:rPr>
  </w:style>
  <w:style w:type="paragraph" w:styleId="907">
    <w:name w:val="p0"/>
    <w:basedOn w:val="876"/>
    <w:next w:val="907"/>
    <w:link w:val="876"/>
    <w:pPr>
      <w:jc w:val="left"/>
      <w:spacing w:before="100" w:beforeAutospacing="1" w:after="100" w:afterAutospacing="1"/>
      <w:widowControl/>
    </w:pPr>
    <w:rPr>
      <w:rFonts w:ascii="宋体" w:hAnsi="宋体" w:cs="宋体"/>
      <w:sz w:val="24"/>
    </w:rPr>
  </w:style>
  <w:style w:type="paragraph" w:styleId="908">
    <w:name w:val="普通正文"/>
    <w:basedOn w:val="876"/>
    <w:next w:val="908"/>
    <w:link w:val="876"/>
    <w:pPr>
      <w:ind w:firstLine="480"/>
      <w:jc w:val="left"/>
      <w:spacing w:before="120" w:after="120" w:line="360" w:lineRule="auto"/>
    </w:pPr>
    <w:rPr>
      <w:rFonts w:ascii="Arial" w:hAnsi="Arial"/>
      <w:sz w:val="24"/>
    </w:rPr>
  </w:style>
  <w:style w:type="paragraph" w:styleId="909">
    <w:name w:val="Char"/>
    <w:basedOn w:val="876"/>
    <w:next w:val="909"/>
    <w:link w:val="876"/>
    <w:pPr>
      <w:ind w:firstLine="200"/>
      <w:tabs>
        <w:tab w:val="left" w:pos="360" w:leader="none"/>
      </w:tabs>
    </w:pPr>
    <w:rPr>
      <w:sz w:val="28"/>
      <w:szCs w:val="30"/>
    </w:rPr>
  </w:style>
  <w:style w:type="paragraph" w:styleId="910">
    <w:name w:val=" Char Char Char Char Char Char Char Char Char Char"/>
    <w:basedOn w:val="876"/>
    <w:next w:val="910"/>
    <w:link w:val="876"/>
    <w:pPr>
      <w:jc w:val="left"/>
      <w:spacing w:after="160" w:line="240" w:lineRule="exact"/>
      <w:widowControl/>
    </w:pPr>
    <w:rPr>
      <w:rFonts w:ascii="Verdana" w:hAnsi="Verdana" w:eastAsia="仿宋_GB2312"/>
      <w:sz w:val="24"/>
      <w:szCs w:val="20"/>
      <w:lang w:eastAsia="en-US"/>
    </w:rPr>
  </w:style>
  <w:style w:type="paragraph" w:styleId="911">
    <w:name w:val="AONormal"/>
    <w:next w:val="911"/>
    <w:link w:val="876"/>
    <w:qFormat/>
    <w:pPr>
      <w:ind w:firstLine="440"/>
      <w:spacing w:line="400" w:lineRule="exact"/>
    </w:pPr>
    <w:rPr>
      <w:rFonts w:ascii="华文楷体" w:hAnsi="华文楷体" w:eastAsia="华文楷体" w:cs="华文楷体"/>
      <w:sz w:val="22"/>
      <w:szCs w:val="21"/>
      <w:lang w:val="en-US" w:eastAsia="zh-CN" w:bidi="ar-SA"/>
    </w:rPr>
  </w:style>
  <w:style w:type="paragraph" w:styleId="912">
    <w:name w:val="页脚1"/>
    <w:basedOn w:val="876"/>
    <w:next w:val="912"/>
    <w:link w:val="876"/>
    <w:uiPriority w:val="99"/>
    <w:unhideWhenUsed/>
    <w:qFormat/>
    <w:pPr>
      <w:jc w:val="left"/>
      <w:tabs>
        <w:tab w:val="center" w:pos="4153" w:leader="none"/>
        <w:tab w:val="right" w:pos="8306" w:leader="none"/>
      </w:tabs>
    </w:pPr>
    <w:rPr>
      <w:sz w:val="18"/>
      <w:szCs w:val="18"/>
    </w:rPr>
  </w:style>
  <w:style w:type="paragraph" w:styleId="913">
    <w:name w:val="正文首行缩进 21"/>
    <w:basedOn w:val="914"/>
    <w:next w:val="913"/>
    <w:link w:val="876"/>
    <w:qFormat/>
    <w:pPr>
      <w:ind w:firstLine="420"/>
    </w:pPr>
  </w:style>
  <w:style w:type="paragraph" w:styleId="914">
    <w:name w:val="正文文本缩进1"/>
    <w:basedOn w:val="876"/>
    <w:next w:val="914"/>
    <w:link w:val="876"/>
    <w:qFormat/>
    <w:pPr>
      <w:ind w:left="420"/>
      <w:spacing w:after="120"/>
    </w:pPr>
  </w:style>
  <w:style w:type="character" w:styleId="915">
    <w:name w:val="NormalCharacter1"/>
    <w:next w:val="915"/>
    <w:link w:val="876"/>
    <w:semiHidden/>
    <w:qFormat/>
  </w:style>
  <w:style w:type="paragraph" w:styleId="916">
    <w:name w:val="!BECC正文"/>
    <w:basedOn w:val="876"/>
    <w:next w:val="916"/>
    <w:link w:val="876"/>
    <w:qFormat/>
    <w:pPr>
      <w:contextualSpacing/>
      <w:ind w:firstLine="200"/>
      <w:spacing w:before="156" w:after="156" w:line="360" w:lineRule="auto"/>
      <w:tabs>
        <w:tab w:val="left" w:pos="0" w:leader="none"/>
      </w:tabs>
    </w:pPr>
    <w:rPr>
      <w:sz w:val="24"/>
      <w:szCs w:val="24"/>
    </w:rPr>
  </w:style>
  <w:style w:type="character" w:styleId="917" w:default="1">
    <w:name w:val="Default Paragraph Font"/>
    <w:uiPriority w:val="1"/>
    <w:semiHidden/>
    <w:unhideWhenUsed/>
  </w:style>
  <w:style w:type="numbering" w:styleId="918" w:default="1">
    <w:name w:val="No List"/>
    <w:uiPriority w:val="99"/>
    <w:semiHidden/>
    <w:unhideWhenUsed/>
  </w:style>
  <w:style w:type="table" w:styleId="9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陈婷</cp:lastModifiedBy>
  <cp:revision>4</cp:revision>
  <dcterms:created xsi:type="dcterms:W3CDTF">2021-05-17T15:37:00Z</dcterms:created>
  <dcterms:modified xsi:type="dcterms:W3CDTF">2026-08-03T03:09:41Z</dcterms:modified>
</cp:coreProperties>
</file>