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z w:val="52"/>
          <w:szCs w:val="52"/>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-1802130</wp:posOffset>
                </wp:positionH>
                <wp:positionV relativeFrom="paragraph">
                  <wp:posOffset>1275715</wp:posOffset>
                </wp:positionV>
                <wp:extent cx="9730105" cy="6597650"/>
                <wp:effectExtent l="0" t="0" r="12700" b="4445"/>
                <wp:wrapNone/>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21"/>
                        <a:stretch/>
                      </pic:blipFill>
                      <pic:spPr bwMode="auto">
                        <a:xfrm rot="5400000">
                          <a:off x="0" y="0"/>
                          <a:ext cx="9730105" cy="659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41.9pt;mso-position-horizontal:absolute;mso-position-vertical-relative:text;margin-top:100.4pt;mso-position-vertical:absolute;width:766.1pt;height:519.5pt;mso-wrap-distance-left:9.0pt;mso-wrap-distance-top:0.0pt;mso-wrap-distance-right:9.0pt;mso-wrap-distance-bottom:0.0pt;rotation:90;" stroked="f">
                <v:path textboxrect="0,0,0,0"/>
                <v:imagedata r:id="rId21" o:title=""/>
              </v:shape>
            </w:pict>
          </mc:Fallback>
        </mc:AlternateContent>
      </w:r>
      <w:r/>
    </w:p>
    <w:p>
      <w:pPr>
        <w:jc w:val="center"/>
        <w:keepLines w:val="0"/>
        <w:keepNext w:val="0"/>
        <w:pageBreakBefore w:val="0"/>
        <w:spacing w:before="157" w:after="157"/>
        <w:widowControl w:val="off"/>
        <w:rPr>
          <w:rFonts w:hint="eastAsia" w:ascii="宋体" w:hAnsi="宋体" w:cs="宋体"/>
          <w:b/>
          <w:sz w:val="52"/>
          <w:szCs w:val="52"/>
          <w:highlight w:val="none"/>
          <w:lang w:eastAsia="zh-CN"/>
        </w:rPr>
      </w:pPr>
      <w:r>
        <w:rPr>
          <w:rFonts w:hint="eastAsia" w:ascii="宋体" w:hAnsi="宋体" w:cs="宋体"/>
          <w:b/>
          <w:sz w:val="52"/>
          <w:szCs w:val="52"/>
          <w:highlight w:val="none"/>
          <w:lang w:eastAsia="zh-CN"/>
        </w:rPr>
        <w:t xml:space="preserve">建湖县残疾人服务中心儿童康复服务项目</w:t>
      </w:r>
      <w:r/>
    </w:p>
    <w:p>
      <w:pPr>
        <w:jc w:val="center"/>
        <w:keepLines w:val="0"/>
        <w:keepNext w:val="0"/>
        <w:pageBreakBefore w:val="0"/>
        <w:spacing w:before="157" w:after="157"/>
        <w:widowControl w:val="off"/>
        <w:rPr>
          <w:rFonts w:hint="eastAsia" w:ascii="宋体" w:hAnsi="宋体" w:cs="宋体"/>
          <w:b/>
          <w:sz w:val="52"/>
          <w:szCs w:val="52"/>
          <w:highlight w:val="none"/>
          <w:lang w:eastAsia="zh-CN"/>
        </w:rPr>
      </w:pPr>
      <w:r>
        <w:rPr>
          <w:rFonts w:hint="eastAsia" w:ascii="宋体" w:hAnsi="宋体" w:cs="宋体"/>
          <w:b/>
          <w:sz w:val="52"/>
          <w:szCs w:val="52"/>
          <w:highlight w:val="none"/>
          <w:lang w:eastAsia="zh-CN"/>
        </w:rPr>
      </w:r>
      <w:r/>
    </w:p>
    <w:p>
      <w:pPr>
        <w:jc w:val="center"/>
        <w:keepLines w:val="0"/>
        <w:keepNext w:val="0"/>
        <w:pageBreakBefore w:val="0"/>
        <w:spacing w:before="157" w:after="157"/>
        <w:widowControl w:val="off"/>
        <w:rPr>
          <w:rFonts w:hint="eastAsia" w:ascii="宋体" w:hAnsi="宋体" w:cs="宋体"/>
          <w:b/>
          <w:sz w:val="52"/>
          <w:szCs w:val="52"/>
          <w:highlight w:val="none"/>
        </w:rPr>
      </w:pPr>
      <w:r>
        <w:rPr>
          <w:rFonts w:hint="eastAsia" w:ascii="宋体" w:hAnsi="宋体" w:cs="宋体"/>
          <w:b/>
          <w:sz w:val="52"/>
          <w:szCs w:val="52"/>
          <w:highlight w:val="none"/>
          <w:lang w:eastAsia="zh-CN"/>
        </w:rPr>
        <w:t xml:space="preserve">（</w:t>
      </w:r>
      <w:r>
        <w:rPr>
          <w:rFonts w:hint="eastAsia" w:ascii="宋体" w:hAnsi="宋体" w:cs="宋体"/>
          <w:b/>
          <w:sz w:val="52"/>
          <w:szCs w:val="52"/>
          <w:highlight w:val="none"/>
          <w:lang w:val="en-US" w:eastAsia="zh-CN"/>
        </w:rPr>
        <w:t xml:space="preserve">二次</w:t>
      </w:r>
      <w:r>
        <w:rPr>
          <w:rFonts w:hint="eastAsia" w:ascii="宋体" w:hAnsi="宋体" w:cs="宋体"/>
          <w:b/>
          <w:sz w:val="52"/>
          <w:szCs w:val="52"/>
          <w:highlight w:val="none"/>
          <w:lang w:eastAsia="zh-CN"/>
        </w:rPr>
        <w:t xml:space="preserve">）</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rPr>
          <w:rFonts w:hint="eastAsia" w:ascii="宋体" w:hAnsi="宋体" w:cs="宋体"/>
          <w:b/>
          <w:sz w:val="52"/>
          <w:szCs w:val="52"/>
          <w:highlight w:val="none"/>
        </w:rPr>
      </w:pPr>
      <w:r>
        <w:rPr>
          <w:rFonts w:hint="eastAsia" w:ascii="宋体" w:hAnsi="宋体" w:cs="宋体"/>
          <w:b/>
          <w:sz w:val="52"/>
          <w:szCs w:val="52"/>
          <w:highlight w:val="none"/>
        </w:rPr>
      </w:r>
      <w:r/>
    </w:p>
    <w:p>
      <w:pPr>
        <w:pStyle w:val="1069"/>
        <w:ind w:right="-351"/>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pStyle w:val="1069"/>
        <w:ind w:right="-351"/>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hint="eastAsia" w:ascii="宋体" w:hAnsi="宋体" w:cs="宋体"/>
          <w:sz w:val="28"/>
          <w:highlight w:val="none"/>
        </w:rPr>
      </w:r>
      <w:r/>
    </w:p>
    <w:p>
      <w:pPr>
        <w:ind w:firstLine="48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lang w:eastAsia="zh-CN"/>
        </w:rPr>
        <w:t xml:space="preserve">建湖县残疾人联合会</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p>
    <w:p>
      <w:pPr>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江苏科矩工程项目管理有限公司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69"/>
        <w:ind w:right="-351"/>
        <w:rPr>
          <w:rFonts w:hint="eastAsia" w:ascii="宋体" w:hAnsi="宋体" w:cs="宋体"/>
          <w:highlight w:val="none"/>
        </w:rPr>
      </w:pPr>
      <w:r>
        <w:rPr>
          <w:rFonts w:hint="eastAsia" w:ascii="宋体" w:hAnsi="宋体" w:cs="宋体"/>
          <w:highlight w:val="none"/>
        </w:rPr>
      </w:r>
      <w:r/>
    </w:p>
    <w:p>
      <w:pPr>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p>
    <w:p>
      <w:pPr>
        <w:jc w:val="center"/>
        <w:spacing w:line="520" w:lineRule="exact"/>
        <w:rPr>
          <w:rFonts w:hint="eastAsia" w:ascii="宋体" w:hAnsi="宋体" w:cs="宋体"/>
          <w:b/>
          <w:color w:val="000000"/>
          <w:sz w:val="48"/>
          <w:highlight w:val="none"/>
        </w:rPr>
        <w:sectPr>
          <w:footerReference w:type="default" r:id="rId11"/>
          <w:footnotePr/>
          <w:endnotePr/>
          <w:type w:val="nextPage"/>
          <w:pgSz w:w="11906" w:h="16838" w:orient="portrait"/>
          <w:pgMar w:top="1134" w:right="1083" w:bottom="1134" w:left="1083" w:header="624" w:footer="624" w:gutter="113"/>
          <w:pgNumType w:start="1"/>
          <w:cols w:num="1" w:sep="0" w:space="720"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八</w:t>
      </w:r>
      <w:r>
        <w:rPr>
          <w:rFonts w:hint="eastAsia" w:ascii="宋体" w:hAnsi="宋体" w:cs="宋体"/>
          <w:spacing w:val="50"/>
          <w:sz w:val="36"/>
          <w:szCs w:val="36"/>
          <w:highlight w:val="none"/>
        </w:rPr>
        <w:t xml:space="preserve">月</w:t>
      </w:r>
      <w:r/>
    </w:p>
    <w:p>
      <w:pPr>
        <w:jc w:val="center"/>
        <w:spacing w:line="600" w:lineRule="exact"/>
        <w:rPr>
          <w:rFonts w:ascii="宋体" w:hAnsi="宋体"/>
          <w:b/>
          <w:color w:val="000000"/>
          <w:sz w:val="48"/>
          <w:highlight w:val="none"/>
        </w:rPr>
      </w:pPr>
      <w:r>
        <w:rPr>
          <w:rFonts w:hint="eastAsia" w:ascii="宋体" w:hAnsi="宋体"/>
          <w:b/>
          <w:color w:val="000000"/>
          <w:sz w:val="48"/>
          <w:highlight w:val="none"/>
        </w:rPr>
        <w:t xml:space="preserve">目    录</w:t>
      </w:r>
      <w:r/>
    </w:p>
    <w:p>
      <w:pPr>
        <w:spacing w:line="480" w:lineRule="exact"/>
        <w:rPr>
          <w:rFonts w:ascii="宋体" w:hAnsi="宋体"/>
          <w:color w:val="000000"/>
          <w:sz w:val="28"/>
          <w:highlight w:val="none"/>
        </w:rPr>
      </w:pPr>
      <w:r>
        <w:rPr>
          <w:rFonts w:ascii="宋体" w:hAnsi="宋体"/>
          <w:color w:val="000000"/>
          <w:sz w:val="28"/>
          <w:highlight w:val="none"/>
        </w:rPr>
      </w:r>
      <w:r/>
    </w:p>
    <w:p>
      <w:pPr>
        <w:ind w:firstLine="1050"/>
        <w:jc w:val="left"/>
        <w:spacing w:line="900" w:lineRule="exact"/>
        <w:rPr>
          <w:rFonts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……1</w:t>
      </w:r>
      <w:r/>
    </w:p>
    <w:p>
      <w:pPr>
        <w:jc w:val="left"/>
        <w:spacing w:line="900" w:lineRule="exact"/>
        <w:rPr>
          <w:rFonts w:ascii="宋体" w:hAnsi="宋体"/>
          <w:color w:val="000000"/>
          <w:sz w:val="30"/>
          <w:highlight w:val="none"/>
        </w:rPr>
      </w:pPr>
      <w:r>
        <w:rPr>
          <w:rFonts w:hint="eastAsia" w:ascii="宋体" w:hAnsi="宋体"/>
          <w:color w:val="000000"/>
          <w:sz w:val="30"/>
          <w:highlight w:val="none"/>
        </w:rPr>
        <w:t xml:space="preserve">       第二章 投标须知…………………………………………</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一、投标须知前附表……………………………………</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…………6</w:t>
      </w:r>
      <w:r/>
    </w:p>
    <w:p>
      <w:pPr>
        <w:ind w:firstLine="1050"/>
        <w:jc w:val="left"/>
        <w:spacing w:line="9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p>
    <w:p>
      <w:pPr>
        <w:ind w:firstLine="1200"/>
        <w:jc w:val="left"/>
        <w:spacing w:line="9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五、开标……………………………………</w:t>
      </w:r>
      <w:r>
        <w:rPr>
          <w:rFonts w:ascii="宋体" w:hAnsi="宋体"/>
          <w:color w:val="000000"/>
          <w:sz w:val="30"/>
          <w:highlight w:val="none"/>
        </w:rPr>
        <w:t xml:space="preserve">…………………1</w:t>
      </w:r>
      <w:r>
        <w:rPr>
          <w:rFonts w:hint="eastAsia" w:ascii="宋体" w:hAnsi="宋体"/>
          <w:color w:val="000000"/>
          <w:sz w:val="30"/>
          <w:highlight w:val="none"/>
        </w:rPr>
        <w:t xml:space="preserve">2</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13</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17</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27</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31</w:t>
      </w:r>
      <w:r/>
    </w:p>
    <w:p>
      <w:pPr>
        <w:ind w:firstLine="1050"/>
        <w:jc w:val="left"/>
        <w:spacing w:line="900" w:lineRule="exact"/>
        <w:rPr>
          <w:rFonts w:hint="default" w:hAnsi="宋体"/>
          <w:color w:val="000000"/>
          <w:sz w:val="32"/>
          <w:szCs w:val="32"/>
          <w:highlight w:val="none"/>
          <w:lang w:val="en-US"/>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37</w:t>
      </w:r>
      <w:r/>
    </w:p>
    <w:p>
      <w:pPr>
        <w:jc w:val="center"/>
        <w:spacing w:line="480" w:lineRule="exact"/>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第一章  招标公告</w:t>
      </w:r>
      <w:r/>
    </w:p>
    <w:p>
      <w:pPr>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p>
    <w:p>
      <w:pPr>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lang w:eastAsia="zh-CN"/>
        </w:rPr>
        <w:t xml:space="preserve">建湖县残疾人服务中心儿童康复服务项目（二次）JSZC-320925-KJDL-G2026-0008</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18 9</w:t>
      </w:r>
      <w:r>
        <w:rPr>
          <w:rFonts w:hint="eastAsia" w:ascii="宋体" w:hAnsi="宋体" w:cs="宋体"/>
          <w:bCs/>
          <w:color w:val="000000"/>
          <w:sz w:val="24"/>
          <w:highlight w:val="none"/>
        </w:rPr>
        <w:t xml:space="preserve">:00（北京时间）前递交投标文件。</w:t>
      </w:r>
      <w:r/>
    </w:p>
    <w:p>
      <w:pPr>
        <w:ind w:firstLine="482"/>
        <w:jc w:val="left"/>
        <w:spacing w:line="480" w:lineRule="exact"/>
        <w:widowControl/>
        <w:rPr>
          <w:rFonts w:ascii="宋体" w:hAnsi="宋体" w:cs="Arial"/>
          <w:b/>
          <w:color w:val="000000"/>
          <w:sz w:val="24"/>
          <w:highlight w:val="none"/>
        </w:rPr>
      </w:pPr>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r/>
    </w:p>
    <w:p>
      <w:pPr>
        <w:ind w:firstLine="480"/>
        <w:jc w:val="left"/>
        <w:spacing w:line="480" w:lineRule="exact"/>
        <w:widowControl/>
        <w:rPr>
          <w:rFonts w:hint="default" w:ascii="宋体" w:hAnsi="宋体" w:eastAsia="宋体" w:cs="宋体"/>
          <w:bCs/>
          <w:color w:val="000000"/>
          <w:sz w:val="24"/>
          <w:highlight w:val="yellow"/>
          <w:lang w:val="en-US" w:eastAsia="zh-CN"/>
        </w:rPr>
      </w:pPr>
      <w:r>
        <w:rPr>
          <w:rFonts w:hint="eastAsia" w:ascii="宋体" w:hAnsi="宋体" w:cs="宋体"/>
          <w:bCs/>
          <w:color w:val="000000"/>
          <w:sz w:val="24"/>
          <w:highlight w:val="none"/>
        </w:rPr>
        <w:t xml:space="preserve">项目编号：</w:t>
      </w:r>
      <w:r>
        <w:rPr>
          <w:rFonts w:hint="eastAsia" w:ascii="宋体" w:hAnsi="宋体"/>
          <w:bCs/>
          <w:color w:val="000000"/>
          <w:sz w:val="24"/>
          <w:highlight w:val="none"/>
          <w:lang w:eastAsia="zh-CN"/>
        </w:rPr>
        <w:t xml:space="preserve">JSZC-320925-KJDL-G2026-0008</w:t>
      </w:r>
      <w:r/>
    </w:p>
    <w:p>
      <w:pPr>
        <w:ind w:firstLine="480"/>
        <w:jc w:val="left"/>
        <w:spacing w:line="48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建湖县残疾人服务中心儿童康复服务项目（二次）</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882.96</w:t>
      </w:r>
      <w:r>
        <w:rPr>
          <w:rFonts w:hint="eastAsia" w:ascii="宋体" w:hAnsi="宋体" w:cs="宋体"/>
          <w:bCs/>
          <w:color w:val="000000"/>
          <w:sz w:val="24"/>
          <w:highlight w:val="none"/>
          <w:lang w:eastAsia="zh-CN"/>
        </w:rPr>
        <w:t xml:space="preserve">万元，</w:t>
      </w:r>
      <w:r>
        <w:rPr>
          <w:rFonts w:hint="eastAsia" w:ascii="宋体" w:hAnsi="宋体" w:cs="Arial"/>
          <w:bCs/>
          <w:color w:val="000000"/>
          <w:sz w:val="24"/>
          <w:highlight w:val="none"/>
        </w:rPr>
        <w:t xml:space="preserve">投标报价高于该预算价的作无效标处理；</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p>
    <w:p>
      <w:pPr>
        <w:ind w:firstLine="480"/>
        <w:jc w:val="left"/>
        <w:spacing w:line="480" w:lineRule="exact"/>
        <w:widowControl/>
        <w:rPr>
          <w:rFonts w:hint="eastAsia" w:ascii="宋体" w:hAnsi="宋体" w:cs="Arial"/>
          <w:bCs/>
          <w:color w:val="000000"/>
          <w:sz w:val="24"/>
          <w:highlight w:val="none"/>
        </w:rPr>
      </w:pPr>
      <w:r>
        <w:rPr>
          <w:rFonts w:hint="eastAsia" w:ascii="宋体" w:hAnsi="宋体" w:cs="宋体"/>
          <w:bCs/>
          <w:color w:val="000000"/>
          <w:sz w:val="24"/>
          <w:highlight w:val="none"/>
        </w:rPr>
        <w:t xml:space="preserve">采购需求：建湖县残疾人服务中心儿童康复服务，主要对符合政策规定的0-17周岁各类残疾儿童提供基本康复服务以及建湖县残疾人服务中心服务期内的日常运行。具体要求详见招标文件要求。</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 满足《中华人民共和国政府采购法》第二十二条规定：</w:t>
      </w:r>
      <w:r/>
    </w:p>
    <w:p>
      <w:pPr>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p>
    <w:p>
      <w:pPr>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 </w:t>
      </w:r>
      <w:r>
        <w:rPr>
          <w:rFonts w:hint="eastAsia" w:ascii="宋体" w:hAnsi="宋体" w:cs="宋体"/>
          <w:b/>
          <w:color w:val="000000"/>
          <w:sz w:val="24"/>
          <w:highlight w:val="none"/>
        </w:rPr>
        <w:t xml:space="preserve">落实政府</w:t>
      </w:r>
      <w:r>
        <w:rPr>
          <w:rFonts w:ascii="宋体" w:hAnsi="宋体" w:cs="宋体"/>
          <w:b/>
          <w:color w:val="000000"/>
          <w:sz w:val="24"/>
          <w:highlight w:val="none"/>
        </w:rPr>
        <w:t xml:space="preserve">采购政策需满足的资格要求：</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keepLines w:val="0"/>
        <w:keepNext w:val="0"/>
        <w:pageBreakBefore w:val="0"/>
        <w:spacing w:line="44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p>
    <w:p>
      <w:pPr>
        <w:ind w:firstLine="482"/>
        <w:jc w:val="left"/>
        <w:spacing w:line="480" w:lineRule="exact"/>
        <w:widowControl/>
        <w:rPr>
          <w:rFonts w:ascii="宋体" w:hAnsi="宋体" w:cs="宋体"/>
          <w:bCs/>
          <w:color w:val="000000"/>
          <w:sz w:val="24"/>
          <w:highlight w:val="none"/>
        </w:rPr>
      </w:pPr>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r/>
    </w:p>
    <w:p>
      <w:pPr>
        <w:ind w:left="479"/>
        <w:jc w:val="left"/>
        <w:spacing w:line="46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投标申请人应是中华人民共和国境内注册的供应商；</w:t>
      </w:r>
      <w:r/>
    </w:p>
    <w:p>
      <w:pPr>
        <w:ind w:firstLine="480"/>
        <w:jc w:val="left"/>
        <w:spacing w:line="46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投标申请人</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从事教育康复应有所属地教育行政部门颁发的办学许可证或有当地特殊教育指导中心确定的公办学校合作开展康教融合服务的协议，</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从事康复医疗应取得《医疗机构执业许可证》或《中医诊所备案证》；满足</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两项中任意一项要求；</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三、获取招标文件</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18  9</w:t>
      </w:r>
      <w:r>
        <w:rPr>
          <w:rFonts w:hint="eastAsia" w:ascii="宋体" w:hAnsi="宋体" w:cs="宋体"/>
          <w:bCs/>
          <w:color w:val="000000"/>
          <w:sz w:val="24"/>
          <w:highlight w:val="none"/>
        </w:rPr>
        <w:t xml:space="preserve">:00 </w:t>
      </w:r>
      <w:r>
        <w:rPr>
          <w:rFonts w:hint="eastAsia" w:ascii="宋体" w:hAnsi="宋体" w:cs="宋体"/>
          <w:bCs/>
          <w:color w:val="000000"/>
          <w:sz w:val="24"/>
          <w:highlight w:val="none"/>
        </w:rPr>
        <w:t xml:space="preserve">（北京时间）</w:t>
      </w:r>
      <w:r/>
    </w:p>
    <w:p>
      <w:pPr>
        <w:ind w:firstLine="480"/>
        <w:jc w:val="left"/>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地点：“苏采云”政府采购交易系统网上开标大厅</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p>
    <w:p>
      <w:pPr>
        <w:ind w:firstLine="482"/>
        <w:jc w:val="left"/>
        <w:keepLines w:val="0"/>
        <w:keepNext w:val="0"/>
        <w:pageBreakBefore w:val="0"/>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“苏采云”系统的网址：http://jszfcg.jsczt.cn/。</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after="0" w:line="480" w:lineRule="exact"/>
        <w:widowControl/>
        <w:rPr>
          <w:rFonts w:hint="eastAsia"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七、对本次招标提出询问，请按以下方式联系</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1.采购人信息</w:t>
      </w:r>
      <w:r>
        <w:rPr>
          <w:rFonts w:ascii="宋体" w:hAnsi="宋体" w:cs="宋体"/>
          <w:bCs/>
          <w:color w:val="000000" w:themeColor="text1"/>
          <w:sz w:val="24"/>
          <w:highlight w:val="none"/>
          <w14:textFill>
            <w14:solidFill>
              <w14:schemeClr w14:val="tx1"/>
            </w14:solidFill>
          </w14:textFill>
        </w:rPr>
        <w:t xml:space="preserve"> </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单位名称：建湖县残疾人联合会（本级）</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单位地址：建湖县湖中南路399号</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联系人：陈先生</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联系方式：15195527652</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2.采购代理机构信息（如有）</w:t>
      </w:r>
      <w:r/>
    </w:p>
    <w:p>
      <w:pPr>
        <w:ind w:left="0" w:right="0" w:firstLine="480"/>
        <w:jc w:val="left"/>
        <w:keepLines w:val="0"/>
        <w:keepNext w:val="0"/>
        <w:spacing w:before="0" w:beforeAutospacing="0" w:after="0" w:afterAutospacing="0" w:line="440" w:lineRule="atLeast"/>
        <w:shd w:val="clear" w:color="auto" w:fill="ffffff"/>
        <w:widowControl/>
        <w:rPr>
          <w:rFonts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单位名称：江苏科矩工程项目管理有限公司</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单位地址：建湖县湖中南路471号三楼</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联系人：王女士</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联系电话：15861900920</w:t>
      </w:r>
      <w:r/>
    </w:p>
    <w:p>
      <w:pPr>
        <w:ind w:firstLine="480"/>
        <w:jc w:val="left"/>
        <w:spacing w:line="480" w:lineRule="exac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3.项目联系方式</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项目联系人：</w:t>
      </w:r>
      <w:r>
        <w:rPr>
          <w:rFonts w:hint="eastAsia" w:ascii="宋体" w:hAnsi="宋体" w:cs="宋体"/>
          <w:bCs/>
          <w:color w:val="000000" w:themeColor="text1"/>
          <w:sz w:val="24"/>
          <w:highlight w:val="none"/>
          <w:lang w:val="en-US" w:eastAsia="zh-CN"/>
          <w14:textFill>
            <w14:solidFill>
              <w14:schemeClr w14:val="tx1"/>
            </w14:solidFill>
          </w14:textFill>
        </w:rPr>
        <w:t xml:space="preserve">王女士</w:t>
      </w:r>
      <w:r/>
    </w:p>
    <w:p>
      <w:pPr>
        <w:ind w:firstLine="480"/>
        <w:jc w:val="left"/>
        <w:spacing w:line="480" w:lineRule="exact"/>
        <w:widowControl/>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电话：</w:t>
      </w:r>
      <w:r>
        <w:rPr>
          <w:rFonts w:hint="eastAsia" w:ascii="宋体" w:hAnsi="宋体"/>
          <w:bCs/>
          <w:color w:val="000000" w:themeColor="text1"/>
          <w:sz w:val="24"/>
          <w:highlight w:val="none"/>
          <w:lang w:val="en-US" w:eastAsia="zh-CN"/>
          <w14:textFill>
            <w14:solidFill>
              <w14:schemeClr w14:val="tx1"/>
            </w14:solidFill>
          </w14:textFill>
        </w:rPr>
        <w:t xml:space="preserve">15861900920</w:t>
      </w:r>
      <w:r/>
    </w:p>
    <w:p>
      <w:pPr>
        <w:pStyle w:val="107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ascii="宋体" w:hAnsi="宋体"/>
          <w:b/>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highlight w:val="none"/>
          <w14:textFill>
            <w14:solidFill>
              <w14:schemeClr w14:val="tx1"/>
            </w14:solidFill>
          </w14:textFill>
        </w:rPr>
      </w:r>
      <w:r/>
    </w:p>
    <w:p>
      <w:pPr>
        <w:jc w:val="center"/>
        <w:rPr>
          <w:rFonts w:ascii="宋体" w:hAnsi="宋体"/>
          <w:b/>
          <w:color w:val="000000"/>
          <w:sz w:val="40"/>
          <w:szCs w:val="40"/>
          <w:highlight w:val="none"/>
        </w:rPr>
      </w:pPr>
      <w:r>
        <w:rPr>
          <w:rFonts w:hint="eastAsia" w:ascii="宋体" w:hAnsi="宋体"/>
          <w:b/>
          <w:color w:val="000000"/>
          <w:sz w:val="44"/>
          <w:szCs w:val="44"/>
          <w:highlight w:val="none"/>
        </w:rPr>
        <w:t xml:space="preserve">第二章  投标须知</w:t>
      </w:r>
      <w:r/>
    </w:p>
    <w:p>
      <w:pPr>
        <w:ind w:left="238"/>
        <w:jc w:val="center"/>
        <w:spacing w:before="120" w:after="120" w:line="400" w:lineRule="exact"/>
        <w:rPr>
          <w:rFonts w:ascii="宋体" w:hAnsi="宋体"/>
          <w:b/>
          <w:color w:val="000000"/>
          <w:sz w:val="36"/>
          <w:szCs w:val="36"/>
          <w:highlight w:val="none"/>
        </w:rPr>
        <w:outlineLvl w:val="1"/>
      </w:pPr>
      <w:r>
        <w:rPr>
          <w:rFonts w:hint="eastAsia" w:ascii="宋体" w:hAnsi="宋体"/>
          <w:b/>
          <w:color w:val="000000"/>
          <w:sz w:val="36"/>
          <w:szCs w:val="36"/>
          <w:highlight w:val="none"/>
        </w:rPr>
        <w:t xml:space="preserve">一、投标须知前附表</w:t>
      </w:r>
      <w:r/>
    </w:p>
    <w:tbl>
      <w:tblPr>
        <w:tblStyle w:val="1003"/>
        <w:tblW w:w="9865"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5"/>
        <w:gridCol w:w="2640"/>
        <w:gridCol w:w="1624"/>
        <w:gridCol w:w="3466"/>
      </w:tblGrid>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730" w:type="dxa"/>
            <w:vAlign w:val="center"/>
            <w:textDirection w:val="lrTb"/>
            <w:noWrap w:val="false"/>
          </w:tcPr>
          <w:p>
            <w:pPr>
              <w:jc w:val="center"/>
              <w:spacing w:line="300" w:lineRule="exact"/>
              <w:widowControl/>
              <w:rPr>
                <w:rFonts w:hint="eastAsia" w:ascii="宋体" w:hAnsi="宋体" w:eastAsia="宋体" w:cs="Arial"/>
                <w:bCs/>
                <w:color w:val="000000"/>
                <w:sz w:val="24"/>
                <w:highlight w:val="none"/>
                <w:lang w:eastAsia="zh-CN"/>
              </w:rPr>
            </w:pPr>
            <w:r>
              <w:rPr>
                <w:rFonts w:hint="eastAsia" w:ascii="宋体" w:hAnsi="宋体"/>
                <w:bCs/>
                <w:color w:val="000000"/>
                <w:sz w:val="24"/>
                <w:highlight w:val="none"/>
                <w:lang w:eastAsia="zh-CN"/>
              </w:rPr>
              <w:t xml:space="preserve">建湖县残疾人服务中心儿童康复服务项目（二次）</w:t>
            </w:r>
            <w:r/>
          </w:p>
        </w:tc>
      </w:tr>
      <w:tr>
        <w:trPr>
          <w:trHeight w:val="650"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p>
        </w:tc>
        <w:tc>
          <w:tcPr>
            <w:gridSpan w:val="3"/>
            <w:tcW w:w="7730" w:type="dxa"/>
            <w:vAlign w:val="center"/>
            <w:textDirection w:val="lrTb"/>
            <w:noWrap w:val="false"/>
          </w:tcPr>
          <w:p>
            <w:pPr>
              <w:ind w:firstLine="480"/>
              <w:jc w:val="center"/>
              <w:widowControl/>
              <w:rPr>
                <w:rFonts w:hint="eastAsia" w:ascii="宋体" w:hAnsi="宋体" w:cs="宋体"/>
                <w:bCs/>
                <w:color w:val="000000"/>
                <w:sz w:val="24"/>
                <w:highlight w:val="none"/>
              </w:rPr>
            </w:pPr>
            <w:r>
              <w:rPr>
                <w:rFonts w:hint="eastAsia" w:ascii="宋体" w:hAnsi="宋体" w:eastAsia="宋体" w:cs="Times New Roman"/>
                <w:bCs/>
                <w:color w:val="000000"/>
                <w:sz w:val="24"/>
                <w:highlight w:val="none"/>
              </w:rPr>
              <w:t xml:space="preserve">具体内容详见招标文件第三章</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730" w:type="dxa"/>
            <w:vAlign w:val="center"/>
            <w:textDirection w:val="lrTb"/>
            <w:noWrap w:val="false"/>
          </w:tcPr>
          <w:p>
            <w:pPr>
              <w:jc w:val="center"/>
              <w:spacing w:line="300" w:lineRule="exact"/>
              <w:rPr>
                <w:rFonts w:ascii="宋体" w:hAnsi="宋体"/>
                <w:b/>
                <w:color w:val="000000"/>
                <w:spacing w:val="14"/>
                <w:sz w:val="24"/>
                <w:highlight w:val="none"/>
                <w:shd w:val="clear" w:color="auto" w:fill="ffffff"/>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标段划分</w:t>
            </w:r>
            <w:r/>
          </w:p>
        </w:tc>
        <w:tc>
          <w:tcPr>
            <w:gridSpan w:val="3"/>
            <w:tcW w:w="7730"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cs="Arial"/>
                <w:bCs/>
                <w:color w:val="000000"/>
                <w:sz w:val="24"/>
                <w:highlight w:val="none"/>
              </w:rPr>
              <w:t xml:space="preserve">一个标段</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2640" w:type="dxa"/>
            <w:vAlign w:val="center"/>
            <w:textDirection w:val="lrTb"/>
            <w:noWrap w:val="false"/>
          </w:tcPr>
          <w:p>
            <w:pPr>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陈先生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466" w:type="dxa"/>
            <w:vAlign w:val="center"/>
            <w:textDirection w:val="lrTb"/>
            <w:noWrap w:val="false"/>
          </w:tcPr>
          <w:p>
            <w:pPr>
              <w:jc w:val="center"/>
              <w:spacing w:line="32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15195527652</w:t>
            </w:r>
            <w:r/>
          </w:p>
        </w:tc>
      </w:tr>
      <w:tr>
        <w:trPr>
          <w:trHeight w:val="624"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2640" w:type="dxa"/>
            <w:vAlign w:val="center"/>
            <w:textDirection w:val="lrTb"/>
            <w:noWrap w:val="false"/>
          </w:tcPr>
          <w:p>
            <w:pPr>
              <w:jc w:val="center"/>
              <w:spacing w:line="440" w:lineRule="exact"/>
              <w:rPr>
                <w:rFonts w:hint="eastAsia" w:ascii="宋体" w:hAnsi="宋体" w:eastAsia="宋体"/>
                <w:bCs/>
                <w:color w:val="000000"/>
                <w:sz w:val="24"/>
                <w:highlight w:val="none"/>
                <w:lang w:eastAsia="zh-CN"/>
              </w:rPr>
            </w:pPr>
            <w:r>
              <w:rPr>
                <w:rFonts w:hint="eastAsia" w:ascii="宋体" w:hAnsi="宋体"/>
                <w:color w:val="000000"/>
                <w:sz w:val="24"/>
                <w:highlight w:val="none"/>
                <w:lang w:val="en-US" w:eastAsia="zh-CN"/>
              </w:rPr>
              <w:t xml:space="preserve">王女士</w:t>
            </w:r>
            <w:r/>
          </w:p>
        </w:tc>
        <w:tc>
          <w:tcPr>
            <w:tcW w:w="1624"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466" w:type="dxa"/>
            <w:vAlign w:val="center"/>
            <w:textDirection w:val="lrTb"/>
            <w:noWrap w:val="false"/>
          </w:tcPr>
          <w:p>
            <w:pPr>
              <w:jc w:val="center"/>
              <w:spacing w:line="300" w:lineRule="exact"/>
              <w:rPr>
                <w:rFonts w:hint="default"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15861900920</w:t>
            </w:r>
            <w:r/>
          </w:p>
        </w:tc>
      </w:tr>
      <w:tr>
        <w:trPr>
          <w:trHeight w:val="723" w:hRule="exact"/>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730" w:type="dxa"/>
            <w:vAlign w:val="center"/>
            <w:textDirection w:val="lrTb"/>
            <w:noWrap w:val="false"/>
          </w:tcPr>
          <w:p>
            <w:pPr>
              <w:ind w:firstLine="361"/>
              <w:jc w:val="left"/>
              <w:spacing w:line="300" w:lineRule="exact"/>
              <w:rPr>
                <w:rFonts w:ascii="宋体" w:hAnsi="宋体"/>
                <w:b/>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2765"/>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730" w:type="dxa"/>
            <w:vAlign w:val="center"/>
            <w:textDirection w:val="lrTb"/>
            <w:noWrap w:val="false"/>
          </w:tcPr>
          <w:p>
            <w:pPr>
              <w:ind w:firstLine="480"/>
              <w:jc w:val="left"/>
              <w:keepLines w:val="0"/>
              <w:keepNext w:val="0"/>
              <w:pageBreakBefore w:val="0"/>
              <w:spacing w:line="300" w:lineRule="exact"/>
              <w:widowControl w:val="off"/>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中标单位在签订合同时，须向采购人交纳项目中标价5%的履约保证金，</w:t>
            </w:r>
            <w:r>
              <w:rPr>
                <w:rFonts w:hint="eastAsia" w:ascii="宋体" w:hAnsi="宋体"/>
                <w:color w:val="000000"/>
                <w:sz w:val="24"/>
                <w:highlight w:val="none"/>
              </w:rPr>
              <w:t xml:space="preserve">于服务期满</w:t>
            </w:r>
            <w:r>
              <w:rPr>
                <w:rFonts w:ascii="宋体" w:hAnsi="宋体"/>
                <w:color w:val="000000"/>
                <w:sz w:val="24"/>
                <w:highlight w:val="none"/>
              </w:rPr>
              <w:t xml:space="preserve">后</w:t>
            </w:r>
            <w:r>
              <w:rPr>
                <w:rFonts w:hint="eastAsia" w:ascii="宋体" w:hAnsi="宋体"/>
                <w:color w:val="000000"/>
                <w:sz w:val="24"/>
                <w:highlight w:val="none"/>
              </w:rPr>
              <w:t xml:space="preserve">退还</w:t>
            </w:r>
            <w:r>
              <w:rPr>
                <w:rFonts w:hint="eastAsia" w:ascii="宋体" w:hAnsi="宋体" w:cs="宋体"/>
                <w:color w:val="000000"/>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keepLines w:val="0"/>
              <w:keepNext w:val="0"/>
              <w:pageBreakBefore w:val="0"/>
              <w:spacing w:line="300" w:lineRule="exact"/>
              <w:widowControl w:val="off"/>
              <w:rPr>
                <w:rFonts w:hint="eastAsia" w:ascii="宋体" w:hAnsi="宋体" w:cs="宋体"/>
                <w:color w:val="000000"/>
                <w:sz w:val="24"/>
                <w:szCs w:val="20"/>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p>
        </w:tc>
      </w:tr>
      <w:tr>
        <w:trPr>
          <w:trHeight w:val="737"/>
        </w:trPr>
        <w:tc>
          <w:tcPr>
            <w:tcW w:w="2135"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p>
        </w:tc>
        <w:tc>
          <w:tcPr>
            <w:gridSpan w:val="3"/>
            <w:tcW w:w="7730" w:type="dxa"/>
            <w:vAlign w:val="center"/>
            <w:textDirection w:val="lrTb"/>
            <w:noWrap w:val="false"/>
          </w:tcPr>
          <w:p>
            <w:pPr>
              <w:jc w:val="center"/>
              <w:spacing w:line="300" w:lineRule="exact"/>
              <w:widowControl/>
              <w:rPr>
                <w:rFonts w:hint="eastAsia" w:ascii="宋体" w:hAnsi="宋体" w:cs="宋体"/>
                <w:bCs/>
                <w:color w:val="000000"/>
                <w:sz w:val="24"/>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eastAsia="zh-CN"/>
                <w14:textFill>
                  <w14:solidFill>
                    <w14:schemeClr w14:val="tx1"/>
                  </w14:solidFill>
                </w14:textFill>
              </w:rPr>
              <w:t xml:space="preserve">，合同一年一签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tc>
      </w:tr>
      <w:tr>
        <w:trPr>
          <w:trHeight w:val="1161"/>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730" w:type="dxa"/>
            <w:vAlign w:val="center"/>
            <w:textDirection w:val="lrTb"/>
            <w:noWrap w:val="false"/>
          </w:tcPr>
          <w:p>
            <w:pPr>
              <w:ind w:firstLine="480"/>
              <w:jc w:val="left"/>
              <w:spacing w:line="300" w:lineRule="exact"/>
              <w:rPr>
                <w:rFonts w:ascii="宋体" w:hAnsi="宋体" w:cs="宋体"/>
                <w:b/>
                <w:color w:val="000000"/>
                <w:sz w:val="24"/>
                <w:highlight w:val="none"/>
              </w:rPr>
            </w:pPr>
            <w:r>
              <w:rPr>
                <w:rFonts w:hint="eastAsia" w:ascii="宋体" w:hAnsi="宋体" w:cs="宋体"/>
                <w:color w:val="000000"/>
                <w:sz w:val="24"/>
                <w:szCs w:val="22"/>
                <w:highlight w:val="none"/>
              </w:rPr>
              <w:t xml:space="preserve">电子投标文件</w:t>
            </w:r>
            <w:r>
              <w:rPr>
                <w:rFonts w:hint="eastAsia" w:ascii="宋体" w:hAnsi="宋体" w:cs="宋体"/>
                <w:color w:val="000000"/>
                <w:sz w:val="24"/>
                <w:szCs w:val="22"/>
                <w:highlight w:val="none"/>
                <w:lang w:val="en-US" w:eastAsia="zh-CN"/>
              </w:rPr>
              <w:t xml:space="preserve">壹</w:t>
            </w:r>
            <w:r>
              <w:rPr>
                <w:rFonts w:hint="eastAsia" w:ascii="宋体" w:hAnsi="宋体" w:cs="宋体"/>
                <w:color w:val="000000"/>
                <w:sz w:val="24"/>
                <w:szCs w:val="22"/>
                <w:highlight w:val="none"/>
              </w:rPr>
              <w:t xml:space="preserve">份(通过系统提交)；纸质投标文件正本</w:t>
            </w:r>
            <w:r>
              <w:rPr>
                <w:rFonts w:hint="eastAsia" w:ascii="宋体" w:hAnsi="宋体" w:cs="宋体"/>
                <w:color w:val="000000"/>
                <w:sz w:val="24"/>
                <w:szCs w:val="22"/>
                <w:highlight w:val="none"/>
                <w:lang w:eastAsia="zh-CN"/>
              </w:rPr>
              <w:t xml:space="preserve">壹份</w:t>
            </w:r>
            <w:r>
              <w:rPr>
                <w:rFonts w:hint="eastAsia" w:ascii="宋体" w:hAnsi="宋体" w:cs="宋体"/>
                <w:color w:val="000000"/>
                <w:sz w:val="24"/>
                <w:szCs w:val="22"/>
                <w:highlight w:val="none"/>
              </w:rPr>
              <w:t xml:space="preserve">，副本贰份，评审结束后由中标候选人邮寄至</w:t>
            </w:r>
            <w:r>
              <w:rPr>
                <w:rFonts w:hint="eastAsia" w:ascii="宋体" w:hAnsi="宋体" w:cs="宋体"/>
                <w:color w:val="000000"/>
                <w:sz w:val="24"/>
                <w:szCs w:val="22"/>
                <w:highlight w:val="none"/>
                <w:lang w:eastAsia="zh-CN"/>
              </w:rPr>
              <w:t xml:space="preserve">江苏科矩工程项目管理有限公司</w:t>
            </w:r>
            <w:r>
              <w:rPr>
                <w:rFonts w:hint="eastAsia" w:ascii="宋体" w:hAnsi="宋体" w:cs="宋体"/>
                <w:color w:val="000000"/>
                <w:sz w:val="24"/>
                <w:szCs w:val="22"/>
                <w:highlight w:val="none"/>
              </w:rPr>
              <w:t xml:space="preserve">，未中标单位不需要提供。</w:t>
            </w:r>
            <w:r/>
          </w:p>
        </w:tc>
      </w:tr>
      <w:tr>
        <w:trPr>
          <w:trHeight w:val="737"/>
        </w:trPr>
        <w:tc>
          <w:tcPr>
            <w:tcW w:w="213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730" w:type="dxa"/>
            <w:vAlign w:val="center"/>
            <w:textDirection w:val="lrTb"/>
            <w:noWrap w:val="false"/>
          </w:tcPr>
          <w:p>
            <w:pPr>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45 </w:t>
            </w:r>
            <w:r>
              <w:rPr>
                <w:rFonts w:hint="eastAsia" w:ascii="宋体" w:hAnsi="宋体"/>
                <w:color w:val="000000"/>
                <w:sz w:val="24"/>
                <w:highlight w:val="none"/>
              </w:rPr>
              <w:t xml:space="preserve">天（日历天）</w:t>
            </w:r>
            <w:r/>
          </w:p>
        </w:tc>
      </w:tr>
      <w:tr>
        <w:trPr>
          <w:trHeight w:val="737"/>
        </w:trPr>
        <w:tc>
          <w:tcPr>
            <w:tcW w:w="2135"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p>
        </w:tc>
        <w:tc>
          <w:tcPr>
            <w:gridSpan w:val="3"/>
            <w:tcW w:w="7730"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18</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 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tc>
      </w:tr>
      <w:tr>
        <w:trPr>
          <w:trHeight w:val="832"/>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730" w:type="dxa"/>
            <w:vAlign w:val="center"/>
            <w:textDirection w:val="lrTb"/>
            <w:noWrap w:val="false"/>
          </w:tcPr>
          <w:p>
            <w:pPr>
              <w:jc w:val="center"/>
              <w:spacing w:line="400" w:lineRule="exact"/>
              <w:rPr>
                <w:rFonts w:hint="eastAsia" w:ascii="宋体" w:hAnsi="宋体" w:eastAsia="宋体"/>
                <w:b/>
                <w:bCs/>
                <w:color w:val="000000"/>
                <w:sz w:val="24"/>
                <w:highlight w:val="none"/>
                <w:u w:val="single"/>
                <w:lang w:val="en-US" w:eastAsia="zh-CN"/>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18</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p>
        </w:tc>
      </w:tr>
      <w:tr>
        <w:trPr>
          <w:trHeight w:val="787"/>
        </w:trPr>
        <w:tc>
          <w:tcPr>
            <w:tcW w:w="2135"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730" w:type="dxa"/>
            <w:vAlign w:val="center"/>
            <w:textDirection w:val="lrTb"/>
            <w:noWrap w:val="false"/>
          </w:tcPr>
          <w:p>
            <w:pPr>
              <w:spacing w:line="320" w:lineRule="exact"/>
              <w:rPr>
                <w:rFonts w:ascii="宋体" w:hAnsi="宋体"/>
                <w:b/>
                <w:bCs/>
                <w:color w:val="000000"/>
                <w:sz w:val="24"/>
                <w:highlight w:val="none"/>
              </w:rPr>
            </w:pP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882.96</w:t>
            </w:r>
            <w:r>
              <w:rPr>
                <w:rFonts w:hint="eastAsia" w:ascii="宋体" w:hAnsi="宋体" w:cs="宋体"/>
                <w:b/>
                <w:color w:val="000000"/>
                <w:sz w:val="24"/>
                <w:highlight w:val="none"/>
                <w:lang w:eastAsia="zh-CN"/>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tc>
      </w:tr>
      <w:tr>
        <w:trPr>
          <w:trHeight w:val="717"/>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730" w:type="dxa"/>
            <w:vAlign w:val="center"/>
            <w:textDirection w:val="lrTb"/>
            <w:noWrap w:val="false"/>
          </w:tcPr>
          <w:p>
            <w:pPr>
              <w:jc w:val="center"/>
              <w:spacing w:line="480" w:lineRule="exact"/>
              <w:rPr>
                <w:rFonts w:ascii="宋体" w:hAnsi="宋体"/>
                <w:b/>
                <w:bCs/>
                <w:color w:val="000000"/>
                <w:sz w:val="24"/>
                <w:highlight w:val="none"/>
              </w:rPr>
            </w:pPr>
            <w:r>
              <w:rPr>
                <w:rFonts w:hint="eastAsia" w:ascii="宋体" w:hAnsi="宋体"/>
                <w:b/>
                <w:color w:val="000000"/>
                <w:sz w:val="24"/>
                <w:highlight w:val="none"/>
              </w:rPr>
              <w:t xml:space="preserve">综合评分法</w:t>
            </w:r>
            <w:r/>
          </w:p>
        </w:tc>
      </w:tr>
      <w:tr>
        <w:trPr>
          <w:trHeight w:val="907"/>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730" w:type="dxa"/>
            <w:vAlign w:val="center"/>
            <w:textDirection w:val="lrTb"/>
            <w:noWrap w:val="false"/>
          </w:tcPr>
          <w:p>
            <w:pPr>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p>
        </w:tc>
      </w:tr>
      <w:tr>
        <w:trPr>
          <w:trHeight w:val="682"/>
        </w:trPr>
        <w:tc>
          <w:tcPr>
            <w:tcW w:w="2135"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730" w:type="dxa"/>
            <w:vAlign w:val="center"/>
            <w:textDirection w:val="lrTb"/>
            <w:noWrap w:val="false"/>
          </w:tcPr>
          <w:p>
            <w:pPr>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p>
        </w:tc>
      </w:tr>
      <w:tr>
        <w:trPr>
          <w:trHeight w:val="1367"/>
        </w:trPr>
        <w:tc>
          <w:tcPr>
            <w:tcW w:w="2135"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730" w:type="dxa"/>
            <w:vAlign w:val="center"/>
            <w:textDirection w:val="lrTb"/>
            <w:noWrap w:val="false"/>
          </w:tcPr>
          <w:p>
            <w:pP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联系部门：</w:t>
            </w:r>
            <w:r>
              <w:rPr>
                <w:rFonts w:hint="eastAsia" w:ascii="宋体" w:hAnsi="宋体" w:cs="宋体"/>
                <w:bCs/>
                <w:color w:val="000000"/>
                <w:sz w:val="24"/>
                <w:highlight w:val="none"/>
                <w:lang w:eastAsia="zh-CN"/>
              </w:rPr>
              <w:t xml:space="preserve">建湖县残疾人联合会</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江苏科矩工程项目管理有限公司</w:t>
            </w:r>
            <w:r/>
          </w:p>
          <w:p>
            <w:pPr>
              <w:spacing w:line="400" w:lineRule="exact"/>
              <w:rPr>
                <w:rFonts w:hint="default"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联系电话：15195527652/</w:t>
            </w:r>
            <w:r>
              <w:rPr>
                <w:rFonts w:hint="eastAsia" w:ascii="宋体" w:hAnsi="宋体"/>
                <w:bCs/>
                <w:color w:val="000000"/>
                <w:sz w:val="24"/>
                <w:highlight w:val="none"/>
                <w:lang w:val="en-US" w:eastAsia="zh-CN"/>
              </w:rPr>
              <w:t xml:space="preserve">15861900920</w:t>
            </w:r>
            <w:r/>
          </w:p>
          <w:p>
            <w:pPr>
              <w:spacing w:line="400" w:lineRule="exact"/>
              <w:rPr>
                <w:rFonts w:hint="eastAsia" w:ascii="宋体" w:hAnsi="宋体" w:eastAsia="宋体"/>
                <w:b/>
                <w:bCs/>
                <w:color w:val="000000"/>
                <w:sz w:val="24"/>
                <w:highlight w:val="none"/>
                <w:lang w:val="en-US" w:eastAsia="zh-CN"/>
              </w:rPr>
            </w:pPr>
            <w:r>
              <w:rPr>
                <w:rFonts w:hint="eastAsia" w:ascii="宋体" w:hAnsi="宋体" w:cs="宋体"/>
                <w:color w:val="000000"/>
                <w:sz w:val="24"/>
                <w:highlight w:val="none"/>
              </w:rPr>
              <w:t xml:space="preserve">通讯地址：建湖县湖中南路399号/</w:t>
            </w:r>
            <w:r>
              <w:rPr>
                <w:rFonts w:hint="eastAsia" w:ascii="宋体" w:hAnsi="宋体" w:cs="宋体"/>
                <w:color w:val="000000"/>
                <w:sz w:val="24"/>
                <w:highlight w:val="none"/>
                <w:lang w:eastAsia="zh-CN"/>
              </w:rPr>
              <w:t xml:space="preserve">建湖县湖中南路471号三楼</w:t>
            </w:r>
            <w:r/>
          </w:p>
        </w:tc>
      </w:tr>
      <w:tr>
        <w:trPr>
          <w:trHeight w:val="1415"/>
        </w:trPr>
        <w:tc>
          <w:tcPr>
            <w:tcW w:w="2135"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730" w:type="dxa"/>
            <w:vAlign w:val="center"/>
            <w:textDirection w:val="lrTb"/>
            <w:noWrap w:val="false"/>
          </w:tcPr>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00" w:lineRule="exact"/>
              <w:rPr>
                <w:rFonts w:hint="eastAsia"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00" w:lineRule="exact"/>
              <w:rPr>
                <w:color w:val="000000"/>
                <w:highlight w:val="none"/>
              </w:rPr>
            </w:pPr>
            <w:r>
              <w:rPr>
                <w:rFonts w:hint="eastAsia" w:ascii="宋体" w:hAnsi="宋体" w:cs="Arial"/>
                <w:color w:val="000000"/>
                <w:sz w:val="24"/>
                <w:highlight w:val="none"/>
              </w:rPr>
              <w:t xml:space="preserve">联系方式：0515-86233622</w:t>
            </w:r>
            <w:r/>
          </w:p>
        </w:tc>
      </w:tr>
      <w:tr>
        <w:trPr>
          <w:trHeight w:val="672"/>
        </w:trPr>
        <w:tc>
          <w:tcPr>
            <w:tcW w:w="2135"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730" w:type="dxa"/>
            <w:vAlign w:val="center"/>
            <w:textDirection w:val="lrTb"/>
            <w:noWrap w:val="false"/>
          </w:tcPr>
          <w:p>
            <w:pP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p>
    <w:p>
      <w:pPr>
        <w:ind w:firstLine="482"/>
        <w:spacing w:line="460" w:lineRule="exact"/>
        <w:tabs>
          <w:tab w:val="left" w:pos="7665" w:leader="none"/>
        </w:tabs>
        <w:rPr>
          <w:rFonts w:hint="eastAsia"/>
          <w:highlight w:val="none"/>
        </w:rPr>
      </w:pPr>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p>
    <w:p>
      <w:pPr>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4．招标文件的构成</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日17:00前</w:t>
      </w:r>
      <w:r>
        <w:rPr>
          <w:rFonts w:hint="eastAsia" w:ascii="宋体" w:hAnsi="宋体"/>
          <w:color w:val="000000"/>
          <w:sz w:val="24"/>
          <w:highlight w:val="none"/>
        </w:rPr>
        <w:t xml:space="preserve">）向采购人或代理机构提出，如在规定期限内未递交疑问或未按规定提交投标疑问的，则视为该投标人无疑问。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93"/>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p>
    <w:p>
      <w:pPr>
        <w:ind w:firstLine="472"/>
        <w:spacing w:line="460" w:lineRule="exact"/>
        <w:rPr>
          <w:rFonts w:ascii="宋体" w:hAnsi="宋体"/>
          <w:b/>
          <w:bCs/>
          <w:color w:val="000000"/>
          <w:sz w:val="24"/>
          <w:highlight w:val="none"/>
        </w:rPr>
      </w:pPr>
      <w:r>
        <w:rPr>
          <w:rFonts w:hint="eastAsia" w:ascii="宋体" w:hAnsi="宋体"/>
          <w:b/>
          <w:bCs/>
          <w:color w:val="000000"/>
          <w:sz w:val="24"/>
          <w:highlight w:val="none"/>
        </w:rPr>
        <w:t xml:space="preserve">8．投标报价：</w:t>
      </w:r>
      <w:r/>
    </w:p>
    <w:p>
      <w:pPr>
        <w:ind w:firstLine="463"/>
        <w:spacing w:line="46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8.2 </w:t>
      </w: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882.96</w:t>
      </w:r>
      <w:r>
        <w:rPr>
          <w:rFonts w:hint="eastAsia" w:ascii="宋体" w:hAnsi="宋体" w:cs="宋体"/>
          <w:b/>
          <w:color w:val="000000"/>
          <w:sz w:val="24"/>
          <w:highlight w:val="none"/>
          <w:lang w:eastAsia="zh-CN"/>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8.3.1</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备品备件</w:t>
      </w:r>
      <w:r>
        <w:rPr>
          <w:rFonts w:ascii="宋体" w:hAnsi="宋体"/>
          <w:color w:val="000000"/>
          <w:sz w:val="24"/>
          <w:highlight w:val="none"/>
        </w:rPr>
        <w:t xml:space="preserve">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8.3.2开标一览表、投标价格表的报价一律用人民币（单位：元）填报。</w:t>
      </w:r>
      <w:r/>
    </w:p>
    <w:p>
      <w:pPr>
        <w:ind w:firstLine="463"/>
        <w:spacing w:line="440" w:lineRule="exact"/>
        <w:rPr>
          <w:rFonts w:ascii="宋体" w:hAnsi="宋体"/>
          <w:b/>
          <w:color w:val="000000"/>
          <w:sz w:val="24"/>
          <w:highlight w:val="none"/>
        </w:rPr>
      </w:pPr>
      <w:r>
        <w:rPr>
          <w:rFonts w:hint="eastAsia" w:ascii="宋体" w:hAnsi="宋体"/>
          <w:b/>
          <w:color w:val="000000"/>
          <w:sz w:val="24"/>
          <w:highlight w:val="none"/>
        </w:rPr>
        <w:t xml:space="preserve">8.4 招标代理服务费：</w:t>
      </w:r>
      <w:r>
        <w:rPr>
          <w:rFonts w:hint="eastAsia" w:ascii="宋体" w:hAnsi="宋体"/>
          <w:bCs/>
          <w:color w:val="000000"/>
          <w:sz w:val="24"/>
          <w:highlight w:val="none"/>
        </w:rPr>
        <w:t xml:space="preserve">经研究决定，如中标人响应成交，领取中标通知书并签订合同后向采购代理机构交纳招标代理服务费</w:t>
      </w:r>
      <w:r>
        <w:rPr>
          <w:rFonts w:hint="eastAsia" w:ascii="宋体" w:hAnsi="宋体"/>
          <w:color w:val="000000"/>
          <w:sz w:val="24"/>
          <w:highlight w:val="none"/>
        </w:rPr>
        <w:t xml:space="preserve">，</w:t>
      </w:r>
      <w:r>
        <w:rPr>
          <w:rFonts w:hint="eastAsia" w:ascii="宋体" w:hAnsi="宋体"/>
          <w:bCs/>
          <w:color w:val="000000"/>
          <w:sz w:val="24"/>
          <w:highlight w:val="none"/>
        </w:rPr>
        <w:t xml:space="preserve">费用按照</w:t>
      </w:r>
      <w:r>
        <w:rPr>
          <w:rFonts w:hint="eastAsia" w:ascii="宋体" w:hAnsi="宋体"/>
          <w:bCs/>
          <w:color w:val="000000"/>
          <w:sz w:val="24"/>
          <w:highlight w:val="none"/>
          <w:lang w:val="en-US" w:eastAsia="zh-CN"/>
        </w:rPr>
        <w:t xml:space="preserve">中标价的0.3%</w:t>
      </w:r>
      <w:r>
        <w:rPr>
          <w:rFonts w:hint="eastAsia" w:ascii="宋体" w:hAnsi="宋体"/>
          <w:bCs/>
          <w:color w:val="000000"/>
          <w:sz w:val="24"/>
          <w:highlight w:val="none"/>
        </w:rPr>
        <w:t xml:space="preserve">收费标准收取</w:t>
      </w:r>
      <w:r>
        <w:rPr>
          <w:rFonts w:hint="eastAsia" w:ascii="宋体" w:hAnsi="宋体"/>
          <w:color w:val="000000"/>
          <w:sz w:val="24"/>
          <w:szCs w:val="20"/>
          <w:highlight w:val="none"/>
        </w:rPr>
        <w:t xml:space="preserve">（</w:t>
      </w:r>
      <w:r>
        <w:rPr>
          <w:rFonts w:hint="eastAsia" w:ascii="宋体" w:hAnsi="宋体"/>
          <w:bCs/>
          <w:color w:val="000000"/>
          <w:sz w:val="24"/>
          <w:highlight w:val="none"/>
        </w:rPr>
        <w:t xml:space="preserve">通过数字人民币方式交款</w:t>
      </w:r>
      <w:r>
        <w:rPr>
          <w:rFonts w:hint="eastAsia" w:ascii="宋体" w:hAnsi="宋体"/>
          <w:color w:val="000000"/>
          <w:sz w:val="24"/>
          <w:szCs w:val="20"/>
          <w:highlight w:val="none"/>
        </w:rPr>
        <w:t xml:space="preserve">）</w:t>
      </w:r>
      <w:r>
        <w:rPr>
          <w:rFonts w:hint="eastAsia" w:ascii="宋体" w:hAnsi="宋体"/>
          <w:color w:val="000000"/>
          <w:sz w:val="24"/>
          <w:highlight w:val="none"/>
        </w:rPr>
        <w:t xml:space="preserve">；</w:t>
      </w:r>
      <w:r/>
    </w:p>
    <w:p>
      <w:pPr>
        <w:pStyle w:val="1093"/>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该费用由中标单位在</w:t>
      </w:r>
      <w:r>
        <w:rPr>
          <w:rFonts w:hint="eastAsia" w:ascii="宋体" w:hAnsi="宋体"/>
          <w:b/>
          <w:bCs/>
          <w:color w:val="000000"/>
          <w:sz w:val="24"/>
          <w:highlight w:val="none"/>
        </w:rPr>
        <w:t xml:space="preserve">领取中标通知书并签订合同后</w:t>
      </w:r>
      <w:r>
        <w:rPr>
          <w:rFonts w:hint="eastAsia" w:ascii="宋体" w:hAnsi="宋体"/>
          <w:b/>
          <w:color w:val="000000"/>
          <w:sz w:val="24"/>
          <w:highlight w:val="none"/>
        </w:rPr>
        <w:t xml:space="preserve">一次性支付，此项费用含在投标报价中，不单独列项，由投标单位在报价时综合考虑。</w:t>
      </w:r>
      <w:r/>
    </w:p>
    <w:p>
      <w:pPr>
        <w:pStyle w:val="1093"/>
        <w:ind w:firstLine="480"/>
        <w:spacing w:line="460" w:lineRule="exact"/>
        <w:rPr>
          <w:rFonts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highlight w:val="none"/>
        </w:rPr>
      </w:pPr>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w:t>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s="宋体"/>
          <w:bCs/>
          <w:color w:val="000000"/>
          <w:sz w:val="24"/>
          <w:szCs w:val="24"/>
          <w:highlight w:val="none"/>
        </w:rPr>
        <w:t xml:space="preserve">法人或者其他组织的营业执照等证明文件，自然人的身份证明；</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上一年度的财务状况报表（至少提供资产负债表、利润表、现金流量表，投标人成立不满一年无需提供）</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s="宋体"/>
          <w:color w:val="000000"/>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（4）具有履行合同所需的设备和专业技术能力的书面声明</w:t>
      </w:r>
      <w:r>
        <w:rPr>
          <w:rFonts w:hint="eastAsia" w:ascii="宋体" w:hAnsi="宋体"/>
          <w:color w:val="000000"/>
          <w:sz w:val="24"/>
          <w:szCs w:val="20"/>
          <w:highlight w:val="none"/>
        </w:rPr>
        <w:t xml:space="preserve">原件扫描件；</w:t>
      </w:r>
      <w:r/>
    </w:p>
    <w:p>
      <w:pPr>
        <w:ind w:firstLine="480"/>
        <w:jc w:val="left"/>
        <w:spacing w:line="46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（5）近三年</w:t>
      </w:r>
      <w:r>
        <w:rPr>
          <w:rFonts w:ascii="宋体" w:hAnsi="宋体"/>
          <w:color w:val="000000"/>
          <w:sz w:val="24"/>
          <w:szCs w:val="20"/>
          <w:highlight w:val="none"/>
        </w:rPr>
        <w:t xml:space="preserve">无重大违法记录声明函</w:t>
      </w:r>
      <w:r>
        <w:rPr>
          <w:rFonts w:hint="eastAsia" w:ascii="宋体" w:hAnsi="宋体"/>
          <w:color w:val="000000"/>
          <w:sz w:val="24"/>
          <w:szCs w:val="20"/>
          <w:highlight w:val="none"/>
        </w:rPr>
        <w:t xml:space="preserve">原件扫描件；</w:t>
      </w:r>
      <w:r/>
    </w:p>
    <w:p>
      <w:pPr>
        <w:ind w:firstLine="480"/>
        <w:jc w:val="left"/>
        <w:spacing w:line="460" w:lineRule="exact"/>
        <w:widowControl/>
        <w:rPr>
          <w:highlight w:val="none"/>
        </w:rPr>
      </w:pPr>
      <w:r>
        <w:rPr>
          <w:rFonts w:hint="eastAsia" w:ascii="宋体" w:hAnsi="宋体"/>
          <w:color w:val="000000"/>
          <w:sz w:val="24"/>
          <w:szCs w:val="20"/>
          <w:highlight w:val="none"/>
        </w:rPr>
        <w:t xml:space="preserve">（6）</w:t>
      </w:r>
      <w:r>
        <w:rPr>
          <w:rFonts w:hint="eastAsia" w:ascii="宋体" w:hAnsi="宋体" w:cs="宋体"/>
          <w:bCs/>
          <w:color w:val="000000"/>
          <w:sz w:val="24"/>
          <w:highlight w:val="none"/>
        </w:rPr>
        <w:t xml:space="preserve">投标申请人</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从事教育康复应有所属地教育行政部门颁发的办学许可证或有当地特殊教育指导中心确定的公办学校合作开展康教融合服务的协议，</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从事康复医疗应取得《医疗机构执业许可证》或《中医诊所备案证》；满足</w:t>
      </w:r>
      <w:r>
        <w:rPr>
          <w:rFonts w:hint="eastAsia" w:ascii="宋体" w:hAnsi="宋体" w:eastAsia="宋体" w:cs="宋体"/>
          <w:bCs/>
          <w:color w:val="000000"/>
          <w:sz w:val="24"/>
          <w:highlight w:val="none"/>
          <w:lang w:eastAsia="zh-CN"/>
        </w:rPr>
        <w:t xml:space="preserve">①</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两项中任意一项要求，</w:t>
      </w:r>
      <w:r>
        <w:rPr>
          <w:rFonts w:hint="eastAsia" w:ascii="宋体" w:hAnsi="宋体"/>
          <w:color w:val="000000"/>
          <w:sz w:val="24"/>
          <w:szCs w:val="20"/>
          <w:highlight w:val="none"/>
          <w:lang w:val="en-US" w:eastAsia="zh-CN"/>
        </w:rPr>
        <w:t xml:space="preserve">提供</w:t>
      </w:r>
      <w:r>
        <w:rPr>
          <w:rFonts w:hint="eastAsia" w:ascii="宋体" w:hAnsi="宋体"/>
          <w:color w:val="000000"/>
          <w:sz w:val="24"/>
          <w:szCs w:val="20"/>
          <w:highlight w:val="none"/>
        </w:rPr>
        <w:t xml:space="preserve">原件扫描件</w:t>
      </w:r>
      <w:r>
        <w:rPr>
          <w:rFonts w:hint="eastAsia" w:ascii="宋体" w:hAnsi="宋体"/>
          <w:color w:val="000000"/>
          <w:sz w:val="24"/>
          <w:szCs w:val="20"/>
          <w:highlight w:val="none"/>
          <w:lang w:val="en-US" w:eastAsia="zh-CN"/>
        </w:rPr>
        <w:t xml:space="preserve">；</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p>
    <w:p>
      <w:pPr>
        <w:ind w:firstLine="482"/>
        <w:jc w:val="left"/>
        <w:keepLines w:val="0"/>
        <w:keepNext w:val="0"/>
        <w:pageBreakBefore w:val="0"/>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（1）报价：</w:t>
      </w:r>
      <w:r/>
    </w:p>
    <w:p>
      <w:pPr>
        <w:ind w:firstLine="472"/>
        <w:jc w:val="left"/>
        <w:spacing w:line="460" w:lineRule="exact"/>
        <w:widowControl/>
        <w:tabs>
          <w:tab w:val="left" w:pos="540" w:leader="none"/>
        </w:tabs>
        <w:rPr>
          <w:rFonts w:hint="eastAsia" w:ascii="宋体" w:hAnsi="宋体"/>
          <w:b/>
          <w:bCs/>
          <w:color w:val="000000"/>
          <w:sz w:val="24"/>
          <w:szCs w:val="20"/>
          <w:highlight w:val="none"/>
        </w:rPr>
      </w:pPr>
      <w:r>
        <w:rPr>
          <w:rFonts w:hint="eastAsia" w:ascii="宋体" w:hAnsi="宋体"/>
          <w:color w:val="000000"/>
          <w:sz w:val="24"/>
          <w:szCs w:val="20"/>
          <w:highlight w:val="none"/>
        </w:rPr>
        <w:t xml:space="preserve">①</w:t>
      </w:r>
      <w:r>
        <w:rPr>
          <w:rFonts w:hint="eastAsia" w:ascii="宋体" w:hAnsi="宋体"/>
          <w:color w:val="auto"/>
          <w:sz w:val="24"/>
          <w:lang w:val="en-US" w:eastAsia="zh-CN"/>
        </w:rPr>
        <w:t xml:space="preserve">报价符合性审查；</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②《投标函》；</w:t>
      </w:r>
      <w:r/>
    </w:p>
    <w:p>
      <w:pPr>
        <w:ind w:firstLine="480"/>
        <w:jc w:val="left"/>
        <w:spacing w:line="460" w:lineRule="exact"/>
        <w:widowControl/>
        <w:rPr>
          <w:rFonts w:ascii="宋体" w:hAnsi="宋体"/>
          <w:color w:val="000000"/>
          <w:sz w:val="24"/>
          <w:szCs w:val="20"/>
          <w:highlight w:val="none"/>
        </w:rPr>
      </w:pPr>
      <w:r>
        <w:rPr>
          <w:rFonts w:hint="eastAsia" w:ascii="宋体" w:hAnsi="宋体" w:eastAsia="宋体" w:cs="宋体"/>
          <w:color w:val="000000"/>
          <w:sz w:val="24"/>
          <w:szCs w:val="20"/>
          <w:highlight w:val="none"/>
        </w:rPr>
        <w:t xml:space="preserve">③</w:t>
      </w:r>
      <w:r>
        <w:rPr>
          <w:rFonts w:hint="eastAsia"/>
          <w:color w:val="000000"/>
          <w:sz w:val="24"/>
          <w:highlight w:val="none"/>
        </w:rPr>
        <w:t xml:space="preserve">清单报价表</w:t>
      </w:r>
      <w:r>
        <w:rPr>
          <w:rFonts w:hint="eastAsia" w:ascii="宋体" w:hAnsi="宋体"/>
          <w:color w:val="000000"/>
          <w:sz w:val="24"/>
          <w:szCs w:val="20"/>
          <w:highlight w:val="none"/>
        </w:rPr>
        <w:t xml:space="preserve">；</w:t>
      </w:r>
      <w:r/>
    </w:p>
    <w:p>
      <w:pPr>
        <w:ind w:firstLine="482"/>
        <w:jc w:val="left"/>
        <w:keepLines w:val="0"/>
        <w:keepNext w:val="0"/>
        <w:pageBreakBefore w:val="0"/>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①供应商登记表；</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②公共资源交易投标信用承诺书；</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③建湖县政府采购事前信用承诺书；</w:t>
      </w:r>
      <w:r/>
    </w:p>
    <w:p>
      <w:pPr>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④服务承诺函</w:t>
      </w:r>
      <w:r>
        <w:rPr>
          <w:rFonts w:hint="eastAsia" w:ascii="宋体" w:hAnsi="宋体" w:eastAsia="宋体" w:cs="宋体"/>
          <w:color w:val="000000"/>
          <w:sz w:val="24"/>
          <w:highlight w:val="none"/>
          <w:lang w:eastAsia="zh-CN"/>
        </w:rPr>
        <w:t xml:space="preserve">；</w:t>
      </w:r>
      <w:r/>
    </w:p>
    <w:p>
      <w:pPr>
        <w:ind w:firstLine="482"/>
        <w:jc w:val="left"/>
        <w:keepLines w:val="0"/>
        <w:keepNext w:val="0"/>
        <w:pageBreakBefore w:val="0"/>
        <w:spacing w:line="500" w:lineRule="exact"/>
        <w:widowControl/>
        <w:rPr>
          <w:rFonts w:ascii="宋体" w:hAnsi="宋体"/>
          <w:b/>
          <w:bCs/>
          <w:sz w:val="24"/>
          <w:highlight w:val="none"/>
        </w:rPr>
      </w:pPr>
      <w:r>
        <w:rPr>
          <w:rFonts w:hint="eastAsia" w:ascii="宋体" w:hAnsi="宋体"/>
          <w:b/>
          <w:bCs/>
          <w:sz w:val="24"/>
          <w:highlight w:val="none"/>
        </w:rPr>
        <w:t xml:space="preserve">（3）技术响应：</w:t>
      </w:r>
      <w:r/>
    </w:p>
    <w:p>
      <w:pPr>
        <w:ind w:firstLine="480"/>
        <w:jc w:val="left"/>
        <w:keepLines w:val="0"/>
        <w:keepNext w:val="0"/>
        <w:pageBreakBefore w:val="0"/>
        <w:spacing w:line="500" w:lineRule="exact"/>
        <w:widowControl/>
        <w:rPr>
          <w:rFonts w:hint="eastAsia" w:ascii="宋体" w:hAnsi="宋体" w:cs="宋体"/>
          <w:color w:val="000000"/>
          <w:highlight w:val="none"/>
        </w:rPr>
      </w:pPr>
      <w:r>
        <w:rPr>
          <w:rFonts w:hint="eastAsia" w:ascii="宋体" w:hAnsi="宋体"/>
          <w:sz w:val="24"/>
          <w:highlight w:val="none"/>
        </w:rPr>
        <w:t xml:space="preserve">《技术参数响应表》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p>
    <w:p>
      <w:pPr>
        <w:ind w:firstLine="482"/>
        <w:jc w:val="left"/>
        <w:spacing w:after="0" w:line="460" w:lineRule="exact"/>
        <w:widowControl/>
        <w:tabs>
          <w:tab w:val="left" w:pos="1440" w:leader="none"/>
        </w:tabs>
        <w:rPr>
          <w:rFonts w:hint="eastAsia" w:ascii="宋体" w:hAnsi="宋体"/>
          <w:bCs/>
          <w:color w:val="000000"/>
          <w:sz w:val="24"/>
          <w:szCs w:val="20"/>
        </w:rPr>
      </w:pPr>
      <w:r>
        <w:rPr>
          <w:rFonts w:hint="eastAsia" w:ascii="宋体" w:hAnsi="宋体"/>
          <w:bCs/>
          <w:color w:val="000000"/>
          <w:sz w:val="24"/>
          <w:szCs w:val="20"/>
        </w:rPr>
        <w:t xml:space="preserve">（1）投标人为中小企业（含中型、小型、微型企业，下同）的，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（2）投标人为监狱企业的等同于小微企业，提供省级以上监狱管理局、戒毒管理局（含新疆生产建设兵团）出具的属于监狱企业的证明文件。</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highlight w:val="none"/>
        </w:rPr>
      </w:pPr>
      <w:r>
        <w:rPr>
          <w:rFonts w:ascii="宋体" w:hAnsi="宋体"/>
          <w:b/>
          <w:color w:val="000000"/>
          <w:sz w:val="24"/>
          <w:szCs w:val="20"/>
          <w:highlight w:val="none"/>
        </w:rPr>
        <w:t xml:space="preserve">10．投标文件线上格式要求</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13．投标文件的撤回与修改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13.1投标文件的撤回</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13.1.1电子投标文件的撤回</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13.2 投标文件的修改</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14．开标、唱标、资格审查</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 </w:t>
      </w:r>
      <w:r>
        <w:rPr>
          <w:rFonts w:ascii="宋体" w:hAnsi="宋体"/>
          <w:color w:val="000000"/>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 </w:t>
      </w:r>
      <w:r>
        <w:rPr>
          <w:rFonts w:ascii="宋体" w:hAnsi="宋体"/>
          <w:color w:val="000000"/>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对不同文字文本投标文件的解释发生异议的，以中文文本为准。</w:t>
      </w:r>
      <w:r/>
    </w:p>
    <w:p>
      <w:pPr>
        <w:ind w:firstLine="482"/>
        <w:jc w:val="left"/>
        <w:spacing w:line="460" w:lineRule="exact"/>
        <w:widowControl/>
        <w:rPr>
          <w:rFonts w:hint="eastAsia"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p>
    <w:p>
      <w:pPr>
        <w:spacing w:line="460" w:lineRule="exact"/>
        <w:rPr>
          <w:rFonts w:ascii="宋体" w:hAnsi="宋体" w:cs="宋体"/>
          <w:color w:val="000000"/>
          <w:sz w:val="24"/>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p>
    <w:p>
      <w:pPr>
        <w:ind w:firstLine="480"/>
        <w:jc w:val="left"/>
        <w:spacing w:line="44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投标文件未按照招标文件要求加盖电子签章。</w:t>
      </w:r>
      <w:r/>
    </w:p>
    <w:p>
      <w:pPr>
        <w:ind w:left="2" w:firstLine="475"/>
        <w:spacing w:line="480" w:lineRule="exact"/>
        <w:rPr>
          <w:rFonts w:hint="eastAsia" w:ascii="宋体" w:hAnsi="宋体"/>
          <w:color w:val="auto"/>
          <w:sz w:val="24"/>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ascii="宋体" w:hAnsi="宋体"/>
          <w:color w:val="000000"/>
          <w:sz w:val="24"/>
          <w:szCs w:val="20"/>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17．比较与评价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18．评标过程及保密原则</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jc w:val="center"/>
        <w:spacing w:line="44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p>
    <w:p>
      <w:pPr>
        <w:ind w:firstLine="482"/>
        <w:spacing w:line="44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spacing w:line="44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67"/>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hint="eastAsia" w:ascii="宋体" w:hAnsi="宋体"/>
          <w:color w:val="000000"/>
          <w:sz w:val="24"/>
          <w:highlight w:val="none"/>
          <w:lang w:val="en-US" w:eastAsia="zh-CN"/>
        </w:rPr>
        <w:t xml:space="preserve">省</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olor w:val="000000"/>
          <w:sz w:val="24"/>
          <w:highlight w:val="none"/>
        </w:rPr>
        <w:t xml:space="preserve">等相关媒体发布；公示结束向中标供应商发出中标通知书。中标通知书成为合同文件的组成部分，具有法律效力。</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22．质疑和投诉：</w:t>
      </w:r>
      <w:r/>
    </w:p>
    <w:p>
      <w:pPr>
        <w:ind w:firstLine="480"/>
        <w:jc w:val="left"/>
        <w:spacing w:line="460" w:lineRule="exact"/>
        <w:widowControl/>
        <w:rPr>
          <w:rFonts w:hint="eastAsia" w:ascii="宋体" w:hAnsi="宋体" w:cs="Arial"/>
          <w:bCs/>
          <w:color w:val="auto"/>
          <w:sz w:val="24"/>
          <w:szCs w:val="24"/>
          <w:highlight w:val="none"/>
        </w:rPr>
      </w:pPr>
      <w:r/>
      <w:bookmarkStart w:id="0" w:name="_Hlk153783081"/>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pPr>
      <w:r>
        <w:rPr>
          <w:rFonts w:hint="eastAsia" w:ascii="宋体" w:hAnsi="宋体" w:cs="Arial"/>
          <w:bCs/>
          <w:color w:val="auto"/>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p>
    <w:p>
      <w:pPr>
        <w:ind w:firstLine="480"/>
        <w:jc w:val="left"/>
        <w:spacing w:line="440" w:lineRule="exact"/>
        <w:widowControl/>
        <w:rPr>
          <w:rFonts w:hint="eastAsia"/>
          <w:lang w:eastAsia="zh-CN"/>
        </w:rPr>
      </w:pPr>
      <w:r>
        <w:rPr>
          <w:rFonts w:hint="eastAsia" w:ascii="宋体" w:hAnsi="宋体" w:cs="Arial"/>
          <w:bCs/>
          <w:color w:val="000000"/>
          <w:sz w:val="24"/>
          <w:szCs w:val="24"/>
          <w:highlight w:val="none"/>
        </w:rPr>
        <w:t xml:space="preserve">（7）直接向领导、纪委、检察部门写匿名信等。</w:t>
      </w:r>
      <w:r/>
    </w:p>
    <w:p>
      <w:pPr>
        <w:ind w:firstLine="480"/>
        <w:jc w:val="left"/>
        <w:spacing w:line="440" w:lineRule="exact"/>
        <w:widowControl/>
        <w:rPr>
          <w:rFonts w:ascii="宋体" w:hAnsi="宋体" w:cs="宋体"/>
          <w:b/>
          <w:color w:val="000000"/>
          <w:sz w:val="24"/>
          <w:highlight w:val="none"/>
        </w:rPr>
      </w:pPr>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 </w:t>
      </w:r>
      <w:r>
        <w:rPr>
          <w:rFonts w:hint="eastAsia" w:ascii="宋体" w:hAnsi="宋体" w:cs="宋体"/>
          <w:b/>
          <w:color w:val="000000"/>
          <w:sz w:val="24"/>
          <w:highlight w:val="none"/>
        </w:rPr>
        <w:t xml:space="preserve">投标人有下列行为之一造成招标人重新招标</w:t>
      </w:r>
      <w:bookmarkStart w:id="3" w:name="_GoBack"/>
      <w:r/>
      <w:bookmarkEnd w:id="3"/>
      <w:r>
        <w:rPr>
          <w:rFonts w:hint="eastAsia" w:ascii="宋体" w:hAnsi="宋体" w:cs="宋体"/>
          <w:b/>
          <w:color w:val="000000"/>
          <w:sz w:val="24"/>
          <w:highlight w:val="none"/>
        </w:rPr>
        <w:t xml:space="preserve">的，招标人重新招标时可以拒绝其参加投标：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lang w:eastAsia="zh-CN"/>
        </w:rPr>
        <w:sectPr>
          <w:footerReference w:type="default" r:id="rId14"/>
          <w:footnotePr/>
          <w:endnotePr/>
          <w:type w:val="nextPage"/>
          <w:pgSz w:w="11906" w:h="16838" w:orient="portrait"/>
          <w:pgMar w:top="1134" w:right="1219" w:bottom="1134" w:left="1219" w:header="624" w:footer="624" w:gutter="284"/>
          <w:cols w:num="1" w:sep="0" w:space="1701" w:equalWidth="1"/>
          <w:docGrid w:linePitch="360"/>
        </w:sectPr>
      </w:pPr>
      <w:r>
        <w:rPr>
          <w:rFonts w:hint="eastAsia" w:ascii="宋体" w:hAnsi="宋体" w:eastAsia="宋体" w:cs="Times New Roman"/>
          <w:b/>
          <w:color w:val="auto"/>
          <w:sz w:val="24"/>
          <w:highlight w:val="none"/>
          <w:lang w:eastAsia="zh-CN"/>
        </w:rPr>
      </w:r>
      <w:r/>
    </w:p>
    <w:p>
      <w:pPr>
        <w:numPr>
          <w:ilvl w:val="0"/>
          <w:numId w:val="5"/>
        </w:numPr>
        <w:ind w:firstLine="883"/>
        <w:jc w:val="center"/>
        <w:spacing w:line="520" w:lineRule="exact"/>
        <w:shd w:val="clear" w:color="auto" w:fill="auto"/>
        <w:widowControl/>
        <w:rPr>
          <w:rFonts w:hint="eastAsia" w:ascii="宋体" w:hAnsi="宋体"/>
          <w:b/>
          <w:color w:val="000000"/>
          <w:sz w:val="44"/>
          <w:szCs w:val="44"/>
          <w:highlight w:val="none"/>
        </w:rPr>
      </w:pPr>
      <w:r>
        <w:rPr>
          <w:rFonts w:hint="eastAsia" w:ascii="宋体" w:hAnsi="宋体"/>
          <w:b/>
          <w:color w:val="000000"/>
          <w:sz w:val="44"/>
          <w:szCs w:val="44"/>
          <w:highlight w:val="none"/>
        </w:rPr>
        <w:t xml:space="preserve">招标内容及要求</w:t>
      </w:r>
      <w:r/>
    </w:p>
    <w:p>
      <w:pPr>
        <w:numPr>
          <w:ilvl w:val="0"/>
          <w:numId w:val="0"/>
        </w:numPr>
        <w:ind w:firstLine="482"/>
        <w:jc w:val="left"/>
        <w:keepLines w:val="0"/>
        <w:keepNext w:val="0"/>
        <w:pageBreakBefore w:val="0"/>
        <w:spacing w:line="440" w:lineRule="exact"/>
        <w:shd w:val="clear" w:color="auto" w:fill="auto"/>
        <w:widowControl/>
        <w:rPr>
          <w:rFonts w:ascii="华文中宋" w:hAnsi="华文中宋" w:eastAsia="华文中宋" w:cs="Arial"/>
          <w:color w:val="000000"/>
          <w:sz w:val="44"/>
          <w:szCs w:val="4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p>
    <w:p>
      <w:pPr>
        <w:ind w:firstLine="480"/>
        <w:jc w:val="left"/>
        <w:keepLines w:val="0"/>
        <w:keepNext w:val="0"/>
        <w:pageBreakBefore w:val="0"/>
        <w:spacing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项目属性：服务类项目</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lang w:eastAsia="zh-CN"/>
        </w:rPr>
        <w:outlineLvl w:val="1"/>
      </w:pPr>
      <w:r>
        <w:rPr>
          <w:rFonts w:hint="eastAsia" w:ascii="宋体" w:hAnsi="宋体" w:cs="宋体"/>
          <w:b w:val="0"/>
          <w:bCs/>
          <w:color w:val="000000"/>
          <w:sz w:val="24"/>
          <w:highlight w:val="none"/>
          <w:lang w:val="en-US" w:eastAsia="zh-CN"/>
        </w:rPr>
        <w:t xml:space="preserve">2.</w:t>
      </w:r>
      <w:r>
        <w:rPr>
          <w:rFonts w:hint="eastAsia" w:ascii="宋体" w:hAnsi="宋体" w:cs="Arial"/>
          <w:b w:val="0"/>
          <w:bCs/>
          <w:sz w:val="24"/>
          <w:highlight w:val="none"/>
        </w:rPr>
        <w:t xml:space="preserve">项目名称：</w:t>
      </w:r>
      <w:r>
        <w:rPr>
          <w:rFonts w:hint="eastAsia" w:ascii="宋体" w:hAnsi="宋体" w:cs="Arial"/>
          <w:b w:val="0"/>
          <w:bCs/>
          <w:sz w:val="24"/>
          <w:highlight w:val="none"/>
          <w:lang w:eastAsia="zh-CN"/>
        </w:rPr>
        <w:t xml:space="preserve">建湖县残疾人服务中心儿童康复服务项目（二次）</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lang w:eastAsia="zh-CN"/>
        </w:rPr>
        <w:outlineLvl w:val="1"/>
      </w:pPr>
      <w:r>
        <w:rPr>
          <w:rFonts w:hint="eastAsia" w:ascii="宋体" w:hAnsi="宋体" w:cs="Arial"/>
          <w:b w:val="0"/>
          <w:bCs/>
          <w:sz w:val="24"/>
          <w:szCs w:val="24"/>
          <w:highlight w:val="none"/>
          <w:lang w:val="en-US" w:eastAsia="zh-CN" w:bidi="ar-SA"/>
        </w:rPr>
        <w:t xml:space="preserve">3.</w:t>
      </w:r>
      <w:r>
        <w:rPr>
          <w:rFonts w:hint="eastAsia" w:ascii="宋体" w:hAnsi="宋体" w:cs="Arial"/>
          <w:b w:val="0"/>
          <w:bCs/>
          <w:sz w:val="24"/>
          <w:highlight w:val="none"/>
        </w:rPr>
        <w:t xml:space="preserve">预算金额：</w:t>
      </w:r>
      <w:r>
        <w:rPr>
          <w:rFonts w:hint="eastAsia" w:ascii="宋体" w:hAnsi="宋体" w:cs="Arial"/>
          <w:b w:val="0"/>
          <w:bCs/>
          <w:sz w:val="24"/>
          <w:highlight w:val="none"/>
          <w:lang w:val="en-US" w:eastAsia="zh-CN"/>
        </w:rPr>
        <w:t xml:space="preserve">882.96</w:t>
      </w:r>
      <w:r>
        <w:rPr>
          <w:rFonts w:hint="eastAsia" w:ascii="宋体" w:hAnsi="宋体" w:cs="Arial"/>
          <w:b w:val="0"/>
          <w:bCs/>
          <w:sz w:val="24"/>
          <w:highlight w:val="none"/>
          <w:lang w:eastAsia="zh-CN"/>
        </w:rPr>
        <w:t xml:space="preserve">万元，</w:t>
      </w:r>
      <w:r>
        <w:rPr>
          <w:rFonts w:hint="eastAsia" w:ascii="宋体" w:hAnsi="宋体" w:cs="Arial"/>
          <w:b w:val="0"/>
          <w:bCs/>
          <w:sz w:val="24"/>
          <w:highlight w:val="none"/>
        </w:rPr>
        <w:t xml:space="preserve">投标报价高于该预算价的作无效标处理；</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4.</w:t>
      </w:r>
      <w:r>
        <w:rPr>
          <w:rFonts w:hint="eastAsia" w:ascii="宋体" w:hAnsi="宋体" w:cs="Arial"/>
          <w:b w:val="0"/>
          <w:bCs/>
          <w:sz w:val="24"/>
          <w:highlight w:val="none"/>
        </w:rPr>
        <w:t xml:space="preserve">采购需求：建湖县残疾人服务中心儿童康复服务，主要对符合政策规定的0-17周岁各类残疾儿童提供基本康复服务以及建湖县残疾人服务中心服务期内的日常运行。具体要求详见招标文件要求。</w:t>
      </w:r>
      <w:r/>
    </w:p>
    <w:p>
      <w:pPr>
        <w:numPr>
          <w:ilvl w:val="0"/>
          <w:numId w:val="0"/>
        </w:numPr>
        <w:ind w:firstLine="480"/>
        <w:keepLines w:val="0"/>
        <w:keepNext w:val="0"/>
        <w:pageBreakBefore w:val="0"/>
        <w:spacing w:line="440" w:lineRule="exact"/>
        <w:widowControl/>
        <w:rPr>
          <w:rFonts w:hint="eastAsia"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5.</w:t>
      </w:r>
      <w:r>
        <w:rPr>
          <w:rFonts w:hint="eastAsia" w:ascii="宋体" w:hAnsi="宋体" w:cs="Arial"/>
          <w:b w:val="0"/>
          <w:bCs/>
          <w:sz w:val="24"/>
          <w:highlight w:val="none"/>
        </w:rPr>
        <w:t xml:space="preserve">合同履行期限：</w:t>
      </w:r>
      <w:r>
        <w:rPr>
          <w:rFonts w:hint="eastAsia" w:ascii="宋体" w:hAnsi="宋体" w:cs="Arial"/>
          <w:b w:val="0"/>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Arial"/>
          <w:b w:val="0"/>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numPr>
          <w:ilvl w:val="0"/>
          <w:numId w:val="0"/>
        </w:numPr>
        <w:ind w:firstLine="480"/>
        <w:keepLines w:val="0"/>
        <w:keepNext w:val="0"/>
        <w:pageBreakBefore w:val="0"/>
        <w:spacing w:line="440" w:lineRule="exact"/>
        <w:widowControl/>
        <w:rPr>
          <w:rFonts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6.</w:t>
      </w:r>
      <w:r>
        <w:rPr>
          <w:rFonts w:hint="eastAsia" w:ascii="宋体" w:hAnsi="宋体" w:cs="Arial"/>
          <w:b w:val="0"/>
          <w:bCs/>
          <w:sz w:val="24"/>
          <w:highlight w:val="none"/>
        </w:rPr>
        <w:t xml:space="preserve">本项目（是/否）接受联合体投标：否。</w:t>
      </w:r>
      <w:r/>
    </w:p>
    <w:p>
      <w:pPr>
        <w:pStyle w:val="1067"/>
        <w:ind w:left="0" w:firstLine="482"/>
        <w:spacing w:before="0" w:after="0" w:line="480" w:lineRule="exact"/>
        <w:rPr>
          <w:rFonts w:ascii="宋体" w:hAnsi="宋体" w:cs="Arial"/>
          <w:b/>
          <w:bCs/>
          <w:color w:val="000000"/>
          <w:highlight w:val="none"/>
        </w:rPr>
      </w:pPr>
      <w:r>
        <w:rPr>
          <w:rFonts w:hint="eastAsia" w:ascii="宋体" w:hAnsi="宋体" w:cs="Arial"/>
          <w:b/>
          <w:bCs/>
          <w:color w:val="000000"/>
          <w:highlight w:val="none"/>
        </w:rPr>
        <w:t xml:space="preserve">二、技术要求及相关说明</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（一）项目基本内容</w:t>
      </w:r>
      <w:r/>
    </w:p>
    <w:p>
      <w:pPr>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建湖县残疾人服务中心位于建湖县开发区南京路6号（第三人民医院北侧），大楼共四层，康复服务场所为2-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层。配有康复、托养、办公、安全、食堂等设施，具有接纳不低于年康复120名残疾儿童的基本条件，主要用于符合政策规定的0-17周岁各类残疾儿童提供康复等服务。县残联根据省市及地方财政规定的经费标准，对符合条件且选择在此康复的残疾儿童提供购买服务。经费来源主要为上级财政专项补助、本级财政经费安排等。</w:t>
      </w:r>
      <w:r/>
    </w:p>
    <w:p>
      <w:pPr>
        <w:ind w:firstLine="480"/>
        <w:spacing w:line="480" w:lineRule="exact"/>
        <w:rPr>
          <w:rFonts w:ascii="宋体" w:hAnsi="宋体" w:cs="宋体"/>
          <w:color w:val="ff0000"/>
          <w:sz w:val="24"/>
          <w:highlight w:val="none"/>
        </w:rPr>
      </w:pPr>
      <w:r>
        <w:rPr>
          <w:rFonts w:hint="eastAsia" w:ascii="宋体" w:hAnsi="宋体" w:cs="宋体"/>
          <w:color w:val="000000"/>
          <w:sz w:val="24"/>
          <w:highlight w:val="none"/>
        </w:rPr>
        <w:t xml:space="preserve">本项目服务场所为残疾人服务中心2-</w:t>
      </w: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层，此部分服务的设施设备投标人在中标后需向采购人交纳租用场地设备费</w:t>
      </w:r>
      <w:r>
        <w:rPr>
          <w:rFonts w:hint="eastAsia" w:ascii="宋体" w:hAnsi="宋体" w:cs="宋体"/>
          <w:color w:val="000000"/>
          <w:sz w:val="24"/>
          <w:highlight w:val="none"/>
          <w:lang w:val="en-US" w:eastAsia="zh-CN"/>
        </w:rPr>
        <w:t xml:space="preserve">14.43</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en-US" w:eastAsia="zh-CN"/>
        </w:rPr>
        <w:t xml:space="preserve">/年</w:t>
      </w:r>
      <w:r>
        <w:rPr>
          <w:rFonts w:hint="eastAsia" w:ascii="宋体" w:hAnsi="宋体" w:cs="宋体"/>
          <w:color w:val="000000"/>
          <w:sz w:val="24"/>
          <w:highlight w:val="none"/>
        </w:rPr>
        <w:t xml:space="preserve">并承担由此产生的房产使用税；水电费由中标方按照实际发生自行承担。中标人需无条件按残疾儿童康复与服务规范和相关要求，做好残疾儿童康复所涉及到的所有服务。中标人在做好残疾儿童康复服务的过程中，招标人根据相关规定和标准进行考核，按考核结果结算相应经费给中标人，用于中标人在残疾儿童康复服务中所发生的支出。</w:t>
      </w:r>
      <w:r/>
    </w:p>
    <w:p>
      <w:pPr>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（二）项目服务要求</w:t>
      </w:r>
      <w:r/>
    </w:p>
    <w:p>
      <w:pPr>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服务能力要求</w:t>
      </w:r>
      <w:r/>
    </w:p>
    <w:p>
      <w:pPr>
        <w:ind w:firstLine="47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根据省残联等六部门关于印发《江苏省残疾儿童基本康复服务管理暂行办法》的通知（苏残发﹝</w:t>
      </w:r>
      <w:r>
        <w:rPr>
          <w:rFonts w:ascii="宋体" w:hAnsi="宋体" w:cs="宋体"/>
          <w:color w:val="000000"/>
          <w:sz w:val="24"/>
          <w:highlight w:val="none"/>
        </w:rPr>
        <w:t xml:space="preserve">2020﹞23号）、</w:t>
      </w:r>
      <w:r>
        <w:rPr>
          <w:rFonts w:hint="eastAsia" w:ascii="宋体" w:hAnsi="宋体" w:cs="宋体"/>
          <w:color w:val="000000"/>
          <w:sz w:val="24"/>
          <w:highlight w:val="none"/>
        </w:rPr>
        <w:t xml:space="preserve">省残联等四部门关于印发《江苏省残联儿童基本康复服务实施规范（2023年版）》的通知（苏残规【</w:t>
      </w:r>
      <w:r>
        <w:rPr>
          <w:rFonts w:ascii="宋体" w:hAnsi="宋体" w:cs="宋体"/>
          <w:color w:val="000000"/>
          <w:sz w:val="24"/>
          <w:highlight w:val="none"/>
        </w:rPr>
        <w:t xml:space="preserve">20</w:t>
      </w:r>
      <w:r>
        <w:rPr>
          <w:rFonts w:hint="eastAsia" w:ascii="宋体" w:hAnsi="宋体" w:cs="宋体"/>
          <w:color w:val="000000"/>
          <w:sz w:val="24"/>
          <w:highlight w:val="none"/>
        </w:rPr>
        <w:t xml:space="preserve">23】1号）</w:t>
      </w:r>
      <w:r>
        <w:rPr>
          <w:rFonts w:hint="eastAsia" w:ascii="宋体" w:hAnsi="宋体" w:cs="宋体"/>
          <w:color w:val="000000"/>
          <w:sz w:val="24"/>
          <w:highlight w:val="none"/>
          <w:lang w:eastAsia="zh-CN"/>
        </w:rPr>
        <w:t xml:space="preserve">、关于印发《盐城市</w:t>
      </w:r>
      <w:r>
        <w:rPr>
          <w:rFonts w:hint="eastAsia" w:ascii="宋体" w:hAnsi="宋体" w:cs="宋体"/>
          <w:color w:val="000000"/>
          <w:sz w:val="24"/>
          <w:highlight w:val="none"/>
        </w:rPr>
        <w:t xml:space="preserve">残联儿童基本康复服务实施规范（</w:t>
      </w:r>
      <w:r>
        <w:rPr>
          <w:rFonts w:hint="eastAsia" w:ascii="宋体" w:hAnsi="宋体" w:cs="宋体"/>
          <w:color w:val="000000"/>
          <w:sz w:val="24"/>
          <w:highlight w:val="none"/>
          <w:lang w:eastAsia="zh-CN"/>
        </w:rPr>
        <w:t xml:space="preserve">试行</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盐残发〔2024〕11号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等相关文件要求</w:t>
      </w:r>
      <w:r>
        <w:rPr>
          <w:rFonts w:ascii="宋体" w:hAnsi="宋体" w:cs="宋体"/>
          <w:color w:val="000000"/>
          <w:sz w:val="24"/>
          <w:highlight w:val="none"/>
        </w:rPr>
        <w:t xml:space="preserve">，投标人应该为接受康复的0-17周岁残疾儿童提供以下服务：</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具备为各类别残疾儿童康复服务的资质和能力</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根据康复服务对象的不同实施分类康复，康复服务内容包括康复训练、定期评估、家长培训、安全教育等。按“一人一档”的要求，建立残疾儿童康复服务档案</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按照</w:t>
      </w:r>
      <w:r>
        <w:rPr>
          <w:rFonts w:hint="eastAsia" w:ascii="宋体" w:hAnsi="宋体" w:cs="宋体"/>
          <w:color w:val="000000"/>
          <w:sz w:val="24"/>
          <w:highlight w:val="none"/>
        </w:rPr>
        <w:t xml:space="preserve">《江苏省残联儿童基本康复服务实施规范（2023年版）》</w:t>
      </w:r>
      <w:r>
        <w:rPr>
          <w:rFonts w:ascii="宋体" w:hAnsi="宋体" w:cs="宋体"/>
          <w:color w:val="000000"/>
          <w:sz w:val="24"/>
          <w:highlight w:val="none"/>
        </w:rPr>
        <w:t xml:space="preserve">要求的残疾儿童人均建筑面积、师生比例，配齐配全康复（教）师和相关工作人员。加强康复（教）师的职业培训，并免费对残疾儿童家长进行家庭康复训练技术辅导</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定期组织康复服务对象及家长参与社会融合活动</w:t>
      </w:r>
      <w:r>
        <w:rPr>
          <w:rFonts w:hint="eastAsia" w:ascii="宋体" w:hAnsi="宋体" w:cs="宋体"/>
          <w:color w:val="000000"/>
          <w:sz w:val="24"/>
          <w:highlight w:val="none"/>
        </w:rPr>
        <w:t xml:space="preserve">；</w:t>
      </w:r>
      <w:r/>
    </w:p>
    <w:p>
      <w:pPr>
        <w:ind w:firstLine="47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建立独立财务账册</w:t>
      </w:r>
      <w:r>
        <w:rPr>
          <w:rFonts w:hint="eastAsia" w:ascii="宋体" w:hAnsi="宋体" w:cs="宋体"/>
          <w:color w:val="000000"/>
          <w:sz w:val="24"/>
          <w:highlight w:val="none"/>
        </w:rPr>
        <w:t xml:space="preserve">；</w:t>
      </w:r>
      <w:r/>
    </w:p>
    <w:p>
      <w:pPr>
        <w:ind w:firstLine="47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t xml:space="preserve">确保机构各项工作安全运行。</w:t>
      </w:r>
      <w:r/>
    </w:p>
    <w:p>
      <w:pPr>
        <w:ind w:firstLine="482"/>
        <w:spacing w:line="440" w:lineRule="atLeast"/>
        <w:rPr>
          <w:rFonts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.场所</w:t>
      </w:r>
      <w:r>
        <w:rPr>
          <w:rFonts w:hint="eastAsia" w:ascii="宋体" w:hAnsi="宋体" w:cs="宋体"/>
          <w:b/>
          <w:bCs/>
          <w:color w:val="000000"/>
          <w:sz w:val="24"/>
          <w:highlight w:val="none"/>
        </w:rPr>
        <w:t xml:space="preserve">标准</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根据省残联等六部门《关于印发江苏省残疾儿童基本康复服务管理暂行办法》的通知（苏残发﹝</w:t>
      </w:r>
      <w:r>
        <w:rPr>
          <w:rFonts w:ascii="宋体" w:hAnsi="宋体" w:cs="宋体"/>
          <w:color w:val="000000"/>
          <w:sz w:val="24"/>
          <w:highlight w:val="none"/>
        </w:rPr>
        <w:t xml:space="preserve">2020﹞23号）、</w:t>
      </w:r>
      <w:r>
        <w:rPr>
          <w:rFonts w:hint="eastAsia" w:ascii="宋体" w:hAnsi="宋体" w:cs="宋体"/>
          <w:color w:val="000000"/>
          <w:sz w:val="24"/>
          <w:highlight w:val="none"/>
        </w:rPr>
        <w:t xml:space="preserve">省残联等四部门关于印发《江苏省残联儿童基本康复服务实施规范（2023年版）》的通知（苏残规【</w:t>
      </w:r>
      <w:r>
        <w:rPr>
          <w:rFonts w:ascii="宋体" w:hAnsi="宋体" w:cs="宋体"/>
          <w:color w:val="000000"/>
          <w:sz w:val="24"/>
          <w:highlight w:val="none"/>
        </w:rPr>
        <w:t xml:space="preserve">202</w:t>
      </w: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1</w:t>
      </w:r>
      <w:r>
        <w:rPr>
          <w:rFonts w:ascii="宋体" w:hAnsi="宋体" w:cs="宋体"/>
          <w:color w:val="000000"/>
          <w:sz w:val="24"/>
          <w:highlight w:val="none"/>
        </w:rPr>
        <w:t xml:space="preserve">号）</w:t>
      </w:r>
      <w:r>
        <w:rPr>
          <w:rFonts w:hint="eastAsia" w:ascii="宋体" w:hAnsi="宋体" w:cs="宋体"/>
          <w:color w:val="000000"/>
          <w:sz w:val="24"/>
          <w:highlight w:val="none"/>
        </w:rPr>
        <w:t xml:space="preserve">等相关文件要求，康复机构须达到下述相关建设标准：</w:t>
      </w:r>
      <w:r/>
    </w:p>
    <w:p>
      <w:pPr>
        <w:pStyle w:val="1067"/>
        <w:spacing w:before="0" w:after="0" w:line="440" w:lineRule="atLeast"/>
        <w:rPr>
          <w:rFonts w:ascii="宋体" w:hAnsi="宋体" w:cs="宋体"/>
          <w:color w:val="000000"/>
          <w:highlight w:val="none"/>
        </w:rPr>
      </w:pPr>
      <w:r>
        <w:rPr>
          <w:rFonts w:hint="eastAsia" w:ascii="宋体" w:hAnsi="宋体" w:cs="宋体"/>
          <w:color w:val="000000"/>
          <w:highlight w:val="none"/>
        </w:rPr>
        <w:t xml:space="preserve">（1）肢体康复训练场地设置应符合学龄前儿童身心特点，地面防滑、桌椅柜等加装防撞条和防撞角，避免跌倒和撞伤。应设有治疗室、康复训练室、培训教室等基本场地，基本训练场地不小于100平方米。设置咨询接待室，面积不小于10平方米；设置功能评估室，面积不小于15平方米；设置运动训练室，面积不小于40平方米；设置作业训练室，面积不小于30平方米；设置集体教室，面积不小于30平方米；有条件的机构可设置引导式教室、游戏室、感统综合训练室、室外活动等场所。</w:t>
      </w:r>
      <w:r/>
    </w:p>
    <w:p>
      <w:pPr>
        <w:pStyle w:val="1067"/>
        <w:spacing w:before="0" w:after="0" w:line="440" w:lineRule="atLeast"/>
        <w:rPr>
          <w:rFonts w:ascii="宋体" w:hAnsi="宋体" w:cs="宋体"/>
          <w:color w:val="000000"/>
          <w:highlight w:val="none"/>
        </w:rPr>
      </w:pPr>
      <w:r>
        <w:rPr>
          <w:rFonts w:hint="eastAsia" w:ascii="宋体" w:hAnsi="宋体" w:cs="宋体"/>
          <w:color w:val="000000"/>
          <w:highlight w:val="none"/>
        </w:rPr>
        <w:t xml:space="preserve">（2）孤独</w:t>
      </w:r>
      <w:r>
        <w:rPr>
          <w:rFonts w:hint="eastAsia" w:ascii="宋体" w:hAnsi="宋体" w:cs="宋体"/>
          <w:color w:val="000000"/>
          <w:highlight w:val="none"/>
        </w:rPr>
        <w:t xml:space="preserve">症康复训练场地应设置咨询接待（评估）室、集体（组别）训练教室、运动（感统）训练室、生活自理训练室、个训教室、档案室。业务用房面积不少于建筑总面的60%。咨询接待（评估室）至少1间，面积不小于15平方米；集体（组别）训练教室按1:20的比例标准设置，至少一间，内设游戏活动区，每间不小于30平方米；运动（感统）训练室至少1间，面积不小于50平方米；个训教室数量与收训儿童人数按1:5的比例标准设置，每间面积不小于8平方米；建有与孤独症儿童相适应的运动器材和游戏娱乐设施，设有安全提示标志和安全设施，确保无安全隐患。</w:t>
      </w:r>
      <w:r/>
    </w:p>
    <w:p>
      <w:pPr>
        <w:pStyle w:val="1067"/>
        <w:spacing w:before="0" w:after="0" w:line="440" w:lineRule="atLeas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t xml:space="preserve">）智力康复训练场地应设置咨询接待(评估)室、集体（组别）训练教室、运动/感统训练室、个训教室、生活自理训练区、有可利用的室外活动场地，无障碍设施完备。业务用房面积不少于建筑总面积的60%。咨询接待(评估)室至少1间,不小于15平方米集体（组别）训练教室至少1间，内设游戏活动区,每间不小于30平方米。运动/感统训练室至少1间,不小于50平方米。个训教室数量与收训儿童人数按1:5的比例标准设置，每间面积不小于8平方米。建有与智力残疾儿童相适应的运动器材和游戏娱乐设施，设有安全提示标志和安全设施，确保无安全隐患。</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康复机构服务内容要求</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（1）为我县0-6周岁的智力残疾儿童进行康复训练；</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（2）</w:t>
      </w:r>
      <w:r>
        <w:rPr>
          <w:rFonts w:hint="eastAsia" w:ascii="宋体" w:hAnsi="宋体" w:cs="Arial"/>
          <w:bCs/>
          <w:color w:val="000000" w:themeColor="text1"/>
          <w:sz w:val="24"/>
          <w:highlight w:val="none"/>
          <w14:textFill>
            <w14:solidFill>
              <w14:schemeClr w14:val="tx1"/>
            </w14:solidFill>
          </w14:textFill>
        </w:rPr>
        <w:t xml:space="preserve">为我县7-1</w:t>
      </w:r>
      <w:r>
        <w:rPr>
          <w:rFonts w:hint="eastAsia" w:ascii="宋体" w:hAnsi="宋体" w:cs="Arial"/>
          <w:bCs/>
          <w:color w:val="000000" w:themeColor="text1"/>
          <w:sz w:val="24"/>
          <w:highlight w:val="none"/>
          <w:lang w:val="en-US" w:eastAsia="zh-CN"/>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周岁肢</w:t>
      </w:r>
      <w:r>
        <w:rPr>
          <w:rFonts w:hint="eastAsia" w:ascii="宋体" w:hAnsi="宋体" w:cs="Arial"/>
          <w:bCs/>
          <w:color w:val="000000"/>
          <w:sz w:val="24"/>
          <w:highlight w:val="none"/>
        </w:rPr>
        <w:t xml:space="preserve">体残疾儿童进行康复训练；</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（3）为我县7-17周岁孤独症儿童进行康复训练；</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（4）在遇到残疾人节日时，根据县残联及业务主管部门工作安排承担相关免费服务。</w:t>
      </w:r>
      <w:r/>
    </w:p>
    <w:p>
      <w:pPr>
        <w:ind w:firstLine="480"/>
        <w:jc w:val="left"/>
        <w:spacing w:line="48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（5）经采购方同意后开展的非营利性的其他服务。</w:t>
      </w:r>
      <w:r/>
    </w:p>
    <w:p>
      <w:pPr>
        <w:ind w:firstLine="482"/>
        <w:spacing w:line="48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5.如投标单位已具备所属地教育行政部门颁发的办学许可证或有当地特殊教育指导中心确定的公办学校合作开展康教融合服务的协议，中标后，须取得《医疗机构执业许可证》或《中医诊所备案证》；如投标单位已具备《医疗机构执业许可证》或《中医诊所备案证》，中标后，须取得所属地教育行政部门颁发的办学许可证或有当地特殊教育指导中心确定的公办学校合作开展康教融合服务的协议。</w:t>
      </w:r>
      <w:r>
        <w:rPr>
          <w:rFonts w:hint="eastAsia" w:ascii="宋体" w:hAnsi="宋体" w:cs="宋体"/>
          <w:b/>
          <w:bCs/>
          <w:color w:val="000000"/>
          <w:sz w:val="24"/>
          <w:highlight w:val="none"/>
        </w:rPr>
        <w:t xml:space="preserve">（投标时须提供承诺函原件</w:t>
      </w:r>
      <w:r>
        <w:rPr>
          <w:rFonts w:hint="eastAsia" w:ascii="宋体" w:hAnsi="宋体" w:cs="宋体"/>
          <w:b/>
          <w:bCs/>
          <w:color w:val="000000"/>
          <w:sz w:val="24"/>
          <w:highlight w:val="none"/>
          <w:lang w:val="en-US" w:eastAsia="zh-CN"/>
        </w:rPr>
        <w:t xml:space="preserve">扫描件</w:t>
      </w:r>
      <w:r>
        <w:rPr>
          <w:rFonts w:hint="eastAsia" w:ascii="宋体" w:hAnsi="宋体" w:cs="宋体"/>
          <w:b/>
          <w:bCs/>
          <w:color w:val="000000"/>
          <w:sz w:val="24"/>
          <w:highlight w:val="none"/>
        </w:rPr>
        <w:t xml:space="preserve">，未提供的作无效标论处，格式</w:t>
      </w:r>
      <w:r>
        <w:rPr>
          <w:rFonts w:hint="eastAsia" w:ascii="宋体" w:hAnsi="宋体" w:cs="宋体"/>
          <w:b/>
          <w:bCs/>
          <w:color w:val="000000"/>
          <w:sz w:val="24"/>
          <w:highlight w:val="none"/>
          <w:lang w:val="en-US" w:eastAsia="zh-CN"/>
        </w:rPr>
        <w:t xml:space="preserve">自拟</w:t>
      </w:r>
      <w:r>
        <w:rPr>
          <w:rFonts w:hint="eastAsia" w:ascii="宋体" w:hAnsi="宋体" w:cs="宋体"/>
          <w:b/>
          <w:bCs/>
          <w:color w:val="000000"/>
          <w:sz w:val="24"/>
          <w:highlight w:val="none"/>
        </w:rPr>
        <w:t xml:space="preserve">）。</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（三）项目运行经费预算</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1、项目预算构成如下</w:t>
      </w:r>
      <w:r/>
    </w:p>
    <w:p>
      <w:pPr>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预算为</w:t>
      </w:r>
      <w:r>
        <w:rPr>
          <w:rFonts w:hint="eastAsia" w:ascii="宋体" w:hAnsi="宋体" w:cs="Arial"/>
          <w:b/>
          <w:color w:val="000000"/>
          <w:sz w:val="24"/>
          <w:highlight w:val="none"/>
          <w:lang w:val="en-US" w:eastAsia="zh-CN"/>
        </w:rPr>
        <w:t xml:space="preserve">882.96</w:t>
      </w:r>
      <w:r>
        <w:rPr>
          <w:rFonts w:hint="eastAsia" w:ascii="宋体" w:hAnsi="宋体" w:cs="Arial"/>
          <w:b/>
          <w:color w:val="000000"/>
          <w:sz w:val="24"/>
          <w:highlight w:val="none"/>
        </w:rPr>
        <w:t xml:space="preserve">万元</w:t>
      </w:r>
      <w:r>
        <w:rPr>
          <w:rFonts w:hint="eastAsia" w:ascii="宋体" w:hAnsi="宋体" w:cs="宋体"/>
          <w:b/>
          <w:bCs/>
          <w:color w:val="000000"/>
          <w:sz w:val="24"/>
          <w:highlight w:val="none"/>
        </w:rPr>
        <w:t xml:space="preserve">，此费用为不可竞争费用；实际结算时按实结算。</w:t>
      </w:r>
      <w:r/>
    </w:p>
    <w:p>
      <w:pPr>
        <w:ind w:firstLine="480"/>
        <w:spacing w:line="480" w:lineRule="exact"/>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2、根据相关文件规定</w:t>
      </w:r>
      <w:r>
        <w:rPr>
          <w:rFonts w:ascii="宋体" w:hAnsi="宋体" w:cs="宋体"/>
          <w:b w:val="0"/>
          <w:bCs w:val="0"/>
          <w:color w:val="000000"/>
          <w:sz w:val="24"/>
          <w:highlight w:val="none"/>
        </w:rPr>
        <w:t xml:space="preserve">经费标准</w:t>
      </w:r>
      <w:r>
        <w:rPr>
          <w:rFonts w:hint="eastAsia" w:ascii="宋体" w:hAnsi="宋体" w:cs="宋体"/>
          <w:b w:val="0"/>
          <w:bCs w:val="0"/>
          <w:color w:val="000000"/>
          <w:sz w:val="24"/>
          <w:highlight w:val="none"/>
        </w:rPr>
        <w:t xml:space="preserve">按</w:t>
      </w:r>
      <w:r>
        <w:rPr>
          <w:rFonts w:ascii="宋体" w:hAnsi="宋体" w:cs="宋体"/>
          <w:b w:val="0"/>
          <w:bCs w:val="0"/>
          <w:color w:val="000000"/>
          <w:sz w:val="24"/>
          <w:highlight w:val="none"/>
        </w:rPr>
        <w:t xml:space="preserve">智力：2.4万元/年/人；孤独症：2.8万元/年/人；肢体：2.96万元/年/人</w:t>
      </w:r>
      <w:r>
        <w:rPr>
          <w:rFonts w:hint="eastAsia" w:ascii="宋体" w:hAnsi="宋体" w:cs="宋体"/>
          <w:b w:val="0"/>
          <w:bCs w:val="0"/>
          <w:color w:val="000000"/>
          <w:sz w:val="24"/>
          <w:highlight w:val="none"/>
        </w:rPr>
        <w:t xml:space="preserve">执行</w:t>
      </w:r>
      <w:r>
        <w:rPr>
          <w:rFonts w:hint="eastAsia" w:ascii="宋体" w:hAnsi="宋体" w:cs="宋体"/>
          <w:b w:val="0"/>
          <w:bCs w:val="0"/>
          <w:color w:val="000000"/>
          <w:sz w:val="24"/>
          <w:highlight w:val="none"/>
          <w:lang w:eastAsia="zh-CN"/>
        </w:rPr>
        <w:t xml:space="preserve">，实际人数以最终核查筛选符合规定标准的人数为准</w:t>
      </w:r>
      <w:r>
        <w:rPr>
          <w:rFonts w:ascii="宋体" w:hAnsi="宋体" w:cs="宋体"/>
          <w:b w:val="0"/>
          <w:bCs w:val="0"/>
          <w:color w:val="000000"/>
          <w:sz w:val="24"/>
          <w:highlight w:val="none"/>
        </w:rPr>
        <w:t xml:space="preserve">。残疾儿童基本康复救助标准按照经济社会发展情况和财政收入增长幅度实施动态调整。</w:t>
      </w:r>
      <w:r/>
    </w:p>
    <w:p>
      <w:pPr>
        <w:ind w:firstLine="480"/>
        <w:keepLines w:val="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、经费结算方式</w:t>
      </w:r>
      <w:r>
        <w:rPr>
          <w:rFonts w:hint="eastAsia" w:ascii="宋体" w:hAnsi="宋体" w:cs="宋体"/>
          <w:color w:val="000000"/>
          <w:sz w:val="24"/>
          <w:highlight w:val="none"/>
        </w:rPr>
        <w:t xml:space="preserve">：</w:t>
      </w:r>
      <w:r/>
    </w:p>
    <w:p>
      <w:pPr>
        <w:ind w:firstLine="480"/>
        <w:spacing w:line="400" w:lineRule="exact"/>
        <w:rPr>
          <w:rFonts w:hint="eastAsia" w:ascii="宋体" w:hAnsi="宋体" w:cs="宋体"/>
          <w:color w:val="000000"/>
          <w:sz w:val="24"/>
          <w:highlight w:val="none"/>
        </w:rPr>
        <w:outlineLvl w:val="0"/>
      </w:pPr>
      <w:r>
        <w:rPr>
          <w:rFonts w:hint="eastAsia" w:ascii="宋体" w:hAnsi="宋体" w:eastAsia="宋体" w:cs="宋体"/>
          <w:bCs/>
          <w:color w:val="auto"/>
          <w:sz w:val="24"/>
          <w:szCs w:val="24"/>
          <w:highlight w:val="none"/>
        </w:rPr>
        <w:t xml:space="preserve">根据康复人数、天数及绩效考核结果按季度结算。</w:t>
      </w:r>
      <w:r/>
    </w:p>
    <w:p>
      <w:pPr>
        <w:ind w:firstLine="480"/>
        <w:keepLines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根据盐城市残联等四部门关于印发《盐城市残疾儿童基本康复服务实施规范（试行）》的通知（盐残发【2024】11号）文件的要求。</w:t>
      </w:r>
      <w:r>
        <w:rPr>
          <w:rFonts w:hint="eastAsia" w:ascii="宋体" w:hAnsi="宋体"/>
          <w:color w:val="auto"/>
          <w:sz w:val="24"/>
          <w:highlight w:val="none"/>
        </w:rPr>
        <w:t xml:space="preserve">基本康复服务形式分全日制、半日制、计时制、假日制四种类型 ，残疾儿童监护人可自主选择一种服务类型。</w:t>
      </w:r>
      <w:r/>
    </w:p>
    <w:p>
      <w:pPr>
        <w:ind w:firstLine="480"/>
        <w:keepLines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全日制是指残疾儿童在定点机构内同步接受康复服务和学前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学科）教育。年度基本康复服务时间不少于9个月 ，每月不少于22天，每天不少于4小时的基本康复服务（半天内不得安排超过3个小时），课程设置应符合残疾儿童个性特征，其中个性化服务每次不少于 40 分钟。</w:t>
      </w:r>
      <w:r/>
    </w:p>
    <w:p>
      <w:pPr>
        <w:ind w:firstLine="480"/>
        <w:keepLines w:val="0"/>
        <w:pageBreakBefore w:val="0"/>
        <w:spacing w:line="440" w:lineRule="exact"/>
        <w:widowControl w:val="off"/>
        <w:rPr>
          <w:rFonts w:ascii="宋体" w:hAnsi="宋体" w:cs="宋体"/>
          <w:color w:val="000000"/>
          <w:sz w:val="24"/>
          <w:highlight w:val="none"/>
        </w:rPr>
      </w:pPr>
      <w:r>
        <w:rPr>
          <w:rFonts w:hint="eastAsia" w:ascii="宋体" w:hAnsi="宋体"/>
          <w:color w:val="auto"/>
          <w:sz w:val="24"/>
          <w:highlight w:val="none"/>
        </w:rPr>
        <w:t xml:space="preserve">半日制、计时制、假日制 ，统称非全日制，是指残疾儿童在家庭、幼儿园、中小学的托幼照料、学前（学科）教育间隙，到定点机构接受以个性化服务为主的基本康复服务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非全日制年度个性化服务每次不少于 1 小时。半日制是指儿童年度基本康复服务时间不少于9个月，每月不少于22天，每半天不少于 2.5小时； 计时制是指根据儿童的实际需要和学习进度，按照特定的时间段来安排基本康复服务</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年度基本康复服务时间不少于9个月，每月12 天（每周3天），每天不少于 1.5 小时 ；假日制是指在年度12个月中法定节假日、周末、寒暑假期间提供的基本康复服务，每天不少于4小时。</w:t>
      </w:r>
      <w:r/>
    </w:p>
    <w:p>
      <w:pPr>
        <w:ind w:firstLine="482"/>
        <w:spacing w:line="480" w:lineRule="exact"/>
        <w:rPr>
          <w:rFonts w:ascii="宋体" w:hAnsi="宋体" w:cs="宋体"/>
          <w:color w:val="000000"/>
          <w:sz w:val="24"/>
          <w:highlight w:val="none"/>
        </w:rPr>
      </w:pPr>
      <w:r>
        <w:rPr>
          <w:rFonts w:hint="eastAsia" w:ascii="宋体" w:hAnsi="宋体" w:cs="宋体"/>
          <w:b/>
          <w:bCs/>
          <w:color w:val="000000"/>
          <w:sz w:val="24"/>
          <w:highlight w:val="none"/>
        </w:rPr>
        <w:t xml:space="preserve">（四）人员配备</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结合本项目服务需求，建湖县残疾人服务中心儿童康复服务，主要对符合政策规定的0-17周岁各类残疾儿童提供康复等服务，中标单位配备相应专业人员应符合</w:t>
      </w:r>
      <w:r>
        <w:rPr>
          <w:rFonts w:ascii="宋体" w:hAnsi="宋体" w:cs="宋体"/>
          <w:color w:val="000000"/>
          <w:sz w:val="24"/>
          <w:highlight w:val="none"/>
        </w:rPr>
        <w:t xml:space="preserve">《江苏省残疾儿童基本康复服务实施规范</w:t>
      </w:r>
      <w:r>
        <w:rPr>
          <w:rFonts w:hint="eastAsia" w:ascii="宋体" w:hAnsi="宋体" w:cs="宋体"/>
          <w:color w:val="000000"/>
          <w:sz w:val="24"/>
          <w:highlight w:val="none"/>
        </w:rPr>
        <w:t xml:space="preserve">（2023年版）</w:t>
      </w:r>
      <w:r>
        <w:rPr>
          <w:rFonts w:ascii="宋体" w:hAnsi="宋体" w:cs="宋体"/>
          <w:color w:val="000000"/>
          <w:sz w:val="24"/>
          <w:highlight w:val="none"/>
        </w:rPr>
        <w:t xml:space="preserve">》</w:t>
      </w:r>
      <w:r>
        <w:rPr>
          <w:rFonts w:hint="eastAsia" w:ascii="宋体" w:hAnsi="宋体" w:cs="宋体"/>
          <w:color w:val="000000"/>
          <w:sz w:val="24"/>
          <w:highlight w:val="none"/>
        </w:rPr>
        <w:t xml:space="preserve">要求。</w:t>
      </w:r>
      <w:r/>
    </w:p>
    <w:p>
      <w:pPr>
        <w:ind w:firstLine="480"/>
        <w:spacing w:line="440" w:lineRule="atLeast"/>
        <w:rPr>
          <w:highlight w:val="none"/>
        </w:rPr>
      </w:pPr>
      <w:r>
        <w:rPr>
          <w:rFonts w:hint="eastAsia" w:ascii="宋体" w:hAnsi="宋体" w:cs="宋体"/>
          <w:color w:val="000000"/>
          <w:sz w:val="24"/>
          <w:highlight w:val="none"/>
        </w:rPr>
        <w:t xml:space="preserve">肢体类：康复医师（含业务主管）、康复训练人员、教师不低于机构内职工总数的70%；肢体康复医师与残疾儿童比例不低于1:20；肢体康复治疗师与残疾儿童比例不低于1:8；教师与残疾儿童比例不低于1:10。</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智力类：业务主管、康复治疗师、教师不低于机构内职工总数的70%；个训教师与残疾儿童比例不低于1:8；康复治疗师与残疾儿童的比例不低于1:15。</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孤独症类：业务主管、教师、康复治疗师不低于机构内职工总数的70%；个训教师与残疾儿童比例应不低于1:8；康复治疗师与残疾儿童的比例应不低于1:15。</w:t>
      </w:r>
      <w:r/>
    </w:p>
    <w:p>
      <w:pPr>
        <w:ind w:firstLine="482"/>
        <w:spacing w:line="480" w:lineRule="exact"/>
        <w:rPr>
          <w:color w:val="000000"/>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）建湖县残疾儿童康复考核办法</w:t>
      </w:r>
      <w:r/>
    </w:p>
    <w:p>
      <w:pPr>
        <w:jc w:val="center"/>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建湖县残疾儿童康复考核办法</w:t>
      </w:r>
      <w:r/>
    </w:p>
    <w:p>
      <w:pPr>
        <w:ind w:firstLine="480"/>
        <w:spacing w:line="44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根据省残联等四部门关于印发《江苏省残联儿童基本康复服务实施规范（2023年版）》的通知（苏残规【</w:t>
      </w:r>
      <w:r>
        <w:rPr>
          <w:rFonts w:ascii="宋体" w:hAnsi="宋体" w:cs="宋体"/>
          <w:color w:val="000000"/>
          <w:sz w:val="24"/>
          <w:highlight w:val="none"/>
        </w:rPr>
        <w:t xml:space="preserve">202</w:t>
      </w: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1</w:t>
      </w:r>
      <w:r>
        <w:rPr>
          <w:rFonts w:ascii="宋体" w:hAnsi="宋体" w:cs="宋体"/>
          <w:color w:val="000000"/>
          <w:sz w:val="24"/>
          <w:highlight w:val="none"/>
        </w:rPr>
        <w:t xml:space="preserve">号）</w:t>
      </w:r>
      <w:r>
        <w:rPr>
          <w:rFonts w:hint="eastAsia" w:ascii="宋体" w:hAnsi="宋体" w:cs="宋体"/>
          <w:color w:val="000000"/>
          <w:sz w:val="24"/>
          <w:highlight w:val="none"/>
        </w:rPr>
        <w:t xml:space="preserve">和建湖县人民政府《关于印发&lt;建湖县完善残疾儿童康复救助制度的实施方案&gt;的通知》（建政发〔2019〕61号）要求，结合我县残疾儿童康复实际，为进一步规范残儿康复考核行为，特制定本办法。</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明确残疾儿童基本康复项目救助标准</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盐城市内残疾儿童基本康复项目救助标准：低视力1万元/年；智力2.4万元/年；听力、言语2.8万元/年；孤独症2.8万元/年；肢体2.96万元/年。转介外省、市残疾儿童基本康复项目救助标准：救助标准高于我县残疾儿童基本康复救助标准的按照我县标准执行，低于我县残疾儿童基本康复救助标准的按照残儿康复机构所在地标准执行。</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安装专业考勤设备</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县内每个康复机构都要安装脸谱识别仪和视频监控设备。每个残疾儿童进出康复机构都需要在脸谱识别仪识别打卡，作为考核结算时间的依据。在机构出入口、每个教室安装视频监控，实时对残疾儿童康复情况进行监管。</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规范考核流程</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对</w:t>
      </w:r>
      <w:r>
        <w:rPr>
          <w:rFonts w:hint="eastAsia" w:ascii="宋体" w:hAnsi="宋体" w:cs="宋体"/>
          <w:color w:val="000000"/>
          <w:sz w:val="24"/>
          <w:highlight w:val="none"/>
        </w:rPr>
        <w:t xml:space="preserve">县内康复机构每月按照10%的比例随机抽取康复儿童，通过查看监控，看康复时间、康复课程，和脸谱识别仪进行比对。每个季度对残疾儿童康复情况进行绩效考核：核查残疾儿童康复天数，机构、康复师、残儿家长签名，并拍照存档。</w:t>
      </w:r>
      <w:r>
        <w:rPr>
          <w:rFonts w:hint="eastAsia" w:ascii="宋体" w:hAnsi="宋体" w:cs="宋体"/>
          <w:sz w:val="24"/>
          <w:highlight w:val="none"/>
          <w:lang w:eastAsia="zh-CN"/>
        </w:rPr>
        <w:t xml:space="preserve">按照安全管理、制度管理、业务功能、家长培训、质量控制等形成康复机构季度考评综合得分，得分在</w:t>
      </w:r>
      <w:r>
        <w:rPr>
          <w:rFonts w:hint="eastAsia" w:ascii="宋体" w:hAnsi="宋体" w:cs="宋体"/>
          <w:sz w:val="24"/>
          <w:highlight w:val="none"/>
          <w:lang w:val="en-US" w:eastAsia="zh-CN"/>
        </w:rPr>
        <w:t xml:space="preserve">90分以下核减康复经费。</w:t>
      </w:r>
      <w:r/>
    </w:p>
    <w:p>
      <w:pPr>
        <w:numPr>
          <w:ilvl w:val="0"/>
          <w:numId w:val="6"/>
        </w:num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开展满意度调查。</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w:t>
      </w:r>
      <w:r>
        <w:rPr>
          <w:rFonts w:hint="eastAsia" w:ascii="宋体" w:hAnsi="宋体" w:cs="宋体"/>
          <w:color w:val="000000"/>
          <w:sz w:val="24"/>
          <w:highlight w:val="none"/>
          <w:lang w:eastAsia="zh-CN"/>
        </w:rPr>
        <w:t xml:space="preserve">季度</w:t>
      </w:r>
      <w:r>
        <w:rPr>
          <w:rFonts w:hint="eastAsia" w:ascii="宋体" w:hAnsi="宋体" w:cs="宋体"/>
          <w:color w:val="000000"/>
          <w:sz w:val="24"/>
          <w:highlight w:val="none"/>
        </w:rPr>
        <w:t xml:space="preserve">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p>
    <w:p>
      <w:pPr>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五、严格考核结算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按照</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关于印发&lt;盐城市</w:t>
      </w:r>
      <w:r>
        <w:rPr>
          <w:rFonts w:hint="default" w:ascii="宋体" w:hAnsi="宋体" w:cs="宋体"/>
          <w:color w:val="000000"/>
          <w:sz w:val="24"/>
          <w:highlight w:val="none"/>
          <w:lang w:val="en-US" w:eastAsia="zh-CN"/>
        </w:rPr>
        <w:t xml:space="preserve">残疾儿童基本康复服务实施规范（</w:t>
      </w:r>
      <w:r>
        <w:rPr>
          <w:rFonts w:hint="eastAsia" w:ascii="宋体" w:hAnsi="宋体" w:cs="宋体"/>
          <w:color w:val="000000"/>
          <w:sz w:val="24"/>
          <w:highlight w:val="none"/>
          <w:lang w:val="en-US" w:eastAsia="zh-CN"/>
        </w:rPr>
        <w:t xml:space="preserve">试行</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&gt;的通知</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（盐</w:t>
      </w:r>
      <w:r>
        <w:rPr>
          <w:rFonts w:hint="default" w:ascii="宋体" w:hAnsi="宋体" w:cs="宋体"/>
          <w:color w:val="000000"/>
          <w:sz w:val="24"/>
          <w:highlight w:val="none"/>
          <w:lang w:val="en-US" w:eastAsia="zh-CN"/>
        </w:rPr>
        <w:t xml:space="preserve">残</w:t>
      </w:r>
      <w:r>
        <w:rPr>
          <w:rFonts w:hint="eastAsia" w:ascii="宋体" w:hAnsi="宋体" w:cs="宋体"/>
          <w:color w:val="000000"/>
          <w:sz w:val="24"/>
          <w:highlight w:val="none"/>
          <w:lang w:val="en-US" w:eastAsia="zh-CN"/>
        </w:rPr>
        <w:t xml:space="preserve">发</w:t>
      </w:r>
      <w:r>
        <w:rPr>
          <w:rFonts w:hint="default" w:ascii="宋体" w:hAnsi="宋体" w:cs="宋体"/>
          <w:color w:val="000000"/>
          <w:sz w:val="24"/>
          <w:highlight w:val="none"/>
          <w:lang w:val="en-US" w:eastAsia="zh-CN"/>
        </w:rPr>
        <w:t xml:space="preserve">〔202</w:t>
      </w:r>
      <w:r>
        <w:rPr>
          <w:rFonts w:hint="eastAsia" w:ascii="宋体" w:hAnsi="宋体" w:cs="宋体"/>
          <w:color w:val="000000"/>
          <w:sz w:val="24"/>
          <w:highlight w:val="none"/>
          <w:lang w:val="en-US" w:eastAsia="zh-CN"/>
        </w:rPr>
        <w:t xml:space="preserve">4</w:t>
      </w: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w:t>
      </w:r>
      <w:r>
        <w:rPr>
          <w:rFonts w:hint="default" w:ascii="宋体" w:hAnsi="宋体" w:cs="宋体"/>
          <w:color w:val="000000"/>
          <w:sz w:val="24"/>
          <w:highlight w:val="none"/>
          <w:lang w:val="en-US" w:eastAsia="zh-CN"/>
        </w:rPr>
        <w:t xml:space="preserve">号</w:t>
      </w:r>
      <w:r>
        <w:rPr>
          <w:rFonts w:hint="eastAsia" w:ascii="宋体" w:hAnsi="宋体" w:cs="宋体"/>
          <w:color w:val="000000"/>
          <w:sz w:val="24"/>
          <w:highlight w:val="none"/>
          <w:lang w:val="en-US" w:eastAsia="zh-CN"/>
        </w:rPr>
        <w:t xml:space="preserve">）文件精神。</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全日制按照全勤救助标准100%结算。每月康复满22天，每天满4小时，按照每月全勤救助标准结算（全勤救助标准/9），全年不超过全勤救助标准（康复时间超出全勤时间的超出部分不予计算）；康复时间达不到全勤救助标准的按比例结算，每天康复时间不超过4小时（超过4小时按照4小时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半日制按照全日制全勤救助标准100%结算，每月康复满22天，每天满2.5小时，按照每月全日制全勤救助标准结算（全日制全勤救助标准/9），全年不超过全日制全勤救助标准（康复时间超出全勤时间的超出部分不予计算）；康复时间达不到全勤救助标准的按比例结算，每天康复时间不超过2.5小时（超过2.5小时按照2.5小时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计时制按照全日制全勤救助标准60%结算，每月康复满12天，每天满1.5小时，按照每月全日制全勤救助标准结算（全日制全勤救助标准/9），全年不超过全日制全勤救助标准60%（康复时间超出全勤时间的超出部分不予计算）；康复时间达不到全勤救助标准的按比例结算，每天康复时间不超过1.5小时（超过1.5小时按照1.5小时结算）。</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4、假日制按照全日制标准执行。</w:t>
      </w:r>
      <w:r/>
    </w:p>
    <w:p>
      <w:pPr>
        <w:ind w:firstLine="601"/>
        <w:keepLines w:val="0"/>
        <w:keepNext w:val="0"/>
        <w:pageBreakBefore w:val="0"/>
        <w:spacing w:line="480" w:lineRule="exact"/>
        <w:widowControl w:val="off"/>
        <w:rPr>
          <w:rFonts w:ascii="宋体" w:hAnsi="宋体" w:cs="宋体"/>
          <w:b/>
          <w:bCs/>
          <w:color w:val="000000"/>
          <w:sz w:val="24"/>
          <w:highlight w:val="none"/>
        </w:rPr>
      </w:pPr>
      <w:r>
        <w:rPr>
          <w:rFonts w:hint="eastAsia" w:ascii="宋体" w:hAnsi="宋体" w:cs="宋体"/>
          <w:color w:val="000000"/>
          <w:sz w:val="24"/>
          <w:highlight w:val="none"/>
        </w:rPr>
        <w:t xml:space="preserve">按小时结算具体如下：20分钟-49分钟，按照半小时结算；50分钟-1小时19分钟，按照1小时结算，以此类推，3小时50分钟以上，按照4小时结算。考核认定个性化服务时间不达标的，每发现一次核减当月5000元经费。</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b/>
          <w:bCs/>
          <w:color w:val="000000"/>
          <w:sz w:val="24"/>
          <w:highlight w:val="none"/>
        </w:rPr>
        <w:t xml:space="preserve">三、服务保障和</w:t>
      </w:r>
      <w:r>
        <w:rPr>
          <w:rFonts w:hint="eastAsia" w:ascii="宋体" w:hAnsi="宋体" w:cs="宋体"/>
          <w:b/>
          <w:bCs/>
          <w:color w:val="000000"/>
          <w:sz w:val="24"/>
          <w:highlight w:val="none"/>
          <w:lang w:val="en-US" w:eastAsia="zh-CN"/>
        </w:rPr>
        <w:t xml:space="preserve">承诺要求</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1.各投标人必须严格按照本次招标技术参数要求进行合理报价，如后期出现服务重大失误或严重违约情形视同虚假承诺谋取中标成交，将被列入不良行为记录名单。</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 项目服务期间，中标方所有的工作人员的人身安全以及中标方在服务期间产生的各类安全责任事故均由中标方自行承担。因中标方管理不善，造成服务范围内的设施、设备等损坏的，由中标方负责赔偿。</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项目服务期间，每年按照不低于当年结算金额5%的比例投入更新康复教具、器材、设施设备，自觉接受招标方的监督和管理，对于招标方提出的工作建议积极配合。中标方对招标方提供的残疾人信息以及相关资料承担保密责任，不得用于其他用途，不得向第三方泄露。</w:t>
      </w:r>
      <w:r/>
    </w:p>
    <w:p>
      <w:pPr>
        <w:ind w:firstLine="601"/>
        <w:keepLines w:val="0"/>
        <w:keepNext w:val="0"/>
        <w:pageBreakBefore w:val="0"/>
        <w:spacing w:line="48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服务周期内中标方必须保持建湖县残疾人服务中心一切资产设施完好（除按规定应予报废的），服务期满后无条件按时交还招标方。中标方不得以任何理由拖延、拒还建湖县残疾人服务中心一切资产设施，逾期招标方直接收回建湖县残疾人服务中心一切资产设施；同时中标方还须承担逾期的一切责任。中标方经营期增加的设施设备到期后由中标方自行撤离，与招标方无关。</w:t>
      </w:r>
      <w:r/>
    </w:p>
    <w:p>
      <w:pPr>
        <w:pStyle w:val="1393"/>
        <w:ind w:firstLine="480"/>
        <w:jc w:val="both"/>
        <w:spacing w:before="0" w:beforeAutospacing="0" w:after="0" w:afterAutospacing="0" w:line="480" w:lineRule="exact"/>
        <w:rPr>
          <w:rFonts w:hint="eastAsia" w:ascii="宋体" w:hAnsi="宋体" w:cs="宋体"/>
          <w:b/>
          <w:color w:val="000000"/>
          <w:highlight w:val="none"/>
        </w:rPr>
      </w:pPr>
      <w:r>
        <w:rPr>
          <w:rFonts w:hint="eastAsia" w:ascii="宋体" w:hAnsi="宋体" w:cs="宋体"/>
          <w:b/>
          <w:color w:val="000000"/>
          <w:highlight w:val="none"/>
          <w:lang w:val="en-US" w:eastAsia="zh-CN"/>
        </w:rPr>
        <w:t xml:space="preserve">三</w:t>
      </w:r>
      <w:r>
        <w:rPr>
          <w:rFonts w:hint="eastAsia" w:ascii="宋体" w:hAnsi="宋体" w:cs="宋体"/>
          <w:b/>
          <w:color w:val="000000"/>
          <w:highlight w:val="none"/>
        </w:rPr>
        <w:t xml:space="preserve">、采购标的对应的中小企业划分标准所属行业一览表</w:t>
      </w:r>
      <w:r/>
    </w:p>
    <w:tbl>
      <w:tblPr>
        <w:tblStyle w:val="1003"/>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214"/>
              <w:jc w:val="center"/>
              <w:spacing w:beforeAutospacing="0" w:afterAutospacing="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214"/>
              <w:jc w:val="center"/>
              <w:spacing w:beforeAutospacing="0" w:afterAutospacing="0"/>
              <w:rPr>
                <w:highlight w:val="none"/>
              </w:rPr>
            </w:pPr>
            <w:r>
              <w:rPr>
                <w:rFonts w:hint="eastAsia"/>
                <w:highlight w:val="none"/>
              </w:rPr>
              <w:t xml:space="preserve">采购标的</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214"/>
              <w:jc w:val="center"/>
              <w:spacing w:beforeAutospacing="0" w:afterAutospacing="0"/>
              <w:rPr>
                <w:highlight w:val="none"/>
              </w:rPr>
            </w:pPr>
            <w:r>
              <w:rPr>
                <w:rFonts w:hint="eastAsia"/>
                <w:highlight w:val="none"/>
              </w:rPr>
              <w:t xml:space="preserve">对应中小企业划分标准所属行业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214"/>
              <w:jc w:val="center"/>
              <w:spacing w:beforeAutospacing="0" w:afterAutospacing="0" w:line="0" w:lineRule="atLeast"/>
              <w:rPr>
                <w:sz w:val="20"/>
                <w:szCs w:val="20"/>
                <w:highlight w:val="none"/>
                <w:lang w:bidi="ar"/>
              </w:rPr>
            </w:pPr>
            <w:r>
              <w:rPr>
                <w:rFonts w:hint="eastAsia"/>
                <w:sz w:val="20"/>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214"/>
              <w:jc w:val="center"/>
              <w:spacing w:beforeAutospacing="0" w:afterAutospacing="0" w:line="0" w:lineRule="atLeast"/>
              <w:rPr>
                <w:rFonts w:hint="default" w:eastAsia="宋体"/>
                <w:highlight w:val="none"/>
                <w:lang w:val="en-US" w:eastAsia="zh-CN" w:bidi="ar"/>
              </w:rPr>
            </w:pPr>
            <w:r>
              <w:rPr>
                <w:rFonts w:hint="eastAsia"/>
                <w:bCs/>
                <w:color w:val="000000"/>
                <w:sz w:val="24"/>
                <w:highlight w:val="none"/>
                <w:lang w:eastAsia="zh-CN"/>
              </w:rPr>
              <w:t xml:space="preserve">建湖县残疾人服务中心儿童康复服务项目（二次）</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214"/>
              <w:jc w:val="center"/>
              <w:spacing w:beforeAutospacing="0" w:afterAutospacing="0" w:line="0" w:lineRule="atLeast"/>
              <w:rPr>
                <w:rFonts w:hint="eastAsia"/>
                <w:highlight w:val="none"/>
                <w:lang w:bidi="ar"/>
              </w:rPr>
            </w:pPr>
            <w:r>
              <w:rPr>
                <w:rFonts w:hint="eastAsia"/>
                <w:highlight w:val="none"/>
              </w:rPr>
              <w:t xml:space="preserve">其他未列明行业</w:t>
            </w:r>
            <w:r/>
          </w:p>
        </w:tc>
      </w:tr>
    </w:tbl>
    <w:p>
      <w:pPr>
        <w:pStyle w:val="1040"/>
        <w:rPr>
          <w:rFonts w:hint="eastAsia"/>
          <w:highlight w:val="none"/>
        </w:rPr>
      </w:pPr>
      <w:r>
        <w:rPr>
          <w:rFonts w:hint="eastAsia"/>
          <w:highlight w:val="none"/>
        </w:rPr>
      </w:r>
      <w:r/>
    </w:p>
    <w:p>
      <w:pPr>
        <w:pStyle w:val="1040"/>
        <w:rPr>
          <w:rFonts w:hint="eastAsia"/>
          <w:highlight w:val="none"/>
        </w:rPr>
      </w:pPr>
      <w:r>
        <w:rPr>
          <w:rFonts w:hint="eastAsia"/>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rFonts w:hint="eastAsia" w:ascii="宋体" w:hAnsi="宋体" w:cs="宋体"/>
          <w:color w:val="000000"/>
          <w:sz w:val="24"/>
          <w:highlight w:val="none"/>
        </w:rPr>
        <w:sectPr>
          <w:footerReference w:type="default" r:id="rId15"/>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highlight w:val="none"/>
        </w:rPr>
      </w:r>
      <w:r/>
    </w:p>
    <w:p>
      <w:pPr>
        <w:ind w:firstLine="1767"/>
        <w:spacing w:before="161" w:after="161" w:line="480" w:lineRule="exact"/>
        <w:widowControl/>
        <w:rPr>
          <w:rFonts w:ascii="宋体" w:hAnsi="宋体"/>
          <w:b/>
          <w:color w:val="000000"/>
          <w:sz w:val="44"/>
          <w:szCs w:val="44"/>
          <w:highlight w:val="none"/>
        </w:rPr>
        <w:outlineLvl w:val="0"/>
      </w:pPr>
      <w:r>
        <w:rPr>
          <w:rFonts w:hint="eastAsia" w:ascii="宋体" w:hAnsi="宋体"/>
          <w:b/>
          <w:color w:val="000000"/>
          <w:sz w:val="44"/>
          <w:szCs w:val="44"/>
          <w:highlight w:val="none"/>
        </w:rPr>
        <w:t xml:space="preserve">第四章  评标办法及评分标准</w:t>
      </w:r>
      <w:r/>
    </w:p>
    <w:p>
      <w:pPr>
        <w:ind w:firstLine="480"/>
        <w:jc w:val="left"/>
        <w:keepLines w:val="0"/>
        <w:keepNext w:val="0"/>
        <w:pageBreakBefore w:val="0"/>
        <w:spacing w:line="440" w:lineRule="exact"/>
        <w:rPr>
          <w:rFonts w:ascii="宋体" w:hAnsi="宋体"/>
          <w:b/>
          <w:bCs/>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ind w:firstLine="482"/>
        <w:jc w:val="left"/>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p>
    <w:p>
      <w:pPr>
        <w:ind w:firstLine="480"/>
        <w:keepLines w:val="0"/>
        <w:keepNext w:val="0"/>
        <w:pageBreakBefore w:val="0"/>
        <w:spacing w:line="440" w:lineRule="exact"/>
        <w:widowControl w:val="off"/>
        <w:rPr>
          <w:rFonts w:hint="eastAsia"/>
        </w:rPr>
      </w:pPr>
      <w:r>
        <w:rPr>
          <w:rFonts w:hint="eastAsia" w:ascii="宋体" w:hAnsi="宋体" w:cs="宋体"/>
          <w:bCs/>
          <w:color w:val="000000"/>
          <w:sz w:val="24"/>
          <w:highlight w:val="none"/>
        </w:rPr>
        <w:t xml:space="preserve">（一）小微企业优惠情况：</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p>
    <w:p>
      <w:pPr>
        <w:ind w:firstLine="480"/>
        <w:keepLines w:val="0"/>
        <w:keepNext w:val="0"/>
        <w:pageBreakBefore w:val="0"/>
        <w:spacing w:line="440" w:lineRule="exact"/>
        <w:widowControl w:val="off"/>
        <w:rPr>
          <w:rFonts w:ascii="宋体" w:hAnsi="宋体" w:cs="宋体"/>
          <w:b/>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
          <w:color w:val="000000"/>
          <w:sz w:val="24"/>
          <w:highlight w:val="none"/>
        </w:rPr>
        <w:t xml:space="preserve">残疾人福利单位价格扣除：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p>
    <w:p>
      <w:pPr>
        <w:ind w:firstLine="482"/>
        <w:jc w:val="left"/>
        <w:keepLines w:val="0"/>
        <w:keepNext w:val="0"/>
        <w:pageBreakBefore w:val="0"/>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
          <w:color w:val="000000"/>
          <w:sz w:val="24"/>
          <w:highlight w:val="none"/>
        </w:rPr>
        <w:t xml:space="preserve">监狱和戒毒企业价格扣除：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40" w:lineRule="exact"/>
        <w:widowControl w:val="off"/>
        <w:rPr>
          <w:rFonts w:ascii="宋体" w:hAnsi="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p>
    <w:p>
      <w:pPr>
        <w:ind w:firstLine="241"/>
        <w:jc w:val="left"/>
        <w:keepLines w:val="0"/>
        <w:keepNext w:val="0"/>
        <w:pageBreakBefore w:val="0"/>
        <w:spacing w:line="480" w:lineRule="exact"/>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评标细则（总分值为100分）：</w:t>
      </w:r>
      <w:r/>
    </w:p>
    <w:tbl>
      <w:tblPr>
        <w:tblStyle w:val="1003"/>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82"/>
        <w:gridCol w:w="1240"/>
        <w:gridCol w:w="7300"/>
      </w:tblGrid>
      <w:tr>
        <w:trPr>
          <w:jc w:val="center"/>
          <w:trHeight w:val="2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标 标 准</w:t>
            </w:r>
            <w:r/>
          </w:p>
        </w:tc>
      </w:tr>
      <w:tr>
        <w:trPr>
          <w:jc w:val="center"/>
          <w:trHeight w:val="581"/>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本项目为固定报价，满足招标文件要求且投标价格最低的有效投标报价为评标基准价，其价格分为满分10分。其他投标人的价格分统一按照下列公式计算：投标报价得分=（评标基准价/投标报价）×10，结果保留两位小数</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p>
          <w:p>
            <w:pPr>
              <w:pStyle w:val="1402"/>
              <w:ind w:left="0"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themeColor="text1"/>
                <w:sz w:val="24"/>
                <w:szCs w:val="24"/>
                <w14:textFill>
                  <w14:solidFill>
                    <w14:schemeClr w14:val="tx1"/>
                  </w14:solidFill>
                </w14:textFill>
              </w:rPr>
              <w:t xml:space="preserve">注：因落实政府采购政策进行价格调整的，以调整后的价格计算评标基准价和投标报价。小微企业、残疾人福利单位、监狱和戒毒企业优惠政策详见本文第四章。</w:t>
            </w:r>
            <w:r/>
          </w:p>
        </w:tc>
      </w:tr>
      <w:tr>
        <w:trPr>
          <w:jc w:val="center"/>
          <w:trHeight w:val="1165"/>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after="0"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年1月1日起（以合同签订时间为准），承担类似项目业绩的，每有1个得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分，本项最高得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keepLines w:val="0"/>
              <w:keepNext w:val="0"/>
              <w:pageBreakBefore w:val="0"/>
              <w:spacing w:after="0"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b/>
                <w:bCs/>
                <w:color w:val="000000" w:themeColor="text1"/>
                <w:sz w:val="24"/>
                <w:lang w:val="en-US" w:eastAsia="zh-CN"/>
                <w14:textFill>
                  <w14:solidFill>
                    <w14:schemeClr w14:val="tx1"/>
                  </w14:solidFill>
                </w14:textFill>
              </w:rPr>
              <w:t xml:space="preserve">投标时</w:t>
            </w:r>
            <w:r>
              <w:rPr>
                <w:rFonts w:hint="eastAsia" w:ascii="宋体" w:hAnsi="宋体" w:cs="宋体"/>
                <w:b/>
                <w:bCs/>
                <w:color w:val="000000" w:themeColor="text1"/>
                <w:sz w:val="24"/>
                <w14:textFill>
                  <w14:solidFill>
                    <w14:schemeClr w14:val="tx1"/>
                  </w14:solidFill>
                </w14:textFill>
              </w:rPr>
              <w:t xml:space="preserve">须提供</w:t>
            </w:r>
            <w:r>
              <w:rPr>
                <w:rFonts w:hint="eastAsia" w:ascii="宋体" w:hAnsi="宋体" w:cs="宋体"/>
                <w:b/>
                <w:bCs/>
                <w:color w:val="000000" w:themeColor="text1"/>
                <w:sz w:val="24"/>
                <w:lang w:val="en-US" w:eastAsia="zh-CN"/>
                <w14:textFill>
                  <w14:solidFill>
                    <w14:schemeClr w14:val="tx1"/>
                  </w14:solidFill>
                </w14:textFill>
              </w:rPr>
              <w:t xml:space="preserve">项目</w:t>
            </w:r>
            <w:r>
              <w:rPr>
                <w:rFonts w:hint="eastAsia" w:ascii="宋体" w:hAnsi="宋体" w:cs="宋体"/>
                <w:b/>
                <w:bCs/>
                <w:color w:val="000000" w:themeColor="text1"/>
                <w:sz w:val="24"/>
                <w14:textFill>
                  <w14:solidFill>
                    <w14:schemeClr w14:val="tx1"/>
                  </w14:solidFill>
                </w14:textFill>
              </w:rPr>
              <w:t xml:space="preserve">业绩合同原件</w:t>
            </w:r>
            <w:r>
              <w:rPr>
                <w:rFonts w:hint="eastAsia" w:ascii="宋体" w:hAnsi="宋体" w:cs="宋体"/>
                <w:b/>
                <w:bCs/>
                <w:color w:val="000000" w:themeColor="text1"/>
                <w:sz w:val="24"/>
                <w:lang w:val="en-US" w:eastAsia="zh-CN"/>
                <w14:textFill>
                  <w14:solidFill>
                    <w14:schemeClr w14:val="tx1"/>
                  </w14:solidFill>
                </w14:textFill>
              </w:rPr>
              <w:t xml:space="preserve">扫描件</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sz w:val="24"/>
              </w:rPr>
              <w:t xml:space="preserve">未提供的或提供不全的不得分；</w:t>
            </w:r>
            <w:r/>
          </w:p>
          <w:p>
            <w:pP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
                <w:bCs/>
                <w:color w:val="000000" w:themeColor="text1"/>
                <w:sz w:val="24"/>
                <w14:textFill>
                  <w14:solidFill>
                    <w14:schemeClr w14:val="tx1"/>
                  </w14:solidFill>
                </w14:textFill>
              </w:rPr>
              <w:t xml:space="preserve">上述类似项目业绩是指投标人所提供的业绩需与本项目采购内容类似的项目业绩。</w:t>
            </w:r>
            <w:r/>
          </w:p>
        </w:tc>
      </w:tr>
      <w:tr>
        <w:trPr>
          <w:jc w:val="center"/>
          <w:trHeight w:val="676"/>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numPr>
                <w:ilvl w:val="0"/>
                <w:numId w:val="7"/>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服务实施方案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项目整体组织实施团队架构、</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实施内容、</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计划及时间安排、</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服务措施、</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工作流程、</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服务能力等。</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7"/>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服务质量管理制度、</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服务反馈制度、</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服务考核奖惩、</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服务承诺制度、</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服务对象档案管理制度、</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服务满意度、</w:t>
            </w:r>
            <w:r>
              <w:rPr>
                <w:rFonts w:hint="eastAsia" w:ascii="宋体" w:hAnsi="宋体" w:eastAsia="宋体" w:cs="宋体"/>
                <w:bCs/>
                <w:color w:val="000000"/>
                <w:sz w:val="24"/>
                <w:highlight w:val="none"/>
                <w:lang w:val="en-US" w:eastAsia="zh-CN"/>
              </w:rPr>
              <w:t xml:space="preserve">⑦</w:t>
            </w:r>
            <w:r>
              <w:rPr>
                <w:rFonts w:hint="eastAsia" w:ascii="宋体" w:hAnsi="宋体" w:cs="宋体"/>
                <w:bCs/>
                <w:color w:val="000000"/>
                <w:sz w:val="24"/>
                <w:highlight w:val="none"/>
                <w:lang w:val="en-US" w:eastAsia="zh-CN"/>
              </w:rPr>
              <w:t xml:space="preserve">社会融合活动保障措施等</w:t>
            </w:r>
            <w:r>
              <w:rPr>
                <w:rFonts w:hint="eastAsia" w:ascii="宋体" w:hAnsi="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7</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14</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7"/>
              </w:numPr>
              <w:ind w:left="0" w:firstLine="0"/>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根据各投标人项目实施方案中人员配备及管理方案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服务机构人员培训宣传、</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考核方案以及日常行政、</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业务管理合理设置职能部门，各职能部门均按需配备人员、</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人员培训、考核、奖惩机制等</w:t>
            </w:r>
            <w:r>
              <w:rPr>
                <w:rFonts w:hint="eastAsia" w:ascii="宋体" w:hAnsi="宋体" w:eastAsia="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4</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根据各投标人项目实施方案中应急预案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突发公共卫生事件应急预案</w:t>
            </w:r>
            <w:r>
              <w:rPr>
                <w:rFonts w:hint="eastAsia" w:ascii="宋体" w:hAnsi="宋体" w:cs="宋体"/>
                <w:color w:val="000000"/>
                <w:sz w:val="24"/>
                <w:highlight w:val="none"/>
                <w:lang w:eastAsia="zh-CN"/>
              </w:rPr>
              <w:t xml:space="preserve">、②</w:t>
            </w:r>
            <w:r>
              <w:rPr>
                <w:rFonts w:hint="eastAsia" w:ascii="宋体" w:hAnsi="宋体" w:cs="宋体"/>
                <w:color w:val="000000"/>
                <w:sz w:val="24"/>
                <w:highlight w:val="none"/>
              </w:rPr>
              <w:t xml:space="preserve">灾害事故等应急预案、</w:t>
            </w: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lang w:val="en-US" w:eastAsia="zh-CN"/>
              </w:rPr>
              <w:t xml:space="preserve">服务过程中康复对象出现意外情况的应对方案、④服务人员出现意外情况的应对方案</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投标人应在投标文件中设置专节对上述</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项内容作出响应性说明，每项</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分共</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p>
        </w:tc>
      </w:tr>
      <w:tr>
        <w:trPr>
          <w:jc w:val="center"/>
          <w:trHeight w:val="453"/>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项目负责人</w:t>
            </w:r>
            <w:r>
              <w:rPr>
                <w:rFonts w:hint="eastAsia" w:ascii="宋体" w:hAnsi="宋体" w:cs="宋体"/>
                <w:color w:val="000000"/>
                <w:sz w:val="24"/>
                <w:highlight w:val="none"/>
                <w:lang w:eastAsia="zh-CN"/>
              </w:rPr>
              <w:t xml:space="preserve">：</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拟投入本项目的项目负责人具有</w:t>
            </w:r>
            <w:r>
              <w:rPr>
                <w:rFonts w:hint="eastAsia" w:ascii="宋体" w:hAnsi="宋体" w:cs="宋体"/>
                <w:color w:val="000000"/>
                <w:sz w:val="24"/>
                <w:highlight w:val="none"/>
                <w:lang w:eastAsia="zh-CN"/>
              </w:rPr>
              <w:t xml:space="preserve">国家医师资格证得</w:t>
            </w:r>
            <w:r>
              <w:rPr>
                <w:rFonts w:hint="eastAsia" w:ascii="宋体" w:hAnsi="宋体" w:cs="宋体"/>
                <w:color w:val="000000"/>
                <w:sz w:val="24"/>
                <w:highlight w:val="none"/>
                <w:lang w:val="en-US" w:eastAsia="zh-CN"/>
              </w:rPr>
              <w:t xml:space="preserve">2分；具备中级职称证书得1分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副高及以上职称证书的得</w:t>
            </w:r>
            <w:r>
              <w:rPr>
                <w:rFonts w:hint="eastAsia" w:ascii="宋体" w:hAnsi="宋体" w:cs="宋体"/>
                <w:color w:val="000000"/>
                <w:sz w:val="24"/>
                <w:highlight w:val="none"/>
                <w:lang w:val="en-US" w:eastAsia="zh-CN"/>
              </w:rPr>
              <w:t xml:space="preserve">2分；本项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p>
          <w:p>
            <w:pPr>
              <w:jc w:val="left"/>
              <w:keepLines w:val="0"/>
              <w:keepNext w:val="0"/>
              <w:pageBreakBefore w:val="0"/>
              <w:spacing w:line="4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2、团队成员：</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2.1.康复治疗师：（6分）</w:t>
            </w:r>
            <w:r/>
          </w:p>
          <w:p>
            <w:pPr>
              <w:jc w:val="left"/>
              <w:keepLines w:val="0"/>
              <w:keepNext w:val="0"/>
              <w:pageBreakBefore w:val="0"/>
              <w:spacing w:line="400" w:lineRule="exact"/>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具有</w:t>
            </w:r>
            <w:r>
              <w:rPr>
                <w:rFonts w:hint="eastAsia" w:ascii="宋体" w:hAnsi="宋体" w:cs="宋体"/>
                <w:color w:val="000000"/>
                <w:sz w:val="24"/>
                <w:highlight w:val="none"/>
              </w:rPr>
              <w:t xml:space="preserve">康复治疗师（</w:t>
            </w:r>
            <w:r>
              <w:rPr>
                <w:rFonts w:hint="eastAsia" w:ascii="宋体" w:hAnsi="宋体" w:cs="宋体"/>
                <w:color w:val="000000"/>
                <w:sz w:val="24"/>
                <w:highlight w:val="none"/>
                <w:lang w:eastAsia="zh-CN"/>
              </w:rPr>
              <w:t xml:space="preserve">初级</w:t>
            </w:r>
            <w:r>
              <w:rPr>
                <w:rFonts w:hint="eastAsia" w:ascii="宋体" w:hAnsi="宋体" w:cs="宋体"/>
                <w:color w:val="000000"/>
                <w:sz w:val="24"/>
                <w:highlight w:val="none"/>
                <w:lang w:val="en-US" w:eastAsia="zh-CN"/>
              </w:rPr>
              <w:t xml:space="preserve">及以上</w:t>
            </w:r>
            <w:r>
              <w:rPr>
                <w:rFonts w:hint="eastAsia" w:ascii="宋体" w:hAnsi="宋体" w:cs="宋体"/>
                <w:color w:val="000000"/>
                <w:sz w:val="24"/>
                <w:highlight w:val="none"/>
              </w:rPr>
              <w:t xml:space="preserve">）证书的，有一个得1分，最多得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本项最多得6分。</w:t>
            </w:r>
            <w:r/>
          </w:p>
          <w:p>
            <w:pPr>
              <w:jc w:val="left"/>
              <w:keepLines w:val="0"/>
              <w:keepNext w:val="0"/>
              <w:pageBreakBefore w:val="0"/>
              <w:spacing w:line="4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2.2.教师：(4分）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具备教师资格证（资格种类为特殊教育或学前教育教师</w:t>
            </w:r>
            <w:r>
              <w:rPr>
                <w:rFonts w:hint="eastAsia" w:ascii="宋体" w:hAnsi="宋体" w:cs="宋体"/>
                <w:color w:val="000000"/>
                <w:sz w:val="24"/>
                <w:highlight w:val="none"/>
                <w:lang w:eastAsia="zh-CN"/>
              </w:rPr>
              <w:t xml:space="preserve">或小学教育教师</w:t>
            </w:r>
            <w:r>
              <w:rPr>
                <w:rFonts w:hint="eastAsia" w:ascii="宋体" w:hAnsi="宋体" w:cs="宋体"/>
                <w:color w:val="000000"/>
                <w:sz w:val="24"/>
                <w:highlight w:val="none"/>
              </w:rPr>
              <w:t xml:space="preserve">）的，有一个得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分，最多得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p>
          <w:p>
            <w:pPr>
              <w:jc w:val="left"/>
              <w:keepLines w:val="0"/>
              <w:keepNext w:val="0"/>
              <w:pageBreakBefore w:val="0"/>
              <w:spacing w:line="4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2.3.医师：(2分）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具有执</w:t>
            </w:r>
            <w:r>
              <w:rPr>
                <w:rFonts w:hint="eastAsia" w:ascii="宋体" w:hAnsi="宋体" w:cs="宋体"/>
                <w:color w:val="000000"/>
                <w:sz w:val="24"/>
                <w:highlight w:val="none"/>
                <w:lang w:val="en-US" w:eastAsia="zh-CN"/>
              </w:rPr>
              <w:t xml:space="preserve">业医师或主治医师及以上证书的有一个得1分；最多得2分；本项最高得2分。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2.4.护士：（2分）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具有护士资格证书，有一个的1分，最多得2分；本项最高得2分。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心理咨询师</w:t>
            </w:r>
            <w:r>
              <w:rPr>
                <w:rFonts w:hint="eastAsia" w:ascii="宋体" w:hAnsi="宋体" w:cs="宋体"/>
                <w:color w:val="000000"/>
                <w:sz w:val="24"/>
                <w:highlight w:val="none"/>
                <w:lang w:val="en-US" w:eastAsia="zh-CN"/>
              </w:rPr>
              <w:t xml:space="preserve">：（1分）</w:t>
            </w:r>
            <w:r/>
          </w:p>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具有心理咨询师证书得1分。</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rPr>
              <w:t xml:space="preserve">一人多证情形的不重复计算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以上相关证书扫描件，证书内容须清晰可见，内容模糊或不清晰视为未提供，提供不全或未提供不得分。以上所有工作人员确保从投标截止之日当月向前连续1个月均已在本单位缴纳养老保险（投标时须提供缴纳社会养老承诺函（如提供社会养老证明视为有效），格式附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若已退休被返聘的除外</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不提供或提供不全不得分</w:t>
            </w:r>
            <w:r>
              <w:rPr>
                <w:rFonts w:hint="eastAsia" w:ascii="宋体" w:hAnsi="宋体" w:cs="宋体"/>
                <w:color w:val="000000"/>
                <w:sz w:val="24"/>
                <w:highlight w:val="none"/>
              </w:rPr>
              <w:t xml:space="preserve">。</w:t>
            </w:r>
            <w:r/>
          </w:p>
        </w:tc>
      </w:tr>
      <w:tr>
        <w:trPr>
          <w:jc w:val="center"/>
          <w:trHeight w:val="1057"/>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设施设备</w:t>
            </w:r>
            <w:r/>
          </w:p>
        </w:tc>
        <w:tc>
          <w:tcPr>
            <w:shd w:val="clear" w:color="auto" w:fill="auto"/>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highlight w:val="none"/>
                <w:lang w:val="en-US" w:eastAsia="zh-CN"/>
              </w:rPr>
              <w:t xml:space="preserve">投标人自有适宜残疾儿童基本康复服务的设备设施状况：有PT床、</w:t>
            </w:r>
            <w:r>
              <w:rPr>
                <w:rFonts w:hint="eastAsia" w:ascii="宋体" w:hAnsi="宋体" w:cs="宋体"/>
                <w:color w:val="000000"/>
                <w:sz w:val="24"/>
                <w:highlight w:val="none"/>
                <w:lang w:bidi="ar"/>
              </w:rPr>
              <w:t xml:space="preserve">滚筒、站立架、</w:t>
            </w:r>
            <w:r>
              <w:rPr>
                <w:rFonts w:hint="eastAsia" w:ascii="宋体" w:hAnsi="宋体" w:cs="宋体"/>
                <w:color w:val="000000"/>
                <w:sz w:val="24"/>
                <w:highlight w:val="none"/>
                <w:lang w:val="en-US" w:eastAsia="zh-CN"/>
              </w:rPr>
              <w:t xml:space="preserve">踝关节矫正站立板、多功能组合箱、平衡踩踏车、万象组合包</w:t>
            </w:r>
            <w:r>
              <w:rPr>
                <w:rFonts w:hint="eastAsia" w:ascii="宋体" w:hAnsi="宋体" w:cs="宋体"/>
                <w:color w:val="000000"/>
                <w:sz w:val="24"/>
                <w:highlight w:val="none"/>
                <w:lang w:bidi="ar"/>
              </w:rPr>
              <w:t xml:space="preserve">、孤独症基本康复评估工具、</w:t>
            </w:r>
            <w:r>
              <w:rPr>
                <w:rFonts w:hint="eastAsia" w:ascii="宋体" w:hAnsi="宋体" w:cs="宋体"/>
                <w:color w:val="000000"/>
                <w:sz w:val="24"/>
                <w:highlight w:val="none"/>
                <w:lang w:val="en-US" w:eastAsia="zh-CN" w:bidi="ar"/>
              </w:rPr>
              <w:t xml:space="preserve">智力认知能力评估量表</w:t>
            </w:r>
            <w:r>
              <w:rPr>
                <w:rFonts w:hint="eastAsia" w:ascii="宋体" w:hAnsi="宋体" w:cs="宋体"/>
                <w:color w:val="000000"/>
                <w:sz w:val="24"/>
                <w:highlight w:val="none"/>
                <w:lang w:bidi="ar"/>
              </w:rPr>
              <w:t xml:space="preserve">、精细运动训练玩具</w:t>
            </w:r>
            <w:r>
              <w:rPr>
                <w:rFonts w:hint="eastAsia" w:ascii="宋体" w:hAnsi="宋体" w:cs="宋体"/>
                <w:color w:val="000000"/>
                <w:sz w:val="24"/>
                <w:highlight w:val="none"/>
                <w:lang w:val="en-US" w:eastAsia="zh-CN"/>
              </w:rPr>
              <w:t xml:space="preserve">，有一项得1分，最多得10分；除上述设备外投标人提供的其他与残疾儿童基本康复服务相关设备有一个加1分，最多5分（此项最高得15分，未提供不得分；承诺中标后配备的有一个得1分，最多得15分，承诺书格式由投标人自制，未提供承诺书的不得分每个设备不重复计分）。</w:t>
            </w:r>
            <w:r/>
          </w:p>
        </w:tc>
      </w:tr>
    </w:tbl>
    <w:p>
      <w:pPr>
        <w:ind w:firstLine="422"/>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注：上述加分项中需提供相关证明材料的，在该项目公示1个工作日内，向</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rPr>
        <w:t xml:space="preserve">提供原件核查。如不提供或提供的原件与投标时提供的证明材料不一致，或提供虚假项目业绩，将被视为在投标过程中提供虚假材料谋取中标成交，列入不良行为记录名单。</w:t>
      </w:r>
      <w:r/>
    </w:p>
    <w:p>
      <w:pPr>
        <w:pStyle w:val="104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40"/>
        <w:rPr>
          <w:rFonts w:hint="eastAsia" w:ascii="宋体" w:hAnsi="宋体" w:cs="宋体"/>
          <w:b/>
          <w:bCs/>
          <w:szCs w:val="21"/>
          <w:highlight w:val="none"/>
        </w:rPr>
      </w:pPr>
      <w:r>
        <w:rPr>
          <w:rFonts w:hint="eastAsia" w:ascii="宋体" w:hAnsi="宋体" w:cs="宋体"/>
          <w:b/>
          <w:bCs/>
          <w:szCs w:val="21"/>
          <w:highlight w:val="none"/>
        </w:rPr>
      </w:r>
      <w:r/>
    </w:p>
    <w:p>
      <w:pPr>
        <w:pStyle w:val="1040"/>
        <w:rPr>
          <w:rFonts w:hint="eastAsia" w:ascii="宋体" w:hAnsi="宋体" w:cs="宋体"/>
          <w:b/>
          <w:bCs/>
          <w:szCs w:val="21"/>
          <w:highlight w:val="none"/>
        </w:rPr>
      </w:pPr>
      <w:r>
        <w:rPr>
          <w:rFonts w:hint="eastAsia" w:ascii="宋体" w:hAnsi="宋体" w:cs="宋体"/>
          <w:b/>
          <w:bCs/>
          <w:szCs w:val="21"/>
          <w:highlight w:val="none"/>
        </w:rPr>
      </w:r>
      <w:r/>
    </w:p>
    <w:p>
      <w:pPr>
        <w:pStyle w:val="1040"/>
        <w:rPr>
          <w:rFonts w:hint="eastAsia" w:ascii="宋体" w:hAnsi="宋体" w:cs="宋体"/>
          <w:b/>
          <w:bCs/>
          <w:szCs w:val="21"/>
          <w:highlight w:val="none"/>
        </w:rPr>
      </w:pPr>
      <w:r>
        <w:rPr>
          <w:rFonts w:hint="eastAsia" w:ascii="宋体" w:hAnsi="宋体" w:cs="宋体"/>
          <w:b/>
          <w:bCs/>
          <w:szCs w:val="21"/>
          <w:highlight w:val="none"/>
        </w:rPr>
      </w:r>
      <w:r/>
    </w:p>
    <w:p>
      <w:pPr>
        <w:pStyle w:val="1040"/>
        <w:rPr>
          <w:rFonts w:hint="eastAsia" w:ascii="宋体" w:hAnsi="宋体" w:cs="宋体"/>
          <w:b/>
          <w:bCs/>
          <w:szCs w:val="21"/>
          <w:highlight w:val="none"/>
        </w:rPr>
      </w:pPr>
      <w:r>
        <w:rPr>
          <w:rFonts w:hint="eastAsia" w:ascii="宋体" w:hAnsi="宋体" w:cs="宋体"/>
          <w:b/>
          <w:bCs/>
          <w:szCs w:val="21"/>
          <w:highlight w:val="none"/>
        </w:rPr>
      </w:r>
      <w:r/>
    </w:p>
    <w:p>
      <w:pPr>
        <w:pStyle w:val="1075"/>
        <w:jc w:val="center"/>
        <w:spacing w:line="440" w:lineRule="exact"/>
        <w:rPr>
          <w:rFonts w:ascii="宋体" w:hAnsi="宋体"/>
          <w:b/>
          <w:bCs/>
          <w:color w:val="000000"/>
          <w:sz w:val="36"/>
          <w:szCs w:val="36"/>
          <w:highlight w:val="none"/>
        </w:rPr>
      </w:pPr>
      <w:r>
        <w:rPr>
          <w:rFonts w:hint="eastAsia"/>
          <w:b/>
          <w:color w:val="000000"/>
          <w:sz w:val="36"/>
          <w:szCs w:val="36"/>
          <w:highlight w:val="none"/>
        </w:rPr>
        <w:t xml:space="preserve">第五章 合同主要条款</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bCs/>
          <w:color w:val="000000"/>
          <w:sz w:val="24"/>
          <w:highlight w:val="none"/>
          <w:u w:val="single"/>
        </w:rPr>
        <w:t xml:space="preserve">建湖县残疾人联合会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p>
    <w:p>
      <w:pPr>
        <w:ind w:firstLine="480"/>
        <w:jc w:val="left"/>
        <w:keepLines w:val="0"/>
        <w:keepNext w:val="0"/>
        <w:pageBreakBefore w:val="0"/>
        <w:spacing w:line="500" w:lineRule="exact"/>
        <w:rPr>
          <w:rFonts w:hint="eastAsia"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highlight w:val="none"/>
          <w:lang w:eastAsia="zh-CN"/>
        </w:rPr>
        <w:t xml:space="preserve">建湖县残疾人服务中心儿童康复服务项目（二次）</w:t>
      </w:r>
      <w:r>
        <w:rPr>
          <w:rFonts w:hint="eastAsia" w:ascii="宋体" w:hAnsi="宋体"/>
          <w:color w:val="000000"/>
          <w:sz w:val="24"/>
          <w:highlight w:val="none"/>
        </w:rPr>
        <w:t xml:space="preserve">相关事项协商一致，达成如下合同条款：</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一、合同标的</w:t>
      </w:r>
      <w:r/>
    </w:p>
    <w:p>
      <w:pPr>
        <w:ind w:firstLine="480"/>
        <w:jc w:val="left"/>
        <w:keepLines w:val="0"/>
        <w:keepNext w:val="0"/>
        <w:pageBreakBefore w:val="0"/>
        <w:spacing w:line="500" w:lineRule="exact"/>
        <w:rPr>
          <w:rFonts w:hint="eastAsia" w:ascii="宋体" w:hAnsi="宋体"/>
          <w:b/>
          <w:color w:val="000000"/>
          <w:sz w:val="24"/>
          <w:highlight w:val="none"/>
        </w:rPr>
      </w:pPr>
      <w:r>
        <w:rPr>
          <w:rFonts w:hint="eastAsia" w:ascii="宋体" w:hAnsi="宋体"/>
          <w:color w:val="000000"/>
          <w:sz w:val="24"/>
          <w:highlight w:val="none"/>
        </w:rPr>
        <w:t xml:space="preserve">1.中标价即为合同价。</w:t>
      </w:r>
      <w:r/>
    </w:p>
    <w:p>
      <w:pPr>
        <w:ind w:firstLine="480"/>
        <w:jc w:val="left"/>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s="Arial"/>
          <w:bCs/>
          <w:color w:val="000000"/>
          <w:sz w:val="24"/>
          <w:highlight w:val="none"/>
        </w:rPr>
        <w:t xml:space="preserve">采购需求：</w:t>
      </w:r>
      <w:r>
        <w:rPr>
          <w:rFonts w:hint="eastAsia" w:ascii="宋体" w:hAnsi="宋体" w:cs="宋体"/>
          <w:bCs/>
          <w:color w:val="000000"/>
          <w:sz w:val="24"/>
          <w:highlight w:val="none"/>
        </w:rPr>
        <w:t xml:space="preserve">建湖县残疾人服务中心儿童康复服务</w:t>
      </w:r>
      <w:r>
        <w:rPr>
          <w:rFonts w:hint="eastAsia" w:ascii="宋体" w:hAnsi="宋体" w:cs="宋体"/>
          <w:color w:val="000000"/>
          <w:sz w:val="24"/>
          <w:highlight w:val="none"/>
        </w:rPr>
        <w:t xml:space="preserve">，主要对符合政策规定的</w:t>
      </w:r>
      <w:r>
        <w:rPr>
          <w:rFonts w:ascii="宋体" w:hAnsi="宋体" w:cs="宋体"/>
          <w:color w:val="000000"/>
          <w:sz w:val="24"/>
          <w:highlight w:val="none"/>
        </w:rPr>
        <w:t xml:space="preserve">0-17周岁各类残疾儿童提供</w:t>
      </w:r>
      <w:r>
        <w:rPr>
          <w:rFonts w:hint="eastAsia" w:ascii="宋体" w:hAnsi="宋体" w:cs="宋体"/>
          <w:color w:val="000000"/>
          <w:sz w:val="24"/>
          <w:highlight w:val="none"/>
        </w:rPr>
        <w:t xml:space="preserve">基本康复服务以及建湖县残疾人服务中心服务期内的日常运行。具体要求详见招标文件要求。</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3.履约</w:t>
      </w:r>
      <w:r>
        <w:rPr>
          <w:rFonts w:ascii="宋体" w:hAnsi="宋体"/>
          <w:color w:val="000000"/>
          <w:sz w:val="24"/>
          <w:highlight w:val="none"/>
        </w:rPr>
        <w:t xml:space="preserve">保证金</w:t>
      </w:r>
      <w:r/>
    </w:p>
    <w:p>
      <w:pPr>
        <w:ind w:firstLine="480"/>
        <w:jc w:val="left"/>
        <w:keepLines w:val="0"/>
        <w:keepNext w:val="0"/>
        <w:pageBreakBefore w:val="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3.1乙方在签订合同时，须向甲方交纳</w:t>
      </w:r>
      <w:r>
        <w:rPr>
          <w:rFonts w:hint="eastAsia" w:ascii="宋体" w:hAnsi="宋体" w:cs="宋体"/>
          <w:color w:val="000000"/>
          <w:sz w:val="24"/>
          <w:szCs w:val="20"/>
          <w:highlight w:val="none"/>
        </w:rPr>
        <w:t xml:space="preserve">项目中标价5%</w:t>
      </w:r>
      <w:r>
        <w:rPr>
          <w:rFonts w:hint="eastAsia" w:ascii="宋体" w:hAnsi="宋体"/>
          <w:color w:val="000000"/>
          <w:sz w:val="24"/>
          <w:highlight w:val="none"/>
        </w:rPr>
        <w:t xml:space="preserve">的履约保证金，</w:t>
      </w:r>
      <w:r>
        <w:rPr>
          <w:rFonts w:hint="eastAsia" w:ascii="宋体" w:hAnsi="宋体" w:cs="宋体"/>
          <w:color w:val="000000"/>
          <w:sz w:val="24"/>
          <w:szCs w:val="20"/>
          <w:highlight w:val="none"/>
        </w:rPr>
        <w:t xml:space="preserve">于项目服务期满后退还</w:t>
      </w:r>
      <w:r>
        <w:rPr>
          <w:rFonts w:hint="eastAsia" w:ascii="宋体" w:hAnsi="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3.2</w:t>
      </w:r>
      <w:r>
        <w:rPr>
          <w:rFonts w:hint="eastAsia" w:ascii="宋体" w:hAnsi="宋体" w:cs="宋体"/>
          <w:color w:val="000000"/>
          <w:sz w:val="24"/>
          <w:szCs w:val="20"/>
          <w:highlight w:val="none"/>
        </w:rPr>
        <w:t xml:space="preserve">合同履行结束后，甲方应及时退还交纳的履约保证金。</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3.3</w:t>
      </w:r>
      <w:r>
        <w:rPr>
          <w:rFonts w:hint="eastAsia" w:ascii="宋体" w:hAnsi="宋体" w:cs="宋体"/>
          <w:color w:val="000000"/>
          <w:sz w:val="24"/>
          <w:szCs w:val="20"/>
          <w:highlight w:val="none"/>
        </w:rPr>
        <w:t xml:space="preserve">履约保证金的退还：</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3.2时间：项目服务期满且考核</w:t>
      </w:r>
      <w:r>
        <w:rPr>
          <w:rFonts w:ascii="宋体" w:hAnsi="宋体" w:cs="宋体"/>
          <w:color w:val="000000"/>
          <w:sz w:val="24"/>
          <w:szCs w:val="20"/>
          <w:highlight w:val="none"/>
        </w:rPr>
        <w:t xml:space="preserve">合格</w:t>
      </w:r>
      <w:r>
        <w:rPr>
          <w:rFonts w:hint="eastAsia" w:ascii="宋体" w:hAnsi="宋体" w:cs="宋体"/>
          <w:color w:val="000000"/>
          <w:sz w:val="24"/>
          <w:szCs w:val="20"/>
          <w:highlight w:val="none"/>
        </w:rPr>
        <w:t xml:space="preserve">后退还。</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3.4不予退还情形：</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（2）乙方不履行与采购人订立的合同的；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（3）乙方所供货物或服务不符合招标文件规定要求的；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（4）乙方采取欺骗、弄虚作假方式投标的或与其它投标人串通投标的；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（5）乙方将合同内容转包、违法分包的；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（6）乙方故意捏造事实或伪造证明材料，进行虚假恶意投诉或反映的。</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500" w:lineRule="exact"/>
        <w:rPr>
          <w:rFonts w:hint="eastAsia" w:ascii="宋体" w:hAnsi="宋体" w:eastAsia="宋体"/>
          <w:color w:val="000000"/>
          <w:sz w:val="24"/>
          <w:highlight w:val="none"/>
          <w:lang w:eastAsia="zh-CN"/>
        </w:rPr>
      </w:pPr>
      <w:r>
        <w:rPr>
          <w:rFonts w:ascii="宋体" w:hAnsi="宋体"/>
          <w:color w:val="000000"/>
          <w:sz w:val="24"/>
          <w:highlight w:val="none"/>
        </w:rPr>
        <w:t xml:space="preserve">4.</w:t>
      </w:r>
      <w:r>
        <w:rPr>
          <w:rFonts w:hint="eastAsia" w:ascii="宋体" w:hAnsi="宋体"/>
          <w:color w:val="000000"/>
          <w:sz w:val="24"/>
          <w:highlight w:val="none"/>
          <w:lang w:eastAsia="zh-CN"/>
        </w:rPr>
        <w:t xml:space="preserve">合同</w:t>
      </w:r>
      <w:r>
        <w:rPr>
          <w:rFonts w:hint="eastAsia" w:ascii="宋体" w:hAnsi="宋体"/>
          <w:color w:val="000000"/>
          <w:sz w:val="24"/>
          <w:highlight w:val="none"/>
        </w:rPr>
        <w:t xml:space="preserve">实施期间，乙方所有人员的人身安全及</w:t>
      </w:r>
      <w:r>
        <w:rPr>
          <w:rFonts w:hint="eastAsia" w:ascii="宋体" w:hAnsi="宋体"/>
          <w:color w:val="000000"/>
          <w:sz w:val="24"/>
          <w:highlight w:val="none"/>
          <w:lang w:eastAsia="zh-CN"/>
        </w:rPr>
        <w:t xml:space="preserve">与</w:t>
      </w:r>
      <w:r>
        <w:rPr>
          <w:rFonts w:hint="eastAsia" w:ascii="宋体" w:hAnsi="宋体"/>
          <w:color w:val="000000"/>
          <w:sz w:val="24"/>
          <w:highlight w:val="none"/>
        </w:rPr>
        <w:t xml:space="preserve">乙方</w:t>
      </w:r>
      <w:r>
        <w:rPr>
          <w:rFonts w:hint="eastAsia" w:ascii="宋体" w:hAnsi="宋体"/>
          <w:color w:val="000000"/>
          <w:sz w:val="24"/>
          <w:highlight w:val="none"/>
          <w:lang w:eastAsia="zh-CN"/>
        </w:rPr>
        <w:t xml:space="preserve">有关</w:t>
      </w:r>
      <w:r>
        <w:rPr>
          <w:rFonts w:hint="eastAsia" w:ascii="宋体" w:hAnsi="宋体"/>
          <w:color w:val="000000"/>
          <w:sz w:val="24"/>
          <w:highlight w:val="none"/>
        </w:rPr>
        <w:t xml:space="preserve">的各类安全责任事故由乙方</w:t>
      </w:r>
      <w:r>
        <w:rPr>
          <w:rFonts w:hint="eastAsia" w:ascii="宋体" w:hAnsi="宋体"/>
          <w:color w:val="000000"/>
          <w:sz w:val="24"/>
          <w:highlight w:val="none"/>
          <w:lang w:eastAsia="zh-CN"/>
        </w:rPr>
        <w:t xml:space="preserve">全部</w:t>
      </w:r>
      <w:r>
        <w:rPr>
          <w:rFonts w:hint="eastAsia" w:ascii="宋体" w:hAnsi="宋体"/>
          <w:color w:val="000000"/>
          <w:sz w:val="24"/>
          <w:highlight w:val="none"/>
        </w:rPr>
        <w:t xml:space="preserve">承担</w:t>
      </w:r>
      <w:r>
        <w:rPr>
          <w:rFonts w:hint="eastAsia" w:ascii="宋体" w:hAnsi="宋体"/>
          <w:color w:val="000000"/>
          <w:sz w:val="24"/>
          <w:highlight w:val="none"/>
          <w:lang w:eastAsia="zh-CN"/>
        </w:rPr>
        <w:t xml:space="preserve">。经认定责任与乙方无关的事故，由乙方协助处理相关事宜。</w:t>
      </w:r>
      <w:r/>
    </w:p>
    <w:p>
      <w:pPr>
        <w:ind w:firstLine="480"/>
        <w:jc w:val="left"/>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szCs w:val="20"/>
          <w:highlight w:val="none"/>
        </w:rPr>
        <w:t xml:space="preserve">5.</w:t>
      </w:r>
      <w:r>
        <w:rPr>
          <w:rFonts w:hint="eastAsia" w:ascii="宋体" w:hAnsi="宋体" w:cs="宋体"/>
          <w:color w:val="000000"/>
          <w:sz w:val="24"/>
          <w:highlight w:val="none"/>
        </w:rPr>
        <w:t xml:space="preserve">项目服务期间乙方须向</w:t>
      </w:r>
      <w:r>
        <w:rPr>
          <w:rFonts w:hint="eastAsia" w:ascii="宋体" w:hAnsi="宋体" w:cs="宋体"/>
          <w:b/>
          <w:bCs/>
          <w:color w:val="000000" w:themeColor="text1"/>
          <w:sz w:val="24"/>
          <w:highlight w:val="none"/>
          <w:u w:val="none"/>
          <w14:textFill>
            <w14:solidFill>
              <w14:schemeClr w14:val="tx1"/>
            </w14:solidFill>
          </w14:textFill>
        </w:rPr>
        <w:t xml:space="preserve">甲方缴纳租用场地设备费</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14.43</w:t>
      </w:r>
      <w:r>
        <w:rPr>
          <w:rFonts w:hint="eastAsia" w:ascii="宋体" w:hAnsi="宋体" w:cs="宋体"/>
          <w:b/>
          <w:bCs/>
          <w:color w:val="000000" w:themeColor="text1"/>
          <w:sz w:val="24"/>
          <w:highlight w:val="none"/>
          <w:u w:val="none"/>
          <w14:textFill>
            <w14:solidFill>
              <w14:schemeClr w14:val="tx1"/>
            </w14:solidFill>
          </w14:textFill>
        </w:rPr>
        <w:t xml:space="preserve">万元</w:t>
      </w:r>
      <w:r>
        <w:rPr>
          <w:rFonts w:hint="eastAsia" w:ascii="宋体" w:hAnsi="宋体" w:cs="宋体"/>
          <w:color w:val="000000"/>
          <w:sz w:val="24"/>
          <w:highlight w:val="none"/>
        </w:rPr>
        <w:t xml:space="preserve">并承担由此产生的房产使用税；服务期间水电费由乙方按照实际发生自行承担。租用场地设备费按季度结算，每季度最后一个月底前缴纳。</w:t>
      </w:r>
      <w:r/>
    </w:p>
    <w:p>
      <w:pPr>
        <w:ind w:firstLine="480"/>
        <w:jc w:val="left"/>
        <w:keepLines w:val="0"/>
        <w:keepNext w:val="0"/>
        <w:pageBreakBefore w:val="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6.甲方</w:t>
      </w:r>
      <w:r>
        <w:rPr>
          <w:rFonts w:ascii="宋体" w:hAnsi="宋体" w:cs="宋体"/>
          <w:color w:val="000000"/>
          <w:sz w:val="24"/>
          <w:szCs w:val="20"/>
          <w:highlight w:val="none"/>
        </w:rPr>
        <w:t xml:space="preserve">或者采购代理机构应当按照政府采购合同规定的技术、服务、安全标准组织对</w:t>
      </w:r>
      <w:r>
        <w:rPr>
          <w:rFonts w:hint="eastAsia" w:ascii="宋体" w:hAnsi="宋体" w:cs="宋体"/>
          <w:color w:val="000000"/>
          <w:sz w:val="24"/>
          <w:szCs w:val="20"/>
          <w:highlight w:val="none"/>
        </w:rPr>
        <w:t xml:space="preserve">乙方的</w:t>
      </w:r>
      <w:r>
        <w:rPr>
          <w:rFonts w:ascii="宋体" w:hAnsi="宋体" w:cs="宋体"/>
          <w:color w:val="000000"/>
          <w:sz w:val="24"/>
          <w:szCs w:val="20"/>
          <w:highlight w:val="none"/>
        </w:rPr>
        <w:t xml:space="preserve">履约情况进行验收，并出具验收书。验收书应当包括每一项技术、服务、安全标准的履约情况</w:t>
      </w:r>
      <w:r>
        <w:rPr>
          <w:rFonts w:hint="eastAsia" w:ascii="宋体" w:hAnsi="宋体" w:cs="宋体"/>
          <w:color w:val="000000"/>
          <w:sz w:val="24"/>
          <w:szCs w:val="20"/>
          <w:highlight w:val="none"/>
        </w:rPr>
        <w:t xml:space="preserve">。</w:t>
      </w:r>
      <w:r/>
    </w:p>
    <w:p>
      <w:pPr>
        <w:ind w:firstLine="482"/>
        <w:jc w:val="left"/>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二、服务期限及服务质量</w:t>
      </w:r>
      <w:r/>
    </w:p>
    <w:p>
      <w:pPr>
        <w:ind w:firstLine="482"/>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1.服务期限为</w:t>
      </w:r>
      <w:r>
        <w:rPr>
          <w:rFonts w:hint="eastAsia" w:ascii="宋体" w:hAnsi="宋体" w:cs="宋体"/>
          <w:color w:val="000000" w:themeColor="text1"/>
          <w:sz w:val="24"/>
          <w:highlight w:val="none"/>
          <w:u w:val="none"/>
          <w14:textFill>
            <w14:solidFill>
              <w14:schemeClr w14:val="tx1"/>
            </w14:solidFill>
          </w14:textFill>
        </w:rPr>
        <w:t xml:space="preserve"> </w:t>
      </w:r>
      <w:r>
        <w:rPr>
          <w:rFonts w:hint="eastAsia" w:ascii="宋体" w:hAnsi="宋体" w:cs="宋体"/>
          <w:color w:val="000000" w:themeColor="text1"/>
          <w:sz w:val="24"/>
          <w:highlight w:val="none"/>
          <w:u w:val="none"/>
          <w:lang w:val="en-US" w:eastAsia="zh-CN"/>
          <w14:textFill>
            <w14:solidFill>
              <w14:schemeClr w14:val="tx1"/>
            </w14:solidFill>
          </w14:textFill>
        </w:rPr>
        <w:t xml:space="preserve">三</w:t>
      </w:r>
      <w:r>
        <w:rPr>
          <w:rFonts w:hint="eastAsia" w:ascii="宋体" w:hAnsi="宋体" w:cs="宋体"/>
          <w:color w:val="000000" w:themeColor="text1"/>
          <w:sz w:val="24"/>
          <w:highlight w:val="none"/>
          <w:u w:val="none"/>
          <w:lang w:eastAsia="zh-CN"/>
          <w14:textFill>
            <w14:solidFill>
              <w14:schemeClr w14:val="tx1"/>
            </w14:solidFill>
          </w14:textFill>
        </w:rPr>
        <w:t xml:space="preserve">年</w:t>
      </w:r>
      <w:r>
        <w:rPr>
          <w:rFonts w:hint="eastAsia"/>
          <w:b/>
          <w:bCs/>
          <w:color w:val="000000" w:themeColor="text1"/>
          <w:sz w:val="24"/>
          <w:szCs w:val="24"/>
          <w:highlight w:val="none"/>
          <w:u w:val="none"/>
          <w14:textFill>
            <w14:solidFill>
              <w14:schemeClr w14:val="tx1"/>
            </w14:solidFill>
          </w14:textFill>
        </w:rPr>
        <w:t xml:space="preserve">（</w:t>
      </w:r>
      <w:r>
        <w:rPr>
          <w:rFonts w:hint="eastAsia"/>
          <w:b/>
          <w:bCs/>
          <w:color w:val="000000" w:themeColor="text1"/>
          <w:sz w:val="24"/>
          <w:szCs w:val="24"/>
          <w:highlight w:val="none"/>
          <w:u w:val="single"/>
          <w14:textFill>
            <w14:solidFill>
              <w14:schemeClr w14:val="tx1"/>
            </w14:solidFill>
          </w14:textFill>
        </w:rPr>
        <w:t xml:space="preserve">自</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日至</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日止</w:t>
      </w:r>
      <w:r>
        <w:rPr>
          <w:rFonts w:hint="eastAsia"/>
          <w:b/>
          <w:bCs/>
          <w:color w:val="000000" w:themeColor="text1"/>
          <w:sz w:val="24"/>
          <w:szCs w:val="24"/>
          <w:highlight w:val="none"/>
          <w:u w:val="none"/>
          <w14:textFill>
            <w14:solidFill>
              <w14:schemeClr w14:val="tx1"/>
            </w14:solidFill>
          </w14:textFill>
        </w:rPr>
        <w:t xml:space="preserve">）</w:t>
      </w:r>
      <w:r>
        <w:rPr>
          <w:rFonts w:hint="eastAsia" w:ascii="宋体" w:hAnsi="宋体" w:cs="宋体"/>
          <w:color w:val="000000" w:themeColor="text1"/>
          <w:sz w:val="24"/>
          <w:highlight w:val="none"/>
          <w:u w:val="none"/>
          <w:lang w:eastAsia="zh-CN"/>
          <w14:textFill>
            <w14:solidFill>
              <w14:schemeClr w14:val="tx1"/>
            </w14:solidFill>
          </w14:textFill>
        </w:rPr>
        <w:t xml:space="preserve">，</w:t>
      </w:r>
      <w:r>
        <w:rPr>
          <w:rFonts w:hint="eastAsia"/>
          <w:b/>
          <w:bCs/>
          <w:color w:val="000000" w:themeColor="text1"/>
          <w:sz w:val="24"/>
          <w:szCs w:val="24"/>
          <w:highlight w:val="none"/>
          <w:u w:val="none"/>
          <w14:textFill>
            <w14:solidFill>
              <w14:schemeClr w14:val="tx1"/>
            </w14:solidFill>
          </w14:textFill>
        </w:rPr>
        <w:t xml:space="preserve">服务合同一年一签</w:t>
      </w:r>
      <w:r>
        <w:rPr>
          <w:rFonts w:hint="eastAsia" w:ascii="宋体" w:hAnsi="宋体" w:cs="宋体"/>
          <w:color w:val="000000" w:themeColor="text1"/>
          <w:sz w:val="24"/>
          <w:highlight w:val="none"/>
          <w:u w:val="none"/>
          <w14:textFill>
            <w14:solidFill>
              <w14:schemeClr w14:val="tx1"/>
            </w14:solidFill>
          </w14:textFill>
        </w:rPr>
        <w:t xml:space="preserve">。</w:t>
      </w:r>
      <w:r>
        <w:rPr>
          <w:rFonts w:hint="eastAsia" w:ascii="宋体" w:hAnsi="宋体" w:cs="宋体"/>
          <w:color w:val="000000" w:themeColor="text1"/>
          <w:sz w:val="24"/>
          <w:szCs w:val="24"/>
          <w:highlight w:val="none"/>
          <w:u w:val="none"/>
          <w14:textFill>
            <w14:solidFill>
              <w14:schemeClr w14:val="tx1"/>
            </w14:solidFill>
          </w14:textFill>
        </w:rPr>
        <w:t xml:space="preserve">本项目依据考核结果采用1年+1年+1年模式签订合同</w:t>
      </w:r>
      <w:r>
        <w:rPr>
          <w:rFonts w:hint="eastAsia" w:ascii="宋体" w:hAnsi="宋体" w:cs="宋体"/>
          <w:color w:val="000000"/>
          <w:sz w:val="24"/>
          <w:szCs w:val="24"/>
          <w:highlight w:val="none"/>
        </w:rPr>
        <w:t xml:space="preserve">。</w:t>
      </w:r>
      <w:r>
        <w:rPr>
          <w:rFonts w:hint="eastAsia"/>
          <w:b/>
          <w:bCs/>
          <w:sz w:val="24"/>
          <w:szCs w:val="24"/>
          <w:highlight w:val="none"/>
        </w:rPr>
        <w:t xml:space="preserve">每年服务合同期满后并经甲方考核合格可续签本合同，但总服务期不得超过</w:t>
      </w:r>
      <w:r>
        <w:rPr>
          <w:rFonts w:hint="eastAsia"/>
          <w:b/>
          <w:bCs/>
          <w:sz w:val="24"/>
          <w:szCs w:val="24"/>
          <w:highlight w:val="none"/>
          <w:lang w:val="en-US" w:eastAsia="zh-CN"/>
        </w:rPr>
        <w:t xml:space="preserve">三</w:t>
      </w:r>
      <w:r>
        <w:rPr>
          <w:rFonts w:hint="eastAsia"/>
          <w:b/>
          <w:bCs/>
          <w:sz w:val="24"/>
          <w:szCs w:val="24"/>
          <w:highlight w:val="none"/>
        </w:rPr>
        <w:t xml:space="preserve">年；考核不合格的，甲方有权不再续签本合同。</w:t>
      </w:r>
      <w:r/>
    </w:p>
    <w:p>
      <w:pPr>
        <w:ind w:firstLine="482"/>
        <w:jc w:val="left"/>
        <w:keepLines w:val="0"/>
        <w:keepNext w:val="0"/>
        <w:pageBreakBefore w:val="0"/>
        <w:spacing w:line="50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.服务质量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s="宋体"/>
          <w:color w:val="000000"/>
          <w:sz w:val="24"/>
          <w:highlight w:val="none"/>
        </w:rPr>
        <w:t xml:space="preserve">（1）按照《江苏省残疾儿童基本康复服务实施规范（2023年版）》</w:t>
      </w:r>
      <w:r>
        <w:rPr>
          <w:rFonts w:hint="eastAsia" w:ascii="宋体" w:hAnsi="宋体" w:cs="宋体"/>
          <w:color w:val="000000"/>
          <w:sz w:val="24"/>
          <w:highlight w:val="none"/>
          <w:lang w:eastAsia="zh-CN"/>
        </w:rPr>
        <w:t xml:space="preserve">、</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关于印发&lt;盐城市</w:t>
      </w:r>
      <w:r>
        <w:rPr>
          <w:rFonts w:hint="default" w:ascii="宋体" w:hAnsi="宋体" w:cs="宋体"/>
          <w:color w:val="000000"/>
          <w:sz w:val="24"/>
          <w:highlight w:val="none"/>
          <w:lang w:val="en-US" w:eastAsia="zh-CN"/>
        </w:rPr>
        <w:t xml:space="preserve">残疾儿童基本康复服务实施规范（</w:t>
      </w:r>
      <w:r>
        <w:rPr>
          <w:rFonts w:hint="eastAsia" w:ascii="宋体" w:hAnsi="宋体" w:cs="宋体"/>
          <w:color w:val="000000"/>
          <w:sz w:val="24"/>
          <w:highlight w:val="none"/>
          <w:lang w:val="en-US" w:eastAsia="zh-CN"/>
        </w:rPr>
        <w:t xml:space="preserve">试行</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&gt;的通知</w:t>
      </w:r>
      <w:r>
        <w:rPr>
          <w:rFonts w:hint="default"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（盐</w:t>
      </w:r>
      <w:r>
        <w:rPr>
          <w:rFonts w:hint="default" w:ascii="宋体" w:hAnsi="宋体" w:cs="宋体"/>
          <w:color w:val="000000"/>
          <w:sz w:val="24"/>
          <w:highlight w:val="none"/>
          <w:lang w:val="en-US" w:eastAsia="zh-CN"/>
        </w:rPr>
        <w:t xml:space="preserve">残</w:t>
      </w:r>
      <w:r>
        <w:rPr>
          <w:rFonts w:hint="eastAsia" w:ascii="宋体" w:hAnsi="宋体" w:cs="宋体"/>
          <w:color w:val="000000"/>
          <w:sz w:val="24"/>
          <w:highlight w:val="none"/>
          <w:lang w:val="en-US" w:eastAsia="zh-CN"/>
        </w:rPr>
        <w:t xml:space="preserve">发</w:t>
      </w:r>
      <w:r>
        <w:rPr>
          <w:rFonts w:hint="default" w:ascii="宋体" w:hAnsi="宋体" w:cs="宋体"/>
          <w:color w:val="000000"/>
          <w:sz w:val="24"/>
          <w:highlight w:val="none"/>
          <w:lang w:val="en-US" w:eastAsia="zh-CN"/>
        </w:rPr>
        <w:t xml:space="preserve">〔202</w:t>
      </w:r>
      <w:r>
        <w:rPr>
          <w:rFonts w:hint="eastAsia" w:ascii="宋体" w:hAnsi="宋体" w:cs="宋体"/>
          <w:color w:val="000000"/>
          <w:sz w:val="24"/>
          <w:highlight w:val="none"/>
          <w:lang w:val="en-US" w:eastAsia="zh-CN"/>
        </w:rPr>
        <w:t xml:space="preserve">4</w:t>
      </w:r>
      <w:r>
        <w:rPr>
          <w:rFonts w:hint="default" w:ascii="宋体" w:hAnsi="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1</w:t>
      </w:r>
      <w:r>
        <w:rPr>
          <w:rFonts w:hint="default" w:ascii="宋体" w:hAnsi="宋体" w:cs="宋体"/>
          <w:color w:val="000000"/>
          <w:sz w:val="24"/>
          <w:highlight w:val="none"/>
          <w:lang w:val="en-US" w:eastAsia="zh-CN"/>
        </w:rPr>
        <w:t xml:space="preserve">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服务标准开展服务，残疾儿童基本康复服务应在机构内进行，年度基本康复时间不少于9个月。</w:t>
      </w:r>
      <w:r>
        <w:rPr>
          <w:rFonts w:hint="eastAsia" w:ascii="宋体" w:hAnsi="宋体"/>
          <w:color w:val="auto"/>
          <w:sz w:val="24"/>
          <w:highlight w:val="none"/>
        </w:rPr>
        <w:t xml:space="preserve">全日制是指残疾儿童在定点机构内同步接受康复服务和学前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学科）教育。年度基本康复服务时间不少于 9 个月 ，每月不少于22天，每天不少于4小时的基本康复服务（半天内不得安排超过3个小时），课程设置应符合残疾儿童个性特征，其中个性化服务每次不少于 40 分钟。半日制、计时制、假日制统称非全日制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非全日制年度个性化服务每次不少于 1 小时。半日制是指儿童年度基本康复服务时间不少于 9 个月，每月不少于22天，每半天不少于 2.5小时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计时制是指根据儿童的实际需要和学习进度，按照特定的时间段来安排基本康复服务</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年度基本康复服务时间不少于9个月，每月12 天（每周 3天），每天不少于 1.5 小时 。</w:t>
      </w:r>
      <w:r/>
    </w:p>
    <w:p>
      <w:pPr>
        <w:ind w:firstLine="480"/>
        <w:keepLines w:val="0"/>
        <w:keepNext w:val="0"/>
        <w:pageBreakBefore w:val="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（2）有需求残疾儿童康复评估、训练建档率100%；接受康复训练的</w:t>
      </w:r>
      <w:r>
        <w:rPr>
          <w:rFonts w:hint="eastAsia" w:ascii="宋体" w:hAnsi="宋体" w:cs="宋体"/>
          <w:color w:val="000000"/>
          <w:sz w:val="24"/>
          <w:highlight w:val="none"/>
          <w:lang w:eastAsia="zh-CN"/>
        </w:rPr>
        <w:t xml:space="preserve">肢体</w:t>
      </w:r>
      <w:r>
        <w:rPr>
          <w:rFonts w:hint="eastAsia" w:ascii="宋体" w:hAnsi="宋体" w:cs="宋体"/>
          <w:color w:val="000000"/>
          <w:sz w:val="24"/>
          <w:highlight w:val="none"/>
        </w:rPr>
        <w:t xml:space="preserve">残疾儿童康复训练总有效率90%以上；家长满意度达90%以上；组织残疾儿童参加社会融合活动每年不少于4次。</w:t>
      </w:r>
      <w:r/>
    </w:p>
    <w:p>
      <w:pPr>
        <w:ind w:firstLine="480"/>
        <w:keepLines w:val="0"/>
        <w:keepNext w:val="0"/>
        <w:pageBreakBefore w:val="0"/>
        <w:spacing w:line="500" w:lineRule="exact"/>
        <w:widowControl/>
        <w:tabs>
          <w:tab w:val="left" w:pos="63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日常监督</w:t>
      </w:r>
      <w:r>
        <w:rPr>
          <w:rFonts w:hint="eastAsia" w:ascii="宋体" w:hAnsi="宋体" w:cs="宋体"/>
          <w:color w:val="000000"/>
          <w:sz w:val="24"/>
          <w:highlight w:val="none"/>
        </w:rPr>
        <w:t xml:space="preserve">考核认定个性化服务时间</w:t>
      </w:r>
      <w:r>
        <w:rPr>
          <w:rFonts w:hint="eastAsia" w:ascii="宋体" w:hAnsi="宋体" w:cs="宋体"/>
          <w:color w:val="000000"/>
          <w:sz w:val="24"/>
          <w:highlight w:val="none"/>
          <w:lang w:eastAsia="zh-CN"/>
        </w:rPr>
        <w:t xml:space="preserve">不达标</w:t>
      </w:r>
      <w:r>
        <w:rPr>
          <w:rFonts w:hint="eastAsia" w:ascii="宋体" w:hAnsi="宋体" w:cs="宋体"/>
          <w:color w:val="000000"/>
          <w:sz w:val="24"/>
          <w:highlight w:val="none"/>
        </w:rPr>
        <w:t xml:space="preserve">，每发现一次核减当月5000元经费，并责令限期整改，限期整改不到位的，甲方有权依据相关规定解除服务合同。</w:t>
      </w:r>
      <w:r/>
    </w:p>
    <w:p>
      <w:pPr>
        <w:ind w:firstLine="480"/>
        <w:keepLines w:val="0"/>
        <w:keepNext w:val="0"/>
        <w:pageBreakBefore w:val="0"/>
        <w:spacing w:line="500" w:lineRule="exact"/>
        <w:widowControl/>
        <w:tabs>
          <w:tab w:val="left" w:pos="630" w:leader="none"/>
        </w:tabs>
        <w:rPr>
          <w:rFonts w:hint="eastAsia" w:ascii="宋体" w:hAnsi="宋体" w:cs="宋体"/>
          <w:color w:val="000000"/>
          <w:szCs w:val="21"/>
          <w:highlight w:val="none"/>
        </w:rPr>
      </w:pPr>
      <w:r>
        <w:rPr>
          <w:rFonts w:hint="eastAsia" w:ascii="宋体" w:hAnsi="宋体" w:cs="宋体"/>
          <w:color w:val="000000"/>
          <w:sz w:val="24"/>
          <w:highlight w:val="none"/>
        </w:rPr>
        <w:t xml:space="preserve">（4）项目服务期间，每年按照不低于结算金额</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%的比例投入更新康复教具、器材、设施设备，</w:t>
      </w:r>
      <w:r>
        <w:rPr>
          <w:rFonts w:hint="eastAsia" w:ascii="宋体" w:hAnsi="宋体" w:cs="宋体"/>
          <w:color w:val="000000"/>
          <w:sz w:val="24"/>
          <w:highlight w:val="none"/>
          <w:lang w:eastAsia="zh-CN"/>
        </w:rPr>
        <w:t xml:space="preserve">其中大型设备投入在</w:t>
      </w:r>
      <w:r>
        <w:rPr>
          <w:rFonts w:hint="eastAsia" w:ascii="宋体" w:hAnsi="宋体" w:cs="宋体"/>
          <w:color w:val="000000"/>
          <w:sz w:val="24"/>
          <w:highlight w:val="none"/>
          <w:lang w:val="en-US" w:eastAsia="zh-CN"/>
        </w:rPr>
        <w:t xml:space="preserve">50%以上，</w:t>
      </w:r>
      <w:r>
        <w:rPr>
          <w:rFonts w:hint="eastAsia" w:ascii="宋体" w:hAnsi="宋体" w:cs="宋体"/>
          <w:color w:val="000000"/>
          <w:sz w:val="24"/>
          <w:highlight w:val="none"/>
        </w:rPr>
        <w:t xml:space="preserve">合同期满前提供相关资料，如不能提供相关资料或者达不到投入比例的在康复经费中扣除。</w:t>
      </w:r>
      <w:r/>
    </w:p>
    <w:p>
      <w:pPr>
        <w:ind w:firstLine="480"/>
        <w:keepLines w:val="0"/>
        <w:keepNext w:val="0"/>
        <w:pageBreakBefore w:val="0"/>
        <w:spacing w:line="500" w:lineRule="exact"/>
        <w:widowControl/>
        <w:tabs>
          <w:tab w:val="left" w:pos="630" w:leader="none"/>
        </w:tabs>
        <w:rPr>
          <w:rFonts w:hint="eastAsia"/>
          <w:color w:val="000000"/>
          <w:highlight w:val="none"/>
        </w:rPr>
      </w:pPr>
      <w:r>
        <w:rPr>
          <w:rFonts w:hint="eastAsia" w:ascii="宋体" w:hAnsi="宋体" w:cs="宋体"/>
          <w:color w:val="000000"/>
          <w:sz w:val="24"/>
          <w:highlight w:val="none"/>
        </w:rPr>
        <w:t xml:space="preserve">（5）因省、市、县政策文件发生变化需调整的，依据政策文件给予调整。</w:t>
      </w:r>
      <w:r>
        <w:rPr>
          <w:rFonts w:hint="eastAsia" w:ascii="宋体" w:hAnsi="宋体" w:cs="宋体"/>
          <w:b/>
          <w:bCs/>
          <w:color w:val="000000"/>
          <w:highlight w:val="none"/>
        </w:rPr>
        <w:t xml:space="preserve"> </w:t>
      </w:r>
      <w:r/>
    </w:p>
    <w:p>
      <w:pPr>
        <w:ind w:firstLine="482"/>
        <w:jc w:val="left"/>
        <w:keepLines w:val="0"/>
        <w:keepNext w:val="0"/>
        <w:pageBreakBefore w:val="0"/>
        <w:spacing w:line="500" w:lineRule="exact"/>
        <w:rPr>
          <w:rFonts w:hint="eastAsia" w:ascii="宋体" w:hAnsi="宋体"/>
          <w:b/>
          <w:bCs/>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bCs/>
          <w:color w:val="000000"/>
          <w:sz w:val="24"/>
          <w:highlight w:val="none"/>
        </w:rPr>
        <w:t xml:space="preserve">服务范围及内容</w:t>
      </w:r>
      <w:r/>
    </w:p>
    <w:p>
      <w:pPr>
        <w:ind w:firstLine="480"/>
        <w:jc w:val="left"/>
        <w:keepLines w:val="0"/>
        <w:keepNext w:val="0"/>
        <w:pageBreakBefore w:val="0"/>
        <w:spacing w:line="50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1.为我县0-6周岁的残疾儿童进行康复训练；</w:t>
      </w:r>
      <w:r/>
    </w:p>
    <w:p>
      <w:pPr>
        <w:ind w:firstLine="480"/>
        <w:jc w:val="left"/>
        <w:keepLines w:val="0"/>
        <w:keepNext w:val="0"/>
        <w:pageBreakBefore w:val="0"/>
        <w:spacing w:line="50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2.为我</w:t>
      </w:r>
      <w:r>
        <w:rPr>
          <w:rFonts w:hint="eastAsia" w:ascii="宋体" w:hAnsi="宋体" w:cs="Arial"/>
          <w:bCs/>
          <w:color w:val="000000" w:themeColor="text1"/>
          <w:sz w:val="24"/>
          <w:highlight w:val="none"/>
          <w14:textFill>
            <w14:solidFill>
              <w14:schemeClr w14:val="tx1"/>
            </w14:solidFill>
          </w14:textFill>
        </w:rPr>
        <w:t xml:space="preserve">县7-1</w:t>
      </w:r>
      <w:r>
        <w:rPr>
          <w:rFonts w:hint="eastAsia" w:ascii="宋体" w:hAnsi="宋体" w:cs="Arial"/>
          <w:bCs/>
          <w:color w:val="000000" w:themeColor="text1"/>
          <w:sz w:val="24"/>
          <w:highlight w:val="none"/>
          <w:lang w:val="en-US" w:eastAsia="zh-CN"/>
          <w14:textFill>
            <w14:solidFill>
              <w14:schemeClr w14:val="tx1"/>
            </w14:solidFill>
          </w14:textFill>
        </w:rPr>
        <w:t xml:space="preserve">6</w:t>
      </w:r>
      <w:r>
        <w:rPr>
          <w:rFonts w:hint="eastAsia" w:ascii="宋体" w:hAnsi="宋体" w:cs="Arial"/>
          <w:bCs/>
          <w:color w:val="000000" w:themeColor="text1"/>
          <w:sz w:val="24"/>
          <w:highlight w:val="none"/>
          <w14:textFill>
            <w14:solidFill>
              <w14:schemeClr w14:val="tx1"/>
            </w14:solidFill>
          </w14:textFill>
        </w:rPr>
        <w:t xml:space="preserve">周岁肢</w:t>
      </w:r>
      <w:r>
        <w:rPr>
          <w:rFonts w:hint="eastAsia" w:ascii="宋体" w:hAnsi="宋体" w:cs="Arial"/>
          <w:bCs/>
          <w:color w:val="000000"/>
          <w:sz w:val="24"/>
          <w:highlight w:val="none"/>
        </w:rPr>
        <w:t xml:space="preserve">体残疾儿童进行康复训练；</w:t>
      </w:r>
      <w:r/>
    </w:p>
    <w:p>
      <w:pPr>
        <w:ind w:firstLine="480"/>
        <w:jc w:val="left"/>
        <w:keepLines w:val="0"/>
        <w:keepNext w:val="0"/>
        <w:pageBreakBefore w:val="0"/>
        <w:spacing w:line="500" w:lineRule="exact"/>
        <w:widowControl/>
        <w:tabs>
          <w:tab w:val="left" w:pos="7665" w:leader="none"/>
        </w:tabs>
        <w:rPr>
          <w:rFonts w:hint="eastAsia" w:ascii="宋体" w:hAnsi="宋体" w:cs="宋体"/>
          <w:color w:val="000000"/>
          <w:sz w:val="24"/>
          <w:highlight w:val="none"/>
        </w:rPr>
      </w:pPr>
      <w:r>
        <w:rPr>
          <w:rFonts w:hint="eastAsia" w:ascii="宋体" w:hAnsi="宋体" w:cs="Arial"/>
          <w:bCs/>
          <w:color w:val="000000"/>
          <w:sz w:val="24"/>
          <w:highlight w:val="none"/>
        </w:rPr>
        <w:t xml:space="preserve">3.为我县7-17周岁孤独症儿童进行康复训练；</w:t>
      </w:r>
      <w:r/>
    </w:p>
    <w:p>
      <w:pPr>
        <w:ind w:firstLine="480"/>
        <w:jc w:val="left"/>
        <w:keepLines w:val="0"/>
        <w:keepNext w:val="0"/>
        <w:pageBreakBefore w:val="0"/>
        <w:spacing w:line="50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4.在遇到残疾人节日时，根据县残联及业务主管部门工作安排承担相关免费服务；</w:t>
      </w:r>
      <w:r/>
    </w:p>
    <w:p>
      <w:pPr>
        <w:ind w:firstLine="480"/>
        <w:jc w:val="left"/>
        <w:keepLines w:val="0"/>
        <w:keepNext w:val="0"/>
        <w:pageBreakBefore w:val="0"/>
        <w:spacing w:line="500" w:lineRule="exact"/>
        <w:widowControl/>
        <w:tabs>
          <w:tab w:val="left" w:pos="7665" w:leader="none"/>
        </w:tabs>
        <w:rPr>
          <w:rFonts w:ascii="宋体" w:hAnsi="宋体"/>
          <w:b/>
          <w:color w:val="000000"/>
          <w:sz w:val="24"/>
          <w:highlight w:val="none"/>
        </w:rPr>
      </w:pPr>
      <w:r>
        <w:rPr>
          <w:rFonts w:hint="eastAsia" w:ascii="宋体" w:hAnsi="宋体" w:cs="Arial"/>
          <w:bCs/>
          <w:color w:val="000000"/>
          <w:sz w:val="24"/>
          <w:highlight w:val="none"/>
        </w:rPr>
        <w:t xml:space="preserve">5.经采购方同意后开展的非营利性的其他服务。</w:t>
      </w:r>
      <w:r/>
    </w:p>
    <w:p>
      <w:pPr>
        <w:ind w:firstLine="482"/>
        <w:jc w:val="left"/>
        <w:keepLines w:val="0"/>
        <w:keepNext w:val="0"/>
        <w:pageBreakBefore w:val="0"/>
        <w:spacing w:line="500" w:lineRule="exact"/>
        <w:widowControl/>
        <w:tabs>
          <w:tab w:val="left" w:pos="630" w:leader="none"/>
        </w:tabs>
        <w:rPr>
          <w:rFonts w:hint="eastAsia" w:ascii="宋体" w:hAnsi="宋体"/>
          <w:b/>
          <w:color w:val="000000"/>
          <w:sz w:val="24"/>
          <w:highlight w:val="none"/>
        </w:rPr>
      </w:pPr>
      <w:r>
        <w:rPr>
          <w:rFonts w:hint="eastAsia" w:ascii="宋体" w:hAnsi="宋体"/>
          <w:b/>
          <w:color w:val="000000"/>
          <w:sz w:val="24"/>
          <w:highlight w:val="none"/>
        </w:rPr>
        <w:t xml:space="preserve">四、</w:t>
      </w:r>
      <w:r>
        <w:rPr>
          <w:rFonts w:hint="eastAsia" w:ascii="宋体" w:hAnsi="宋体" w:cs="宋体"/>
          <w:b/>
          <w:color w:val="000000"/>
          <w:sz w:val="24"/>
          <w:highlight w:val="none"/>
        </w:rPr>
        <w:t xml:space="preserve">结算方式及期限</w:t>
      </w:r>
      <w:r/>
    </w:p>
    <w:p>
      <w:pPr>
        <w:ind w:firstLine="480"/>
        <w:jc w:val="left"/>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1.本合同金额约为（大写）：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p>
    <w:p>
      <w:pPr>
        <w:ind w:firstLine="480"/>
        <w:keepLines w:val="0"/>
        <w:keepNext w:val="0"/>
        <w:pageBreakBefore w:val="0"/>
        <w:spacing w:line="500" w:lineRule="exact"/>
        <w:widowControl w:val="off"/>
        <w:rPr>
          <w:rFonts w:hint="eastAsia" w:ascii="宋体" w:hAnsi="宋体" w:cs="宋体"/>
          <w:color w:val="000000"/>
          <w:sz w:val="24"/>
          <w:highlight w:val="none"/>
        </w:rPr>
      </w:pPr>
      <w:r>
        <w:rPr>
          <w:rFonts w:hint="eastAsia" w:ascii="宋体" w:hAnsi="宋体" w:cs="Arial"/>
          <w:bCs/>
          <w:color w:val="000000"/>
          <w:sz w:val="24"/>
          <w:highlight w:val="none"/>
        </w:rPr>
        <w:t xml:space="preserve">2.</w:t>
      </w:r>
      <w:r>
        <w:rPr>
          <w:rFonts w:hint="eastAsia" w:ascii="宋体" w:hAnsi="宋体" w:cs="Arial"/>
          <w:b/>
          <w:color w:val="000000"/>
          <w:sz w:val="24"/>
          <w:highlight w:val="none"/>
        </w:rPr>
        <w:t xml:space="preserve">根据康复人数、天数及绩效考核结果按季度结算</w:t>
      </w:r>
      <w:r>
        <w:rPr>
          <w:rFonts w:hint="eastAsia" w:hAnsi="宋体" w:cs="宋体"/>
          <w:bCs/>
          <w:color w:val="000000"/>
          <w:sz w:val="24"/>
          <w:highlight w:val="none"/>
        </w:rPr>
        <w:t xml:space="preserve">；</w:t>
      </w:r>
      <w:r>
        <w:rPr>
          <w:rFonts w:hint="eastAsia" w:ascii="宋体" w:hAnsi="宋体" w:cs="Arial"/>
          <w:b/>
          <w:color w:val="000000"/>
          <w:sz w:val="24"/>
          <w:highlight w:val="none"/>
        </w:rPr>
        <w:t xml:space="preserve">合同签订后中标人可向甲方申请预支付合同金额的</w:t>
      </w:r>
      <w:r>
        <w:rPr>
          <w:rFonts w:ascii="宋体" w:hAnsi="宋体" w:cs="Arial"/>
          <w:b/>
          <w:color w:val="000000"/>
          <w:sz w:val="24"/>
          <w:highlight w:val="none"/>
        </w:rPr>
        <w:t xml:space="preserve">3</w:t>
      </w:r>
      <w:r>
        <w:rPr>
          <w:rFonts w:hint="eastAsia" w:ascii="宋体" w:hAnsi="宋体" w:cs="Arial"/>
          <w:b/>
          <w:color w:val="000000"/>
          <w:sz w:val="24"/>
          <w:highlight w:val="none"/>
        </w:rPr>
        <w:t xml:space="preserve">0%（具体预支费用在付款时扣除），</w:t>
      </w:r>
      <w:r>
        <w:rPr>
          <w:rFonts w:hAnsi="宋体" w:cs="宋体"/>
          <w:b/>
          <w:color w:val="000000"/>
          <w:sz w:val="24"/>
          <w:highlight w:val="none"/>
        </w:rPr>
        <w:t xml:space="preserve">进入正式服务期后，乙方按</w:t>
      </w:r>
      <w:r>
        <w:rPr>
          <w:rFonts w:hint="eastAsia" w:hAnsi="宋体" w:cs="宋体"/>
          <w:b/>
          <w:color w:val="000000"/>
          <w:sz w:val="24"/>
          <w:highlight w:val="none"/>
        </w:rPr>
        <w:t xml:space="preserve">季度</w:t>
      </w:r>
      <w:r>
        <w:rPr>
          <w:rFonts w:hAnsi="宋体" w:cs="宋体"/>
          <w:b/>
          <w:color w:val="000000"/>
          <w:sz w:val="24"/>
          <w:highlight w:val="none"/>
        </w:rPr>
        <w:t xml:space="preserve">上报完成的工作量服务费，经甲方核定后，</w:t>
      </w:r>
      <w:r>
        <w:rPr>
          <w:rFonts w:hint="eastAsia" w:hAnsi="宋体" w:cs="宋体"/>
          <w:b/>
          <w:color w:val="000000"/>
          <w:sz w:val="24"/>
          <w:highlight w:val="none"/>
        </w:rPr>
        <w:t xml:space="preserve">每季度</w:t>
      </w:r>
      <w:r>
        <w:rPr>
          <w:rFonts w:hAnsi="宋体" w:cs="宋体"/>
          <w:b/>
          <w:color w:val="000000"/>
          <w:sz w:val="24"/>
          <w:highlight w:val="none"/>
        </w:rPr>
        <w:t xml:space="preserve">结算</w:t>
      </w:r>
      <w:r>
        <w:rPr>
          <w:rFonts w:hint="eastAsia" w:hAnsi="宋体" w:cs="宋体"/>
          <w:b/>
          <w:color w:val="000000"/>
          <w:sz w:val="24"/>
          <w:highlight w:val="none"/>
        </w:rPr>
        <w:t xml:space="preserve">一次上轮</w:t>
      </w:r>
      <w:r>
        <w:rPr>
          <w:rFonts w:hAnsi="宋体" w:cs="宋体"/>
          <w:b/>
          <w:color w:val="000000"/>
          <w:sz w:val="24"/>
          <w:highlight w:val="none"/>
        </w:rPr>
        <w:t xml:space="preserve">完成的工作量服务费，</w:t>
      </w:r>
      <w:r>
        <w:rPr>
          <w:rFonts w:hAnsi="宋体" w:cs="宋体"/>
          <w:bCs/>
          <w:color w:val="000000"/>
          <w:sz w:val="24"/>
          <w:highlight w:val="none"/>
        </w:rPr>
        <w:t xml:space="preserve">因乙方提供的结算材料不及时等原因造成的时间拖延，由乙方自行承担责任。</w:t>
      </w:r>
      <w:r/>
    </w:p>
    <w:p>
      <w:pPr>
        <w:ind w:firstLine="480"/>
        <w:jc w:val="left"/>
        <w:keepLines w:val="0"/>
        <w:keepNext w:val="0"/>
        <w:pageBreakBefore w:val="0"/>
        <w:spacing w:line="500" w:lineRule="exact"/>
        <w:widowControl/>
        <w:tabs>
          <w:tab w:val="left" w:pos="630" w:leader="none"/>
        </w:tabs>
        <w:rPr>
          <w:rFonts w:ascii="宋体" w:hAnsi="宋体"/>
          <w:color w:val="000000"/>
          <w:sz w:val="24"/>
          <w:highlight w:val="none"/>
        </w:rPr>
      </w:pPr>
      <w:r>
        <w:rPr>
          <w:rFonts w:hint="eastAsia" w:ascii="宋体" w:hAnsi="宋体" w:cs="宋体"/>
          <w:color w:val="000000"/>
          <w:sz w:val="24"/>
          <w:highlight w:val="none"/>
        </w:rPr>
        <w:t xml:space="preserve">3.根据相关文件规定</w:t>
      </w:r>
      <w:r>
        <w:rPr>
          <w:rFonts w:ascii="宋体" w:hAnsi="宋体" w:cs="宋体"/>
          <w:color w:val="000000"/>
          <w:sz w:val="24"/>
          <w:highlight w:val="none"/>
        </w:rPr>
        <w:t xml:space="preserve">经费标准</w:t>
      </w:r>
      <w:r>
        <w:rPr>
          <w:rFonts w:hint="eastAsia" w:ascii="宋体" w:hAnsi="宋体" w:cs="宋体"/>
          <w:color w:val="000000"/>
          <w:sz w:val="24"/>
          <w:highlight w:val="none"/>
        </w:rPr>
        <w:t xml:space="preserve">按</w:t>
      </w:r>
      <w:r>
        <w:rPr>
          <w:rFonts w:ascii="宋体" w:hAnsi="宋体" w:cs="宋体"/>
          <w:color w:val="000000"/>
          <w:sz w:val="24"/>
          <w:highlight w:val="none"/>
        </w:rPr>
        <w:t xml:space="preserve">智力：2.4万元/年/人；孤独症：2.8万元/年/人；肢体：2.96万元/年/人</w:t>
      </w:r>
      <w:r>
        <w:rPr>
          <w:rFonts w:hint="eastAsia" w:ascii="宋体" w:hAnsi="宋体" w:cs="宋体"/>
          <w:color w:val="000000"/>
          <w:sz w:val="24"/>
          <w:highlight w:val="none"/>
        </w:rPr>
        <w:t xml:space="preserve">执行，经费标准按照自然年度结算（如一名残疾儿童在自然年度内在两家康复机构康复，后一家机构只结算剩余经费，例孤独症儿童张三1-6月份在X机构已结算20000元，7-12月份在Y机构只结算8000元经费）。项目经费因政策文件发生变化需调整的，可依据政策文件给予调整。</w:t>
      </w:r>
      <w:r/>
    </w:p>
    <w:p>
      <w:pPr>
        <w:ind w:firstLine="482"/>
        <w:jc w:val="left"/>
        <w:keepLines w:val="0"/>
        <w:keepNext w:val="0"/>
        <w:pageBreakBefore w:val="0"/>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五、双方权利与义务</w:t>
      </w:r>
      <w:r/>
    </w:p>
    <w:p>
      <w:pPr>
        <w:ind w:firstLine="482"/>
        <w:jc w:val="left"/>
        <w:keepLines w:val="0"/>
        <w:keepNext w:val="0"/>
        <w:pageBreakBefore w:val="0"/>
        <w:spacing w:line="500" w:lineRule="exact"/>
        <w:rPr>
          <w:rFonts w:hint="eastAsia" w:ascii="宋体" w:hAnsi="宋体" w:cs="宋体"/>
          <w:b/>
          <w:color w:val="000000"/>
          <w:sz w:val="24"/>
          <w:highlight w:val="none"/>
        </w:rPr>
      </w:pPr>
      <w:r>
        <w:rPr>
          <w:rFonts w:ascii="宋体" w:hAnsi="宋体" w:cs="宋体"/>
          <w:b/>
          <w:color w:val="000000"/>
          <w:sz w:val="24"/>
          <w:highlight w:val="none"/>
        </w:rPr>
        <w:t xml:space="preserve">1.</w:t>
      </w:r>
      <w:r>
        <w:rPr>
          <w:rFonts w:hint="eastAsia" w:ascii="宋体" w:hAnsi="宋体" w:cs="宋体"/>
          <w:b/>
          <w:color w:val="000000"/>
          <w:sz w:val="24"/>
          <w:highlight w:val="none"/>
        </w:rPr>
        <w:t xml:space="preserve"> 甲方权利义务</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（1）甲方应协助提供残疾人员的相关资料；</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（2）甲方应协助乙方进行残疾儿童基本康复服务宣传；</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（3）检查监督乙方日常工作的实施及制度的执行情况；</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（4）根据《建湖县残疾儿童康复考核办法》对乙方进行日常考核；</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（5）提供乙方开展服务所需的用房及配套实施；所有资产所有权为甲方所有；</w:t>
      </w:r>
      <w:r/>
    </w:p>
    <w:p>
      <w:pPr>
        <w:ind w:firstLine="480"/>
        <w:jc w:val="left"/>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（6）招标文件、投标文件及合同附件中约定的甲方其他权利义务。</w:t>
      </w:r>
      <w:r/>
    </w:p>
    <w:p>
      <w:pPr>
        <w:ind w:firstLine="482"/>
        <w:jc w:val="left"/>
        <w:keepLines w:val="0"/>
        <w:keepNext w:val="0"/>
        <w:pageBreakBefore w:val="0"/>
        <w:spacing w:line="500" w:lineRule="exact"/>
        <w:rPr>
          <w:rFonts w:hint="eastAsia" w:ascii="宋体" w:hAnsi="宋体" w:cs="宋体"/>
          <w:bCs/>
          <w:color w:val="000000"/>
          <w:sz w:val="24"/>
          <w:highlight w:val="none"/>
        </w:rPr>
      </w:pPr>
      <w:r>
        <w:rPr>
          <w:rFonts w:ascii="宋体" w:hAnsi="宋体" w:cs="宋体"/>
          <w:b/>
          <w:color w:val="000000"/>
          <w:sz w:val="24"/>
          <w:highlight w:val="none"/>
        </w:rPr>
        <w:t xml:space="preserve">2. </w:t>
      </w:r>
      <w:r>
        <w:rPr>
          <w:rFonts w:hint="eastAsia" w:ascii="宋体" w:hAnsi="宋体" w:cs="宋体"/>
          <w:b/>
          <w:color w:val="000000"/>
          <w:sz w:val="24"/>
          <w:highlight w:val="none"/>
        </w:rPr>
        <w:t xml:space="preserve">乙方权利义务</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w:t>
      </w:r>
      <w:r>
        <w:rPr>
          <w:rFonts w:hint="eastAsia" w:ascii="宋体" w:hAnsi="宋体" w:cs="宋体"/>
          <w:color w:val="000000"/>
          <w:sz w:val="24"/>
          <w:szCs w:val="20"/>
          <w:highlight w:val="none"/>
        </w:rPr>
        <w:t xml:space="preserve">残疾儿童基本康复服务</w:t>
      </w:r>
      <w:r>
        <w:rPr>
          <w:rFonts w:hint="eastAsia" w:ascii="宋体" w:hAnsi="宋体" w:cs="宋体"/>
          <w:bCs/>
          <w:color w:val="000000"/>
          <w:sz w:val="24"/>
          <w:highlight w:val="none"/>
        </w:rPr>
        <w:t xml:space="preserve">基本运行和管理必需的设备、政策宣传、业务培训等服务；</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（2）乙方对甲方提供的</w:t>
      </w:r>
      <w:r>
        <w:rPr>
          <w:rFonts w:hint="eastAsia" w:ascii="宋体" w:hAnsi="宋体" w:cs="Arial"/>
          <w:bCs/>
          <w:color w:val="000000"/>
          <w:sz w:val="24"/>
          <w:highlight w:val="none"/>
        </w:rPr>
        <w:t xml:space="preserve">残疾人</w:t>
      </w:r>
      <w:r>
        <w:rPr>
          <w:rFonts w:hint="eastAsia" w:ascii="宋体" w:hAnsi="宋体" w:cs="宋体"/>
          <w:bCs/>
          <w:color w:val="000000"/>
          <w:sz w:val="24"/>
          <w:highlight w:val="none"/>
        </w:rPr>
        <w:t xml:space="preserve">信息以及相关资料承担保密责任，不得用于其他用途，不得向第三方泄露；</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（4）乙方负责建湖县残疾人服务中心及一切资产维护，一切支出与费用和风险自理；</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（5）乙方必须遵纪守法，不得在本协议外包期内从事违法活动。如因违反法纪造成后果，则由乙方全权负责；</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（6）服务周期内乙方必须保持建湖县残疾人服务中心一切资产设施完好（除按规定应予报废的），并无条件按时交还甲方；</w:t>
      </w:r>
      <w:r/>
    </w:p>
    <w:p>
      <w:pPr>
        <w:ind w:firstLine="480"/>
        <w:jc w:val="left"/>
        <w:keepLines w:val="0"/>
        <w:keepNext w:val="0"/>
        <w:pageBreakBefore w:val="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（7）招标文件、投标文件及合同附件中约定的乙方其他权利义务。</w:t>
      </w:r>
      <w:r/>
    </w:p>
    <w:p>
      <w:pPr>
        <w:ind w:firstLine="482"/>
        <w:jc w:val="left"/>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六、</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 </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甲方违约责任</w:t>
      </w:r>
      <w:r/>
    </w:p>
    <w:p>
      <w:pPr>
        <w:ind w:firstLine="480"/>
        <w:jc w:val="left"/>
        <w:keepLines w:val="0"/>
        <w:keepNext w:val="0"/>
        <w:pageBreakBefore w:val="0"/>
        <w:spacing w:line="50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甲方违反合同规定，拒绝接收乙方提供的服务，应当承担乙方由此造成的损失。</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乙方违约责任</w:t>
      </w:r>
      <w:r/>
    </w:p>
    <w:p>
      <w:pPr>
        <w:ind w:firstLine="480"/>
        <w:jc w:val="left"/>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乙方不能正常提供服务或提供的服务不能满足</w:t>
      </w:r>
      <w:r>
        <w:rPr>
          <w:rFonts w:hint="eastAsia" w:ascii="宋体" w:hAnsi="宋体"/>
          <w:bCs/>
          <w:color w:val="000000"/>
          <w:sz w:val="24"/>
          <w:highlight w:val="none"/>
        </w:rPr>
        <w:t xml:space="preserve">康复服务</w:t>
      </w:r>
      <w:r>
        <w:rPr>
          <w:rFonts w:hint="eastAsia" w:ascii="宋体" w:hAnsi="宋体"/>
          <w:color w:val="000000"/>
          <w:sz w:val="24"/>
          <w:highlight w:val="none"/>
        </w:rPr>
        <w:t xml:space="preserve">需求从而影响甲方正常使用的，甲方有权解除合同，乙方向甲方偿付合同总价款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2"/>
        <w:jc w:val="left"/>
        <w:keepLines w:val="0"/>
        <w:keepNext w:val="0"/>
        <w:pageBreakBefore w:val="0"/>
        <w:spacing w:line="50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七、不可抗力</w:t>
      </w:r>
      <w:r/>
    </w:p>
    <w:p>
      <w:pPr>
        <w:ind w:firstLine="48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不可抗力事件持续超过15日，任一方均有权解除本合同。</w:t>
      </w:r>
      <w:r/>
    </w:p>
    <w:p>
      <w:pPr>
        <w:ind w:firstLine="482"/>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b/>
          <w:color w:val="000000"/>
          <w:sz w:val="24"/>
          <w:highlight w:val="none"/>
        </w:rPr>
        <w:t xml:space="preserve">八、其他事项</w:t>
      </w:r>
      <w:r/>
    </w:p>
    <w:p>
      <w:pPr>
        <w:ind w:firstLine="482"/>
        <w:keepLines w:val="0"/>
        <w:keepNext w:val="0"/>
        <w:pageBreakBefore w:val="0"/>
        <w:spacing w:line="500" w:lineRule="exact"/>
        <w:rPr>
          <w:rFonts w:hint="eastAsia"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b/>
          <w:bCs/>
          <w:color w:val="000000"/>
          <w:sz w:val="24"/>
          <w:highlight w:val="none"/>
        </w:rPr>
        <w:t xml:space="preserve">绩效评价:</w:t>
      </w:r>
      <w:r>
        <w:rPr>
          <w:rFonts w:hint="eastAsia" w:ascii="宋体" w:hAnsi="宋体"/>
          <w:color w:val="000000"/>
          <w:sz w:val="24"/>
          <w:highlight w:val="none"/>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残疾儿童家长满意度90%</w:t>
      </w:r>
      <w:r>
        <w:rPr>
          <w:rFonts w:hint="eastAsia" w:ascii="宋体" w:hAnsi="宋体"/>
          <w:color w:val="000000"/>
          <w:sz w:val="24"/>
          <w:highlight w:val="none"/>
          <w:lang w:eastAsia="zh-CN"/>
        </w:rPr>
        <w:t xml:space="preserve">以上</w:t>
      </w:r>
      <w:r>
        <w:rPr>
          <w:rFonts w:hint="eastAsia" w:ascii="宋体" w:hAnsi="宋体"/>
          <w:color w:val="000000"/>
          <w:sz w:val="24"/>
          <w:highlight w:val="none"/>
        </w:rPr>
        <w:t xml:space="preserve">，拨付残疾儿童康复救助标准的100%；满意度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80%-90%，拨付残疾儿童康复救助标准的90%；满意度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70%-80%，拨付残疾儿童康复救助标准的80%；满意度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60%-70%，拨付残疾儿童康复救助标准的70%；满意度低于60%不予补助。</w:t>
      </w:r>
      <w:r>
        <w:rPr>
          <w:rFonts w:hint="eastAsia" w:ascii="宋体" w:hAnsi="宋体"/>
          <w:color w:val="000000"/>
          <w:sz w:val="24"/>
          <w:highlight w:val="none"/>
          <w:lang w:eastAsia="zh-CN"/>
        </w:rPr>
        <w:t xml:space="preserve">甲方按照安全管理、制度管理、业务功能、家长培训、监控抽查、质量控制等对机构康复服务质量进行季度考核，综合得分在</w:t>
      </w:r>
      <w:r>
        <w:rPr>
          <w:rFonts w:hint="eastAsia" w:ascii="宋体" w:hAnsi="宋体"/>
          <w:color w:val="000000"/>
          <w:sz w:val="24"/>
          <w:highlight w:val="none"/>
          <w:lang w:val="en-US" w:eastAsia="zh-CN"/>
        </w:rPr>
        <w:t xml:space="preserve">90分以下按照满意度比例核减康复经费。</w:t>
      </w:r>
      <w:r/>
    </w:p>
    <w:p>
      <w:pPr>
        <w:ind w:firstLine="482"/>
        <w:jc w:val="left"/>
        <w:keepLines w:val="0"/>
        <w:keepNext w:val="0"/>
        <w:pageBreakBefore w:val="0"/>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信息管理</w:t>
      </w:r>
      <w:r/>
    </w:p>
    <w:p>
      <w:pPr>
        <w:ind w:firstLine="480"/>
        <w:jc w:val="left"/>
        <w:keepLines w:val="0"/>
        <w:keepNext w:val="0"/>
        <w:pageBreakBefore w:val="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（1）乙方根据康复服务对象的不同实施分类康复，康复服务内容包括康复训练、</w:t>
      </w:r>
      <w:r/>
    </w:p>
    <w:p>
      <w:pPr>
        <w:jc w:val="left"/>
        <w:keepLines w:val="0"/>
        <w:keepNext w:val="0"/>
        <w:pageBreakBefore w:val="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定期评估、家长培训、安全教育等。按“一人一档”的要求，建立残疾儿童康复服务档案。确保康复服务档案齐全，包括残疾儿童康复服务登记表、初始状态评估表、康复训练计划、康复训练日志、阶段性评估表、训练</w:t>
      </w:r>
      <w:r>
        <w:rPr>
          <w:rFonts w:hint="eastAsia" w:ascii="宋体" w:hAnsi="宋体"/>
          <w:bCs/>
          <w:color w:val="000000"/>
          <w:sz w:val="24"/>
          <w:highlight w:val="none"/>
          <w:lang w:eastAsia="zh-CN"/>
        </w:rPr>
        <w:t xml:space="preserve">出勤</w:t>
      </w:r>
      <w:r>
        <w:rPr>
          <w:rFonts w:hint="eastAsia" w:ascii="宋体" w:hAnsi="宋体"/>
          <w:bCs/>
          <w:color w:val="000000"/>
          <w:sz w:val="24"/>
          <w:highlight w:val="none"/>
        </w:rPr>
        <w:t xml:space="preserve">表；</w:t>
      </w:r>
      <w:r/>
    </w:p>
    <w:p>
      <w:pPr>
        <w:ind w:firstLine="480"/>
        <w:jc w:val="left"/>
        <w:keepLines w:val="0"/>
        <w:keepNext w:val="0"/>
        <w:pageBreakBefore w:val="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（2）乙方确保《残疾儿童康复救助平台》数据录入及时、准确、完备；</w:t>
      </w:r>
      <w:r/>
    </w:p>
    <w:p>
      <w:pPr>
        <w:numPr>
          <w:ilvl w:val="0"/>
          <w:numId w:val="0"/>
        </w:numPr>
        <w:ind w:left="0" w:firstLine="480"/>
        <w:jc w:val="left"/>
        <w:keepLines w:val="0"/>
        <w:keepNext w:val="0"/>
        <w:pageBreakBefore w:val="0"/>
        <w:spacing w:line="500" w:lineRule="exact"/>
        <w:widowControl w:val="off"/>
        <w:rPr>
          <w:rFonts w:hint="eastAsia" w:ascii="宋体" w:hAnsi="宋体"/>
          <w:b/>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3</w:t>
      </w:r>
      <w:r>
        <w:rPr>
          <w:rFonts w:hint="eastAsia" w:ascii="宋体" w:hAnsi="宋体"/>
          <w:bCs/>
          <w:color w:val="000000"/>
          <w:sz w:val="24"/>
        </w:rPr>
        <w:t xml:space="preserve">）乙方</w:t>
      </w:r>
      <w:r>
        <w:rPr>
          <w:rFonts w:hint="eastAsia" w:ascii="宋体" w:hAnsi="宋体"/>
          <w:bCs/>
          <w:color w:val="000000"/>
          <w:sz w:val="24"/>
          <w:lang w:eastAsia="zh-CN"/>
        </w:rPr>
        <w:t xml:space="preserve">在出入口、教室安装监控设备，数据保存不少于</w:t>
      </w:r>
      <w:r>
        <w:rPr>
          <w:rFonts w:hint="eastAsia" w:ascii="宋体" w:hAnsi="宋体"/>
          <w:bCs/>
          <w:color w:val="000000"/>
          <w:sz w:val="24"/>
          <w:lang w:val="en-US" w:eastAsia="zh-CN"/>
        </w:rPr>
        <w:t xml:space="preserve">2个月，为残疾儿童购买保险，设立公示栏公示助残政策、服务人员、课程安排、教室平面图等。</w:t>
      </w:r>
      <w:r/>
    </w:p>
    <w:p>
      <w:pPr>
        <w:ind w:firstLine="480"/>
        <w:keepLines w:val="0"/>
        <w:keepNext w:val="0"/>
        <w:pageBreakBefore w:val="0"/>
        <w:spacing w:line="500" w:lineRule="exact"/>
        <w:rPr>
          <w:rFonts w:ascii="宋体" w:hAnsi="宋体"/>
          <w:b/>
          <w:color w:val="000000"/>
          <w:sz w:val="24"/>
          <w:highlight w:val="none"/>
        </w:rPr>
      </w:pPr>
      <w:r>
        <w:rPr>
          <w:rFonts w:hint="eastAsia" w:ascii="宋体" w:hAnsi="宋体"/>
          <w:bCs/>
          <w:color w:val="000000"/>
          <w:sz w:val="24"/>
        </w:rPr>
        <w:t xml:space="preserve">（</w:t>
      </w: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cs="宋体"/>
          <w:bCs/>
          <w:color w:val="000000"/>
          <w:sz w:val="24"/>
        </w:rPr>
        <w:t xml:space="preserve">乙方对甲方提供的</w:t>
      </w:r>
      <w:r>
        <w:rPr>
          <w:rFonts w:hint="eastAsia" w:ascii="宋体" w:hAnsi="宋体" w:cs="Arial"/>
          <w:bCs/>
          <w:color w:val="000000"/>
          <w:sz w:val="24"/>
        </w:rPr>
        <w:t xml:space="preserve">残疾人</w:t>
      </w:r>
      <w:r>
        <w:rPr>
          <w:rFonts w:hint="eastAsia" w:ascii="宋体" w:hAnsi="宋体" w:cs="宋体"/>
          <w:bCs/>
          <w:color w:val="000000"/>
          <w:sz w:val="24"/>
        </w:rPr>
        <w:t xml:space="preserve">信息以及相关资料承担保密责任，不得用于其他用途，不得向第三方泄露；</w:t>
      </w:r>
      <w:r/>
    </w:p>
    <w:p>
      <w:pPr>
        <w:ind w:firstLine="48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ind w:firstLine="482"/>
        <w:jc w:val="left"/>
        <w:keepLines w:val="0"/>
        <w:keepNext w:val="0"/>
        <w:pageBreakBefore w:val="0"/>
        <w:spacing w:line="500" w:lineRule="exact"/>
        <w:widowControl/>
        <w:rPr>
          <w:rFonts w:hint="eastAsia" w:ascii="宋体" w:hAnsi="宋体"/>
          <w:b/>
          <w:color w:val="000000"/>
          <w:sz w:val="24"/>
          <w:highlight w:val="none"/>
        </w:rPr>
      </w:pPr>
      <w:r>
        <w:rPr>
          <w:rFonts w:hint="eastAsia" w:ascii="宋体" w:hAnsi="宋体"/>
          <w:b/>
          <w:color w:val="000000"/>
          <w:sz w:val="24"/>
          <w:highlight w:val="none"/>
        </w:rPr>
        <w:t xml:space="preserve">九、合同争议解决方式</w:t>
      </w:r>
      <w:r/>
    </w:p>
    <w:p>
      <w:pPr>
        <w:ind w:firstLine="480"/>
        <w:jc w:val="left"/>
        <w:keepLines w:val="0"/>
        <w:keepNext w:val="0"/>
        <w:pageBreakBefore w:val="0"/>
        <w:spacing w:line="500" w:lineRule="exact"/>
        <w:rPr>
          <w:rFonts w:hint="eastAsia" w:ascii="宋体" w:hAnsi="宋体"/>
          <w:color w:val="auto"/>
          <w:sz w:val="24"/>
          <w:highlight w:val="none"/>
        </w:rPr>
        <w:outlineLvl w:val="0"/>
      </w:pPr>
      <w:r>
        <w:rPr>
          <w:rFonts w:hint="eastAsia" w:ascii="宋体" w:hAnsi="宋体"/>
          <w:color w:val="000000"/>
          <w:sz w:val="24"/>
          <w:highlight w:val="none"/>
        </w:rPr>
        <w:t xml:space="preserve">本合同的订立、解释、履行及争议解决应适用于中华人民共和国法律。双方因履行本合同</w:t>
      </w:r>
      <w:r>
        <w:rPr>
          <w:rFonts w:hint="eastAsia" w:ascii="宋体" w:hAnsi="宋体"/>
          <w:color w:val="auto"/>
          <w:sz w:val="24"/>
          <w:highlight w:val="none"/>
        </w:rPr>
        <w:t xml:space="preserve">产生纠纷，应协商解决。协商不成，双方同意将争议提交甲方所在地有管辖权的人民法院解决。</w:t>
      </w:r>
      <w:r/>
    </w:p>
    <w:p>
      <w:pPr>
        <w:ind w:firstLine="482"/>
        <w:jc w:val="left"/>
        <w:keepLines w:val="0"/>
        <w:keepNext w:val="0"/>
        <w:pageBreakBefore w:val="0"/>
        <w:spacing w:line="500" w:lineRule="exact"/>
        <w:widowControl/>
        <w:rPr>
          <w:rFonts w:hint="eastAsia" w:ascii="宋体" w:hAnsi="宋体"/>
          <w:b/>
          <w:color w:val="auto"/>
          <w:sz w:val="24"/>
          <w:highlight w:val="none"/>
        </w:rPr>
      </w:pPr>
      <w:r>
        <w:rPr>
          <w:rFonts w:hint="eastAsia" w:ascii="宋体" w:hAnsi="宋体"/>
          <w:b/>
          <w:color w:val="auto"/>
          <w:sz w:val="24"/>
          <w:highlight w:val="none"/>
        </w:rPr>
        <w:t xml:space="preserve">十、其他</w:t>
      </w:r>
      <w:r/>
    </w:p>
    <w:p>
      <w:pPr>
        <w:ind w:firstLine="480"/>
        <w:keepLines w:val="0"/>
        <w:keepNext w:val="0"/>
        <w:pageBreakBefore w:val="0"/>
        <w:spacing w:line="500" w:lineRule="exact"/>
        <w:rPr>
          <w:rFonts w:hint="eastAsia" w:ascii="宋体" w:hAnsi="宋体" w:cs="Times New Roman"/>
          <w:color w:val="auto"/>
          <w:sz w:val="24"/>
          <w:highlight w:val="none"/>
        </w:rPr>
      </w:pPr>
      <w:r>
        <w:rPr>
          <w:rFonts w:hint="eastAsia" w:ascii="宋体" w:hAnsi="宋体"/>
          <w:color w:val="auto"/>
          <w:sz w:val="24"/>
          <w:highlight w:val="none"/>
        </w:rPr>
        <w:t xml:space="preserve">1.</w:t>
      </w:r>
      <w:r>
        <w:rPr>
          <w:rFonts w:hint="eastAsia" w:ascii="宋体" w:hAnsi="宋体" w:cs="Times New Roman"/>
          <w:color w:val="auto"/>
          <w:sz w:val="24"/>
          <w:highlight w:val="none"/>
        </w:rPr>
        <w:t xml:space="preserve">合同执行期内，甲、乙双方均不得随意变更或解除合同。</w:t>
      </w:r>
      <w:r>
        <w:rPr>
          <w:rFonts w:hint="eastAsia" w:ascii="宋体" w:hAnsi="宋体" w:cs="Times New Roman"/>
          <w:color w:val="auto"/>
          <w:sz w:val="24"/>
          <w:highlight w:val="none"/>
          <w:lang w:eastAsia="zh-CN"/>
        </w:rPr>
        <w:t xml:space="preserve">合同期满时，乙方应配合甲方做好档案移交等衔接过渡工作。合同期满，服务自动终止，甲方不在结算经费，甲乙双方另有约定的除外。</w:t>
      </w:r>
      <w:r>
        <w:rPr>
          <w:rFonts w:hint="eastAsia" w:ascii="宋体" w:hAnsi="宋体" w:cs="Times New Roman"/>
          <w:color w:val="auto"/>
          <w:sz w:val="24"/>
          <w:highlight w:val="none"/>
          <w:lang w:val="en-US" w:eastAsia="zh-CN"/>
        </w:rPr>
        <w:t xml:space="preserve">服务周期内中标方必须保持建湖县残疾人服务中心一切资产设施完好（除按规定应予报废的），服务期满后无条件按时交还招标方。中标方不得以任何理由拖延、拒还建湖县残疾人服务中心一切资产设施，逾期招标方直接收回建湖县残疾人服务中心一切资产设施；同时中标方还须承担逾期的一切责任。中标方经营期增加的设施设备到期后由中标方自行撤离，与招标方无关。</w:t>
      </w:r>
      <w:r>
        <w:rPr>
          <w:rFonts w:hint="eastAsia" w:ascii="宋体" w:hAnsi="宋体" w:cs="Times New Roman"/>
          <w:color w:val="auto"/>
          <w:sz w:val="24"/>
          <w:highlight w:val="none"/>
        </w:rPr>
        <w:t xml:space="preserve">合同如有未尽事宜，须经双方共同协商，做出补充规定，补充规定与合同具有同等效力。</w:t>
      </w:r>
      <w:r/>
    </w:p>
    <w:p>
      <w:pPr>
        <w:ind w:firstLine="480"/>
        <w:jc w:val="left"/>
        <w:keepLines w:val="0"/>
        <w:keepNext w:val="0"/>
        <w:pageBreakBefore w:val="0"/>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2.本合同有效期：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日至</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日（以下单日为准）。</w:t>
      </w:r>
      <w:r/>
    </w:p>
    <w:p>
      <w:pPr>
        <w:ind w:firstLine="480"/>
        <w:jc w:val="left"/>
        <w:keepLines w:val="0"/>
        <w:keepNext w:val="0"/>
        <w:pageBreakBefore w:val="0"/>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3.任何一方无权在没有另一方事先书面同意的情况下，向第三方给予、授予和转让本合同所规定的任何权利和义务。</w:t>
      </w:r>
      <w:r/>
    </w:p>
    <w:p>
      <w:pPr>
        <w:ind w:firstLine="480"/>
        <w:jc w:val="left"/>
        <w:keepLines w:val="0"/>
        <w:keepNext w:val="0"/>
        <w:pageBreakBefore w:val="0"/>
        <w:spacing w:line="500" w:lineRule="exact"/>
        <w:widowControl/>
        <w:tabs>
          <w:tab w:val="left" w:pos="630" w:leader="none"/>
        </w:tabs>
        <w:rPr>
          <w:rFonts w:ascii="宋体" w:hAnsi="宋体"/>
          <w:color w:val="auto"/>
          <w:sz w:val="24"/>
          <w:highlight w:val="none"/>
        </w:rPr>
      </w:pPr>
      <w:r>
        <w:rPr>
          <w:rFonts w:hint="eastAsia" w:ascii="宋体" w:hAnsi="宋体"/>
          <w:color w:val="auto"/>
          <w:sz w:val="24"/>
          <w:highlight w:val="none"/>
        </w:rPr>
        <w:t xml:space="preserve">4.本合同自甲乙双方代表签字盖章之日起生效，一式陆份，甲方贰</w:t>
      </w:r>
      <w:r>
        <w:rPr>
          <w:rFonts w:ascii="宋体" w:hAnsi="宋体"/>
          <w:color w:val="auto"/>
          <w:sz w:val="24"/>
          <w:highlight w:val="none"/>
        </w:rPr>
        <w:t xml:space="preserve">份，乙方</w:t>
      </w:r>
      <w:r>
        <w:rPr>
          <w:rFonts w:hint="eastAsia" w:ascii="宋体" w:hAnsi="宋体"/>
          <w:color w:val="auto"/>
          <w:sz w:val="24"/>
          <w:highlight w:val="none"/>
        </w:rPr>
        <w:t xml:space="preserve">贰份，</w:t>
      </w:r>
      <w:r>
        <w:rPr>
          <w:rFonts w:hint="eastAsia" w:ascii="宋体" w:hAnsi="宋体"/>
          <w:color w:val="auto"/>
          <w:sz w:val="24"/>
          <w:highlight w:val="none"/>
          <w:lang w:val="en-US" w:eastAsia="zh-CN"/>
        </w:rPr>
        <w:t xml:space="preserve">江苏科矩工程项目管理有限公司</w:t>
      </w:r>
      <w:r>
        <w:rPr>
          <w:rFonts w:hint="eastAsia" w:ascii="宋体" w:hAnsi="宋体"/>
          <w:color w:val="auto"/>
          <w:sz w:val="24"/>
          <w:highlight w:val="none"/>
        </w:rPr>
        <w:t xml:space="preserve">贰份。</w:t>
      </w:r>
      <w:r/>
    </w:p>
    <w:p>
      <w:pPr>
        <w:ind w:firstLine="480"/>
        <w:jc w:val="left"/>
        <w:keepLines w:val="0"/>
        <w:keepNext w:val="0"/>
        <w:pageBreakBefore w:val="0"/>
        <w:spacing w:line="500" w:lineRule="exact"/>
        <w:widowControl/>
        <w:tabs>
          <w:tab w:val="left" w:pos="630" w:leader="none"/>
        </w:tabs>
        <w:rPr>
          <w:rFonts w:hint="eastAsia" w:ascii="宋体" w:hAnsi="宋体"/>
          <w:color w:val="000000"/>
          <w:sz w:val="24"/>
          <w:highlight w:val="none"/>
        </w:rPr>
      </w:pPr>
      <w:r>
        <w:rPr>
          <w:rFonts w:hint="eastAsia" w:ascii="宋体" w:hAnsi="宋体"/>
          <w:color w:val="auto"/>
          <w:sz w:val="24"/>
          <w:highlight w:val="none"/>
        </w:rPr>
        <w:t xml:space="preserve">5.本合同附件包括</w:t>
      </w:r>
      <w:r>
        <w:rPr>
          <w:rFonts w:hint="eastAsia" w:ascii="宋体" w:hAnsi="宋体"/>
          <w:color w:val="000000"/>
          <w:sz w:val="24"/>
          <w:highlight w:val="none"/>
        </w:rPr>
        <w:t xml:space="preserve">：招标文件、中标通知书、投标文件。</w:t>
      </w:r>
      <w:r/>
    </w:p>
    <w:p>
      <w:pPr>
        <w:ind w:firstLine="482"/>
        <w:jc w:val="left"/>
        <w:keepLines w:val="0"/>
        <w:keepNext w:val="0"/>
        <w:pageBreakBefore w:val="0"/>
        <w:spacing w:line="500" w:lineRule="exact"/>
        <w:rPr>
          <w:rFonts w:hint="eastAsia" w:ascii="宋体" w:hAnsi="宋体" w:cs="宋体"/>
          <w:b w:val="0"/>
          <w:bCs w:val="0"/>
          <w:color w:val="000000"/>
          <w:highlight w:val="none"/>
          <w:lang w:bidi="ar"/>
        </w:rPr>
      </w:pPr>
      <w:r>
        <w:rPr>
          <w:rFonts w:ascii="宋体" w:hAnsi="宋体"/>
          <w:b/>
          <w:bCs/>
          <w:color w:val="000000"/>
          <w:sz w:val="24"/>
          <w:szCs w:val="20"/>
          <w:highlight w:val="none"/>
        </w:rPr>
        <w:t xml:space="preserve">6.该合同在签订之日起2个工作日内在江苏省政府采购网、盐城市政府采购网上予以公示。</w:t>
      </w:r>
      <w:r/>
    </w:p>
    <w:p>
      <w:pPr>
        <w:ind w:firstLine="472"/>
        <w:spacing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ind w:left="3946" w:hanging="1980"/>
        <w:spacing w:line="480" w:lineRule="exact"/>
        <w:rPr>
          <w:b/>
          <w:color w:val="000000"/>
          <w:sz w:val="44"/>
          <w:szCs w:val="44"/>
          <w:highlight w:val="none"/>
        </w:rPr>
      </w:pPr>
      <w:r>
        <w:rPr>
          <w:rFonts w:ascii="宋体" w:hAnsi="宋体"/>
          <w:b/>
          <w:color w:val="000000"/>
          <w:sz w:val="44"/>
          <w:szCs w:val="44"/>
          <w:highlight w:val="none"/>
        </w:rPr>
        <w:t xml:space="preserve">第六章</w:t>
      </w:r>
      <w:r>
        <w:rPr>
          <w:rFonts w:hint="eastAsia" w:ascii="宋体" w:hAnsi="宋体"/>
          <w:b/>
          <w:color w:val="000000"/>
          <w:sz w:val="44"/>
          <w:szCs w:val="44"/>
          <w:highlight w:val="none"/>
        </w:rPr>
        <w:t xml:space="preserve"> </w:t>
      </w:r>
      <w:r>
        <w:rPr>
          <w:rFonts w:hint="eastAsia"/>
          <w:b/>
          <w:color w:val="000000"/>
          <w:sz w:val="44"/>
          <w:szCs w:val="44"/>
          <w:highlight w:val="none"/>
        </w:rPr>
        <w:t xml:space="preserve">投标文件及格式</w:t>
      </w:r>
      <w:r/>
    </w:p>
    <w:p>
      <w:pPr>
        <w:jc w:val="center"/>
        <w:keepLines/>
        <w:keepNext/>
        <w:spacing w:before="340" w:after="330" w:line="578" w:lineRule="auto"/>
        <w:widowControl/>
        <w:rPr>
          <w:rFonts w:hint="eastAsia" w:ascii="宋体" w:hAnsi="宋体" w:cs="Segoe UI"/>
          <w:b/>
          <w:bCs/>
          <w:color w:val="000000"/>
          <w:sz w:val="32"/>
          <w:szCs w:val="32"/>
          <w:highlight w:val="none"/>
        </w:rPr>
        <w:outlineLvl w:val="0"/>
      </w:pPr>
      <w:r>
        <w:rPr>
          <w:rFonts w:hint="eastAsia" w:ascii="宋体" w:hAnsi="宋体" w:cs="Segoe UI"/>
          <w:b/>
          <w:bCs/>
          <w:color w:val="000000"/>
          <w:sz w:val="32"/>
          <w:szCs w:val="32"/>
          <w:highlight w:val="none"/>
        </w:rPr>
        <w:t xml:space="preserve">（一）</w:t>
      </w:r>
      <w:r>
        <w:rPr>
          <w:rFonts w:ascii="宋体" w:hAnsi="宋体" w:cs="Segoe UI"/>
          <w:b/>
          <w:bCs/>
          <w:color w:val="000000"/>
          <w:sz w:val="32"/>
          <w:szCs w:val="32"/>
          <w:highlight w:val="none"/>
        </w:rPr>
        <w:t xml:space="preserve">开标一览表</w:t>
      </w:r>
      <w:r>
        <w:rPr>
          <w:rFonts w:hint="eastAsia" w:ascii="宋体" w:hAnsi="宋体" w:cs="Segoe UI"/>
          <w:b/>
          <w:bCs/>
          <w:color w:val="000000"/>
          <w:sz w:val="32"/>
          <w:szCs w:val="32"/>
          <w:highlight w:val="none"/>
        </w:rPr>
        <w:t xml:space="preserve">（总价）</w:t>
      </w:r>
      <w:r/>
    </w:p>
    <w:p>
      <w:pPr>
        <w:jc w:val="left"/>
        <w:spacing w:before="100" w:beforeAutospacing="1" w:after="100" w:afterAutospacing="1"/>
        <w:widowControl/>
        <w:rPr>
          <w:rFonts w:hint="eastAsia" w:ascii="宋体" w:hAnsi="宋体" w:cs="微软雅黑"/>
          <w:bCs/>
          <w:color w:val="000000"/>
          <w:sz w:val="27"/>
          <w:szCs w:val="27"/>
          <w:highlight w:val="none"/>
          <w:lang w:val="en-US" w:eastAsia="zh-CN"/>
        </w:rPr>
      </w:pPr>
      <w:r>
        <w:rPr>
          <w:rFonts w:hint="eastAsia" w:ascii="宋体" w:hAnsi="宋体" w:cs="微软雅黑"/>
          <w:color w:val="000000"/>
          <w:sz w:val="27"/>
          <w:szCs w:val="27"/>
          <w:highlight w:val="none"/>
        </w:rPr>
        <w:t xml:space="preserve">项目编号：</w:t>
      </w:r>
      <w:r>
        <w:rPr>
          <w:rFonts w:hint="eastAsia" w:ascii="宋体" w:hAnsi="宋体" w:cs="微软雅黑"/>
          <w:bCs/>
          <w:color w:val="000000"/>
          <w:sz w:val="27"/>
          <w:szCs w:val="27"/>
          <w:highlight w:val="none"/>
          <w:lang w:val="en-US" w:eastAsia="zh-CN"/>
        </w:rPr>
        <w:t xml:space="preserve"> </w:t>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货币单位：人民币元</w:t>
      </w:r>
      <w:r/>
    </w:p>
    <w:tbl>
      <w:tblPr>
        <w:tblStyle w:val="1003"/>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hint="eastAsia" w:ascii="宋体" w:hAnsi="宋体" w:eastAsia="宋体" w:cs="微软雅黑"/>
                <w:color w:val="000000"/>
                <w:sz w:val="24"/>
                <w:highlight w:val="none"/>
                <w:lang w:eastAsia="zh-CN"/>
              </w:rPr>
            </w:pPr>
            <w:r>
              <w:rPr>
                <w:rFonts w:hint="eastAsia" w:ascii="宋体" w:hAnsi="宋体"/>
                <w:bCs/>
                <w:color w:val="000000"/>
                <w:sz w:val="24"/>
                <w:highlight w:val="none"/>
                <w:lang w:eastAsia="zh-CN"/>
              </w:rPr>
              <w:t xml:space="preserve">建湖县残疾人服务中心儿童康复服务项目（二次）</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 </w:t>
            </w:r>
            <w:r>
              <w:rPr>
                <w:rFonts w:ascii="宋体" w:hAnsi="宋体" w:cs="微软雅黑"/>
                <w:color w:val="000000"/>
                <w:sz w:val="24"/>
                <w:highlight w:val="none"/>
              </w:rPr>
              <w:t xml:space="preserve">  </w:t>
            </w:r>
            <w:r>
              <w:rPr>
                <w:rFonts w:hint="eastAsia" w:ascii="宋体" w:hAnsi="宋体" w:cs="微软雅黑"/>
                <w:color w:val="000000"/>
                <w:sz w:val="24"/>
                <w:highlight w:val="none"/>
              </w:rPr>
              <w:t xml:space="preserve">元</w:t>
            </w:r>
            <w:r/>
          </w:p>
        </w:tc>
      </w:tr>
      <w:tr>
        <w:trPr>
          <w:trHeight w:val="880"/>
        </w:trPr>
        <w:tc>
          <w:tcPr>
            <w:tcW w:w="3227"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金额大写</w:t>
            </w:r>
            <w:r>
              <w:rPr>
                <w:rFonts w:hint="eastAsia" w:ascii="宋体" w:hAnsi="宋体" w:cs="微软雅黑"/>
                <w:color w:val="000000"/>
                <w:sz w:val="24"/>
                <w:highlight w:val="none"/>
              </w:rPr>
              <w:t xml:space="preserve">：</w:t>
            </w:r>
            <w:r/>
          </w:p>
        </w:tc>
      </w:tr>
    </w:tbl>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投标人公章：（电子签章）</w:t>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71"/>
        <w:rPr>
          <w:rFonts w:hint="eastAsia" w:hAnsi="宋体" w:cs="宋体"/>
          <w:b/>
          <w:color w:val="000000"/>
          <w:sz w:val="32"/>
          <w:szCs w:val="32"/>
          <w:highlight w:val="none"/>
        </w:rPr>
      </w:pPr>
      <w:r>
        <w:rPr>
          <w:rFonts w:hint="eastAsia" w:hAnsi="宋体" w:cs="宋体"/>
          <w:b/>
          <w:color w:val="000000"/>
          <w:sz w:val="32"/>
          <w:szCs w:val="32"/>
          <w:highlight w:val="none"/>
        </w:rPr>
      </w:r>
      <w:r/>
    </w:p>
    <w:p>
      <w:pPr>
        <w:pStyle w:val="107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7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p>
    <w:p>
      <w:pPr>
        <w:pStyle w:val="1110"/>
        <w:spacing w:before="0" w:after="0" w:line="460" w:lineRule="exact"/>
        <w:rPr>
          <w:rFonts w:hint="eastAsia" w:hAnsi="宋体"/>
          <w:color w:val="000000"/>
          <w:highlight w:val="none"/>
        </w:rPr>
      </w:pPr>
      <w:r>
        <w:rPr>
          <w:rFonts w:hint="eastAsia" w:hAnsi="宋体"/>
          <w:color w:val="000000"/>
          <w:highlight w:val="none"/>
        </w:rPr>
        <w:t xml:space="preserve">采购人：</w:t>
      </w:r>
      <w:r>
        <w:rPr>
          <w:rFonts w:hint="eastAsia" w:hAnsi="宋体" w:cs="宋体"/>
          <w:b/>
          <w:bCs/>
          <w:color w:val="000000"/>
          <w:highlight w:val="none"/>
          <w:u w:val="single"/>
        </w:rPr>
        <w:t xml:space="preserve">建湖县残疾人联合会</w:t>
      </w:r>
      <w:r/>
    </w:p>
    <w:p>
      <w:pPr>
        <w:numPr>
          <w:ilvl w:val="0"/>
          <w:numId w:val="8"/>
        </w:numPr>
        <w:ind w:firstLine="480"/>
        <w:jc w:val="left"/>
        <w:spacing w:line="460" w:lineRule="exact"/>
        <w:rPr>
          <w:rFonts w:ascii="宋体" w:hAnsi="宋体"/>
          <w:b/>
          <w:bCs/>
          <w:color w:val="000000"/>
          <w:sz w:val="24"/>
          <w:highlight w:val="none"/>
          <w:u w:val="single"/>
        </w:rPr>
      </w:pPr>
      <w:r>
        <w:rPr>
          <w:rFonts w:hint="eastAsia" w:ascii="宋体" w:hAnsi="宋体"/>
          <w:color w:val="000000"/>
          <w:sz w:val="24"/>
          <w:highlight w:val="none"/>
        </w:rPr>
        <w:t xml:space="preserve">根据已查看的</w:t>
      </w:r>
      <w:r>
        <w:rPr>
          <w:rFonts w:hint="eastAsia" w:ascii="宋体" w:hAnsi="宋体"/>
          <w:b/>
          <w:color w:val="000000"/>
          <w:sz w:val="24"/>
          <w:highlight w:val="none"/>
          <w:u w:val="single"/>
          <w:lang w:eastAsia="zh-CN"/>
        </w:rPr>
        <w:t xml:space="preserve">建湖县残疾人服务中心儿童康复服务项目（二次）</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按招标文件规定的各项要求，我方愿以投标报价为</w:t>
      </w:r>
      <w:r>
        <w:rPr>
          <w:rFonts w:hint="eastAsia" w:ascii="宋体" w:hAnsi="宋体"/>
          <w:b/>
          <w:bCs/>
          <w:color w:val="000000"/>
          <w:sz w:val="24"/>
          <w:highlight w:val="none"/>
        </w:rPr>
        <w:t xml:space="preserve">（大写）</w:t>
      </w:r>
      <w:r/>
    </w:p>
    <w:p>
      <w:pPr>
        <w:numPr>
          <w:ilvl w:val="0"/>
          <w:numId w:val="0"/>
        </w:numPr>
        <w:jc w:val="left"/>
        <w:spacing w:line="460" w:lineRule="exact"/>
        <w:rPr>
          <w:rFonts w:hint="eastAsia" w:ascii="宋体" w:hAnsi="宋体"/>
          <w:color w:val="000000"/>
          <w:sz w:val="24"/>
          <w:highlight w:val="none"/>
        </w:rPr>
      </w:pPr>
      <w:r>
        <w:rPr>
          <w:rFonts w:ascii="宋体" w:hAnsi="宋体"/>
          <w:b/>
          <w:bCs/>
          <w:color w:val="000000"/>
          <w:sz w:val="24"/>
          <w:highlight w:val="none"/>
          <w:u w:val="single"/>
        </w:rPr>
        <w:t xml:space="preserve"> </w:t>
      </w:r>
      <w:r>
        <w:rPr>
          <w:rFonts w:hint="eastAsia" w:ascii="宋体" w:hAnsi="宋体"/>
          <w:b/>
          <w:bCs/>
          <w:color w:val="000000"/>
          <w:sz w:val="24"/>
          <w:highlight w:val="none"/>
          <w:u w:val="single"/>
          <w:lang w:val="en-US" w:eastAsia="zh-CN"/>
        </w:rPr>
        <w:t xml:space="preserve">  </w:t>
      </w:r>
      <w:r>
        <w:rPr>
          <w:rFonts w:ascii="宋体" w:hAnsi="宋体"/>
          <w:b/>
          <w:bCs/>
          <w:color w:val="000000"/>
          <w:sz w:val="24"/>
          <w:highlight w:val="none"/>
          <w:u w:val="single"/>
        </w:rPr>
        <w:t xml:space="preserve">   </w:t>
      </w:r>
      <w:r>
        <w:rPr>
          <w:rFonts w:hint="eastAsia" w:ascii="宋体" w:hAnsi="宋体"/>
          <w:b/>
          <w:bCs/>
          <w:color w:val="000000"/>
          <w:sz w:val="24"/>
          <w:highlight w:val="none"/>
          <w:u w:val="single"/>
          <w:lang w:val="en-US" w:eastAsia="zh-CN"/>
        </w:rPr>
        <w:t xml:space="preserve">    </w:t>
      </w:r>
      <w:r>
        <w:rPr>
          <w:rFonts w:hint="eastAsia" w:ascii="宋体" w:hAnsi="宋体"/>
          <w:b/>
          <w:bCs/>
          <w:color w:val="000000"/>
          <w:sz w:val="24"/>
          <w:highlight w:val="none"/>
        </w:rPr>
        <w:t xml:space="preserve">元，（小写）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color w:val="000000"/>
          <w:sz w:val="24"/>
          <w:highlight w:val="none"/>
        </w:rPr>
        <w:t xml:space="preserve">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2. 我方保证所供服务达到招标文件规定的标准及要求。</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3. 一旦我方中标，我方保证在</w:t>
      </w:r>
      <w:r>
        <w:rPr>
          <w:rFonts w:hint="eastAsia" w:ascii="宋体" w:hAnsi="宋体"/>
          <w:b/>
          <w:color w:val="000000"/>
          <w:sz w:val="24"/>
          <w:highlight w:val="none"/>
          <w:u w:val="single"/>
        </w:rPr>
        <w:t xml:space="preserve"> </w:t>
      </w:r>
      <w:r>
        <w:rPr>
          <w:rFonts w:hint="eastAsia" w:ascii="宋体" w:hAnsi="宋体"/>
          <w:b/>
          <w:color w:val="000000"/>
          <w:sz w:val="24"/>
          <w:highlight w:val="none"/>
          <w:u w:val="single"/>
          <w:lang w:eastAsia="zh-CN"/>
        </w:rPr>
        <w:t xml:space="preserve">三年</w:t>
      </w:r>
      <w:r>
        <w:rPr>
          <w:rFonts w:hint="eastAsia" w:ascii="宋体" w:hAnsi="宋体"/>
          <w:b/>
          <w:color w:val="000000"/>
          <w:sz w:val="24"/>
          <w:highlight w:val="none"/>
          <w:u w:val="single"/>
        </w:rPr>
        <w:t xml:space="preserve"> </w:t>
      </w:r>
      <w:r>
        <w:rPr>
          <w:rFonts w:hint="eastAsia" w:ascii="宋体" w:hAnsi="宋体"/>
          <w:color w:val="000000"/>
          <w:sz w:val="24"/>
          <w:highlight w:val="none"/>
        </w:rPr>
        <w:t xml:space="preserve">内负责</w:t>
      </w:r>
      <w:r>
        <w:rPr>
          <w:rFonts w:ascii="宋体" w:hAnsi="宋体"/>
          <w:color w:val="000000"/>
          <w:sz w:val="24"/>
          <w:highlight w:val="none"/>
        </w:rPr>
        <w:t xml:space="preserve">按照招标文件服务需求约定</w:t>
      </w:r>
      <w:r>
        <w:rPr>
          <w:rFonts w:hint="eastAsia" w:ascii="宋体" w:hAnsi="宋体"/>
          <w:color w:val="000000"/>
          <w:sz w:val="24"/>
          <w:highlight w:val="none"/>
        </w:rPr>
        <w:t xml:space="preserve">完成残疾儿童基本康复服务外包项目。</w:t>
      </w:r>
      <w:r/>
    </w:p>
    <w:p>
      <w:pPr>
        <w:ind w:firstLine="480"/>
        <w:jc w:val="left"/>
        <w:spacing w:line="46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我方拟投入本项目项目负责人为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。如果我公司中标，保证在收到贵方发出的书面进场通知后立即履行合同，派驻投标文件提供的项目组人员及时进场。我方接受招标文件中的支付条件。</w:t>
      </w:r>
      <w:r/>
    </w:p>
    <w:p>
      <w:pPr>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5.</w:t>
      </w:r>
      <w:r>
        <w:rPr>
          <w:rFonts w:hint="eastAsia" w:ascii="宋体" w:hAnsi="宋体" w:cs="Arial"/>
          <w:bCs/>
          <w:color w:val="000000"/>
          <w:sz w:val="24"/>
          <w:highlight w:val="none"/>
        </w:rPr>
        <w:t xml:space="preserve"> </w:t>
      </w:r>
      <w:r>
        <w:rPr>
          <w:rFonts w:hint="eastAsia" w:ascii="宋体" w:hAnsi="宋体"/>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6. 我方接受招标文件中的货款支付条件。</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 我方承诺在项目</w:t>
      </w:r>
      <w:r>
        <w:rPr>
          <w:rFonts w:ascii="宋体" w:hAnsi="宋体"/>
          <w:color w:val="000000"/>
          <w:sz w:val="24"/>
          <w:highlight w:val="none"/>
        </w:rPr>
        <w:t xml:space="preserve">实施</w:t>
      </w:r>
      <w:r>
        <w:rPr>
          <w:rFonts w:hint="eastAsia" w:ascii="宋体" w:hAnsi="宋体"/>
          <w:color w:val="000000"/>
          <w:sz w:val="24"/>
          <w:highlight w:val="none"/>
        </w:rPr>
        <w:t xml:space="preserve">过程中所有工作人员的人身安全以及我方在实施期间产生的各类安全责任事故均由我方自行承担。</w:t>
      </w:r>
      <w:r/>
    </w:p>
    <w:p>
      <w:pPr>
        <w:ind w:firstLine="480"/>
        <w:jc w:val="left"/>
        <w:spacing w:line="460" w:lineRule="exact"/>
        <w:rPr>
          <w:color w:val="000000"/>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 你方的中标通知书和本承诺书将成为约束双方合同文件的组成部分。</w:t>
      </w:r>
      <w:r/>
    </w:p>
    <w:p>
      <w:pPr>
        <w:pStyle w:val="1110"/>
        <w:ind w:firstLine="600"/>
        <w:spacing w:before="0" w:after="0" w:line="480" w:lineRule="exact"/>
        <w:rPr>
          <w:rFonts w:hint="eastAsia" w:hAnsi="宋体"/>
          <w:color w:val="000000"/>
          <w:highlight w:val="none"/>
        </w:rPr>
      </w:pPr>
      <w:r>
        <w:rPr>
          <w:rFonts w:hint="eastAsia" w:hAnsi="宋体"/>
          <w:color w:val="000000"/>
          <w:highlight w:val="none"/>
        </w:rPr>
      </w:r>
      <w:r/>
    </w:p>
    <w:p>
      <w:pPr>
        <w:pStyle w:val="1110"/>
        <w:ind w:firstLine="600"/>
        <w:spacing w:before="0" w:after="0" w:line="480" w:lineRule="exact"/>
        <w:rPr>
          <w:rFonts w:hint="eastAsia" w:hAnsi="宋体"/>
          <w:color w:val="000000"/>
          <w:highlight w:val="none"/>
        </w:rPr>
      </w:pPr>
      <w:r>
        <w:rPr>
          <w:rFonts w:hint="eastAsia" w:hAnsi="宋体"/>
          <w:color w:val="000000"/>
          <w:highlight w:val="none"/>
        </w:rPr>
      </w:r>
      <w:r/>
    </w:p>
    <w:p>
      <w:pPr>
        <w:pStyle w:val="1110"/>
        <w:ind w:firstLine="600"/>
        <w:spacing w:before="0" w:after="0" w:line="480" w:lineRule="exact"/>
        <w:rPr>
          <w:rFonts w:hAnsi="宋体"/>
          <w:color w:val="000000"/>
          <w:highlight w:val="none"/>
        </w:rPr>
      </w:pPr>
      <w:r>
        <w:rPr>
          <w:rFonts w:hint="eastAsia" w:hAnsi="宋体"/>
          <w:color w:val="000000"/>
          <w:highlight w:val="none"/>
        </w:rPr>
        <w:t xml:space="preserve">投标人：(盖章)</w:t>
      </w:r>
      <w:r/>
    </w:p>
    <w:p>
      <w:pPr>
        <w:pStyle w:val="1110"/>
        <w:ind w:firstLine="598"/>
        <w:spacing w:before="0" w:after="0" w:line="480" w:lineRule="exact"/>
        <w:rPr>
          <w:rFonts w:hAnsi="宋体"/>
          <w:color w:val="000000"/>
          <w:highlight w:val="none"/>
        </w:rPr>
      </w:pPr>
      <w:r>
        <w:rPr>
          <w:rFonts w:hAnsi="宋体"/>
          <w:color w:val="000000"/>
          <w:highlight w:val="none"/>
        </w:rPr>
      </w:r>
      <w:r/>
    </w:p>
    <w:p>
      <w:pPr>
        <w:pStyle w:val="1110"/>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p>
    <w:p>
      <w:pPr>
        <w:rPr>
          <w:rFonts w:hAnsi="宋体"/>
          <w:color w:val="000000"/>
          <w:sz w:val="24"/>
          <w:highlight w:val="none"/>
        </w:rPr>
      </w:pPr>
      <w:r>
        <w:rPr>
          <w:rFonts w:hAnsi="宋体"/>
          <w:color w:val="000000"/>
          <w:sz w:val="24"/>
          <w:highlight w:val="none"/>
        </w:rPr>
      </w:r>
      <w:r/>
    </w:p>
    <w:p>
      <w:pPr>
        <w:ind w:firstLine="1774"/>
        <w:jc w:val="right"/>
        <w:rPr>
          <w:rFonts w:hint="eastAsia"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p>
    <w:p>
      <w:pPr>
        <w:pStyle w:val="1040"/>
        <w:ind w:firstLine="480"/>
        <w:rPr>
          <w:rFonts w:hAnsi="宋体"/>
          <w:color w:val="000000"/>
          <w:highlight w:val="none"/>
        </w:rPr>
        <w:sectPr>
          <w:headerReference w:type="default" r:id="rId9"/>
          <w:headerReference w:type="first" r:id="rId10"/>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（三）无</w:t>
      </w:r>
      <w:r>
        <w:rPr>
          <w:rFonts w:ascii="宋体" w:hAnsi="宋体"/>
          <w:b/>
          <w:color w:val="000000"/>
          <w:sz w:val="32"/>
          <w:szCs w:val="32"/>
          <w:highlight w:val="none"/>
        </w:rPr>
        <w:t xml:space="preserve">重大违法记录声明函</w:t>
      </w:r>
      <w:r/>
    </w:p>
    <w:p>
      <w:pPr>
        <w:pStyle w:val="1110"/>
        <w:spacing w:before="120" w:after="120" w:line="600" w:lineRule="exact"/>
        <w:rPr>
          <w:rFonts w:hint="eastAsia" w:eastAsia="宋体"/>
          <w:color w:val="000000"/>
          <w:highlight w:val="none"/>
          <w:lang w:eastAsia="zh-CN"/>
        </w:rPr>
      </w:pPr>
      <w:r>
        <w:rPr>
          <w:rFonts w:hint="eastAsia"/>
          <w:b/>
          <w:color w:val="000000"/>
          <w:highlight w:val="none"/>
        </w:rPr>
        <w:t xml:space="preserve">采购人：</w:t>
      </w:r>
      <w:r>
        <w:rPr>
          <w:rFonts w:hint="eastAsia" w:hAnsi="宋体" w:cs="宋体"/>
          <w:b/>
          <w:bCs/>
          <w:color w:val="000000"/>
          <w:highlight w:val="none"/>
          <w:u w:val="single"/>
          <w:lang w:eastAsia="zh-CN"/>
        </w:rPr>
        <w:t xml:space="preserve">建湖县残疾人联合会</w:t>
      </w:r>
      <w:r/>
    </w:p>
    <w:p>
      <w:pPr>
        <w:spacing w:line="600" w:lineRule="exact"/>
        <w:rPr>
          <w:rFonts w:ascii="宋体" w:hAnsi="宋体" w:cs="宋体"/>
          <w:b/>
          <w:bCs/>
          <w:color w:val="000000"/>
          <w:sz w:val="24"/>
          <w:highlight w:val="none"/>
          <w:u w:val="singl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建湖县残疾人服务中心儿童康复服务项目（二次）</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110"/>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p>
    <w:p>
      <w:pPr>
        <w:pStyle w:val="1110"/>
        <w:ind w:firstLine="461"/>
        <w:spacing w:before="120" w:after="120" w:line="480" w:lineRule="exact"/>
        <w:rPr>
          <w:rFonts w:hAnsi="宋体"/>
          <w:color w:val="000000"/>
          <w:highlight w:val="none"/>
        </w:rPr>
      </w:pPr>
      <w:r>
        <w:rPr>
          <w:rFonts w:hAnsi="宋体"/>
          <w:color w:val="000000"/>
          <w:highlight w:val="none"/>
        </w:rPr>
      </w:r>
      <w:r/>
    </w:p>
    <w:p>
      <w:pPr>
        <w:pStyle w:val="1110"/>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p>
    <w:p>
      <w:pPr>
        <w:pStyle w:val="1110"/>
        <w:ind w:left="5250" w:firstLine="461"/>
        <w:spacing w:before="120" w:after="120" w:line="480" w:lineRule="exact"/>
        <w:rPr>
          <w:rFonts w:hAnsi="宋体"/>
          <w:color w:val="000000"/>
          <w:highlight w:val="none"/>
        </w:rPr>
      </w:pPr>
      <w:r>
        <w:rPr>
          <w:rFonts w:hAnsi="宋体"/>
          <w:color w:val="000000"/>
          <w:highlight w:val="none"/>
        </w:rPr>
      </w:r>
      <w:r/>
    </w:p>
    <w:p>
      <w:pPr>
        <w:pStyle w:val="1110"/>
        <w:ind w:left="5250" w:firstLine="461"/>
        <w:spacing w:before="120" w:after="120"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67"/>
        <w:rPr>
          <w:color w:val="000000"/>
          <w:highlight w:val="none"/>
        </w:rPr>
      </w:pPr>
      <w:r>
        <w:rPr>
          <w:color w:val="000000"/>
          <w:highlight w:val="none"/>
        </w:rPr>
      </w:r>
      <w:r/>
    </w:p>
    <w:p>
      <w:pPr>
        <w:pStyle w:val="1067"/>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jc w:val="center"/>
        <w:rPr>
          <w:rFonts w:ascii="宋体" w:hAnsi="宋体" w:cs="黑体"/>
          <w:b/>
          <w:color w:val="000000"/>
          <w:sz w:val="32"/>
          <w:szCs w:val="32"/>
          <w:highlight w:val="none"/>
        </w:rPr>
      </w:pPr>
      <w:r>
        <w:rPr>
          <w:rFonts w:hint="eastAsia" w:ascii="宋体" w:hAnsi="宋体" w:cs="黑体"/>
          <w:b/>
          <w:color w:val="000000"/>
          <w:sz w:val="32"/>
          <w:szCs w:val="32"/>
          <w:highlight w:val="none"/>
        </w:rPr>
        <w:t xml:space="preserve">（四）</w:t>
      </w:r>
      <w:r>
        <w:rPr>
          <w:rFonts w:hint="eastAsia" w:ascii="宋体" w:hAnsi="宋体" w:cs="黑体"/>
          <w:b/>
          <w:color w:val="000000"/>
          <w:sz w:val="32"/>
          <w:szCs w:val="32"/>
          <w:highlight w:val="none"/>
          <w:lang w:val="zh-CN"/>
        </w:rPr>
        <w:t xml:space="preserve">供应商登记表</w:t>
      </w:r>
      <w:r/>
    </w:p>
    <w:p>
      <w:pPr>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10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jc w:val="center"/>
        <w:spacing w:line="500" w:lineRule="exact"/>
        <w:rPr>
          <w:rFonts w:ascii="宋体" w:hAnsi="宋体"/>
          <w:b/>
          <w:color w:val="000000"/>
          <w:sz w:val="36"/>
          <w:highlight w:val="none"/>
        </w:rPr>
      </w:pPr>
      <w:r>
        <w:rPr>
          <w:rFonts w:ascii="宋体" w:hAnsi="宋体"/>
          <w:b/>
          <w:color w:val="000000"/>
          <w:sz w:val="36"/>
          <w:highlight w:val="none"/>
        </w:rPr>
      </w:r>
      <w:r/>
    </w:p>
    <w:p>
      <w:pPr>
        <w:jc w:val="center"/>
        <w:spacing w:line="500" w:lineRule="exact"/>
        <w:rPr>
          <w:rFonts w:ascii="宋体" w:hAnsi="宋体"/>
          <w:b/>
          <w:color w:val="000000"/>
          <w:sz w:val="36"/>
          <w:highlight w:val="none"/>
        </w:rPr>
      </w:pPr>
      <w:r>
        <w:rPr>
          <w:rFonts w:ascii="宋体" w:hAnsi="宋体"/>
          <w:b/>
          <w:color w:val="000000"/>
          <w:sz w:val="36"/>
          <w:highlight w:val="none"/>
        </w:rPr>
      </w:r>
      <w:r/>
    </w:p>
    <w:p>
      <w:pPr>
        <w:pStyle w:val="1067"/>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ind w:left="1446" w:hanging="144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（五）法定代表人身份证明书</w:t>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left="3598" w:hanging="2760"/>
        <w:rPr>
          <w:rFonts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系</w:t>
      </w:r>
      <w:r/>
    </w:p>
    <w:p>
      <w:pPr>
        <w:ind w:left="3598" w:hanging="2760"/>
        <w:rPr>
          <w:rFonts w:ascii="宋体" w:hAnsi="宋体"/>
          <w:color w:val="000000"/>
          <w:sz w:val="24"/>
          <w:highlight w:val="none"/>
        </w:rPr>
      </w:pPr>
      <w:r>
        <w:rPr>
          <w:rFonts w:ascii="宋体" w:hAnsi="宋体"/>
          <w:color w:val="000000"/>
          <w:sz w:val="24"/>
          <w:highlight w:val="none"/>
        </w:rPr>
      </w:r>
      <w:r/>
    </w:p>
    <w:p>
      <w:pPr>
        <w:ind w:left="3598" w:hanging="2760"/>
        <w:rPr>
          <w:rFonts w:ascii="宋体" w:hAnsi="宋体"/>
          <w:color w:val="000000"/>
          <w:sz w:val="24"/>
          <w:highlight w:val="none"/>
        </w:rPr>
      </w:pP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特此证明。</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4440"/>
        <w:rPr>
          <w:rFonts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4440"/>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jc w:val="center"/>
        <w:rPr>
          <w:rFonts w:ascii="黑体" w:eastAsia="黑体"/>
          <w:b/>
          <w:color w:val="000000"/>
          <w:sz w:val="36"/>
          <w:highlight w:val="none"/>
        </w:rPr>
      </w:pPr>
      <w:r>
        <w:rPr>
          <w:rFonts w:ascii="黑体" w:eastAsia="黑体"/>
          <w:b/>
          <w:color w:val="000000"/>
          <w:sz w:val="36"/>
          <w:highlight w:val="none"/>
        </w:rPr>
      </w:r>
      <w:r/>
    </w:p>
    <w:p>
      <w:pPr>
        <w:pStyle w:val="1110"/>
        <w:jc w:val="center"/>
        <w:spacing w:before="120" w:after="120" w:line="300" w:lineRule="auto"/>
        <w:rPr>
          <w:rFonts w:hAnsi="宋体"/>
          <w:color w:val="000000"/>
          <w:highlight w:val="none"/>
        </w:rPr>
      </w:pPr>
      <w:r>
        <w:rPr>
          <w:rFonts w:hAnsi="宋体"/>
          <w:color w:val="000000"/>
          <w:highlight w:val="none"/>
        </w:rPr>
      </w:r>
      <w:r/>
    </w:p>
    <w:p>
      <w:pPr>
        <w:pStyle w:val="1110"/>
        <w:spacing w:before="120" w:after="120" w:line="300" w:lineRule="auto"/>
        <w:rPr>
          <w:rFonts w:hAnsi="宋体"/>
          <w:color w:val="000000"/>
          <w:highlight w:val="none"/>
        </w:rPr>
      </w:pPr>
      <w:r>
        <w:rPr>
          <w:rFonts w:hAnsi="宋体"/>
          <w:color w:val="000000"/>
          <w:highlight w:val="none"/>
        </w:rPr>
      </w:r>
      <w:r/>
    </w:p>
    <w:p>
      <w:pPr>
        <w:pStyle w:val="1110"/>
        <w:jc w:val="center"/>
        <w:spacing w:before="120" w:after="120" w:line="300" w:lineRule="auto"/>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（六）法定代表人授权委托书</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80" w:lineRule="exact"/>
        <w:rPr>
          <w:rFonts w:ascii="宋体" w:hAnsi="宋体"/>
          <w:color w:val="000000"/>
          <w:sz w:val="24"/>
          <w:highlight w:val="none"/>
          <w:u w:val="singl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p>
    <w:p>
      <w:pPr>
        <w:pStyle w:val="1067"/>
        <w:spacing w:line="580" w:lineRule="exact"/>
        <w:rPr>
          <w:color w:val="000000"/>
          <w:highlight w:val="none"/>
        </w:rPr>
      </w:pPr>
      <w:r>
        <w:rPr>
          <w:rFonts w:hint="eastAsia"/>
          <w:color w:val="000000"/>
          <w:highlight w:val="none"/>
        </w:rPr>
        <w:t xml:space="preserve">代理人联系电话（手机号）：</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p>
    <w:p>
      <w:pPr>
        <w:spacing w:line="500" w:lineRule="exact"/>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投　标　人（法人印章）：</w:t>
      </w:r>
      <w:r/>
    </w:p>
    <w:p>
      <w:pPr>
        <w:ind w:firstLine="3420"/>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法定代表人（印章）：</w:t>
      </w:r>
      <w:r/>
    </w:p>
    <w:p>
      <w:pPr>
        <w:ind w:firstLine="480"/>
        <w:rPr>
          <w:rFonts w:ascii="宋体" w:hAnsi="宋体"/>
          <w:color w:val="000000"/>
          <w:sz w:val="24"/>
          <w:highlight w:val="none"/>
        </w:rPr>
      </w:pPr>
      <w:r>
        <w:rPr>
          <w:rFonts w:hint="eastAsia" w:ascii="宋体" w:hAnsi="宋体"/>
          <w:color w:val="000000"/>
          <w:sz w:val="24"/>
          <w:highlight w:val="none"/>
        </w:rPr>
        <w:t xml:space="preserve">                         </w:t>
      </w:r>
      <w:r/>
    </w:p>
    <w:p>
      <w:pPr>
        <w:ind w:right="420" w:firstLine="4320"/>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年　　月　　日</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附：</w:t>
      </w:r>
      <w:r/>
    </w:p>
    <w:tbl>
      <w:tblPr>
        <w:tblStyle w:val="1003"/>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jc w:val="center"/>
        <w:spacing w:line="360" w:lineRule="auto"/>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before="120" w:after="120" w:line="460" w:lineRule="exact"/>
        <w:rPr>
          <w:rFonts w:ascii="宋体" w:hAnsi="Courier New"/>
          <w:b/>
          <w:sz w:val="32"/>
          <w:szCs w:val="32"/>
        </w:rPr>
        <w:outlineLvl w:val="0"/>
      </w:pPr>
      <w:r>
        <w:rPr>
          <w:rFonts w:hint="eastAsia" w:ascii="宋体" w:hAnsi="宋体"/>
          <w:b/>
          <w:color w:val="000000"/>
          <w:sz w:val="32"/>
          <w:szCs w:val="32"/>
          <w:highlight w:val="none"/>
        </w:rPr>
        <w:t xml:space="preserve">（七）</w:t>
      </w:r>
      <w:r>
        <w:rPr>
          <w:rFonts w:ascii="宋体" w:hAnsi="Courier New"/>
          <w:b/>
          <w:sz w:val="32"/>
          <w:szCs w:val="32"/>
        </w:rPr>
        <w:t xml:space="preserve">中小企业声明函（服务）（如有）</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 xml:space="preserve">的</w:t>
      </w:r>
      <w:r>
        <w:rPr>
          <w:rFonts w:hint="eastAsia" w:ascii="宋体" w:hAnsi="宋体" w:cs="宋体"/>
          <w:sz w:val="24"/>
          <w:szCs w:val="22"/>
          <w:u w:val="single"/>
        </w:rPr>
        <w:t xml:space="preserve">（项目名称）  </w:t>
      </w:r>
      <w:r>
        <w:rPr>
          <w:rFonts w:hint="eastAsia" w:ascii="宋体" w:hAnsi="宋体" w:cs="宋体"/>
          <w:sz w:val="24"/>
          <w:szCs w:val="22"/>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 xml:space="preserve">，属于（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 xml:space="preserve">；承接企业为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 xml:space="preserve">；</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p>
    <w:p>
      <w:pPr>
        <w:ind w:firstLine="4080"/>
        <w:jc w:val="left"/>
        <w:spacing w:before="627" w:line="660" w:lineRule="exact"/>
        <w:widowControl/>
        <w:rPr>
          <w:rFonts w:hint="eastAsia" w:ascii="宋体" w:hAnsi="宋体"/>
          <w:sz w:val="24"/>
        </w:rPr>
      </w:pPr>
      <w:r>
        <w:rPr>
          <w:rFonts w:ascii="宋体" w:hAnsi="宋体"/>
          <w:sz w:val="24"/>
        </w:rPr>
        <w:t xml:space="preserve">企业名称（盖章）：</w:t>
      </w:r>
      <w:r/>
    </w:p>
    <w:p>
      <w:pPr>
        <w:ind w:firstLine="4080"/>
        <w:jc w:val="left"/>
        <w:spacing w:before="156" w:line="660" w:lineRule="exact"/>
        <w:widowControl/>
        <w:rPr>
          <w:rFonts w:hint="eastAsia" w:ascii="宋体" w:hAnsi="宋体"/>
          <w:sz w:val="24"/>
        </w:rPr>
      </w:pPr>
      <w:r>
        <w:rPr>
          <w:rFonts w:ascii="宋体" w:hAnsi="宋体"/>
          <w:sz w:val="24"/>
        </w:rPr>
        <w:t xml:space="preserve">日期：</w:t>
      </w:r>
      <w:r/>
    </w:p>
    <w:p>
      <w:pPr>
        <w:ind w:firstLine="435"/>
        <w:jc w:val="left"/>
        <w:spacing w:line="480" w:lineRule="exact"/>
        <w:widowControl/>
        <w:rPr>
          <w:rFonts w:hint="eastAsia" w:ascii="宋体" w:hAnsi="宋体"/>
          <w:sz w:val="24"/>
        </w:rPr>
      </w:pPr>
      <w:r>
        <w:rPr>
          <w:rFonts w:hint="eastAsia" w:ascii="宋体" w:hAnsi="宋体"/>
          <w:sz w:val="24"/>
        </w:rPr>
      </w:r>
      <w:r/>
    </w:p>
    <w:p>
      <w:pPr>
        <w:pStyle w:val="1067"/>
        <w:rPr>
          <w:rFonts w:hint="eastAsia"/>
        </w:rPr>
      </w:pPr>
      <w:r>
        <w:rPr>
          <w:rFonts w:hint="eastAsia"/>
        </w:rPr>
      </w:r>
      <w:r/>
    </w:p>
    <w:p>
      <w:pPr>
        <w:jc w:val="left"/>
        <w:spacing w:line="4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                                  </w:t>
      </w:r>
      <w:r/>
    </w:p>
    <w:p>
      <w:pPr>
        <w:jc w:val="center"/>
        <w:spacing w:line="588" w:lineRule="exact"/>
        <w:rPr>
          <w:color w:val="000000" w:themeColor="text1"/>
          <w14:textFill>
            <w14:solidFill>
              <w14:schemeClr w14:val="tx1"/>
            </w14:solidFill>
          </w14:textFill>
        </w:rPr>
      </w:pPr>
      <w:r>
        <w:rPr>
          <w:color w:val="000000" w:themeColor="text1"/>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从业人员、营业收入、资产总额填报上一年度数据，无上一年度数据的新成立企业可不填报。</w:t>
      </w:r>
      <w:r/>
    </w:p>
    <w:p>
      <w:pPr>
        <w:jc w:val="center"/>
        <w:spacing w:line="588" w:lineRule="exact"/>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numPr>
          <w:ilvl w:val="0"/>
          <w:numId w:val="9"/>
        </w:numPr>
        <w:jc w:val="center"/>
        <w:spacing w:before="120" w:after="120" w:line="460" w:lineRule="exact"/>
        <w:rPr>
          <w:rFonts w:hint="eastAsia" w:ascii="宋体" w:hAnsi="Courier New"/>
          <w:b/>
          <w:sz w:val="32"/>
          <w:szCs w:val="32"/>
        </w:rPr>
        <w:outlineLvl w:val="0"/>
      </w:pPr>
      <w:r>
        <w:rPr>
          <w:rFonts w:hint="eastAsia" w:ascii="宋体" w:hAnsi="Courier New"/>
          <w:b/>
          <w:sz w:val="32"/>
          <w:szCs w:val="32"/>
        </w:rPr>
        <w:t xml:space="preserve">残疾人福利性单位声明函（如有）</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p>
    <w:p>
      <w:pPr>
        <w:pStyle w:val="1034"/>
        <w:ind w:firstLine="280"/>
        <w:rPr>
          <w:rFonts w:hint="eastAsia" w:ascii="宋体" w:hAnsi="宋体" w:cs="宋体"/>
          <w:color w:val="000000"/>
        </w:rPr>
      </w:pPr>
      <w:r>
        <w:rPr>
          <w:rFonts w:hint="eastAsia" w:ascii="宋体" w:hAnsi="宋体" w:cs="宋体"/>
          <w:color w:val="000000"/>
        </w:rPr>
      </w:r>
      <w:r/>
    </w:p>
    <w:p>
      <w:pPr>
        <w:jc w:val="right"/>
        <w:spacing w:line="320" w:lineRule="atLeas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left"/>
        <w:spacing w:before="30" w:after="30" w:line="360" w:lineRule="auto"/>
        <w:shd w:val="clear" w:color="auto" w:fill="ffffff"/>
        <w:widowControl/>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r>
      <w:r/>
    </w:p>
    <w:p>
      <w:pPr>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p>
    <w:p>
      <w:pPr>
        <w:jc w:val="center"/>
        <w:spacing w:before="120" w:after="120" w:line="460" w:lineRule="exact"/>
        <w:rPr>
          <w:rFonts w:ascii="宋体" w:hAnsi="Courier New"/>
          <w:b/>
          <w:sz w:val="32"/>
          <w:szCs w:val="32"/>
        </w:rPr>
        <w:outlineLvl w:val="0"/>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val="en-US" w:eastAsia="zh-CN"/>
        </w:rPr>
        <w:t xml:space="preserve">九</w:t>
      </w:r>
      <w:r>
        <w:rPr>
          <w:rFonts w:hint="eastAsia" w:ascii="宋体" w:hAnsi="宋体"/>
          <w:b/>
          <w:color w:val="000000"/>
          <w:sz w:val="32"/>
          <w:szCs w:val="32"/>
          <w:highlight w:val="none"/>
        </w:rPr>
        <w:t xml:space="preserve">）</w:t>
      </w:r>
      <w:r>
        <w:rPr>
          <w:rFonts w:hint="eastAsia" w:ascii="宋体" w:hAnsi="Courier New"/>
          <w:b/>
          <w:sz w:val="32"/>
          <w:szCs w:val="32"/>
        </w:rPr>
        <w:t xml:space="preserve">公共资源交易投标信用承诺书</w:t>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before="156" w:after="156" w:line="480" w:lineRule="exact"/>
        <w:rPr>
          <w:rFonts w:hint="eastAsia" w:ascii="宋体" w:hAnsi="宋体"/>
          <w:b/>
          <w:sz w:val="24"/>
        </w:rPr>
      </w:pPr>
      <w:r>
        <w:rPr>
          <w:rFonts w:hint="eastAsia" w:ascii="宋体" w:hAnsi="宋体"/>
          <w:b/>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hint="eastAsia" w:ascii="宋体" w:hAnsi="宋体"/>
          <w:bCs/>
          <w:sz w:val="24"/>
        </w:rPr>
      </w:pPr>
      <w:r>
        <w:rPr>
          <w:rFonts w:hint="eastAsia" w:ascii="宋体" w:hAnsi="宋体"/>
          <w:bCs/>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投标人（盖章）：</w:t>
      </w:r>
      <w:r/>
    </w:p>
    <w:p>
      <w:pPr>
        <w:jc w:val="left"/>
        <w:spacing w:after="156" w:line="480" w:lineRule="exact"/>
        <w:rPr>
          <w:rFonts w:hint="eastAsia" w:ascii="宋体" w:hAnsi="宋体"/>
          <w:bCs/>
          <w:sz w:val="24"/>
        </w:rPr>
      </w:pPr>
      <w:r>
        <w:rPr>
          <w:rFonts w:hint="eastAsia" w:ascii="宋体" w:hAnsi="宋体"/>
          <w:bCs/>
          <w:sz w:val="24"/>
        </w:rPr>
      </w:r>
      <w:r/>
    </w:p>
    <w:p>
      <w:pPr>
        <w:jc w:val="right"/>
        <w:spacing w:after="156" w:line="480" w:lineRule="exact"/>
      </w:pPr>
      <w:r>
        <w:rPr>
          <w:rFonts w:hint="eastAsia" w:ascii="宋体" w:hAnsi="宋体"/>
          <w:bCs/>
          <w:sz w:val="24"/>
        </w:rPr>
        <w:t xml:space="preserve">年   月    日</w:t>
      </w:r>
      <w:r/>
    </w:p>
    <w:p>
      <w:pPr>
        <w:jc w:val="right"/>
        <w:spacing w:after="120" w:line="360" w:lineRule="auto"/>
        <w:rPr>
          <w:rFonts w:ascii="宋体" w:hAnsi="宋体"/>
          <w:b/>
          <w:color w:val="000000"/>
          <w:sz w:val="24"/>
          <w:highlight w:val="none"/>
        </w:rPr>
      </w:pPr>
      <w:r>
        <w:rPr>
          <w:rFonts w:ascii="宋体" w:hAnsi="宋体"/>
          <w:b/>
          <w:color w:val="000000"/>
          <w:sz w:val="24"/>
          <w:highlight w:val="none"/>
        </w:rPr>
      </w:r>
      <w:r/>
    </w:p>
    <w:p>
      <w:pPr>
        <w:jc w:val="center"/>
        <w:rPr>
          <w:rFonts w:ascii="宋体" w:hAnsi="宋体"/>
          <w:color w:val="000000"/>
          <w:highlight w:val="none"/>
        </w:rPr>
      </w:pPr>
      <w:r>
        <w:rPr>
          <w:rFonts w:ascii="宋体" w:hAnsi="宋体"/>
          <w:color w:val="000000"/>
          <w:highlight w:val="none"/>
        </w:rPr>
      </w:r>
      <w:r/>
    </w:p>
    <w:p>
      <w:pPr>
        <w:jc w:val="center"/>
        <w:rPr>
          <w:rFonts w:ascii="宋体" w:hAnsi="宋体"/>
          <w:color w:val="000000"/>
          <w:highlight w:val="none"/>
        </w:rPr>
      </w:pPr>
      <w:r>
        <w:rPr>
          <w:rFonts w:ascii="宋体" w:hAnsi="宋体"/>
          <w:color w:val="000000"/>
          <w:highlight w:val="none"/>
        </w:rPr>
      </w:r>
      <w:r/>
    </w:p>
    <w:p>
      <w:pP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br w:type="page" w:clear="all"/>
      </w:r>
      <w:r/>
    </w:p>
    <w:p>
      <w:pPr>
        <w:numPr>
          <w:ilvl w:val="-1"/>
          <w:numId w:val="0"/>
        </w:numPr>
        <w:jc w:val="center"/>
        <w:spacing w:after="0" w:line="460" w:lineRule="exact"/>
        <w:outlineLvl w:val="0"/>
      </w:pPr>
      <w:r>
        <w:rPr>
          <w:rFonts w:hint="eastAsia" w:ascii="宋体" w:hAnsi="宋体" w:cs="Arial"/>
          <w:b/>
          <w:bCs/>
          <w:color w:val="000000"/>
          <w:sz w:val="32"/>
          <w:szCs w:val="32"/>
          <w:highlight w:val="none"/>
        </w:rPr>
        <w:t xml:space="preserve">(十) </w:t>
      </w:r>
      <w:r>
        <w:rPr>
          <w:rFonts w:hint="eastAsia" w:ascii="宋体" w:hAnsi="Courier New"/>
          <w:b/>
          <w:sz w:val="32"/>
          <w:szCs w:val="32"/>
        </w:rPr>
        <w:t xml:space="preserve">建湖县政府采购事前信用承诺书</w:t>
      </w:r>
      <w:r/>
    </w:p>
    <w:p>
      <w:pPr>
        <w:ind w:firstLine="480"/>
        <w:jc w:val="left"/>
        <w:spacing w:after="0" w:line="520" w:lineRule="exact"/>
        <w:widowControl/>
        <w:rPr>
          <w:rFonts w:hint="eastAsia"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after="0" w:line="520" w:lineRule="exact"/>
        <w:widowControl/>
        <w:rPr>
          <w:rFonts w:hint="eastAsia"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52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52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after="0" w:line="520" w:lineRule="exact"/>
        <w:widowControl/>
        <w:rPr>
          <w:rFonts w:hint="eastAsia"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after="0" w:line="52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52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after="0" w:line="52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52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after="0" w:line="520" w:lineRule="exact"/>
        <w:widowControl/>
        <w:rPr>
          <w:rFonts w:hint="eastAsia" w:ascii="宋体" w:hAnsi="宋体"/>
          <w:sz w:val="24"/>
        </w:rPr>
      </w:pPr>
      <w:r>
        <w:rPr>
          <w:rFonts w:hint="eastAsia" w:ascii="宋体" w:hAnsi="宋体"/>
          <w:sz w:val="24"/>
        </w:rPr>
        <w:t xml:space="preserve">法定代表人（签字或盖章）：</w:t>
      </w:r>
      <w:r/>
    </w:p>
    <w:p>
      <w:pPr>
        <w:ind w:firstLine="480"/>
        <w:jc w:val="left"/>
        <w:spacing w:after="0" w:line="520" w:lineRule="exact"/>
        <w:widowControl/>
        <w:rPr>
          <w:rFonts w:hint="eastAsia" w:ascii="宋体" w:hAnsi="宋体"/>
          <w:sz w:val="24"/>
        </w:rPr>
      </w:pPr>
      <w:r>
        <w:rPr>
          <w:rFonts w:hint="eastAsia" w:ascii="宋体" w:hAnsi="宋体"/>
          <w:sz w:val="24"/>
        </w:rPr>
      </w:r>
      <w:r/>
    </w:p>
    <w:p>
      <w:pPr>
        <w:ind w:firstLine="480"/>
        <w:jc w:val="left"/>
        <w:spacing w:after="0" w:line="520" w:lineRule="exact"/>
        <w:widowControl/>
        <w:rPr>
          <w:rFonts w:hint="eastAsia" w:ascii="宋体" w:hAnsi="宋体"/>
          <w:sz w:val="24"/>
        </w:rPr>
      </w:pPr>
      <w:r>
        <w:rPr>
          <w:rFonts w:hint="eastAsia" w:ascii="宋体" w:hAnsi="宋体"/>
          <w:sz w:val="24"/>
        </w:rPr>
        <w:t xml:space="preserve">单位名称（盖章）：</w:t>
      </w:r>
      <w:r/>
    </w:p>
    <w:p>
      <w:pPr>
        <w:jc w:val="right"/>
        <w:spacing w:after="0" w:line="500" w:lineRule="exact"/>
        <w:widowControl/>
        <w:rPr>
          <w:rFonts w:hint="eastAsia" w:ascii="宋体" w:hAnsi="宋体"/>
          <w:sz w:val="24"/>
        </w:rPr>
      </w:pPr>
      <w:r>
        <w:rPr>
          <w:rFonts w:hint="eastAsia" w:ascii="宋体" w:hAnsi="宋体"/>
          <w:sz w:val="24"/>
        </w:rPr>
      </w:r>
      <w:r/>
    </w:p>
    <w:p>
      <w:pPr>
        <w:jc w:val="right"/>
        <w:spacing w:line="500" w:lineRule="exact"/>
        <w:widowControl/>
        <w:rPr>
          <w:rFonts w:ascii="宋体" w:hAnsi="宋体"/>
          <w:color w:val="000000"/>
          <w:sz w:val="24"/>
          <w:szCs w:val="22"/>
          <w:highlight w:val="none"/>
        </w:rPr>
      </w:pPr>
      <w:r>
        <w:rPr>
          <w:rFonts w:hint="eastAsia" w:ascii="宋体" w:hAnsi="宋体"/>
          <w:sz w:val="24"/>
        </w:rPr>
        <w:t xml:space="preserve">年   月   日</w:t>
      </w:r>
      <w:r/>
    </w:p>
    <w:p>
      <w:pPr>
        <w:pStyle w:val="1092"/>
        <w:ind w:firstLine="344"/>
        <w:rPr>
          <w:color w:val="000000"/>
          <w:highlight w:val="none"/>
        </w:rPr>
      </w:pPr>
      <w:r>
        <w:rPr>
          <w:color w:val="000000"/>
          <w:highlight w:val="none"/>
        </w:rPr>
      </w:r>
      <w:r/>
    </w:p>
    <w:p>
      <w:pPr>
        <w:jc w:val="left"/>
        <w:rPr>
          <w:rFonts w:ascii="宋体" w:hAnsi="宋体"/>
          <w:b/>
          <w:bCs/>
          <w:color w:val="000000"/>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highlight w:val="none"/>
        </w:rPr>
      </w:r>
      <w:r/>
    </w:p>
    <w:p>
      <w:pPr>
        <w:pStyle w:val="1141"/>
        <w:jc w:val="center"/>
        <w:rPr>
          <w:rFonts w:ascii="宋体" w:hAnsi="宋体"/>
          <w:color w:val="000000"/>
          <w:highlight w:val="none"/>
        </w:rPr>
      </w:pPr>
      <w:r>
        <w:rPr>
          <w:rFonts w:hint="eastAsia" w:ascii="宋体" w:hAnsi="宋体"/>
          <w:color w:val="000000"/>
          <w:highlight w:val="none"/>
        </w:rPr>
        <w:t xml:space="preserve">（十</w:t>
      </w:r>
      <w:r>
        <w:rPr>
          <w:rFonts w:hint="eastAsia" w:ascii="宋体" w:hAnsi="宋体"/>
          <w:color w:val="000000"/>
          <w:highlight w:val="none"/>
          <w:lang w:val="en-US" w:eastAsia="zh-CN"/>
        </w:rPr>
        <w:t xml:space="preserve">一</w:t>
      </w:r>
      <w:r>
        <w:rPr>
          <w:rFonts w:hint="eastAsia" w:ascii="宋体" w:hAnsi="宋体"/>
          <w:color w:val="000000"/>
          <w:highlight w:val="none"/>
        </w:rPr>
        <w:t xml:space="preserve">）具备履行合同所必需的设备和专业技术能力的声明函</w:t>
      </w:r>
      <w:r/>
    </w:p>
    <w:p>
      <w:pPr>
        <w:pStyle w:val="1141"/>
        <w:jc w:val="center"/>
        <w:rPr>
          <w:rFonts w:ascii="宋体" w:hAnsi="宋体"/>
          <w:color w:val="000000"/>
          <w:sz w:val="24"/>
          <w:szCs w:val="24"/>
          <w:highlight w:val="none"/>
        </w:rPr>
      </w:pPr>
      <w:r>
        <w:rPr>
          <w:rFonts w:ascii="宋体" w:hAnsi="宋体"/>
          <w:color w:val="000000"/>
          <w:sz w:val="24"/>
          <w:szCs w:val="24"/>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pStyle w:val="1141"/>
        <w:jc w:val="center"/>
        <w:rPr>
          <w:rFonts w:ascii="宋体" w:hAnsi="宋体"/>
          <w:bCs w:val="0"/>
          <w:color w:val="000000"/>
          <w:sz w:val="24"/>
          <w:highlight w:val="none"/>
        </w:rPr>
      </w:pPr>
      <w:r>
        <w:rPr>
          <w:rFonts w:hint="eastAsia" w:ascii="宋体" w:hAnsi="宋体"/>
          <w:bCs w:val="0"/>
          <w:color w:val="000000"/>
          <w:sz w:val="24"/>
          <w:highlight w:val="none"/>
        </w:rPr>
        <w:t xml:space="preserve">                                    </w:t>
      </w:r>
      <w:r/>
    </w:p>
    <w:p>
      <w:pPr>
        <w:pStyle w:val="1141"/>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p>
    <w:p>
      <w:pPr>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092"/>
        <w:ind w:firstLine="344"/>
        <w:rPr>
          <w:color w:val="000000"/>
          <w:highlight w:val="none"/>
        </w:rPr>
      </w:pPr>
      <w:r>
        <w:rPr>
          <w:color w:val="000000"/>
          <w:highlight w:val="none"/>
        </w:rPr>
      </w:r>
      <w:r/>
    </w:p>
    <w:p>
      <w:pPr>
        <w:jc w:val="center"/>
        <w:spacing w:line="320" w:lineRule="atLeast"/>
        <w:widowControl/>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line="320" w:lineRule="atLeast"/>
        <w:widowControl/>
        <w:rPr>
          <w:b/>
          <w:color w:val="000000"/>
          <w:sz w:val="36"/>
          <w:szCs w:val="36"/>
          <w:highlight w:val="none"/>
        </w:rPr>
      </w:pPr>
      <w:r>
        <w:rPr>
          <w:rFonts w:hint="eastAsia"/>
          <w:b/>
          <w:color w:val="000000"/>
          <w:sz w:val="32"/>
          <w:szCs w:val="32"/>
          <w:highlight w:val="none"/>
        </w:rPr>
        <w:t xml:space="preserve">（十</w:t>
      </w:r>
      <w:r>
        <w:rPr>
          <w:rFonts w:hint="eastAsia"/>
          <w:b/>
          <w:color w:val="000000"/>
          <w:sz w:val="32"/>
          <w:szCs w:val="32"/>
          <w:highlight w:val="none"/>
          <w:lang w:val="en-US" w:eastAsia="zh-CN"/>
        </w:rPr>
        <w:t xml:space="preserve">二</w:t>
      </w:r>
      <w:r>
        <w:rPr>
          <w:rFonts w:hint="eastAsia"/>
          <w:b/>
          <w:color w:val="000000"/>
          <w:sz w:val="32"/>
          <w:szCs w:val="32"/>
          <w:highlight w:val="none"/>
        </w:rPr>
        <w:t xml:space="preserve">）</w:t>
      </w:r>
      <w:r>
        <w:rPr>
          <w:rFonts w:hint="eastAsia"/>
          <w:b/>
          <w:color w:val="000000"/>
          <w:sz w:val="36"/>
          <w:szCs w:val="36"/>
          <w:highlight w:val="none"/>
        </w:rPr>
        <w:t xml:space="preserve">清单报价表</w:t>
      </w:r>
      <w:r/>
    </w:p>
    <w:p>
      <w:pPr>
        <w:jc w:val="left"/>
        <w:spacing w:line="320" w:lineRule="atLeast"/>
        <w:widowControl/>
        <w:rPr>
          <w:rFonts w:ascii="Arial" w:hAnsi="Arial" w:cs="Arial"/>
          <w:b/>
          <w:color w:val="000000"/>
          <w:sz w:val="24"/>
          <w:highlight w:val="none"/>
        </w:rPr>
      </w:pPr>
      <w:r>
        <w:rPr>
          <w:rFonts w:hint="eastAsia" w:ascii="宋体" w:hAnsi="宋体" w:cs="宋体"/>
          <w:b/>
          <w:color w:val="000000"/>
          <w:sz w:val="24"/>
          <w:highlight w:val="none"/>
          <w:u w:val="single"/>
        </w:rPr>
        <w:t xml:space="preserve">建湖县残疾人联合会</w:t>
      </w:r>
      <w:r>
        <w:rPr>
          <w:rFonts w:hint="eastAsia" w:ascii="宋体" w:hAnsi="宋体" w:cs="宋体"/>
          <w:b/>
          <w:color w:val="000000"/>
          <w:sz w:val="24"/>
          <w:highlight w:val="none"/>
        </w:rPr>
        <w:t xml:space="preserve">：</w:t>
      </w:r>
      <w:r/>
    </w:p>
    <w:p>
      <w:pPr>
        <w:ind w:firstLine="480"/>
        <w:jc w:val="left"/>
        <w:spacing w:line="320" w:lineRule="atLeast"/>
        <w:widowControl/>
        <w:rPr>
          <w:rFonts w:asci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我单位愿意按照招标文件的要求和下面的报价提供所需服务，并保证所供服务为优质服务。</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w:t>
      </w:r>
      <w:r>
        <w:rPr>
          <w:rFonts w:ascii="宋体" w:hAnsi="宋体" w:cs="宋体"/>
          <w:color w:val="000000"/>
          <w:sz w:val="24"/>
          <w:highlight w:val="none"/>
        </w:rPr>
        <w:t xml:space="preserve"> </w:t>
      </w:r>
      <w:r>
        <w:rPr>
          <w:rFonts w:hint="eastAsia" w:ascii="宋体" w:hAnsi="宋体" w:cs="宋体"/>
          <w:color w:val="000000"/>
          <w:sz w:val="24"/>
          <w:highlight w:val="none"/>
        </w:rPr>
        <w:t xml:space="preserve">人民币元</w:t>
      </w:r>
      <w:r/>
    </w:p>
    <w:tbl>
      <w:tblPr>
        <w:tblStyle w:val="1003"/>
        <w:tblW w:w="99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8"/>
        <w:gridCol w:w="2400"/>
        <w:gridCol w:w="1127"/>
        <w:gridCol w:w="1900"/>
        <w:gridCol w:w="1647"/>
      </w:tblGrid>
      <w:tr>
        <w:trPr>
          <w:jc w:val="center"/>
          <w:trHeight w:val="1100"/>
        </w:trPr>
        <w:tc>
          <w:tcPr>
            <w:tcW w:w="2908" w:type="dxa"/>
            <w:vAlign w:val="center"/>
            <w:textDirection w:val="lrTb"/>
            <w:noWrap w:val="false"/>
          </w:tcPr>
          <w:p>
            <w:pPr>
              <w:pStyle w:val="1110"/>
              <w:jc w:val="center"/>
              <w:spacing w:before="120" w:after="120" w:line="480" w:lineRule="exact"/>
              <w:rPr>
                <w:rFonts w:hint="eastAsia"/>
                <w:b/>
                <w:color w:val="000000"/>
                <w:highlight w:val="none"/>
              </w:rPr>
            </w:pPr>
            <w:r>
              <w:rPr>
                <w:rFonts w:hint="eastAsia"/>
                <w:b/>
                <w:color w:val="000000"/>
                <w:highlight w:val="none"/>
              </w:rPr>
              <w:t xml:space="preserve">项目名称</w:t>
            </w:r>
            <w:r/>
          </w:p>
        </w:tc>
        <w:tc>
          <w:tcPr>
            <w:tcW w:w="2400" w:type="dxa"/>
            <w:vAlign w:val="center"/>
            <w:textDirection w:val="lrTb"/>
            <w:noWrap w:val="false"/>
          </w:tcPr>
          <w:p>
            <w:pPr>
              <w:pStyle w:val="1110"/>
              <w:jc w:val="center"/>
              <w:spacing w:before="120" w:after="120" w:line="480" w:lineRule="exact"/>
              <w:rPr>
                <w:rFonts w:hint="eastAsia"/>
                <w:b/>
                <w:color w:val="000000"/>
                <w:highlight w:val="none"/>
              </w:rPr>
            </w:pPr>
            <w:r>
              <w:rPr>
                <w:rFonts w:hint="eastAsia"/>
                <w:b/>
                <w:color w:val="000000"/>
                <w:highlight w:val="none"/>
              </w:rPr>
              <w:t xml:space="preserve">服务要求</w:t>
            </w:r>
            <w:r/>
          </w:p>
        </w:tc>
        <w:tc>
          <w:tcPr>
            <w:tcW w:w="1127"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数量</w:t>
            </w:r>
            <w:r/>
          </w:p>
        </w:tc>
        <w:tc>
          <w:tcPr>
            <w:tcW w:w="1900"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单价（元/年）</w:t>
            </w:r>
            <w:r/>
          </w:p>
        </w:tc>
        <w:tc>
          <w:tcPr>
            <w:tcW w:w="1647"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合计（元）</w:t>
            </w:r>
            <w:r/>
          </w:p>
        </w:tc>
      </w:tr>
      <w:tr>
        <w:trPr>
          <w:jc w:val="center"/>
          <w:trHeight w:val="1161"/>
        </w:trPr>
        <w:tc>
          <w:tcPr>
            <w:tcW w:w="2908" w:type="dxa"/>
            <w:vAlign w:val="center"/>
            <w:textDirection w:val="lrTb"/>
            <w:noWrap w:val="false"/>
          </w:tcPr>
          <w:p>
            <w:pPr>
              <w:pStyle w:val="1110"/>
              <w:jc w:val="center"/>
              <w:spacing w:before="120" w:after="120" w:line="360" w:lineRule="exact"/>
              <w:rPr>
                <w:rFonts w:hint="eastAsia" w:hAnsi="宋体" w:cs="宋体"/>
                <w:bCs/>
                <w:color w:val="000000"/>
                <w:highlight w:val="none"/>
                <w:lang w:eastAsia="zh-CN"/>
              </w:rPr>
            </w:pPr>
            <w:r>
              <w:rPr>
                <w:rFonts w:hint="eastAsia" w:hAnsi="宋体" w:cs="宋体"/>
                <w:bCs/>
                <w:color w:val="000000"/>
                <w:highlight w:val="none"/>
                <w:lang w:eastAsia="zh-CN"/>
              </w:rPr>
              <w:t xml:space="preserve">建湖县残疾人服务中心儿童康复服务项目</w:t>
            </w:r>
            <w:r/>
          </w:p>
          <w:p>
            <w:pPr>
              <w:pStyle w:val="1110"/>
              <w:jc w:val="center"/>
              <w:spacing w:before="120" w:after="120" w:line="360" w:lineRule="exact"/>
              <w:rPr>
                <w:rFonts w:hint="eastAsia" w:hAnsi="宋体" w:eastAsia="宋体" w:cs="宋体"/>
                <w:color w:val="000000"/>
                <w:highlight w:val="none"/>
                <w:lang w:eastAsia="zh-CN"/>
              </w:rPr>
            </w:pPr>
            <w:r>
              <w:rPr>
                <w:rFonts w:hint="eastAsia" w:hAnsi="宋体" w:cs="宋体"/>
                <w:bCs/>
                <w:color w:val="000000"/>
                <w:highlight w:val="none"/>
                <w:lang w:eastAsia="zh-CN"/>
              </w:rPr>
              <w:t xml:space="preserve">（二次）</w:t>
            </w:r>
            <w:r/>
          </w:p>
        </w:tc>
        <w:tc>
          <w:tcPr>
            <w:tcW w:w="2400" w:type="dxa"/>
            <w:vAlign w:val="center"/>
            <w:textDirection w:val="lrTb"/>
            <w:noWrap w:val="false"/>
          </w:tcPr>
          <w:p>
            <w:pPr>
              <w:jc w:val="center"/>
              <w:spacing w:line="360" w:lineRule="exact"/>
              <w:widowControl/>
              <w:rPr>
                <w:rFonts w:hint="eastAsia" w:ascii="宋体" w:hAnsi="宋体" w:cs="宋体"/>
                <w:b/>
                <w:color w:val="000000"/>
                <w:sz w:val="24"/>
                <w:highlight w:val="none"/>
              </w:rPr>
            </w:pPr>
            <w:r>
              <w:rPr>
                <w:rFonts w:hint="eastAsia"/>
                <w:color w:val="000000"/>
                <w:sz w:val="24"/>
                <w:highlight w:val="none"/>
              </w:rPr>
              <w:t xml:space="preserve">详见招标文件“技术要求及相关说明”</w:t>
            </w:r>
            <w:r/>
          </w:p>
        </w:tc>
        <w:tc>
          <w:tcPr>
            <w:tcW w:w="1127"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三</w:t>
            </w:r>
            <w:r>
              <w:rPr>
                <w:rFonts w:hint="eastAsia" w:ascii="宋体" w:hAnsi="宋体"/>
                <w:bCs/>
                <w:color w:val="000000"/>
                <w:sz w:val="24"/>
                <w:highlight w:val="none"/>
              </w:rPr>
              <w:t xml:space="preserve">年</w:t>
            </w:r>
            <w:r/>
          </w:p>
        </w:tc>
        <w:tc>
          <w:tcPr>
            <w:tcW w:w="1900" w:type="dxa"/>
            <w:vAlign w:val="center"/>
            <w:textDirection w:val="lrTb"/>
            <w:noWrap w:val="false"/>
          </w:tcPr>
          <w:p>
            <w:pPr>
              <w:pStyle w:val="1110"/>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 2943200.00</w:t>
            </w:r>
            <w:r/>
          </w:p>
        </w:tc>
        <w:tc>
          <w:tcPr>
            <w:tcW w:w="1647" w:type="dxa"/>
            <w:vAlign w:val="center"/>
            <w:textDirection w:val="lrTb"/>
            <w:noWrap w:val="false"/>
          </w:tcPr>
          <w:p>
            <w:pPr>
              <w:pStyle w:val="1110"/>
              <w:jc w:val="center"/>
              <w:spacing w:before="120" w:after="120"/>
              <w:rPr>
                <w:rFonts w:hint="default" w:eastAsia="宋体"/>
                <w:color w:val="000000"/>
                <w:highlight w:val="none"/>
                <w:lang w:val="en-US" w:eastAsia="zh-CN"/>
              </w:rPr>
            </w:pPr>
            <w:r>
              <w:rPr>
                <w:rFonts w:hint="eastAsia" w:ascii="宋体" w:hAnsi="宋体" w:cs="宋体"/>
                <w:bCs/>
                <w:color w:val="000000"/>
                <w:sz w:val="24"/>
                <w:highlight w:val="none"/>
                <w:lang w:val="en-US" w:eastAsia="zh-CN"/>
              </w:rPr>
              <w:t xml:space="preserve">8829600.00</w:t>
            </w:r>
            <w:r/>
          </w:p>
        </w:tc>
      </w:tr>
      <w:tr>
        <w:trPr>
          <w:jc w:val="center"/>
          <w:trHeight w:val="1136"/>
        </w:trPr>
        <w:tc>
          <w:tcPr>
            <w:tcW w:w="2908"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rPr>
              <w:t xml:space="preserve">总价</w:t>
            </w:r>
            <w:r/>
          </w:p>
          <w:p>
            <w:pPr>
              <w:jc w:val="center"/>
              <w:spacing w:line="360" w:lineRule="exact"/>
              <w:rPr>
                <w:rFonts w:hint="eastAsia" w:ascii="宋体" w:hAnsi="宋体"/>
                <w:b/>
                <w:bCs/>
                <w:color w:val="000000"/>
                <w:szCs w:val="21"/>
                <w:highlight w:val="none"/>
              </w:rPr>
            </w:pPr>
            <w:r>
              <w:rPr>
                <w:rFonts w:hint="eastAsia"/>
                <w:b/>
                <w:color w:val="000000"/>
                <w:szCs w:val="21"/>
                <w:highlight w:val="none"/>
              </w:rPr>
              <w:t xml:space="preserve">（与</w:t>
            </w:r>
            <w:r>
              <w:rPr>
                <w:b/>
                <w:color w:val="000000"/>
                <w:szCs w:val="21"/>
                <w:highlight w:val="none"/>
              </w:rPr>
              <w:t xml:space="preserve">开标一览表</w:t>
            </w:r>
            <w:r>
              <w:rPr>
                <w:rFonts w:hint="eastAsia"/>
                <w:b/>
                <w:color w:val="000000"/>
                <w:szCs w:val="21"/>
                <w:highlight w:val="none"/>
              </w:rPr>
              <w:t xml:space="preserve">报价</w:t>
            </w:r>
            <w:r>
              <w:rPr>
                <w:b/>
                <w:color w:val="000000"/>
                <w:szCs w:val="21"/>
                <w:highlight w:val="none"/>
              </w:rPr>
              <w:t xml:space="preserve">一致</w:t>
            </w:r>
            <w:r>
              <w:rPr>
                <w:rFonts w:hint="eastAsia"/>
                <w:b/>
                <w:color w:val="000000"/>
                <w:szCs w:val="21"/>
                <w:highlight w:val="none"/>
              </w:rPr>
              <w:t xml:space="preserve">）</w:t>
            </w:r>
            <w:r/>
          </w:p>
        </w:tc>
        <w:tc>
          <w:tcPr>
            <w:gridSpan w:val="4"/>
            <w:tcW w:w="7074" w:type="dxa"/>
            <w:vAlign w:val="center"/>
            <w:textDirection w:val="lrTb"/>
            <w:noWrap w:val="false"/>
          </w:tcPr>
          <w:p>
            <w:pPr>
              <w:jc w:val="left"/>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（大写）</w:t>
            </w:r>
            <w:r>
              <w:rPr>
                <w:rFonts w:hint="eastAsia" w:ascii="宋体" w:hAnsi="宋体" w:cs="宋体"/>
                <w:b/>
                <w:bCs/>
                <w:color w:val="000000"/>
                <w:sz w:val="24"/>
                <w:highlight w:val="none"/>
                <w:u w:val="single"/>
                <w:lang w:val="en-US" w:eastAsia="zh-CN"/>
              </w:rPr>
              <w:t xml:space="preserve">捌佰捌拾贰万玖仟陆佰元整</w:t>
            </w:r>
            <w:r/>
          </w:p>
          <w:p>
            <w:pPr>
              <w:jc w:val="left"/>
              <w:spacing w:line="400" w:lineRule="exact"/>
              <w:widowControl/>
              <w:rPr>
                <w:rFonts w:ascii="宋体" w:hAnsi="宋体" w:cs="宋体"/>
                <w:color w:val="000000"/>
                <w:sz w:val="24"/>
                <w:highlight w:val="none"/>
              </w:rPr>
            </w:pPr>
            <w:r>
              <w:rPr>
                <w:rFonts w:hint="eastAsia" w:ascii="宋体" w:hAnsi="宋体" w:cs="宋体"/>
                <w:b/>
                <w:bCs/>
                <w:color w:val="000000"/>
                <w:sz w:val="24"/>
                <w:highlight w:val="none"/>
              </w:rPr>
              <w:t xml:space="preserve">（小写）</w:t>
            </w:r>
            <w:r>
              <w:rPr>
                <w:rFonts w:hint="eastAsia" w:ascii="宋体" w:hAnsi="宋体" w:eastAsia="宋体" w:cs="宋体"/>
                <w:b/>
                <w:bCs/>
                <w:color w:val="000000"/>
                <w:sz w:val="24"/>
                <w:szCs w:val="24"/>
                <w:highlight w:val="none"/>
                <w:u w:val="single"/>
                <w:lang w:val="en-US" w:eastAsia="zh-CN" w:bidi="ar-SA"/>
              </w:rPr>
              <w:t xml:space="preserve">8829600.00</w:t>
            </w:r>
            <w:r>
              <w:rPr>
                <w:rFonts w:hint="eastAsia" w:ascii="宋体" w:hAnsi="宋体" w:cs="宋体"/>
                <w:b/>
                <w:bCs/>
                <w:color w:val="000000"/>
                <w:sz w:val="24"/>
                <w:highlight w:val="none"/>
                <w:u w:val="single"/>
              </w:rPr>
              <w:t xml:space="preserve">元  </w:t>
            </w:r>
            <w:r/>
          </w:p>
        </w:tc>
      </w:tr>
    </w:tbl>
    <w:p>
      <w:pPr>
        <w:ind w:firstLine="461"/>
        <w:spacing w:line="400" w:lineRule="exact"/>
        <w:rPr>
          <w:rFonts w:hint="eastAsia" w:ascii="宋体" w:hAnsi="宋体"/>
          <w:color w:val="000000"/>
          <w:spacing w:val="-2"/>
          <w:sz w:val="24"/>
          <w:highlight w:val="none"/>
        </w:rPr>
      </w:pPr>
      <w:r>
        <w:rPr>
          <w:rStyle w:val="1403"/>
          <w:rFonts w:ascii="宋体" w:hAnsi="宋体"/>
          <w:color w:val="000000"/>
          <w:sz w:val="24"/>
          <w:highlight w:val="none"/>
        </w:rPr>
        <w:t xml:space="preserve">注：</w:t>
      </w:r>
      <w:r>
        <w:rPr>
          <w:rStyle w:val="1403"/>
          <w:rFonts w:hint="eastAsia" w:ascii="宋体" w:hAnsi="宋体"/>
          <w:color w:val="000000"/>
          <w:sz w:val="24"/>
          <w:highlight w:val="none"/>
        </w:rPr>
        <w:t xml:space="preserve">1. </w:t>
      </w:r>
      <w:r>
        <w:rPr>
          <w:rFonts w:hint="eastAsia" w:ascii="宋体" w:hAnsi="宋体" w:cs="宋体"/>
          <w:color w:val="000000"/>
          <w:sz w:val="24"/>
          <w:highlight w:val="none"/>
        </w:rPr>
        <w:t xml:space="preserve">投标报价应是招标范围内全部工作内容的价格体现，</w:t>
      </w:r>
      <w:r>
        <w:rPr>
          <w:rFonts w:hint="eastAsia" w:ascii="宋体" w:hAnsi="宋体"/>
          <w:color w:val="000000"/>
          <w:sz w:val="24"/>
          <w:highlight w:val="none"/>
        </w:rPr>
        <w:t xml:space="preserve">包括投标人为完成本项目所发生的所有费用，包括所有人员工资、劳务支出、配套费用</w:t>
      </w:r>
      <w:r>
        <w:rPr>
          <w:rFonts w:hint="eastAsia" w:ascii="宋体" w:hAnsi="宋体"/>
          <w:bCs/>
          <w:color w:val="000000"/>
          <w:sz w:val="24"/>
          <w:highlight w:val="none"/>
        </w:rPr>
        <w:t xml:space="preserve">（包括服务期内日常运行所需承担的各项费用）</w:t>
      </w:r>
      <w:r>
        <w:rPr>
          <w:rFonts w:hint="eastAsia" w:ascii="宋体" w:hAnsi="宋体"/>
          <w:color w:val="000000"/>
          <w:sz w:val="24"/>
          <w:highlight w:val="none"/>
        </w:rPr>
        <w:t xml:space="preserve">、保险、税费及服务相关等所发生的全部费用以及投标人企业利润、税金、招标代理服务费和政策性文件规定及合同包含的所有风险、责任等各项应有费用，</w:t>
      </w:r>
      <w:r>
        <w:rPr>
          <w:rFonts w:hint="eastAsia" w:ascii="宋体" w:hAnsi="宋体" w:cs="宋体"/>
          <w:color w:val="000000"/>
          <w:sz w:val="24"/>
          <w:highlight w:val="none"/>
        </w:rPr>
        <w:t xml:space="preserve">对投标人认为没有考虑到的费用项目招标单位将不予支付，并认为此项费用已包含在投标报价中。</w:t>
      </w:r>
      <w:r/>
    </w:p>
    <w:p>
      <w:pPr>
        <w:ind w:firstLine="723"/>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采购预算为</w:t>
      </w:r>
      <w:r>
        <w:rPr>
          <w:rFonts w:hint="eastAsia" w:ascii="宋体" w:hAnsi="宋体" w:cs="宋体"/>
          <w:b/>
          <w:bCs/>
          <w:color w:val="000000"/>
          <w:sz w:val="24"/>
          <w:highlight w:val="none"/>
          <w:lang w:val="en-US" w:eastAsia="zh-CN"/>
        </w:rPr>
        <w:t xml:space="preserve">882.96</w:t>
      </w:r>
      <w:r>
        <w:rPr>
          <w:rFonts w:hint="eastAsia" w:ascii="宋体" w:hAnsi="宋体" w:cs="宋体"/>
          <w:b/>
          <w:bCs/>
          <w:color w:val="000000"/>
          <w:sz w:val="24"/>
          <w:highlight w:val="none"/>
        </w:rPr>
        <w:t xml:space="preserve">万元，此费用为不可竞争费用；实际结算时按实结算。</w:t>
      </w:r>
      <w:r/>
    </w:p>
    <w:p>
      <w:pPr>
        <w:ind w:firstLine="47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hint="eastAsia" w:cs="Courier New"/>
          <w:color w:val="000000"/>
          <w:sz w:val="24"/>
          <w:highlight w:val="none"/>
        </w:rPr>
      </w:pPr>
      <w:r>
        <w:rPr>
          <w:rFonts w:hint="eastAsia" w:cs="Courier New"/>
          <w:color w:val="000000"/>
          <w:sz w:val="24"/>
          <w:highlight w:val="none"/>
        </w:rPr>
        <w:t xml:space="preserve">投标单位：(盖章)</w:t>
      </w:r>
      <w:r/>
    </w:p>
    <w:p>
      <w:pPr>
        <w:ind w:firstLine="581"/>
        <w:spacing w:line="480" w:lineRule="exact"/>
        <w:rPr>
          <w:rFonts w:hint="eastAsia" w:cs="Courier New"/>
          <w:color w:val="000000"/>
          <w:sz w:val="24"/>
          <w:highlight w:val="none"/>
        </w:rPr>
      </w:pPr>
      <w:r>
        <w:rPr>
          <w:rFonts w:hint="eastAsia" w:cs="Courier New"/>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cs="Courier New"/>
          <w:color w:val="000000"/>
          <w:sz w:val="24"/>
          <w:highlight w:val="none"/>
        </w:rPr>
      </w:pPr>
      <w:r>
        <w:rPr>
          <w:rFonts w:hint="eastAsia" w:cs="Courier New"/>
          <w:color w:val="000000"/>
          <w:sz w:val="24"/>
          <w:highlight w:val="none"/>
        </w:rPr>
        <w:t xml:space="preserve">法定代表人或委托代理人：(盖章或签字)</w:t>
      </w:r>
      <w:r/>
    </w:p>
    <w:p>
      <w:pPr>
        <w:ind w:right="120"/>
        <w:spacing w:line="480" w:lineRule="exact"/>
        <w:rPr>
          <w:rFonts w:hAnsi="Courier New" w:cs="Courier New"/>
          <w:color w:val="000000"/>
          <w:sz w:val="24"/>
          <w:highlight w:val="none"/>
        </w:rPr>
      </w:pPr>
      <w:r>
        <w:rPr>
          <w:rFonts w:hAnsi="Courier New" w:cs="Courier New"/>
          <w:color w:val="000000"/>
          <w:sz w:val="24"/>
          <w:highlight w:val="none"/>
        </w:rPr>
      </w:r>
      <w:r/>
    </w:p>
    <w:p>
      <w:pPr>
        <w:pStyle w:val="1229"/>
        <w:ind w:firstLine="0"/>
        <w:jc w:val="right"/>
        <w:rPr>
          <w:color w:val="000000"/>
          <w:sz w:val="24"/>
          <w:szCs w:val="24"/>
          <w:highlight w:val="none"/>
        </w:rPr>
      </w:pPr>
      <w:r>
        <w:rPr>
          <w:rFonts w:hint="eastAsia" w:hAnsi="Courier New" w:cs="Courier New"/>
          <w:color w:val="000000"/>
          <w:sz w:val="24"/>
          <w:szCs w:val="24"/>
          <w:highlight w:val="none"/>
        </w:rPr>
        <w:t xml:space="preserve">日期：    年    月    日</w:t>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1034"/>
        <w:ind w:firstLine="723"/>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rPr>
          <w:rFonts w:hint="eastAsia"/>
          <w:color w:val="000000"/>
          <w:highlight w:val="none"/>
        </w:rPr>
      </w:pPr>
      <w:r>
        <w:rPr>
          <w:rFonts w:hint="eastAsia"/>
          <w:color w:val="000000"/>
          <w:highlight w:val="none"/>
        </w:rPr>
      </w:r>
      <w:r/>
    </w:p>
    <w:p>
      <w:pPr>
        <w:jc w:val="center"/>
        <w:spacing w:line="480" w:lineRule="exact"/>
        <w:rPr>
          <w:rFonts w:ascii="宋体" w:hAnsi="宋体"/>
          <w:b/>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三</w:t>
      </w:r>
      <w:r>
        <w:rPr>
          <w:rFonts w:hint="eastAsia" w:ascii="宋体" w:hAnsi="宋体" w:cs="Arial"/>
          <w:b/>
          <w:bCs/>
          <w:color w:val="000000"/>
          <w:sz w:val="36"/>
          <w:szCs w:val="36"/>
          <w:highlight w:val="none"/>
        </w:rPr>
        <w:t xml:space="preserve">）</w:t>
      </w:r>
      <w:r>
        <w:rPr>
          <w:rFonts w:hint="eastAsia" w:ascii="宋体" w:hAnsi="宋体"/>
          <w:b/>
          <w:color w:val="000000"/>
          <w:sz w:val="36"/>
          <w:szCs w:val="36"/>
          <w:highlight w:val="none"/>
        </w:rPr>
        <w:t xml:space="preserve">技术响应表</w:t>
      </w:r>
      <w:r/>
    </w:p>
    <w:tbl>
      <w:tblPr>
        <w:tblStyle w:val="1003"/>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jc w:val="cente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jc w:val="left"/>
        <w:spacing w:after="0" w:line="460" w:lineRule="exact"/>
        <w:widowControl/>
        <w:rPr>
          <w:rFonts w:hint="eastAsia" w:ascii="宋体" w:hAnsi="宋体" w:cs="宋体"/>
          <w:b/>
          <w:color w:val="000000"/>
          <w:sz w:val="24"/>
        </w:rPr>
      </w:pPr>
      <w:r>
        <w:rPr>
          <w:rFonts w:hint="eastAsia" w:ascii="宋体" w:hAnsi="宋体" w:cs="宋体"/>
          <w:b/>
          <w:color w:val="000000"/>
          <w:spacing w:val="-2"/>
          <w:sz w:val="24"/>
        </w:rPr>
        <w:t xml:space="preserve">注：</w:t>
      </w:r>
      <w:r>
        <w:rPr>
          <w:rFonts w:hint="eastAsia" w:ascii="宋体" w:hAnsi="宋体" w:cs="宋体"/>
          <w:b/>
          <w:color w:val="000000"/>
          <w:sz w:val="24"/>
        </w:rPr>
        <w:t xml:space="preserve">1、投标人应根据投标服务的指标、对照招标文件第三章中的</w:t>
      </w:r>
      <w:r>
        <w:rPr>
          <w:rFonts w:hint="eastAsia" w:ascii="宋体" w:hAnsi="宋体" w:cs="Arial"/>
          <w:b/>
          <w:bCs/>
          <w:color w:val="000000" w:themeColor="text1"/>
          <w:sz w:val="24"/>
          <w14:textFill>
            <w14:solidFill>
              <w14:schemeClr w14:val="tx1"/>
            </w14:solidFill>
          </w14:textFill>
        </w:rPr>
        <w:t xml:space="preserve">技术要求及相关说明</w:t>
      </w:r>
      <w:r>
        <w:rPr>
          <w:rFonts w:hint="eastAsia" w:ascii="宋体" w:hAnsi="宋体" w:cs="宋体"/>
          <w:b/>
          <w:color w:val="000000"/>
          <w:sz w:val="24"/>
        </w:rPr>
        <w:t xml:space="preserve">在“偏离情况”栏注明“正偏离”“</w:t>
      </w:r>
      <w:r>
        <w:rPr>
          <w:rFonts w:hint="eastAsia" w:ascii="宋体" w:hAnsi="宋体" w:cs="宋体"/>
          <w:b/>
          <w:color w:val="000000"/>
          <w:sz w:val="24"/>
          <w:lang w:val="en-US" w:eastAsia="zh-CN"/>
        </w:rPr>
        <w:t xml:space="preserve">负</w:t>
      </w:r>
      <w:r>
        <w:rPr>
          <w:rFonts w:hint="eastAsia" w:ascii="宋体" w:hAnsi="宋体" w:cs="宋体"/>
          <w:b/>
          <w:color w:val="000000"/>
          <w:sz w:val="24"/>
        </w:rPr>
        <w:t xml:space="preserve">偏离”</w:t>
      </w:r>
      <w:r>
        <w:rPr>
          <w:rFonts w:hint="eastAsia" w:ascii="宋体" w:hAnsi="宋体" w:cs="宋体"/>
          <w:b/>
          <w:color w:val="000000"/>
          <w:sz w:val="24"/>
          <w:lang w:val="en-US" w:eastAsia="zh-CN"/>
        </w:rPr>
        <w:t xml:space="preserve">或“无偏离”</w:t>
      </w:r>
      <w:r>
        <w:rPr>
          <w:rFonts w:hint="eastAsia" w:ascii="宋体" w:hAnsi="宋体" w:cs="宋体"/>
          <w:b/>
          <w:color w:val="000000"/>
          <w:sz w:val="24"/>
        </w:rPr>
        <w:t xml:space="preserve">，</w:t>
      </w:r>
      <w:r>
        <w:rPr>
          <w:rFonts w:hint="eastAsia" w:ascii="宋体"/>
          <w:b/>
          <w:bCs/>
          <w:color w:val="000000"/>
          <w:spacing w:val="-2"/>
          <w:sz w:val="24"/>
          <w:highlight w:val="none"/>
        </w:rPr>
        <w:t xml:space="preserve">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p>
    <w:p>
      <w:pPr>
        <w:ind w:firstLine="241"/>
        <w:spacing w:after="0" w:line="500" w:lineRule="exact"/>
        <w:rPr>
          <w:rFonts w:hint="eastAsia" w:ascii="宋体" w:hAnsi="宋体" w:cs="宋体"/>
          <w:b/>
          <w:color w:val="000000"/>
          <w:sz w:val="24"/>
        </w:rPr>
      </w:pPr>
      <w:r>
        <w:rPr>
          <w:rFonts w:hint="eastAsia" w:ascii="宋体" w:hAnsi="宋体" w:cs="宋体"/>
          <w:b/>
          <w:color w:val="000000"/>
          <w:sz w:val="24"/>
        </w:rPr>
        <w:t xml:space="preserve">2、投标人如在投标过程中提供虚假材料谋取中标成交的，列入不良行为记录名单，</w:t>
      </w:r>
      <w:r/>
    </w:p>
    <w:p>
      <w:pPr>
        <w:spacing w:after="0" w:line="500" w:lineRule="exact"/>
        <w:rPr>
          <w:rFonts w:hint="eastAsia" w:ascii="宋体" w:hAnsi="宋体" w:cs="宋体"/>
          <w:b/>
          <w:color w:val="000000"/>
          <w:sz w:val="24"/>
        </w:rPr>
      </w:pPr>
      <w:r>
        <w:rPr>
          <w:rFonts w:hint="eastAsia" w:ascii="宋体" w:hAnsi="宋体" w:cs="宋体"/>
          <w:b/>
          <w:color w:val="000000"/>
          <w:sz w:val="24"/>
        </w:rPr>
        <w:t xml:space="preserve">情节严重的禁止其1-3年内参加政府采购活动。</w:t>
      </w:r>
      <w:r/>
    </w:p>
    <w:p>
      <w:pPr>
        <w:jc w:val="left"/>
        <w:spacing w:line="460" w:lineRule="exact"/>
        <w:widowControl/>
        <w:rPr>
          <w:color w:val="000000"/>
          <w:sz w:val="24"/>
          <w:highlight w:val="none"/>
        </w:rPr>
      </w:pPr>
      <w:r>
        <w:rPr>
          <w:color w:val="000000"/>
          <w:sz w:val="24"/>
          <w:highlight w:val="none"/>
        </w:rPr>
      </w:r>
      <w:r/>
    </w:p>
    <w:p>
      <w:pPr>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p>
    <w:p>
      <w:pPr>
        <w:ind w:firstLine="480"/>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p>
    <w:p>
      <w:pPr>
        <w:spacing w:line="460" w:lineRule="exact"/>
        <w:rPr>
          <w:rFonts w:hint="eastAsia"/>
          <w:color w:val="000000"/>
          <w:sz w:val="24"/>
          <w:highlight w:val="none"/>
        </w:rPr>
      </w:pPr>
      <w:r>
        <w:rPr>
          <w:rFonts w:hint="eastAsia"/>
          <w:color w:val="000000"/>
          <w:sz w:val="24"/>
          <w:highlight w:val="none"/>
        </w:rPr>
        <w:t xml:space="preserve">                                                       年    月    日   </w:t>
      </w:r>
      <w:r/>
    </w:p>
    <w:p>
      <w:pPr>
        <w:pStyle w:val="1040"/>
        <w:ind w:firstLine="480"/>
        <w:rPr>
          <w:rFonts w:hint="eastAsia"/>
          <w:color w:val="000000"/>
          <w:highlight w:val="none"/>
        </w:rPr>
      </w:pPr>
      <w:r>
        <w:rPr>
          <w:rFonts w:hint="eastAsia"/>
          <w:color w:val="000000"/>
          <w:highlight w:val="none"/>
        </w:rPr>
      </w:r>
      <w:r/>
    </w:p>
    <w:p>
      <w:pPr>
        <w:pStyle w:val="1006"/>
        <w:ind w:firstLine="480"/>
        <w:rPr>
          <w:rFonts w:hint="eastAsia"/>
          <w:color w:val="000000"/>
          <w:sz w:val="24"/>
          <w:highlight w:val="none"/>
        </w:rPr>
      </w:pPr>
      <w:r>
        <w:rPr>
          <w:rFonts w:hint="eastAsia"/>
          <w:color w:val="000000"/>
          <w:sz w:val="24"/>
          <w:highlight w:val="none"/>
        </w:rPr>
      </w:r>
      <w:r/>
    </w:p>
    <w:p>
      <w:pPr>
        <w:pStyle w:val="1006"/>
        <w:ind w:firstLine="480"/>
        <w:rPr>
          <w:color w:val="000000"/>
          <w:sz w:val="24"/>
          <w:highlight w:val="none"/>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highlight w:val="none"/>
        </w:rPr>
      </w:r>
      <w:r/>
    </w:p>
    <w:p>
      <w:pPr>
        <w:numPr>
          <w:ilvl w:val="0"/>
          <w:numId w:val="0"/>
        </w:numPr>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十四</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rPr>
        <w:t xml:space="preserve">服务承诺函</w:t>
      </w:r>
      <w:r/>
    </w:p>
    <w:p>
      <w:pPr>
        <w:pStyle w:val="1069"/>
        <w:rPr>
          <w:highlight w:val="none"/>
        </w:rPr>
      </w:pPr>
      <w:r>
        <w:rPr>
          <w:highlight w:val="none"/>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6381"/>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p>
        </w:tc>
        <w:tc>
          <w:tcPr>
            <w:tcW w:w="6703" w:type="dxa"/>
            <w:vAlign w:val="top"/>
            <w:textDirection w:val="lrTb"/>
            <w:noWrap w:val="false"/>
          </w:tcPr>
          <w:p>
            <w:pPr>
              <w:ind w:firstLine="601"/>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1.各投标人必须严格按照本次招标技术参数要求进行合理报价，如后期出现服务重大失误或严重违约情形视同虚假承诺谋取中标成交，将被列入不良行为记录名单。</w:t>
            </w:r>
            <w:r/>
          </w:p>
          <w:p>
            <w:pPr>
              <w:ind w:firstLine="601"/>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 项目服务期间，中标方所有的工作人员的人身安全以及中标方在服务期间产生的各类安全责任事故均由中标方自行承担。因中标方管理不善，造成服务范围内的设施、设备等损坏的，由中标方负责赔偿。</w:t>
            </w:r>
            <w:r/>
          </w:p>
          <w:p>
            <w:pPr>
              <w:ind w:firstLine="601"/>
              <w:keepLines w:val="0"/>
              <w:keepNext w:val="0"/>
              <w:pageBreakBefore w:val="0"/>
              <w:spacing w:line="44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项目服务期间，每年按照不低于当年结算金额5%的比例投入更新康复教具、器材、设施设备，自觉接受招标方的监督和管理，对于招标方提出的工作建议积极配合。中标方对招标方提供的残疾人信息以及相关资料承担保密责任，不得用于其他用途，不得向第三方泄露。</w:t>
            </w:r>
            <w:r/>
          </w:p>
          <w:p>
            <w:pPr>
              <w:ind w:firstLine="601"/>
              <w:keepLines w:val="0"/>
              <w:keepNext w:val="0"/>
              <w:pageBreakBefore w:val="0"/>
              <w:spacing w:line="440" w:lineRule="exact"/>
              <w:widowControl w:val="off"/>
              <w:rPr>
                <w:rFonts w:hint="eastAsia" w:ascii="宋体" w:hAnsi="宋体"/>
                <w:color w:val="000000"/>
                <w:sz w:val="24"/>
                <w:highlight w:val="none"/>
              </w:rPr>
            </w:pPr>
            <w:r>
              <w:rPr>
                <w:rFonts w:hint="eastAsia" w:ascii="宋体" w:hAnsi="宋体" w:cs="宋体"/>
                <w:color w:val="000000"/>
                <w:sz w:val="24"/>
                <w:highlight w:val="none"/>
                <w:lang w:val="en-US" w:eastAsia="zh-CN"/>
              </w:rPr>
              <w:t xml:space="preserve">4.服务周期内中标方必须保持建湖县残疾人服务中心一切资产设施完好（除按规定应予报废的），服务期满后无条件按时交还招标方。中标方不得以任何理由拖延、拒还建湖县残疾人服务中心一切资产设施，逾期招标方直接收回建湖县残疾人服务中心一切资产设施；同时中标方还须承担逾期的一切责任。中标方经营期增加的设施设备到期后由中标方自行撤离，与招标方无关。</w:t>
            </w:r>
            <w:r/>
          </w:p>
        </w:tc>
      </w:tr>
      <w:tr>
        <w:trPr>
          <w:trHeight w:val="1907"/>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spacing w:line="480" w:lineRule="exact"/>
        <w:tabs>
          <w:tab w:val="left" w:pos="0" w:leader="none"/>
        </w:tabs>
        <w:rPr>
          <w:rFonts w:ascii="宋体" w:hAnsi="宋体"/>
          <w:b/>
          <w:bCs/>
          <w:spacing w:val="-2"/>
          <w:sz w:val="24"/>
          <w:highlight w:val="none"/>
        </w:rPr>
      </w:pPr>
      <w:r>
        <w:rPr>
          <w:rFonts w:hint="eastAsia" w:ascii="宋体" w:hAnsi="宋体"/>
          <w:b/>
          <w:bCs/>
          <w:spacing w:val="-2"/>
          <w:sz w:val="24"/>
          <w:highlight w:val="none"/>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line="480" w:lineRule="exact"/>
        <w:rPr>
          <w:rFonts w:hint="eastAsia"/>
          <w:color w:val="000000"/>
          <w:sz w:val="24"/>
          <w:highlight w:val="none"/>
        </w:rPr>
      </w:pPr>
      <w:r>
        <w:rPr>
          <w:rFonts w:hint="eastAsia"/>
          <w:color w:val="000000"/>
          <w:sz w:val="24"/>
          <w:highlight w:val="none"/>
        </w:rPr>
        <w:t xml:space="preserve">年    月    日</w:t>
      </w:r>
      <w:r/>
    </w:p>
    <w:p>
      <w:pPr>
        <w:jc w:val="center"/>
        <w:spacing w:before="50" w:after="50"/>
        <w:rPr>
          <w:rFonts w:ascii="宋体" w:hAnsi="宋体"/>
          <w:b/>
          <w:color w:val="000000"/>
          <w:sz w:val="32"/>
          <w:szCs w:val="32"/>
          <w:highlight w:val="none"/>
        </w:rPr>
      </w:pPr>
      <w:r/>
      <w:bookmarkStart w:id="1" w:name="_Toc42355144"/>
      <w:r/>
      <w:bookmarkStart w:id="2" w:name="_Toc88721319"/>
      <w:r>
        <w:rPr>
          <w:rFonts w:hint="eastAsia" w:ascii="宋体" w:hAnsi="宋体" w:cs="黑体"/>
          <w:b/>
          <w:color w:val="000000"/>
          <w:sz w:val="32"/>
          <w:szCs w:val="32"/>
          <w:highlight w:val="none"/>
        </w:rPr>
        <w:t xml:space="preserve">（十</w:t>
      </w:r>
      <w:r>
        <w:rPr>
          <w:rFonts w:hint="eastAsia" w:ascii="宋体" w:hAnsi="宋体" w:cs="黑体"/>
          <w:b/>
          <w:color w:val="000000"/>
          <w:sz w:val="32"/>
          <w:szCs w:val="32"/>
          <w:highlight w:val="none"/>
          <w:lang w:val="en-US" w:eastAsia="zh-CN"/>
        </w:rPr>
        <w:t xml:space="preserve">五</w:t>
      </w:r>
      <w:r>
        <w:rPr>
          <w:rFonts w:hint="eastAsia" w:ascii="宋体" w:hAnsi="宋体" w:cs="黑体"/>
          <w:b/>
          <w:color w:val="000000"/>
          <w:sz w:val="32"/>
          <w:szCs w:val="32"/>
          <w:highlight w:val="none"/>
        </w:rPr>
        <w:t xml:space="preserve">）项目实施团队人员配备一览表（评标细则）</w:t>
      </w:r>
      <w:r/>
    </w:p>
    <w:tbl>
      <w:tblPr>
        <w:tblStyle w:val="1003"/>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序号</w:t>
            </w:r>
            <w:r/>
          </w:p>
        </w:tc>
        <w:tc>
          <w:tcPr>
            <w:tcW w:w="789"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岗位</w:t>
            </w:r>
            <w:r/>
          </w:p>
        </w:tc>
        <w:tc>
          <w:tcPr>
            <w:tcW w:w="1014"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bCs/>
                <w:color w:val="000000"/>
                <w:sz w:val="24"/>
                <w:highlight w:val="none"/>
              </w:rPr>
              <w:t xml:space="preserve">姓名</w:t>
            </w:r>
            <w:r/>
          </w:p>
        </w:tc>
        <w:tc>
          <w:tcPr>
            <w:tcW w:w="1906"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身份证号</w:t>
            </w:r>
            <w:r/>
          </w:p>
        </w:tc>
        <w:tc>
          <w:tcPr>
            <w:tcW w:w="88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学历</w:t>
            </w:r>
            <w:r/>
          </w:p>
        </w:tc>
        <w:tc>
          <w:tcPr>
            <w:tcW w:w="113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是否缴纳保险</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1</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2</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3</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64"/>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4</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716"/>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5</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sz w:val="24"/>
                <w:highlight w:val="none"/>
              </w:rPr>
            </w:pPr>
            <w:r>
              <w:rPr>
                <w:rFonts w:hint="eastAsia" w:ascii="宋体" w:hAnsi="宋体"/>
                <w:color w:val="000000"/>
                <w:szCs w:val="22"/>
                <w:highlight w:val="none"/>
                <w:u w:val="single"/>
                <w:lang w:val="en-US" w:eastAsia="zh-CN"/>
              </w:rPr>
              <w:t xml:space="preserve">      </w:t>
            </w:r>
            <w:r>
              <w:rPr>
                <w:rFonts w:hint="eastAsia" w:ascii="宋体" w:hAnsi="宋体"/>
                <w:color w:val="000000"/>
                <w:szCs w:val="22"/>
                <w:highlight w:val="none"/>
              </w:rPr>
              <w:t xml:space="preserve">人</w:t>
            </w:r>
            <w:r/>
          </w:p>
        </w:tc>
      </w:tr>
    </w:tbl>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w:t>
      </w:r>
      <w:r/>
    </w:p>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w:t>
      </w:r>
      <w:r/>
    </w:p>
    <w:p>
      <w:pPr>
        <w:jc w:val="right"/>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w:t>
      </w:r>
      <w:r/>
    </w:p>
    <w:p>
      <w:pPr>
        <w:ind w:firstLine="480"/>
        <w:jc w:val="right"/>
        <w:spacing w:line="264"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jc w:val="center"/>
        <w:spacing w:line="360" w:lineRule="auto"/>
        <w:rPr>
          <w:rFonts w:hAnsi="宋体"/>
          <w:b/>
          <w:color w:val="000000"/>
          <w:sz w:val="30"/>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sz w:val="30"/>
          <w:szCs w:val="22"/>
          <w:highlight w:val="none"/>
        </w:rPr>
      </w:r>
      <w:r/>
    </w:p>
    <w:p>
      <w:pPr>
        <w:jc w:val="center"/>
        <w:rPr>
          <w:rFonts w:ascii="宋体" w:hAnsi="宋体" w:cs="Arial"/>
          <w:b/>
          <w:bCs/>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六</w:t>
      </w:r>
      <w:r>
        <w:rPr>
          <w:rFonts w:hint="eastAsia" w:ascii="宋体" w:hAnsi="宋体" w:cs="Arial"/>
          <w:b/>
          <w:bCs/>
          <w:color w:val="000000"/>
          <w:sz w:val="36"/>
          <w:szCs w:val="36"/>
          <w:highlight w:val="none"/>
        </w:rPr>
        <w:t xml:space="preserve">）本单位缴纳养老保险承诺函（如有）</w:t>
      </w:r>
      <w:r/>
    </w:p>
    <w:p>
      <w:pPr>
        <w:jc w:val="left"/>
        <w:spacing w:line="500" w:lineRule="exact"/>
        <w:widowControl/>
        <w:rPr>
          <w:rFonts w:hint="eastAsia" w:ascii="宋体" w:hAnsi="Courier New"/>
          <w:b/>
          <w:color w:val="000000"/>
          <w:sz w:val="24"/>
          <w:highlight w:val="none"/>
        </w:rPr>
      </w:pPr>
      <w:r>
        <w:rPr>
          <w:rFonts w:hint="eastAsia" w:ascii="宋体" w:hAnsi="Courier New"/>
          <w:b/>
          <w:color w:val="000000"/>
          <w:sz w:val="24"/>
          <w:highlight w:val="none"/>
        </w:rPr>
      </w:r>
      <w:r/>
    </w:p>
    <w:p>
      <w:pPr>
        <w:jc w:val="left"/>
        <w:spacing w:line="500" w:lineRule="exact"/>
        <w:widowControl/>
        <w:rPr>
          <w:rFonts w:hint="eastAsia" w:ascii="宋体" w:hAnsi="宋体" w:cs="宋体"/>
          <w:b/>
          <w:bCs/>
          <w:color w:val="000000"/>
          <w:sz w:val="24"/>
          <w:highlight w:val="none"/>
          <w:u w:val="single"/>
        </w:rPr>
      </w:pPr>
      <w:r>
        <w:rPr>
          <w:rFonts w:hint="eastAsia" w:ascii="宋体" w:hAnsi="Courier New"/>
          <w:b/>
          <w:color w:val="000000"/>
          <w:sz w:val="24"/>
          <w:highlight w:val="none"/>
        </w:rPr>
        <w:t xml:space="preserve">采购人：</w:t>
      </w:r>
      <w:r>
        <w:rPr>
          <w:rFonts w:hint="eastAsia" w:ascii="宋体" w:hAnsi="宋体" w:cs="宋体"/>
          <w:b/>
          <w:bCs/>
          <w:color w:val="000000"/>
          <w:sz w:val="24"/>
          <w:highlight w:val="none"/>
          <w:u w:val="single"/>
        </w:rPr>
        <w:t xml:space="preserve">建湖县残疾人联合会</w:t>
      </w:r>
      <w:r/>
    </w:p>
    <w:p>
      <w:pPr>
        <w:spacing w:line="600" w:lineRule="exact"/>
        <w:rPr>
          <w:rFonts w:ascii="宋体" w:hAnsi="宋体"/>
          <w:b/>
          <w:color w:val="000000"/>
          <w:sz w:val="24"/>
          <w:highlight w:val="non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建湖县残疾人服务中心儿童康复服务项目（二次）</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p>
    <w:p>
      <w:pPr>
        <w:spacing w:before="156" w:after="156"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投标单位：(盖章)</w:t>
      </w:r>
      <w:r/>
    </w:p>
    <w:p>
      <w:pPr>
        <w:ind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法定代表人或委托代理人：(盖章或签字)</w:t>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jc w:val="right"/>
        <w:rPr>
          <w:color w:val="000000"/>
          <w:sz w:val="24"/>
          <w:highlight w:val="none"/>
        </w:rPr>
      </w:pPr>
      <w:r>
        <w:rPr>
          <w:rFonts w:hint="eastAsia"/>
          <w:color w:val="000000"/>
          <w:sz w:val="24"/>
          <w:highlight w:val="none"/>
        </w:rPr>
        <w:t xml:space="preserve">日期：      年      月      日</w:t>
      </w:r>
      <w:r/>
    </w:p>
    <w:p>
      <w:pPr>
        <w:pStyle w:val="1078"/>
        <w:ind w:firstLine="0"/>
        <w:jc w:val="center"/>
        <w:spacing w:line="800" w:lineRule="exact"/>
        <w:rPr>
          <w:rFonts w:hint="eastAsia"/>
          <w:b/>
          <w:color w:val="000000"/>
          <w:sz w:val="44"/>
          <w:szCs w:val="44"/>
          <w:highlight w:val="none"/>
        </w:rPr>
      </w:pPr>
      <w:r>
        <w:rPr>
          <w:rFonts w:hint="eastAsia"/>
          <w:b/>
          <w:color w:val="000000"/>
          <w:sz w:val="44"/>
          <w:szCs w:val="44"/>
          <w:highlight w:val="none"/>
        </w:rPr>
      </w:r>
      <w:r/>
    </w:p>
    <w:p>
      <w:pPr>
        <w:pStyle w:val="1080"/>
        <w:rPr>
          <w:color w:val="000000"/>
          <w:highlight w:val="none"/>
        </w:rPr>
        <w:sectPr>
          <w:footnotePr/>
          <w:endnotePr/>
          <w:type w:val="nextPage"/>
          <w:pgSz w:w="11906" w:h="16838" w:orient="portrait"/>
          <w:pgMar w:top="1418" w:right="1219" w:bottom="1417" w:left="1219" w:header="851" w:footer="992" w:gutter="284"/>
          <w:cols w:num="1" w:sep="0" w:space="720" w:equalWidth="1"/>
          <w:docGrid w:linePitch="360"/>
          <w:titlePg/>
        </w:sectPr>
      </w:pPr>
      <w:r>
        <w:rPr>
          <w:color w:val="000000"/>
          <w:highlight w:val="none"/>
        </w:rPr>
      </w:r>
      <w:r/>
    </w:p>
    <w:p>
      <w:pPr>
        <w:contextualSpacing/>
        <w:jc w:val="center"/>
        <w:keepLines/>
        <w:keepNext/>
        <w:rPr>
          <w:rFonts w:ascii="宋体" w:hAnsi="宋体"/>
          <w:b/>
          <w:bCs/>
          <w:color w:val="000000"/>
          <w:sz w:val="36"/>
          <w:szCs w:val="36"/>
          <w:highlight w:val="none"/>
        </w:rPr>
        <w:outlineLvl w:val="2"/>
      </w:pPr>
      <w:r>
        <w:rPr>
          <w:rFonts w:hint="eastAsia" w:ascii="黑体" w:hAnsi="Arial" w:eastAsia="黑体"/>
          <w:b/>
          <w:color w:val="000000"/>
          <w:sz w:val="36"/>
          <w:szCs w:val="36"/>
          <w:highlight w:val="none"/>
        </w:rPr>
        <w:t xml:space="preserve">（十</w:t>
      </w:r>
      <w:r>
        <w:rPr>
          <w:rFonts w:hint="eastAsia" w:ascii="黑体" w:hAnsi="Arial" w:eastAsia="黑体"/>
          <w:b/>
          <w:color w:val="000000"/>
          <w:sz w:val="36"/>
          <w:szCs w:val="36"/>
          <w:highlight w:val="none"/>
          <w:lang w:val="en-US" w:eastAsia="zh-CN"/>
        </w:rPr>
        <w:t xml:space="preserve">七</w:t>
      </w:r>
      <w:r>
        <w:rPr>
          <w:rFonts w:hint="eastAsia" w:ascii="黑体" w:hAnsi="Arial" w:eastAsia="黑体"/>
          <w:b/>
          <w:color w:val="000000"/>
          <w:sz w:val="36"/>
          <w:szCs w:val="36"/>
          <w:highlight w:val="none"/>
        </w:rPr>
        <w:t xml:space="preserve">）</w:t>
      </w:r>
      <w:r>
        <w:rPr>
          <w:rFonts w:hint="eastAsia" w:ascii="宋体" w:hAnsi="宋体"/>
          <w:b/>
          <w:bCs/>
          <w:color w:val="000000"/>
          <w:sz w:val="36"/>
          <w:szCs w:val="36"/>
          <w:highlight w:val="none"/>
          <w:lang w:val="en-US" w:eastAsia="zh-CN"/>
        </w:rPr>
        <w:t xml:space="preserve">实施</w:t>
      </w:r>
      <w:r>
        <w:rPr>
          <w:rFonts w:hint="eastAsia" w:ascii="宋体" w:hAnsi="宋体"/>
          <w:b/>
          <w:bCs/>
          <w:color w:val="000000"/>
          <w:sz w:val="36"/>
          <w:szCs w:val="36"/>
          <w:highlight w:val="none"/>
        </w:rPr>
        <w:t xml:space="preserve">方案</w:t>
      </w:r>
      <w:r/>
    </w:p>
    <w:p>
      <w:pPr>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bookmarkEnd w:id="1"/>
      <w:r/>
      <w:bookmarkEnd w:id="2"/>
      <w:r/>
      <w:r/>
    </w:p>
    <w:p>
      <w:pPr>
        <w:jc w:val="both"/>
        <w:spacing w:line="480" w:lineRule="exact"/>
        <w:rPr>
          <w:rFonts w:hint="eastAsia"/>
          <w:color w:val="000000"/>
          <w:highlight w:val="none"/>
        </w:rPr>
      </w:pPr>
      <w:r>
        <w:rPr>
          <w:rFonts w:hint="eastAsia"/>
          <w:color w:val="000000"/>
          <w:highlight w:val="none"/>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4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p>
    <w:pPr>
      <w:pStyle w:val="114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4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pStyle w:val="1147"/>
      <w:ind w:right="360"/>
      <w:jc w:val="center"/>
    </w:pPr>
    <w:r/>
    <w:r/>
  </w:p>
  <w:p>
    <w:pPr>
      <w:pStyle w:val="11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0"/>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2"/>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8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8"/>
  </w:num>
  <w:num w:numId="4">
    <w:abstractNumId w:val="1"/>
  </w:num>
  <w:num w:numId="5">
    <w:abstractNumId w:val="4"/>
  </w:num>
  <w:num w:numId="6">
    <w:abstractNumId w:val="2"/>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7">
    <w:name w:val="Heading 1 Char"/>
    <w:basedOn w:val="1002"/>
    <w:link w:val="993"/>
    <w:uiPriority w:val="9"/>
    <w:rPr>
      <w:rFonts w:ascii="Arial" w:hAnsi="Arial" w:eastAsia="Arial" w:cs="Arial"/>
      <w:sz w:val="40"/>
      <w:szCs w:val="40"/>
    </w:rPr>
  </w:style>
  <w:style w:type="character" w:styleId="958">
    <w:name w:val="Heading 3 Char"/>
    <w:basedOn w:val="1002"/>
    <w:link w:val="995"/>
    <w:uiPriority w:val="9"/>
    <w:rPr>
      <w:rFonts w:ascii="Arial" w:hAnsi="Arial" w:eastAsia="Arial" w:cs="Arial"/>
      <w:sz w:val="30"/>
      <w:szCs w:val="30"/>
    </w:rPr>
  </w:style>
  <w:style w:type="character" w:styleId="959">
    <w:name w:val="Heading 4 Char"/>
    <w:basedOn w:val="1002"/>
    <w:link w:val="996"/>
    <w:uiPriority w:val="9"/>
    <w:rPr>
      <w:rFonts w:ascii="Arial" w:hAnsi="Arial" w:eastAsia="Arial" w:cs="Arial"/>
      <w:b/>
      <w:bCs/>
      <w:sz w:val="26"/>
      <w:szCs w:val="26"/>
    </w:rPr>
  </w:style>
  <w:style w:type="character" w:styleId="960">
    <w:name w:val="Heading 5 Char"/>
    <w:basedOn w:val="1002"/>
    <w:link w:val="997"/>
    <w:uiPriority w:val="9"/>
    <w:rPr>
      <w:rFonts w:ascii="Arial" w:hAnsi="Arial" w:eastAsia="Arial" w:cs="Arial"/>
      <w:b/>
      <w:bCs/>
      <w:sz w:val="24"/>
      <w:szCs w:val="24"/>
    </w:rPr>
  </w:style>
  <w:style w:type="character" w:styleId="961">
    <w:name w:val="Heading 6 Char"/>
    <w:basedOn w:val="1002"/>
    <w:link w:val="998"/>
    <w:uiPriority w:val="9"/>
    <w:rPr>
      <w:rFonts w:ascii="Arial" w:hAnsi="Arial" w:eastAsia="Arial" w:cs="Arial"/>
      <w:b/>
      <w:bCs/>
      <w:sz w:val="22"/>
      <w:szCs w:val="22"/>
    </w:rPr>
  </w:style>
  <w:style w:type="character" w:styleId="962">
    <w:name w:val="Heading 7 Char"/>
    <w:basedOn w:val="1002"/>
    <w:link w:val="999"/>
    <w:uiPriority w:val="9"/>
    <w:rPr>
      <w:rFonts w:ascii="Arial" w:hAnsi="Arial" w:eastAsia="Arial" w:cs="Arial"/>
      <w:b/>
      <w:bCs/>
      <w:i/>
      <w:iCs/>
      <w:sz w:val="22"/>
      <w:szCs w:val="22"/>
    </w:rPr>
  </w:style>
  <w:style w:type="character" w:styleId="963">
    <w:name w:val="Heading 8 Char"/>
    <w:basedOn w:val="1002"/>
    <w:link w:val="1000"/>
    <w:uiPriority w:val="9"/>
    <w:rPr>
      <w:rFonts w:ascii="Arial" w:hAnsi="Arial" w:eastAsia="Arial" w:cs="Arial"/>
      <w:i/>
      <w:iCs/>
      <w:sz w:val="22"/>
      <w:szCs w:val="22"/>
    </w:rPr>
  </w:style>
  <w:style w:type="character" w:styleId="964">
    <w:name w:val="Heading 9 Char"/>
    <w:basedOn w:val="1002"/>
    <w:link w:val="1001"/>
    <w:uiPriority w:val="9"/>
    <w:rPr>
      <w:rFonts w:ascii="Arial" w:hAnsi="Arial" w:eastAsia="Arial" w:cs="Arial"/>
      <w:i/>
      <w:iCs/>
      <w:sz w:val="21"/>
      <w:szCs w:val="21"/>
    </w:rPr>
  </w:style>
  <w:style w:type="character" w:styleId="965">
    <w:name w:val="Title Char"/>
    <w:basedOn w:val="1002"/>
    <w:link w:val="1032"/>
    <w:uiPriority w:val="10"/>
    <w:rPr>
      <w:sz w:val="48"/>
      <w:szCs w:val="48"/>
    </w:rPr>
  </w:style>
  <w:style w:type="character" w:styleId="966">
    <w:name w:val="Quote Char"/>
    <w:link w:val="1152"/>
    <w:uiPriority w:val="29"/>
    <w:rPr>
      <w:i/>
    </w:rPr>
  </w:style>
  <w:style w:type="character" w:styleId="967">
    <w:name w:val="Intense Quote Char"/>
    <w:link w:val="1107"/>
    <w:uiPriority w:val="30"/>
    <w:rPr>
      <w:i/>
    </w:rPr>
  </w:style>
  <w:style w:type="character" w:styleId="968">
    <w:name w:val="Header Char"/>
    <w:basedOn w:val="1002"/>
    <w:link w:val="1022"/>
    <w:uiPriority w:val="99"/>
  </w:style>
  <w:style w:type="character" w:styleId="969">
    <w:name w:val="Caption Char"/>
    <w:basedOn w:val="1007"/>
    <w:link w:val="1021"/>
    <w:uiPriority w:val="99"/>
  </w:style>
  <w:style w:type="table" w:styleId="970">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5">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6">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7">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0">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1">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2">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8">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9">
    <w:name w:val="Footnote Text Char"/>
    <w:link w:val="1026"/>
    <w:uiPriority w:val="99"/>
    <w:rPr>
      <w:sz w:val="18"/>
    </w:rPr>
  </w:style>
  <w:style w:type="character" w:styleId="990">
    <w:name w:val="Endnote Text Char"/>
    <w:link w:val="1019"/>
    <w:uiPriority w:val="99"/>
    <w:rPr>
      <w:sz w:val="20"/>
    </w:rPr>
  </w:style>
  <w:style w:type="paragraph" w:styleId="991">
    <w:name w:val="TOC Heading"/>
    <w:uiPriority w:val="39"/>
    <w:unhideWhenUsed/>
  </w:style>
  <w:style w:type="paragraph" w:styleId="992" w:default="1">
    <w:name w:val="Normal"/>
    <w:link w:val="1403"/>
    <w:uiPriority w:val="0"/>
    <w:qFormat/>
    <w:pPr>
      <w:jc w:val="both"/>
      <w:widowControl w:val="off"/>
    </w:pPr>
    <w:rPr>
      <w:rFonts w:ascii="Times New Roman" w:hAnsi="Times New Roman" w:eastAsia="宋体" w:cs="Times New Roman"/>
      <w:sz w:val="21"/>
      <w:szCs w:val="24"/>
      <w:lang w:val="en-US" w:eastAsia="zh-CN" w:bidi="ar-SA"/>
    </w:rPr>
  </w:style>
  <w:style w:type="paragraph" w:styleId="993">
    <w:name w:val="Heading 1"/>
    <w:basedOn w:val="992"/>
    <w:next w:val="992"/>
    <w:link w:val="1050"/>
    <w:uiPriority w:val="9"/>
    <w:qFormat/>
    <w:pPr>
      <w:keepLines/>
      <w:keepNext/>
      <w:spacing w:before="480" w:after="200"/>
      <w:outlineLvl w:val="0"/>
    </w:pPr>
    <w:rPr>
      <w:rFonts w:ascii="Arial" w:hAnsi="Arial" w:eastAsia="Arial"/>
      <w:sz w:val="40"/>
      <w:szCs w:val="40"/>
    </w:rPr>
  </w:style>
  <w:style w:type="paragraph" w:styleId="994">
    <w:name w:val="Heading 2"/>
    <w:basedOn w:val="992"/>
    <w:next w:val="992"/>
    <w:uiPriority w:val="9"/>
    <w:qFormat/>
    <w:pPr>
      <w:keepLines/>
      <w:keepNext/>
      <w:spacing w:before="360" w:after="200"/>
      <w:outlineLvl w:val="1"/>
    </w:pPr>
    <w:rPr>
      <w:rFonts w:ascii="Arial" w:hAnsi="Arial" w:eastAsia="Arial" w:cs="Arial"/>
      <w:sz w:val="34"/>
    </w:rPr>
  </w:style>
  <w:style w:type="paragraph" w:styleId="995">
    <w:name w:val="Heading 3"/>
    <w:basedOn w:val="992"/>
    <w:next w:val="992"/>
    <w:link w:val="1051"/>
    <w:uiPriority w:val="9"/>
    <w:qFormat/>
    <w:pPr>
      <w:keepLines/>
      <w:keepNext/>
      <w:spacing w:before="320" w:after="200"/>
      <w:outlineLvl w:val="2"/>
    </w:pPr>
    <w:rPr>
      <w:rFonts w:ascii="Arial" w:hAnsi="Arial" w:eastAsia="Arial"/>
      <w:sz w:val="30"/>
      <w:szCs w:val="30"/>
    </w:rPr>
  </w:style>
  <w:style w:type="paragraph" w:styleId="996">
    <w:name w:val="Heading 4"/>
    <w:basedOn w:val="992"/>
    <w:next w:val="992"/>
    <w:link w:val="1052"/>
    <w:uiPriority w:val="9"/>
    <w:qFormat/>
    <w:pPr>
      <w:keepLines/>
      <w:keepNext/>
      <w:spacing w:before="320" w:after="200"/>
      <w:outlineLvl w:val="3"/>
    </w:pPr>
    <w:rPr>
      <w:rFonts w:ascii="Arial" w:hAnsi="Arial" w:eastAsia="Arial"/>
      <w:b/>
      <w:bCs/>
      <w:sz w:val="26"/>
      <w:szCs w:val="26"/>
    </w:rPr>
  </w:style>
  <w:style w:type="paragraph" w:styleId="997">
    <w:name w:val="Heading 5"/>
    <w:basedOn w:val="992"/>
    <w:next w:val="992"/>
    <w:link w:val="1053"/>
    <w:uiPriority w:val="9"/>
    <w:qFormat/>
    <w:pPr>
      <w:keepLines/>
      <w:keepNext/>
      <w:spacing w:before="320" w:after="200"/>
      <w:tabs>
        <w:tab w:val="left" w:pos="780" w:leader="none"/>
      </w:tabs>
      <w:outlineLvl w:val="4"/>
    </w:pPr>
    <w:rPr>
      <w:rFonts w:ascii="Arial" w:hAnsi="Arial" w:eastAsia="Arial"/>
      <w:b/>
      <w:bCs/>
      <w:sz w:val="24"/>
    </w:rPr>
  </w:style>
  <w:style w:type="paragraph" w:styleId="998">
    <w:name w:val="Heading 6"/>
    <w:basedOn w:val="992"/>
    <w:next w:val="992"/>
    <w:link w:val="1054"/>
    <w:uiPriority w:val="9"/>
    <w:qFormat/>
    <w:pPr>
      <w:keepLines/>
      <w:keepNext/>
      <w:spacing w:before="320" w:after="200"/>
      <w:outlineLvl w:val="5"/>
    </w:pPr>
    <w:rPr>
      <w:rFonts w:ascii="Arial" w:hAnsi="Arial" w:eastAsia="Arial"/>
      <w:b/>
      <w:bCs/>
      <w:sz w:val="22"/>
      <w:szCs w:val="22"/>
    </w:rPr>
  </w:style>
  <w:style w:type="paragraph" w:styleId="999">
    <w:name w:val="Heading 7"/>
    <w:basedOn w:val="992"/>
    <w:next w:val="992"/>
    <w:link w:val="1055"/>
    <w:uiPriority w:val="9"/>
    <w:qFormat/>
    <w:pPr>
      <w:keepLines/>
      <w:keepNext/>
      <w:spacing w:before="320" w:after="200"/>
      <w:outlineLvl w:val="6"/>
    </w:pPr>
    <w:rPr>
      <w:rFonts w:ascii="Arial" w:hAnsi="Arial" w:eastAsia="Arial"/>
      <w:b/>
      <w:bCs/>
      <w:i/>
      <w:iCs/>
      <w:sz w:val="22"/>
      <w:szCs w:val="22"/>
    </w:rPr>
  </w:style>
  <w:style w:type="paragraph" w:styleId="1000">
    <w:name w:val="Heading 8"/>
    <w:basedOn w:val="992"/>
    <w:next w:val="992"/>
    <w:link w:val="1056"/>
    <w:uiPriority w:val="9"/>
    <w:qFormat/>
    <w:pPr>
      <w:keepLines/>
      <w:keepNext/>
      <w:spacing w:before="320" w:after="200"/>
      <w:outlineLvl w:val="7"/>
    </w:pPr>
    <w:rPr>
      <w:rFonts w:ascii="Arial" w:hAnsi="Arial" w:eastAsia="Arial"/>
      <w:i/>
      <w:iCs/>
      <w:sz w:val="22"/>
      <w:szCs w:val="22"/>
    </w:rPr>
  </w:style>
  <w:style w:type="paragraph" w:styleId="1001">
    <w:name w:val="Heading 9"/>
    <w:basedOn w:val="992"/>
    <w:next w:val="992"/>
    <w:link w:val="1057"/>
    <w:uiPriority w:val="9"/>
    <w:qFormat/>
    <w:pPr>
      <w:keepLines/>
      <w:keepNext/>
      <w:spacing w:before="320" w:after="200"/>
      <w:outlineLvl w:val="8"/>
    </w:pPr>
    <w:rPr>
      <w:rFonts w:ascii="Arial" w:hAnsi="Arial" w:eastAsia="Arial"/>
      <w:i/>
      <w:iCs/>
      <w:szCs w:val="21"/>
    </w:rPr>
  </w:style>
  <w:style w:type="character" w:styleId="1002" w:default="1">
    <w:name w:val="Default Paragraph Font"/>
    <w:uiPriority w:val="1"/>
    <w:unhideWhenUsed/>
    <w:qFormat/>
  </w:style>
  <w:style w:type="table" w:styleId="1003" w:default="1">
    <w:name w:val="Normal Table"/>
    <w:uiPriority w:val="99"/>
    <w:unhideWhenUsed/>
    <w:qFormat/>
    <w:tblPr>
      <w:tblCellMar>
        <w:left w:w="108" w:type="dxa"/>
        <w:top w:w="0" w:type="dxa"/>
        <w:right w:w="108" w:type="dxa"/>
        <w:bottom w:w="0" w:type="dxa"/>
      </w:tblCellMar>
    </w:tblPr>
  </w:style>
  <w:style w:type="paragraph" w:styleId="1004">
    <w:name w:val="toc 7"/>
    <w:basedOn w:val="992"/>
    <w:next w:val="992"/>
    <w:uiPriority w:val="39"/>
    <w:unhideWhenUsed/>
    <w:qFormat/>
    <w:pPr>
      <w:ind w:left="1701"/>
      <w:spacing w:after="57"/>
    </w:pPr>
  </w:style>
  <w:style w:type="paragraph" w:styleId="1005">
    <w:name w:val="List Number 2"/>
    <w:basedOn w:val="992"/>
    <w:uiPriority w:val="99"/>
    <w:unhideWhenUsed/>
    <w:qFormat/>
    <w:pPr>
      <w:numPr>
        <w:ilvl w:val="0"/>
        <w:numId w:val="1"/>
      </w:numPr>
    </w:pPr>
  </w:style>
  <w:style w:type="paragraph" w:styleId="1006">
    <w:name w:val="Normal Indent"/>
    <w:basedOn w:val="992"/>
    <w:uiPriority w:val="0"/>
    <w:qFormat/>
    <w:pPr>
      <w:ind w:firstLine="420"/>
    </w:pPr>
  </w:style>
  <w:style w:type="paragraph" w:styleId="1007">
    <w:name w:val="Caption"/>
    <w:basedOn w:val="992"/>
    <w:next w:val="992"/>
    <w:uiPriority w:val="35"/>
    <w:qFormat/>
    <w:pPr>
      <w:spacing w:line="276" w:lineRule="auto"/>
    </w:pPr>
    <w:rPr>
      <w:b/>
      <w:bCs/>
      <w:color w:val="4f81bd"/>
      <w:sz w:val="18"/>
      <w:szCs w:val="18"/>
    </w:rPr>
  </w:style>
  <w:style w:type="paragraph" w:styleId="1008">
    <w:name w:val="annotation text"/>
    <w:basedOn w:val="992"/>
    <w:link w:val="1058"/>
    <w:uiPriority w:val="99"/>
    <w:unhideWhenUsed/>
    <w:qFormat/>
    <w:pPr>
      <w:jc w:val="left"/>
    </w:pPr>
  </w:style>
  <w:style w:type="paragraph" w:styleId="1009">
    <w:name w:val="Body Text"/>
    <w:basedOn w:val="992"/>
    <w:next w:val="992"/>
    <w:uiPriority w:val="0"/>
    <w:qFormat/>
    <w:pPr>
      <w:spacing w:after="120"/>
    </w:pPr>
    <w:rPr>
      <w:sz w:val="28"/>
    </w:rPr>
  </w:style>
  <w:style w:type="paragraph" w:styleId="1010">
    <w:name w:val="Body Text Indent"/>
    <w:basedOn w:val="992"/>
    <w:next w:val="1011"/>
    <w:uiPriority w:val="99"/>
    <w:qFormat/>
    <w:pPr>
      <w:ind w:firstLine="480"/>
      <w:tabs>
        <w:tab w:val="left" w:pos="180" w:leader="none"/>
      </w:tabs>
    </w:pPr>
    <w:rPr>
      <w:rFonts w:ascii="Tahoma" w:hAnsi="Tahoma"/>
      <w:sz w:val="24"/>
    </w:rPr>
  </w:style>
  <w:style w:type="paragraph" w:styleId="1011">
    <w:name w:val="envelope return"/>
    <w:basedOn w:val="992"/>
    <w:uiPriority w:val="0"/>
    <w:qFormat/>
    <w:rPr>
      <w:rFonts w:ascii="Arial" w:hAnsi="Arial"/>
    </w:rPr>
  </w:style>
  <w:style w:type="paragraph" w:styleId="1012">
    <w:name w:val="index 4"/>
    <w:basedOn w:val="992"/>
    <w:next w:val="992"/>
    <w:uiPriority w:val="99"/>
    <w:unhideWhenUsed/>
    <w:qFormat/>
    <w:rPr>
      <w:rFonts w:ascii="Times New Roman" w:hAnsi="Times New Roman"/>
      <w:sz w:val="24"/>
      <w:szCs w:val="24"/>
    </w:rPr>
  </w:style>
  <w:style w:type="paragraph" w:styleId="1013">
    <w:name w:val="toc 5"/>
    <w:basedOn w:val="992"/>
    <w:next w:val="992"/>
    <w:uiPriority w:val="39"/>
    <w:unhideWhenUsed/>
    <w:qFormat/>
    <w:pPr>
      <w:ind w:left="1134"/>
      <w:spacing w:after="57"/>
    </w:pPr>
  </w:style>
  <w:style w:type="paragraph" w:styleId="1014">
    <w:name w:val="toc 3"/>
    <w:basedOn w:val="992"/>
    <w:next w:val="992"/>
    <w:uiPriority w:val="39"/>
    <w:unhideWhenUsed/>
    <w:qFormat/>
    <w:pPr>
      <w:ind w:left="567"/>
      <w:spacing w:after="57"/>
    </w:pPr>
  </w:style>
  <w:style w:type="paragraph" w:styleId="1015">
    <w:name w:val="Plain Text"/>
    <w:basedOn w:val="992"/>
    <w:uiPriority w:val="0"/>
    <w:qFormat/>
    <w:rPr>
      <w:rFonts w:ascii="宋体" w:hAnsi="Courier New" w:eastAsia="楷体_GB2312"/>
      <w:sz w:val="26"/>
      <w:szCs w:val="20"/>
    </w:rPr>
  </w:style>
  <w:style w:type="paragraph" w:styleId="1016">
    <w:name w:val="toc 8"/>
    <w:basedOn w:val="992"/>
    <w:next w:val="992"/>
    <w:uiPriority w:val="39"/>
    <w:unhideWhenUsed/>
    <w:qFormat/>
    <w:pPr>
      <w:ind w:left="1984"/>
      <w:spacing w:after="57"/>
    </w:pPr>
  </w:style>
  <w:style w:type="paragraph" w:styleId="1017">
    <w:name w:val="Date"/>
    <w:basedOn w:val="992"/>
    <w:next w:val="992"/>
    <w:link w:val="1059"/>
    <w:uiPriority w:val="99"/>
    <w:unhideWhenUsed/>
    <w:qFormat/>
    <w:pPr>
      <w:ind w:left="100"/>
    </w:pPr>
  </w:style>
  <w:style w:type="paragraph" w:styleId="1018">
    <w:name w:val="Body Text Indent 2"/>
    <w:basedOn w:val="992"/>
    <w:uiPriority w:val="0"/>
    <w:qFormat/>
    <w:pPr>
      <w:ind w:firstLine="525"/>
      <w:spacing w:line="420" w:lineRule="exact"/>
    </w:pPr>
    <w:rPr>
      <w:rFonts w:ascii="宋体"/>
      <w:szCs w:val="20"/>
    </w:rPr>
  </w:style>
  <w:style w:type="paragraph" w:styleId="1019">
    <w:name w:val="endnote text"/>
    <w:basedOn w:val="992"/>
    <w:link w:val="1060"/>
    <w:uiPriority w:val="99"/>
    <w:unhideWhenUsed/>
    <w:qFormat/>
    <w:rPr>
      <w:sz w:val="20"/>
      <w:szCs w:val="20"/>
    </w:rPr>
  </w:style>
  <w:style w:type="paragraph" w:styleId="1020">
    <w:name w:val="Balloon Text"/>
    <w:basedOn w:val="992"/>
    <w:link w:val="1061"/>
    <w:uiPriority w:val="99"/>
    <w:unhideWhenUsed/>
    <w:qFormat/>
    <w:rPr>
      <w:sz w:val="18"/>
      <w:szCs w:val="18"/>
    </w:rPr>
  </w:style>
  <w:style w:type="paragraph" w:styleId="1021">
    <w:name w:val="Footer"/>
    <w:basedOn w:val="992"/>
    <w:link w:val="1062"/>
    <w:uiPriority w:val="99"/>
    <w:unhideWhenUsed/>
    <w:qFormat/>
    <w:pPr>
      <w:tabs>
        <w:tab w:val="center" w:pos="7143" w:leader="none"/>
        <w:tab w:val="right" w:pos="14287" w:leader="none"/>
      </w:tabs>
    </w:pPr>
  </w:style>
  <w:style w:type="paragraph" w:styleId="1022">
    <w:name w:val="Header"/>
    <w:basedOn w:val="992"/>
    <w:link w:val="1063"/>
    <w:uiPriority w:val="99"/>
    <w:unhideWhenUsed/>
    <w:qFormat/>
    <w:pPr>
      <w:tabs>
        <w:tab w:val="center" w:pos="7143" w:leader="none"/>
        <w:tab w:val="right" w:pos="14287" w:leader="none"/>
      </w:tabs>
    </w:pPr>
  </w:style>
  <w:style w:type="paragraph" w:styleId="1023">
    <w:name w:val="toc 1"/>
    <w:basedOn w:val="992"/>
    <w:next w:val="992"/>
    <w:uiPriority w:val="39"/>
    <w:unhideWhenUsed/>
    <w:qFormat/>
    <w:pPr>
      <w:spacing w:after="57"/>
    </w:pPr>
  </w:style>
  <w:style w:type="paragraph" w:styleId="1024">
    <w:name w:val="toc 4"/>
    <w:basedOn w:val="992"/>
    <w:next w:val="992"/>
    <w:uiPriority w:val="39"/>
    <w:unhideWhenUsed/>
    <w:qFormat/>
    <w:pPr>
      <w:ind w:left="850"/>
      <w:spacing w:after="57"/>
    </w:pPr>
  </w:style>
  <w:style w:type="paragraph" w:styleId="1025">
    <w:name w:val="Subtitle"/>
    <w:basedOn w:val="992"/>
    <w:next w:val="992"/>
    <w:uiPriority w:val="11"/>
    <w:qFormat/>
    <w:pPr>
      <w:spacing w:before="200" w:after="200"/>
    </w:pPr>
    <w:rPr>
      <w:sz w:val="24"/>
    </w:rPr>
  </w:style>
  <w:style w:type="paragraph" w:styleId="1026">
    <w:name w:val="footnote text"/>
    <w:basedOn w:val="992"/>
    <w:link w:val="1064"/>
    <w:uiPriority w:val="99"/>
    <w:unhideWhenUsed/>
    <w:qFormat/>
    <w:pPr>
      <w:spacing w:after="40"/>
    </w:pPr>
    <w:rPr>
      <w:sz w:val="18"/>
      <w:szCs w:val="20"/>
    </w:rPr>
  </w:style>
  <w:style w:type="paragraph" w:styleId="1027">
    <w:name w:val="toc 6"/>
    <w:basedOn w:val="992"/>
    <w:next w:val="992"/>
    <w:uiPriority w:val="39"/>
    <w:unhideWhenUsed/>
    <w:qFormat/>
    <w:pPr>
      <w:ind w:left="1417"/>
      <w:spacing w:after="57"/>
    </w:pPr>
  </w:style>
  <w:style w:type="paragraph" w:styleId="1028">
    <w:name w:val="table of figures"/>
    <w:basedOn w:val="992"/>
    <w:next w:val="992"/>
    <w:uiPriority w:val="99"/>
    <w:unhideWhenUsed/>
    <w:qFormat/>
  </w:style>
  <w:style w:type="paragraph" w:styleId="1029">
    <w:name w:val="toc 2"/>
    <w:basedOn w:val="992"/>
    <w:next w:val="992"/>
    <w:uiPriority w:val="39"/>
    <w:unhideWhenUsed/>
    <w:qFormat/>
    <w:pPr>
      <w:ind w:left="283"/>
      <w:spacing w:after="57"/>
    </w:pPr>
  </w:style>
  <w:style w:type="paragraph" w:styleId="1030">
    <w:name w:val="toc 9"/>
    <w:basedOn w:val="992"/>
    <w:next w:val="992"/>
    <w:uiPriority w:val="39"/>
    <w:unhideWhenUsed/>
    <w:qFormat/>
    <w:pPr>
      <w:ind w:left="2268"/>
      <w:spacing w:after="57"/>
    </w:pPr>
  </w:style>
  <w:style w:type="paragraph" w:styleId="1031">
    <w:name w:val="Normal (Web)"/>
    <w:basedOn w:val="992"/>
    <w:uiPriority w:val="99"/>
    <w:unhideWhenUsed/>
    <w:qFormat/>
    <w:pPr>
      <w:ind w:left="0" w:right="0"/>
      <w:jc w:val="left"/>
      <w:spacing w:before="100" w:beforeAutospacing="1" w:after="100" w:afterAutospacing="1"/>
    </w:pPr>
    <w:rPr>
      <w:sz w:val="24"/>
      <w:lang w:val="en-US" w:eastAsia="zh-CN" w:bidi="ar"/>
    </w:rPr>
  </w:style>
  <w:style w:type="paragraph" w:styleId="1032">
    <w:name w:val="Title"/>
    <w:basedOn w:val="992"/>
    <w:next w:val="992"/>
    <w:link w:val="1065"/>
    <w:uiPriority w:val="10"/>
    <w:qFormat/>
    <w:pPr>
      <w:contextualSpacing/>
      <w:spacing w:before="300" w:after="200"/>
    </w:pPr>
    <w:rPr>
      <w:sz w:val="48"/>
      <w:szCs w:val="48"/>
    </w:rPr>
  </w:style>
  <w:style w:type="paragraph" w:styleId="1033">
    <w:name w:val="annotation subject"/>
    <w:basedOn w:val="1008"/>
    <w:next w:val="1008"/>
    <w:link w:val="1066"/>
    <w:uiPriority w:val="99"/>
    <w:unhideWhenUsed/>
    <w:qFormat/>
    <w:rPr>
      <w:b/>
      <w:bCs/>
    </w:rPr>
  </w:style>
  <w:style w:type="paragraph" w:styleId="1034">
    <w:name w:val="Body Text First Indent"/>
    <w:basedOn w:val="1035"/>
    <w:next w:val="992"/>
    <w:uiPriority w:val="0"/>
    <w:qFormat/>
    <w:pPr>
      <w:ind w:firstLine="200"/>
      <w:spacing w:line="360" w:lineRule="auto"/>
    </w:pPr>
    <w:rPr>
      <w:rFonts w:ascii="仿宋_GB2312" w:eastAsia="仿宋_GB2312"/>
      <w:sz w:val="30"/>
      <w:szCs w:val="30"/>
    </w:rPr>
  </w:style>
  <w:style w:type="paragraph" w:styleId="1035" w:customStyle="1">
    <w:name w:val="正文文本113"/>
    <w:basedOn w:val="992"/>
    <w:next w:val="1036"/>
    <w:uiPriority w:val="0"/>
    <w:qFormat/>
    <w:pPr>
      <w:spacing w:after="120"/>
    </w:pPr>
    <w:rPr>
      <w:sz w:val="28"/>
    </w:rPr>
  </w:style>
  <w:style w:type="paragraph" w:styleId="1036" w:customStyle="1">
    <w:name w:val="一级条标题"/>
    <w:basedOn w:val="1037"/>
    <w:next w:val="10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7" w:customStyle="1">
    <w:name w:val="章标题"/>
    <w:next w:val="99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8" w:customStyle="1">
    <w:name w:val="段"/>
    <w:next w:val="103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39" w:customStyle="1">
    <w:name w:val="正文 A"/>
    <w:next w:val="1038"/>
    <w:uiPriority w:val="0"/>
    <w:qFormat/>
    <w:pPr>
      <w:jc w:val="both"/>
      <w:widowControl w:val="off"/>
    </w:pPr>
    <w:rPr>
      <w:rFonts w:ascii="Calibri" w:hAnsi="Calibri" w:eastAsia="Calibri" w:cs="Calibri"/>
      <w:color w:val="000000"/>
      <w:sz w:val="21"/>
      <w:szCs w:val="21"/>
      <w:lang w:val="en-US" w:eastAsia="zh-CN" w:bidi="ar-SA"/>
    </w:rPr>
  </w:style>
  <w:style w:type="paragraph" w:styleId="1040">
    <w:name w:val="Body Text First Indent 2"/>
    <w:basedOn w:val="1010"/>
    <w:uiPriority w:val="0"/>
    <w:qFormat/>
    <w:pPr>
      <w:ind w:left="420" w:firstLine="420"/>
    </w:pPr>
    <w:rPr>
      <w:rFonts w:ascii="Times New Roman" w:hAnsi="Times New Roman"/>
    </w:rPr>
  </w:style>
  <w:style w:type="table" w:styleId="1041">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2">
    <w:name w:val="endnote reference"/>
    <w:uiPriority w:val="99"/>
    <w:unhideWhenUsed/>
    <w:qFormat/>
    <w:rPr>
      <w:vertAlign w:val="superscript"/>
    </w:rPr>
  </w:style>
  <w:style w:type="character" w:styleId="1043">
    <w:name w:val="Emphasis"/>
    <w:uiPriority w:val="20"/>
    <w:qFormat/>
    <w:rPr>
      <w:i/>
    </w:rPr>
  </w:style>
  <w:style w:type="character" w:styleId="1044">
    <w:name w:val="Hyperlink"/>
    <w:uiPriority w:val="99"/>
    <w:unhideWhenUsed/>
    <w:qFormat/>
    <w:rPr>
      <w:color w:val="0000ff"/>
      <w:u w:val="single"/>
    </w:rPr>
  </w:style>
  <w:style w:type="character" w:styleId="1045">
    <w:name w:val="annotation reference"/>
    <w:uiPriority w:val="99"/>
    <w:unhideWhenUsed/>
    <w:qFormat/>
    <w:rPr>
      <w:sz w:val="21"/>
      <w:szCs w:val="21"/>
    </w:rPr>
  </w:style>
  <w:style w:type="character" w:styleId="1046">
    <w:name w:val="footnote reference"/>
    <w:uiPriority w:val="99"/>
    <w:unhideWhenUsed/>
    <w:qFormat/>
    <w:rPr>
      <w:vertAlign w:val="superscript"/>
    </w:rPr>
  </w:style>
  <w:style w:type="paragraph" w:styleId="1047" w:customStyle="1">
    <w:name w:val="Default"/>
    <w:uiPriority w:val="0"/>
    <w:qFormat/>
    <w:rPr>
      <w:rFonts w:ascii="新宋体" w:hAnsi="Times New Roman" w:eastAsia="新宋体" w:cs="新宋体"/>
      <w:color w:val="000000"/>
      <w:sz w:val="24"/>
      <w:szCs w:val="24"/>
      <w:lang w:val="en-US" w:eastAsia="zh-CN" w:bidi="ar-SA"/>
    </w:rPr>
  </w:style>
  <w:style w:type="paragraph" w:styleId="1048" w:customStyle="1">
    <w:name w:val="BodyTextIndent"/>
    <w:basedOn w:val="992"/>
    <w:next w:val="1049"/>
    <w:uiPriority w:val="0"/>
    <w:qFormat/>
    <w:pPr>
      <w:ind w:firstLine="301"/>
      <w:jc w:val="both"/>
      <w:spacing w:line="200" w:lineRule="exact"/>
    </w:pPr>
    <w:rPr>
      <w:rFonts w:ascii="宋体" w:hAnsi="Courier New" w:eastAsia="宋体"/>
      <w:spacing w:val="-4"/>
      <w:sz w:val="18"/>
      <w:szCs w:val="20"/>
      <w:lang w:val="en-US" w:eastAsia="zh-CN" w:bidi="ar-SA"/>
    </w:rPr>
  </w:style>
  <w:style w:type="paragraph" w:styleId="1049" w:customStyle="1">
    <w:name w:val="EnvelopeReturn"/>
    <w:basedOn w:val="992"/>
    <w:uiPriority w:val="0"/>
    <w:qFormat/>
    <w:pPr>
      <w:jc w:val="both"/>
    </w:pPr>
    <w:rPr>
      <w:rFonts w:ascii="Arial" w:hAnsi="Arial" w:eastAsia="宋体"/>
      <w:sz w:val="21"/>
      <w:szCs w:val="24"/>
      <w:lang w:val="en-US" w:eastAsia="zh-CN" w:bidi="ar-SA"/>
    </w:rPr>
  </w:style>
  <w:style w:type="character" w:styleId="1050" w:customStyle="1">
    <w:name w:val="标题 1 字符"/>
    <w:link w:val="993"/>
    <w:uiPriority w:val="9"/>
    <w:qFormat/>
    <w:rPr>
      <w:rFonts w:ascii="Arial" w:hAnsi="Arial" w:eastAsia="Arial" w:cs="Arial"/>
      <w:sz w:val="40"/>
      <w:szCs w:val="40"/>
    </w:rPr>
  </w:style>
  <w:style w:type="character" w:styleId="1051" w:customStyle="1">
    <w:name w:val="标题 3 字符"/>
    <w:link w:val="995"/>
    <w:uiPriority w:val="9"/>
    <w:qFormat/>
    <w:rPr>
      <w:rFonts w:ascii="Arial" w:hAnsi="Arial" w:eastAsia="Arial" w:cs="Arial"/>
      <w:sz w:val="30"/>
      <w:szCs w:val="30"/>
    </w:rPr>
  </w:style>
  <w:style w:type="character" w:styleId="1052" w:customStyle="1">
    <w:name w:val="标题 4 字符"/>
    <w:link w:val="996"/>
    <w:uiPriority w:val="9"/>
    <w:qFormat/>
    <w:rPr>
      <w:rFonts w:ascii="Arial" w:hAnsi="Arial" w:eastAsia="Arial" w:cs="Arial"/>
      <w:b/>
      <w:bCs/>
      <w:sz w:val="26"/>
      <w:szCs w:val="26"/>
    </w:rPr>
  </w:style>
  <w:style w:type="character" w:styleId="1053" w:customStyle="1">
    <w:name w:val="标题 5 字符"/>
    <w:link w:val="997"/>
    <w:uiPriority w:val="9"/>
    <w:qFormat/>
    <w:rPr>
      <w:rFonts w:ascii="Arial" w:hAnsi="Arial" w:eastAsia="Arial" w:cs="Arial"/>
      <w:b/>
      <w:bCs/>
      <w:sz w:val="24"/>
      <w:szCs w:val="24"/>
    </w:rPr>
  </w:style>
  <w:style w:type="character" w:styleId="1054" w:customStyle="1">
    <w:name w:val="标题 6 字符"/>
    <w:link w:val="998"/>
    <w:uiPriority w:val="9"/>
    <w:qFormat/>
    <w:rPr>
      <w:rFonts w:ascii="Arial" w:hAnsi="Arial" w:eastAsia="Arial" w:cs="Arial"/>
      <w:b/>
      <w:bCs/>
      <w:sz w:val="22"/>
      <w:szCs w:val="22"/>
    </w:rPr>
  </w:style>
  <w:style w:type="character" w:styleId="1055" w:customStyle="1">
    <w:name w:val="标题 7 字符"/>
    <w:link w:val="999"/>
    <w:uiPriority w:val="9"/>
    <w:qFormat/>
    <w:rPr>
      <w:rFonts w:ascii="Arial" w:hAnsi="Arial" w:eastAsia="Arial" w:cs="Arial"/>
      <w:b/>
      <w:bCs/>
      <w:i/>
      <w:iCs/>
      <w:sz w:val="22"/>
      <w:szCs w:val="22"/>
    </w:rPr>
  </w:style>
  <w:style w:type="character" w:styleId="1056" w:customStyle="1">
    <w:name w:val="标题 8 字符"/>
    <w:link w:val="1000"/>
    <w:uiPriority w:val="9"/>
    <w:qFormat/>
    <w:rPr>
      <w:rFonts w:ascii="Arial" w:hAnsi="Arial" w:eastAsia="Arial" w:cs="Arial"/>
      <w:i/>
      <w:iCs/>
      <w:sz w:val="22"/>
      <w:szCs w:val="22"/>
    </w:rPr>
  </w:style>
  <w:style w:type="character" w:styleId="1057" w:customStyle="1">
    <w:name w:val="标题 9 字符"/>
    <w:link w:val="1001"/>
    <w:uiPriority w:val="9"/>
    <w:qFormat/>
    <w:rPr>
      <w:rFonts w:ascii="Arial" w:hAnsi="Arial" w:eastAsia="Arial" w:cs="Arial"/>
      <w:i/>
      <w:iCs/>
      <w:sz w:val="21"/>
      <w:szCs w:val="21"/>
    </w:rPr>
  </w:style>
  <w:style w:type="character" w:styleId="1058" w:customStyle="1">
    <w:name w:val="批注文字 字符"/>
    <w:link w:val="1008"/>
    <w:uiPriority w:val="99"/>
    <w:qFormat/>
    <w:rPr>
      <w:sz w:val="21"/>
      <w:szCs w:val="24"/>
    </w:rPr>
  </w:style>
  <w:style w:type="character" w:styleId="1059" w:customStyle="1">
    <w:name w:val="日期 字符"/>
    <w:link w:val="1017"/>
    <w:uiPriority w:val="99"/>
    <w:semiHidden/>
    <w:qFormat/>
    <w:rPr>
      <w:sz w:val="21"/>
      <w:szCs w:val="24"/>
    </w:rPr>
  </w:style>
  <w:style w:type="character" w:styleId="1060" w:customStyle="1">
    <w:name w:val="尾注文本 字符"/>
    <w:link w:val="1019"/>
    <w:uiPriority w:val="99"/>
    <w:qFormat/>
    <w:rPr>
      <w:sz w:val="20"/>
    </w:rPr>
  </w:style>
  <w:style w:type="character" w:styleId="1061" w:customStyle="1">
    <w:name w:val="批注框文本 字符"/>
    <w:link w:val="1020"/>
    <w:uiPriority w:val="99"/>
    <w:semiHidden/>
    <w:qFormat/>
    <w:rPr>
      <w:sz w:val="18"/>
      <w:szCs w:val="18"/>
    </w:rPr>
  </w:style>
  <w:style w:type="character" w:styleId="1062" w:customStyle="1">
    <w:name w:val="页脚 字符"/>
    <w:link w:val="1021"/>
    <w:uiPriority w:val="99"/>
    <w:qFormat/>
  </w:style>
  <w:style w:type="character" w:styleId="1063" w:customStyle="1">
    <w:name w:val="页眉 字符"/>
    <w:link w:val="1022"/>
    <w:uiPriority w:val="99"/>
    <w:qFormat/>
  </w:style>
  <w:style w:type="character" w:styleId="1064" w:customStyle="1">
    <w:name w:val="脚注文本 字符"/>
    <w:link w:val="1026"/>
    <w:uiPriority w:val="99"/>
    <w:qFormat/>
    <w:rPr>
      <w:sz w:val="18"/>
    </w:rPr>
  </w:style>
  <w:style w:type="character" w:styleId="1065" w:customStyle="1">
    <w:name w:val="标题 字符"/>
    <w:link w:val="1032"/>
    <w:uiPriority w:val="10"/>
    <w:qFormat/>
    <w:rPr>
      <w:sz w:val="48"/>
      <w:szCs w:val="48"/>
    </w:rPr>
  </w:style>
  <w:style w:type="character" w:styleId="1066" w:customStyle="1">
    <w:name w:val="批注主题 字符"/>
    <w:link w:val="1033"/>
    <w:uiPriority w:val="99"/>
    <w:semiHidden/>
    <w:qFormat/>
    <w:rPr>
      <w:b/>
      <w:bCs/>
      <w:sz w:val="21"/>
      <w:szCs w:val="24"/>
    </w:rPr>
  </w:style>
  <w:style w:type="paragraph" w:styleId="1067" w:customStyle="1">
    <w:name w:val="普通正文"/>
    <w:basedOn w:val="992"/>
    <w:uiPriority w:val="0"/>
    <w:qFormat/>
    <w:pPr>
      <w:ind w:firstLine="480"/>
      <w:jc w:val="left"/>
      <w:spacing w:before="120" w:after="120" w:line="360" w:lineRule="auto"/>
    </w:pPr>
    <w:rPr>
      <w:rFonts w:ascii="Arial" w:hAnsi="Arial"/>
      <w:sz w:val="24"/>
    </w:rPr>
  </w:style>
  <w:style w:type="paragraph" w:styleId="1068" w:customStyle="1">
    <w:name w:val="文本块1"/>
    <w:basedOn w:val="992"/>
    <w:uiPriority w:val="0"/>
    <w:qFormat/>
    <w:pPr>
      <w:ind w:left="-359" w:right="31" w:firstLine="980"/>
      <w:spacing w:line="400" w:lineRule="exact"/>
    </w:pPr>
    <w:rPr>
      <w:rFonts w:ascii="宋体" w:hAnsi="宋体"/>
      <w:sz w:val="28"/>
      <w:szCs w:val="32"/>
    </w:rPr>
  </w:style>
  <w:style w:type="paragraph" w:styleId="1069" w:customStyle="1">
    <w:name w:val="正文1"/>
    <w:basedOn w:val="992"/>
    <w:uiPriority w:val="0"/>
    <w:qFormat/>
    <w:pPr>
      <w:ind w:right="-167"/>
      <w:spacing w:line="440" w:lineRule="exact"/>
      <w:widowControl/>
    </w:pPr>
    <w:rPr>
      <w:b/>
    </w:rPr>
  </w:style>
  <w:style w:type="paragraph" w:styleId="1070" w:customStyle="1">
    <w:name w:val="PlainText"/>
    <w:basedOn w:val="992"/>
    <w:uiPriority w:val="0"/>
    <w:qFormat/>
    <w:pPr>
      <w:jc w:val="both"/>
    </w:pPr>
    <w:rPr>
      <w:rFonts w:ascii="宋体" w:hAnsi="Courier New"/>
      <w:sz w:val="20"/>
      <w:szCs w:val="21"/>
      <w:lang w:val="en-US" w:eastAsia="zh-CN" w:bidi="ar-SA"/>
    </w:rPr>
  </w:style>
  <w:style w:type="paragraph" w:styleId="1071" w:customStyle="1">
    <w:name w:val="正文文本缩进1"/>
    <w:basedOn w:val="992"/>
    <w:next w:val="1072"/>
    <w:link w:val="1073"/>
    <w:uiPriority w:val="0"/>
    <w:qFormat/>
    <w:pPr>
      <w:ind w:firstLine="301"/>
      <w:spacing w:line="200" w:lineRule="exact"/>
    </w:pPr>
    <w:rPr>
      <w:rFonts w:ascii="宋体" w:hAnsi="Courier New"/>
      <w:spacing w:val="-4"/>
      <w:sz w:val="18"/>
      <w:szCs w:val="20"/>
    </w:rPr>
  </w:style>
  <w:style w:type="paragraph" w:styleId="1072" w:customStyle="1">
    <w:name w:val="寄信人地址1"/>
    <w:basedOn w:val="992"/>
    <w:uiPriority w:val="0"/>
    <w:qFormat/>
    <w:rPr>
      <w:rFonts w:ascii="Arial" w:hAnsi="Arial"/>
    </w:rPr>
  </w:style>
  <w:style w:type="character" w:styleId="1073" w:customStyle="1">
    <w:name w:val="正文文本缩进 Char"/>
    <w:link w:val="1071"/>
    <w:uiPriority w:val="0"/>
    <w:qFormat/>
    <w:rPr>
      <w:rFonts w:ascii="宋体" w:hAnsi="Courier New" w:eastAsia="宋体"/>
      <w:spacing w:val="-4"/>
      <w:sz w:val="18"/>
      <w:lang w:val="en-US" w:eastAsia="zh-CN" w:bidi="ar-SA"/>
    </w:rPr>
  </w:style>
  <w:style w:type="paragraph" w:styleId="1074" w:customStyle="1">
    <w:name w:val="正文首行缩进1"/>
    <w:basedOn w:val="1075"/>
    <w:next w:val="992"/>
    <w:link w:val="1077"/>
    <w:uiPriority w:val="0"/>
    <w:qFormat/>
    <w:pPr>
      <w:ind w:firstLine="200"/>
      <w:spacing w:line="360" w:lineRule="auto"/>
    </w:pPr>
    <w:rPr>
      <w:rFonts w:ascii="仿宋_GB2312" w:eastAsia="仿宋_GB2312"/>
      <w:sz w:val="30"/>
      <w:szCs w:val="30"/>
    </w:rPr>
  </w:style>
  <w:style w:type="paragraph" w:styleId="1075" w:customStyle="1">
    <w:name w:val="正文文本1"/>
    <w:basedOn w:val="992"/>
    <w:next w:val="992"/>
    <w:link w:val="1076"/>
    <w:uiPriority w:val="0"/>
    <w:qFormat/>
    <w:pPr>
      <w:spacing w:after="120"/>
    </w:pPr>
    <w:rPr>
      <w:sz w:val="28"/>
    </w:rPr>
  </w:style>
  <w:style w:type="character" w:styleId="1076" w:customStyle="1">
    <w:name w:val="正文文本 Char"/>
    <w:link w:val="1075"/>
    <w:uiPriority w:val="0"/>
    <w:qFormat/>
    <w:rPr>
      <w:rFonts w:eastAsia="宋体"/>
      <w:sz w:val="28"/>
      <w:szCs w:val="24"/>
      <w:lang w:val="en-US" w:eastAsia="zh-CN" w:bidi="ar-SA"/>
    </w:rPr>
  </w:style>
  <w:style w:type="character" w:styleId="1077" w:customStyle="1">
    <w:name w:val="正文首行缩进 Char"/>
    <w:link w:val="1074"/>
    <w:uiPriority w:val="0"/>
    <w:qFormat/>
    <w:rPr>
      <w:rFonts w:ascii="仿宋_GB2312" w:eastAsia="仿宋_GB2312"/>
      <w:sz w:val="30"/>
      <w:szCs w:val="30"/>
      <w:lang w:val="en-US" w:eastAsia="zh-CN" w:bidi="ar-SA"/>
    </w:rPr>
  </w:style>
  <w:style w:type="paragraph" w:styleId="1078" w:customStyle="1">
    <w:name w:val="正文首行缩进 211"/>
    <w:basedOn w:val="1079"/>
    <w:uiPriority w:val="0"/>
    <w:qFormat/>
    <w:pPr>
      <w:ind w:left="420" w:firstLine="420"/>
      <w:tabs>
        <w:tab w:val="left" w:pos="180" w:leader="none"/>
      </w:tabs>
    </w:pPr>
    <w:rPr>
      <w:rFonts w:ascii="Times New Roman" w:hAnsi="Times New Roman"/>
    </w:rPr>
  </w:style>
  <w:style w:type="paragraph" w:styleId="1079" w:customStyle="1">
    <w:name w:val="正文文本缩进11"/>
    <w:basedOn w:val="992"/>
    <w:next w:val="1080"/>
    <w:uiPriority w:val="0"/>
    <w:qFormat/>
    <w:pPr>
      <w:ind w:firstLine="480"/>
      <w:tabs>
        <w:tab w:val="left" w:pos="180" w:leader="none"/>
      </w:tabs>
    </w:pPr>
    <w:rPr>
      <w:rFonts w:ascii="Tahoma" w:hAnsi="Tahoma"/>
      <w:sz w:val="24"/>
    </w:rPr>
  </w:style>
  <w:style w:type="paragraph" w:styleId="1080" w:customStyle="1">
    <w:name w:val="寄信人地址11"/>
    <w:basedOn w:val="992"/>
    <w:uiPriority w:val="0"/>
    <w:qFormat/>
    <w:rPr>
      <w:rFonts w:ascii="Arial" w:hAnsi="Arial"/>
    </w:rPr>
  </w:style>
  <w:style w:type="paragraph" w:styleId="1081" w:customStyle="1">
    <w:name w:val="正文缩进11"/>
    <w:basedOn w:val="992"/>
    <w:uiPriority w:val="0"/>
    <w:qFormat/>
    <w:pPr>
      <w:ind w:firstLine="420"/>
    </w:pPr>
  </w:style>
  <w:style w:type="paragraph" w:styleId="1082" w:customStyle="1">
    <w:name w:val="表格文字"/>
    <w:basedOn w:val="992"/>
    <w:next w:val="1009"/>
    <w:uiPriority w:val="0"/>
    <w:qFormat/>
    <w:pPr>
      <w:jc w:val="left"/>
      <w:spacing w:before="25" w:after="25"/>
    </w:pPr>
    <w:rPr>
      <w:rFonts w:ascii="Times New Roman" w:hAnsi="Times New Roman" w:eastAsia="宋体" w:cs="Times New Roman"/>
      <w:bCs/>
      <w:spacing w:val="10"/>
      <w:sz w:val="24"/>
      <w:szCs w:val="20"/>
    </w:rPr>
  </w:style>
  <w:style w:type="character" w:styleId="1083" w:customStyle="1">
    <w:name w:val="标题 Char1"/>
    <w:uiPriority w:val="0"/>
    <w:qFormat/>
    <w:rPr>
      <w:rFonts w:ascii="Cambria" w:hAnsi="Cambria" w:eastAsia="宋体" w:cs="Times New Roman"/>
      <w:b/>
      <w:bCs/>
      <w:sz w:val="32"/>
      <w:szCs w:val="32"/>
    </w:rPr>
  </w:style>
  <w:style w:type="character" w:styleId="1084" w:customStyle="1">
    <w:name w:val="方案正文 Char"/>
    <w:link w:val="1085"/>
    <w:uiPriority w:val="0"/>
    <w:qFormat/>
    <w:rPr>
      <w:rFonts w:ascii="华文细黑" w:hAnsi="华文细黑" w:eastAsia="华文细黑"/>
      <w:sz w:val="24"/>
      <w:szCs w:val="24"/>
    </w:rPr>
  </w:style>
  <w:style w:type="paragraph" w:styleId="1085" w:customStyle="1">
    <w:name w:val="方案正文"/>
    <w:basedOn w:val="992"/>
    <w:link w:val="1084"/>
    <w:uiPriority w:val="0"/>
    <w:qFormat/>
    <w:pPr>
      <w:ind w:firstLine="425"/>
      <w:spacing w:before="120" w:line="360" w:lineRule="auto"/>
    </w:pPr>
    <w:rPr>
      <w:rFonts w:ascii="华文细黑" w:hAnsi="华文细黑" w:eastAsia="华文细黑"/>
      <w:sz w:val="24"/>
    </w:rPr>
  </w:style>
  <w:style w:type="character" w:styleId="1086" w:customStyle="1">
    <w:name w:val="要点1"/>
    <w:uiPriority w:val="0"/>
    <w:qFormat/>
    <w:rPr>
      <w:b/>
      <w:bCs/>
    </w:rPr>
  </w:style>
  <w:style w:type="character" w:styleId="1087" w:customStyle="1">
    <w:name w:val="Footer Char"/>
    <w:uiPriority w:val="99"/>
    <w:qFormat/>
  </w:style>
  <w:style w:type="character" w:styleId="1088" w:customStyle="1">
    <w:name w:val="oblog_text"/>
    <w:uiPriority w:val="0"/>
    <w:qFormat/>
  </w:style>
  <w:style w:type="character" w:styleId="1089" w:customStyle="1">
    <w:name w:val="表正文 Char1"/>
    <w:uiPriority w:val="0"/>
    <w:qFormat/>
    <w:rPr>
      <w:rFonts w:eastAsia="宋体"/>
      <w:sz w:val="21"/>
      <w:lang w:val="en-US" w:eastAsia="zh-CN" w:bidi="ar-SA"/>
    </w:rPr>
  </w:style>
  <w:style w:type="character" w:styleId="1090" w:customStyle="1">
    <w:name w:val="表格文字 Char2"/>
    <w:uiPriority w:val="0"/>
    <w:qFormat/>
    <w:rPr>
      <w:rFonts w:ascii="宋体" w:hAnsi="Courier New" w:eastAsia="宋体"/>
      <w:sz w:val="24"/>
      <w:szCs w:val="24"/>
      <w:lang w:val="en-US" w:eastAsia="zh-CN" w:bidi="ar-SA"/>
    </w:rPr>
  </w:style>
  <w:style w:type="character" w:styleId="1091" w:customStyle="1">
    <w:name w:val="正文首行缩进 2 Char"/>
    <w:link w:val="1092"/>
    <w:uiPriority w:val="0"/>
    <w:qFormat/>
    <w:rPr>
      <w:lang w:val="en-US" w:eastAsia="zh-CN" w:bidi="ar-SA"/>
    </w:rPr>
  </w:style>
  <w:style w:type="paragraph" w:styleId="1092" w:customStyle="1">
    <w:name w:val="正文首行缩进 21"/>
    <w:basedOn w:val="1071"/>
    <w:next w:val="1093"/>
    <w:link w:val="1091"/>
    <w:uiPriority w:val="0"/>
    <w:unhideWhenUsed/>
    <w:qFormat/>
    <w:pPr>
      <w:ind w:firstLine="420"/>
    </w:pPr>
    <w:rPr>
      <w:rFonts w:ascii="Times New Roman" w:hAnsi="Times New Roman"/>
      <w:spacing w:val="0"/>
      <w:sz w:val="20"/>
    </w:rPr>
  </w:style>
  <w:style w:type="paragraph" w:styleId="1093" w:customStyle="1">
    <w:name w:val="正文缩进1"/>
    <w:basedOn w:val="992"/>
    <w:link w:val="1094"/>
    <w:uiPriority w:val="0"/>
    <w:qFormat/>
    <w:pPr>
      <w:ind w:firstLine="420"/>
    </w:pPr>
    <w:rPr>
      <w:szCs w:val="20"/>
    </w:rPr>
  </w:style>
  <w:style w:type="character" w:styleId="1094" w:customStyle="1">
    <w:name w:val="正文缩进 Char"/>
    <w:link w:val="1093"/>
    <w:uiPriority w:val="0"/>
    <w:qFormat/>
    <w:rPr>
      <w:rFonts w:eastAsia="宋体"/>
      <w:sz w:val="21"/>
      <w:lang w:val="en-US" w:eastAsia="zh-CN" w:bidi="ar-SA"/>
    </w:rPr>
  </w:style>
  <w:style w:type="character" w:styleId="1095" w:customStyle="1">
    <w:name w:val="纯文本 Char Char"/>
    <w:uiPriority w:val="0"/>
    <w:qFormat/>
    <w:rPr>
      <w:rFonts w:ascii="宋体" w:hAnsi="Courier New" w:eastAsia="宋体"/>
      <w:sz w:val="24"/>
      <w:szCs w:val="24"/>
      <w:lang w:bidi="ar-SA"/>
    </w:rPr>
  </w:style>
  <w:style w:type="character" w:styleId="1096" w:customStyle="1">
    <w:name w:val="font41"/>
    <w:uiPriority w:val="0"/>
    <w:qFormat/>
    <w:rPr>
      <w:rFonts w:hint="eastAsia" w:ascii="宋体" w:hAnsi="宋体" w:eastAsia="宋体" w:cs="宋体"/>
      <w:color w:val="000000"/>
      <w:sz w:val="20"/>
      <w:szCs w:val="20"/>
      <w:u w:val="none"/>
    </w:rPr>
  </w:style>
  <w:style w:type="character" w:styleId="1097" w:customStyle="1">
    <w:name w:val="3zw"/>
    <w:uiPriority w:val="0"/>
    <w:qFormat/>
  </w:style>
  <w:style w:type="character" w:styleId="1098" w:customStyle="1">
    <w:name w:val="日期 Char"/>
    <w:link w:val="1099"/>
    <w:uiPriority w:val="0"/>
    <w:qFormat/>
    <w:rPr>
      <w:rFonts w:eastAsia="楷体_GB2312"/>
      <w:sz w:val="32"/>
      <w:lang w:val="en-US" w:eastAsia="zh-CN" w:bidi="ar-SA"/>
    </w:rPr>
  </w:style>
  <w:style w:type="paragraph" w:styleId="1099" w:customStyle="1">
    <w:name w:val="日期1"/>
    <w:basedOn w:val="992"/>
    <w:next w:val="992"/>
    <w:link w:val="1098"/>
    <w:uiPriority w:val="0"/>
    <w:qFormat/>
    <w:rPr>
      <w:rFonts w:eastAsia="楷体_GB2312"/>
      <w:sz w:val="32"/>
      <w:szCs w:val="20"/>
    </w:rPr>
  </w:style>
  <w:style w:type="character" w:styleId="1100" w:customStyle="1">
    <w:name w:val="批注框文本 Char"/>
    <w:link w:val="1101"/>
    <w:uiPriority w:val="0"/>
    <w:qFormat/>
    <w:rPr>
      <w:rFonts w:eastAsia="宋体"/>
      <w:sz w:val="18"/>
      <w:szCs w:val="18"/>
      <w:lang w:val="en-US" w:eastAsia="zh-CN" w:bidi="ar-SA"/>
    </w:rPr>
  </w:style>
  <w:style w:type="paragraph" w:styleId="1101" w:customStyle="1">
    <w:name w:val="批注框文本1"/>
    <w:basedOn w:val="992"/>
    <w:link w:val="1100"/>
    <w:uiPriority w:val="0"/>
    <w:qFormat/>
    <w:rPr>
      <w:sz w:val="18"/>
      <w:szCs w:val="18"/>
    </w:rPr>
  </w:style>
  <w:style w:type="character" w:styleId="1102" w:customStyle="1">
    <w:name w:val="正文文本缩进 2 Char"/>
    <w:link w:val="1103"/>
    <w:uiPriority w:val="0"/>
    <w:qFormat/>
    <w:rPr>
      <w:rFonts w:ascii="仿宋_GB2312" w:hAnsi="宋体" w:eastAsia="宋体" w:cs="Arial"/>
      <w:b/>
      <w:bCs/>
      <w:color w:val="000000"/>
      <w:sz w:val="24"/>
      <w:szCs w:val="24"/>
      <w:lang w:val="en-US" w:eastAsia="zh-CN" w:bidi="ar-SA"/>
    </w:rPr>
  </w:style>
  <w:style w:type="paragraph" w:styleId="1103" w:customStyle="1">
    <w:name w:val="正文文本缩进 211"/>
    <w:basedOn w:val="992"/>
    <w:link w:val="1102"/>
    <w:uiPriority w:val="0"/>
    <w:qFormat/>
    <w:pPr>
      <w:ind w:firstLine="542"/>
    </w:pPr>
    <w:rPr>
      <w:rFonts w:ascii="仿宋_GB2312" w:hAnsi="宋体" w:cs="Arial"/>
      <w:b/>
      <w:bCs/>
      <w:color w:val="000000"/>
      <w:sz w:val="24"/>
    </w:rPr>
  </w:style>
  <w:style w:type="character" w:styleId="1104" w:customStyle="1">
    <w:name w:val="HTML 预设格式 Char"/>
    <w:link w:val="1105"/>
    <w:uiPriority w:val="0"/>
    <w:qFormat/>
    <w:rPr>
      <w:rFonts w:ascii="Arial" w:hAnsi="Arial"/>
      <w:sz w:val="21"/>
      <w:szCs w:val="21"/>
      <w:lang w:bidi="ar-SA"/>
    </w:rPr>
  </w:style>
  <w:style w:type="paragraph" w:styleId="1105" w:customStyle="1">
    <w:name w:val="HTML 预设格式1"/>
    <w:basedOn w:val="992"/>
    <w:link w:val="1104"/>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06" w:customStyle="1">
    <w:name w:val="明显引用 字符"/>
    <w:link w:val="1107"/>
    <w:uiPriority w:val="30"/>
    <w:qFormat/>
    <w:rPr>
      <w:i/>
    </w:rPr>
  </w:style>
  <w:style w:type="paragraph" w:styleId="1107">
    <w:name w:val="Intense Quote"/>
    <w:basedOn w:val="992"/>
    <w:next w:val="992"/>
    <w:link w:val="11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08" w:customStyle="1">
    <w:name w:val="HTML 定义1"/>
    <w:uiPriority w:val="99"/>
    <w:unhideWhenUsed/>
    <w:qFormat/>
  </w:style>
  <w:style w:type="character" w:styleId="1109" w:customStyle="1">
    <w:name w:val="纯文本 Char"/>
    <w:link w:val="1110"/>
    <w:uiPriority w:val="0"/>
    <w:qFormat/>
    <w:rPr>
      <w:rFonts w:ascii="宋体" w:hAnsi="Courier New" w:eastAsia="宋体"/>
      <w:sz w:val="24"/>
      <w:szCs w:val="24"/>
      <w:lang w:val="en-US" w:eastAsia="zh-CN" w:bidi="ar-SA"/>
    </w:rPr>
  </w:style>
  <w:style w:type="paragraph" w:styleId="1110" w:customStyle="1">
    <w:name w:val="纯文本11"/>
    <w:basedOn w:val="992"/>
    <w:link w:val="1109"/>
    <w:uiPriority w:val="0"/>
    <w:qFormat/>
    <w:pPr>
      <w:spacing w:before="156" w:after="156" w:line="400" w:lineRule="exact"/>
    </w:pPr>
    <w:rPr>
      <w:rFonts w:ascii="宋体" w:hAnsi="Courier New"/>
      <w:sz w:val="24"/>
    </w:rPr>
  </w:style>
  <w:style w:type="character" w:styleId="1111" w:customStyle="1">
    <w:name w:val="Char Char Char"/>
    <w:uiPriority w:val="0"/>
    <w:qFormat/>
    <w:rPr>
      <w:rFonts w:ascii="宋体" w:hAnsi="Courier New" w:eastAsia="宋体"/>
      <w:sz w:val="24"/>
      <w:szCs w:val="24"/>
      <w:lang w:val="en-US" w:eastAsia="zh-CN" w:bidi="ar-SA"/>
    </w:rPr>
  </w:style>
  <w:style w:type="character" w:styleId="1112" w:customStyle="1">
    <w:name w:val="HTML 键盘1"/>
    <w:uiPriority w:val="99"/>
    <w:unhideWhenUsed/>
    <w:qFormat/>
    <w:rPr>
      <w:rFonts w:ascii="monospace" w:hAnsi="monospace" w:eastAsia="monospace" w:cs="monospace"/>
      <w:sz w:val="20"/>
    </w:rPr>
  </w:style>
  <w:style w:type="character" w:styleId="1113" w:customStyle="1">
    <w:name w:val="样式 宋体 四号"/>
    <w:uiPriority w:val="0"/>
    <w:qFormat/>
    <w:rPr>
      <w:rFonts w:ascii="宋体" w:hAnsi="宋体" w:eastAsia="宋体"/>
      <w:sz w:val="24"/>
    </w:rPr>
  </w:style>
  <w:style w:type="character" w:styleId="1114" w:customStyle="1">
    <w:name w:val="font21"/>
    <w:uiPriority w:val="0"/>
    <w:qFormat/>
    <w:rPr>
      <w:rFonts w:hint="eastAsia" w:ascii="微软雅黑" w:hAnsi="微软雅黑" w:eastAsia="微软雅黑" w:cs="微软雅黑"/>
      <w:color w:val="000000"/>
      <w:sz w:val="20"/>
      <w:szCs w:val="20"/>
      <w:u w:val="none"/>
    </w:rPr>
  </w:style>
  <w:style w:type="character" w:styleId="1115" w:customStyle="1">
    <w:name w:val="页码1"/>
    <w:uiPriority w:val="0"/>
    <w:qFormat/>
    <w:rPr>
      <w:rFonts w:cs="Times New Roman"/>
    </w:rPr>
  </w:style>
  <w:style w:type="character" w:styleId="1116" w:customStyle="1">
    <w:name w:val="访问过的超链接1"/>
    <w:uiPriority w:val="0"/>
    <w:qFormat/>
    <w:rPr>
      <w:color w:val="800080"/>
      <w:u w:val="none"/>
    </w:rPr>
  </w:style>
  <w:style w:type="character" w:styleId="1117" w:customStyle="1">
    <w:name w:val="font151"/>
    <w:uiPriority w:val="0"/>
    <w:qFormat/>
    <w:rPr>
      <w:rFonts w:hint="eastAsia" w:ascii="宋体" w:hAnsi="宋体" w:eastAsia="宋体" w:cs="宋体"/>
      <w:color w:val="000000"/>
      <w:sz w:val="20"/>
      <w:szCs w:val="20"/>
      <w:u w:val="none"/>
    </w:rPr>
  </w:style>
  <w:style w:type="character" w:styleId="1118" w:customStyle="1">
    <w:name w:val="页眉 Char"/>
    <w:link w:val="1119"/>
    <w:uiPriority w:val="0"/>
    <w:qFormat/>
    <w:rPr>
      <w:rFonts w:eastAsia="仿宋_GB2312"/>
      <w:sz w:val="18"/>
      <w:lang w:val="en-US" w:eastAsia="zh-CN" w:bidi="ar-SA"/>
    </w:rPr>
  </w:style>
  <w:style w:type="paragraph" w:styleId="1119" w:customStyle="1">
    <w:name w:val="页眉1"/>
    <w:basedOn w:val="992"/>
    <w:link w:val="1118"/>
    <w:uiPriority w:val="0"/>
    <w:qFormat/>
    <w:pPr>
      <w:jc w:val="center"/>
      <w:tabs>
        <w:tab w:val="center" w:pos="4153" w:leader="none"/>
        <w:tab w:val="right" w:pos="8306" w:leader="none"/>
      </w:tabs>
    </w:pPr>
    <w:rPr>
      <w:rFonts w:eastAsia="仿宋_GB2312"/>
      <w:sz w:val="18"/>
      <w:szCs w:val="20"/>
    </w:rPr>
  </w:style>
  <w:style w:type="character" w:styleId="1120" w:customStyle="1">
    <w:name w:val="副标题 Char"/>
    <w:link w:val="1121"/>
    <w:uiPriority w:val="0"/>
    <w:qFormat/>
    <w:rPr>
      <w:rFonts w:ascii="Cambria" w:hAnsi="Cambria" w:eastAsia="宋体"/>
      <w:b/>
      <w:bCs/>
      <w:sz w:val="32"/>
      <w:szCs w:val="32"/>
      <w:lang w:bidi="ar-SA"/>
    </w:rPr>
  </w:style>
  <w:style w:type="paragraph" w:styleId="1121" w:customStyle="1">
    <w:name w:val="副标题1"/>
    <w:basedOn w:val="992"/>
    <w:next w:val="992"/>
    <w:link w:val="1120"/>
    <w:uiPriority w:val="0"/>
    <w:qFormat/>
    <w:pPr>
      <w:jc w:val="center"/>
      <w:spacing w:before="240" w:after="60" w:line="312" w:lineRule="auto"/>
      <w:outlineLvl w:val="1"/>
    </w:pPr>
    <w:rPr>
      <w:rFonts w:ascii="Cambria" w:hAnsi="Cambria"/>
      <w:b/>
      <w:bCs/>
      <w:sz w:val="32"/>
      <w:szCs w:val="32"/>
    </w:rPr>
  </w:style>
  <w:style w:type="character" w:styleId="1122" w:customStyle="1">
    <w:name w:val="font61"/>
    <w:uiPriority w:val="0"/>
    <w:qFormat/>
    <w:rPr>
      <w:rFonts w:hint="eastAsia" w:ascii="宋体" w:hAnsi="宋体" w:eastAsia="宋体" w:cs="宋体"/>
      <w:color w:val="000000"/>
      <w:sz w:val="20"/>
      <w:szCs w:val="20"/>
      <w:u w:val="none"/>
    </w:rPr>
  </w:style>
  <w:style w:type="character" w:styleId="1123" w:customStyle="1">
    <w:name w:val="批注引用1"/>
    <w:uiPriority w:val="0"/>
    <w:qFormat/>
    <w:rPr>
      <w:sz w:val="21"/>
      <w:szCs w:val="21"/>
    </w:rPr>
  </w:style>
  <w:style w:type="character" w:styleId="1124" w:customStyle="1">
    <w:name w:val="Char Char3"/>
    <w:uiPriority w:val="0"/>
    <w:qFormat/>
    <w:rPr>
      <w:rFonts w:ascii="宋体" w:eastAsia="宋体"/>
      <w:sz w:val="24"/>
      <w:lang w:val="en-US" w:eastAsia="zh-CN" w:bidi="ar-SA"/>
    </w:rPr>
  </w:style>
  <w:style w:type="character" w:styleId="1125" w:customStyle="1">
    <w:name w:val="font251"/>
    <w:uiPriority w:val="0"/>
    <w:qFormat/>
    <w:rPr>
      <w:rFonts w:hint="eastAsia" w:ascii="宋体" w:hAnsi="宋体" w:eastAsia="宋体" w:cs="宋体"/>
      <w:color w:val="000000"/>
      <w:sz w:val="20"/>
      <w:szCs w:val="20"/>
      <w:u w:val="none"/>
    </w:rPr>
  </w:style>
  <w:style w:type="character" w:styleId="1126" w:customStyle="1">
    <w:name w:val="正文缩进 Char Char"/>
    <w:uiPriority w:val="0"/>
    <w:qFormat/>
    <w:rPr>
      <w:sz w:val="21"/>
      <w:szCs w:val="24"/>
    </w:rPr>
  </w:style>
  <w:style w:type="character" w:styleId="1127" w:customStyle="1">
    <w:name w:val="正文文本 2 Char"/>
    <w:link w:val="1128"/>
    <w:uiPriority w:val="0"/>
    <w:qFormat/>
    <w:rPr>
      <w:rFonts w:ascii="宋体" w:hAnsi="宋体" w:eastAsia="宋体"/>
      <w:color w:val="000000"/>
      <w:sz w:val="24"/>
      <w:szCs w:val="24"/>
      <w:lang w:val="en-US" w:eastAsia="zh-CN" w:bidi="ar-SA"/>
    </w:rPr>
  </w:style>
  <w:style w:type="paragraph" w:styleId="1128" w:customStyle="1">
    <w:name w:val="正文文本 21"/>
    <w:basedOn w:val="992"/>
    <w:link w:val="1127"/>
    <w:uiPriority w:val="0"/>
    <w:qFormat/>
    <w:pPr>
      <w:jc w:val="left"/>
      <w:spacing w:before="50" w:after="156" w:line="400" w:lineRule="exact"/>
      <w:widowControl/>
    </w:pPr>
    <w:rPr>
      <w:rFonts w:ascii="宋体" w:hAnsi="宋体"/>
      <w:color w:val="000000"/>
      <w:sz w:val="24"/>
    </w:rPr>
  </w:style>
  <w:style w:type="character" w:styleId="1129" w:customStyle="1">
    <w:name w:val="标题 1 Char"/>
    <w:link w:val="1130"/>
    <w:uiPriority w:val="0"/>
    <w:qFormat/>
    <w:rPr>
      <w:rFonts w:eastAsia="宋体"/>
      <w:b/>
      <w:bCs/>
      <w:sz w:val="44"/>
      <w:szCs w:val="44"/>
      <w:lang w:val="en-US" w:eastAsia="zh-CN" w:bidi="ar-SA"/>
    </w:rPr>
  </w:style>
  <w:style w:type="paragraph" w:styleId="1130" w:customStyle="1">
    <w:name w:val="标题 11"/>
    <w:basedOn w:val="992"/>
    <w:next w:val="992"/>
    <w:link w:val="1129"/>
    <w:uiPriority w:val="0"/>
    <w:qFormat/>
    <w:pPr>
      <w:keepLines/>
      <w:keepNext/>
      <w:spacing w:before="340" w:after="330" w:line="578" w:lineRule="auto"/>
      <w:outlineLvl w:val="0"/>
    </w:pPr>
    <w:rPr>
      <w:b/>
      <w:bCs/>
      <w:sz w:val="44"/>
      <w:szCs w:val="44"/>
    </w:rPr>
  </w:style>
  <w:style w:type="character" w:styleId="1131" w:customStyle="1">
    <w:name w:val="HTML 代码1"/>
    <w:uiPriority w:val="0"/>
    <w:qFormat/>
    <w:rPr>
      <w:rFonts w:ascii="宋体" w:hAnsi="宋体" w:eastAsia="宋体" w:cs="宋体"/>
      <w:sz w:val="24"/>
      <w:szCs w:val="24"/>
    </w:rPr>
  </w:style>
  <w:style w:type="character" w:styleId="1132" w:customStyle="1">
    <w:name w:val="标题 5 Char"/>
    <w:link w:val="1133"/>
    <w:uiPriority w:val="9"/>
    <w:qFormat/>
    <w:rPr>
      <w:b/>
      <w:bCs/>
      <w:sz w:val="28"/>
      <w:szCs w:val="28"/>
    </w:rPr>
  </w:style>
  <w:style w:type="paragraph" w:styleId="1133" w:customStyle="1">
    <w:name w:val="标题 51"/>
    <w:basedOn w:val="992"/>
    <w:next w:val="992"/>
    <w:link w:val="1132"/>
    <w:uiPriority w:val="9"/>
    <w:qFormat/>
    <w:pPr>
      <w:keepLines/>
      <w:keepNext/>
      <w:spacing w:before="280" w:after="290" w:line="376" w:lineRule="auto"/>
      <w:outlineLvl w:val="4"/>
    </w:pPr>
    <w:rPr>
      <w:b/>
      <w:bCs/>
      <w:sz w:val="28"/>
      <w:szCs w:val="28"/>
    </w:rPr>
  </w:style>
  <w:style w:type="character" w:styleId="1134" w:customStyle="1">
    <w:name w:val="font241"/>
    <w:uiPriority w:val="0"/>
    <w:qFormat/>
    <w:rPr>
      <w:rFonts w:hint="eastAsia" w:ascii="宋体" w:hAnsi="宋体" w:eastAsia="宋体" w:cs="宋体"/>
      <w:color w:val="000000"/>
      <w:sz w:val="20"/>
      <w:szCs w:val="20"/>
      <w:u w:val="none"/>
    </w:rPr>
  </w:style>
  <w:style w:type="character" w:styleId="1135" w:customStyle="1">
    <w:name w:val="HTML 样本1"/>
    <w:uiPriority w:val="99"/>
    <w:unhideWhenUsed/>
    <w:qFormat/>
    <w:rPr>
      <w:rFonts w:ascii="monospace" w:hAnsi="monospace" w:eastAsia="monospace" w:cs="monospace"/>
    </w:rPr>
  </w:style>
  <w:style w:type="character" w:styleId="1136" w:customStyle="1">
    <w:name w:val="正文文本 3 Char"/>
    <w:link w:val="1137"/>
    <w:uiPriority w:val="0"/>
    <w:qFormat/>
    <w:rPr>
      <w:rFonts w:hAnsi="宋体" w:eastAsia="仿宋_GB2312"/>
      <w:b/>
      <w:bCs/>
      <w:sz w:val="24"/>
      <w:lang w:val="en-US" w:eastAsia="zh-CN" w:bidi="ar-SA"/>
    </w:rPr>
  </w:style>
  <w:style w:type="paragraph" w:styleId="1137" w:customStyle="1">
    <w:name w:val="正文文本 31"/>
    <w:basedOn w:val="992"/>
    <w:link w:val="1136"/>
    <w:uiPriority w:val="0"/>
    <w:qFormat/>
    <w:pPr>
      <w:spacing w:before="50" w:after="50"/>
    </w:pPr>
    <w:rPr>
      <w:rFonts w:hAnsi="宋体" w:eastAsia="仿宋_GB2312"/>
      <w:b/>
      <w:bCs/>
      <w:sz w:val="24"/>
      <w:szCs w:val="20"/>
    </w:rPr>
  </w:style>
  <w:style w:type="character" w:styleId="1138" w:customStyle="1">
    <w:name w:val="Heading 2 Char"/>
    <w:uiPriority w:val="0"/>
    <w:qFormat/>
    <w:rPr>
      <w:rFonts w:ascii="宋体" w:hAnsi="宋体" w:eastAsia="宋体" w:cs="宋体"/>
      <w:b/>
      <w:bCs/>
      <w:sz w:val="36"/>
      <w:szCs w:val="36"/>
    </w:rPr>
  </w:style>
  <w:style w:type="character" w:styleId="1139" w:customStyle="1">
    <w:name w:val="Subtitle Char"/>
    <w:uiPriority w:val="0"/>
    <w:qFormat/>
    <w:rPr>
      <w:rFonts w:ascii="Cambria" w:hAnsi="Cambria" w:eastAsia="宋体" w:cs="Times New Roman"/>
      <w:b/>
      <w:bCs/>
      <w:sz w:val="32"/>
      <w:szCs w:val="32"/>
    </w:rPr>
  </w:style>
  <w:style w:type="character" w:styleId="1140" w:customStyle="1">
    <w:name w:val="标题 3 Char"/>
    <w:link w:val="1141"/>
    <w:uiPriority w:val="0"/>
    <w:qFormat/>
    <w:rPr>
      <w:rFonts w:eastAsia="宋体"/>
      <w:b/>
      <w:bCs/>
      <w:sz w:val="32"/>
      <w:szCs w:val="32"/>
      <w:lang w:val="en-US" w:eastAsia="zh-CN" w:bidi="ar-SA"/>
    </w:rPr>
  </w:style>
  <w:style w:type="paragraph" w:styleId="1141" w:customStyle="1">
    <w:name w:val="标题 31"/>
    <w:basedOn w:val="992"/>
    <w:next w:val="992"/>
    <w:link w:val="1140"/>
    <w:uiPriority w:val="0"/>
    <w:qFormat/>
    <w:pPr>
      <w:keepLines/>
      <w:keepNext/>
      <w:spacing w:before="260" w:after="260" w:line="413" w:lineRule="auto"/>
      <w:outlineLvl w:val="2"/>
    </w:pPr>
    <w:rPr>
      <w:b/>
      <w:bCs/>
      <w:sz w:val="32"/>
      <w:szCs w:val="32"/>
    </w:rPr>
  </w:style>
  <w:style w:type="character" w:styleId="1142" w:customStyle="1">
    <w:name w:val="批注主题 Char"/>
    <w:link w:val="1143"/>
    <w:uiPriority w:val="0"/>
    <w:qFormat/>
    <w:rPr>
      <w:b/>
      <w:bCs/>
      <w:sz w:val="21"/>
      <w:szCs w:val="24"/>
    </w:rPr>
  </w:style>
  <w:style w:type="paragraph" w:styleId="1143" w:customStyle="1">
    <w:name w:val="批注主题1"/>
    <w:basedOn w:val="1144"/>
    <w:next w:val="1144"/>
    <w:link w:val="1142"/>
    <w:uiPriority w:val="0"/>
    <w:qFormat/>
    <w:rPr>
      <w:b/>
      <w:bCs/>
    </w:rPr>
  </w:style>
  <w:style w:type="paragraph" w:styleId="1144" w:customStyle="1">
    <w:name w:val="批注文字1"/>
    <w:basedOn w:val="992"/>
    <w:link w:val="1145"/>
    <w:uiPriority w:val="0"/>
    <w:qFormat/>
    <w:pPr>
      <w:jc w:val="left"/>
    </w:pPr>
  </w:style>
  <w:style w:type="character" w:styleId="1145" w:customStyle="1">
    <w:name w:val="批注文字 Char"/>
    <w:link w:val="1144"/>
    <w:uiPriority w:val="0"/>
    <w:qFormat/>
    <w:rPr>
      <w:sz w:val="21"/>
      <w:szCs w:val="24"/>
    </w:rPr>
  </w:style>
  <w:style w:type="character" w:styleId="1146" w:customStyle="1">
    <w:name w:val="页脚 Char"/>
    <w:link w:val="1147"/>
    <w:uiPriority w:val="99"/>
    <w:qFormat/>
    <w:rPr>
      <w:rFonts w:eastAsia="黑体"/>
      <w:sz w:val="18"/>
      <w:szCs w:val="18"/>
      <w:lang w:val="en-US" w:eastAsia="zh-CN" w:bidi="ar-SA"/>
    </w:rPr>
  </w:style>
  <w:style w:type="paragraph" w:styleId="1147" w:customStyle="1">
    <w:name w:val="页脚1"/>
    <w:basedOn w:val="992"/>
    <w:link w:val="1146"/>
    <w:uiPriority w:val="99"/>
    <w:qFormat/>
    <w:pPr>
      <w:jc w:val="left"/>
      <w:tabs>
        <w:tab w:val="center" w:pos="4153" w:leader="none"/>
        <w:tab w:val="right" w:pos="8306" w:leader="none"/>
      </w:tabs>
    </w:pPr>
    <w:rPr>
      <w:rFonts w:eastAsia="黑体"/>
      <w:sz w:val="18"/>
      <w:szCs w:val="18"/>
    </w:rPr>
  </w:style>
  <w:style w:type="character" w:styleId="1148" w:customStyle="1">
    <w:name w:val="页码11"/>
    <w:uiPriority w:val="0"/>
    <w:qFormat/>
  </w:style>
  <w:style w:type="character" w:styleId="1149" w:customStyle="1">
    <w:name w:val="f121"/>
    <w:uiPriority w:val="0"/>
    <w:qFormat/>
    <w:rPr>
      <w:rFonts w:cs="Times New Roman"/>
      <w:sz w:val="18"/>
      <w:szCs w:val="18"/>
    </w:rPr>
  </w:style>
  <w:style w:type="character" w:styleId="1150" w:customStyle="1">
    <w:name w:val="HTML 引文1"/>
    <w:uiPriority w:val="99"/>
    <w:unhideWhenUsed/>
    <w:qFormat/>
  </w:style>
  <w:style w:type="character" w:styleId="1151" w:customStyle="1">
    <w:name w:val="引用 字符"/>
    <w:link w:val="1152"/>
    <w:uiPriority w:val="29"/>
    <w:qFormat/>
    <w:rPr>
      <w:i/>
    </w:rPr>
  </w:style>
  <w:style w:type="paragraph" w:styleId="1152">
    <w:name w:val="Quote"/>
    <w:basedOn w:val="992"/>
    <w:next w:val="992"/>
    <w:link w:val="1151"/>
    <w:uiPriority w:val="29"/>
    <w:qFormat/>
    <w:pPr>
      <w:ind w:left="720" w:right="720"/>
    </w:pPr>
    <w:rPr>
      <w:i/>
      <w:sz w:val="20"/>
      <w:szCs w:val="20"/>
    </w:rPr>
  </w:style>
  <w:style w:type="character" w:styleId="1153" w:customStyle="1">
    <w:name w:val="正文文本缩进 3 Char"/>
    <w:link w:val="1154"/>
    <w:uiPriority w:val="0"/>
    <w:qFormat/>
    <w:rPr>
      <w:rFonts w:ascii="仿宋_GB2312" w:hAnsi="宋体" w:eastAsia="仿宋_GB2312"/>
      <w:color w:val="000000"/>
      <w:sz w:val="24"/>
      <w:szCs w:val="24"/>
      <w:lang w:val="en-US" w:eastAsia="zh-CN" w:bidi="ar-SA"/>
    </w:rPr>
  </w:style>
  <w:style w:type="paragraph" w:styleId="1154" w:customStyle="1">
    <w:name w:val="正文文本缩进 31"/>
    <w:basedOn w:val="992"/>
    <w:link w:val="1153"/>
    <w:uiPriority w:val="0"/>
    <w:qFormat/>
    <w:pPr>
      <w:ind w:firstLine="480"/>
      <w:jc w:val="left"/>
    </w:pPr>
    <w:rPr>
      <w:rFonts w:ascii="仿宋_GB2312" w:hAnsi="宋体" w:eastAsia="仿宋_GB2312"/>
      <w:color w:val="000000"/>
      <w:sz w:val="24"/>
    </w:rPr>
  </w:style>
  <w:style w:type="character" w:styleId="1155" w:customStyle="1">
    <w:name w:val="Char Char1"/>
    <w:uiPriority w:val="0"/>
    <w:qFormat/>
    <w:rPr>
      <w:rFonts w:ascii="宋体" w:hAnsi="Courier New" w:eastAsia="宋体"/>
      <w:sz w:val="24"/>
      <w:szCs w:val="24"/>
      <w:lang w:val="en-US" w:eastAsia="zh-CN" w:bidi="ar-SA"/>
    </w:rPr>
  </w:style>
  <w:style w:type="character" w:styleId="1156" w:customStyle="1">
    <w:name w:val="纯文本 Char Char Char"/>
    <w:uiPriority w:val="0"/>
    <w:qFormat/>
    <w:rPr>
      <w:rFonts w:ascii="宋体" w:hAnsi="Courier New" w:eastAsia="宋体"/>
      <w:sz w:val="21"/>
      <w:lang w:val="en-US" w:eastAsia="zh-CN" w:bidi="ar-SA"/>
    </w:rPr>
  </w:style>
  <w:style w:type="character" w:styleId="1157" w:customStyle="1">
    <w:name w:val="超链接1"/>
    <w:uiPriority w:val="0"/>
    <w:qFormat/>
    <w:rPr>
      <w:color w:val="0000ff"/>
      <w:u w:val="none"/>
    </w:rPr>
  </w:style>
  <w:style w:type="character" w:styleId="1158" w:customStyle="1">
    <w:name w:val="Char Char5"/>
    <w:uiPriority w:val="0"/>
    <w:qFormat/>
    <w:rPr>
      <w:rFonts w:ascii="宋体" w:hAnsi="Courier New" w:eastAsia="宋体"/>
      <w:sz w:val="21"/>
      <w:lang w:val="en-US" w:eastAsia="zh-CN" w:bidi="ar-SA"/>
    </w:rPr>
  </w:style>
  <w:style w:type="character" w:styleId="1159" w:customStyle="1">
    <w:name w:val="HTML 缩写1"/>
    <w:uiPriority w:val="99"/>
    <w:unhideWhenUsed/>
    <w:qFormat/>
  </w:style>
  <w:style w:type="character" w:styleId="1160" w:customStyle="1">
    <w:name w:val="HTML 打字机1"/>
    <w:uiPriority w:val="99"/>
    <w:unhideWhenUsed/>
    <w:qFormat/>
    <w:rPr>
      <w:rFonts w:ascii="monospace" w:hAnsi="monospace" w:eastAsia="monospace" w:cs="monospace"/>
      <w:sz w:val="20"/>
    </w:rPr>
  </w:style>
  <w:style w:type="character" w:styleId="1161" w:customStyle="1">
    <w:name w:val="HTML 预设格式 Char1"/>
    <w:uiPriority w:val="0"/>
    <w:qFormat/>
    <w:rPr>
      <w:rFonts w:ascii="Courier New" w:hAnsi="Courier New" w:cs="Courier New"/>
    </w:rPr>
  </w:style>
  <w:style w:type="character" w:styleId="1162" w:customStyle="1">
    <w:name w:val="font51"/>
    <w:uiPriority w:val="0"/>
    <w:qFormat/>
    <w:rPr>
      <w:rFonts w:ascii="Times New Roman" w:hAnsi="Times New Roman" w:cs="Times New Roman"/>
      <w:color w:val="000000"/>
      <w:sz w:val="32"/>
      <w:szCs w:val="32"/>
      <w:u w:val="none"/>
    </w:rPr>
  </w:style>
  <w:style w:type="character" w:styleId="1163" w:customStyle="1">
    <w:name w:val="font31"/>
    <w:uiPriority w:val="0"/>
    <w:qFormat/>
    <w:rPr>
      <w:rFonts w:hint="eastAsia" w:ascii="宋体" w:hAnsi="宋体" w:eastAsia="宋体" w:cs="宋体"/>
      <w:color w:val="000000"/>
      <w:sz w:val="20"/>
      <w:szCs w:val="20"/>
      <w:u w:val="none"/>
    </w:rPr>
  </w:style>
  <w:style w:type="character" w:styleId="1164" w:customStyle="1">
    <w:name w:val="默认段落字体1"/>
    <w:uiPriority w:val="0"/>
    <w:qFormat/>
  </w:style>
  <w:style w:type="character" w:styleId="1165" w:customStyle="1">
    <w:name w:val="bulletintext1"/>
    <w:uiPriority w:val="0"/>
    <w:qFormat/>
    <w:rPr>
      <w:color w:val="000000"/>
      <w:sz w:val="18"/>
      <w:szCs w:val="18"/>
    </w:rPr>
  </w:style>
  <w:style w:type="character" w:styleId="1166" w:customStyle="1">
    <w:name w:val="Plain Text Char Char"/>
    <w:uiPriority w:val="0"/>
    <w:qFormat/>
    <w:rPr>
      <w:rFonts w:ascii="宋体" w:hAnsi="Courier New" w:eastAsia="宋体"/>
    </w:rPr>
  </w:style>
  <w:style w:type="character" w:styleId="1167" w:customStyle="1">
    <w:name w:val="标题 2 Char"/>
    <w:link w:val="1168"/>
    <w:uiPriority w:val="0"/>
    <w:qFormat/>
    <w:rPr>
      <w:rFonts w:ascii="Arial" w:hAnsi="Arial" w:eastAsia="黑体"/>
      <w:b/>
      <w:bCs/>
      <w:sz w:val="32"/>
      <w:szCs w:val="32"/>
      <w:lang w:val="en-US" w:eastAsia="zh-CN" w:bidi="ar-SA"/>
    </w:rPr>
  </w:style>
  <w:style w:type="paragraph" w:styleId="1168" w:customStyle="1">
    <w:name w:val="标题 21"/>
    <w:basedOn w:val="992"/>
    <w:next w:val="992"/>
    <w:link w:val="1167"/>
    <w:uiPriority w:val="0"/>
    <w:qFormat/>
    <w:pPr>
      <w:keepLines/>
      <w:keepNext/>
      <w:spacing w:before="260" w:after="260" w:line="413" w:lineRule="auto"/>
      <w:outlineLvl w:val="1"/>
    </w:pPr>
    <w:rPr>
      <w:rFonts w:ascii="Arial" w:hAnsi="Arial" w:eastAsia="黑体"/>
      <w:b/>
      <w:bCs/>
      <w:sz w:val="32"/>
      <w:szCs w:val="32"/>
    </w:rPr>
  </w:style>
  <w:style w:type="character" w:styleId="1169" w:customStyle="1">
    <w:name w:val="强调1"/>
    <w:uiPriority w:val="0"/>
    <w:qFormat/>
    <w:rPr>
      <w:rFonts w:cs="Times New Roman"/>
      <w:color w:val="cc0000"/>
    </w:rPr>
  </w:style>
  <w:style w:type="character" w:styleId="1170" w:customStyle="1">
    <w:name w:val="font01"/>
    <w:uiPriority w:val="0"/>
    <w:qFormat/>
    <w:rPr>
      <w:rFonts w:hint="eastAsia" w:ascii="宋体" w:hAnsi="宋体" w:eastAsia="宋体" w:cs="宋体"/>
      <w:color w:val="000000"/>
      <w:sz w:val="22"/>
      <w:szCs w:val="22"/>
      <w:u w:val="none"/>
    </w:rPr>
  </w:style>
  <w:style w:type="character" w:styleId="1171" w:customStyle="1">
    <w:name w:val="标题 Char"/>
    <w:link w:val="1172"/>
    <w:uiPriority w:val="0"/>
    <w:qFormat/>
    <w:rPr>
      <w:rFonts w:ascii="Arial" w:hAnsi="Arial" w:eastAsia="黑体"/>
      <w:b/>
      <w:bCs/>
      <w:color w:val="663300"/>
      <w:sz w:val="32"/>
      <w:szCs w:val="32"/>
      <w:lang w:val="en-US" w:eastAsia="zh-CN" w:bidi="ar-SA"/>
    </w:rPr>
  </w:style>
  <w:style w:type="paragraph" w:styleId="1172" w:customStyle="1">
    <w:name w:val="标题1"/>
    <w:basedOn w:val="992"/>
    <w:link w:val="1171"/>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173" w:customStyle="1">
    <w:name w:val="页脚 Char1"/>
    <w:uiPriority w:val="0"/>
    <w:qFormat/>
    <w:rPr>
      <w:rFonts w:ascii="Times New Roman" w:hAnsi="Times New Roman" w:eastAsia="宋体" w:cs="Times New Roman"/>
      <w:sz w:val="18"/>
      <w:szCs w:val="18"/>
    </w:rPr>
  </w:style>
  <w:style w:type="character" w:styleId="1174" w:customStyle="1">
    <w:name w:val="表格文字 Char1"/>
    <w:uiPriority w:val="0"/>
    <w:qFormat/>
    <w:rPr>
      <w:rFonts w:ascii="宋体" w:hAnsi="Courier New" w:eastAsia="宋体"/>
      <w:sz w:val="21"/>
      <w:lang w:val="en-US" w:eastAsia="zh-CN" w:bidi="ar-SA"/>
    </w:rPr>
  </w:style>
  <w:style w:type="character" w:styleId="1175" w:customStyle="1">
    <w:name w:val="apple-style-span"/>
    <w:uiPriority w:val="0"/>
    <w:qFormat/>
    <w:rPr>
      <w:rFonts w:cs="Times New Roman"/>
    </w:rPr>
  </w:style>
  <w:style w:type="character" w:styleId="1176" w:customStyle="1">
    <w:name w:val="标题 4 Char"/>
    <w:link w:val="1177"/>
    <w:uiPriority w:val="0"/>
    <w:qFormat/>
    <w:rPr>
      <w:rFonts w:ascii="Arial" w:hAnsi="Arial" w:eastAsia="黑体"/>
      <w:b/>
      <w:bCs/>
      <w:sz w:val="28"/>
      <w:szCs w:val="28"/>
    </w:rPr>
  </w:style>
  <w:style w:type="paragraph" w:styleId="1177" w:customStyle="1">
    <w:name w:val="标题 41"/>
    <w:basedOn w:val="992"/>
    <w:next w:val="992"/>
    <w:link w:val="1176"/>
    <w:uiPriority w:val="0"/>
    <w:qFormat/>
    <w:pPr>
      <w:keepLines/>
      <w:keepNext/>
      <w:spacing w:before="280" w:after="290" w:line="376" w:lineRule="auto"/>
      <w:outlineLvl w:val="3"/>
    </w:pPr>
    <w:rPr>
      <w:rFonts w:ascii="Arial" w:hAnsi="Arial" w:eastAsia="黑体"/>
      <w:b/>
      <w:bCs/>
      <w:sz w:val="28"/>
      <w:szCs w:val="28"/>
    </w:rPr>
  </w:style>
  <w:style w:type="character" w:styleId="1178" w:customStyle="1">
    <w:name w:val="文档结构图 Char"/>
    <w:link w:val="1179"/>
    <w:uiPriority w:val="0"/>
    <w:qFormat/>
    <w:rPr>
      <w:sz w:val="21"/>
      <w:szCs w:val="24"/>
      <w:shd w:val="clear" w:color="auto" w:fill="000080"/>
    </w:rPr>
  </w:style>
  <w:style w:type="paragraph" w:styleId="1179" w:customStyle="1">
    <w:name w:val="文档结构图1"/>
    <w:basedOn w:val="992"/>
    <w:link w:val="1178"/>
    <w:uiPriority w:val="0"/>
    <w:qFormat/>
    <w:pPr>
      <w:shd w:val="clear" w:color="auto" w:fill="000080"/>
    </w:pPr>
  </w:style>
  <w:style w:type="character" w:styleId="1180" w:customStyle="1">
    <w:name w:val="HTML 变量1"/>
    <w:uiPriority w:val="99"/>
    <w:unhideWhenUsed/>
    <w:qFormat/>
  </w:style>
  <w:style w:type="character" w:styleId="1181" w:customStyle="1">
    <w:name w:val="font11"/>
    <w:uiPriority w:val="0"/>
    <w:qFormat/>
    <w:rPr>
      <w:rFonts w:ascii="����" w:hAnsi="����" w:eastAsia="����" w:cs="����"/>
      <w:color w:val="393939"/>
      <w:sz w:val="18"/>
      <w:szCs w:val="18"/>
      <w:u w:val="none"/>
    </w:rPr>
  </w:style>
  <w:style w:type="paragraph" w:styleId="1182" w:customStyle="1">
    <w:name w:val="目录 91"/>
    <w:basedOn w:val="992"/>
    <w:next w:val="992"/>
    <w:uiPriority w:val="0"/>
    <w:qFormat/>
    <w:pPr>
      <w:jc w:val="left"/>
    </w:pPr>
    <w:rPr>
      <w:sz w:val="22"/>
      <w:szCs w:val="22"/>
    </w:rPr>
  </w:style>
  <w:style w:type="paragraph" w:styleId="1183" w:customStyle="1">
    <w:name w:val="目录 61"/>
    <w:basedOn w:val="992"/>
    <w:next w:val="992"/>
    <w:uiPriority w:val="0"/>
    <w:qFormat/>
    <w:pPr>
      <w:jc w:val="center"/>
    </w:pPr>
    <w:rPr>
      <w:szCs w:val="21"/>
    </w:rPr>
  </w:style>
  <w:style w:type="paragraph" w:styleId="1184" w:customStyle="1">
    <w:name w:val="列表 21"/>
    <w:basedOn w:val="992"/>
    <w:uiPriority w:val="0"/>
    <w:qFormat/>
    <w:pPr>
      <w:ind w:left="100" w:hanging="200"/>
    </w:pPr>
    <w:rPr>
      <w:sz w:val="28"/>
    </w:rPr>
  </w:style>
  <w:style w:type="paragraph" w:styleId="1185" w:customStyle="1">
    <w:name w:val="列出段落1"/>
    <w:basedOn w:val="992"/>
    <w:uiPriority w:val="0"/>
    <w:qFormat/>
    <w:pPr>
      <w:ind w:firstLine="420"/>
      <w:spacing w:line="360" w:lineRule="auto"/>
    </w:pPr>
    <w:rPr>
      <w:rFonts w:ascii="Calibri" w:hAnsi="Calibri"/>
      <w:sz w:val="24"/>
      <w:szCs w:val="22"/>
    </w:rPr>
  </w:style>
  <w:style w:type="paragraph" w:styleId="1186" w:customStyle="1">
    <w:name w:val="样式 正文（首行缩进两字） + 宋体 小四"/>
    <w:basedOn w:val="1093"/>
    <w:uiPriority w:val="0"/>
    <w:qFormat/>
    <w:pPr>
      <w:ind w:left="899" w:firstLine="3220"/>
      <w:jc w:val="left"/>
      <w:spacing w:line="100" w:lineRule="atLeast"/>
    </w:pPr>
    <w:rPr>
      <w:rFonts w:ascii="仿宋_GB2312" w:hAnsi="宋体" w:eastAsia="仿宋_GB2312"/>
      <w:sz w:val="28"/>
      <w:szCs w:val="28"/>
    </w:rPr>
  </w:style>
  <w:style w:type="paragraph" w:styleId="1187" w:customStyle="1">
    <w:name w:val="题注1"/>
    <w:basedOn w:val="992"/>
    <w:next w:val="992"/>
    <w:uiPriority w:val="0"/>
    <w:qFormat/>
    <w:pPr>
      <w:spacing w:before="152" w:after="160"/>
    </w:pPr>
    <w:rPr>
      <w:rFonts w:ascii="Arial" w:hAnsi="Arial" w:eastAsia="黑体" w:cs="Arial"/>
      <w:sz w:val="20"/>
      <w:szCs w:val="20"/>
    </w:rPr>
  </w:style>
  <w:style w:type="paragraph" w:styleId="1188" w:customStyle="1">
    <w:name w:val="目录 41"/>
    <w:basedOn w:val="992"/>
    <w:next w:val="992"/>
    <w:uiPriority w:val="0"/>
    <w:qFormat/>
    <w:pPr>
      <w:jc w:val="left"/>
    </w:pPr>
    <w:rPr>
      <w:sz w:val="22"/>
      <w:szCs w:val="22"/>
    </w:rPr>
  </w:style>
  <w:style w:type="paragraph" w:styleId="1189" w:customStyle="1">
    <w:name w:val="列表编号 31"/>
    <w:basedOn w:val="992"/>
    <w:uiPriority w:val="0"/>
    <w:qFormat/>
    <w:pPr>
      <w:numPr>
        <w:ilvl w:val="0"/>
        <w:numId w:val="3"/>
      </w:numPr>
    </w:pPr>
  </w:style>
  <w:style w:type="paragraph" w:styleId="1190" w:customStyle="1">
    <w:name w:val="表内文字"/>
    <w:basedOn w:val="992"/>
    <w:uiPriority w:val="0"/>
    <w:qFormat/>
    <w:pPr>
      <w:jc w:val="center"/>
      <w:spacing w:line="360" w:lineRule="auto"/>
      <w:tabs>
        <w:tab w:val="left" w:pos="1418" w:leader="none"/>
      </w:tabs>
    </w:pPr>
    <w:rPr>
      <w:rFonts w:ascii="仿宋_GB2312" w:eastAsia="仿宋_GB2312"/>
      <w:spacing w:val="-20"/>
      <w:sz w:val="24"/>
    </w:rPr>
  </w:style>
  <w:style w:type="paragraph" w:styleId="1191"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BodyTextIndent1"/>
    <w:basedOn w:val="992"/>
    <w:next w:val="1193"/>
    <w:uiPriority w:val="0"/>
    <w:qFormat/>
    <w:pPr>
      <w:ind w:firstLine="301"/>
      <w:spacing w:line="200" w:lineRule="exact"/>
    </w:pPr>
    <w:rPr>
      <w:rFonts w:ascii="宋体" w:hAnsi="Courier New"/>
      <w:spacing w:val="-4"/>
      <w:sz w:val="18"/>
      <w:szCs w:val="20"/>
    </w:rPr>
  </w:style>
  <w:style w:type="paragraph" w:styleId="1193" w:customStyle="1">
    <w:name w:val="EnvelopeReturn1"/>
    <w:basedOn w:val="992"/>
    <w:uiPriority w:val="0"/>
    <w:qFormat/>
    <w:rPr>
      <w:rFonts w:ascii="Arial" w:hAnsi="Arial"/>
    </w:rPr>
  </w:style>
  <w:style w:type="paragraph" w:styleId="1194" w:customStyle="1">
    <w:name w:val="一级目录"/>
    <w:next w:val="992"/>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95" w:customStyle="1">
    <w:name w:val="内容标题"/>
    <w:basedOn w:val="1179"/>
    <w:uiPriority w:val="0"/>
    <w:qFormat/>
    <w:rPr>
      <w:rFonts w:ascii="Tahoma" w:hAnsi="Tahoma"/>
      <w:sz w:val="24"/>
    </w:rPr>
  </w:style>
  <w:style w:type="paragraph" w:styleId="1196" w:customStyle="1">
    <w:name w:val="Char1"/>
    <w:basedOn w:val="992"/>
    <w:uiPriority w:val="0"/>
    <w:qFormat/>
    <w:pPr>
      <w:tabs>
        <w:tab w:val="left" w:pos="360" w:leader="none"/>
      </w:tabs>
    </w:pPr>
  </w:style>
  <w:style w:type="paragraph" w:styleId="1197" w:customStyle="1">
    <w:name w:val="Table Paragraph"/>
    <w:basedOn w:val="992"/>
    <w:uiPriority w:val="1"/>
    <w:qFormat/>
    <w:pPr>
      <w:jc w:val="left"/>
    </w:pPr>
    <w:rPr>
      <w:rFonts w:ascii="微软雅黑" w:hAnsi="微软雅黑" w:eastAsia="微软雅黑" w:cs="微软雅黑"/>
      <w:sz w:val="22"/>
      <w:lang w:val="zh-CN" w:bidi="zh-CN"/>
    </w:rPr>
  </w:style>
  <w:style w:type="paragraph" w:styleId="1198" w:customStyle="1">
    <w:name w:val="01 标题-封面"/>
    <w:next w:val="1110"/>
    <w:uiPriority w:val="0"/>
    <w:qFormat/>
    <w:rPr>
      <w:rFonts w:ascii="Arial" w:hAnsi="Arial" w:eastAsia="黑体" w:cs="Arial"/>
      <w:b/>
      <w:bCs/>
      <w:color w:val="800000"/>
      <w:sz w:val="72"/>
      <w:szCs w:val="32"/>
      <w:lang w:val="en-US" w:eastAsia="zh-CN" w:bidi="ar-SA"/>
    </w:rPr>
  </w:style>
  <w:style w:type="paragraph" w:styleId="1199" w:customStyle="1">
    <w:name w:val="目录 51"/>
    <w:basedOn w:val="992"/>
    <w:next w:val="992"/>
    <w:uiPriority w:val="0"/>
    <w:qFormat/>
    <w:pPr>
      <w:jc w:val="left"/>
    </w:pPr>
    <w:rPr>
      <w:sz w:val="22"/>
      <w:szCs w:val="22"/>
    </w:rPr>
  </w:style>
  <w:style w:type="paragraph" w:styleId="1200" w:customStyle="1">
    <w:name w:val="列表编号1"/>
    <w:basedOn w:val="992"/>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201" w:customStyle="1">
    <w:name w:val="样式 标题 1 + (符号) 宋体 小四 黑色 两端对齐 段前: 0 磅 段后: 0 磅 行距: 1.5 倍行距"/>
    <w:basedOn w:val="1130"/>
    <w:uiPriority w:val="0"/>
    <w:qFormat/>
    <w:pPr>
      <w:jc w:val="left"/>
      <w:keepLines w:val="0"/>
      <w:keepNext w:val="0"/>
      <w:spacing w:before="0" w:after="0" w:line="360" w:lineRule="auto"/>
    </w:pPr>
    <w:rPr>
      <w:rFonts w:ascii="宋体" w:hAnsi="宋体" w:cs="宋体"/>
      <w:color w:val="000000"/>
      <w:sz w:val="24"/>
      <w:szCs w:val="20"/>
    </w:rPr>
  </w:style>
  <w:style w:type="paragraph" w:styleId="1202" w:customStyle="1">
    <w:name w:val="TOC 标题1"/>
    <w:uiPriority w:val="39"/>
    <w:unhideWhenUsed/>
    <w:qFormat/>
    <w:rPr>
      <w:rFonts w:ascii="Times New Roman" w:hAnsi="Times New Roman" w:eastAsia="宋体" w:cs="Times New Roman"/>
      <w:lang w:val="en-US" w:eastAsia="zh-CN" w:bidi="ar-SA"/>
    </w:rPr>
  </w:style>
  <w:style w:type="paragraph" w:styleId="1203" w:customStyle="1">
    <w:name w:val="列出段落3"/>
    <w:basedOn w:val="992"/>
    <w:uiPriority w:val="99"/>
    <w:qFormat/>
    <w:pPr>
      <w:ind w:firstLine="420"/>
    </w:pPr>
    <w:rPr>
      <w:rFonts w:ascii="Calibri" w:hAnsi="Calibri" w:eastAsia="楷体"/>
      <w:szCs w:val="22"/>
    </w:rPr>
  </w:style>
  <w:style w:type="paragraph" w:styleId="1204" w:customStyle="1">
    <w:name w:val="目录 21"/>
    <w:basedOn w:val="992"/>
    <w:next w:val="992"/>
    <w:uiPriority w:val="0"/>
    <w:qFormat/>
    <w:pPr>
      <w:ind w:left="420"/>
      <w:spacing w:line="360" w:lineRule="auto"/>
      <w:tabs>
        <w:tab w:val="right" w:pos="9060" w:leader="none"/>
      </w:tabs>
    </w:pPr>
  </w:style>
  <w:style w:type="paragraph" w:styleId="1205"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正文缩进2字符"/>
    <w:basedOn w:val="992"/>
    <w:uiPriority w:val="0"/>
    <w:qFormat/>
    <w:pPr>
      <w:ind w:firstLine="480"/>
      <w:spacing w:line="360" w:lineRule="auto"/>
    </w:pPr>
    <w:rPr>
      <w:rFonts w:cs="宋体"/>
      <w:sz w:val="24"/>
    </w:rPr>
  </w:style>
  <w:style w:type="paragraph" w:styleId="1207" w:customStyle="1">
    <w:name w:val="_Style 12"/>
    <w:basedOn w:val="1179"/>
    <w:uiPriority w:val="0"/>
    <w:qFormat/>
    <w:pPr>
      <w:jc w:val="left"/>
      <w:spacing w:line="360" w:lineRule="auto"/>
      <w:widowControl/>
    </w:pPr>
    <w:rPr>
      <w:sz w:val="24"/>
    </w:rPr>
  </w:style>
  <w:style w:type="paragraph" w:styleId="1208" w:customStyle="1">
    <w:name w:val="正文文本缩进 21"/>
    <w:basedOn w:val="992"/>
    <w:uiPriority w:val="0"/>
    <w:qFormat/>
    <w:pPr>
      <w:ind w:left="420"/>
      <w:spacing w:after="120" w:line="480" w:lineRule="auto"/>
    </w:pPr>
    <w:rPr>
      <w:rFonts w:ascii="Calibri" w:hAnsi="Calibri"/>
    </w:rPr>
  </w:style>
  <w:style w:type="paragraph" w:styleId="1209" w:customStyle="1">
    <w:name w:val="目录 11"/>
    <w:basedOn w:val="1210"/>
    <w:next w:val="1213"/>
    <w:uiPriority w:val="0"/>
    <w:qFormat/>
  </w:style>
  <w:style w:type="paragraph" w:styleId="1210" w:customStyle="1">
    <w:name w:val="正文12"/>
    <w:next w:val="1211"/>
    <w:uiPriority w:val="0"/>
    <w:qFormat/>
    <w:rPr>
      <w:rFonts w:ascii="Times New Roman" w:hAnsi="Times New Roman" w:eastAsia="宋体" w:cs="Times New Roman"/>
      <w:lang w:val="en-US" w:eastAsia="zh-CN" w:bidi="ar-SA"/>
    </w:rPr>
  </w:style>
  <w:style w:type="paragraph" w:styleId="1211" w:customStyle="1">
    <w:name w:val="文本块11"/>
    <w:basedOn w:val="1212"/>
    <w:uiPriority w:val="0"/>
    <w:qFormat/>
    <w:pPr>
      <w:ind w:left="1440" w:right="1440"/>
      <w:spacing w:after="120"/>
    </w:pPr>
  </w:style>
  <w:style w:type="paragraph" w:styleId="1212" w:customStyle="1">
    <w:name w:val="正文121"/>
    <w:next w:val="1211"/>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正文11"/>
    <w:next w:val="1209"/>
    <w:uiPriority w:val="0"/>
    <w:qFormat/>
    <w:pPr>
      <w:jc w:val="both"/>
      <w:widowControl w:val="off"/>
    </w:pPr>
    <w:rPr>
      <w:rFonts w:hint="eastAsia" w:ascii="宋体" w:hAnsi="宋体" w:eastAsia="宋体" w:cs="宋体"/>
      <w:color w:val="000000"/>
      <w:sz w:val="22"/>
      <w:szCs w:val="22"/>
      <w:lang w:val="en-US" w:eastAsia="zh-CN" w:bidi="ar-SA"/>
    </w:rPr>
  </w:style>
  <w:style w:type="paragraph" w:styleId="1214" w:customStyle="1">
    <w:name w:val="普通(网站)1"/>
    <w:basedOn w:val="992"/>
    <w:uiPriority w:val="0"/>
    <w:qFormat/>
    <w:pPr>
      <w:jc w:val="left"/>
      <w:spacing w:before="100" w:beforeAutospacing="1" w:after="100" w:afterAutospacing="1"/>
      <w:widowControl/>
    </w:pPr>
    <w:rPr>
      <w:rFonts w:ascii="宋体" w:hAnsi="宋体" w:cs="宋体"/>
      <w:color w:val="000000"/>
      <w:sz w:val="24"/>
    </w:rPr>
  </w:style>
  <w:style w:type="paragraph" w:styleId="1215" w:customStyle="1">
    <w:name w:val="默认段落字体 Para Char Char Char Char Char Char Char Char Char1 Char Char Char Char Char Char Char"/>
    <w:basedOn w:val="1179"/>
    <w:uiPriority w:val="0"/>
    <w:qFormat/>
  </w:style>
  <w:style w:type="paragraph" w:styleId="1216" w:customStyle="1">
    <w:name w:val="列表1"/>
    <w:basedOn w:val="992"/>
    <w:uiPriority w:val="0"/>
    <w:qFormat/>
    <w:pPr>
      <w:ind w:left="200" w:hanging="200"/>
    </w:pPr>
    <w:rPr>
      <w:sz w:val="28"/>
    </w:rPr>
  </w:style>
  <w:style w:type="paragraph" w:styleId="1217" w:customStyle="1">
    <w:name w:val="p0"/>
    <w:basedOn w:val="992"/>
    <w:uiPriority w:val="0"/>
    <w:qFormat/>
    <w:pPr>
      <w:widowControl/>
    </w:pPr>
    <w:rPr>
      <w:szCs w:val="21"/>
    </w:rPr>
  </w:style>
  <w:style w:type="paragraph" w:styleId="1218" w:customStyle="1">
    <w:name w:val="f9b"/>
    <w:basedOn w:val="992"/>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219" w:customStyle="1">
    <w:name w:val="目录 71"/>
    <w:basedOn w:val="992"/>
    <w:next w:val="992"/>
    <w:uiPriority w:val="0"/>
    <w:qFormat/>
    <w:pPr>
      <w:jc w:val="left"/>
    </w:pPr>
    <w:rPr>
      <w:sz w:val="22"/>
      <w:szCs w:val="22"/>
    </w:rPr>
  </w:style>
  <w:style w:type="paragraph" w:styleId="1220" w:customStyle="1">
    <w:name w:val="p18"/>
    <w:basedOn w:val="992"/>
    <w:uiPriority w:val="0"/>
    <w:qFormat/>
    <w:pPr>
      <w:jc w:val="left"/>
      <w:spacing w:before="100" w:beforeAutospacing="1" w:after="100" w:afterAutospacing="1"/>
      <w:widowControl/>
    </w:pPr>
    <w:rPr>
      <w:rFonts w:ascii="宋体" w:hAnsi="宋体" w:cs="宋体"/>
      <w:sz w:val="24"/>
    </w:rPr>
  </w:style>
  <w:style w:type="paragraph" w:styleId="1221" w:customStyle="1">
    <w:name w:val="cas_content"/>
    <w:basedOn w:val="992"/>
    <w:uiPriority w:val="0"/>
    <w:qFormat/>
    <w:pPr>
      <w:jc w:val="left"/>
      <w:spacing w:before="100" w:beforeAutospacing="1" w:after="100" w:afterAutospacing="1"/>
      <w:widowControl/>
    </w:pPr>
    <w:rPr>
      <w:rFonts w:ascii="宋体" w:hAnsi="宋体" w:cs="宋体"/>
      <w:sz w:val="24"/>
    </w:rPr>
  </w:style>
  <w:style w:type="paragraph" w:styleId="1222" w:customStyle="1">
    <w:name w:val="样式 正文文本缩进 + 首行缩进:  2 字符 行距: 1.5 倍行距"/>
    <w:basedOn w:val="1071"/>
    <w:uiPriority w:val="0"/>
    <w:qFormat/>
    <w:pPr>
      <w:ind w:firstLine="645"/>
      <w:spacing w:before="156" w:after="120"/>
    </w:pPr>
    <w:rPr>
      <w:rFonts w:ascii="Calibri" w:hAnsi="Calibri" w:cs="宋体"/>
      <w:sz w:val="28"/>
    </w:rPr>
  </w:style>
  <w:style w:type="paragraph" w:styleId="1223" w:customStyle="1">
    <w:name w:val="Char"/>
    <w:basedOn w:val="992"/>
    <w:uiPriority w:val="0"/>
    <w:qFormat/>
    <w:pPr>
      <w:tabs>
        <w:tab w:val="left" w:pos="360" w:leader="none"/>
      </w:tabs>
    </w:pPr>
    <w:rPr>
      <w:sz w:val="24"/>
    </w:rPr>
  </w:style>
  <w:style w:type="paragraph" w:styleId="1224" w:customStyle="1">
    <w:name w:val="Char Char6 Char Char Char Char"/>
    <w:basedOn w:val="992"/>
    <w:uiPriority w:val="0"/>
    <w:qFormat/>
    <w:pPr>
      <w:ind w:left="420" w:firstLine="420"/>
      <w:spacing w:line="240" w:lineRule="atLeast"/>
    </w:pPr>
    <w:rPr>
      <w:szCs w:val="21"/>
    </w:rPr>
  </w:style>
  <w:style w:type="paragraph" w:styleId="1225" w:customStyle="1">
    <w:name w:val="表格0"/>
    <w:basedOn w:val="992"/>
    <w:uiPriority w:val="0"/>
    <w:qFormat/>
    <w:pPr>
      <w:jc w:val="left"/>
      <w:widowControl/>
    </w:pPr>
    <w:rPr>
      <w:sz w:val="24"/>
    </w:rPr>
  </w:style>
  <w:style w:type="paragraph" w:styleId="1226" w:customStyle="1">
    <w:name w:val="Char Char Char Char Char Char Char Char Char Char Char Char Char"/>
    <w:basedOn w:val="992"/>
    <w:uiPriority w:val="0"/>
    <w:qFormat/>
    <w:rPr>
      <w:szCs w:val="21"/>
    </w:rPr>
  </w:style>
  <w:style w:type="paragraph" w:styleId="1227" w:customStyle="1">
    <w:name w:val="_Style 5"/>
    <w:basedOn w:val="992"/>
    <w:uiPriority w:val="0"/>
    <w:qFormat/>
    <w:pPr>
      <w:tabs>
        <w:tab w:val="left" w:pos="360" w:leader="none"/>
      </w:tabs>
    </w:pPr>
  </w:style>
  <w:style w:type="paragraph" w:styleId="1228" w:customStyle="1">
    <w:name w:val="彩色列表 - 着色 11"/>
    <w:basedOn w:val="992"/>
    <w:uiPriority w:val="99"/>
    <w:qFormat/>
    <w:pPr>
      <w:ind w:firstLine="420"/>
    </w:pPr>
    <w:rPr>
      <w:sz w:val="20"/>
      <w:szCs w:val="20"/>
    </w:rPr>
  </w:style>
  <w:style w:type="paragraph" w:styleId="1229">
    <w:name w:val="List Paragraph"/>
    <w:basedOn w:val="992"/>
    <w:uiPriority w:val="0"/>
    <w:qFormat/>
    <w:pPr>
      <w:ind w:firstLine="420"/>
    </w:pPr>
    <w:rPr>
      <w:rFonts w:ascii="Calibri" w:hAnsi="Calibri"/>
      <w:szCs w:val="22"/>
    </w:rPr>
  </w:style>
  <w:style w:type="paragraph" w:styleId="1230" w:customStyle="1">
    <w:name w:val="首行缩进"/>
    <w:basedOn w:val="992"/>
    <w:uiPriority w:val="0"/>
    <w:qFormat/>
    <w:pPr>
      <w:ind w:firstLine="480"/>
      <w:spacing w:line="360" w:lineRule="auto"/>
    </w:pPr>
    <w:rPr>
      <w:rFonts w:ascii="宋体" w:hAnsi="宋体" w:cs="宋体"/>
      <w:sz w:val="24"/>
      <w:szCs w:val="21"/>
    </w:rPr>
  </w:style>
  <w:style w:type="paragraph" w:styleId="1231" w:customStyle="1">
    <w:name w:val="列出段落11"/>
    <w:basedOn w:val="992"/>
    <w:uiPriority w:val="0"/>
    <w:qFormat/>
    <w:pPr>
      <w:ind w:firstLine="420"/>
    </w:pPr>
  </w:style>
  <w:style w:type="paragraph" w:styleId="1232" w:customStyle="1">
    <w:name w:val="目录 81"/>
    <w:basedOn w:val="992"/>
    <w:next w:val="992"/>
    <w:uiPriority w:val="0"/>
    <w:qFormat/>
    <w:pPr>
      <w:jc w:val="left"/>
    </w:pPr>
    <w:rPr>
      <w:sz w:val="22"/>
      <w:szCs w:val="22"/>
    </w:rPr>
  </w:style>
  <w:style w:type="paragraph" w:styleId="1233">
    <w:name w:val="No Spacing"/>
    <w:basedOn w:val="992"/>
    <w:uiPriority w:val="0"/>
    <w:qFormat/>
    <w:rPr>
      <w:sz w:val="20"/>
      <w:szCs w:val="20"/>
    </w:rPr>
  </w:style>
  <w:style w:type="paragraph" w:styleId="1234" w:customStyle="1">
    <w:name w:val="修订1"/>
    <w:uiPriority w:val="99"/>
    <w:unhideWhenUsed/>
    <w:qFormat/>
    <w:rPr>
      <w:rFonts w:ascii="Times New Roman" w:hAnsi="Times New Roman" w:eastAsia="宋体" w:cs="Times New Roman"/>
      <w:sz w:val="21"/>
      <w:szCs w:val="24"/>
      <w:lang w:val="en-US" w:eastAsia="zh-CN" w:bidi="ar-SA"/>
    </w:rPr>
  </w:style>
  <w:style w:type="paragraph" w:styleId="1235" w:customStyle="1">
    <w:name w:val="正文段"/>
    <w:basedOn w:val="992"/>
    <w:uiPriority w:val="0"/>
    <w:qFormat/>
    <w:pPr>
      <w:ind w:firstLine="200"/>
      <w:spacing w:after="156"/>
      <w:widowControl/>
    </w:pPr>
    <w:rPr>
      <w:sz w:val="24"/>
      <w:szCs w:val="20"/>
    </w:rPr>
  </w:style>
  <w:style w:type="paragraph" w:styleId="1236" w:customStyle="1">
    <w:name w:val="Char2"/>
    <w:basedOn w:val="992"/>
    <w:uiPriority w:val="0"/>
    <w:qFormat/>
    <w:pPr>
      <w:ind w:left="432" w:hanging="432"/>
    </w:pPr>
    <w:rPr>
      <w:sz w:val="24"/>
    </w:rPr>
  </w:style>
  <w:style w:type="paragraph" w:styleId="1237" w:customStyle="1">
    <w:name w:val="Char Char Char Char Char Char"/>
    <w:basedOn w:val="992"/>
    <w:uiPriority w:val="0"/>
    <w:qFormat/>
    <w:pPr>
      <w:jc w:val="left"/>
      <w:spacing w:after="160" w:line="240" w:lineRule="exact"/>
      <w:widowControl/>
    </w:pPr>
  </w:style>
  <w:style w:type="paragraph" w:styleId="1238" w:customStyle="1">
    <w:name w:val="索引 41"/>
    <w:basedOn w:val="992"/>
    <w:next w:val="992"/>
    <w:uiPriority w:val="99"/>
    <w:qFormat/>
    <w:pPr>
      <w:ind w:left="600"/>
    </w:pPr>
    <w:rPr>
      <w:rFonts w:ascii="Verdana" w:hAnsi="Verdana"/>
      <w:szCs w:val="20"/>
    </w:rPr>
  </w:style>
  <w:style w:type="paragraph" w:styleId="1239" w:customStyle="1">
    <w:name w:val="目录 31"/>
    <w:basedOn w:val="992"/>
    <w:next w:val="992"/>
    <w:uiPriority w:val="0"/>
    <w:qFormat/>
    <w:pPr>
      <w:ind w:left="840"/>
    </w:pPr>
  </w:style>
  <w:style w:type="paragraph" w:styleId="1240" w:customStyle="1">
    <w:name w:val="默认段落字体 Para Char Char Char Char Char Char Char Char Char1 Char Char Char Char"/>
    <w:basedOn w:val="992"/>
    <w:uiPriority w:val="0"/>
    <w:qFormat/>
    <w:rPr>
      <w:rFonts w:ascii="Tahoma" w:hAnsi="Tahoma"/>
      <w:sz w:val="24"/>
      <w:szCs w:val="20"/>
    </w:rPr>
  </w:style>
  <w:style w:type="paragraph" w:styleId="1241" w:customStyle="1">
    <w:name w:val="表内容"/>
    <w:basedOn w:val="992"/>
    <w:uiPriority w:val="0"/>
    <w:qFormat/>
    <w:pPr>
      <w:jc w:val="left"/>
      <w:spacing w:line="320" w:lineRule="exact"/>
      <w:widowControl/>
    </w:pPr>
    <w:rPr>
      <w:rFonts w:ascii="Calibri" w:hAnsi="Calibri" w:cs="Arial"/>
      <w:sz w:val="20"/>
    </w:rPr>
  </w:style>
  <w:style w:type="paragraph" w:styleId="1242" w:customStyle="1">
    <w:name w:val="Char Char Char Char Char Char Char Char Char1 Char"/>
    <w:basedOn w:val="1179"/>
    <w:uiPriority w:val="0"/>
    <w:qFormat/>
    <w:pPr>
      <w:spacing w:line="360" w:lineRule="auto"/>
    </w:pPr>
    <w:rPr>
      <w:rFonts w:ascii="Tahoma" w:hAnsi="Tahoma"/>
      <w:sz w:val="24"/>
    </w:rPr>
  </w:style>
  <w:style w:type="paragraph" w:styleId="1243"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44" w:customStyle="1">
    <w:name w:val="Char Char Char1 Char"/>
    <w:basedOn w:val="992"/>
    <w:uiPriority w:val="0"/>
    <w:qFormat/>
    <w:rPr>
      <w:rFonts w:ascii="Tahoma" w:hAnsi="Tahoma"/>
      <w:sz w:val="24"/>
      <w:szCs w:val="20"/>
    </w:rPr>
  </w:style>
  <w:style w:type="paragraph" w:styleId="1245" w:customStyle="1">
    <w:name w:val="TOC 标题11"/>
    <w:basedOn w:val="1130"/>
    <w:next w:val="992"/>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46" w:customStyle="1">
    <w:name w:val="xl25"/>
    <w:basedOn w:val="992"/>
    <w:uiPriority w:val="0"/>
    <w:qFormat/>
    <w:pPr>
      <w:jc w:val="center"/>
      <w:spacing w:before="100" w:beforeAutospacing="1" w:after="100" w:afterAutospacing="1"/>
      <w:widowControl/>
    </w:pPr>
    <w:rPr>
      <w:rFonts w:hint="eastAsia" w:ascii="楷体_GB2312" w:hAnsi="宋体" w:eastAsia="楷体_GB2312"/>
      <w:sz w:val="24"/>
    </w:rPr>
  </w:style>
  <w:style w:type="paragraph" w:styleId="1247" w:customStyle="1">
    <w:name w:val="普通(网站)11"/>
    <w:basedOn w:val="992"/>
    <w:uiPriority w:val="0"/>
    <w:qFormat/>
    <w:pPr>
      <w:jc w:val="left"/>
      <w:spacing w:before="100" w:beforeAutospacing="1" w:after="100" w:afterAutospacing="1"/>
      <w:widowControl/>
    </w:pPr>
    <w:rPr>
      <w:rFonts w:ascii="宋体" w:hAnsi="宋体" w:cs="宋体"/>
      <w:sz w:val="24"/>
    </w:rPr>
  </w:style>
  <w:style w:type="paragraph" w:styleId="1248" w:customStyle="1">
    <w:name w:val="列出段落2"/>
    <w:basedOn w:val="992"/>
    <w:uiPriority w:val="99"/>
    <w:qFormat/>
    <w:pPr>
      <w:ind w:firstLine="420"/>
    </w:pPr>
  </w:style>
  <w:style w:type="paragraph" w:styleId="1249" w:customStyle="1">
    <w:name w:val="纯文本1"/>
    <w:basedOn w:val="992"/>
    <w:next w:val="1024"/>
    <w:uiPriority w:val="0"/>
    <w:qFormat/>
    <w:rPr>
      <w:rFonts w:ascii="宋体" w:hAnsi="Courier New"/>
      <w:szCs w:val="22"/>
    </w:rPr>
  </w:style>
  <w:style w:type="paragraph" w:styleId="1250" w:customStyle="1">
    <w:name w:val="tabletext"/>
    <w:basedOn w:val="992"/>
    <w:uiPriority w:val="0"/>
    <w:qFormat/>
    <w:pPr>
      <w:jc w:val="left"/>
      <w:spacing w:line="300" w:lineRule="atLeast"/>
      <w:widowControl/>
    </w:pPr>
    <w:rPr>
      <w:rFonts w:ascii="宋体" w:hAnsi="宋体" w:cs="宋体"/>
      <w:sz w:val="18"/>
      <w:szCs w:val="18"/>
    </w:rPr>
  </w:style>
  <w:style w:type="table" w:styleId="1251"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52"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53"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4"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55"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6"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57"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258"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259"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60"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61"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62"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63"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64"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265"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6"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267" w:customStyle="1">
    <w:name w:val="网格型3"/>
    <w:basedOn w:val="1268"/>
    <w:uiPriority w:val="0"/>
    <w:qFormat/>
    <w:pPr>
      <w:jc w:val="both"/>
      <w:widowControl w:val="off"/>
    </w:pPr>
    <w:tblPr/>
  </w:style>
  <w:style w:type="table" w:styleId="1268" w:customStyle="1">
    <w:name w:val="普通表格1"/>
    <w:uiPriority w:val="99"/>
    <w:unhideWhenUsed/>
    <w:qFormat/>
    <w:rPr>
      <w:lang w:val="en-US" w:eastAsia="zh-CN" w:bidi="ar-SA"/>
    </w:rPr>
    <w:tblPr>
      <w:tblCellMar>
        <w:left w:w="0" w:type="dxa"/>
        <w:top w:w="0" w:type="dxa"/>
        <w:right w:w="0" w:type="dxa"/>
        <w:bottom w:w="0" w:type="dxa"/>
      </w:tblCellMar>
    </w:tblPr>
  </w:style>
  <w:style w:type="table" w:styleId="1269"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70"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71"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72"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73"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74"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75"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276"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77"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278"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79" w:customStyle="1">
    <w:name w:val="网格型11"/>
    <w:basedOn w:val="1268"/>
    <w:uiPriority w:val="59"/>
    <w:qFormat/>
    <w:tblPr/>
  </w:style>
  <w:style w:type="table" w:styleId="1280"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1"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282"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83"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284"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85"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6"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87"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288"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289"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90"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291"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2"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293"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94"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95"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296"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97"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298"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99"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00"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1"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302"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03" w:customStyle="1">
    <w:name w:val="网格型2"/>
    <w:basedOn w:val="1268"/>
    <w:uiPriority w:val="39"/>
    <w:qFormat/>
    <w:rPr>
      <w:rFonts w:ascii="等线" w:hAnsi="等线" w:eastAsia="等线"/>
      <w:sz w:val="21"/>
      <w:szCs w:val="22"/>
    </w:rPr>
    <w:tblPr/>
  </w:style>
  <w:style w:type="table" w:styleId="1304"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05"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306"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307"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308"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09"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10"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311"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12"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13"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14"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15"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16"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7"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18"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9" w:customStyle="1">
    <w:name w:val="无格式表格 31"/>
    <w:uiPriority w:val="99"/>
    <w:qFormat/>
    <w:rPr>
      <w:lang w:val="en-US" w:eastAsia="zh-CN" w:bidi="ar-SA"/>
    </w:rPr>
    <w:tblPr>
      <w:tblCellMar>
        <w:left w:w="0" w:type="dxa"/>
        <w:top w:w="0" w:type="dxa"/>
        <w:right w:w="0" w:type="dxa"/>
        <w:bottom w:w="0" w:type="dxa"/>
      </w:tblCellMar>
    </w:tblPr>
  </w:style>
  <w:style w:type="table" w:styleId="1320"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1"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2"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323"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24"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25" w:customStyle="1">
    <w:name w:val="无格式表格 41"/>
    <w:uiPriority w:val="99"/>
    <w:qFormat/>
    <w:rPr>
      <w:lang w:val="en-US" w:eastAsia="zh-CN" w:bidi="ar-SA"/>
    </w:rPr>
    <w:tblPr>
      <w:tblCellMar>
        <w:left w:w="0" w:type="dxa"/>
        <w:top w:w="0" w:type="dxa"/>
        <w:right w:w="0" w:type="dxa"/>
        <w:bottom w:w="0" w:type="dxa"/>
      </w:tblCellMar>
    </w:tblPr>
  </w:style>
  <w:style w:type="table" w:styleId="1326"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7"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28"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29"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0"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31"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32"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3" w:customStyle="1">
    <w:name w:val="无格式表格 51"/>
    <w:uiPriority w:val="99"/>
    <w:qFormat/>
    <w:rPr>
      <w:lang w:val="en-US" w:eastAsia="zh-CN" w:bidi="ar-SA"/>
    </w:rPr>
    <w:tblPr>
      <w:tblCellMar>
        <w:left w:w="0" w:type="dxa"/>
        <w:top w:w="0" w:type="dxa"/>
        <w:right w:w="0" w:type="dxa"/>
        <w:bottom w:w="0" w:type="dxa"/>
      </w:tblCellMar>
    </w:tblPr>
  </w:style>
  <w:style w:type="table" w:styleId="1334"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35"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36"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37"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38"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39"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40"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341"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42"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43"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44"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45"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46"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47"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8"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49"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350"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51"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2"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53"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54"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55"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56"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57"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58"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59"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60"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1"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62"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63"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364"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65"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66"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67"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8"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69"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70"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71"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72"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3"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74"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5"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76"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377" w:customStyle="1">
    <w:name w:val="清单表 1 浅色1"/>
    <w:uiPriority w:val="99"/>
    <w:qFormat/>
    <w:rPr>
      <w:lang w:val="en-US" w:eastAsia="zh-CN" w:bidi="ar-SA"/>
    </w:rPr>
    <w:tblPr>
      <w:tblCellMar>
        <w:left w:w="0" w:type="dxa"/>
        <w:top w:w="0" w:type="dxa"/>
        <w:right w:w="0" w:type="dxa"/>
        <w:bottom w:w="0" w:type="dxa"/>
      </w:tblCellMar>
    </w:tblPr>
  </w:style>
  <w:style w:type="table" w:styleId="1378"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379" w:customStyle="1">
    <w:name w:val="网格型1"/>
    <w:basedOn w:val="1268"/>
    <w:uiPriority w:val="0"/>
    <w:qFormat/>
    <w:pPr>
      <w:jc w:val="both"/>
      <w:widowControl w:val="off"/>
    </w:pPr>
    <w:tblPr/>
  </w:style>
  <w:style w:type="table" w:styleId="1380"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381" w:customStyle="1">
    <w:name w:val="网格型4"/>
    <w:basedOn w:val="10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82" w:customStyle="1">
    <w:name w:val="标题 311"/>
    <w:basedOn w:val="992"/>
    <w:next w:val="992"/>
    <w:uiPriority w:val="9"/>
    <w:qFormat/>
    <w:pPr>
      <w:keepLines/>
      <w:keepNext/>
      <w:spacing w:before="320" w:after="200"/>
      <w:outlineLvl w:val="2"/>
    </w:pPr>
    <w:rPr>
      <w:rFonts w:ascii="Arial" w:hAnsi="Arial" w:eastAsia="Arial" w:cs="Arial"/>
      <w:sz w:val="30"/>
      <w:szCs w:val="30"/>
    </w:rPr>
  </w:style>
  <w:style w:type="paragraph" w:styleId="1383" w:customStyle="1">
    <w:name w:val="Normal_0"/>
    <w:uiPriority w:val="0"/>
    <w:qFormat/>
    <w:rPr>
      <w:rFonts w:ascii="Times New Roman" w:hAnsi="Times New Roman" w:eastAsia="Times New Roman" w:cs="Times New Roman"/>
      <w:sz w:val="24"/>
      <w:szCs w:val="24"/>
      <w:lang w:val="en-US" w:eastAsia="zh-CN" w:bidi="ar-SA"/>
    </w:rPr>
  </w:style>
  <w:style w:type="paragraph" w:styleId="1384" w:customStyle="1">
    <w:name w:val="正文文本111"/>
    <w:basedOn w:val="992"/>
    <w:next w:val="992"/>
    <w:uiPriority w:val="0"/>
    <w:qFormat/>
    <w:pPr>
      <w:spacing w:after="120"/>
    </w:pPr>
    <w:rPr>
      <w:sz w:val="28"/>
    </w:rPr>
  </w:style>
  <w:style w:type="character" w:styleId="1385" w:customStyle="1">
    <w:name w:val="font131"/>
    <w:uiPriority w:val="0"/>
    <w:qFormat/>
    <w:rPr>
      <w:rFonts w:hint="eastAsia" w:ascii="宋体" w:hAnsi="宋体" w:eastAsia="宋体" w:cs="宋体"/>
      <w:b/>
      <w:bCs/>
      <w:color w:val="000000"/>
      <w:sz w:val="32"/>
      <w:szCs w:val="32"/>
      <w:u w:val="none"/>
    </w:rPr>
  </w:style>
  <w:style w:type="character" w:styleId="1386" w:customStyle="1">
    <w:name w:val="font91"/>
    <w:uiPriority w:val="0"/>
    <w:qFormat/>
    <w:rPr>
      <w:rFonts w:ascii="微软雅黑" w:hAnsi="微软雅黑" w:eastAsia="微软雅黑" w:cs="微软雅黑"/>
      <w:color w:val="000000"/>
      <w:sz w:val="24"/>
      <w:szCs w:val="24"/>
      <w:u w:val="none"/>
    </w:rPr>
  </w:style>
  <w:style w:type="character" w:styleId="1387" w:customStyle="1">
    <w:name w:val="font141"/>
    <w:uiPriority w:val="0"/>
    <w:qFormat/>
    <w:rPr>
      <w:rFonts w:hint="eastAsia" w:ascii="宋体" w:hAnsi="宋体" w:eastAsia="宋体" w:cs="宋体"/>
      <w:color w:val="000000"/>
      <w:sz w:val="24"/>
      <w:szCs w:val="24"/>
      <w:u w:val="none"/>
      <w:vertAlign w:val="subscript"/>
    </w:rPr>
  </w:style>
  <w:style w:type="paragraph" w:styleId="1388" w:customStyle="1">
    <w:name w:val="正文首行缩进 212"/>
    <w:basedOn w:val="1389"/>
    <w:next w:val="1391"/>
    <w:uiPriority w:val="0"/>
    <w:qFormat/>
    <w:pPr>
      <w:ind w:left="420" w:firstLine="420"/>
      <w:tabs>
        <w:tab w:val="left" w:pos="180" w:leader="none"/>
      </w:tabs>
    </w:pPr>
    <w:rPr>
      <w:rFonts w:ascii="Times New Roman" w:hAnsi="Times New Roman"/>
    </w:rPr>
  </w:style>
  <w:style w:type="paragraph" w:styleId="1389" w:customStyle="1">
    <w:name w:val="正文文本缩进12"/>
    <w:basedOn w:val="992"/>
    <w:next w:val="1390"/>
    <w:uiPriority w:val="0"/>
    <w:qFormat/>
    <w:pPr>
      <w:ind w:firstLine="480"/>
      <w:tabs>
        <w:tab w:val="left" w:pos="180" w:leader="none"/>
      </w:tabs>
    </w:pPr>
    <w:rPr>
      <w:rFonts w:ascii="Tahoma" w:hAnsi="Tahoma"/>
      <w:sz w:val="24"/>
    </w:rPr>
  </w:style>
  <w:style w:type="paragraph" w:styleId="1390" w:customStyle="1">
    <w:name w:val="寄信人地址12"/>
    <w:basedOn w:val="992"/>
    <w:uiPriority w:val="0"/>
    <w:qFormat/>
    <w:rPr>
      <w:rFonts w:ascii="Arial" w:hAnsi="Arial"/>
    </w:rPr>
  </w:style>
  <w:style w:type="paragraph" w:styleId="1391" w:customStyle="1">
    <w:name w:val="正文缩进12"/>
    <w:basedOn w:val="992"/>
    <w:uiPriority w:val="0"/>
    <w:qFormat/>
    <w:pPr>
      <w:ind w:firstLine="420"/>
    </w:pPr>
  </w:style>
  <w:style w:type="paragraph" w:styleId="1392" w:customStyle="1">
    <w:name w:val="List Paragraph1"/>
    <w:basedOn w:val="992"/>
    <w:uiPriority w:val="34"/>
    <w:qFormat/>
    <w:pPr>
      <w:ind w:firstLine="420"/>
    </w:pPr>
  </w:style>
  <w:style w:type="paragraph" w:styleId="1393" w:customStyle="1">
    <w:name w:val="普通(网站)111"/>
    <w:basedOn w:val="992"/>
    <w:uiPriority w:val="99"/>
    <w:unhideWhenUsed/>
    <w:qFormat/>
    <w:pPr>
      <w:ind w:left="0" w:right="0"/>
      <w:jc w:val="left"/>
      <w:spacing w:before="100" w:beforeAutospacing="1" w:after="100" w:afterAutospacing="1"/>
    </w:pPr>
    <w:rPr>
      <w:sz w:val="24"/>
      <w:lang w:val="en-US" w:eastAsia="zh-CN" w:bidi="ar"/>
    </w:rPr>
  </w:style>
  <w:style w:type="paragraph" w:styleId="1394" w:customStyle="1">
    <w:name w:val="正文_16"/>
    <w:next w:val="1395"/>
    <w:uiPriority w:val="0"/>
    <w:qFormat/>
    <w:pPr>
      <w:jc w:val="both"/>
      <w:widowControl w:val="off"/>
    </w:pPr>
    <w:rPr>
      <w:rFonts w:ascii="Calibri" w:hAnsi="Calibri" w:eastAsia="宋体" w:cs="Times New Roman"/>
      <w:sz w:val="21"/>
      <w:szCs w:val="24"/>
      <w:lang w:val="en-US" w:eastAsia="zh-CN" w:bidi="ar-SA"/>
    </w:rPr>
  </w:style>
  <w:style w:type="paragraph" w:styleId="1395" w:customStyle="1">
    <w:name w:val="正文文本 2_0"/>
    <w:basedOn w:val="1394"/>
    <w:uiPriority w:val="0"/>
    <w:qFormat/>
    <w:rPr>
      <w:rFonts w:ascii="仿宋_GB2312" w:eastAsia="仿宋_GB2312"/>
      <w:sz w:val="28"/>
    </w:rPr>
  </w:style>
  <w:style w:type="paragraph" w:styleId="1396" w:customStyle="1">
    <w:name w:val="正文首行缩进11"/>
    <w:basedOn w:val="1397"/>
    <w:next w:val="992"/>
    <w:uiPriority w:val="0"/>
    <w:qFormat/>
    <w:pPr>
      <w:ind w:firstLine="200"/>
      <w:spacing w:line="360" w:lineRule="auto"/>
    </w:pPr>
    <w:rPr>
      <w:rFonts w:ascii="仿宋_GB2312" w:eastAsia="仿宋_GB2312"/>
      <w:sz w:val="30"/>
      <w:szCs w:val="30"/>
    </w:rPr>
  </w:style>
  <w:style w:type="paragraph" w:styleId="1397" w:customStyle="1">
    <w:name w:val="正文文本11"/>
    <w:basedOn w:val="992"/>
    <w:next w:val="992"/>
    <w:uiPriority w:val="0"/>
    <w:qFormat/>
    <w:pPr>
      <w:spacing w:after="120"/>
    </w:pPr>
    <w:rPr>
      <w:sz w:val="28"/>
    </w:rPr>
  </w:style>
  <w:style w:type="paragraph" w:styleId="1398" w:customStyle="1">
    <w:name w:val="正文2"/>
    <w:uiPriority w:val="0"/>
    <w:qFormat/>
    <w:rPr>
      <w:rFonts w:ascii="Times New Roman" w:hAnsi="Times New Roman" w:eastAsia="Times New Roman" w:cs="Times New Roman"/>
      <w:sz w:val="24"/>
      <w:szCs w:val="24"/>
      <w:lang w:val="en-US" w:eastAsia="zh-CN" w:bidi="ar-SA"/>
    </w:rPr>
  </w:style>
  <w:style w:type="paragraph" w:styleId="1399" w:customStyle="1">
    <w:name w:val="标题 3111"/>
    <w:basedOn w:val="992"/>
    <w:next w:val="992"/>
    <w:uiPriority w:val="9"/>
    <w:qFormat/>
    <w:pPr>
      <w:keepLines/>
      <w:keepNext/>
      <w:spacing w:before="320" w:after="200"/>
      <w:outlineLvl w:val="2"/>
    </w:pPr>
    <w:rPr>
      <w:rFonts w:ascii="Arial" w:hAnsi="Arial" w:eastAsia="Arial"/>
      <w:sz w:val="30"/>
      <w:szCs w:val="30"/>
    </w:rPr>
  </w:style>
  <w:style w:type="paragraph" w:styleId="1400" w:customStyle="1">
    <w:name w:val="_Style 405"/>
    <w:uiPriority w:val="99"/>
    <w:unhideWhenUsed/>
    <w:qFormat/>
    <w:rPr>
      <w:rFonts w:ascii="Times New Roman" w:hAnsi="Times New Roman" w:eastAsia="宋体" w:cs="Times New Roman"/>
      <w:sz w:val="21"/>
      <w:szCs w:val="24"/>
      <w:lang w:val="en-US" w:eastAsia="zh-CN" w:bidi="ar-SA"/>
    </w:rPr>
  </w:style>
  <w:style w:type="character" w:styleId="1401" w:customStyle="1">
    <w:name w:val="NormalCharacter"/>
    <w:uiPriority w:val="0"/>
    <w:qFormat/>
  </w:style>
  <w:style w:type="paragraph" w:styleId="1402" w:customStyle="1">
    <w:name w:val="Body text|1"/>
    <w:basedOn w:val="992"/>
    <w:uiPriority w:val="0"/>
    <w:qFormat/>
    <w:pPr>
      <w:ind w:firstLine="400"/>
      <w:spacing w:line="420" w:lineRule="auto"/>
    </w:pPr>
    <w:rPr>
      <w:rFonts w:hAnsi="宋体" w:eastAsia="宋体" w:cs="宋体"/>
      <w:sz w:val="30"/>
      <w:szCs w:val="30"/>
      <w:lang w:val="zh-TW" w:eastAsia="zh-TW" w:bidi="zh-TW"/>
    </w:rPr>
  </w:style>
  <w:style w:type="character" w:styleId="1403" w:customStyle="1">
    <w:name w:val="NormalCharacter1"/>
    <w:link w:val="992"/>
    <w:uiPriority w:val="0"/>
    <w:semiHidden/>
    <w:qFormat/>
    <w:rPr>
      <w:rFonts w:ascii="Times New Roman" w:hAnsi="Times New Roman" w:eastAsia="宋体" w:cs="Times New Roman"/>
      <w:sz w:val="21"/>
      <w:szCs w:val="24"/>
      <w:lang w:val="en-US" w:eastAsia="zh-CN" w:bidi="ar-SA"/>
    </w:rPr>
  </w:style>
  <w:style w:type="numbering" w:styleId="1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江苏科矩工程项目管理有限公司</cp:lastModifiedBy>
  <cp:revision>5</cp:revision>
  <dcterms:created xsi:type="dcterms:W3CDTF">2025-02-12T09:00:00Z</dcterms:created>
  <dcterms:modified xsi:type="dcterms:W3CDTF">2026-08-27T10:39:44Z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ECA5AF1B6B424BC98B5C2D08D03CD2ED_13</vt:lpwstr>
  </property>
  <property fmtid="{D5CDD505-2E9C-101B-9397-08002B2CF9AE}" pid="4" name="KSOTemplateDocerSaveRecord">
    <vt:lpwstr>eyJoZGlkIjoiYjdjNDYzOGQ3NzA3NmM2YzMxOTc2N2E2NmI2MTVlMjEiLCJ1c2VySWQiOiI2ODUzMTY0MTkifQ==</vt:lpwstr>
  </property>
</Properties>
</file>