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9"/>
        <w:ind w:firstLine="0"/>
        <w:spacing w:before="0" w:after="0"/>
        <w:rPr>
          <w:rFonts w:hint="eastAsia" w:ascii="宋体" w:hAnsi="宋体" w:cs="宋体"/>
          <w:bCs/>
          <w:sz w:val="28"/>
          <w:szCs w:val="28"/>
          <w:highlight w:val="none"/>
        </w:rPr>
      </w:pPr>
      <w:r>
        <w:rPr>
          <w:rFonts w:hint="eastAsia" w:ascii="宋体" w:hAnsi="宋体" w:cs="宋体"/>
          <w:bCs/>
          <w:sz w:val="28"/>
          <w:szCs w:val="28"/>
          <w:highlight w:val="none"/>
        </w:rPr>
        <w:t xml:space="preserve"> </w:t>
      </w:r>
      <w:r/>
    </w:p>
    <w:p>
      <w:pPr>
        <w:pStyle w:val="1019"/>
        <w:ind w:firstLine="0"/>
        <w:spacing w:before="0" w:after="0"/>
        <w:rPr>
          <w:rFonts w:hint="eastAsia" w:ascii="宋体" w:hAnsi="宋体" w:cs="宋体"/>
          <w:bCs/>
          <w:highlight w:val="none"/>
        </w:rPr>
      </w:pPr>
      <w:r>
        <w:rPr>
          <w:rFonts w:hint="eastAsia" w:ascii="宋体" w:hAnsi="宋体" w:cs="宋体"/>
          <w:bCs/>
          <w:highlight w:val="none"/>
        </w:rPr>
      </w:r>
      <w:r/>
    </w:p>
    <w:p>
      <w:pPr>
        <w:rPr>
          <w:rFonts w:hint="eastAsia" w:hAnsi="宋体" w:cs="宋体"/>
          <w:highlight w:val="none"/>
        </w:rPr>
      </w:pPr>
      <w:r>
        <w:rPr>
          <w:rFonts w:hint="eastAsia" w:hAnsi="宋体" w:cs="宋体"/>
          <w:highlight w:val="none"/>
        </w:rPr>
      </w:r>
      <w:r/>
    </w:p>
    <w:p>
      <w:pPr>
        <w:pStyle w:val="882"/>
        <w:ind w:left="1446"/>
        <w:rPr>
          <w:rFonts w:hint="eastAsia" w:hAnsi="宋体" w:cs="宋体"/>
          <w:highlight w:val="none"/>
        </w:rPr>
      </w:pPr>
      <w:r>
        <w:rPr>
          <w:rFonts w:hint="eastAsia" w:hAnsi="宋体" w:cs="宋体"/>
          <w:highlight w:val="none"/>
        </w:rPr>
      </w:r>
      <w:r/>
    </w:p>
    <w:p>
      <w:pPr>
        <w:rPr>
          <w:rFonts w:hint="eastAsia" w:hAnsi="宋体" w:cs="宋体"/>
          <w:highlight w:val="none"/>
        </w:rPr>
      </w:pPr>
      <w:r>
        <w:rPr>
          <w:rFonts w:hint="eastAsia" w:hAnsi="宋体" w:cs="宋体"/>
          <w:highlight w:val="none"/>
        </w:rPr>
      </w:r>
      <w:r/>
    </w:p>
    <w:p>
      <w:pPr>
        <w:pStyle w:val="882"/>
        <w:ind w:left="1446"/>
        <w:rPr>
          <w:rFonts w:hint="eastAsia" w:hAnsi="宋体" w:cs="宋体"/>
          <w:highlight w:val="none"/>
        </w:rPr>
      </w:pPr>
      <w:r>
        <w:rPr>
          <w:rFonts w:hint="eastAsia" w:hAnsi="宋体" w:cs="宋体"/>
          <w:highlight w:val="none"/>
        </w:rPr>
      </w:r>
      <w:r/>
    </w:p>
    <w:p>
      <w:pPr>
        <w:pStyle w:val="1019"/>
        <w:ind w:firstLine="0"/>
        <w:jc w:val="center"/>
        <w:rPr>
          <w:rFonts w:hint="eastAsia" w:ascii="宋体" w:hAnsi="宋体" w:cs="宋体"/>
          <w:bCs/>
          <w:sz w:val="84"/>
          <w:highlight w:val="none"/>
        </w:rPr>
      </w:pPr>
      <w:r>
        <w:rPr>
          <w:rFonts w:hint="eastAsia" w:ascii="宋体" w:hAnsi="宋体" w:cs="宋体"/>
          <w:bCs/>
          <w:sz w:val="84"/>
          <w:highlight w:val="none"/>
        </w:rPr>
        <w:t xml:space="preserve">招　标　文　件</w:t>
      </w:r>
      <w:r/>
    </w:p>
    <w:p>
      <w:pPr>
        <w:pStyle w:val="1019"/>
        <w:ind w:firstLine="0"/>
        <w:tabs>
          <w:tab w:val="left" w:pos="2505" w:leader="none"/>
          <w:tab w:val="center" w:pos="4560" w:leader="none"/>
        </w:tabs>
        <w:rPr>
          <w:rFonts w:hint="eastAsia" w:ascii="宋体" w:hAnsi="宋体" w:cs="宋体"/>
          <w:bCs/>
          <w:sz w:val="32"/>
          <w:highlight w:val="none"/>
        </w:rPr>
      </w:pPr>
      <w:r>
        <w:rPr>
          <w:rFonts w:hint="eastAsia" w:ascii="宋体" w:hAnsi="宋体" w:cs="宋体"/>
          <w:bCs/>
          <w:sz w:val="32"/>
          <w:highlight w:val="none"/>
        </w:rPr>
      </w:r>
      <w:r/>
    </w:p>
    <w:p>
      <w:pPr>
        <w:pStyle w:val="1019"/>
        <w:ind w:firstLine="0"/>
        <w:jc w:val="center"/>
        <w:tabs>
          <w:tab w:val="left" w:pos="1539" w:leader="none"/>
          <w:tab w:val="center" w:pos="4560" w:leader="none"/>
        </w:tabs>
        <w:rPr>
          <w:rFonts w:hint="eastAsia" w:ascii="宋体" w:hAnsi="宋体" w:eastAsia="宋体" w:cs="宋体"/>
          <w:bCs/>
          <w:sz w:val="32"/>
          <w:highlight w:val="none"/>
          <w:lang w:eastAsia="zh-CN"/>
        </w:rPr>
      </w:pPr>
      <w:r/>
      <w:bookmarkStart w:id="0" w:name="OLE_LINK156"/>
      <w:r>
        <w:rPr>
          <w:rFonts w:hint="eastAsia" w:ascii="宋体" w:hAnsi="宋体" w:cs="宋体"/>
          <w:bCs/>
          <w:sz w:val="32"/>
          <w:highlight w:val="none"/>
        </w:rPr>
        <w:t xml:space="preserve">项目名称：</w:t>
      </w:r>
      <w:bookmarkStart w:id="1" w:name="OLE_LINK59"/>
      <w:r/>
      <w:bookmarkStart w:id="2" w:name="OLE_LINK16"/>
      <w:r>
        <w:rPr>
          <w:rFonts w:hint="eastAsia" w:ascii="宋体" w:hAnsi="宋体" w:cs="宋体"/>
          <w:bCs/>
          <w:sz w:val="32"/>
          <w:highlight w:val="none"/>
          <w:lang w:eastAsia="zh-CN"/>
        </w:rPr>
        <w:t xml:space="preserve">响水县人民医院</w:t>
      </w:r>
      <w:bookmarkEnd w:id="1"/>
      <w:r>
        <w:rPr>
          <w:rFonts w:hint="eastAsia" w:ascii="宋体" w:hAnsi="宋体" w:cs="宋体"/>
          <w:bCs/>
          <w:sz w:val="32"/>
          <w:highlight w:val="none"/>
          <w:lang w:eastAsia="zh-CN"/>
        </w:rPr>
        <w:t xml:space="preserve">医用气体一批采购项目</w:t>
      </w:r>
      <w:bookmarkEnd w:id="2"/>
      <w:r/>
      <w:r/>
    </w:p>
    <w:p>
      <w:pPr>
        <w:pStyle w:val="1019"/>
        <w:ind w:firstLine="0"/>
        <w:jc w:val="center"/>
        <w:tabs>
          <w:tab w:val="left" w:pos="1539" w:leader="none"/>
          <w:tab w:val="center" w:pos="4560" w:leader="none"/>
        </w:tabs>
        <w:rPr>
          <w:rFonts w:hint="eastAsia" w:ascii="宋体" w:hAnsi="宋体" w:cs="宋体"/>
          <w:bCs/>
          <w:sz w:val="32"/>
          <w:highlight w:val="none"/>
        </w:rPr>
      </w:pPr>
      <w:r>
        <w:rPr>
          <w:rFonts w:hint="eastAsia" w:ascii="宋体" w:hAnsi="宋体" w:cs="宋体"/>
          <w:bCs/>
          <w:sz w:val="32"/>
          <w:highlight w:val="none"/>
        </w:rPr>
        <w:t xml:space="preserve">项目编号</w:t>
      </w:r>
      <w:bookmarkEnd w:id="0"/>
      <w:r>
        <w:rPr>
          <w:rFonts w:hint="eastAsia" w:ascii="宋体" w:hAnsi="宋体" w:cs="宋体"/>
          <w:bCs/>
          <w:sz w:val="32"/>
          <w:highlight w:val="none"/>
        </w:rPr>
        <w:t xml:space="preserve">：</w:t>
      </w:r>
      <w:bookmarkStart w:id="3" w:name="OLE_LINK1"/>
      <w:r>
        <w:rPr>
          <w:rFonts w:hint="eastAsia" w:ascii="宋体" w:hAnsi="宋体" w:cs="宋体"/>
          <w:bCs/>
          <w:sz w:val="32"/>
          <w:highlight w:val="none"/>
          <w:lang w:eastAsia="zh-CN"/>
        </w:rPr>
        <w:t xml:space="preserve">JSZC-320921-HWZX-G</w:t>
      </w:r>
      <w:bookmarkStart w:id="261" w:name="_GoBack"/>
      <w:r>
        <w:rPr>
          <w:rFonts w:hint="eastAsia" w:ascii="宋体" w:hAnsi="宋体" w:cs="宋体"/>
          <w:bCs/>
          <w:sz w:val="32"/>
          <w:highlight w:val="none"/>
          <w:lang w:eastAsia="zh-CN"/>
        </w:rPr>
        <w:t xml:space="preserve">2026</w:t>
      </w:r>
      <w:bookmarkEnd w:id="261"/>
      <w:r>
        <w:rPr>
          <w:rFonts w:hint="eastAsia" w:ascii="宋体" w:hAnsi="宋体" w:cs="宋体"/>
          <w:bCs/>
          <w:sz w:val="32"/>
          <w:highlight w:val="none"/>
          <w:lang w:eastAsia="zh-CN"/>
        </w:rPr>
        <w:t xml:space="preserve">-0476</w:t>
      </w:r>
      <w:r>
        <w:rPr>
          <w:rFonts w:hint="eastAsia" w:ascii="宋体" w:hAnsi="宋体" w:cs="宋体"/>
          <w:bCs/>
          <w:sz w:val="32"/>
          <w:highlight w:val="none"/>
        </w:rPr>
        <w:tab/>
      </w:r>
      <w:r>
        <w:rPr>
          <w:rFonts w:hint="eastAsia" w:ascii="宋体" w:hAnsi="宋体" w:cs="宋体"/>
          <w:bCs/>
          <w:sz w:val="32"/>
          <w:highlight w:val="none"/>
        </w:rPr>
        <w:tab/>
      </w:r>
      <w:bookmarkEnd w:id="3"/>
      <w:r/>
      <w:r/>
    </w:p>
    <w:p>
      <w:pPr>
        <w:ind w:firstLine="321"/>
        <w:jc w:val="center"/>
        <w:spacing w:after="120"/>
        <w:rPr>
          <w:rFonts w:hint="eastAsia" w:hAnsi="宋体" w:eastAsia="宋体" w:cs="宋体"/>
          <w:bCs/>
          <w:sz w:val="32"/>
          <w:szCs w:val="24"/>
          <w:highlight w:val="none"/>
          <w:lang w:eastAsia="zh-CN"/>
        </w:rPr>
      </w:pPr>
      <w:r>
        <w:rPr>
          <w:rFonts w:hint="eastAsia" w:hAnsi="宋体" w:cs="宋体"/>
          <w:bCs/>
          <w:sz w:val="32"/>
          <w:szCs w:val="24"/>
          <w:highlight w:val="none"/>
        </w:rPr>
        <w:t xml:space="preserve">采购代理编号：0675-2</w:t>
      </w:r>
      <w:r>
        <w:rPr>
          <w:rFonts w:hint="eastAsia" w:hAnsi="宋体" w:cs="宋体"/>
          <w:bCs/>
          <w:sz w:val="32"/>
          <w:szCs w:val="24"/>
          <w:highlight w:val="none"/>
          <w:lang w:eastAsia="zh-CN"/>
        </w:rPr>
        <w:t xml:space="preserve">66JOC003758</w:t>
      </w:r>
      <w:r/>
    </w:p>
    <w:p>
      <w:pPr>
        <w:pStyle w:val="1019"/>
        <w:ind w:firstLine="0"/>
        <w:spacing w:before="0" w:after="0"/>
        <w:rPr>
          <w:rFonts w:hint="eastAsia" w:ascii="宋体" w:hAnsi="宋体" w:cs="宋体"/>
          <w:bCs/>
          <w:highlight w:val="none"/>
        </w:rPr>
      </w:pPr>
      <w:r>
        <w:rPr>
          <w:rFonts w:hint="eastAsia" w:ascii="宋体" w:hAnsi="宋体" w:cs="宋体"/>
          <w:bCs/>
          <w:highlight w:val="none"/>
        </w:rPr>
      </w:r>
      <w:r/>
    </w:p>
    <w:p>
      <w:pPr>
        <w:pStyle w:val="1019"/>
        <w:ind w:firstLine="0"/>
        <w:spacing w:before="0" w:after="0"/>
        <w:rPr>
          <w:rFonts w:hint="eastAsia" w:ascii="宋体" w:hAnsi="宋体" w:cs="宋体"/>
          <w:bCs/>
          <w:highlight w:val="none"/>
        </w:rPr>
      </w:pPr>
      <w:r>
        <w:rPr>
          <w:rFonts w:hint="eastAsia" w:ascii="宋体" w:hAnsi="宋体" w:cs="宋体"/>
          <w:bCs/>
          <w:highlight w:val="none"/>
        </w:rPr>
      </w:r>
      <w:r/>
    </w:p>
    <w:p>
      <w:pPr>
        <w:pStyle w:val="1019"/>
        <w:ind w:firstLine="0"/>
        <w:spacing w:before="0" w:after="0"/>
        <w:rPr>
          <w:rFonts w:hint="eastAsia" w:ascii="宋体" w:hAnsi="宋体" w:cs="宋体"/>
          <w:bCs/>
          <w:highlight w:val="none"/>
        </w:rPr>
      </w:pPr>
      <w:r>
        <w:rPr>
          <w:rFonts w:hint="eastAsia" w:ascii="宋体" w:hAnsi="宋体" w:cs="宋体"/>
          <w:bCs/>
          <w:highlight w:val="none"/>
        </w:rPr>
      </w:r>
      <w:r/>
    </w:p>
    <w:p>
      <w:pPr>
        <w:pStyle w:val="1019"/>
        <w:ind w:firstLine="0"/>
        <w:spacing w:before="0" w:after="0"/>
        <w:rPr>
          <w:rFonts w:hint="eastAsia" w:ascii="宋体" w:hAnsi="宋体" w:cs="宋体"/>
          <w:bCs/>
          <w:highlight w:val="none"/>
        </w:rPr>
      </w:pPr>
      <w:r>
        <w:rPr>
          <w:rFonts w:hint="eastAsia" w:ascii="宋体" w:hAnsi="宋体" w:cs="宋体"/>
          <w:bCs/>
          <w:highlight w:val="none"/>
        </w:rPr>
      </w:r>
      <w:r/>
    </w:p>
    <w:p>
      <w:pPr>
        <w:pStyle w:val="1019"/>
        <w:ind w:firstLine="0"/>
        <w:spacing w:before="0" w:after="0"/>
        <w:rPr>
          <w:rFonts w:hint="eastAsia" w:ascii="宋体" w:hAnsi="宋体" w:cs="宋体"/>
          <w:bCs/>
          <w:highlight w:val="none"/>
        </w:rPr>
      </w:pPr>
      <w:r>
        <w:rPr>
          <w:rFonts w:hint="eastAsia" w:ascii="宋体" w:hAnsi="宋体" w:cs="宋体"/>
          <w:bCs/>
          <w:highlight w:val="none"/>
        </w:rPr>
      </w:r>
      <w:r/>
    </w:p>
    <w:p>
      <w:pPr>
        <w:pStyle w:val="1019"/>
        <w:ind w:firstLine="0"/>
        <w:spacing w:before="0" w:after="0"/>
        <w:rPr>
          <w:rFonts w:hint="eastAsia" w:ascii="宋体" w:hAnsi="宋体" w:cs="宋体"/>
          <w:bCs/>
          <w:highlight w:val="none"/>
        </w:rPr>
      </w:pPr>
      <w:r>
        <w:rPr>
          <w:rFonts w:hint="eastAsia" w:ascii="宋体" w:hAnsi="宋体" w:cs="宋体"/>
          <w:bCs/>
          <w:highlight w:val="none"/>
        </w:rPr>
      </w:r>
      <w:r/>
    </w:p>
    <w:p>
      <w:pPr>
        <w:pStyle w:val="1019"/>
        <w:ind w:firstLine="0"/>
        <w:spacing w:before="0" w:after="0"/>
        <w:rPr>
          <w:rFonts w:hint="eastAsia" w:ascii="宋体" w:hAnsi="宋体" w:cs="宋体"/>
          <w:bCs/>
          <w:highlight w:val="none"/>
        </w:rPr>
      </w:pPr>
      <w:r>
        <w:rPr>
          <w:rFonts w:hint="eastAsia" w:ascii="宋体" w:hAnsi="宋体" w:cs="宋体"/>
          <w:bCs/>
          <w:highlight w:val="none"/>
        </w:rPr>
      </w:r>
      <w:r/>
    </w:p>
    <w:p>
      <w:pPr>
        <w:pStyle w:val="1019"/>
        <w:ind w:firstLine="0"/>
        <w:spacing w:before="0" w:after="0"/>
        <w:rPr>
          <w:rFonts w:hint="eastAsia" w:ascii="宋体" w:hAnsi="宋体" w:cs="宋体"/>
          <w:bCs/>
          <w:highlight w:val="none"/>
        </w:rPr>
      </w:pPr>
      <w:r>
        <w:rPr>
          <w:rFonts w:hint="eastAsia" w:ascii="宋体" w:hAnsi="宋体" w:cs="宋体"/>
          <w:bCs/>
          <w:highlight w:val="none"/>
        </w:rPr>
      </w:r>
      <w:r/>
    </w:p>
    <w:p>
      <w:pPr>
        <w:pStyle w:val="1019"/>
        <w:ind w:firstLine="0"/>
        <w:jc w:val="center"/>
        <w:spacing w:before="0" w:after="0"/>
        <w:rPr>
          <w:rFonts w:hint="eastAsia" w:ascii="宋体" w:hAnsi="宋体" w:eastAsia="宋体" w:cs="宋体"/>
          <w:bCs/>
          <w:highlight w:val="none"/>
          <w:lang w:eastAsia="zh-CN"/>
        </w:rPr>
      </w:pPr>
      <w:r>
        <w:rPr>
          <w:rFonts w:hint="eastAsia" w:ascii="宋体" w:hAnsi="宋体" w:cs="宋体"/>
          <w:bCs/>
          <w:sz w:val="32"/>
          <w:highlight w:val="none"/>
        </w:rPr>
        <w:t xml:space="preserve">采购人：</w:t>
      </w:r>
      <w:r>
        <w:rPr>
          <w:rFonts w:hint="eastAsia" w:ascii="宋体" w:hAnsi="宋体" w:cs="宋体"/>
          <w:sz w:val="32"/>
          <w:highlight w:val="none"/>
          <w:lang w:eastAsia="zh-CN"/>
        </w:rPr>
        <w:t xml:space="preserve">响水县人民医院</w:t>
      </w:r>
      <w:r/>
    </w:p>
    <w:p>
      <w:pPr>
        <w:pStyle w:val="1019"/>
        <w:ind w:firstLine="0"/>
        <w:jc w:val="center"/>
        <w:rPr>
          <w:rFonts w:hint="eastAsia" w:ascii="宋体" w:hAnsi="宋体" w:cs="宋体"/>
          <w:bCs/>
          <w:sz w:val="32"/>
          <w:highlight w:val="none"/>
        </w:rPr>
      </w:pPr>
      <w:r>
        <w:rPr>
          <w:rFonts w:hint="eastAsia" w:ascii="宋体" w:hAnsi="宋体" w:cs="宋体"/>
          <w:bCs/>
          <w:sz w:val="32"/>
          <w:highlight w:val="none"/>
        </w:rPr>
        <w:t xml:space="preserve">采购代理机构：江苏海外集团国际工程咨询有限公司</w:t>
      </w:r>
      <w:r/>
    </w:p>
    <w:p>
      <w:pPr>
        <w:pStyle w:val="1019"/>
        <w:ind w:firstLine="0"/>
        <w:jc w:val="center"/>
        <w:rPr>
          <w:rFonts w:hint="eastAsia" w:ascii="宋体" w:hAnsi="宋体" w:cs="宋体"/>
          <w:sz w:val="32"/>
          <w:highlight w:val="none"/>
        </w:rPr>
      </w:pPr>
      <w:r>
        <w:rPr>
          <w:rFonts w:hint="eastAsia" w:ascii="宋体" w:hAnsi="宋体" w:cs="宋体"/>
          <w:sz w:val="32"/>
          <w:highlight w:val="none"/>
        </w:rPr>
        <w:t xml:space="preserve">日期：</w:t>
      </w:r>
      <w:r>
        <w:rPr>
          <w:rFonts w:hint="eastAsia" w:ascii="宋体" w:hAnsi="宋体" w:cs="宋体"/>
          <w:bCs/>
          <w:sz w:val="32"/>
          <w:highlight w:val="none"/>
        </w:rPr>
        <w:t xml:space="preserve">2026年</w:t>
      </w:r>
      <w:r>
        <w:rPr>
          <w:rFonts w:hint="eastAsia" w:ascii="宋体" w:hAnsi="宋体" w:cs="宋体"/>
          <w:bCs/>
          <w:sz w:val="32"/>
          <w:highlight w:val="none"/>
          <w:lang w:val="en-US" w:eastAsia="zh-CN"/>
        </w:rPr>
        <w:t xml:space="preserve">9</w:t>
      </w:r>
      <w:r>
        <w:rPr>
          <w:rFonts w:hint="eastAsia" w:ascii="宋体" w:hAnsi="宋体" w:cs="宋体"/>
          <w:bCs/>
          <w:sz w:val="32"/>
          <w:highlight w:val="none"/>
        </w:rPr>
        <w:t xml:space="preserve">月</w:t>
      </w:r>
      <w:r/>
    </w:p>
    <w:p>
      <w:pPr>
        <w:pStyle w:val="1115"/>
        <w:jc w:val="center"/>
        <w:rPr>
          <w:rFonts w:hint="eastAsia" w:ascii="宋体" w:hAnsi="宋体" w:cs="宋体"/>
          <w:b/>
          <w:bCs w:val="0"/>
          <w:color w:val="auto"/>
          <w:sz w:val="44"/>
          <w:szCs w:val="44"/>
          <w:highlight w:val="none"/>
          <w:lang w:val="zh-CN"/>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bookmarkStart w:id="4" w:name="_Toc8555"/>
      <w:r/>
      <w:bookmarkStart w:id="5" w:name="_Toc24641"/>
      <w:r/>
      <w:bookmarkStart w:id="6" w:name="_Toc24247"/>
      <w:r/>
      <w:bookmarkStart w:id="7" w:name="_Toc120614210"/>
      <w:r/>
      <w:bookmarkStart w:id="8" w:name="_Toc20823272"/>
      <w:r/>
      <w:bookmarkStart w:id="9" w:name="_Toc513029200"/>
      <w:r/>
      <w:bookmarkStart w:id="10" w:name="_Toc523127445"/>
      <w:r/>
      <w:bookmarkStart w:id="11" w:name="_Toc479757206"/>
      <w:r/>
      <w:bookmarkStart w:id="12" w:name="_Toc16938516"/>
      <w:r/>
      <w:r/>
    </w:p>
    <w:p>
      <w:pPr>
        <w:pStyle w:val="1115"/>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w:t>
      </w:r>
      <w:r>
        <w:rPr>
          <w:rFonts w:hint="eastAsia" w:ascii="宋体" w:hAnsi="宋体" w:cs="宋体"/>
          <w:b/>
          <w:bCs w:val="0"/>
          <w:color w:val="auto"/>
          <w:sz w:val="44"/>
          <w:szCs w:val="44"/>
          <w:highlight w:val="none"/>
        </w:rPr>
        <w:t xml:space="preserve">  </w:t>
      </w:r>
      <w:r>
        <w:rPr>
          <w:rFonts w:hint="eastAsia" w:ascii="宋体" w:hAnsi="宋体" w:cs="宋体"/>
          <w:b/>
          <w:bCs w:val="0"/>
          <w:color w:val="auto"/>
          <w:sz w:val="44"/>
          <w:szCs w:val="44"/>
          <w:highlight w:val="none"/>
          <w:lang w:val="zh-CN"/>
        </w:rPr>
        <w:t xml:space="preserve">录</w:t>
      </w:r>
      <w:bookmarkEnd w:id="4"/>
      <w:r/>
      <w:bookmarkEnd w:id="5"/>
      <w:r/>
      <w:bookmarkEnd w:id="6"/>
      <w:r/>
      <w:r/>
    </w:p>
    <w:p>
      <w:pPr>
        <w:jc w:val="left"/>
        <w:spacing w:line="480" w:lineRule="auto"/>
        <w:tabs>
          <w:tab w:val="left" w:pos="1441" w:leader="none"/>
        </w:tabs>
        <w:rPr>
          <w:rFonts w:hint="eastAsia" w:hAnsi="宋体"/>
          <w:b w:val="0"/>
          <w:position w:val="0"/>
          <w:szCs w:val="24"/>
          <w:highlight w:val="none"/>
        </w:rPr>
      </w:pPr>
      <w:r>
        <w:rPr>
          <w:rFonts w:hint="eastAsia" w:hAnsi="宋体" w:cs="黑体"/>
          <w:b w:val="0"/>
          <w:color w:val="000000"/>
          <w:position w:val="0"/>
          <w:sz w:val="36"/>
          <w:szCs w:val="36"/>
          <w:highlight w:val="none"/>
        </w:rPr>
        <w:t xml:space="preserve">一、</w:t>
      </w:r>
      <w:bookmarkStart w:id="13" w:name="OLE_LINK30"/>
      <w:r>
        <w:rPr>
          <w:rFonts w:hint="eastAsia" w:hAnsi="宋体" w:cs="黑体"/>
          <w:b w:val="0"/>
          <w:color w:val="000000"/>
          <w:position w:val="0"/>
          <w:sz w:val="36"/>
          <w:szCs w:val="36"/>
          <w:highlight w:val="none"/>
        </w:rPr>
        <w:t xml:space="preserve">招标公告</w:t>
      </w:r>
      <w:bookmarkEnd w:id="13"/>
      <w:r>
        <w:rPr>
          <w:rFonts w:hint="eastAsia" w:hAnsi="宋体" w:cs="黑体"/>
          <w:b w:val="0"/>
          <w:color w:val="000000"/>
          <w:position w:val="0"/>
          <w:sz w:val="36"/>
          <w:szCs w:val="36"/>
          <w:highlight w:val="none"/>
        </w:rPr>
        <w:t xml:space="preserve">……………………………………3 </w:t>
      </w:r>
      <w:r/>
    </w:p>
    <w:p>
      <w:pPr>
        <w:jc w:val="left"/>
        <w:spacing w:line="480" w:lineRule="auto"/>
        <w:tabs>
          <w:tab w:val="left" w:pos="1441" w:leader="none"/>
        </w:tabs>
        <w:rPr>
          <w:rFonts w:hint="eastAsia" w:hAnsi="宋体"/>
          <w:b w:val="0"/>
          <w:position w:val="0"/>
          <w:szCs w:val="24"/>
          <w:highlight w:val="none"/>
        </w:rPr>
      </w:pPr>
      <w:r>
        <w:rPr>
          <w:rFonts w:hint="eastAsia" w:hAnsi="宋体" w:cs="黑体"/>
          <w:b w:val="0"/>
          <w:color w:val="000000"/>
          <w:position w:val="0"/>
          <w:sz w:val="36"/>
          <w:szCs w:val="36"/>
          <w:highlight w:val="none"/>
        </w:rPr>
        <w:t xml:space="preserve">二、</w:t>
      </w:r>
      <w:bookmarkStart w:id="14" w:name="OLE_LINK41"/>
      <w:r>
        <w:rPr>
          <w:rFonts w:hint="eastAsia" w:hAnsi="宋体" w:cs="黑体"/>
          <w:b w:val="0"/>
          <w:color w:val="000000"/>
          <w:position w:val="0"/>
          <w:sz w:val="36"/>
          <w:szCs w:val="36"/>
          <w:highlight w:val="none"/>
        </w:rPr>
        <w:t xml:space="preserve">投标人须知</w:t>
      </w:r>
      <w:bookmarkEnd w:id="14"/>
      <w:r>
        <w:rPr>
          <w:rFonts w:hint="eastAsia" w:hAnsi="宋体" w:cs="黑体"/>
          <w:b w:val="0"/>
          <w:color w:val="000000"/>
          <w:position w:val="0"/>
          <w:sz w:val="36"/>
          <w:szCs w:val="36"/>
          <w:highlight w:val="none"/>
        </w:rPr>
        <w:t xml:space="preserve">…………………………………</w:t>
      </w:r>
      <w:r>
        <w:rPr>
          <w:rFonts w:hint="eastAsia" w:hAnsi="宋体" w:cs="黑体"/>
          <w:b w:val="0"/>
          <w:color w:val="000000"/>
          <w:position w:val="0"/>
          <w:sz w:val="36"/>
          <w:szCs w:val="36"/>
          <w:highlight w:val="none"/>
          <w:lang w:val="en-US" w:eastAsia="zh-CN"/>
        </w:rPr>
        <w:t xml:space="preserve">7</w:t>
      </w:r>
      <w:r>
        <w:rPr>
          <w:rFonts w:hint="eastAsia" w:hAnsi="宋体" w:cs="黑体"/>
          <w:b w:val="0"/>
          <w:color w:val="000000"/>
          <w:position w:val="0"/>
          <w:sz w:val="36"/>
          <w:szCs w:val="36"/>
          <w:highlight w:val="none"/>
        </w:rPr>
        <w:t xml:space="preserve"> </w:t>
      </w:r>
      <w:r/>
    </w:p>
    <w:p>
      <w:pPr>
        <w:jc w:val="left"/>
        <w:spacing w:line="480" w:lineRule="auto"/>
        <w:tabs>
          <w:tab w:val="left" w:pos="1441" w:leader="none"/>
        </w:tabs>
        <w:rPr>
          <w:rFonts w:hint="eastAsia" w:hAnsi="宋体" w:eastAsia="宋体"/>
          <w:b w:val="0"/>
          <w:position w:val="0"/>
          <w:szCs w:val="24"/>
          <w:highlight w:val="none"/>
          <w:lang w:eastAsia="zh-CN"/>
        </w:rPr>
      </w:pPr>
      <w:r>
        <w:rPr>
          <w:rFonts w:hint="eastAsia" w:hAnsi="宋体" w:cs="黑体"/>
          <w:b w:val="0"/>
          <w:color w:val="000000"/>
          <w:position w:val="0"/>
          <w:sz w:val="36"/>
          <w:szCs w:val="36"/>
          <w:highlight w:val="none"/>
        </w:rPr>
        <w:t xml:space="preserve">三、</w:t>
      </w:r>
      <w:bookmarkStart w:id="15" w:name="OLE_LINK36"/>
      <w:r>
        <w:rPr>
          <w:rFonts w:hint="eastAsia" w:hAnsi="宋体" w:cs="黑体"/>
          <w:b w:val="0"/>
          <w:color w:val="000000"/>
          <w:position w:val="0"/>
          <w:sz w:val="36"/>
          <w:szCs w:val="36"/>
          <w:highlight w:val="none"/>
        </w:rPr>
        <w:t xml:space="preserve">合同文本</w:t>
      </w:r>
      <w:bookmarkEnd w:id="15"/>
      <w:r>
        <w:rPr>
          <w:rFonts w:hint="eastAsia" w:hAnsi="宋体" w:cs="黑体"/>
          <w:b w:val="0"/>
          <w:color w:val="000000"/>
          <w:position w:val="0"/>
          <w:sz w:val="36"/>
          <w:szCs w:val="36"/>
          <w:highlight w:val="none"/>
        </w:rPr>
        <w:t xml:space="preserve">……………………………………2</w:t>
      </w:r>
      <w:r>
        <w:rPr>
          <w:rFonts w:hint="eastAsia" w:hAnsi="宋体" w:cs="黑体"/>
          <w:b w:val="0"/>
          <w:color w:val="000000"/>
          <w:position w:val="0"/>
          <w:sz w:val="36"/>
          <w:szCs w:val="36"/>
          <w:highlight w:val="none"/>
          <w:lang w:val="en-US" w:eastAsia="zh-CN"/>
        </w:rPr>
        <w:t xml:space="preserve">5</w:t>
      </w:r>
      <w:r/>
    </w:p>
    <w:p>
      <w:pPr>
        <w:jc w:val="left"/>
        <w:spacing w:line="480" w:lineRule="auto"/>
        <w:tabs>
          <w:tab w:val="left" w:pos="1441" w:leader="none"/>
        </w:tabs>
        <w:rPr>
          <w:rFonts w:hint="default" w:hAnsi="宋体" w:eastAsia="宋体"/>
          <w:b w:val="0"/>
          <w:position w:val="0"/>
          <w:szCs w:val="24"/>
          <w:highlight w:val="none"/>
          <w:lang w:val="en-US" w:eastAsia="zh-CN"/>
        </w:rPr>
      </w:pPr>
      <w:r>
        <w:rPr>
          <w:rFonts w:hint="eastAsia" w:hAnsi="宋体" w:cs="黑体"/>
          <w:b w:val="0"/>
          <w:color w:val="000000"/>
          <w:position w:val="0"/>
          <w:sz w:val="36"/>
          <w:szCs w:val="36"/>
          <w:highlight w:val="none"/>
        </w:rPr>
        <w:t xml:space="preserve">四、</w:t>
      </w:r>
      <w:bookmarkStart w:id="16" w:name="OLE_LINK37"/>
      <w:r>
        <w:rPr>
          <w:rFonts w:hint="eastAsia" w:hAnsi="宋体" w:cs="黑体"/>
          <w:b w:val="0"/>
          <w:color w:val="000000"/>
          <w:position w:val="0"/>
          <w:sz w:val="36"/>
          <w:szCs w:val="36"/>
          <w:highlight w:val="none"/>
        </w:rPr>
        <w:t xml:space="preserve">项目需求</w:t>
      </w:r>
      <w:bookmarkEnd w:id="16"/>
      <w:r>
        <w:rPr>
          <w:rFonts w:hint="eastAsia" w:hAnsi="宋体" w:cs="黑体"/>
          <w:b w:val="0"/>
          <w:color w:val="000000"/>
          <w:position w:val="0"/>
          <w:sz w:val="36"/>
          <w:szCs w:val="36"/>
          <w:highlight w:val="none"/>
        </w:rPr>
        <w:t xml:space="preserve">……………………………………</w:t>
      </w:r>
      <w:r>
        <w:rPr>
          <w:rFonts w:hint="eastAsia" w:hAnsi="宋体" w:cs="黑体"/>
          <w:b w:val="0"/>
          <w:color w:val="000000"/>
          <w:position w:val="0"/>
          <w:sz w:val="36"/>
          <w:szCs w:val="36"/>
          <w:highlight w:val="none"/>
          <w:lang w:val="en-US" w:eastAsia="zh-CN"/>
        </w:rPr>
        <w:t xml:space="preserve">31</w:t>
      </w:r>
      <w:r/>
    </w:p>
    <w:p>
      <w:pPr>
        <w:jc w:val="left"/>
        <w:spacing w:line="480" w:lineRule="auto"/>
        <w:tabs>
          <w:tab w:val="left" w:pos="1441" w:leader="none"/>
        </w:tabs>
        <w:rPr>
          <w:rFonts w:hint="default" w:hAnsi="宋体" w:eastAsia="宋体"/>
          <w:b w:val="0"/>
          <w:position w:val="0"/>
          <w:szCs w:val="24"/>
          <w:highlight w:val="none"/>
          <w:lang w:val="en-US" w:eastAsia="zh-CN"/>
        </w:rPr>
      </w:pPr>
      <w:r>
        <w:rPr>
          <w:rFonts w:hint="eastAsia" w:hAnsi="宋体" w:cs="黑体"/>
          <w:b w:val="0"/>
          <w:color w:val="000000"/>
          <w:position w:val="0"/>
          <w:sz w:val="36"/>
          <w:szCs w:val="36"/>
          <w:highlight w:val="none"/>
        </w:rPr>
        <w:t xml:space="preserve">五、</w:t>
      </w:r>
      <w:bookmarkStart w:id="17" w:name="OLE_LINK39"/>
      <w:r>
        <w:rPr>
          <w:rFonts w:hint="eastAsia" w:hAnsi="宋体" w:cs="黑体"/>
          <w:b w:val="0"/>
          <w:color w:val="000000"/>
          <w:position w:val="0"/>
          <w:sz w:val="36"/>
          <w:szCs w:val="36"/>
          <w:highlight w:val="none"/>
        </w:rPr>
        <w:t xml:space="preserve">评标方法与评标标准</w:t>
      </w:r>
      <w:bookmarkEnd w:id="17"/>
      <w:r>
        <w:rPr>
          <w:rFonts w:hint="eastAsia" w:hAnsi="宋体" w:cs="黑体"/>
          <w:b w:val="0"/>
          <w:color w:val="000000"/>
          <w:position w:val="0"/>
          <w:sz w:val="36"/>
          <w:szCs w:val="36"/>
          <w:highlight w:val="none"/>
        </w:rPr>
        <w:t xml:space="preserve">………………………</w:t>
      </w:r>
      <w:r>
        <w:rPr>
          <w:rFonts w:hint="eastAsia" w:hAnsi="宋体" w:cs="黑体"/>
          <w:b w:val="0"/>
          <w:color w:val="000000"/>
          <w:position w:val="0"/>
          <w:sz w:val="36"/>
          <w:szCs w:val="36"/>
          <w:highlight w:val="none"/>
          <w:lang w:val="en-US" w:eastAsia="zh-CN"/>
        </w:rPr>
        <w:t xml:space="preserve">36</w:t>
      </w:r>
      <w:r/>
    </w:p>
    <w:p>
      <w:pPr>
        <w:jc w:val="left"/>
        <w:spacing w:line="480" w:lineRule="auto"/>
        <w:tabs>
          <w:tab w:val="left" w:pos="1441" w:leader="none"/>
        </w:tabs>
        <w:rPr>
          <w:rFonts w:hint="default" w:hAnsi="宋体" w:eastAsia="宋体"/>
          <w:b w:val="0"/>
          <w:position w:val="0"/>
          <w:szCs w:val="24"/>
          <w:highlight w:val="none"/>
          <w:lang w:val="en-US" w:eastAsia="zh-CN"/>
        </w:rPr>
      </w:pPr>
      <w:r>
        <w:rPr>
          <w:rFonts w:hint="eastAsia" w:hAnsi="宋体" w:cs="黑体"/>
          <w:b w:val="0"/>
          <w:color w:val="000000"/>
          <w:position w:val="0"/>
          <w:sz w:val="36"/>
          <w:szCs w:val="36"/>
          <w:highlight w:val="none"/>
        </w:rPr>
        <w:t xml:space="preserve">六、</w:t>
      </w:r>
      <w:bookmarkStart w:id="18" w:name="OLE_LINK40"/>
      <w:r>
        <w:rPr>
          <w:rFonts w:hint="eastAsia" w:hAnsi="宋体" w:cs="黑体"/>
          <w:b w:val="0"/>
          <w:color w:val="000000"/>
          <w:position w:val="0"/>
          <w:sz w:val="36"/>
          <w:szCs w:val="36"/>
          <w:highlight w:val="none"/>
        </w:rPr>
        <w:t xml:space="preserve">投标文件格式</w:t>
      </w:r>
      <w:bookmarkEnd w:id="18"/>
      <w:r>
        <w:rPr>
          <w:rFonts w:hint="eastAsia" w:hAnsi="宋体" w:cs="黑体"/>
          <w:b w:val="0"/>
          <w:color w:val="000000"/>
          <w:position w:val="0"/>
          <w:sz w:val="36"/>
          <w:szCs w:val="36"/>
          <w:highlight w:val="none"/>
        </w:rPr>
        <w:t xml:space="preserve">………………………………</w:t>
      </w:r>
      <w:r>
        <w:rPr>
          <w:rFonts w:hint="eastAsia" w:hAnsi="宋体" w:cs="黑体"/>
          <w:b w:val="0"/>
          <w:color w:val="000000"/>
          <w:position w:val="0"/>
          <w:sz w:val="36"/>
          <w:szCs w:val="36"/>
          <w:highlight w:val="none"/>
          <w:lang w:val="en-US" w:eastAsia="zh-CN"/>
        </w:rPr>
        <w:t xml:space="preserve">43</w:t>
      </w:r>
      <w:r/>
    </w:p>
    <w:p>
      <w:pPr>
        <w:jc w:val="both"/>
        <w:spacing w:line="480" w:lineRule="auto"/>
        <w:rPr>
          <w:rFonts w:hint="eastAsia" w:hAnsi="宋体" w:cs="宋体"/>
          <w:b w:val="0"/>
          <w:bCs/>
          <w:szCs w:val="24"/>
          <w:highlight w:val="none"/>
        </w:rPr>
      </w:pPr>
      <w:r>
        <w:rPr>
          <w:rFonts w:hint="eastAsia" w:hAnsi="宋体" w:cs="宋体"/>
          <w:b w:val="0"/>
          <w:bCs/>
          <w:szCs w:val="24"/>
          <w:highlight w:val="none"/>
        </w:rPr>
      </w:r>
      <w:r/>
    </w:p>
    <w:p>
      <w:pPr>
        <w:pStyle w:val="882"/>
        <w:ind w:left="0"/>
        <w:rPr>
          <w:rFonts w:hint="eastAsia" w:hAnsi="宋体" w:cs="宋体"/>
          <w:highlight w:val="none"/>
        </w:rPr>
      </w:pPr>
      <w:r>
        <w:rPr>
          <w:rFonts w:hint="eastAsia" w:hAnsi="宋体" w:cs="宋体"/>
          <w:highlight w:val="none"/>
        </w:rPr>
      </w:r>
      <w:r/>
    </w:p>
    <w:p>
      <w:pPr>
        <w:spacing w:line="360" w:lineRule="auto"/>
        <w:rPr>
          <w:rFonts w:hint="eastAsia" w:hAnsi="宋体" w:cs="宋体"/>
          <w:b w:val="0"/>
          <w:bCs/>
          <w:highlight w:val="none"/>
        </w:rPr>
      </w:pPr>
      <w:r>
        <w:rPr>
          <w:rFonts w:hint="eastAsia" w:hAnsi="宋体" w:cs="宋体"/>
          <w:b w:val="0"/>
          <w:bCs/>
          <w:highlight w:val="none"/>
        </w:rPr>
      </w:r>
      <w:r/>
    </w:p>
    <w:p>
      <w:pPr>
        <w:spacing w:line="360" w:lineRule="auto"/>
        <w:rPr>
          <w:rFonts w:hint="eastAsia" w:hAnsi="宋体" w:cs="宋体"/>
          <w:b w:val="0"/>
          <w:bCs/>
          <w:highlight w:val="none"/>
        </w:rPr>
      </w:pPr>
      <w:r>
        <w:rPr>
          <w:rFonts w:hint="eastAsia" w:hAnsi="宋体" w:cs="宋体"/>
          <w:b w:val="0"/>
          <w:bCs/>
          <w:highlight w:val="none"/>
        </w:rPr>
      </w:r>
      <w:r/>
    </w:p>
    <w:p>
      <w:pPr>
        <w:spacing w:line="360" w:lineRule="auto"/>
        <w:rPr>
          <w:rFonts w:hint="eastAsia" w:hAnsi="宋体" w:cs="宋体"/>
          <w:b w:val="0"/>
          <w:bCs/>
          <w:highlight w:val="none"/>
        </w:rPr>
      </w:pPr>
      <w:r>
        <w:rPr>
          <w:rFonts w:hint="eastAsia" w:hAnsi="宋体" w:cs="宋体"/>
          <w:b w:val="0"/>
          <w:bCs/>
          <w:highlight w:val="none"/>
        </w:rPr>
      </w:r>
      <w:r/>
    </w:p>
    <w:p>
      <w:pPr>
        <w:spacing w:line="360" w:lineRule="auto"/>
        <w:rPr>
          <w:rFonts w:hint="eastAsia" w:hAnsi="宋体" w:cs="宋体"/>
          <w:b w:val="0"/>
          <w:bCs/>
          <w:highlight w:val="none"/>
        </w:rPr>
      </w:pPr>
      <w:r>
        <w:rPr>
          <w:rFonts w:hint="eastAsia" w:hAnsi="宋体" w:cs="宋体"/>
          <w:b w:val="0"/>
          <w:bCs/>
          <w:highlight w:val="none"/>
        </w:rPr>
        <w:br w:type="page" w:clear="all"/>
      </w:r>
      <w:r/>
    </w:p>
    <w:p>
      <w:pPr>
        <w:pStyle w:val="854"/>
        <w:spacing w:line="360" w:lineRule="auto"/>
        <w:rPr>
          <w:rFonts w:hint="eastAsia" w:ascii="宋体" w:hAnsi="宋体" w:eastAsia="宋体" w:cs="宋体"/>
          <w:b/>
          <w:bCs/>
          <w:sz w:val="44"/>
          <w:highlight w:val="none"/>
        </w:rPr>
      </w:pPr>
      <w:r/>
      <w:bookmarkStart w:id="19" w:name="_Toc13209"/>
      <w:r>
        <w:rPr>
          <w:rFonts w:hint="eastAsia" w:ascii="宋体" w:hAnsi="宋体" w:eastAsia="宋体" w:cs="宋体"/>
          <w:b/>
          <w:bCs/>
          <w:sz w:val="44"/>
          <w:highlight w:val="none"/>
        </w:rPr>
        <w:t xml:space="preserve">第一章  </w:t>
      </w:r>
      <w:bookmarkEnd w:id="7"/>
      <w:r/>
      <w:bookmarkEnd w:id="19"/>
      <w:r/>
      <w:bookmarkStart w:id="20" w:name="_Hlk213685432"/>
      <w:r/>
      <w:bookmarkStart w:id="21" w:name="_Toc120614211"/>
      <w:r>
        <w:rPr>
          <w:rFonts w:hint="eastAsia" w:ascii="宋体" w:hAnsi="宋体" w:eastAsia="宋体" w:cs="宋体"/>
          <w:b/>
          <w:bCs/>
          <w:sz w:val="44"/>
          <w:highlight w:val="none"/>
        </w:rPr>
        <w:t xml:space="preserve">招标公告</w:t>
      </w:r>
      <w:r/>
    </w:p>
    <w:p>
      <w:pPr>
        <w:ind w:firstLine="480"/>
        <w:spacing w:line="360" w:lineRule="auto"/>
        <w:rPr>
          <w:rFonts w:hint="eastAsia" w:hAnsi="宋体" w:cs="宋体"/>
          <w:b w:val="0"/>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highlight w:val="none"/>
        </w:rPr>
        <w:t xml:space="preserve">项目概况</w:t>
      </w:r>
      <w:r/>
    </w:p>
    <w:p>
      <w:pPr>
        <w:ind w:firstLine="480"/>
        <w:spacing w:line="360" w:lineRule="auto"/>
        <w:rPr>
          <w:rFonts w:hint="eastAsia" w:hAnsi="宋体" w:cs="宋体"/>
          <w:b w:val="0"/>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highlight w:val="none"/>
          <w:lang w:eastAsia="zh-CN"/>
        </w:rPr>
        <w:t xml:space="preserve">响水县人民医院医用气体一批采购项目JSZC-320921-HWZX-G2026-0476</w:t>
      </w:r>
      <w:r>
        <w:rPr>
          <w:rFonts w:hint="eastAsia" w:hAnsi="宋体" w:cs="宋体"/>
          <w:b w:val="0"/>
          <w:position w:val="0"/>
          <w:szCs w:val="24"/>
          <w:highlight w:val="none"/>
        </w:rPr>
        <w:t xml:space="preserve">招标项目的潜在投标人可在“苏采云”系统内免费下载（投标人必须在苏采云系统中获取采购文件，方能参与政府采购项目），并于2026年</w:t>
      </w:r>
      <w:r>
        <w:rPr>
          <w:rFonts w:hint="eastAsia" w:hAnsi="宋体" w:cs="宋体"/>
          <w:b w:val="0"/>
          <w:position w:val="0"/>
          <w:szCs w:val="24"/>
          <w:highlight w:val="none"/>
          <w:lang w:val="en-US" w:eastAsia="zh-CN"/>
        </w:rPr>
        <w:t xml:space="preserve">9</w:t>
      </w:r>
      <w:r>
        <w:rPr>
          <w:rFonts w:hint="eastAsia" w:hAnsi="宋体" w:cs="宋体"/>
          <w:b w:val="0"/>
          <w:position w:val="0"/>
          <w:szCs w:val="24"/>
          <w:highlight w:val="none"/>
          <w:lang w:eastAsia="zh-CN"/>
        </w:rPr>
        <w:t xml:space="preserve">月</w:t>
      </w:r>
      <w:r>
        <w:rPr>
          <w:rFonts w:hint="eastAsia" w:hAnsi="宋体" w:cs="宋体"/>
          <w:b w:val="0"/>
          <w:position w:val="0"/>
          <w:szCs w:val="24"/>
          <w:highlight w:val="none"/>
          <w:lang w:val="en-US" w:eastAsia="zh-CN"/>
        </w:rPr>
        <w:t xml:space="preserve">30</w:t>
      </w:r>
      <w:r>
        <w:rPr>
          <w:rFonts w:hint="eastAsia" w:hAnsi="宋体" w:cs="宋体"/>
          <w:b w:val="0"/>
          <w:position w:val="0"/>
          <w:szCs w:val="24"/>
          <w:highlight w:val="none"/>
          <w:lang w:eastAsia="zh-CN"/>
        </w:rPr>
        <w:t xml:space="preserve">日</w:t>
      </w:r>
      <w:r>
        <w:rPr>
          <w:rFonts w:hint="eastAsia" w:hAnsi="宋体" w:cs="宋体"/>
          <w:b w:val="0"/>
          <w:position w:val="0"/>
          <w:szCs w:val="24"/>
          <w:highlight w:val="none"/>
        </w:rPr>
        <w:t xml:space="preserve">09点30分（北京时间）前递交投标文件。</w:t>
      </w:r>
      <w:r/>
    </w:p>
    <w:p>
      <w:pPr>
        <w:keepLines/>
        <w:keepNext/>
        <w:spacing w:line="360" w:lineRule="auto"/>
        <w:rPr>
          <w:rFonts w:hint="eastAsia" w:hAnsi="宋体" w:cs="宋体"/>
          <w:szCs w:val="24"/>
          <w:highlight w:val="none"/>
        </w:rPr>
        <w:outlineLvl w:val="1"/>
      </w:pPr>
      <w:r/>
      <w:bookmarkStart w:id="22" w:name="_Toc28359002"/>
      <w:r/>
      <w:bookmarkStart w:id="23" w:name="_Toc31329"/>
      <w:r/>
      <w:bookmarkStart w:id="24" w:name="_Toc35393621"/>
      <w:r/>
      <w:bookmarkStart w:id="25" w:name="_Toc28359079"/>
      <w:r/>
      <w:bookmarkStart w:id="26" w:name="_Toc35393790"/>
      <w:r/>
      <w:bookmarkStart w:id="27" w:name="_Hlk24379207"/>
      <w:r/>
      <w:bookmarkStart w:id="28" w:name="OLE_LINK75"/>
      <w:r>
        <w:rPr>
          <w:rFonts w:hint="eastAsia" w:hAnsi="宋体" w:cs="宋体"/>
          <w:szCs w:val="24"/>
          <w:highlight w:val="none"/>
        </w:rPr>
        <w:t xml:space="preserve">一、项目基本情况</w:t>
      </w:r>
      <w:bookmarkEnd w:id="22"/>
      <w:r/>
      <w:bookmarkEnd w:id="23"/>
      <w:r/>
      <w:bookmarkEnd w:id="24"/>
      <w:r/>
      <w:bookmarkEnd w:id="25"/>
      <w:r/>
      <w:bookmarkEnd w:id="26"/>
      <w:r/>
      <w:bookmarkEnd w:id="27"/>
      <w:r/>
      <w:r/>
    </w:p>
    <w:p>
      <w:pPr>
        <w:ind w:firstLine="480"/>
        <w:spacing w:line="360" w:lineRule="auto"/>
        <w:rPr>
          <w:rFonts w:hint="eastAsia" w:hAnsi="宋体"/>
          <w:b w:val="0"/>
          <w:position w:val="0"/>
          <w:szCs w:val="24"/>
          <w:highlight w:val="none"/>
        </w:rPr>
      </w:pPr>
      <w:r/>
      <w:bookmarkStart w:id="29" w:name="OLE_LINK38"/>
      <w:r>
        <w:rPr>
          <w:rFonts w:hint="eastAsia" w:hAnsi="宋体"/>
          <w:b w:val="0"/>
          <w:position w:val="0"/>
          <w:szCs w:val="24"/>
          <w:highlight w:val="none"/>
        </w:rPr>
        <w:t xml:space="preserve">1.项目编号：</w:t>
      </w:r>
      <w:r>
        <w:rPr>
          <w:rFonts w:hint="eastAsia" w:hAnsi="宋体"/>
          <w:b w:val="0"/>
          <w:position w:val="0"/>
          <w:szCs w:val="24"/>
          <w:highlight w:val="none"/>
          <w:lang w:eastAsia="zh-CN"/>
        </w:rPr>
        <w:t xml:space="preserve">JSZC-320921-HWZX-G2026-0476</w:t>
      </w:r>
      <w:r>
        <w:rPr>
          <w:rFonts w:hint="eastAsia" w:hAnsi="宋体"/>
          <w:b w:val="0"/>
          <w:position w:val="0"/>
          <w:szCs w:val="24"/>
          <w:highlight w:val="none"/>
        </w:rPr>
        <w:tab/>
      </w:r>
      <w:r>
        <w:rPr>
          <w:rFonts w:hint="eastAsia" w:hAnsi="宋体"/>
          <w:b w:val="0"/>
          <w:position w:val="0"/>
          <w:szCs w:val="24"/>
          <w:highlight w:val="none"/>
        </w:rPr>
        <w:tab/>
      </w:r>
      <w:r>
        <w:rPr>
          <w:rFonts w:hint="eastAsia" w:hAnsi="宋体"/>
          <w:b w:val="0"/>
          <w:position w:val="0"/>
          <w:szCs w:val="24"/>
          <w:highlight w:val="none"/>
        </w:rPr>
        <w:tab/>
      </w:r>
      <w:r/>
    </w:p>
    <w:p>
      <w:pPr>
        <w:ind w:firstLine="480"/>
        <w:spacing w:line="360" w:lineRule="auto"/>
        <w:rPr>
          <w:rFonts w:hint="eastAsia" w:hAnsi="宋体" w:eastAsia="宋体"/>
          <w:b w:val="0"/>
          <w:position w:val="0"/>
          <w:szCs w:val="24"/>
          <w:highlight w:val="none"/>
          <w:lang w:eastAsia="zh-CN"/>
        </w:rPr>
      </w:pPr>
      <w:r>
        <w:rPr>
          <w:rFonts w:hint="eastAsia" w:hAnsi="宋体"/>
          <w:b w:val="0"/>
          <w:position w:val="0"/>
          <w:szCs w:val="24"/>
          <w:highlight w:val="none"/>
        </w:rPr>
        <w:t xml:space="preserve">2.项目名称：</w:t>
      </w:r>
      <w:bookmarkStart w:id="30" w:name="OLE_LINK113"/>
      <w:r>
        <w:rPr>
          <w:rFonts w:hint="eastAsia" w:hAnsi="宋体"/>
          <w:b w:val="0"/>
          <w:position w:val="0"/>
          <w:szCs w:val="24"/>
          <w:highlight w:val="none"/>
          <w:lang w:eastAsia="zh-CN"/>
        </w:rPr>
        <w:t xml:space="preserve">响水县人民医院</w:t>
      </w:r>
      <w:bookmarkEnd w:id="30"/>
      <w:r>
        <w:rPr>
          <w:rFonts w:hint="eastAsia" w:hAnsi="宋体"/>
          <w:b w:val="0"/>
          <w:position w:val="0"/>
          <w:szCs w:val="24"/>
          <w:highlight w:val="none"/>
          <w:lang w:eastAsia="zh-CN"/>
        </w:rPr>
        <w:t xml:space="preserve">医用气体一批采购项目</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3.采购方式：公开招标</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4.预算金额：</w:t>
      </w:r>
      <w:r>
        <w:rPr>
          <w:rFonts w:hint="eastAsia" w:hAnsi="宋体"/>
          <w:b w:val="0"/>
          <w:position w:val="0"/>
          <w:szCs w:val="24"/>
          <w:highlight w:val="none"/>
          <w:lang w:val="en-US" w:eastAsia="zh-CN"/>
        </w:rPr>
        <w:t xml:space="preserve">132</w:t>
      </w:r>
      <w:r>
        <w:rPr>
          <w:rFonts w:hint="eastAsia" w:hAnsi="宋体"/>
          <w:b w:val="0"/>
          <w:position w:val="0"/>
          <w:szCs w:val="24"/>
          <w:highlight w:val="none"/>
        </w:rPr>
        <w:t xml:space="preserve">.000000万元</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5.最高限价：</w:t>
      </w:r>
      <w:r>
        <w:rPr>
          <w:rFonts w:hint="eastAsia" w:hAnsi="宋体"/>
          <w:b w:val="0"/>
          <w:position w:val="0"/>
          <w:szCs w:val="24"/>
          <w:highlight w:val="none"/>
          <w:lang w:val="en-US" w:eastAsia="zh-CN"/>
        </w:rPr>
        <w:t xml:space="preserve">102.75</w:t>
      </w:r>
      <w:r>
        <w:rPr>
          <w:rFonts w:hint="eastAsia" w:hAnsi="宋体"/>
          <w:b w:val="0"/>
          <w:position w:val="0"/>
          <w:szCs w:val="24"/>
          <w:highlight w:val="none"/>
        </w:rPr>
        <w:t xml:space="preserve">0000万元</w:t>
      </w:r>
      <w:bookmarkEnd w:id="29"/>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6.采购需求：</w:t>
      </w:r>
      <w:r/>
    </w:p>
    <w:tbl>
      <w:tblPr>
        <w:tblStyle w:val="864"/>
        <w:tblW w:w="87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3093"/>
        <w:gridCol w:w="1725"/>
        <w:gridCol w:w="2714"/>
      </w:tblGrid>
      <w:tr>
        <w:trPr>
          <w:jc w:val="center"/>
          <w:trHeight w:val="690"/>
        </w:trPr>
        <w:tc>
          <w:tcPr>
            <w:tcW w:w="1266" w:type="dxa"/>
            <w:vAlign w:val="center"/>
            <w:textDirection w:val="lrTb"/>
            <w:noWrap w:val="false"/>
          </w:tcPr>
          <w:p>
            <w:pPr>
              <w:jc w:val="center"/>
              <w:spacing w:line="360" w:lineRule="auto"/>
              <w:rPr>
                <w:rFonts w:hint="eastAsia" w:hAnsi="宋体"/>
                <w:b w:val="0"/>
                <w:position w:val="0"/>
                <w:szCs w:val="24"/>
                <w:highlight w:val="none"/>
              </w:rPr>
            </w:pPr>
            <w:r/>
            <w:bookmarkStart w:id="31" w:name="_Hlk192844174"/>
            <w:r/>
            <w:bookmarkStart w:id="32" w:name="OLE_LINK61"/>
            <w:r>
              <w:rPr>
                <w:rFonts w:hint="eastAsia" w:hAnsi="宋体"/>
                <w:b w:val="0"/>
                <w:position w:val="0"/>
                <w:szCs w:val="24"/>
                <w:highlight w:val="none"/>
              </w:rPr>
              <w:t xml:space="preserve">采购包号</w:t>
            </w:r>
            <w:r/>
          </w:p>
        </w:tc>
        <w:tc>
          <w:tcPr>
            <w:tcW w:w="3093" w:type="dxa"/>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项目名称</w:t>
            </w:r>
            <w:r/>
          </w:p>
        </w:tc>
        <w:tc>
          <w:tcPr>
            <w:tcW w:w="1725" w:type="dxa"/>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数量</w:t>
            </w:r>
            <w:r/>
          </w:p>
        </w:tc>
        <w:tc>
          <w:tcPr>
            <w:tcW w:w="2714" w:type="dxa"/>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是否接受进口产品投标</w:t>
            </w:r>
            <w:r/>
          </w:p>
        </w:tc>
      </w:tr>
      <w:tr>
        <w:trPr>
          <w:jc w:val="center"/>
          <w:trHeight w:val="713"/>
        </w:trPr>
        <w:tc>
          <w:tcPr>
            <w:tcW w:w="1266" w:type="dxa"/>
            <w:vAlign w:val="center"/>
            <w:textDirection w:val="lrTb"/>
            <w:noWrap w:val="false"/>
          </w:tcPr>
          <w:p>
            <w:pPr>
              <w:jc w:val="center"/>
              <w:spacing w:line="360" w:lineRule="auto"/>
              <w:rPr>
                <w:rFonts w:hint="eastAsia" w:hAnsi="宋体"/>
                <w:b w:val="0"/>
                <w:position w:val="0"/>
                <w:szCs w:val="24"/>
                <w:highlight w:val="none"/>
              </w:rPr>
            </w:pPr>
            <w:r/>
            <w:bookmarkStart w:id="33" w:name="_Hlk232683370"/>
            <w:r>
              <w:rPr>
                <w:rFonts w:hint="eastAsia" w:hAnsi="宋体"/>
                <w:b w:val="0"/>
                <w:position w:val="0"/>
                <w:szCs w:val="24"/>
                <w:highlight w:val="none"/>
              </w:rPr>
              <w:t xml:space="preserve">1</w:t>
            </w:r>
            <w:r/>
          </w:p>
        </w:tc>
        <w:tc>
          <w:tcPr>
            <w:tcW w:w="3093" w:type="dxa"/>
            <w:vAlign w:val="center"/>
            <w:textDirection w:val="lrTb"/>
            <w:noWrap w:val="false"/>
          </w:tcPr>
          <w:p>
            <w:pPr>
              <w:jc w:val="center"/>
              <w:spacing w:line="360" w:lineRule="auto"/>
              <w:rPr>
                <w:rFonts w:hint="eastAsia" w:hAnsi="宋体" w:eastAsia="宋体"/>
                <w:b w:val="0"/>
                <w:position w:val="0"/>
                <w:szCs w:val="24"/>
                <w:highlight w:val="none"/>
                <w:lang w:eastAsia="zh-CN"/>
              </w:rPr>
            </w:pPr>
            <w:r>
              <w:rPr>
                <w:rFonts w:hint="eastAsia" w:hAnsi="宋体"/>
                <w:b w:val="0"/>
                <w:position w:val="0"/>
                <w:szCs w:val="24"/>
                <w:highlight w:val="none"/>
                <w:lang w:eastAsia="zh-CN"/>
              </w:rPr>
              <w:t xml:space="preserve">响水县人民医院医用气体一批采购项目</w:t>
            </w:r>
            <w:r/>
          </w:p>
        </w:tc>
        <w:tc>
          <w:tcPr>
            <w:tcW w:w="1725" w:type="dxa"/>
            <w:vAlign w:val="center"/>
            <w:textDirection w:val="lrTb"/>
            <w:noWrap w:val="false"/>
          </w:tcPr>
          <w:p>
            <w:pPr>
              <w:jc w:val="center"/>
              <w:spacing w:line="360" w:lineRule="auto"/>
              <w:rPr>
                <w:rFonts w:hint="default" w:hAnsi="宋体" w:eastAsia="宋体"/>
                <w:b w:val="0"/>
                <w:position w:val="0"/>
                <w:szCs w:val="24"/>
                <w:highlight w:val="none"/>
                <w:lang w:val="en-US" w:eastAsia="zh-CN"/>
              </w:rPr>
            </w:pPr>
            <w:r>
              <w:rPr>
                <w:rFonts w:hint="eastAsia" w:hAnsi="宋体"/>
                <w:b w:val="0"/>
                <w:position w:val="0"/>
                <w:szCs w:val="24"/>
                <w:highlight w:val="none"/>
                <w:lang w:val="en-US" w:eastAsia="zh-CN"/>
              </w:rPr>
              <w:t xml:space="preserve">详见采购需求</w:t>
            </w:r>
            <w:r/>
          </w:p>
        </w:tc>
        <w:tc>
          <w:tcPr>
            <w:tcW w:w="2714" w:type="dxa"/>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否</w:t>
            </w:r>
            <w:bookmarkEnd w:id="31"/>
            <w:r/>
            <w:bookmarkEnd w:id="33"/>
            <w:r/>
            <w:r/>
          </w:p>
        </w:tc>
      </w:tr>
    </w:tbl>
    <w:p>
      <w:pPr>
        <w:ind w:firstLine="480"/>
        <w:spacing w:line="360" w:lineRule="auto"/>
        <w:rPr>
          <w:rFonts w:hint="eastAsia" w:hAnsi="宋体" w:eastAsia="宋体" w:cs="宋体"/>
          <w:b w:val="0"/>
          <w:position w:val="0"/>
          <w:szCs w:val="24"/>
          <w:highlight w:val="none"/>
          <w:lang w:val="en-US" w:eastAsia="zh-CN"/>
        </w:rPr>
      </w:pPr>
      <w:r>
        <w:rPr>
          <w:rFonts w:hint="eastAsia" w:hAnsi="宋体" w:cs="宋体"/>
          <w:b w:val="0"/>
          <w:position w:val="0"/>
          <w:szCs w:val="24"/>
          <w:highlight w:val="none"/>
        </w:rPr>
        <w:t xml:space="preserve">7.合同履行期限：</w:t>
      </w:r>
      <w:bookmarkEnd w:id="32"/>
      <w:r>
        <w:rPr>
          <w:rFonts w:hint="eastAsia" w:hAnsi="宋体" w:cs="宋体"/>
          <w:b w:val="0"/>
          <w:position w:val="0"/>
          <w:szCs w:val="24"/>
          <w:highlight w:val="none"/>
        </w:rPr>
        <w:t xml:space="preserve">详见采购</w:t>
      </w:r>
      <w:r>
        <w:rPr>
          <w:rFonts w:hint="eastAsia" w:hAnsi="宋体" w:cs="宋体"/>
          <w:b w:val="0"/>
          <w:position w:val="0"/>
          <w:szCs w:val="24"/>
          <w:highlight w:val="none"/>
          <w:lang w:val="en-US" w:eastAsia="zh-CN"/>
        </w:rPr>
        <w:t xml:space="preserve">需求</w:t>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8.本项目（是/否）接受联合体投标：否</w:t>
      </w:r>
      <w:r/>
    </w:p>
    <w:p>
      <w:pPr>
        <w:keepLines/>
        <w:keepNext/>
        <w:spacing w:line="360" w:lineRule="auto"/>
        <w:rPr>
          <w:rFonts w:hint="eastAsia" w:hAnsi="宋体" w:cs="宋体"/>
          <w:position w:val="0"/>
          <w:szCs w:val="24"/>
          <w:highlight w:val="none"/>
        </w:rPr>
        <w:outlineLvl w:val="1"/>
      </w:pPr>
      <w:r>
        <w:rPr>
          <w:rFonts w:hint="eastAsia" w:hAnsi="宋体" w:cs="宋体"/>
          <w:position w:val="0"/>
          <w:szCs w:val="24"/>
          <w:highlight w:val="none"/>
        </w:rPr>
        <w:t xml:space="preserve">二、申请人的资格要求：</w:t>
      </w:r>
      <w:r/>
    </w:p>
    <w:p>
      <w:pPr>
        <w:spacing w:line="360" w:lineRule="auto"/>
        <w:rPr>
          <w:rFonts w:hint="eastAsia" w:hAnsi="宋体" w:cs="宋体"/>
          <w:b w:val="0"/>
          <w:position w:val="0"/>
          <w:szCs w:val="24"/>
          <w:highlight w:val="none"/>
        </w:rPr>
      </w:pPr>
      <w:r/>
      <w:bookmarkStart w:id="34" w:name="_Hlk142317588"/>
      <w:r>
        <w:rPr>
          <w:rFonts w:hint="eastAsia" w:hAnsi="宋体" w:cs="宋体"/>
          <w:b w:val="0"/>
          <w:position w:val="0"/>
          <w:szCs w:val="24"/>
          <w:highlight w:val="none"/>
        </w:rPr>
        <w:t xml:space="preserve">（一）满足《中华人民共和国政府采购法》第二十二条规定；</w:t>
      </w:r>
      <w:r/>
    </w:p>
    <w:p>
      <w:pPr>
        <w:pStyle w:val="879"/>
        <w:ind w:firstLine="480"/>
        <w:spacing w:line="360" w:lineRule="auto"/>
        <w:rPr>
          <w:rFonts w:hint="eastAsia" w:ascii="宋体" w:hAnsi="宋体" w:eastAsia="宋体" w:cs="宋体"/>
          <w:b w:val="0"/>
          <w:position w:val="0"/>
          <w:sz w:val="24"/>
          <w:szCs w:val="24"/>
          <w:highlight w:val="none"/>
        </w:rPr>
      </w:pPr>
      <w:r/>
      <w:bookmarkStart w:id="35" w:name="OLE_LINK146"/>
      <w:r>
        <w:rPr>
          <w:rFonts w:hint="eastAsia" w:ascii="宋体" w:hAnsi="宋体" w:eastAsia="宋体" w:cs="宋体"/>
          <w:b w:val="0"/>
          <w:position w:val="0"/>
          <w:sz w:val="24"/>
          <w:szCs w:val="24"/>
          <w:highlight w:val="none"/>
        </w:rPr>
        <w:t xml:space="preserve">1.</w:t>
      </w:r>
      <w:bookmarkStart w:id="36" w:name="OLE_LINK69"/>
      <w:r/>
      <w:bookmarkStart w:id="37" w:name="OLE_LINK23"/>
      <w:r>
        <w:rPr>
          <w:rFonts w:hint="eastAsia" w:ascii="宋体" w:hAnsi="宋体" w:eastAsia="宋体" w:cs="宋体"/>
          <w:b w:val="0"/>
          <w:position w:val="0"/>
          <w:sz w:val="24"/>
          <w:szCs w:val="24"/>
          <w:highlight w:val="none"/>
        </w:rPr>
        <w:t xml:space="preserve">法人或者其他组织的营业执照等证明文件，或自然人的身份证明。</w:t>
      </w:r>
      <w:bookmarkEnd w:id="36"/>
      <w:r/>
      <w:bookmarkEnd w:id="37"/>
      <w:r/>
      <w:r/>
    </w:p>
    <w:p>
      <w:pPr>
        <w:pStyle w:val="879"/>
        <w:ind w:firstLine="480"/>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2.</w:t>
      </w:r>
      <w:bookmarkStart w:id="38" w:name="OLE_LINK34"/>
      <w:r>
        <w:rPr>
          <w:rFonts w:hint="eastAsia" w:ascii="宋体" w:hAnsi="宋体" w:eastAsia="宋体" w:cs="宋体"/>
          <w:b w:val="0"/>
          <w:position w:val="0"/>
          <w:sz w:val="24"/>
          <w:szCs w:val="24"/>
          <w:highlight w:val="none"/>
        </w:rPr>
        <w:t xml:space="preserve">上一年度（2025年）的财务状况报告（至少提供资产负债表、利润表，投标人成立不满一年无需提供）。</w:t>
      </w:r>
      <w:bookmarkEnd w:id="38"/>
      <w:r/>
      <w:r/>
    </w:p>
    <w:p>
      <w:pPr>
        <w:pStyle w:val="879"/>
        <w:ind w:firstLine="480"/>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w:t>
      </w:r>
      <w:bookmarkStart w:id="39" w:name="OLE_LINK35"/>
      <w:r>
        <w:rPr>
          <w:rFonts w:hint="eastAsia" w:ascii="宋体" w:hAnsi="宋体" w:eastAsia="宋体" w:cs="宋体"/>
          <w:b w:val="0"/>
          <w:position w:val="0"/>
          <w:sz w:val="24"/>
          <w:szCs w:val="24"/>
          <w:highlight w:val="none"/>
        </w:rPr>
        <w:t xml:space="preserve">具备履行合同所必需的设备和专业技术能力的书面声明。</w:t>
      </w:r>
      <w:bookmarkEnd w:id="39"/>
      <w:r/>
      <w:r/>
    </w:p>
    <w:p>
      <w:pPr>
        <w:pStyle w:val="879"/>
        <w:ind w:firstLine="480"/>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4.</w:t>
      </w:r>
      <w:bookmarkStart w:id="40" w:name="OLE_LINK42"/>
      <w:r>
        <w:rPr>
          <w:rFonts w:hint="eastAsia" w:ascii="宋体" w:hAnsi="宋体" w:eastAsia="宋体" w:cs="宋体"/>
          <w:b w:val="0"/>
          <w:position w:val="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40"/>
      <w:r/>
      <w:r/>
    </w:p>
    <w:p>
      <w:pPr>
        <w:pStyle w:val="879"/>
        <w:ind w:firstLine="480"/>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5.</w:t>
      </w:r>
      <w:bookmarkStart w:id="41" w:name="OLE_LINK44"/>
      <w:r>
        <w:rPr>
          <w:rFonts w:hint="eastAsia" w:ascii="宋体" w:hAnsi="宋体" w:eastAsia="宋体" w:cs="宋体"/>
          <w:b w:val="0"/>
          <w:position w:val="0"/>
          <w:sz w:val="24"/>
          <w:szCs w:val="24"/>
          <w:highlight w:val="none"/>
        </w:rPr>
        <w:t xml:space="preserve">参加政府采购活动前3年内在经营活动中没有重大违法记录的书面声明。</w:t>
      </w:r>
      <w:bookmarkEnd w:id="41"/>
      <w:r/>
      <w:r/>
    </w:p>
    <w:p>
      <w:pPr>
        <w:pStyle w:val="879"/>
        <w:ind w:firstLine="480"/>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6.</w:t>
      </w:r>
      <w:bookmarkStart w:id="42" w:name="OLE_LINK49"/>
      <w:r>
        <w:rPr>
          <w:rFonts w:hint="eastAsia" w:ascii="宋体" w:hAnsi="宋体" w:eastAsia="宋体" w:cs="宋体"/>
          <w:b w:val="0"/>
          <w:position w:val="0"/>
          <w:sz w:val="24"/>
          <w:szCs w:val="24"/>
          <w:highlight w:val="none"/>
        </w:rPr>
        <w:t xml:space="preserve">法律、行政法规规定的其他条件。</w:t>
      </w:r>
      <w:bookmarkEnd w:id="42"/>
      <w:r/>
      <w:r/>
    </w:p>
    <w:p>
      <w:pPr>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（二）落实政府采购政策需满足的资格要求：</w:t>
      </w:r>
      <w:r/>
    </w:p>
    <w:p>
      <w:pPr>
        <w:ind w:firstLine="480"/>
        <w:spacing w:line="360" w:lineRule="auto"/>
        <w:rPr>
          <w:rFonts w:hint="default" w:hAnsi="宋体" w:eastAsia="宋体" w:cs="Arial"/>
          <w:b w:val="0"/>
          <w:position w:val="0"/>
          <w:szCs w:val="24"/>
          <w:highlight w:val="none"/>
          <w:lang w:val="en-US" w:eastAsia="zh-CN"/>
        </w:rPr>
      </w:pPr>
      <w:r>
        <w:rPr>
          <w:rFonts w:hint="eastAsia" w:hAnsi="宋体" w:cs="Arial"/>
          <w:b w:val="0"/>
          <w:position w:val="0"/>
          <w:szCs w:val="24"/>
          <w:highlight w:val="none"/>
          <w:lang w:val="en-US" w:eastAsia="zh-CN"/>
        </w:rPr>
        <w:t xml:space="preserve">无</w:t>
      </w:r>
      <w:r/>
    </w:p>
    <w:p>
      <w:pPr>
        <w:spacing w:line="360" w:lineRule="auto"/>
        <w:rPr>
          <w:rFonts w:hint="eastAsia" w:hAnsi="宋体" w:cs="Arial"/>
          <w:b w:val="0"/>
          <w:position w:val="0"/>
          <w:szCs w:val="24"/>
          <w:highlight w:val="none"/>
        </w:rPr>
      </w:pPr>
      <w:r>
        <w:rPr>
          <w:rFonts w:hint="eastAsia" w:hAnsi="宋体" w:cs="Arial"/>
          <w:b w:val="0"/>
          <w:position w:val="0"/>
          <w:szCs w:val="24"/>
          <w:highlight w:val="none"/>
        </w:rPr>
        <w:t xml:space="preserve">（三）本项目的特定资格要求： </w:t>
      </w:r>
      <w:r/>
    </w:p>
    <w:p>
      <w:pPr>
        <w:ind w:firstLine="480"/>
        <w:spacing w:line="360" w:lineRule="auto"/>
        <w:rPr>
          <w:rFonts w:hint="eastAsia" w:hAnsi="宋体"/>
          <w:b w:val="0"/>
          <w:position w:val="0"/>
          <w:szCs w:val="24"/>
          <w:highlight w:val="none"/>
        </w:rPr>
      </w:pPr>
      <w:r/>
      <w:bookmarkStart w:id="43" w:name="OLE_LINK79"/>
      <w:r/>
      <w:bookmarkStart w:id="44" w:name="OLE_LINK25"/>
      <w:r>
        <w:rPr>
          <w:rFonts w:hint="eastAsia" w:hAnsi="宋体"/>
          <w:b w:val="0"/>
          <w:position w:val="0"/>
          <w:szCs w:val="24"/>
          <w:highlight w:val="none"/>
        </w:rPr>
        <w:t xml:space="preserve">1.</w:t>
      </w:r>
      <w:bookmarkStart w:id="45" w:name="OLE_LINK71"/>
      <w:r>
        <w:rPr>
          <w:rFonts w:hint="eastAsia" w:hAnsi="宋体"/>
          <w:b w:val="0"/>
          <w:position w:val="0"/>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bookmarkEnd w:id="45"/>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w:t>
      </w:r>
      <w:bookmarkStart w:id="46" w:name="OLE_LINK72"/>
      <w:r>
        <w:rPr>
          <w:rFonts w:hint="eastAsia" w:hAnsi="宋体"/>
          <w:b w:val="0"/>
          <w:position w:val="0"/>
          <w:szCs w:val="24"/>
          <w:highlight w:val="none"/>
        </w:rPr>
        <w:t xml:space="preserve">法人代表授权书（原件）。（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bookmarkEnd w:id="46"/>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3.</w:t>
      </w:r>
      <w:bookmarkStart w:id="47" w:name="OLE_LINK73"/>
      <w:r>
        <w:rPr>
          <w:rFonts w:hint="eastAsia" w:hAnsi="宋体"/>
          <w:b w:val="0"/>
          <w:position w:val="0"/>
          <w:szCs w:val="24"/>
          <w:highlight w:val="none"/>
        </w:rPr>
        <w:t xml:space="preserve">单位负责人为同一人或者存在直接控股、管理关系的不同供应商，不得参加同一合同项下的政府采购活动。</w:t>
      </w:r>
      <w:bookmarkEnd w:id="47"/>
      <w:r/>
      <w:r/>
    </w:p>
    <w:p>
      <w:pPr>
        <w:ind w:firstLine="480"/>
        <w:spacing w:line="360" w:lineRule="auto"/>
        <w:rPr>
          <w:rFonts w:hint="eastAsia" w:hAnsi="宋体"/>
          <w:b w:val="0"/>
          <w:position w:val="0"/>
          <w:szCs w:val="24"/>
          <w:highlight w:val="none"/>
        </w:rPr>
      </w:pPr>
      <w:r/>
      <w:bookmarkStart w:id="48" w:name="OLE_LINK74"/>
      <w:r/>
      <w:bookmarkStart w:id="49" w:name="OLE_LINK10"/>
      <w:r/>
      <w:bookmarkStart w:id="50" w:name="OLE_LINK20"/>
      <w:r/>
      <w:bookmarkStart w:id="51" w:name="OLE_LINK28"/>
      <w:r>
        <w:rPr>
          <w:rFonts w:hAnsi="宋体"/>
          <w:b w:val="0"/>
          <w:position w:val="0"/>
          <w:szCs w:val="24"/>
          <w:highlight w:val="none"/>
        </w:rPr>
        <w:t xml:space="preserve">4.1.</w:t>
      </w:r>
      <w:bookmarkStart w:id="52" w:name="OLE_LINK14"/>
      <w:r>
        <w:rPr>
          <w:rFonts w:hint="eastAsia" w:hAnsi="宋体"/>
          <w:b w:val="0"/>
          <w:position w:val="0"/>
          <w:szCs w:val="24"/>
          <w:highlight w:val="none"/>
        </w:rPr>
        <w:t xml:space="preserve">投标人若是医用</w:t>
      </w:r>
      <w:r>
        <w:rPr>
          <w:rFonts w:hint="eastAsia" w:hAnsi="宋体"/>
          <w:b w:val="0"/>
          <w:position w:val="0"/>
          <w:szCs w:val="24"/>
          <w:highlight w:val="none"/>
          <w:lang w:val="en-US" w:eastAsia="zh-CN"/>
        </w:rPr>
        <w:t xml:space="preserve">气体</w:t>
      </w:r>
      <w:r>
        <w:rPr>
          <w:rFonts w:hint="eastAsia" w:hAnsi="宋体"/>
          <w:b w:val="0"/>
          <w:position w:val="0"/>
          <w:szCs w:val="24"/>
          <w:highlight w:val="none"/>
        </w:rPr>
        <w:t xml:space="preserve">生产商</w:t>
      </w:r>
      <w:r>
        <w:rPr>
          <w:rFonts w:hint="eastAsia" w:hAnsi="宋体"/>
          <w:b w:val="0"/>
          <w:position w:val="0"/>
          <w:szCs w:val="24"/>
          <w:highlight w:val="none"/>
        </w:rPr>
        <w:t xml:space="preserve">的，须提供①《药品生产许可证》、②医用</w:t>
      </w:r>
      <w:r>
        <w:rPr>
          <w:rFonts w:hint="eastAsia" w:hAnsi="宋体"/>
          <w:b w:val="0"/>
          <w:position w:val="0"/>
          <w:szCs w:val="24"/>
          <w:highlight w:val="none"/>
          <w:lang w:val="en-US" w:eastAsia="zh-CN"/>
        </w:rPr>
        <w:t xml:space="preserve">气体</w:t>
      </w:r>
      <w:r>
        <w:rPr>
          <w:rFonts w:hint="eastAsia" w:hAnsi="宋体"/>
          <w:b w:val="0"/>
          <w:position w:val="0"/>
          <w:szCs w:val="24"/>
          <w:highlight w:val="none"/>
        </w:rPr>
        <w:t xml:space="preserve">《药品注册批件》或《药品再注册批件》、③《安全生产许可证》（许可范围涵盖</w:t>
      </w:r>
      <w:r>
        <w:rPr>
          <w:rFonts w:hint="eastAsia" w:hAnsi="宋体"/>
          <w:b w:val="0"/>
          <w:position w:val="0"/>
          <w:szCs w:val="24"/>
          <w:highlight w:val="none"/>
          <w:lang w:val="en-US" w:eastAsia="zh-CN"/>
        </w:rPr>
        <w:t xml:space="preserve">医用气体</w:t>
      </w:r>
      <w:r>
        <w:rPr>
          <w:rFonts w:hint="eastAsia" w:hAnsi="宋体"/>
          <w:b w:val="0"/>
          <w:position w:val="0"/>
          <w:szCs w:val="24"/>
          <w:highlight w:val="none"/>
        </w:rPr>
        <w:t xml:space="preserve">）</w:t>
      </w:r>
      <w:bookmarkStart w:id="53" w:name="OLE_LINK17"/>
      <w:r>
        <w:rPr>
          <w:rFonts w:hint="eastAsia" w:hAnsi="宋体"/>
          <w:b w:val="0"/>
          <w:position w:val="0"/>
          <w:szCs w:val="24"/>
          <w:highlight w:val="none"/>
        </w:rPr>
        <w:t xml:space="preserve">、</w:t>
      </w:r>
      <w:bookmarkStart w:id="54" w:name="OLE_LINK13"/>
      <w:r>
        <w:rPr>
          <w:rFonts w:hint="eastAsia" w:hAnsi="宋体"/>
          <w:b w:val="0"/>
          <w:position w:val="0"/>
          <w:szCs w:val="24"/>
          <w:highlight w:val="none"/>
        </w:rPr>
        <w:t xml:space="preserve">④</w:t>
      </w:r>
      <w:bookmarkEnd w:id="54"/>
      <w:r>
        <w:rPr>
          <w:rFonts w:hint="eastAsia" w:hAnsi="宋体"/>
          <w:b w:val="0"/>
          <w:position w:val="0"/>
          <w:szCs w:val="24"/>
          <w:highlight w:val="none"/>
        </w:rPr>
        <w:t xml:space="preserve">《</w:t>
      </w:r>
      <w:bookmarkStart w:id="55" w:name="OLE_LINK4"/>
      <w:r>
        <w:rPr>
          <w:rFonts w:hint="eastAsia" w:hAnsi="宋体"/>
          <w:b w:val="0"/>
          <w:position w:val="0"/>
          <w:szCs w:val="24"/>
          <w:highlight w:val="none"/>
        </w:rPr>
        <w:t xml:space="preserve">移动式压力容器充装许可证》</w:t>
      </w:r>
      <w:bookmarkEnd w:id="55"/>
      <w:r>
        <w:rPr>
          <w:rFonts w:hint="eastAsia" w:hAnsi="宋体"/>
          <w:b w:val="0"/>
          <w:position w:val="0"/>
          <w:szCs w:val="24"/>
          <w:highlight w:val="none"/>
          <w:lang w:eastAsia="zh-CN"/>
        </w:rPr>
        <w:t xml:space="preserve">；</w:t>
      </w:r>
      <w:bookmarkEnd w:id="53"/>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4</w:t>
      </w:r>
      <w:r>
        <w:rPr>
          <w:rFonts w:hAnsi="宋体"/>
          <w:b w:val="0"/>
          <w:position w:val="0"/>
          <w:szCs w:val="24"/>
          <w:highlight w:val="none"/>
        </w:rPr>
        <w:t xml:space="preserve">.2.</w:t>
      </w:r>
      <w:r>
        <w:rPr>
          <w:rFonts w:hint="eastAsia" w:hAnsi="宋体"/>
          <w:b w:val="0"/>
          <w:position w:val="0"/>
          <w:szCs w:val="24"/>
          <w:highlight w:val="none"/>
        </w:rPr>
        <w:t xml:space="preserve">投标人若非医用</w:t>
      </w:r>
      <w:r>
        <w:rPr>
          <w:rFonts w:hint="eastAsia" w:hAnsi="宋体"/>
          <w:b w:val="0"/>
          <w:position w:val="0"/>
          <w:szCs w:val="24"/>
          <w:highlight w:val="none"/>
          <w:lang w:val="en-US" w:eastAsia="zh-CN"/>
        </w:rPr>
        <w:t xml:space="preserve">气体</w:t>
      </w:r>
      <w:r>
        <w:rPr>
          <w:rFonts w:hint="eastAsia" w:hAnsi="宋体"/>
          <w:b w:val="0"/>
          <w:position w:val="0"/>
          <w:szCs w:val="24"/>
          <w:highlight w:val="none"/>
        </w:rPr>
        <w:t xml:space="preserve">生产商的，须提供医用</w:t>
      </w:r>
      <w:r>
        <w:rPr>
          <w:rFonts w:hint="eastAsia" w:hAnsi="宋体"/>
          <w:b w:val="0"/>
          <w:position w:val="0"/>
          <w:szCs w:val="24"/>
          <w:highlight w:val="none"/>
          <w:lang w:val="en-US" w:eastAsia="zh-CN"/>
        </w:rPr>
        <w:t xml:space="preserve">气体生产商</w:t>
      </w:r>
      <w:r>
        <w:rPr>
          <w:rFonts w:hint="eastAsia" w:hAnsi="宋体"/>
          <w:b w:val="0"/>
          <w:position w:val="0"/>
          <w:szCs w:val="24"/>
          <w:highlight w:val="none"/>
        </w:rPr>
        <w:t xml:space="preserve">的上述①-④相应证照，和投标人自身持有的《药品经营许可证》、《危化品经营许可证》。</w:t>
      </w:r>
      <w:bookmarkEnd w:id="48"/>
      <w:r/>
      <w:bookmarkEnd w:id="52"/>
      <w:r/>
      <w:r/>
    </w:p>
    <w:p>
      <w:pPr>
        <w:ind w:firstLine="480"/>
        <w:spacing w:line="360" w:lineRule="auto"/>
        <w:rPr>
          <w:rFonts w:hint="eastAsia" w:hAnsi="宋体"/>
          <w:b w:val="0"/>
          <w:position w:val="0"/>
          <w:szCs w:val="24"/>
          <w:highlight w:val="none"/>
        </w:rPr>
      </w:pPr>
      <w:r/>
      <w:bookmarkStart w:id="56" w:name="OLE_LINK76"/>
      <w:r>
        <w:rPr>
          <w:rFonts w:hAnsi="宋体"/>
          <w:b w:val="0"/>
          <w:position w:val="0"/>
          <w:szCs w:val="24"/>
          <w:highlight w:val="none"/>
        </w:rPr>
        <w:t xml:space="preserve">5.1.</w:t>
      </w:r>
      <w:r>
        <w:rPr>
          <w:rFonts w:hint="eastAsia" w:hAnsi="宋体"/>
          <w:b w:val="0"/>
          <w:position w:val="0"/>
          <w:szCs w:val="24"/>
          <w:highlight w:val="none"/>
        </w:rPr>
        <w:t xml:space="preserve">投标人自行配送的，须提供</w:t>
      </w:r>
      <w:bookmarkStart w:id="57" w:name="OLE_LINK19"/>
      <w:r>
        <w:rPr>
          <w:rFonts w:hint="eastAsia" w:hAnsi="宋体"/>
          <w:b w:val="0"/>
          <w:position w:val="0"/>
          <w:szCs w:val="24"/>
          <w:highlight w:val="none"/>
        </w:rPr>
        <w:t xml:space="preserve">《道路运输经营许可证》</w:t>
      </w:r>
      <w:bookmarkStart w:id="58" w:name="OLE_LINK24"/>
      <w:r>
        <w:rPr>
          <w:rFonts w:hint="eastAsia" w:hAnsi="宋体"/>
          <w:b w:val="0"/>
          <w:position w:val="0"/>
          <w:szCs w:val="24"/>
          <w:highlight w:val="none"/>
        </w:rPr>
        <w:t xml:space="preserve">（经营范围需包含</w:t>
      </w:r>
      <w:bookmarkStart w:id="59" w:name="OLE_LINK18"/>
      <w:r>
        <w:rPr>
          <w:rFonts w:hint="eastAsia" w:hAnsi="宋体"/>
          <w:b w:val="0"/>
          <w:position w:val="0"/>
          <w:szCs w:val="24"/>
          <w:highlight w:val="none"/>
        </w:rPr>
        <w:t xml:space="preserve">经营性道路危险货物运输第2类2项</w:t>
      </w:r>
      <w:bookmarkEnd w:id="59"/>
      <w:r>
        <w:rPr>
          <w:rFonts w:hint="eastAsia" w:hAnsi="宋体"/>
          <w:b w:val="0"/>
          <w:position w:val="0"/>
          <w:szCs w:val="24"/>
          <w:highlight w:val="none"/>
        </w:rPr>
        <w:t xml:space="preserve">）</w:t>
      </w:r>
      <w:bookmarkEnd w:id="49"/>
      <w:r/>
      <w:bookmarkEnd w:id="57"/>
      <w:r/>
      <w:bookmarkEnd w:id="58"/>
      <w:r>
        <w:rPr>
          <w:rFonts w:hint="eastAsia" w:hAnsi="宋体"/>
          <w:b w:val="0"/>
          <w:position w:val="0"/>
          <w:szCs w:val="24"/>
          <w:highlight w:val="none"/>
        </w:rPr>
        <w:t xml:space="preserve">；</w:t>
      </w:r>
      <w:r/>
    </w:p>
    <w:p>
      <w:pPr>
        <w:ind w:firstLine="480"/>
        <w:spacing w:line="360" w:lineRule="auto"/>
        <w:rPr>
          <w:rFonts w:hint="eastAsia" w:hAnsi="宋体"/>
          <w:b w:val="0"/>
          <w:position w:val="0"/>
          <w:szCs w:val="24"/>
          <w:highlight w:val="none"/>
        </w:rPr>
      </w:pPr>
      <w:r>
        <w:rPr>
          <w:rFonts w:hAnsi="宋体"/>
          <w:b w:val="0"/>
          <w:position w:val="0"/>
          <w:szCs w:val="24"/>
          <w:highlight w:val="none"/>
        </w:rPr>
        <w:t xml:space="preserve">5.2.</w:t>
      </w:r>
      <w:r>
        <w:rPr>
          <w:rFonts w:hint="eastAsia" w:hAnsi="宋体"/>
          <w:b w:val="0"/>
          <w:position w:val="0"/>
          <w:szCs w:val="24"/>
          <w:highlight w:val="none"/>
        </w:rPr>
        <w:t xml:space="preserve">投标人若委托配送，须提供配送单位的《营业执照》、《道路运输经营许可证》（经营范围需包含经营性道路危险货物运输第2类2项）、有效期内的委托配送协议。</w:t>
      </w:r>
      <w:bookmarkEnd w:id="50"/>
      <w:r/>
      <w:bookmarkEnd w:id="51"/>
      <w:r/>
      <w:bookmarkEnd w:id="56"/>
      <w:r/>
      <w:r/>
    </w:p>
    <w:p>
      <w:pPr>
        <w:ind w:firstLine="480"/>
        <w:spacing w:line="360" w:lineRule="auto"/>
        <w:rPr>
          <w:rFonts w:hint="eastAsia" w:hAnsi="宋体"/>
          <w:b w:val="0"/>
          <w:position w:val="0"/>
          <w:szCs w:val="24"/>
          <w:highlight w:val="none"/>
        </w:rPr>
      </w:pPr>
      <w:r>
        <w:rPr>
          <w:rFonts w:hAnsi="宋体"/>
          <w:b w:val="0"/>
          <w:position w:val="0"/>
          <w:szCs w:val="24"/>
          <w:highlight w:val="none"/>
        </w:rPr>
        <w:t xml:space="preserve">6.</w:t>
      </w:r>
      <w:bookmarkStart w:id="60" w:name="OLE_LINK77"/>
      <w:r>
        <w:rPr>
          <w:rFonts w:hint="eastAsia" w:hAnsi="宋体"/>
          <w:b w:val="0"/>
          <w:position w:val="0"/>
          <w:szCs w:val="24"/>
          <w:highlight w:val="none"/>
        </w:rPr>
        <w:t xml:space="preserve">本项目不接受进口产品投标。</w:t>
      </w:r>
      <w:bookmarkEnd w:id="34"/>
      <w:r/>
      <w:bookmarkEnd w:id="35"/>
      <w:r/>
      <w:bookmarkEnd w:id="43"/>
      <w:r/>
      <w:bookmarkEnd w:id="44"/>
      <w:r/>
      <w:bookmarkEnd w:id="60"/>
      <w:r/>
      <w:r/>
    </w:p>
    <w:p>
      <w:pPr>
        <w:spacing w:line="360" w:lineRule="auto"/>
        <w:rPr>
          <w:rFonts w:hint="eastAsia" w:hAnsi="宋体" w:cs="宋体"/>
          <w:position w:val="0"/>
          <w:szCs w:val="24"/>
          <w:highlight w:val="none"/>
        </w:rPr>
        <w:outlineLvl w:val="1"/>
      </w:pPr>
      <w:r>
        <w:rPr>
          <w:rFonts w:hint="eastAsia" w:hAnsi="宋体" w:cs="宋体"/>
          <w:position w:val="0"/>
          <w:szCs w:val="24"/>
          <w:highlight w:val="none"/>
        </w:rPr>
        <w:t xml:space="preserve">三、获取招标文件</w:t>
      </w:r>
      <w:r/>
    </w:p>
    <w:p>
      <w:pPr>
        <w:ind w:firstLine="480"/>
        <w:jc w:val="left"/>
        <w:spacing w:line="360" w:lineRule="auto"/>
        <w:rPr>
          <w:rFonts w:hint="eastAsia" w:hAnsi="宋体"/>
          <w:b w:val="0"/>
          <w:position w:val="0"/>
          <w:szCs w:val="24"/>
          <w:highlight w:val="none"/>
          <w:shd w:val="clear" w:color="auto" w:fill="ffffff"/>
        </w:rPr>
      </w:pPr>
      <w:r/>
      <w:bookmarkStart w:id="61" w:name="_Toc38985266"/>
      <w:r/>
      <w:bookmarkStart w:id="62" w:name="_Toc28359005"/>
      <w:r/>
      <w:bookmarkStart w:id="63" w:name="_Toc28359082"/>
      <w:r/>
      <w:bookmarkStart w:id="64" w:name="_Toc35393793"/>
      <w:r/>
      <w:bookmarkStart w:id="65" w:name="_Toc35393624"/>
      <w:r>
        <w:rPr>
          <w:rFonts w:hint="eastAsia" w:hAnsi="宋体"/>
          <w:b w:val="0"/>
          <w:position w:val="0"/>
          <w:szCs w:val="24"/>
          <w:highlight w:val="none"/>
          <w:shd w:val="clear" w:color="auto" w:fill="ffffff"/>
        </w:rPr>
        <w:t xml:space="preserve">1.时间：</w:t>
      </w:r>
      <w:bookmarkEnd w:id="61"/>
      <w:r>
        <w:rPr>
          <w:rFonts w:hint="eastAsia" w:hAnsi="宋体"/>
          <w:b w:val="0"/>
          <w:position w:val="0"/>
          <w:szCs w:val="24"/>
          <w:highlight w:val="none"/>
          <w:shd w:val="clear" w:color="auto" w:fill="ffffff"/>
        </w:rPr>
        <w:t xml:space="preserve">自招标文件公告发布之日起5个工作日。</w:t>
      </w:r>
      <w:r/>
    </w:p>
    <w:p>
      <w:pPr>
        <w:ind w:firstLine="480"/>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2.地点：</w:t>
      </w:r>
      <w:bookmarkStart w:id="66" w:name="OLE_LINK130"/>
      <w:r>
        <w:rPr>
          <w:rFonts w:hint="eastAsia" w:hAnsi="宋体"/>
          <w:b w:val="0"/>
          <w:position w:val="0"/>
          <w:szCs w:val="24"/>
          <w:highlight w:val="none"/>
          <w:shd w:val="clear" w:color="auto" w:fill="ffffff"/>
        </w:rPr>
        <w:t xml:space="preserve">“苏采云”系统内免费下载（投标人必须在苏采云系统中获取采购文件，方能参与政府采购项目）</w:t>
      </w:r>
      <w:bookmarkEnd w:id="66"/>
      <w:r/>
      <w:r/>
    </w:p>
    <w:p>
      <w:pPr>
        <w:ind w:firstLine="480"/>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3.方式：</w:t>
      </w:r>
      <w:bookmarkStart w:id="67" w:name="OLE_LINK131"/>
      <w:r>
        <w:rPr>
          <w:rFonts w:hint="eastAsia" w:hAnsi="宋体"/>
          <w:b w:val="0"/>
          <w:position w:val="0"/>
          <w:szCs w:val="24"/>
          <w:highlight w:val="none"/>
          <w:shd w:val="clear" w:color="auto" w:fill="ffffff"/>
        </w:rPr>
        <w:t xml:space="preserve">本项目采用网上注册登记方式。 </w:t>
      </w:r>
      <w:bookmarkEnd w:id="67"/>
      <w:r/>
      <w:r/>
    </w:p>
    <w:p>
      <w:pPr>
        <w:ind w:firstLine="480"/>
        <w:spacing w:line="360" w:lineRule="auto"/>
        <w:rPr>
          <w:rFonts w:hint="eastAsia" w:hAnsi="宋体" w:cs="宋体"/>
          <w:b w:val="0"/>
          <w:bCs/>
          <w:position w:val="0"/>
          <w:szCs w:val="24"/>
          <w:highlight w:val="none"/>
        </w:rPr>
      </w:pPr>
      <w:r>
        <w:rPr>
          <w:rFonts w:hint="eastAsia" w:hAnsi="宋体" w:cs="宋体"/>
          <w:b w:val="0"/>
          <w:color w:val="000000"/>
          <w:position w:val="0"/>
          <w:szCs w:val="24"/>
          <w:highlight w:val="none"/>
        </w:rPr>
        <w:t xml:space="preserve">4.售价：0元</w:t>
      </w:r>
      <w:r>
        <w:rPr>
          <w:rFonts w:hint="eastAsia" w:hAnsi="宋体" w:cs="宋体"/>
          <w:b w:val="0"/>
          <w:bCs/>
          <w:position w:val="0"/>
          <w:szCs w:val="24"/>
          <w:highlight w:val="none"/>
        </w:rPr>
        <w:t xml:space="preserve">。</w:t>
      </w:r>
      <w:r/>
    </w:p>
    <w:p>
      <w:pPr>
        <w:spacing w:line="360" w:lineRule="auto"/>
        <w:rPr>
          <w:rFonts w:hint="eastAsia" w:hAnsi="宋体" w:cs="宋体"/>
          <w:position w:val="0"/>
          <w:szCs w:val="24"/>
          <w:highlight w:val="none"/>
        </w:rPr>
        <w:outlineLvl w:val="1"/>
      </w:pPr>
      <w:r>
        <w:rPr>
          <w:rFonts w:hint="eastAsia" w:hAnsi="宋体" w:cs="宋体"/>
          <w:position w:val="0"/>
          <w:szCs w:val="24"/>
          <w:highlight w:val="none"/>
        </w:rPr>
        <w:t xml:space="preserve">四、提交投标文件</w:t>
      </w:r>
      <w:bookmarkEnd w:id="62"/>
      <w:r/>
      <w:bookmarkEnd w:id="63"/>
      <w:r>
        <w:rPr>
          <w:rFonts w:hint="eastAsia" w:hAnsi="宋体" w:cs="宋体"/>
          <w:position w:val="0"/>
          <w:szCs w:val="24"/>
          <w:highlight w:val="none"/>
        </w:rPr>
        <w:t xml:space="preserve">截止时间、开标时间和地点</w:t>
      </w:r>
      <w:bookmarkEnd w:id="64"/>
      <w:r/>
      <w:bookmarkEnd w:id="65"/>
      <w:r/>
      <w:r/>
    </w:p>
    <w:p>
      <w:pPr>
        <w:ind w:firstLine="480"/>
        <w:spacing w:line="360" w:lineRule="auto"/>
        <w:rPr>
          <w:rFonts w:hint="eastAsia" w:hAnsi="宋体" w:cs="宋体"/>
          <w:b w:val="0"/>
          <w:bCs/>
          <w:position w:val="0"/>
          <w:szCs w:val="24"/>
          <w:highlight w:val="none"/>
        </w:rPr>
      </w:pPr>
      <w:r>
        <w:rPr>
          <w:rFonts w:hint="eastAsia" w:hAnsi="宋体" w:cs="宋体"/>
          <w:b w:val="0"/>
          <w:bCs/>
          <w:position w:val="0"/>
          <w:szCs w:val="24"/>
          <w:highlight w:val="none"/>
        </w:rPr>
        <w:t xml:space="preserve">1.时间：2026年</w:t>
      </w:r>
      <w:r>
        <w:rPr>
          <w:rFonts w:hint="eastAsia" w:hAnsi="宋体" w:cs="宋体"/>
          <w:b w:val="0"/>
          <w:bCs/>
          <w:position w:val="0"/>
          <w:szCs w:val="24"/>
          <w:highlight w:val="none"/>
          <w:lang w:val="en-US" w:eastAsia="zh-CN"/>
        </w:rPr>
        <w:t xml:space="preserve">9</w:t>
      </w:r>
      <w:r>
        <w:rPr>
          <w:rFonts w:hint="eastAsia" w:hAnsi="宋体" w:cs="宋体"/>
          <w:b w:val="0"/>
          <w:bCs/>
          <w:position w:val="0"/>
          <w:szCs w:val="24"/>
          <w:highlight w:val="none"/>
          <w:lang w:eastAsia="zh-CN"/>
        </w:rPr>
        <w:t xml:space="preserve">月</w:t>
      </w:r>
      <w:r>
        <w:rPr>
          <w:rFonts w:hint="eastAsia" w:hAnsi="宋体" w:cs="宋体"/>
          <w:b w:val="0"/>
          <w:bCs/>
          <w:position w:val="0"/>
          <w:szCs w:val="24"/>
          <w:highlight w:val="none"/>
          <w:lang w:val="en-US" w:eastAsia="zh-CN"/>
        </w:rPr>
        <w:t xml:space="preserve">30</w:t>
      </w:r>
      <w:r>
        <w:rPr>
          <w:rFonts w:hint="eastAsia" w:hAnsi="宋体" w:cs="宋体"/>
          <w:b w:val="0"/>
          <w:bCs/>
          <w:position w:val="0"/>
          <w:szCs w:val="24"/>
          <w:highlight w:val="none"/>
          <w:lang w:eastAsia="zh-CN"/>
        </w:rPr>
        <w:t xml:space="preserve">日</w:t>
      </w:r>
      <w:r>
        <w:rPr>
          <w:rFonts w:hint="eastAsia" w:hAnsi="宋体" w:cs="宋体"/>
          <w:b w:val="0"/>
          <w:bCs/>
          <w:position w:val="0"/>
          <w:szCs w:val="24"/>
          <w:highlight w:val="none"/>
        </w:rPr>
        <w:t xml:space="preserve">09:30（北京时间）</w:t>
      </w:r>
      <w:r/>
    </w:p>
    <w:p>
      <w:pPr>
        <w:ind w:firstLine="480"/>
        <w:spacing w:line="360" w:lineRule="auto"/>
        <w:rPr>
          <w:rFonts w:hint="eastAsia" w:hAnsi="宋体" w:cs="宋体"/>
          <w:b w:val="0"/>
          <w:bCs/>
          <w:position w:val="0"/>
          <w:szCs w:val="24"/>
          <w:highlight w:val="none"/>
          <w:u w:val="single"/>
        </w:rPr>
      </w:pPr>
      <w:r>
        <w:rPr>
          <w:rFonts w:hint="eastAsia" w:hAnsi="宋体" w:cs="宋体"/>
          <w:b w:val="0"/>
          <w:bCs/>
          <w:position w:val="0"/>
          <w:szCs w:val="24"/>
          <w:highlight w:val="none"/>
        </w:rPr>
        <w:t xml:space="preserve">2.地点：苏采云“不见面”开标大厅</w:t>
      </w:r>
      <w:r/>
    </w:p>
    <w:p>
      <w:pPr>
        <w:keepLines/>
        <w:keepNext/>
        <w:spacing w:line="360" w:lineRule="auto"/>
        <w:rPr>
          <w:rFonts w:hint="eastAsia" w:hAnsi="宋体" w:cs="宋体"/>
          <w:position w:val="0"/>
          <w:szCs w:val="24"/>
          <w:highlight w:val="none"/>
        </w:rPr>
        <w:outlineLvl w:val="1"/>
      </w:pPr>
      <w:r/>
      <w:bookmarkStart w:id="68" w:name="_Toc28359007"/>
      <w:r/>
      <w:bookmarkStart w:id="69" w:name="_Toc28359084"/>
      <w:r/>
      <w:bookmarkStart w:id="70" w:name="_Toc35393794"/>
      <w:r/>
      <w:bookmarkStart w:id="71" w:name="_Toc35393625"/>
      <w:r>
        <w:rPr>
          <w:rFonts w:hint="eastAsia" w:hAnsi="宋体" w:cs="宋体"/>
          <w:position w:val="0"/>
          <w:szCs w:val="24"/>
          <w:highlight w:val="none"/>
        </w:rPr>
        <w:t xml:space="preserve">五、公告期限</w:t>
      </w:r>
      <w:bookmarkEnd w:id="68"/>
      <w:r/>
      <w:bookmarkEnd w:id="69"/>
      <w:r/>
      <w:bookmarkEnd w:id="70"/>
      <w:r/>
      <w:bookmarkEnd w:id="71"/>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自本公告发布之日起5个工作日。</w:t>
      </w:r>
      <w:r/>
    </w:p>
    <w:p>
      <w:pPr>
        <w:keepLines/>
        <w:keepNext/>
        <w:spacing w:line="360" w:lineRule="auto"/>
        <w:rPr>
          <w:rFonts w:hint="eastAsia" w:hAnsi="宋体" w:cs="宋体"/>
          <w:position w:val="0"/>
          <w:szCs w:val="24"/>
          <w:highlight w:val="none"/>
        </w:rPr>
        <w:outlineLvl w:val="1"/>
      </w:pPr>
      <w:r/>
      <w:bookmarkStart w:id="72" w:name="_Toc35393626"/>
      <w:r/>
      <w:bookmarkStart w:id="73" w:name="_Toc35393795"/>
      <w:r>
        <w:rPr>
          <w:rFonts w:hint="eastAsia" w:hAnsi="宋体" w:cs="宋体"/>
          <w:position w:val="0"/>
          <w:szCs w:val="24"/>
          <w:highlight w:val="none"/>
        </w:rPr>
        <w:t xml:space="preserve">六、其他补充事宜</w:t>
      </w:r>
      <w:bookmarkEnd w:id="72"/>
      <w:r/>
      <w:bookmarkEnd w:id="73"/>
      <w:r/>
      <w:r/>
    </w:p>
    <w:p>
      <w:pPr>
        <w:ind w:firstLine="480"/>
        <w:spacing w:line="360" w:lineRule="auto"/>
        <w:rPr>
          <w:rFonts w:hint="eastAsia" w:hAnsi="宋体"/>
          <w:b w:val="0"/>
          <w:color w:val="auto"/>
          <w:position w:val="0"/>
          <w:szCs w:val="24"/>
          <w:highlight w:val="none"/>
        </w:rPr>
      </w:pPr>
      <w:r/>
      <w:bookmarkStart w:id="74" w:name="_Toc35393627"/>
      <w:r/>
      <w:bookmarkStart w:id="75" w:name="_Toc35393796"/>
      <w:r/>
      <w:bookmarkStart w:id="76" w:name="_Toc28359085"/>
      <w:r/>
      <w:bookmarkStart w:id="77" w:name="_Toc28359008"/>
      <w:r>
        <w:rPr>
          <w:rFonts w:hint="eastAsia" w:hAnsi="宋体"/>
          <w:b w:val="0"/>
          <w:color w:val="auto"/>
          <w:position w:val="0"/>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w:t>
      </w:r>
      <w:r>
        <w:rPr>
          <w:rFonts w:hint="eastAsia" w:hAnsi="宋体"/>
          <w:b w:val="0"/>
          <w:color w:val="auto"/>
          <w:position w:val="0"/>
          <w:szCs w:val="24"/>
          <w:highlight w:val="none"/>
        </w:rPr>
        <w:t xml:space="preserve">购项目，需要更换CA数字证书和电子签章。具体办理指南：在盐城市政府采购网点击【办事指南】-【供应商参与政府采购活动相关资料】。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2.潜在供应商访问电子招标响应交易平台的网络地址和方法：</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2.2 潜在投标人访问“苏采云”系统方法：江苏省政府采购网首页-“苏采云”链接。 </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2.3 采购文件（后缀名为“.kedt”）、供应商操作手册及政府采购客户端 工具可通过“苏采云”系统相应链接进行下载。 </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2.4 采购代理机构将数据电文形式的采购文件加载至“苏采云”系统，供潜在供应商下载或者查阅。 </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2.5 请潜在投标单位提前安装相应的控件（详见《“苏采云”系统供应商操作手册》）并使用谷歌浏览器登录“苏采云”系统参与不见面开评标。 </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如潜在投标人未按上述要求操作，将自行承担所产生的风险。</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lang w:val="en-US" w:eastAsia="zh-CN"/>
        </w:rPr>
        <w:t xml:space="preserve">3.</w:t>
      </w:r>
      <w:r>
        <w:rPr>
          <w:rFonts w:hint="eastAsia" w:hAnsi="宋体"/>
          <w:b w:val="0"/>
          <w:color w:val="auto"/>
          <w:position w:val="0"/>
          <w:szCs w:val="24"/>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lang w:val="en-US" w:eastAsia="zh-CN"/>
        </w:rPr>
        <w:t xml:space="preserve">4</w:t>
      </w:r>
      <w:r>
        <w:rPr>
          <w:rFonts w:hint="eastAsia" w:hAnsi="宋体"/>
          <w:b w:val="0"/>
          <w:color w:val="auto"/>
          <w:position w:val="0"/>
          <w:szCs w:val="24"/>
          <w:highlight w:val="none"/>
        </w:rPr>
        <w:t xml:space="preserve">.有关本次招标的事项若存在变动或修改，敬请及时关注在“中国政府采购网”“江苏政府采购网”“盐城市政府采购网”发布的更正公告。</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lang w:val="en-US" w:eastAsia="zh-CN"/>
        </w:rPr>
        <w:t xml:space="preserve">5</w:t>
      </w:r>
      <w:r>
        <w:rPr>
          <w:rFonts w:hint="eastAsia" w:hAnsi="宋体"/>
          <w:b w:val="0"/>
          <w:color w:val="auto"/>
          <w:position w:val="0"/>
          <w:szCs w:val="24"/>
          <w:highlight w:val="none"/>
        </w:rPr>
        <w:t xml:space="preserve">.本次招标不收取投标保证金、不收取质量保证金。</w:t>
      </w:r>
      <w:r/>
    </w:p>
    <w:p>
      <w:pPr>
        <w:spacing w:line="360" w:lineRule="auto"/>
        <w:rPr>
          <w:rFonts w:hint="eastAsia" w:hAnsi="宋体" w:cs="宋体"/>
          <w:position w:val="0"/>
          <w:szCs w:val="24"/>
          <w:highlight w:val="none"/>
        </w:rPr>
      </w:pPr>
      <w:r>
        <w:rPr>
          <w:rFonts w:hint="eastAsia" w:hAnsi="宋体" w:cs="宋体"/>
          <w:position w:val="0"/>
          <w:szCs w:val="24"/>
          <w:highlight w:val="none"/>
        </w:rPr>
        <w:t xml:space="preserve">七、对本次招标提出询问，请按以下方式联系。</w:t>
      </w:r>
      <w:bookmarkEnd w:id="74"/>
      <w:r/>
      <w:bookmarkEnd w:id="75"/>
      <w:r/>
      <w:bookmarkEnd w:id="76"/>
      <w:r/>
      <w:bookmarkEnd w:id="77"/>
      <w:r/>
      <w:bookmarkEnd w:id="20"/>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1.采购人信息</w:t>
      </w:r>
      <w:r/>
    </w:p>
    <w:p>
      <w:pPr>
        <w:ind w:firstLine="72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名 称：响水县人民医院</w:t>
      </w:r>
      <w:r/>
    </w:p>
    <w:p>
      <w:pPr>
        <w:ind w:firstLine="720"/>
        <w:spacing w:line="360" w:lineRule="auto"/>
        <w:rPr>
          <w:rFonts w:hint="default" w:hAnsi="宋体" w:eastAsia="宋体"/>
          <w:b w:val="0"/>
          <w:color w:val="auto"/>
          <w:position w:val="0"/>
          <w:szCs w:val="24"/>
          <w:highlight w:val="none"/>
          <w:lang w:val="en-US" w:eastAsia="zh-CN"/>
        </w:rPr>
      </w:pPr>
      <w:r>
        <w:rPr>
          <w:rFonts w:hint="eastAsia" w:hAnsi="宋体"/>
          <w:b w:val="0"/>
          <w:color w:val="auto"/>
          <w:position w:val="0"/>
          <w:szCs w:val="24"/>
          <w:highlight w:val="none"/>
        </w:rPr>
        <w:t xml:space="preserve">地 址：盐城市响水县金海路</w:t>
      </w:r>
      <w:r>
        <w:rPr>
          <w:rFonts w:hint="eastAsia" w:hAnsi="宋体"/>
          <w:b w:val="0"/>
          <w:color w:val="auto"/>
          <w:position w:val="0"/>
          <w:szCs w:val="24"/>
          <w:highlight w:val="none"/>
          <w:lang w:val="en-US" w:eastAsia="zh-CN"/>
        </w:rPr>
        <w:t xml:space="preserve">85号</w:t>
      </w:r>
      <w:r/>
    </w:p>
    <w:p>
      <w:pPr>
        <w:ind w:firstLine="72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联系人：许主任             </w:t>
      </w:r>
      <w:r/>
    </w:p>
    <w:p>
      <w:pPr>
        <w:ind w:firstLine="72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联系方式：0515-8688</w:t>
      </w:r>
      <w:r>
        <w:rPr>
          <w:rFonts w:hint="eastAsia"/>
          <w:b w:val="0"/>
          <w:color w:val="auto"/>
          <w:position w:val="0"/>
          <w:szCs w:val="24"/>
          <w:highlight w:val="none"/>
          <w:lang w:val="en-US" w:eastAsia="zh-CN"/>
        </w:rPr>
        <w:t xml:space="preserve">9019</w:t>
      </w:r>
      <w:r>
        <w:rPr>
          <w:rFonts w:hint="eastAsia" w:hAnsi="宋体"/>
          <w:b w:val="0"/>
          <w:color w:val="auto"/>
          <w:position w:val="0"/>
          <w:szCs w:val="24"/>
          <w:highlight w:val="none"/>
        </w:rPr>
        <w:t xml:space="preserve">         </w:t>
      </w:r>
      <w:r/>
    </w:p>
    <w:p>
      <w:pPr>
        <w:ind w:firstLine="480"/>
        <w:spacing w:line="360" w:lineRule="auto"/>
        <w:rPr>
          <w:rFonts w:hint="eastAsia" w:hAnsi="宋体"/>
          <w:b w:val="0"/>
          <w:color w:val="auto"/>
          <w:position w:val="0"/>
          <w:szCs w:val="24"/>
          <w:highlight w:val="none"/>
        </w:rPr>
      </w:pPr>
      <w:r/>
      <w:bookmarkStart w:id="78" w:name="_Toc28359010"/>
      <w:r/>
      <w:bookmarkStart w:id="79" w:name="_Toc28359087"/>
      <w:r>
        <w:rPr>
          <w:rFonts w:hint="eastAsia" w:hAnsi="宋体"/>
          <w:b w:val="0"/>
          <w:color w:val="auto"/>
          <w:position w:val="0"/>
          <w:szCs w:val="24"/>
          <w:highlight w:val="none"/>
        </w:rPr>
        <w:t xml:space="preserve">2.采购代理机构信息</w:t>
      </w:r>
      <w:r/>
    </w:p>
    <w:p>
      <w:pPr>
        <w:ind w:firstLine="72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名 称：江苏海外集团国际工程咨询有限公司　</w:t>
      </w:r>
      <w:r/>
    </w:p>
    <w:p>
      <w:pPr>
        <w:ind w:firstLine="72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地　址：南京市建邺区云龙山路56号大唐科技大厦A座第14、15层　</w:t>
      </w:r>
      <w:r/>
    </w:p>
    <w:p>
      <w:pPr>
        <w:ind w:firstLine="72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联系人：熊改杰</w:t>
      </w:r>
      <w:r/>
    </w:p>
    <w:p>
      <w:pPr>
        <w:ind w:firstLine="72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联系方式：025-84795466</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3.项目联系方式</w:t>
      </w:r>
      <w:r/>
    </w:p>
    <w:p>
      <w:pPr>
        <w:ind w:firstLine="72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项目联系人：熊改杰、李杰   </w:t>
      </w:r>
      <w:r/>
    </w:p>
    <w:p>
      <w:pPr>
        <w:ind w:firstLine="72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电　话：025-84795466</w:t>
      </w:r>
      <w:bookmarkEnd w:id="78"/>
      <w:r/>
      <w:bookmarkEnd w:id="79"/>
      <w:r/>
      <w:bookmarkEnd w:id="8"/>
      <w:r/>
      <w:bookmarkEnd w:id="9"/>
      <w:r/>
      <w:bookmarkEnd w:id="10"/>
      <w:r/>
      <w:bookmarkEnd w:id="11"/>
      <w:r/>
      <w:bookmarkEnd w:id="12"/>
      <w:r/>
      <w:bookmarkEnd w:id="21"/>
      <w:r/>
      <w:bookmarkEnd w:id="28"/>
      <w:r/>
      <w:r/>
    </w:p>
    <w:p>
      <w:pPr>
        <w:ind w:right="300"/>
        <w:jc w:val="center"/>
        <w:spacing w:line="360" w:lineRule="auto"/>
        <w:rPr>
          <w:rFonts w:hint="eastAsia" w:hAnsi="宋体" w:cs="宋体"/>
          <w:bCs/>
          <w:sz w:val="44"/>
          <w:highlight w:val="none"/>
        </w:rPr>
      </w:pPr>
      <w:r/>
      <w:bookmarkStart w:id="80" w:name="_Toc15713"/>
      <w:r/>
      <w:bookmarkStart w:id="81" w:name="_Toc120614221"/>
      <w:r/>
      <w:bookmarkStart w:id="82" w:name="_Toc16938558"/>
      <w:r/>
      <w:bookmarkStart w:id="83" w:name="_Toc20823314"/>
      <w:r/>
      <w:bookmarkStart w:id="84" w:name="_Toc479757207"/>
      <w:r/>
      <w:bookmarkStart w:id="85" w:name="_Toc513029242"/>
      <w:r>
        <w:rPr>
          <w:rFonts w:hint="eastAsia" w:hAnsi="宋体" w:cs="宋体"/>
          <w:bCs/>
          <w:sz w:val="44"/>
          <w:highlight w:val="none"/>
        </w:rPr>
        <w:t xml:space="preserve">第二章  </w:t>
      </w:r>
      <w:bookmarkStart w:id="86" w:name="_Toc20823274"/>
      <w:r/>
      <w:bookmarkStart w:id="87" w:name="_Toc16938518"/>
      <w:r/>
      <w:bookmarkStart w:id="88" w:name="_Toc513029202"/>
      <w:r/>
      <w:bookmarkStart w:id="89" w:name="_Toc120614213"/>
      <w:r>
        <w:rPr>
          <w:rFonts w:hint="eastAsia" w:hAnsi="宋体" w:cs="宋体"/>
          <w:bCs/>
          <w:sz w:val="44"/>
          <w:highlight w:val="none"/>
        </w:rPr>
        <w:t xml:space="preserve">投标人须知</w:t>
      </w:r>
      <w:bookmarkEnd w:id="80"/>
      <w:r/>
      <w:bookmarkEnd w:id="86"/>
      <w:r/>
      <w:bookmarkEnd w:id="87"/>
      <w:r/>
      <w:bookmarkEnd w:id="88"/>
      <w:r/>
      <w:bookmarkEnd w:id="89"/>
      <w:r/>
      <w:r/>
    </w:p>
    <w:p>
      <w:pPr>
        <w:pStyle w:val="879"/>
        <w:ind w:firstLine="482"/>
        <w:rPr>
          <w:rStyle w:val="957"/>
          <w:rFonts w:hint="eastAsia" w:ascii="宋体" w:hAnsi="宋体" w:cs="宋体"/>
          <w:b/>
          <w:bCs w:val="0"/>
          <w:sz w:val="24"/>
          <w:szCs w:val="24"/>
          <w:highlight w:val="none"/>
        </w:rPr>
      </w:pPr>
      <w:r/>
      <w:bookmarkStart w:id="90" w:name="_Toc513029203"/>
      <w:r/>
      <w:bookmarkStart w:id="91" w:name="_Toc12175"/>
      <w:r/>
      <w:bookmarkStart w:id="92" w:name="_Toc16938519"/>
      <w:r/>
      <w:bookmarkStart w:id="93" w:name="_Toc20823275"/>
      <w:r/>
      <w:bookmarkStart w:id="94" w:name="_Toc120614214"/>
      <w:r/>
      <w:r/>
    </w:p>
    <w:p>
      <w:pPr>
        <w:pStyle w:val="879"/>
        <w:rPr>
          <w:rStyle w:val="957"/>
          <w:rFonts w:hint="eastAsia" w:ascii="宋体" w:hAnsi="宋体" w:cs="宋体"/>
          <w:b/>
          <w:bCs w:val="0"/>
          <w:sz w:val="24"/>
          <w:szCs w:val="24"/>
          <w:highlight w:val="none"/>
        </w:rPr>
      </w:pPr>
      <w:r>
        <w:rPr>
          <w:rStyle w:val="957"/>
          <w:rFonts w:hint="eastAsia" w:ascii="宋体" w:hAnsi="宋体" w:cs="宋体"/>
          <w:b/>
          <w:bCs w:val="0"/>
          <w:sz w:val="24"/>
          <w:szCs w:val="24"/>
          <w:highlight w:val="none"/>
        </w:rPr>
        <w:t xml:space="preserve">一、总则</w:t>
      </w:r>
      <w:bookmarkEnd w:id="90"/>
      <w:r/>
      <w:bookmarkEnd w:id="91"/>
      <w:r/>
      <w:bookmarkEnd w:id="92"/>
      <w:r/>
      <w:bookmarkEnd w:id="93"/>
      <w:r/>
      <w:bookmarkEnd w:id="94"/>
      <w:r/>
      <w:r/>
    </w:p>
    <w:p>
      <w:pPr>
        <w:ind w:firstLine="480"/>
        <w:spacing w:line="360" w:lineRule="auto"/>
        <w:rPr>
          <w:rFonts w:hint="eastAsia" w:hAnsi="宋体" w:cs="宋体"/>
          <w:b w:val="0"/>
          <w:bCs/>
          <w:szCs w:val="24"/>
          <w:highlight w:val="none"/>
        </w:rPr>
      </w:pPr>
      <w:r/>
      <w:bookmarkStart w:id="95" w:name="_Hlt16619475"/>
      <w:r/>
      <w:bookmarkEnd w:id="95"/>
      <w:r>
        <w:rPr>
          <w:rFonts w:hint="eastAsia" w:hAnsi="宋体" w:cs="宋体"/>
          <w:b w:val="0"/>
          <w:bCs/>
          <w:szCs w:val="24"/>
          <w:highlight w:val="none"/>
        </w:rPr>
        <w:t xml:space="preserve">1、招标方式</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1.1 本次招标采取公开招标方式，本招标文件仅适用于招标公告中所述项目。</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2、合格的投标人</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2.1满足招标公告中供应商的资格要求的规定。</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2.2 满足本文件实质性要求和条件的规定。</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3、适用法律</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3.1 本次招标及由此产生的合同受中华人民共和国有关的法律法规制约和保护。</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4、投标费用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4.1 投标人应自行承担所有与参加投标有关的费用，无论投标过程中的做法和结果如何，采购代理机构在任何情况下均无义务和责任承担这些费用。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5、招标文件的约束力</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5.1 投标人一旦参加本项目采购活动，即被认为接受了本招标文件的规定和约束。</w:t>
      </w:r>
      <w:r/>
    </w:p>
    <w:p>
      <w:pPr>
        <w:pStyle w:val="856"/>
        <w:spacing w:before="0" w:after="0" w:line="360" w:lineRule="auto"/>
        <w:rPr>
          <w:rStyle w:val="957"/>
          <w:rFonts w:hint="eastAsia" w:ascii="宋体" w:hAnsi="宋体" w:cs="宋体"/>
          <w:b/>
          <w:bCs w:val="0"/>
          <w:sz w:val="24"/>
          <w:szCs w:val="24"/>
          <w:highlight w:val="none"/>
        </w:rPr>
      </w:pPr>
      <w:r/>
      <w:bookmarkStart w:id="96" w:name="_Toc120614215"/>
      <w:r/>
      <w:bookmarkStart w:id="97" w:name="_Toc27798"/>
      <w:r/>
      <w:bookmarkStart w:id="98" w:name="_Toc513029209"/>
      <w:r/>
      <w:bookmarkStart w:id="99" w:name="_Toc16938525"/>
      <w:r/>
      <w:bookmarkStart w:id="100" w:name="_Toc20823281"/>
      <w:r>
        <w:rPr>
          <w:rStyle w:val="957"/>
          <w:rFonts w:hint="eastAsia" w:ascii="宋体" w:hAnsi="宋体" w:cs="宋体"/>
          <w:b/>
          <w:bCs w:val="0"/>
          <w:sz w:val="24"/>
          <w:szCs w:val="24"/>
          <w:highlight w:val="none"/>
        </w:rPr>
        <w:t xml:space="preserve">二、</w:t>
      </w:r>
      <w:bookmarkEnd w:id="96"/>
      <w:r/>
      <w:bookmarkEnd w:id="97"/>
      <w:r/>
      <w:bookmarkEnd w:id="98"/>
      <w:r/>
      <w:bookmarkEnd w:id="99"/>
      <w:r/>
      <w:bookmarkEnd w:id="100"/>
      <w:r>
        <w:rPr>
          <w:rStyle w:val="957"/>
          <w:rFonts w:hint="eastAsia" w:ascii="宋体" w:hAnsi="宋体" w:cs="宋体"/>
          <w:b/>
          <w:bCs w:val="0"/>
          <w:sz w:val="24"/>
          <w:szCs w:val="24"/>
          <w:highlight w:val="none"/>
        </w:rPr>
        <w:t xml:space="preserve">招标文件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6、招标文件构成</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6.1 招标文件由以下部分组成：</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（1）招标公告</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（2）投标人须知</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（3）合同文本</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（4）项目需求</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（5）评标方法与评标标准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（6）投标文件格式</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请仔细检查招标文件是否齐全，如有缺漏请立即与采购代理机构联系解决。</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7、招标文件的澄清</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7.1 任何要求对招标文件进行澄清的投标人，应在投标截止期十日前按招标公告中的通讯地址，以书面形式通知采购代理机构。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8、招标文件的修改</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8.1 在投标截止时间前，采购代理机构可以对招标文件进行修改。</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8.2 采购代理机构有权按照法定的要求推迟投标截止日期和开标日期。</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8.3 招标文件的修改将在中国政府采购网、江苏政府采购网、盐城市政府采购网公布，补充文件将作为招标文件的组成部分，并对投标人具有约束力。</w:t>
      </w:r>
      <w:r/>
    </w:p>
    <w:p>
      <w:pPr>
        <w:pStyle w:val="856"/>
        <w:spacing w:before="0" w:after="0" w:line="360" w:lineRule="auto"/>
        <w:rPr>
          <w:rStyle w:val="957"/>
          <w:rFonts w:hint="eastAsia" w:ascii="宋体" w:hAnsi="宋体" w:cs="宋体"/>
          <w:b/>
          <w:bCs w:val="0"/>
          <w:sz w:val="24"/>
          <w:szCs w:val="24"/>
          <w:highlight w:val="none"/>
        </w:rPr>
      </w:pPr>
      <w:r/>
      <w:bookmarkStart w:id="101" w:name="_Toc120614216"/>
      <w:r/>
      <w:bookmarkStart w:id="102" w:name="_Toc462564072"/>
      <w:r/>
      <w:bookmarkStart w:id="103" w:name="_Toc513029213"/>
      <w:r/>
      <w:bookmarkStart w:id="104" w:name="_Toc20823285"/>
      <w:r/>
      <w:bookmarkStart w:id="105" w:name="_Toc22457"/>
      <w:r/>
      <w:bookmarkStart w:id="106" w:name="_Toc16938529"/>
      <w:r>
        <w:rPr>
          <w:rStyle w:val="957"/>
          <w:rFonts w:hint="eastAsia" w:ascii="宋体" w:hAnsi="宋体" w:cs="宋体"/>
          <w:b/>
          <w:bCs w:val="0"/>
          <w:sz w:val="24"/>
          <w:szCs w:val="24"/>
          <w:highlight w:val="none"/>
        </w:rPr>
        <w:t xml:space="preserve">三、投标文件的编制</w:t>
      </w:r>
      <w:bookmarkEnd w:id="101"/>
      <w:r/>
      <w:bookmarkEnd w:id="102"/>
      <w:r/>
      <w:bookmarkEnd w:id="103"/>
      <w:r/>
      <w:bookmarkEnd w:id="104"/>
      <w:r/>
      <w:bookmarkEnd w:id="105"/>
      <w:r/>
      <w:bookmarkEnd w:id="106"/>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9、投标文件的语言及度量衡单位</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9.1 投标人提交的投标文件以及投标人与采购代理机构就有关投标的所有来往通知、函件和文件均应使用简体中文。</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9.2 除技术性能另有规定外，投标文件所使用的度量衡单位，均须采用国家法定计量单位。</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10、投标文件构成</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11、证明投标人及投标标的符合招标文件规定的文件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11.1 投标人应按照招标文件要求提交证明文件，证明其及投标标的符合招标文件规定。</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11.2招标文件对证明文件无明确形式要求的，证明文件可以以文字资料、图纸和数据等形式提交。</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12、投标分项报价表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12.1 投标人应按照招标文件规定格式填报投标分项报价表。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12.2投标货币。投标文件中的单价和总价无特殊规定的采用人民币报价，以元为单位标注。招标文件中另有规定的按规定执行。</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13、技术要求响应及偏离表、商务要求响应及偏离表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13.1 投标人需对招标文件中的技术要求与商务要求逐项作出响应或偏离，并说明原因。</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13.2 投标人可在投标文件中提供认为需要的其他技术文件或说明。</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14、服务承诺、培训计划、人员安排及其他</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14.2 投标人需根据招标文件要求提供培训计划。</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14.3 投标人需根据招标文件要求提供所投标的的主要组成部分、功能设计、实现思路及关键技术等。</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15、投标函和开标一览表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15.1 投标人应按照招标文件中提供的格式完整、正确填写投标函、开标一览表。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16、投标有效期</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16.1投标有效期为采购代理机构规定的开标之日后九十（90）天。投标有效期比规定短的将被视为未实质性响应招标文件而予以拒绝。</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17、投标有效期的延长</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56"/>
        <w:spacing w:before="0" w:after="0" w:line="360" w:lineRule="auto"/>
        <w:rPr>
          <w:rStyle w:val="957"/>
          <w:rFonts w:hint="eastAsia" w:ascii="宋体" w:hAnsi="宋体" w:cs="宋体"/>
          <w:b/>
          <w:bCs w:val="0"/>
          <w:sz w:val="24"/>
          <w:szCs w:val="24"/>
          <w:highlight w:val="none"/>
        </w:rPr>
      </w:pPr>
      <w:r/>
      <w:bookmarkStart w:id="107" w:name="_Toc20823296"/>
      <w:r/>
      <w:bookmarkStart w:id="108" w:name="_Toc120614217"/>
      <w:r/>
      <w:bookmarkStart w:id="109" w:name="_Toc16938540"/>
      <w:r/>
      <w:bookmarkStart w:id="110" w:name="_Toc22743"/>
      <w:r/>
      <w:bookmarkStart w:id="111" w:name="_Toc513029224"/>
      <w:r>
        <w:rPr>
          <w:rStyle w:val="957"/>
          <w:rFonts w:hint="eastAsia" w:ascii="宋体" w:hAnsi="宋体" w:cs="宋体"/>
          <w:b/>
          <w:bCs w:val="0"/>
          <w:sz w:val="24"/>
          <w:szCs w:val="24"/>
          <w:highlight w:val="none"/>
        </w:rPr>
        <w:t xml:space="preserve">四、投标文件的递交</w:t>
      </w:r>
      <w:bookmarkEnd w:id="107"/>
      <w:r/>
      <w:bookmarkEnd w:id="108"/>
      <w:r/>
      <w:bookmarkEnd w:id="109"/>
      <w:r/>
      <w:bookmarkEnd w:id="110"/>
      <w:r/>
      <w:bookmarkEnd w:id="111"/>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18、电子投标文件的递交</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18.1投标人应当按照《操作手册》规定，在投标截止时间前制作并上传电子投标文件。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19、投标截止日期</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19.1 投标人上传电子投标文件的时间不得迟于招标公告中规定的投标截止时间。</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20、投标文件的拒收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20.1 苏采云系统将拒绝接收在其规定的投标截止时间后上传的任何投标文件。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21、投标文件的撤回和修改</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21.1 投标文件的撤回</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21.1.1 电子投标文件的撤回</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投标人可在投标截止时间前，撤回其电子投标文件，具体操作方法见《操作手册》。</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21.1.2 投标人撤回电子投标文件，则认为其不再参与本项目投标活动。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21.2 投标文件的修改</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21.2.1投标人可在投标截止时间前，对其电子投标文件进行修改，具体操作方法见《操作手册》。</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21.2.2 在投标截止时间之后，投标人不得对其电子投标文件作任何修改。</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21.3 在投标截止时间至招标文件中规定的投标有效期满之间的这段时间内，投标人不得撤回其投标。</w:t>
      </w:r>
      <w:r/>
    </w:p>
    <w:p>
      <w:pPr>
        <w:pStyle w:val="856"/>
        <w:spacing w:before="0" w:after="0" w:line="360" w:lineRule="auto"/>
        <w:rPr>
          <w:rStyle w:val="957"/>
          <w:rFonts w:hint="eastAsia" w:ascii="宋体" w:hAnsi="宋体" w:cs="宋体"/>
          <w:b/>
          <w:bCs w:val="0"/>
          <w:sz w:val="24"/>
          <w:szCs w:val="24"/>
          <w:highlight w:val="none"/>
        </w:rPr>
      </w:pPr>
      <w:r/>
      <w:bookmarkStart w:id="112" w:name="_Toc16938545"/>
      <w:r/>
      <w:bookmarkStart w:id="113" w:name="_Toc513029229"/>
      <w:r/>
      <w:bookmarkStart w:id="114" w:name="_Toc120614218"/>
      <w:r/>
      <w:bookmarkStart w:id="115" w:name="_Toc21082"/>
      <w:r/>
      <w:bookmarkStart w:id="116" w:name="_Toc20823301"/>
      <w:r>
        <w:rPr>
          <w:rStyle w:val="957"/>
          <w:rFonts w:hint="eastAsia" w:ascii="宋体" w:hAnsi="宋体" w:cs="宋体"/>
          <w:b/>
          <w:bCs w:val="0"/>
          <w:sz w:val="24"/>
          <w:szCs w:val="24"/>
          <w:highlight w:val="none"/>
        </w:rPr>
        <w:t xml:space="preserve">五、开标与评标</w:t>
      </w:r>
      <w:bookmarkEnd w:id="112"/>
      <w:r/>
      <w:bookmarkEnd w:id="113"/>
      <w:r/>
      <w:bookmarkEnd w:id="114"/>
      <w:r/>
      <w:bookmarkEnd w:id="115"/>
      <w:r/>
      <w:bookmarkEnd w:id="116"/>
      <w:r/>
      <w:r/>
    </w:p>
    <w:p>
      <w:pPr>
        <w:ind w:left="7" w:firstLine="472"/>
        <w:spacing w:line="360" w:lineRule="auto"/>
        <w:rPr>
          <w:rFonts w:hint="eastAsia" w:hAnsi="宋体" w:cs="宋体"/>
          <w:b w:val="0"/>
          <w:bCs/>
          <w:szCs w:val="24"/>
          <w:highlight w:val="none"/>
        </w:rPr>
      </w:pPr>
      <w:r/>
      <w:bookmarkStart w:id="117" w:name="_Toc16938551"/>
      <w:r/>
      <w:bookmarkStart w:id="118" w:name="_Toc20823307"/>
      <w:r/>
      <w:bookmarkStart w:id="119" w:name="_Toc513029235"/>
      <w:r>
        <w:rPr>
          <w:rFonts w:hint="eastAsia" w:hAnsi="宋体" w:cs="宋体"/>
          <w:b w:val="0"/>
          <w:bCs/>
          <w:szCs w:val="24"/>
          <w:highlight w:val="none"/>
        </w:rPr>
        <w:t xml:space="preserve">22、开标</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22.1 采购代理机构将在招标公告中规定的时间和地点组织公开开标。投标人应当按照《操作手册》规定，参加开标活动和在苏采云系统规定的时间内对投标文件进行解密。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22.2开标仪式由采购代理机构组织。苏采云系统将自动对项目进行开标，并宣布各投标人名称和投标价格。</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22.3投标人在开标过程中涉及到的投标文件解密、开标结果确认等工作，应按照《操作手册》规定执行。</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22.4投标人如果对开标过程和开标记录有疑义，应当根据《操作手册》规定提出，如苏采云系统中《开标记录表》宣布后5分钟内未提出的，视同认可开标结果。</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23、评标委员会</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23.1开标后，采购代理机构将立即组织评标委员会（以下简称评委会）进行评标。</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23.2 评委会由采购人代表和有关技术、经济等方面的专家组成，且人员构成符合政府采购有关规定。</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23.3评委会独立工作，负责评审所有投标文件并确定中标侯选人。</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24.评标过程的保密与公正</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24.1凡是与审查、澄清、评价和比较投标的有关资料以及授标建议等，采购人、评委、采购代理机构均不得向投标人或与评标无关的其他人员透露。</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24.2在评标过程中，投标人不得以任何行为影响评标过程，否则其投标文件将被作为无效投标文件。</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24.3 采购代理机构和评标委员会不向未中标的投标人解释未中标原因，也不公布评标过程中的相关细节。</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24.4 采用综合评分法的项目，未中标的投标人可于中标结果公告期限届满之日起通过苏采云系统查看自己的评审得分及排序情况。</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25．投标文件的澄清</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25.1评标期间，评委会对投标文件中含义不明确、同类问题表述不一致或者有明显文字和计算错误的内容 ，有权要求投标人作出必要的澄清、说明或者补正。</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投标人的澄清、说明或者补正不得超出投标文件的范围或者改变投标文件的实质性内容。</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评标委员会并非对每个投标人都做澄清要求。</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25.3 接到评委会澄清、说明和补正要求的投标人如未按规定做出澄清、说明和补正，其风险由投标人自行承担。</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26、对投标文件的初审</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26.1投标文件初审分为资格审查和符合性审查。</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26.1.1 资格审查：依据法律法规和招标文件的规定，由采购人或采购代理机构对投标文件中的资格证明文件进行审查。资格审查的结论，采购人以书面形式向评委会进行反馈。</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采购人或采购代理机构在进行资格性审查的同时，将在“信用中国”网站（www.creditchina.gov.cn）查询投标人的信用记录，以确定投标人是否具备投标资格,查询结果留存并归档。</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hAnsi="宋体" w:cs="宋体"/>
          <w:b w:val="0"/>
          <w:bCs/>
          <w:szCs w:val="24"/>
          <w:highlight w:val="none"/>
          <w:lang w:val="en-US" w:eastAsia="zh-CN"/>
        </w:rPr>
        <w:t xml:space="preserve">信用</w:t>
      </w:r>
      <w:r>
        <w:rPr>
          <w:rFonts w:hint="eastAsia" w:hAnsi="宋体" w:cs="宋体"/>
          <w:b w:val="0"/>
          <w:bCs/>
          <w:szCs w:val="24"/>
          <w:highlight w:val="none"/>
        </w:rPr>
        <w:t xml:space="preserve">记录。</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26.1.2 符合性审查：依据招标文件的规定，由评委会从投标文件的有效性、完整性和对招标文件的响应程度进行审查，以确定是否对招标文件的实质性要求作出响应。</w:t>
      </w:r>
      <w:r/>
    </w:p>
    <w:tbl>
      <w:tblPr>
        <w:tblStyle w:val="864"/>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61"/>
        <w:gridCol w:w="4161"/>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bookmarkStart w:id="120" w:name="_Hlk200022166"/>
            <w:r>
              <w:rPr>
                <w:rFonts w:hint="eastAsia" w:hAnsi="宋体"/>
                <w:b w:val="0"/>
                <w:position w:val="0"/>
                <w:szCs w:val="24"/>
                <w:highlight w:val="none"/>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投标报价是否超过最高限价</w:t>
            </w:r>
            <w:bookmarkEnd w:id="120"/>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bookmarkStart w:id="121" w:name="_Hlk197679678"/>
            <w:r>
              <w:rPr>
                <w:rFonts w:hint="eastAsia" w:hAnsi="宋体"/>
                <w:b w:val="0"/>
                <w:position w:val="0"/>
                <w:szCs w:val="24"/>
                <w:highlight w:val="none"/>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符合招标文件要求</w:t>
            </w:r>
            <w:bookmarkEnd w:id="121"/>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bookmarkStart w:id="122" w:name="_Hlk197679684"/>
            <w:r>
              <w:rPr>
                <w:rFonts w:hint="eastAsia" w:hAnsi="宋体"/>
                <w:b w:val="0"/>
                <w:position w:val="0"/>
                <w:szCs w:val="24"/>
                <w:highlight w:val="none"/>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符合招标文件要求</w:t>
            </w:r>
            <w:bookmarkEnd w:id="122"/>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bookmarkStart w:id="123" w:name="_Hlk197679689"/>
            <w:r>
              <w:rPr>
                <w:rFonts w:hint="eastAsia" w:hAnsi="宋体"/>
                <w:b w:val="0"/>
                <w:position w:val="0"/>
                <w:szCs w:val="24"/>
                <w:highlight w:val="none"/>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符合招标文件要求</w:t>
            </w:r>
            <w:bookmarkEnd w:id="123"/>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bookmarkStart w:id="124" w:name="_Hlk197679695"/>
            <w:r>
              <w:rPr>
                <w:rFonts w:hint="eastAsia" w:hAnsi="宋体"/>
                <w:b w:val="0"/>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符合招标文件要求</w:t>
            </w:r>
            <w:bookmarkEnd w:id="124"/>
            <w:r/>
            <w:r/>
          </w:p>
        </w:tc>
      </w:tr>
    </w:tbl>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26.3如果投标文件实质上没有响应招标文件的要求，评委会将予以拒绝，投标人不得通过修改或撤销不合要求的偏离或保留而使其投标成为实质性响应的投标。</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26.4评委会将对确定为实质性响应的投标进行进一步审核，看其是否有计算上或累加上的算术错误，修正错误的原则如下：</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（1）投标文件中开标一览表内容与投标文件中相应内容不一致的，以开标一览表为准。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（2）大写金额和小写金额不一致的，以大写金额为准。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（3）单价金额小数点或者百分比有明显错位的，以开标一览表的总价为准，并修改单价。</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（4）总价金额与按单价汇总金额不一致的，以单价金额计算结果为准。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同时出现两种以上错误的，按照前款规定的顺序修正。</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非单一产品采购项目，招标文件中将载明其中的核心产品。多家投标人提供的核心产品品牌相同的，按前两款规定处理。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26.7投标人在开、评标全过程中应保持通讯畅通，及时登录苏采云系统查阅、答复相关信息，并安排专人与采购代理机构及评标委员会联系。</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27、无效投标条款和废标条款</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27.1无效投标条款</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27.1.1 投标人在苏采云系统规定的时间内未成功解密电子投标文件的。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27.1.2 投标人未按照招标文件要求上传电子投标文件的。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27.1.3同一投标人提交两个（含两个）以上不同的投标报价的。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27.1.4投标人不具备招标文件中规定资格要求的。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27.1.5投标人的报价超过了采购预算或最高限价的。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27.1.6未通过符合性审查的。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27.1.7不符合招标文件中规定的实质性要求和条件的（本招标文件中斜体且有下划线部分为实质性要求和条件）。</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27.1.8 投标人被 “信用中国”网站（www.creditchina.gov.cn）列入失信被执行人或重大税收违法案件当事人名单或政府采购严重违法失信行为记录名单。或查询“信用中国”网站后发现投标人存在其他不符合《中华人民共和国政府采购法》第二十二条规定条件的信用记录。</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27.1.9</w:t>
      </w:r>
      <w:r>
        <w:rPr>
          <w:rFonts w:hint="eastAsia" w:hAnsi="宋体" w:cs="宋体"/>
          <w:b w:val="0"/>
          <w:bCs/>
          <w:color w:val="auto"/>
          <w:szCs w:val="24"/>
          <w:highlight w:val="none"/>
        </w:rPr>
        <w:t xml:space="preserve">投标文件含有采购人不能接受的附加条件的（</w:t>
      </w:r>
      <w:r>
        <w:rPr>
          <w:rFonts w:hint="eastAsia" w:hAnsi="宋体" w:cs="宋体"/>
          <w:color w:val="auto"/>
          <w:szCs w:val="24"/>
          <w:highlight w:val="none"/>
        </w:rPr>
        <w:t xml:space="preserve">“附加条件”是指：</w:t>
      </w:r>
      <w:r>
        <w:rPr>
          <w:color w:val="auto"/>
          <w:highlight w:val="none"/>
        </w:rPr>
        <w:t xml:space="preserve">变更付款方式、额外收取各类费用、缩小质保范围、单方面免除自身违约责任、增设采购人配套义务、擅自变更争议解决方式、设置价格浮动调价条款等</w:t>
      </w:r>
      <w:r>
        <w:rPr>
          <w:rFonts w:hint="eastAsia"/>
          <w:color w:val="auto"/>
          <w:highlight w:val="none"/>
        </w:rPr>
        <w:t xml:space="preserve">，</w:t>
      </w:r>
      <w:r>
        <w:rPr>
          <w:color w:val="auto"/>
          <w:highlight w:val="none"/>
        </w:rPr>
        <w:t xml:space="preserve">投标文件仅可提供优于招标文件要求的增值优惠，不得设置任何限制、增加采购人成本或减轻投标人自身责任的附加条款</w:t>
      </w:r>
      <w:r>
        <w:rPr>
          <w:rFonts w:hint="eastAsia" w:hAnsi="宋体" w:cs="宋体"/>
          <w:b w:val="0"/>
          <w:bCs/>
          <w:color w:val="auto"/>
          <w:szCs w:val="24"/>
          <w:highlight w:val="none"/>
        </w:rPr>
        <w:t xml:space="preserve">）</w:t>
      </w:r>
      <w:r>
        <w:rPr>
          <w:rFonts w:hint="eastAsia" w:hAnsi="宋体" w:cs="宋体"/>
          <w:b w:val="0"/>
          <w:bCs/>
          <w:szCs w:val="24"/>
          <w:highlight w:val="none"/>
        </w:rPr>
        <w:t xml:space="preserve">。</w:t>
      </w:r>
      <w:r/>
    </w:p>
    <w:p>
      <w:pPr>
        <w:ind w:left="7" w:firstLine="472"/>
        <w:spacing w:line="360" w:lineRule="auto"/>
        <w:rPr>
          <w:rFonts w:hint="eastAsia" w:hAnsi="宋体" w:cs="宋体"/>
          <w:b w:val="0"/>
          <w:bCs/>
          <w:color w:val="auto"/>
          <w:szCs w:val="24"/>
          <w:highlight w:val="none"/>
        </w:rPr>
      </w:pPr>
      <w:r>
        <w:rPr>
          <w:rFonts w:hint="eastAsia" w:hAnsi="宋体" w:cs="宋体"/>
          <w:b w:val="0"/>
          <w:bCs/>
          <w:szCs w:val="24"/>
          <w:highlight w:val="none"/>
        </w:rPr>
        <w:t xml:space="preserve">27.1.10</w:t>
      </w:r>
      <w:r>
        <w:rPr>
          <w:rFonts w:hint="eastAsia" w:hAnsi="宋体" w:cs="宋体"/>
          <w:b w:val="0"/>
          <w:bCs/>
          <w:color w:val="auto"/>
          <w:szCs w:val="24"/>
          <w:highlight w:val="none"/>
        </w:rPr>
        <w:t xml:space="preserve">投标人不能证明其报价合理性的，评标委员会应当将其作为无效投标处理。</w:t>
      </w:r>
      <w:r/>
    </w:p>
    <w:p>
      <w:pPr>
        <w:pStyle w:val="1302"/>
        <w:ind w:firstLine="480"/>
        <w:jc w:val="both"/>
        <w:spacing w:before="0" w:beforeAutospacing="0" w:after="0" w:afterAutospacing="0" w:line="360" w:lineRule="auto"/>
        <w:rPr>
          <w:rFonts w:hint="eastAsia" w:ascii="宋体" w:hAnsi="宋体" w:cs="宋体"/>
          <w:b/>
          <w:bCs/>
          <w:color w:val="auto"/>
          <w:highlight w:val="none"/>
        </w:rPr>
      </w:pPr>
      <w:r>
        <w:rPr>
          <w:rFonts w:hint="eastAsia" w:ascii="宋体" w:hAnsi="宋体" w:cs="宋体"/>
          <w:b/>
          <w:bCs/>
          <w:color w:val="auto"/>
          <w:highlight w:val="none"/>
        </w:rPr>
        <w:t xml:space="preserve">（一）评审过程中出现下列情形之一的，评标委员会应当启动异常低价投标审查程序：</w:t>
      </w:r>
      <w:r/>
    </w:p>
    <w:p>
      <w:pPr>
        <w:pStyle w:val="1302"/>
        <w:ind w:firstLine="480"/>
        <w:jc w:val="both"/>
        <w:spacing w:before="0" w:beforeAutospacing="0" w:after="0" w:afterAutospacing="0" w:line="360" w:lineRule="auto"/>
        <w:rPr>
          <w:rFonts w:hint="eastAsia" w:ascii="宋体" w:hAnsi="宋体" w:cs="宋体"/>
          <w:b/>
          <w:bCs/>
          <w:color w:val="auto"/>
          <w:highlight w:val="none"/>
        </w:rPr>
      </w:pPr>
      <w:r>
        <w:rPr>
          <w:rFonts w:hint="eastAsia" w:ascii="宋体" w:hAnsi="宋体" w:cs="宋体"/>
          <w:b/>
          <w:bCs/>
          <w:color w:val="auto"/>
          <w:highlight w:val="none"/>
        </w:rPr>
        <w:t xml:space="preserve">1.投标（响应）报价低于全部通过符合性审查供应商投标（响应）报价平均值50%的，即投标（响应）报价&lt;全部通过符合性审查供应商投标（响应）报价平均值×50%；</w:t>
      </w:r>
      <w:r/>
    </w:p>
    <w:p>
      <w:pPr>
        <w:pStyle w:val="1302"/>
        <w:ind w:firstLine="480"/>
        <w:jc w:val="both"/>
        <w:spacing w:before="0" w:beforeAutospacing="0" w:after="0" w:afterAutospacing="0" w:line="360" w:lineRule="auto"/>
        <w:rPr>
          <w:rFonts w:hint="eastAsia" w:ascii="宋体" w:hAnsi="宋体" w:cs="宋体"/>
          <w:b/>
          <w:bCs/>
          <w:color w:val="auto"/>
          <w:highlight w:val="none"/>
        </w:rPr>
      </w:pPr>
      <w:r>
        <w:rPr>
          <w:rFonts w:hint="eastAsia" w:ascii="宋体" w:hAnsi="宋体" w:cs="宋体"/>
          <w:b/>
          <w:bCs/>
          <w:color w:val="auto"/>
          <w:highlight w:val="none"/>
        </w:rPr>
        <w:t xml:space="preserve">2.投标（响应）报价低于通过符合性审查的次低报价供应商投标（响应）报价50%的，即投标（响应）报价&lt;通过符合性审查的次低报价供应商投标（响应）报价×50%；</w:t>
      </w:r>
      <w:r/>
    </w:p>
    <w:p>
      <w:pPr>
        <w:pStyle w:val="1302"/>
        <w:ind w:firstLine="480"/>
        <w:jc w:val="both"/>
        <w:spacing w:before="0" w:beforeAutospacing="0" w:after="0" w:afterAutospacing="0" w:line="360" w:lineRule="auto"/>
        <w:rPr>
          <w:rFonts w:hint="eastAsia" w:ascii="宋体" w:hAnsi="宋体" w:cs="宋体"/>
          <w:b/>
          <w:bCs/>
          <w:color w:val="auto"/>
          <w:highlight w:val="none"/>
        </w:rPr>
      </w:pPr>
      <w:r>
        <w:rPr>
          <w:rFonts w:hint="eastAsia" w:ascii="宋体" w:hAnsi="宋体" w:cs="宋体"/>
          <w:b/>
          <w:bCs/>
          <w:color w:val="auto"/>
          <w:highlight w:val="none"/>
        </w:rPr>
        <w:t xml:space="preserve">3.投标（响应）报价低于采购项目最高限价45%的，即投标（响应）报价&lt;采购项目最高限价×45%；</w:t>
      </w:r>
      <w:r/>
    </w:p>
    <w:p>
      <w:pPr>
        <w:pStyle w:val="1302"/>
        <w:ind w:firstLine="480"/>
        <w:jc w:val="both"/>
        <w:spacing w:before="0" w:beforeAutospacing="0" w:after="0" w:afterAutospacing="0" w:line="360" w:lineRule="auto"/>
        <w:rPr>
          <w:rFonts w:hint="eastAsia" w:ascii="宋体" w:hAnsi="宋体" w:cs="宋体"/>
          <w:b/>
          <w:bCs/>
          <w:color w:val="auto"/>
          <w:highlight w:val="none"/>
        </w:rPr>
      </w:pPr>
      <w:r>
        <w:rPr>
          <w:rFonts w:hint="eastAsia" w:ascii="宋体" w:hAnsi="宋体" w:cs="宋体"/>
          <w:b/>
          <w:bCs/>
          <w:color w:val="auto"/>
          <w:highlight w:val="none"/>
        </w:rPr>
        <w:t xml:space="preserve">4.评审委员会基于专业判断，认为供应商报价过低，有可能影响产品质量或者不能诚信履约的其他情形。</w:t>
      </w:r>
      <w:r/>
    </w:p>
    <w:p>
      <w:pPr>
        <w:pStyle w:val="1302"/>
        <w:ind w:firstLine="480"/>
        <w:jc w:val="both"/>
        <w:spacing w:before="0" w:beforeAutospacing="0" w:after="0" w:afterAutospacing="0" w:line="360" w:lineRule="auto"/>
        <w:rPr>
          <w:rFonts w:hint="eastAsia" w:ascii="宋体" w:hAnsi="宋体" w:cs="宋体"/>
          <w:b/>
          <w:bCs/>
          <w:color w:val="auto"/>
          <w:highlight w:val="none"/>
          <w:u w:val="single"/>
        </w:rPr>
      </w:pPr>
      <w:r>
        <w:rPr>
          <w:rFonts w:hint="eastAsia" w:ascii="宋体" w:hAnsi="宋体" w:cs="宋体"/>
          <w:b/>
          <w:bCs/>
          <w:color w:val="auto"/>
          <w:highlight w:val="none"/>
          <w:u w:val="single"/>
        </w:rPr>
        <w:t xml:space="preserve">提醒：采购人可以结合具体项目实际情况，提高上述第1项至第3项中启动异常低价投标（响应）审查的数值标准，但是最高不得超过65%。</w:t>
      </w:r>
      <w:r/>
    </w:p>
    <w:p>
      <w:pPr>
        <w:pStyle w:val="1302"/>
        <w:ind w:firstLine="480"/>
        <w:jc w:val="both"/>
        <w:spacing w:before="0" w:beforeAutospacing="0" w:after="0" w:afterAutospacing="0" w:line="360" w:lineRule="auto"/>
        <w:rPr>
          <w:rFonts w:hint="eastAsia" w:ascii="宋体" w:hAnsi="宋体" w:cs="宋体"/>
          <w:b/>
          <w:bCs/>
          <w:color w:val="auto"/>
          <w:highlight w:val="none"/>
        </w:rPr>
      </w:pPr>
      <w:r>
        <w:rPr>
          <w:rFonts w:hint="eastAsia" w:ascii="宋体" w:hAnsi="宋体" w:cs="宋体"/>
          <w:b/>
          <w:bCs/>
          <w:color w:val="auto"/>
          <w:highlight w:val="none"/>
        </w:rPr>
        <w:t xml:space="preserve">相关法律法规对供应商报价有规定的，从其规定。</w:t>
      </w:r>
      <w:r/>
    </w:p>
    <w:p>
      <w:pPr>
        <w:pStyle w:val="1302"/>
        <w:ind w:firstLine="480"/>
        <w:jc w:val="both"/>
        <w:spacing w:before="0" w:beforeAutospacing="0" w:after="0" w:afterAutospacing="0" w:line="360" w:lineRule="auto"/>
        <w:rPr>
          <w:rFonts w:hint="eastAsia" w:ascii="宋体" w:hAnsi="宋体" w:cs="宋体"/>
          <w:b/>
          <w:bCs/>
          <w:color w:val="auto"/>
          <w:highlight w:val="none"/>
        </w:rPr>
      </w:pPr>
      <w:r>
        <w:rPr>
          <w:rFonts w:hint="eastAsia" w:ascii="宋体" w:hAnsi="宋体" w:cs="宋体"/>
          <w:b/>
          <w:bCs/>
          <w:color w:val="auto"/>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302"/>
        <w:ind w:firstLine="480"/>
        <w:jc w:val="both"/>
        <w:spacing w:before="0" w:beforeAutospacing="0" w:after="0" w:afterAutospacing="0" w:line="360" w:lineRule="auto"/>
        <w:rPr>
          <w:rFonts w:hint="eastAsia" w:ascii="宋体" w:hAnsi="宋体" w:cs="宋体"/>
          <w:b/>
          <w:bCs/>
          <w:color w:val="auto"/>
          <w:highlight w:val="none"/>
        </w:rPr>
      </w:pPr>
      <w:r>
        <w:rPr>
          <w:rFonts w:hint="eastAsia" w:ascii="宋体" w:hAnsi="宋体" w:cs="宋体"/>
          <w:b/>
          <w:bCs/>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302"/>
        <w:ind w:firstLine="480"/>
        <w:jc w:val="both"/>
        <w:spacing w:before="0" w:beforeAutospacing="0" w:after="0" w:afterAutospacing="0" w:line="360" w:lineRule="auto"/>
        <w:rPr>
          <w:rFonts w:hint="eastAsia" w:ascii="宋体" w:hAnsi="宋体" w:cs="宋体"/>
          <w:b/>
          <w:bCs/>
          <w:color w:val="auto"/>
          <w:highlight w:val="none"/>
        </w:rPr>
      </w:pPr>
      <w:r>
        <w:rPr>
          <w:rFonts w:hint="eastAsia" w:ascii="宋体" w:hAnsi="宋体" w:cs="宋体"/>
          <w:b/>
          <w:bCs/>
          <w:color w:val="auto"/>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7" w:firstLine="475"/>
        <w:spacing w:line="360" w:lineRule="auto"/>
        <w:rPr>
          <w:rFonts w:hint="eastAsia" w:hAnsi="宋体" w:cs="宋体"/>
          <w:b w:val="0"/>
          <w:bCs/>
          <w:szCs w:val="24"/>
          <w:highlight w:val="none"/>
        </w:rPr>
      </w:pPr>
      <w:r>
        <w:rPr>
          <w:rFonts w:hint="eastAsia" w:ascii="宋体" w:hAnsi="宋体" w:cs="宋体"/>
          <w:b/>
          <w:bCs/>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hAnsi="宋体" w:cs="宋体"/>
          <w:b w:val="0"/>
          <w:bCs/>
          <w:szCs w:val="24"/>
          <w:highlight w:val="none"/>
        </w:rPr>
        <w:t xml:space="preserve">。</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27.1.12 投标文件未按照招标文件要求加盖CA电子公章的。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27.1.13其他法律、法规及本招标文件规定的属无效投标的情形。</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27.2废标条款</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27.2.1符合专业条件的供应商或者对招标文件作实质响应的供应商不足三家的。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27.2.2出现影响采购公正的违法、违规行为的。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27.2.3因重大变故，采购任务取消的。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27.2.4评标委员会认定招标文件存在歧义、重大缺陷导致评审工作无法进行。</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27.2.5 因苏采云系统系统故障原因造成开标不成功的。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27.3 投标截止时间结束后参加投标的供应商不足三家的处理：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27.3.1如出现投标截止时间结束后参加投标的供应商或者在评标期间对招标文件做出实质响应的供应商不足三家情况，按政府采购相关规定执行。</w:t>
      </w:r>
      <w:r/>
    </w:p>
    <w:p>
      <w:pPr>
        <w:pStyle w:val="856"/>
        <w:spacing w:before="0" w:after="0" w:line="360" w:lineRule="auto"/>
        <w:rPr>
          <w:rStyle w:val="957"/>
          <w:rFonts w:hint="eastAsia" w:ascii="宋体" w:hAnsi="宋体" w:cs="宋体"/>
          <w:b/>
          <w:bCs w:val="0"/>
          <w:sz w:val="24"/>
          <w:szCs w:val="24"/>
          <w:highlight w:val="none"/>
        </w:rPr>
      </w:pPr>
      <w:r/>
      <w:bookmarkStart w:id="125" w:name="_Toc25066"/>
      <w:r/>
      <w:bookmarkStart w:id="126" w:name="_Toc120614219"/>
      <w:r>
        <w:rPr>
          <w:rStyle w:val="957"/>
          <w:rFonts w:hint="eastAsia" w:ascii="宋体" w:hAnsi="宋体" w:cs="宋体"/>
          <w:b/>
          <w:bCs w:val="0"/>
          <w:sz w:val="24"/>
          <w:szCs w:val="24"/>
          <w:highlight w:val="none"/>
        </w:rPr>
        <w:t xml:space="preserve">六、</w:t>
      </w:r>
      <w:bookmarkEnd w:id="117"/>
      <w:r/>
      <w:bookmarkEnd w:id="118"/>
      <w:r/>
      <w:bookmarkEnd w:id="119"/>
      <w:r>
        <w:rPr>
          <w:rStyle w:val="957"/>
          <w:rFonts w:hint="eastAsia" w:ascii="宋体" w:hAnsi="宋体" w:cs="宋体"/>
          <w:b/>
          <w:bCs w:val="0"/>
          <w:sz w:val="24"/>
          <w:szCs w:val="24"/>
          <w:highlight w:val="none"/>
        </w:rPr>
        <w:t xml:space="preserve">定标</w:t>
      </w:r>
      <w:bookmarkEnd w:id="125"/>
      <w:r/>
      <w:bookmarkEnd w:id="126"/>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28、确定中标单位</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28.1中标候选人的选取原则和数量见招标文件第五章规定。 </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28.2 采购人应根据评委会推荐的中标候选人确定中标人。</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28.3 采购代理机构将在</w:t>
      </w:r>
      <w:bookmarkStart w:id="127" w:name="OLE_LINK3"/>
      <w:r>
        <w:rPr>
          <w:rFonts w:hint="eastAsia" w:hAnsi="宋体"/>
          <w:b w:val="0"/>
          <w:position w:val="0"/>
          <w:szCs w:val="24"/>
          <w:highlight w:val="none"/>
        </w:rPr>
        <w:t xml:space="preserve">中国政府采购网”、“江苏政府采购网”、“盐城市政府采购网”</w:t>
      </w:r>
      <w:bookmarkEnd w:id="127"/>
      <w:r>
        <w:rPr>
          <w:rFonts w:hint="eastAsia" w:hAnsi="宋体"/>
          <w:b w:val="0"/>
          <w:position w:val="0"/>
          <w:szCs w:val="24"/>
          <w:highlight w:val="none"/>
        </w:rPr>
        <w:t xml:space="preserve">发布中标公告，公告期限为1个工作日。</w:t>
      </w:r>
      <w:r/>
    </w:p>
    <w:p>
      <w:pPr>
        <w:ind w:firstLine="480"/>
        <w:spacing w:line="360" w:lineRule="auto"/>
        <w:rPr>
          <w:rFonts w:hint="eastAsia" w:hAnsi="宋体" w:cs="宋体"/>
          <w:b w:val="0"/>
          <w:bCs/>
          <w:szCs w:val="24"/>
          <w:highlight w:val="none"/>
        </w:rPr>
      </w:pPr>
      <w:r>
        <w:rPr>
          <w:rFonts w:hint="eastAsia" w:hAnsi="宋体"/>
          <w:b w:val="0"/>
          <w:position w:val="0"/>
          <w:szCs w:val="24"/>
          <w:highlight w:val="none"/>
        </w:rPr>
        <w:t xml:space="preserve">28.4若有充分证据证明，中标人出现下列情况之一的，一经查实，将被取消中标资格</w:t>
      </w:r>
      <w:r>
        <w:rPr>
          <w:rFonts w:hint="eastAsia" w:hAnsi="宋体" w:cs="宋体"/>
          <w:b w:val="0"/>
          <w:bCs/>
          <w:szCs w:val="24"/>
          <w:highlight w:val="none"/>
        </w:rPr>
        <w:t xml:space="preserve">：</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28.4.1提供虚假材料谋取中标的。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28.4.2向采购人、采购代理机构行贿或者提供其他不正当利益的。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28.4.3属于本文件规定的无效条件，但在评标过程中又未被评委会发现的。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28.4.4与采购人或者其他供应商恶意串通的。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28.4.5采取不正当手段诋毁、排挤其他供应商的。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28.5.有下列情形之一的，视为投标人串通投标，投标无效：</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28.5.1不同投标人的投标文件由同一单位或者个人编制；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28.5.2不同投标人委托同一单位或者个人办理投标事宜；</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28.5.3 不同投标人的投标文件载明的项目管理成员或者联系人员为同一人；</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28.5.4不同投标人的投标文件异常一致或者投标报价呈规律性差异；</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29、质疑处理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29.2.1对可以质疑的采购文件提出质疑的，为收到采购文件之日或者采购文件公告期限届满之日；</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29.2.2对采购过程提出质疑的，为各采购程序环节结束之日；</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29.2.3对中标或者成交结果提出质疑的，为中标或者成交结果公告期限届满之日。</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采购代理机构及采购人只接收以纸质原件形式送达的质疑,采购人和采购代理机构不接受未填写快递运单的快件。采购代理机构质疑接收部门为“业务一部”，联系地址：南京市建邺区云龙山路58号大唐科技大厦A座高区15楼业务一部，联系电话：025-84795466/15105170154。</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 以下情形的质疑不予受理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29.5.1 内容不符合《政府采购质疑和投诉办法》第十二条规定的质疑。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29.5.2 超出政府采购法定期限的质疑。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29.5.3 以传真、电子邮件等方式递交的非原件形式的质疑。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29.5.4 未参加投标活动的供应商或在投标活动中自身权益未受到损害的供应商所提出的质疑。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29.5.5供应商组成联合体参加投标，联合体中任何一方或多方未按要求签字、盖章、加盖公章的质疑。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30、中标通知书</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56"/>
        <w:spacing w:before="0" w:after="0" w:line="360" w:lineRule="auto"/>
        <w:rPr>
          <w:rStyle w:val="957"/>
          <w:rFonts w:hint="eastAsia" w:ascii="宋体" w:hAnsi="宋体" w:cs="宋体"/>
          <w:b/>
          <w:bCs w:val="0"/>
          <w:sz w:val="24"/>
          <w:szCs w:val="24"/>
          <w:highlight w:val="none"/>
        </w:rPr>
      </w:pPr>
      <w:r/>
      <w:bookmarkStart w:id="128" w:name="_Toc120614220"/>
      <w:r/>
      <w:bookmarkStart w:id="129" w:name="_Toc9952"/>
      <w:r/>
      <w:bookmarkStart w:id="130" w:name="_Toc513029236"/>
      <w:r/>
      <w:bookmarkStart w:id="131" w:name="_Toc16938552"/>
      <w:r/>
      <w:bookmarkStart w:id="132" w:name="_Toc20823308"/>
      <w:r>
        <w:rPr>
          <w:rStyle w:val="957"/>
          <w:rFonts w:hint="eastAsia" w:ascii="宋体" w:hAnsi="宋体" w:cs="宋体"/>
          <w:b/>
          <w:bCs w:val="0"/>
          <w:sz w:val="24"/>
          <w:szCs w:val="24"/>
          <w:highlight w:val="none"/>
        </w:rPr>
        <w:t xml:space="preserve">七、授予合同</w:t>
      </w:r>
      <w:bookmarkEnd w:id="128"/>
      <w:r/>
      <w:bookmarkEnd w:id="129"/>
      <w:r/>
      <w:bookmarkEnd w:id="130"/>
      <w:r/>
      <w:bookmarkEnd w:id="131"/>
      <w:r/>
      <w:bookmarkEnd w:id="132"/>
      <w:r/>
      <w:r/>
    </w:p>
    <w:p>
      <w:pPr>
        <w:ind w:firstLine="480"/>
        <w:jc w:val="left"/>
        <w:keepLines/>
        <w:keepNext/>
        <w:spacing w:line="360" w:lineRule="auto"/>
        <w:rPr>
          <w:rFonts w:hint="eastAsia" w:hAnsi="宋体" w:cs="宋体"/>
          <w:b w:val="0"/>
          <w:position w:val="0"/>
          <w:szCs w:val="24"/>
          <w:highlight w:val="none"/>
        </w:rPr>
      </w:pPr>
      <w:r/>
      <w:bookmarkStart w:id="133" w:name="_Toc20823309"/>
      <w:r/>
      <w:bookmarkStart w:id="134" w:name="_Toc513029237"/>
      <w:r/>
      <w:bookmarkStart w:id="135" w:name="_Toc16938553"/>
      <w:r>
        <w:rPr>
          <w:rFonts w:hint="eastAsia" w:hAnsi="宋体" w:cs="宋体"/>
          <w:b w:val="0"/>
          <w:color w:val="000000"/>
          <w:position w:val="0"/>
          <w:szCs w:val="24"/>
          <w:highlight w:val="none"/>
        </w:rPr>
        <w:t xml:space="preserve">31. 签订合同</w:t>
      </w:r>
      <w:r/>
    </w:p>
    <w:p>
      <w:pPr>
        <w:ind w:firstLine="480"/>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31.l中标人应当在中标通知书发出之日起三十日内，按照招标文件确定的事项与采购人签订政府采购合同。</w:t>
      </w:r>
      <w:r/>
    </w:p>
    <w:p>
      <w:pPr>
        <w:ind w:firstLine="480"/>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31.2招标文件、中标人的投标文件及招标过程中有关澄清、承诺文件均应作为合同附件。</w:t>
      </w:r>
      <w:r/>
    </w:p>
    <w:p>
      <w:pPr>
        <w:ind w:firstLine="480"/>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480"/>
        <w:jc w:val="left"/>
        <w:keepLines/>
        <w:keepNex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32、货物（包含与货物相关的服务）的追加</w:t>
      </w:r>
      <w:r/>
    </w:p>
    <w:p>
      <w:pPr>
        <w:ind w:firstLine="480"/>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33、政府采购政策功能落实</w:t>
      </w:r>
      <w:r/>
    </w:p>
    <w:p>
      <w:pPr>
        <w:ind w:firstLine="480"/>
        <w:jc w:val="left"/>
        <w:keepLines/>
        <w:keepNex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33.1政府采购线上合同信用融资政策</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根据《关于深入推进政府采购线上合同信用融资工作的通知》（苏财购〔2021〕82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33.2进口产品</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33.3中小企业、监狱企业及残疾人福利性单位</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33.3.1中小企业定义：</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中小企业是</w:t>
      </w:r>
      <w:r>
        <w:rPr>
          <w:rFonts w:hint="eastAsia" w:hAnsi="宋体" w:cs="宋体"/>
          <w:b w:val="0"/>
          <w:position w:val="0"/>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33.3.2供应商提供的货物、工程或者服务符合下列情形的，享受中小企业扶持政策：</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33.3.2.1在货物采购项目中，货物由中小企业制造，即货物由中小企业生产且使用该中小企业商号或者注册商标；</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33.3.2.2在工程采购项目中，工程由中小企业承建，即工程施工单位为中小企业；</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33.3.2.3在服务采购项目中，服务由中小企业承接，即提供服务的人员为中小企业依照《中华人民共和国劳动合同法》订立劳动合同的从业人员。</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33.3.3在货物采购项目中，供应商提供的货物既有中小企业制造货物，也有大型企业制造货物的，不享受中小企业扶持政策。</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33.3.4以联合体形式参加政府采购活动，联合体各方均为中小企业的，联合体视同中小企业。其中，联合体各方均为小微企业的，联合体视同小微企业。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33.3.6残疾人福利单位定义：享受政府采购支持政策的残疾人福利性单位应当同时满足以下条件：</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33.3.6.1安置的残疾人占本单位在职职工人数的比例不低于25%（含25%），并且安置的残疾人人数不少于10 人（含10 人）；</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33.3.6.2依法与安置的每位残疾人签订了一年以上（含一年）的劳动合同或服务协议；</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33.3.6.3为安置的每位残疾人按月足额缴纳了基本养老保险、基本医疗保险、失业保险、工伤保险和生育保险等社会保险费；</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33.3.6.4通过银行等金融机构向安置的每位残疾人，按月支付了不低于单位所在区县适用的经省级人民政府批准的月最低工资标准的工资；</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33.3.6.5提供本单位制造的货物、承担的工程或者服务（以下简称产品），或者提供其他残疾人福利性单位制造的货物（不包括使用非残疾人福利性单位注册商标的货物）；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33.3.6.6前款所称残疾人是指法定劳动年龄内，持有</w:t>
      </w:r>
      <w:bookmarkStart w:id="136" w:name="OLE_LINK45"/>
      <w:r>
        <w:rPr>
          <w:rFonts w:hint="eastAsia" w:hAnsi="宋体" w:cs="宋体"/>
          <w:b w:val="0"/>
          <w:position w:val="0"/>
          <w:szCs w:val="24"/>
          <w:highlight w:val="none"/>
        </w:rPr>
        <w:t xml:space="preserve">《中华人民共和国残疾人证》或者《中华人民共和国残疾军人证》（1 至8 级）的自然人</w:t>
      </w:r>
      <w:bookmarkEnd w:id="136"/>
      <w:r>
        <w:rPr>
          <w:rFonts w:hint="eastAsia" w:hAnsi="宋体" w:cs="宋体"/>
          <w:b w:val="0"/>
          <w:position w:val="0"/>
          <w:szCs w:val="24"/>
          <w:highlight w:val="none"/>
        </w:rPr>
        <w:t xml:space="preserve">，包括具有劳动条件和劳动意愿的精神残疾人。在职职工人数是指与残疾人福利性单位建立劳动关系并依法签订劳动合同或服务协议的雇员人数。</w:t>
      </w:r>
      <w:r/>
    </w:p>
    <w:p>
      <w:pPr>
        <w:ind w:firstLine="480"/>
        <w:jc w:val="both"/>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33.3.7本项目是否专门面向中小企业预留采购份额见第一章《招标公告》。</w:t>
      </w:r>
      <w:r/>
    </w:p>
    <w:p>
      <w:pPr>
        <w:ind w:firstLine="480"/>
        <w:jc w:val="both"/>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33.3.8采购标的对应的中小企业划分标准所属行业见第四章《采购需求》。</w:t>
      </w:r>
      <w:r/>
    </w:p>
    <w:p>
      <w:pPr>
        <w:ind w:firstLine="480"/>
        <w:jc w:val="both"/>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33.3.9小微企业价格评审优惠的政策：见第五章《评标方法和评标标准》。</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33.4政府采购节能产品、环境标志产品</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33.4.1</w:t>
      </w:r>
      <w:r>
        <w:rPr>
          <w:rFonts w:hint="eastAsia" w:hAnsi="宋体" w:cs="宋体"/>
          <w:b w:val="0"/>
          <w:position w:val="0"/>
          <w:szCs w:val="24"/>
          <w:highlight w:val="none"/>
        </w:rPr>
        <w:t xml:space="preserve">严格执行政府采购关于支持</w:t>
      </w:r>
      <w:r>
        <w:rPr>
          <w:rFonts w:hint="eastAsia" w:hAnsi="宋体" w:cs="宋体"/>
          <w:b w:val="0"/>
          <w:position w:val="0"/>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33.4.2</w:t>
      </w:r>
      <w:r>
        <w:rPr>
          <w:rFonts w:hint="eastAsia" w:hAnsi="宋体" w:cs="宋体"/>
          <w:b w:val="0"/>
          <w:position w:val="0"/>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33.5绿色包装</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33.6政府采购创新产品</w:t>
      </w:r>
      <w:r/>
    </w:p>
    <w:p>
      <w:pPr>
        <w:ind w:firstLine="480"/>
        <w:jc w:val="left"/>
        <w:spacing w:line="360" w:lineRule="auto"/>
        <w:rPr>
          <w:rFonts w:hint="eastAsia" w:hAnsi="宋体" w:cs="宋体"/>
          <w:b w:val="0"/>
          <w:color w:val="000000"/>
          <w:position w:val="0"/>
          <w:szCs w:val="24"/>
          <w:highlight w:val="none"/>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highlight w:val="none"/>
        </w:rPr>
        <w:t xml:space="preserve">采购人优先采购各级政府部门公开发布的有效期内的创新产品、创新服务、首台套、首购首用等《目录》的创新产品</w:t>
      </w:r>
      <w:r>
        <w:rPr>
          <w:rFonts w:hint="eastAsia" w:hAnsi="宋体" w:cs="宋体"/>
          <w:b w:val="0"/>
          <w:color w:val="000000"/>
          <w:position w:val="0"/>
          <w:szCs w:val="24"/>
          <w:highlight w:val="none"/>
        </w:rPr>
        <w:t xml:space="preserve">。</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33.7绿色数据中心政策 </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本文件中若涉及到数据中心采购，采购人应依据《绿色数据中心政府采购需求标准（试行）》（财办库〔2023〕7号）文件精神</w:t>
      </w:r>
      <w:r>
        <w:rPr>
          <w:rFonts w:hint="eastAsia" w:hAnsi="宋体" w:cs="宋体"/>
          <w:b w:val="0"/>
          <w:position w:val="0"/>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bookmarkEnd w:id="133"/>
      <w:r/>
      <w:bookmarkEnd w:id="134"/>
      <w:r/>
      <w:bookmarkEnd w:id="135"/>
      <w:r/>
      <w:r/>
    </w:p>
    <w:p>
      <w:pPr>
        <w:ind w:firstLine="482"/>
        <w:spacing w:line="360" w:lineRule="auto"/>
        <w:tabs>
          <w:tab w:val="left" w:pos="1381" w:leader="none"/>
        </w:tabs>
        <w:rPr>
          <w:rFonts w:hint="eastAsia" w:hAnsi="宋体" w:cs="宋体"/>
          <w:bCs/>
          <w:position w:val="0"/>
          <w:szCs w:val="24"/>
          <w:highlight w:val="none"/>
        </w:rPr>
      </w:pPr>
      <w:r/>
      <w:bookmarkStart w:id="137" w:name="_Hlk237274045"/>
      <w:r>
        <w:rPr>
          <w:rFonts w:hint="eastAsia" w:hAnsi="宋体" w:cs="宋体"/>
          <w:bCs/>
          <w:position w:val="0"/>
          <w:szCs w:val="24"/>
          <w:highlight w:val="none"/>
        </w:rPr>
        <w:t xml:space="preserve">33.8实施本国产品标准及相关政策</w:t>
      </w:r>
      <w:r/>
    </w:p>
    <w:p>
      <w:pPr>
        <w:ind w:firstLine="482"/>
        <w:spacing w:line="360" w:lineRule="auto"/>
        <w:tabs>
          <w:tab w:val="left" w:pos="1381" w:leader="none"/>
        </w:tabs>
        <w:rPr>
          <w:rFonts w:hint="eastAsia" w:hAnsi="宋体" w:cs="宋体"/>
          <w:bCs/>
          <w:position w:val="0"/>
          <w:szCs w:val="24"/>
          <w:highlight w:val="none"/>
        </w:rPr>
      </w:pPr>
      <w:r>
        <w:rPr>
          <w:rFonts w:hint="eastAsia" w:hAnsi="宋体" w:cs="宋体"/>
          <w:bCs/>
          <w:position w:val="0"/>
          <w:szCs w:val="24"/>
          <w:highlight w:val="none"/>
        </w:rPr>
        <w:t xml:space="preserve">33.8.1.本项目对采购本国产品给予政策支持，具体内容见招标文件“第五章 评标方法与评标标准”。</w:t>
      </w:r>
      <w:r/>
    </w:p>
    <w:p>
      <w:pPr>
        <w:ind w:firstLine="482"/>
        <w:spacing w:line="360" w:lineRule="auto"/>
        <w:tabs>
          <w:tab w:val="left" w:pos="1381" w:leader="none"/>
        </w:tabs>
        <w:rPr>
          <w:rFonts w:hint="eastAsia" w:hAnsi="宋体" w:cs="宋体"/>
          <w:bCs/>
          <w:position w:val="0"/>
          <w:szCs w:val="24"/>
          <w:highlight w:val="none"/>
        </w:rPr>
      </w:pPr>
      <w:r>
        <w:rPr>
          <w:rFonts w:hint="eastAsia" w:hAnsi="宋体" w:cs="宋体"/>
          <w:bCs/>
          <w:position w:val="0"/>
          <w:szCs w:val="24"/>
          <w:highlight w:val="none"/>
        </w:rPr>
        <w:t xml:space="preserve">33.8.2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tabs>
          <w:tab w:val="left" w:pos="1381" w:leader="none"/>
        </w:tabs>
        <w:rPr>
          <w:rFonts w:hint="eastAsia" w:hAnsi="宋体" w:cs="宋体"/>
          <w:bCs/>
          <w:position w:val="0"/>
          <w:szCs w:val="24"/>
          <w:highlight w:val="none"/>
        </w:rPr>
      </w:pPr>
      <w:r>
        <w:rPr>
          <w:rFonts w:hint="eastAsia" w:hAnsi="宋体" w:cs="宋体"/>
          <w:bCs/>
          <w:position w:val="0"/>
          <w:szCs w:val="24"/>
          <w:highlight w:val="none"/>
        </w:rPr>
        <w:t xml:space="preserve">33.8.3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tabs>
          <w:tab w:val="left" w:pos="1381" w:leader="none"/>
        </w:tabs>
        <w:rPr>
          <w:rFonts w:hint="eastAsia" w:hAnsi="宋体" w:cs="宋体"/>
          <w:bCs/>
          <w:position w:val="0"/>
          <w:szCs w:val="24"/>
          <w:highlight w:val="none"/>
          <w:u w:val="single"/>
        </w:rPr>
      </w:pPr>
      <w:r>
        <w:rPr>
          <w:rFonts w:hint="eastAsia" w:hAnsi="宋体" w:cs="宋体"/>
          <w:bCs/>
          <w:position w:val="0"/>
          <w:szCs w:val="24"/>
          <w:highlight w:val="none"/>
        </w:rPr>
        <w:t xml:space="preserve">33.8.4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hAnsi="宋体" w:cs="宋体"/>
          <w:bCs/>
          <w:position w:val="0"/>
          <w:szCs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bookmarkEnd w:id="137"/>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33.9履约保证金政策</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lang w:eastAsia="zh-CN"/>
        </w:rPr>
        <w:t xml:space="preserve">（</w:t>
      </w:r>
      <w:r>
        <w:rPr>
          <w:rFonts w:hint="eastAsia" w:hAnsi="宋体" w:cs="宋体"/>
          <w:b w:val="0"/>
          <w:position w:val="0"/>
          <w:szCs w:val="24"/>
          <w:highlight w:val="none"/>
          <w:lang w:val="en-US" w:eastAsia="zh-CN"/>
        </w:rPr>
        <w:t xml:space="preserve">1</w:t>
      </w:r>
      <w:r>
        <w:rPr>
          <w:rFonts w:hint="eastAsia" w:hAnsi="宋体" w:cs="宋体"/>
          <w:b w:val="0"/>
          <w:position w:val="0"/>
          <w:szCs w:val="24"/>
          <w:highlight w:val="none"/>
          <w:lang w:eastAsia="zh-CN"/>
        </w:rPr>
        <w:t xml:space="preserve">）</w:t>
      </w:r>
      <w:r>
        <w:rPr>
          <w:rFonts w:hint="eastAsia" w:hAnsi="宋体" w:cs="宋体"/>
          <w:b w:val="0"/>
          <w:position w:val="0"/>
          <w:szCs w:val="24"/>
          <w:highlight w:val="none"/>
        </w:rPr>
        <w:t xml:space="preserve">在签订合同时，中标供应商须向采购人交纳中标价10%的履约保证金,于供货结束验收合格后退还。履约保证金用以约束中标供应商在合同履行中的行为，弥补合同执行中由于自身行为可能给采购人带来的各种损失。鼓励采购人对AA评级及以上政府采购供应商（需提供信用管理部门备案的第三方信用报告），免收履约保证金或降低履约保证金缴纳比例（中标价的5%）。</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lang w:eastAsia="zh-CN"/>
        </w:rPr>
        <w:t xml:space="preserve">（</w:t>
      </w:r>
      <w:r>
        <w:rPr>
          <w:rFonts w:hint="eastAsia" w:hAnsi="宋体" w:cs="宋体"/>
          <w:b w:val="0"/>
          <w:position w:val="0"/>
          <w:szCs w:val="24"/>
          <w:highlight w:val="none"/>
          <w:lang w:val="en-US" w:eastAsia="zh-CN"/>
        </w:rPr>
        <w:t xml:space="preserve">2</w:t>
      </w:r>
      <w:r>
        <w:rPr>
          <w:rFonts w:hint="eastAsia" w:hAnsi="宋体" w:cs="宋体"/>
          <w:b w:val="0"/>
          <w:position w:val="0"/>
          <w:szCs w:val="24"/>
          <w:highlight w:val="none"/>
          <w:lang w:eastAsia="zh-CN"/>
        </w:rPr>
        <w:t xml:space="preserve">）</w:t>
      </w:r>
      <w:r>
        <w:rPr>
          <w:rFonts w:hint="eastAsia" w:hAnsi="宋体" w:cs="宋体"/>
          <w:b w:val="0"/>
          <w:position w:val="0"/>
          <w:szCs w:val="24"/>
          <w:highlight w:val="none"/>
        </w:rPr>
        <w:t xml:space="preserve">依据《关于在全省政府采购领域推行电子约保函(保险)的通知》，鼓励供应商自愿使用履约保函(保险)代替缴纳履约保证金)，可以通过政府采购电子履约保函（保险）平台（www.jsdzbh.com）在线申请履约保函（保险）</w:t>
      </w:r>
      <w:r>
        <w:rPr>
          <w:rFonts w:hint="eastAsia" w:hAnsi="宋体" w:cs="宋体"/>
          <w:b w:val="0"/>
          <w:position w:val="0"/>
          <w:szCs w:val="24"/>
          <w:highlight w:val="none"/>
          <w:lang w:eastAsia="zh-CN"/>
        </w:rPr>
        <w:t xml:space="preserve">。</w:t>
      </w:r>
      <w:r/>
    </w:p>
    <w:p>
      <w:pPr>
        <w:ind w:firstLine="480"/>
        <w:jc w:val="left"/>
        <w:spacing w:line="360" w:lineRule="auto"/>
        <w:rPr>
          <w:rFonts w:hint="eastAsia" w:hAnsi="宋体" w:eastAsia="宋体" w:cs="宋体"/>
          <w:b w:val="0"/>
          <w:position w:val="0"/>
          <w:szCs w:val="24"/>
          <w:highlight w:val="none"/>
          <w:lang w:eastAsia="zh-CN"/>
        </w:rPr>
      </w:pPr>
      <w:r>
        <w:rPr>
          <w:rFonts w:hint="eastAsia" w:hAnsi="宋体" w:cs="宋体"/>
          <w:b w:val="0"/>
          <w:position w:val="0"/>
          <w:szCs w:val="24"/>
          <w:highlight w:val="none"/>
          <w:lang w:eastAsia="zh-CN"/>
        </w:rPr>
        <w:t xml:space="preserve">（</w:t>
      </w:r>
      <w:r>
        <w:rPr>
          <w:rFonts w:hint="eastAsia" w:hAnsi="宋体" w:cs="宋体"/>
          <w:b w:val="0"/>
          <w:position w:val="0"/>
          <w:szCs w:val="24"/>
          <w:highlight w:val="none"/>
          <w:lang w:val="en-US" w:eastAsia="zh-CN"/>
        </w:rPr>
        <w:t xml:space="preserve">3</w:t>
      </w:r>
      <w:r>
        <w:rPr>
          <w:rFonts w:hint="eastAsia" w:hAnsi="宋体" w:cs="宋体"/>
          <w:b w:val="0"/>
          <w:position w:val="0"/>
          <w:szCs w:val="24"/>
          <w:highlight w:val="none"/>
          <w:lang w:eastAsia="zh-CN"/>
        </w:rPr>
        <w:t xml:space="preserve">）</w:t>
      </w:r>
      <w:r>
        <w:rPr>
          <w:rFonts w:hint="eastAsia" w:hAnsi="宋体" w:cs="宋体"/>
          <w:b w:val="0"/>
          <w:position w:val="0"/>
          <w:szCs w:val="24"/>
          <w:highlight w:val="none"/>
        </w:rPr>
        <w:t xml:space="preserve">合同履行结束后，甲方应及时退还交纳的履约保证金</w:t>
      </w:r>
      <w:r>
        <w:rPr>
          <w:rFonts w:hint="eastAsia" w:hAnsi="宋体" w:cs="宋体"/>
          <w:b w:val="0"/>
          <w:position w:val="0"/>
          <w:szCs w:val="24"/>
          <w:highlight w:val="none"/>
          <w:lang w:eastAsia="zh-CN"/>
        </w:rPr>
        <w:t xml:space="preserve">。</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w:t>
      </w:r>
      <w:r>
        <w:rPr>
          <w:rFonts w:hint="eastAsia" w:hAnsi="宋体" w:cs="宋体"/>
          <w:b w:val="0"/>
          <w:position w:val="0"/>
          <w:szCs w:val="24"/>
          <w:highlight w:val="none"/>
          <w:lang w:val="en-US" w:eastAsia="zh-CN"/>
        </w:rPr>
        <w:t xml:space="preserve">4</w:t>
      </w:r>
      <w:r>
        <w:rPr>
          <w:rFonts w:hint="eastAsia" w:hAnsi="宋体" w:cs="宋体"/>
          <w:b w:val="0"/>
          <w:position w:val="0"/>
          <w:szCs w:val="24"/>
          <w:highlight w:val="none"/>
        </w:rPr>
        <w:t xml:space="preserve">）履约保证金的退还：</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①方式：无息退还至乙方缴纳履约保证金的账户。如为保函，在到期时自行失效。</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②时间：供货结束验收合格后退还。</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③条件：按合同要求全部履约完成并经甲方验收合格，且甲方收到乙方出具的发票。</w:t>
      </w:r>
      <w:r/>
    </w:p>
    <w:p>
      <w:pPr>
        <w:ind w:firstLine="480"/>
        <w:jc w:val="left"/>
        <w:spacing w:line="360" w:lineRule="auto"/>
        <w:rPr>
          <w:rFonts w:hint="eastAsia" w:hAnsi="宋体" w:eastAsia="宋体" w:cs="宋体"/>
          <w:b w:val="0"/>
          <w:position w:val="0"/>
          <w:szCs w:val="24"/>
          <w:highlight w:val="none"/>
          <w:lang w:eastAsia="zh-CN"/>
        </w:rPr>
      </w:pPr>
      <w:r>
        <w:rPr>
          <w:rFonts w:hint="eastAsia" w:hAnsi="宋体" w:cs="宋体"/>
          <w:b w:val="0"/>
          <w:position w:val="0"/>
          <w:szCs w:val="24"/>
          <w:highlight w:val="none"/>
        </w:rPr>
        <w:t xml:space="preserve">④不予退还情形：除不可抗力情况外，投标人出现下列情形之一的，其履约保证金，甲方将视情节决定不予退还或部分不予退还</w:t>
      </w:r>
      <w:r>
        <w:rPr>
          <w:rFonts w:hint="eastAsia" w:hAnsi="宋体" w:cs="宋体"/>
          <w:b w:val="0"/>
          <w:position w:val="0"/>
          <w:szCs w:val="24"/>
          <w:highlight w:val="none"/>
          <w:lang w:eastAsia="zh-CN"/>
        </w:rPr>
        <w:t xml:space="preserve">：</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lang w:val="en-US" w:eastAsia="zh-CN"/>
        </w:rPr>
        <w:t xml:space="preserve">A.</w:t>
      </w:r>
      <w:r>
        <w:rPr>
          <w:rFonts w:hint="eastAsia" w:hAnsi="宋体" w:cs="宋体"/>
          <w:b w:val="0"/>
          <w:position w:val="0"/>
          <w:szCs w:val="24"/>
          <w:highlight w:val="none"/>
        </w:rPr>
        <w:t xml:space="preserve">乙方无正当理由拒绝签订合同的，或者在签订合同时向采购人提出附加条件或者更改合同实质性内容要求的；</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lang w:val="en-US" w:eastAsia="zh-CN"/>
        </w:rPr>
        <w:t xml:space="preserve">B.</w:t>
      </w:r>
      <w:r>
        <w:rPr>
          <w:rFonts w:hint="eastAsia" w:hAnsi="宋体" w:cs="宋体"/>
          <w:b w:val="0"/>
          <w:position w:val="0"/>
          <w:szCs w:val="24"/>
          <w:highlight w:val="none"/>
        </w:rPr>
        <w:t xml:space="preserve">乙方不履行与采购人订立的合同的；</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lang w:val="en-US" w:eastAsia="zh-CN"/>
        </w:rPr>
        <w:t xml:space="preserve">C.</w:t>
      </w:r>
      <w:r>
        <w:rPr>
          <w:rFonts w:hint="eastAsia" w:hAnsi="宋体" w:cs="宋体"/>
          <w:b w:val="0"/>
          <w:position w:val="0"/>
          <w:szCs w:val="24"/>
          <w:highlight w:val="none"/>
        </w:rPr>
        <w:t xml:space="preserve">乙方所供货物或服务不符合招标文件规定要求的；</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lang w:val="en-US" w:eastAsia="zh-CN"/>
        </w:rPr>
        <w:t xml:space="preserve">D.</w:t>
      </w:r>
      <w:r>
        <w:rPr>
          <w:rFonts w:hint="eastAsia" w:hAnsi="宋体" w:cs="宋体"/>
          <w:b w:val="0"/>
          <w:position w:val="0"/>
          <w:szCs w:val="24"/>
          <w:highlight w:val="none"/>
        </w:rPr>
        <w:t xml:space="preserve">乙方采取欺骗、弄虚作假方式投标的或与其它投标人串通投标的；</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lang w:val="en-US" w:eastAsia="zh-CN"/>
        </w:rPr>
        <w:t xml:space="preserve">E.</w:t>
      </w:r>
      <w:r>
        <w:rPr>
          <w:rFonts w:hint="eastAsia" w:hAnsi="宋体" w:cs="宋体"/>
          <w:b w:val="0"/>
          <w:position w:val="0"/>
          <w:szCs w:val="24"/>
          <w:highlight w:val="none"/>
        </w:rPr>
        <w:t xml:space="preserve">乙方将合同内容转包、违法分包的；</w:t>
      </w:r>
      <w:r/>
    </w:p>
    <w:p>
      <w:pPr>
        <w:ind w:firstLine="480"/>
        <w:jc w:val="left"/>
        <w:spacing w:line="360" w:lineRule="auto"/>
        <w:rPr>
          <w:rFonts w:hint="eastAsia" w:hAnsi="宋体" w:cs="宋体"/>
          <w:b w:val="0"/>
          <w:position w:val="0"/>
          <w:szCs w:val="24"/>
          <w:highlight w:val="none"/>
          <w:lang w:eastAsia="zh-CN"/>
        </w:rPr>
      </w:pPr>
      <w:r>
        <w:rPr>
          <w:rFonts w:hint="eastAsia" w:hAnsi="宋体" w:cs="宋体"/>
          <w:b w:val="0"/>
          <w:position w:val="0"/>
          <w:szCs w:val="24"/>
          <w:highlight w:val="none"/>
          <w:lang w:val="en-US" w:eastAsia="zh-CN"/>
        </w:rPr>
        <w:t xml:space="preserve">F.</w:t>
      </w:r>
      <w:r>
        <w:rPr>
          <w:rFonts w:hint="eastAsia" w:hAnsi="宋体" w:cs="宋体"/>
          <w:b w:val="0"/>
          <w:position w:val="0"/>
          <w:szCs w:val="24"/>
          <w:highlight w:val="none"/>
        </w:rPr>
        <w:t xml:space="preserve">乙方故意捏造事实或伪造证明材料，进行虚假恶意投诉或反映的</w:t>
      </w:r>
      <w:r>
        <w:rPr>
          <w:rFonts w:hint="eastAsia" w:hAnsi="宋体" w:cs="宋体"/>
          <w:b w:val="0"/>
          <w:position w:val="0"/>
          <w:szCs w:val="24"/>
          <w:highlight w:val="none"/>
          <w:lang w:eastAsia="zh-CN"/>
        </w:rPr>
        <w:t xml:space="preserve">。</w:t>
      </w:r>
      <w:r/>
    </w:p>
    <w:p>
      <w:pPr>
        <w:pStyle w:val="879"/>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34、预付款制度</w:t>
      </w:r>
      <w:r/>
    </w:p>
    <w:p>
      <w:pPr>
        <w:pStyle w:val="879"/>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本项目落实预付款制度，预付款比例为30%。在签订合同时，中标、成交供应商明确书面表示无需预付款或者主动要求降低预付款比例的，采购人可就预付款比例作相应调整。</w:t>
      </w:r>
      <w:r/>
    </w:p>
    <w:p>
      <w:pPr>
        <w:pStyle w:val="879"/>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35、代理服务费</w:t>
      </w:r>
      <w:r/>
    </w:p>
    <w:p>
      <w:pPr>
        <w:pStyle w:val="879"/>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35.1.根据委托协议中约定的情形，代理服务费由中标人支付，此项费用含在投标报价中，并不单独立项，由投标人自行考虑进投标报价；</w:t>
      </w:r>
      <w:r/>
    </w:p>
    <w:p>
      <w:pPr>
        <w:pStyle w:val="879"/>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35.2.领取中标通知书前，中标人按差额定率累进法计算，按照下述收费标准的</w:t>
      </w:r>
      <w:r>
        <w:rPr>
          <w:rFonts w:hint="eastAsia" w:ascii="宋体" w:hAnsi="宋体" w:eastAsia="宋体" w:cs="宋体"/>
          <w:b w:val="0"/>
          <w:position w:val="0"/>
          <w:sz w:val="24"/>
          <w:szCs w:val="24"/>
          <w:highlight w:val="none"/>
          <w:lang w:val="en-US" w:eastAsia="zh-CN"/>
        </w:rPr>
        <w:t xml:space="preserve">4</w:t>
      </w:r>
      <w:r>
        <w:rPr>
          <w:rFonts w:hint="eastAsia" w:ascii="宋体" w:hAnsi="宋体" w:eastAsia="宋体" w:cs="宋体"/>
          <w:b w:val="0"/>
          <w:position w:val="0"/>
          <w:sz w:val="24"/>
          <w:szCs w:val="24"/>
          <w:highlight w:val="none"/>
        </w:rPr>
        <w:t xml:space="preserve">0%，向采购代理机构一次性缴纳代理服务费</w:t>
      </w:r>
      <w:r>
        <w:rPr>
          <w:rFonts w:hint="eastAsia" w:ascii="宋体" w:hAnsi="宋体" w:eastAsia="宋体" w:cs="宋体"/>
          <w:b w:val="0"/>
          <w:position w:val="0"/>
          <w:sz w:val="24"/>
          <w:szCs w:val="24"/>
          <w:highlight w:val="none"/>
          <w:lang w:eastAsia="zh-CN"/>
        </w:rPr>
        <w:t xml:space="preserve">（</w:t>
      </w:r>
      <w:r>
        <w:rPr>
          <w:rFonts w:hint="eastAsia" w:ascii="宋体" w:hAnsi="宋体" w:eastAsia="宋体" w:cs="宋体"/>
          <w:b w:val="0"/>
          <w:position w:val="0"/>
          <w:sz w:val="24"/>
          <w:szCs w:val="24"/>
          <w:highlight w:val="none"/>
          <w:lang w:val="en-US" w:eastAsia="zh-CN"/>
        </w:rPr>
        <w:t xml:space="preserve">最低收费3500元</w:t>
      </w:r>
      <w:r>
        <w:rPr>
          <w:rFonts w:hint="eastAsia" w:ascii="宋体" w:hAnsi="宋体" w:eastAsia="宋体" w:cs="宋体"/>
          <w:b w:val="0"/>
          <w:position w:val="0"/>
          <w:sz w:val="24"/>
          <w:szCs w:val="24"/>
          <w:highlight w:val="none"/>
          <w:lang w:eastAsia="zh-CN"/>
        </w:rPr>
        <w:t xml:space="preserve">）；</w:t>
      </w:r>
      <w:r/>
    </w:p>
    <w:p>
      <w:pPr>
        <w:ind w:firstLine="480"/>
        <w:spacing w:line="360" w:lineRule="auto"/>
        <w:rPr>
          <w:rFonts w:hint="eastAsia" w:hAnsi="宋体"/>
          <w:b w:val="0"/>
          <w:position w:val="0"/>
          <w:szCs w:val="24"/>
          <w:highlight w:val="none"/>
          <w:shd w:val="clear" w:color="auto" w:fill="ffffff"/>
        </w:rPr>
      </w:pPr>
      <w:r>
        <w:rPr>
          <w:rFonts w:ascii="Calibri" w:hAnsi="Calibri"/>
          <w:b w:val="0"/>
          <w:position w:val="0"/>
          <w:sz w:val="21"/>
          <w:szCs w:val="24"/>
          <w:highlight w:val="none"/>
        </w:rPr>
        <mc:AlternateContent>
          <mc:Choice Requires="wpg">
            <w:drawing>
              <wp:inline xmlns:wp="http://schemas.openxmlformats.org/drawingml/2006/wordprocessingDrawing" distT="0" distB="0" distL="0" distR="0">
                <wp:extent cx="4419600" cy="183832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rcRect l="6140" t="19598" r="10063" b="24783"/>
                        <a:stretch/>
                      </pic:blipFill>
                      <pic:spPr bwMode="auto">
                        <a:xfrm>
                          <a:off x="0" y="0"/>
                          <a:ext cx="4419600" cy="1838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48.0pt;height:144.8pt;mso-wrap-distance-left:0.0pt;mso-wrap-distance-top:0.0pt;mso-wrap-distance-right:0.0pt;mso-wrap-distance-bottom:0.0pt;" stroked="f">
                <v:path textboxrect="0,0,0,0"/>
                <v:imagedata r:id="rId14" o:title=""/>
              </v:shape>
            </w:pict>
          </mc:Fallback>
        </mc:AlternateContent>
      </w:r>
      <w:r/>
    </w:p>
    <w:p>
      <w:pPr>
        <w:pStyle w:val="879"/>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银行信息：</w:t>
      </w:r>
      <w:r/>
    </w:p>
    <w:p>
      <w:pPr>
        <w:pStyle w:val="879"/>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户名：江苏海外集团国际工程咨询有限公司</w:t>
      </w:r>
      <w:r/>
    </w:p>
    <w:p>
      <w:pPr>
        <w:pStyle w:val="879"/>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开户银行：交行江苏省分行营业部</w:t>
      </w:r>
      <w:r/>
    </w:p>
    <w:p>
      <w:pPr>
        <w:pStyle w:val="879"/>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账号：320006607010141124109</w:t>
      </w:r>
      <w:r/>
    </w:p>
    <w:p>
      <w:pPr>
        <w:pStyle w:val="879"/>
        <w:keepLines w:val="0"/>
        <w:keepNext w:val="0"/>
        <w:pageBreakBefore w:val="0"/>
        <w:spacing w:line="440" w:lineRule="exact"/>
        <w:widowControl w:val="off"/>
        <w:rPr>
          <w:rFonts w:hint="eastAsia" w:ascii="宋体" w:hAnsi="宋体" w:eastAsia="宋体" w:cs="宋体"/>
          <w:b/>
          <w:bCs/>
          <w:position w:val="0"/>
          <w:sz w:val="24"/>
          <w:szCs w:val="24"/>
          <w:highlight w:val="none"/>
        </w:rPr>
      </w:pPr>
      <w:r>
        <w:rPr>
          <w:rFonts w:hint="eastAsia" w:ascii="宋体" w:hAnsi="宋体" w:eastAsia="宋体" w:cs="宋体"/>
          <w:b/>
          <w:bCs/>
          <w:position w:val="0"/>
          <w:sz w:val="24"/>
          <w:szCs w:val="24"/>
          <w:highlight w:val="none"/>
        </w:rPr>
        <w:t xml:space="preserve">八、验收及付款</w:t>
      </w:r>
      <w:r/>
    </w:p>
    <w:p>
      <w:pPr>
        <w:pStyle w:val="879"/>
        <w:ind w:firstLine="424"/>
        <w:keepLines w:val="0"/>
        <w:keepNext w:val="0"/>
        <w:pageBreakBefore w:val="0"/>
        <w:spacing w:line="440" w:lineRule="exact"/>
        <w:widowControl w:val="off"/>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36、验收：由采购人组织验收，中标人配合。</w:t>
      </w:r>
      <w:r/>
    </w:p>
    <w:p>
      <w:pPr>
        <w:pStyle w:val="879"/>
        <w:ind w:firstLine="424"/>
        <w:keepLines w:val="0"/>
        <w:keepNext w:val="0"/>
        <w:pageBreakBefore w:val="0"/>
        <w:spacing w:line="440" w:lineRule="exact"/>
        <w:widowControl w:val="off"/>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37、付款：采购人按照招标文件和要求办理采购款支付手续。</w:t>
      </w:r>
      <w:r/>
    </w:p>
    <w:p>
      <w:pPr>
        <w:pStyle w:val="879"/>
        <w:keepLines w:val="0"/>
        <w:keepNext w:val="0"/>
        <w:pageBreakBefore w:val="0"/>
        <w:spacing w:line="440" w:lineRule="exact"/>
        <w:widowControl w:val="off"/>
        <w:rPr>
          <w:rFonts w:hint="eastAsia" w:ascii="宋体" w:hAnsi="宋体" w:eastAsia="宋体" w:cs="宋体"/>
          <w:b/>
          <w:bCs/>
          <w:position w:val="0"/>
          <w:sz w:val="24"/>
          <w:szCs w:val="24"/>
          <w:highlight w:val="none"/>
        </w:rPr>
      </w:pPr>
      <w:r>
        <w:rPr>
          <w:rFonts w:hint="eastAsia" w:ascii="宋体" w:hAnsi="宋体" w:eastAsia="宋体" w:cs="宋体"/>
          <w:b/>
          <w:bCs/>
          <w:position w:val="0"/>
          <w:sz w:val="24"/>
          <w:szCs w:val="24"/>
          <w:highlight w:val="none"/>
        </w:rPr>
        <w:t xml:space="preserve">九、政府采购履约资金扶持政策</w:t>
      </w:r>
      <w:r/>
    </w:p>
    <w:p>
      <w:pPr>
        <w:pStyle w:val="879"/>
        <w:ind w:firstLine="424"/>
        <w:keepLines w:val="0"/>
        <w:keepNext w:val="0"/>
        <w:pageBreakBefore w:val="0"/>
        <w:spacing w:line="440" w:lineRule="exact"/>
        <w:widowControl w:val="off"/>
        <w:rPr>
          <w:rFonts w:hint="eastAsia" w:ascii="宋体" w:hAnsi="宋体" w:eastAsia="宋体" w:cs="宋体"/>
          <w:b w:val="0"/>
          <w:bCs/>
          <w:sz w:val="24"/>
          <w:szCs w:val="24"/>
          <w:highlight w:val="none"/>
        </w:rPr>
      </w:pPr>
      <w:r>
        <w:rPr>
          <w:rFonts w:hint="eastAsia" w:ascii="宋体" w:hAnsi="宋体" w:eastAsia="宋体" w:cs="宋体"/>
          <w:b w:val="0"/>
          <w:position w:val="0"/>
          <w:sz w:val="24"/>
          <w:szCs w:val="24"/>
          <w:highlight w:val="none"/>
        </w:rPr>
        <w:t xml:space="preserve">38、中标人可凭政府采购合同办理融资贷款，详情请见江苏政府采购网“政采贷”专栏。</w:t>
      </w:r>
      <w:bookmarkStart w:id="138" w:name="_Toc1343"/>
      <w:r>
        <w:rPr>
          <w:rFonts w:hint="eastAsia" w:ascii="宋体" w:hAnsi="宋体" w:eastAsia="宋体" w:cs="宋体"/>
          <w:b w:val="0"/>
          <w:bCs/>
          <w:sz w:val="44"/>
          <w:highlight w:val="none"/>
        </w:rPr>
        <w:br w:type="page" w:clear="all"/>
      </w:r>
      <w:r/>
    </w:p>
    <w:p>
      <w:pPr>
        <w:pStyle w:val="854"/>
        <w:ind w:firstLine="2650"/>
        <w:jc w:val="both"/>
        <w:spacing w:line="360" w:lineRule="auto"/>
        <w:rPr>
          <w:rFonts w:hint="eastAsia" w:ascii="宋体" w:hAnsi="宋体" w:eastAsia="宋体" w:cs="宋体"/>
          <w:b/>
          <w:bCs/>
          <w:sz w:val="44"/>
          <w:highlight w:val="none"/>
        </w:rPr>
      </w:pPr>
      <w:r>
        <w:rPr>
          <w:rFonts w:hint="eastAsia" w:ascii="宋体" w:hAnsi="宋体" w:eastAsia="宋体" w:cs="宋体"/>
          <w:b/>
          <w:bCs/>
          <w:sz w:val="44"/>
          <w:highlight w:val="none"/>
        </w:rPr>
        <w:t xml:space="preserve">第三章  </w:t>
      </w:r>
      <w:bookmarkEnd w:id="81"/>
      <w:r/>
      <w:bookmarkEnd w:id="82"/>
      <w:r/>
      <w:bookmarkEnd w:id="83"/>
      <w:r/>
      <w:bookmarkEnd w:id="84"/>
      <w:r/>
      <w:bookmarkEnd w:id="85"/>
      <w:r/>
      <w:bookmarkEnd w:id="138"/>
      <w:r>
        <w:rPr>
          <w:rFonts w:hint="eastAsia" w:ascii="宋体" w:hAnsi="宋体" w:eastAsia="宋体" w:cs="宋体"/>
          <w:b/>
          <w:bCs/>
          <w:sz w:val="44"/>
          <w:highlight w:val="none"/>
        </w:rPr>
        <w:t xml:space="preserve">合同文本</w:t>
      </w:r>
      <w:r/>
    </w:p>
    <w:p>
      <w:pPr>
        <w:rPr>
          <w:rFonts w:hint="eastAsia" w:hAnsi="宋体"/>
          <w:highlight w:val="none"/>
        </w:rPr>
      </w:pPr>
      <w:r>
        <w:rPr>
          <w:rFonts w:hint="eastAsia" w:hAnsi="宋体"/>
          <w:highlight w:val="none"/>
        </w:rPr>
      </w:r>
      <w:r/>
    </w:p>
    <w:p>
      <w:pPr>
        <w:spacing w:line="360" w:lineRule="auto"/>
        <w:rPr>
          <w:rFonts w:ascii="宋体" w:hAnsi="宋体" w:eastAsia="宋体"/>
          <w:b/>
          <w:sz w:val="24"/>
          <w:highlight w:val="none"/>
        </w:rPr>
      </w:pPr>
      <w:r/>
      <w:bookmarkStart w:id="139" w:name="_Hlk166514581"/>
      <w:r/>
      <w:bookmarkStart w:id="140" w:name="_Hlt16619350"/>
      <w:r/>
      <w:bookmarkStart w:id="141" w:name="_Toc16938590"/>
      <w:r/>
      <w:bookmarkStart w:id="142" w:name="_Toc2506"/>
      <w:r/>
      <w:bookmarkStart w:id="143" w:name="_Toc120614244"/>
      <w:r/>
      <w:bookmarkStart w:id="144" w:name="_Toc20823346"/>
      <w:r/>
      <w:bookmarkStart w:id="145" w:name="_Toc462564139"/>
      <w:r/>
      <w:bookmarkStart w:id="146" w:name="_Toc479757211"/>
      <w:r>
        <w:rPr>
          <w:rFonts w:hint="eastAsia" w:ascii="宋体" w:hAnsi="宋体" w:eastAsia="宋体"/>
          <w:b/>
          <w:color w:val="ff0000"/>
          <w:sz w:val="24"/>
          <w:highlight w:val="none"/>
        </w:rPr>
        <w:t xml:space="preserve">注：本合同仅为合同的参考文本，最终以甲乙双方签订为准</w:t>
      </w:r>
      <w:bookmarkEnd w:id="139"/>
      <w:r>
        <w:rPr>
          <w:rFonts w:hint="eastAsia" w:ascii="宋体" w:hAnsi="宋体" w:eastAsia="宋体"/>
          <w:b/>
          <w:color w:val="ff0000"/>
          <w:sz w:val="24"/>
          <w:highlight w:val="none"/>
        </w:rPr>
        <w:t xml:space="preserve">。</w:t>
      </w:r>
      <w:r/>
    </w:p>
    <w:p>
      <w:pPr>
        <w:jc w:val="left"/>
        <w:spacing w:line="440" w:lineRule="exact"/>
        <w:rPr>
          <w:rFonts w:ascii="宋体" w:hAnsi="宋体"/>
          <w:color w:val="000000"/>
          <w:sz w:val="24"/>
          <w:highlight w:val="none"/>
        </w:rPr>
      </w:pPr>
      <w:r>
        <w:rPr>
          <w:rFonts w:ascii="宋体" w:hAnsi="宋体"/>
          <w:color w:val="000000"/>
          <w:sz w:val="24"/>
          <w:highlight w:val="none"/>
        </w:rPr>
      </w:r>
      <w:r/>
    </w:p>
    <w:p>
      <w:pPr>
        <w:ind w:left="0" w:firstLine="0"/>
        <w:jc w:val="left"/>
        <w:keepLines w:val="0"/>
        <w:keepNext w:val="0"/>
        <w:pageBreakBefore w:val="0"/>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olor w:val="auto"/>
          <w:sz w:val="24"/>
          <w:szCs w:val="24"/>
          <w:highlight w:val="none"/>
          <w:lang w:val="en-US" w:eastAsia="zh-CN"/>
        </w:rPr>
        <w:t xml:space="preserve">合</w:t>
      </w:r>
      <w:r>
        <w:rPr>
          <w:rFonts w:hint="eastAsia" w:ascii="宋体" w:hAnsi="宋体" w:eastAsia="宋体"/>
          <w:b w:val="0"/>
          <w:bCs/>
          <w:color w:val="auto"/>
          <w:sz w:val="24"/>
          <w:szCs w:val="24"/>
          <w:highlight w:val="none"/>
          <w:lang w:val="en-US" w:eastAsia="zh-CN"/>
        </w:rPr>
        <w:t xml:space="preserve">同编号：</w:t>
      </w:r>
      <w:r>
        <w:rPr>
          <w:rFonts w:hint="eastAsia" w:ascii="宋体" w:hAnsi="宋体" w:eastAsia="宋体" w:cs="宋体"/>
          <w:b w:val="0"/>
          <w:bCs/>
          <w:color w:val="auto"/>
          <w:sz w:val="24"/>
          <w:szCs w:val="24"/>
          <w:highlight w:val="none"/>
          <w:lang w:val="en-US" w:eastAsia="zh-CN" w:bidi="ar-SA"/>
        </w:rPr>
        <w:t xml:space="preserve">　　　　　　                                  签约地：响水县人民医院</w:t>
      </w:r>
      <w:r/>
    </w:p>
    <w:p>
      <w:pPr>
        <w:pStyle w:val="1085"/>
        <w:keepLines w:val="0"/>
        <w:keepNext w:val="0"/>
        <w:pageBreakBefore w:val="0"/>
        <w:spacing w:before="120" w:after="120" w:line="360" w:lineRule="auto"/>
        <w:rPr>
          <w:rFonts w:hint="eastAsia" w:hAnsi="宋体" w:eastAsia="宋体" w:cs="宋体"/>
          <w:b w:val="0"/>
          <w:bCs/>
          <w:color w:val="auto"/>
          <w:sz w:val="24"/>
          <w:szCs w:val="24"/>
          <w:highlight w:val="none"/>
        </w:rPr>
      </w:pPr>
      <w:r>
        <w:rPr>
          <w:rFonts w:hint="eastAsia" w:hAnsi="宋体" w:eastAsia="宋体" w:cs="宋体"/>
          <w:b w:val="0"/>
          <w:bCs/>
          <w:color w:val="auto"/>
          <w:sz w:val="24"/>
          <w:szCs w:val="24"/>
          <w:highlight w:val="none"/>
        </w:rPr>
        <w:t xml:space="preserve">项目名称：        </w:t>
      </w:r>
      <w:r/>
    </w:p>
    <w:p>
      <w:pPr>
        <w:pStyle w:val="1085"/>
        <w:keepLines w:val="0"/>
        <w:keepNext w:val="0"/>
        <w:pageBreakBefore w:val="0"/>
        <w:spacing w:before="120" w:after="120" w:line="360" w:lineRule="auto"/>
        <w:rPr>
          <w:rFonts w:hint="eastAsia" w:ascii="宋体" w:hAnsi="宋体" w:eastAsia="宋体" w:cs="宋体"/>
          <w:b w:val="0"/>
          <w:bCs/>
          <w:color w:val="auto"/>
          <w:sz w:val="24"/>
          <w:szCs w:val="24"/>
          <w:highlight w:val="none"/>
          <w:shd w:val="clear" w:color="auto" w:fill="auto"/>
        </w:rPr>
      </w:pPr>
      <w:r>
        <w:rPr>
          <w:rFonts w:hint="eastAsia" w:hAnsi="宋体" w:eastAsia="宋体" w:cs="宋体"/>
          <w:b w:val="0"/>
          <w:bCs/>
          <w:color w:val="auto"/>
          <w:sz w:val="24"/>
          <w:szCs w:val="24"/>
          <w:highlight w:val="none"/>
        </w:rPr>
        <w:t xml:space="preserve">项目编号：</w:t>
      </w:r>
      <w:r/>
    </w:p>
    <w:p>
      <w:pPr>
        <w:ind w:left="0" w:firstLine="0"/>
        <w:jc w:val="left"/>
        <w:keepLines w:val="0"/>
        <w:keepNext w:val="0"/>
        <w:pageBreakBefore w:val="0"/>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p>
      <w:pPr>
        <w:ind w:left="0" w:firstLine="0"/>
        <w:jc w:val="left"/>
        <w:keepLines w:val="0"/>
        <w:keepNext w:val="0"/>
        <w:pageBreakBefore w:val="0"/>
        <w:spacing w:line="360" w:lineRule="auto"/>
        <w:rPr>
          <w:rFonts w:ascii="宋体" w:hAnsi="宋体"/>
          <w:b w:val="0"/>
          <w:bCs/>
          <w:color w:val="000000"/>
          <w:sz w:val="24"/>
          <w:highlight w:val="none"/>
        </w:rPr>
      </w:pPr>
      <w:r>
        <w:rPr>
          <w:rFonts w:hint="eastAsia" w:ascii="宋体" w:hAnsi="宋体"/>
          <w:b w:val="0"/>
          <w:bCs/>
          <w:color w:val="000000"/>
          <w:sz w:val="24"/>
          <w:highlight w:val="none"/>
        </w:rPr>
        <w:t xml:space="preserve">采购人（全称）：</w:t>
      </w:r>
      <w:r>
        <w:rPr>
          <w:rFonts w:hint="eastAsia" w:ascii="宋体" w:hAnsi="宋体" w:eastAsia="宋体" w:cs="宋体"/>
          <w:b w:val="0"/>
          <w:bCs/>
          <w:color w:val="auto"/>
          <w:sz w:val="24"/>
          <w:szCs w:val="24"/>
          <w:highlight w:val="none"/>
          <w:u w:val="single"/>
          <w:shd w:val="clear" w:color="auto" w:fill="auto"/>
          <w:lang w:eastAsia="zh-CN"/>
        </w:rPr>
        <w:t xml:space="preserve">响水</w:t>
      </w:r>
      <w:r>
        <w:rPr>
          <w:rFonts w:hint="eastAsia" w:ascii="宋体" w:hAnsi="宋体" w:eastAsia="宋体" w:cs="宋体"/>
          <w:b w:val="0"/>
          <w:bCs/>
          <w:color w:val="auto"/>
          <w:sz w:val="24"/>
          <w:szCs w:val="24"/>
          <w:highlight w:val="none"/>
          <w:u w:val="single"/>
          <w:shd w:val="clear" w:color="auto" w:fill="auto"/>
        </w:rPr>
        <w:t xml:space="preserve">县人民医院</w:t>
      </w:r>
      <w:r>
        <w:rPr>
          <w:rFonts w:hint="eastAsia" w:ascii="宋体" w:hAnsi="宋体"/>
          <w:b w:val="0"/>
          <w:bCs/>
          <w:color w:val="000000"/>
          <w:sz w:val="24"/>
          <w:highlight w:val="none"/>
          <w:u w:val="single"/>
        </w:rPr>
        <w:t xml:space="preserve">  </w:t>
      </w:r>
      <w:r>
        <w:rPr>
          <w:rFonts w:hint="eastAsia" w:ascii="宋体" w:hAnsi="宋体"/>
          <w:b w:val="0"/>
          <w:bCs/>
          <w:color w:val="000000"/>
          <w:sz w:val="24"/>
          <w:highlight w:val="none"/>
        </w:rPr>
        <w:t xml:space="preserve">（以下简称甲方）</w:t>
      </w:r>
      <w:r/>
    </w:p>
    <w:p>
      <w:pPr>
        <w:ind w:left="0" w:firstLine="0"/>
        <w:jc w:val="left"/>
        <w:keepLines w:val="0"/>
        <w:keepNext w:val="0"/>
        <w:pageBreakBefore w:val="0"/>
        <w:spacing w:line="360" w:lineRule="auto"/>
        <w:rPr>
          <w:rFonts w:ascii="宋体" w:hAnsi="宋体"/>
          <w:b w:val="0"/>
          <w:bCs/>
          <w:color w:val="000000"/>
          <w:sz w:val="24"/>
          <w:highlight w:val="none"/>
          <w:u w:val="single"/>
        </w:rPr>
      </w:pPr>
      <w:r>
        <w:rPr>
          <w:rFonts w:hint="eastAsia" w:ascii="宋体" w:hAnsi="宋体"/>
          <w:b w:val="0"/>
          <w:bCs/>
          <w:color w:val="000000"/>
          <w:sz w:val="24"/>
          <w:highlight w:val="none"/>
        </w:rPr>
        <w:t xml:space="preserve">中标人（全称）：</w:t>
      </w:r>
      <w:r>
        <w:rPr>
          <w:rFonts w:hint="eastAsia" w:ascii="宋体" w:hAnsi="宋体"/>
          <w:b w:val="0"/>
          <w:bCs/>
          <w:color w:val="000000"/>
          <w:sz w:val="24"/>
          <w:highlight w:val="none"/>
          <w:u w:val="single"/>
        </w:rPr>
        <w:t xml:space="preserve">                   </w:t>
      </w:r>
      <w:r>
        <w:rPr>
          <w:rFonts w:hint="eastAsia" w:ascii="宋体" w:hAnsi="宋体"/>
          <w:b w:val="0"/>
          <w:bCs/>
          <w:color w:val="000000"/>
          <w:sz w:val="24"/>
          <w:highlight w:val="none"/>
          <w:u w:val="single"/>
          <w:lang w:val="en-US" w:eastAsia="zh-CN"/>
        </w:rPr>
        <w:t xml:space="preserve"> </w:t>
      </w:r>
      <w:r>
        <w:rPr>
          <w:rFonts w:hint="eastAsia" w:ascii="宋体" w:hAnsi="宋体"/>
          <w:b w:val="0"/>
          <w:bCs/>
          <w:color w:val="000000"/>
          <w:sz w:val="24"/>
          <w:highlight w:val="none"/>
          <w:u w:val="single"/>
        </w:rPr>
        <w:t xml:space="preserve">   </w:t>
      </w:r>
      <w:r>
        <w:rPr>
          <w:rFonts w:hint="eastAsia" w:ascii="宋体" w:hAnsi="宋体"/>
          <w:b w:val="0"/>
          <w:bCs/>
          <w:color w:val="000000"/>
          <w:sz w:val="24"/>
          <w:highlight w:val="none"/>
        </w:rPr>
        <w:t xml:space="preserve">（以下简称乙方）</w:t>
      </w:r>
      <w:r/>
    </w:p>
    <w:p>
      <w:pPr>
        <w:ind w:left="0" w:firstLine="0"/>
        <w:jc w:val="left"/>
        <w:keepLines w:val="0"/>
        <w:keepNext w:val="0"/>
        <w:pageBreakBefore w:val="0"/>
        <w:spacing w:line="360" w:lineRule="auto"/>
        <w:rPr>
          <w:rFonts w:ascii="宋体" w:hAnsi="宋体"/>
          <w:b w:val="0"/>
          <w:bCs/>
          <w:color w:val="000000"/>
          <w:sz w:val="24"/>
          <w:highlight w:val="none"/>
        </w:rPr>
      </w:pPr>
      <w:r>
        <w:rPr>
          <w:rFonts w:hint="eastAsia" w:ascii="宋体" w:hAnsi="宋体"/>
          <w:b w:val="0"/>
          <w:bCs/>
          <w:color w:val="000000"/>
          <w:sz w:val="24"/>
          <w:highlight w:val="none"/>
        </w:rPr>
        <w:t xml:space="preserve">依照《中华人民共和国政府采购法</w:t>
      </w:r>
      <w:r>
        <w:rPr>
          <w:rFonts w:hint="eastAsia" w:ascii="宋体" w:hAnsi="宋体"/>
          <w:b w:val="0"/>
          <w:bCs/>
          <w:color w:val="000000"/>
          <w:sz w:val="24"/>
          <w:highlight w:val="none"/>
          <w:lang w:eastAsia="zh-CN"/>
        </w:rPr>
        <w:t xml:space="preserve">》《</w:t>
      </w:r>
      <w:r>
        <w:rPr>
          <w:rFonts w:hint="eastAsia" w:ascii="宋体" w:hAnsi="宋体"/>
          <w:b w:val="0"/>
          <w:bCs/>
          <w:color w:val="000000"/>
          <w:sz w:val="24"/>
          <w:highlight w:val="none"/>
        </w:rPr>
        <w:t xml:space="preserve">中华人民共和国民法典》及其他相关法律法规，遵循平等、自愿、公平和诚实信用原则，双方就</w:t>
      </w:r>
      <w:r>
        <w:rPr>
          <w:rFonts w:hint="eastAsia" w:ascii="宋体" w:hAnsi="宋体"/>
          <w:b w:val="0"/>
          <w:bCs/>
          <w:color w:val="000000"/>
          <w:sz w:val="24"/>
          <w:highlight w:val="none"/>
          <w:u w:val="single"/>
          <w:lang w:val="en-US" w:eastAsia="zh-CN"/>
        </w:rPr>
        <w:t xml:space="preserve">                         </w:t>
      </w:r>
      <w:r>
        <w:rPr>
          <w:rFonts w:hint="eastAsia" w:ascii="宋体" w:hAnsi="宋体"/>
          <w:b w:val="0"/>
          <w:bCs/>
          <w:color w:val="000000"/>
          <w:sz w:val="24"/>
          <w:highlight w:val="none"/>
        </w:rPr>
        <w:t xml:space="preserve">相关事项协商一致，达成如下合同条款：</w:t>
      </w:r>
      <w:r/>
    </w:p>
    <w:p>
      <w:pPr>
        <w:ind w:left="0" w:firstLine="0"/>
        <w:jc w:val="left"/>
        <w:keepLines w:val="0"/>
        <w:keepNext w:val="0"/>
        <w:pageBreakBefore w:val="0"/>
        <w:spacing w:line="360" w:lineRule="auto"/>
        <w:rPr>
          <w:rFonts w:ascii="宋体" w:hAnsi="宋体"/>
          <w:b w:val="0"/>
          <w:bCs/>
          <w:color w:val="000000"/>
          <w:sz w:val="24"/>
          <w:highlight w:val="none"/>
        </w:rPr>
      </w:pPr>
      <w:r>
        <w:rPr>
          <w:rFonts w:hint="eastAsia" w:ascii="宋体" w:hAnsi="宋体"/>
          <w:b w:val="0"/>
          <w:bCs/>
          <w:color w:val="000000"/>
          <w:sz w:val="24"/>
          <w:highlight w:val="none"/>
        </w:rPr>
        <w:t xml:space="preserve">一、合同标的</w:t>
      </w:r>
      <w:r/>
    </w:p>
    <w:p>
      <w:pPr>
        <w:ind w:left="0" w:firstLine="0"/>
        <w:keepLines w:val="0"/>
        <w:keepNext w:val="0"/>
        <w:pageBreakBefore w:val="0"/>
        <w:spacing w:line="360" w:lineRule="auto"/>
        <w:rPr>
          <w:rFonts w:ascii="宋体" w:hAnsi="宋体"/>
          <w:b w:val="0"/>
          <w:bCs/>
          <w:color w:val="000000"/>
          <w:sz w:val="24"/>
          <w:highlight w:val="none"/>
        </w:rPr>
      </w:pPr>
      <w:r>
        <w:rPr>
          <w:rFonts w:hint="eastAsia" w:ascii="宋体" w:hAnsi="宋体"/>
          <w:b w:val="0"/>
          <w:bCs/>
          <w:color w:val="000000"/>
          <w:sz w:val="24"/>
          <w:highlight w:val="none"/>
        </w:rPr>
        <w:t xml:space="preserve">1、中标价即为合同价。</w:t>
      </w:r>
      <w:r/>
    </w:p>
    <w:p>
      <w:pPr>
        <w:ind w:left="0" w:firstLine="0"/>
        <w:keepLines w:val="0"/>
        <w:keepNext w:val="0"/>
        <w:pageBreakBefore w:val="0"/>
        <w:spacing w:line="360" w:lineRule="auto"/>
        <w:rPr>
          <w:rFonts w:ascii="宋体" w:hAnsi="宋体" w:cs="宋体"/>
          <w:b w:val="0"/>
          <w:bCs/>
          <w:color w:val="000000"/>
          <w:sz w:val="24"/>
          <w:highlight w:val="none"/>
        </w:rPr>
      </w:pPr>
      <w:r>
        <w:rPr>
          <w:rFonts w:hint="eastAsia" w:ascii="宋体" w:hAnsi="宋体"/>
          <w:b w:val="0"/>
          <w:bCs/>
          <w:color w:val="000000"/>
          <w:sz w:val="24"/>
          <w:highlight w:val="none"/>
        </w:rPr>
        <w:t xml:space="preserve">2、合同中合同总价应是招标文件所确定招标范围内全部工作内容的价格体现，</w:t>
      </w:r>
      <w:r>
        <w:rPr>
          <w:rFonts w:ascii="宋体" w:hAnsi="宋体"/>
          <w:b w:val="0"/>
          <w:bCs/>
          <w:color w:val="000000"/>
          <w:sz w:val="24"/>
          <w:highlight w:val="none"/>
        </w:rPr>
        <w:t xml:space="preserve">以及为完成上述内容所必须的人工费、材料费、不可预见的费用、管理费、招标代理费</w:t>
      </w:r>
      <w:r>
        <w:rPr>
          <w:rFonts w:hint="eastAsia" w:ascii="宋体" w:hAnsi="宋体"/>
          <w:b w:val="0"/>
          <w:bCs/>
          <w:color w:val="000000"/>
          <w:sz w:val="24"/>
          <w:highlight w:val="none"/>
        </w:rPr>
        <w:t xml:space="preserve">、</w:t>
      </w:r>
      <w:r>
        <w:rPr>
          <w:rFonts w:ascii="宋体" w:hAnsi="宋体"/>
          <w:b w:val="0"/>
          <w:bCs/>
          <w:color w:val="000000"/>
          <w:sz w:val="24"/>
          <w:highlight w:val="none"/>
        </w:rPr>
        <w:t xml:space="preserve">利润、税金和文件规定的其他各项应有的全部费用</w:t>
      </w:r>
      <w:r>
        <w:rPr>
          <w:rFonts w:hint="eastAsia" w:ascii="宋体" w:hAnsi="宋体"/>
          <w:b w:val="0"/>
          <w:bCs/>
          <w:color w:val="000000"/>
          <w:sz w:val="24"/>
          <w:highlight w:val="none"/>
        </w:rPr>
        <w:t xml:space="preserve">。对乙方认为没有考虑到的费用项目甲方将不予支付，并认为此项费用已包含在投标报价中</w:t>
      </w:r>
      <w:r>
        <w:rPr>
          <w:rFonts w:hint="eastAsia" w:ascii="宋体" w:hAnsi="宋体" w:cs="宋体"/>
          <w:b w:val="0"/>
          <w:bCs/>
          <w:color w:val="000000"/>
          <w:sz w:val="24"/>
          <w:highlight w:val="none"/>
        </w:rPr>
        <w:t xml:space="preserve">。</w:t>
      </w:r>
      <w:r/>
    </w:p>
    <w:p>
      <w:pPr>
        <w:ind w:left="0" w:firstLine="0"/>
        <w:jc w:val="left"/>
        <w:keepLines w:val="0"/>
        <w:keepNext w:val="0"/>
        <w:pageBreakBefore w:val="0"/>
        <w:spacing w:line="360" w:lineRule="auto"/>
        <w:rPr>
          <w:rFonts w:ascii="宋体" w:hAnsi="宋体"/>
          <w:b w:val="0"/>
          <w:bCs/>
          <w:color w:val="000000"/>
          <w:sz w:val="24"/>
          <w:highlight w:val="none"/>
        </w:rPr>
      </w:pPr>
      <w:r>
        <w:rPr>
          <w:rFonts w:hint="eastAsia" w:ascii="宋体" w:hAnsi="宋体"/>
          <w:b w:val="0"/>
          <w:bCs/>
          <w:color w:val="000000"/>
          <w:sz w:val="24"/>
          <w:highlight w:val="none"/>
        </w:rPr>
        <w:t xml:space="preserve">3、履约</w:t>
      </w:r>
      <w:r>
        <w:rPr>
          <w:rFonts w:ascii="宋体" w:hAnsi="宋体"/>
          <w:b w:val="0"/>
          <w:bCs/>
          <w:color w:val="000000"/>
          <w:sz w:val="24"/>
          <w:highlight w:val="none"/>
        </w:rPr>
        <w:t xml:space="preserve">保证金</w:t>
      </w:r>
      <w:r/>
    </w:p>
    <w:p>
      <w:pPr>
        <w:ind w:left="0" w:firstLine="0"/>
        <w:keepLines w:val="0"/>
        <w:keepNext w:val="0"/>
        <w:pageBreakBefore w:val="0"/>
        <w:spacing w:line="360" w:lineRule="auto"/>
        <w:rPr>
          <w:rFonts w:ascii="宋体" w:hAnsi="宋体"/>
          <w:b w:val="0"/>
          <w:bCs/>
          <w:color w:val="000000"/>
          <w:sz w:val="24"/>
          <w:highlight w:val="none"/>
        </w:rPr>
      </w:pPr>
      <w:r>
        <w:rPr>
          <w:rFonts w:hint="eastAsia" w:ascii="宋体" w:hAnsi="宋体"/>
          <w:b w:val="0"/>
          <w:bCs/>
          <w:color w:val="000000"/>
          <w:sz w:val="24"/>
          <w:highlight w:val="none"/>
        </w:rPr>
        <w:t xml:space="preserve">3.1在签订合同时，中标供应商须向采购人交纳中标价10%的履约保证金,于供货结束验收合格后退还</w:t>
      </w:r>
      <w:r>
        <w:rPr>
          <w:rFonts w:hint="eastAsia" w:ascii="宋体" w:hAnsi="宋体"/>
          <w:b w:val="0"/>
          <w:bCs/>
          <w:color w:val="000000"/>
          <w:sz w:val="24"/>
          <w:highlight w:val="none"/>
        </w:rPr>
        <w:t xml:space="preserve">。履约保证金用以约束中标供应商在合同履行中的行为，弥补合同执行中由于自身行为可能给采购人带来的各种损失。鼓励采购人对AA评级及以上政府采购供应商（需提供信用管理部门备案的第三方信用报告），免收履约保证金或降低履约保证金缴纳比例（中标价的5%）。</w:t>
      </w:r>
      <w:r/>
    </w:p>
    <w:p>
      <w:pPr>
        <w:ind w:left="0" w:firstLine="0"/>
        <w:keepLines w:val="0"/>
        <w:keepNext w:val="0"/>
        <w:pageBreakBefore w:val="0"/>
        <w:spacing w:line="360" w:lineRule="auto"/>
        <w:rPr>
          <w:rFonts w:hint="eastAsia" w:ascii="宋体" w:hAnsi="宋体" w:eastAsia="宋体"/>
          <w:b w:val="0"/>
          <w:bCs/>
          <w:color w:val="000000"/>
          <w:sz w:val="24"/>
          <w:highlight w:val="none"/>
          <w:lang w:eastAsia="zh-CN"/>
        </w:rPr>
      </w:pPr>
      <w:r>
        <w:rPr>
          <w:rFonts w:hint="eastAsia" w:ascii="宋体" w:hAnsi="宋体"/>
          <w:b w:val="0"/>
          <w:bCs/>
          <w:color w:val="000000"/>
          <w:sz w:val="24"/>
          <w:highlight w:val="none"/>
        </w:rPr>
        <w:t xml:space="preserve">依据《关于在全省政府采购领域推行电子约保函(保险)的通知》，鼓励供应商自愿使用履约保函(保险)代替缴纳履约保证金)，可以通过政府采购电子履约保函（保险）平台（www.jsdzbh.com）在线申请履约保函（保险）</w:t>
      </w:r>
      <w:r>
        <w:rPr>
          <w:rFonts w:hint="eastAsia" w:ascii="宋体" w:hAnsi="宋体"/>
          <w:b w:val="0"/>
          <w:bCs/>
          <w:color w:val="000000"/>
          <w:sz w:val="24"/>
          <w:highlight w:val="none"/>
          <w:lang w:eastAsia="zh-CN"/>
        </w:rPr>
        <w:t xml:space="preserve">。</w:t>
      </w:r>
      <w:r/>
    </w:p>
    <w:p>
      <w:pPr>
        <w:ind w:left="0" w:firstLine="0"/>
        <w:keepLines w:val="0"/>
        <w:keepNext w:val="0"/>
        <w:pageBreakBefore w:val="0"/>
        <w:spacing w:line="360" w:lineRule="auto"/>
        <w:rPr>
          <w:rFonts w:ascii="宋体" w:hAnsi="宋体"/>
          <w:b w:val="0"/>
          <w:bCs/>
          <w:color w:val="000000"/>
          <w:sz w:val="24"/>
          <w:highlight w:val="none"/>
        </w:rPr>
      </w:pPr>
      <w:r>
        <w:rPr>
          <w:rFonts w:hint="eastAsia" w:ascii="宋体" w:hAnsi="宋体"/>
          <w:b w:val="0"/>
          <w:bCs/>
          <w:color w:val="000000"/>
          <w:sz w:val="24"/>
          <w:highlight w:val="none"/>
        </w:rPr>
        <w:t xml:space="preserve">3.2合同履行结束后，甲方应及时退还交纳的履约保证金。</w:t>
      </w:r>
      <w:r/>
    </w:p>
    <w:p>
      <w:pPr>
        <w:ind w:left="0" w:firstLine="0"/>
        <w:jc w:val="left"/>
        <w:keepLines w:val="0"/>
        <w:keepNext w:val="0"/>
        <w:pageBreakBefore w:val="0"/>
        <w:spacing w:line="360" w:lineRule="auto"/>
        <w:rPr>
          <w:rFonts w:ascii="宋体" w:hAnsi="宋体" w:cs="宋体"/>
          <w:b w:val="0"/>
          <w:bCs/>
          <w:color w:val="000000"/>
          <w:sz w:val="24"/>
          <w:szCs w:val="20"/>
          <w:highlight w:val="none"/>
        </w:rPr>
      </w:pPr>
      <w:r>
        <w:rPr>
          <w:rFonts w:ascii="宋体" w:hAnsi="宋体" w:cs="宋体"/>
          <w:b w:val="0"/>
          <w:bCs/>
          <w:color w:val="000000"/>
          <w:sz w:val="24"/>
          <w:szCs w:val="20"/>
          <w:highlight w:val="none"/>
        </w:rPr>
        <w:t xml:space="preserve">3.3</w:t>
      </w:r>
      <w:r>
        <w:rPr>
          <w:rFonts w:hint="eastAsia" w:ascii="宋体" w:hAnsi="宋体" w:cs="宋体"/>
          <w:b w:val="0"/>
          <w:bCs/>
          <w:color w:val="000000"/>
          <w:sz w:val="24"/>
          <w:szCs w:val="20"/>
          <w:highlight w:val="none"/>
        </w:rPr>
        <w:t xml:space="preserve">履约保证金的退还：</w:t>
      </w:r>
      <w:r/>
    </w:p>
    <w:p>
      <w:pPr>
        <w:ind w:left="0" w:firstLine="0"/>
        <w:jc w:val="left"/>
        <w:keepLines w:val="0"/>
        <w:keepNext w:val="0"/>
        <w:pageBreakBefore w:val="0"/>
        <w:spacing w:line="360" w:lineRule="auto"/>
        <w:rPr>
          <w:rFonts w:ascii="宋体" w:hAnsi="宋体" w:cs="宋体"/>
          <w:b w:val="0"/>
          <w:bCs/>
          <w:color w:val="000000"/>
          <w:sz w:val="24"/>
          <w:szCs w:val="20"/>
          <w:highlight w:val="none"/>
        </w:rPr>
      </w:pPr>
      <w:r>
        <w:rPr>
          <w:rFonts w:ascii="宋体" w:hAnsi="宋体" w:cs="宋体"/>
          <w:b w:val="0"/>
          <w:bCs/>
          <w:color w:val="000000"/>
          <w:sz w:val="24"/>
          <w:szCs w:val="20"/>
          <w:highlight w:val="none"/>
        </w:rPr>
        <w:t xml:space="preserve">3.</w:t>
      </w:r>
      <w:r>
        <w:rPr>
          <w:rFonts w:hint="eastAsia" w:ascii="宋体" w:hAnsi="宋体" w:cs="宋体"/>
          <w:b w:val="0"/>
          <w:bCs/>
          <w:color w:val="000000"/>
          <w:sz w:val="24"/>
          <w:szCs w:val="20"/>
          <w:highlight w:val="none"/>
        </w:rPr>
        <w:t xml:space="preserve">3.1方式：无息退还至投标人缴纳履约保证金的账户。如为保函，在到期时自行失效。</w:t>
      </w:r>
      <w:r/>
    </w:p>
    <w:p>
      <w:pPr>
        <w:ind w:left="0" w:firstLine="0"/>
        <w:jc w:val="left"/>
        <w:keepLines w:val="0"/>
        <w:keepNext w:val="0"/>
        <w:pageBreakBefore w:val="0"/>
        <w:spacing w:line="360" w:lineRule="auto"/>
        <w:rPr>
          <w:rFonts w:ascii="宋体" w:hAnsi="宋体" w:cs="宋体"/>
          <w:b w:val="0"/>
          <w:bCs/>
          <w:color w:val="000000"/>
          <w:sz w:val="24"/>
          <w:szCs w:val="20"/>
          <w:highlight w:val="none"/>
        </w:rPr>
      </w:pPr>
      <w:r>
        <w:rPr>
          <w:rFonts w:ascii="宋体" w:hAnsi="宋体" w:cs="宋体"/>
          <w:b w:val="0"/>
          <w:bCs/>
          <w:color w:val="000000"/>
          <w:sz w:val="24"/>
          <w:szCs w:val="20"/>
          <w:highlight w:val="none"/>
        </w:rPr>
        <w:t xml:space="preserve">3.</w:t>
      </w:r>
      <w:r>
        <w:rPr>
          <w:rFonts w:hint="eastAsia" w:ascii="宋体" w:hAnsi="宋体" w:cs="宋体"/>
          <w:b w:val="0"/>
          <w:bCs/>
          <w:color w:val="000000"/>
          <w:sz w:val="24"/>
          <w:szCs w:val="20"/>
          <w:highlight w:val="none"/>
        </w:rPr>
        <w:t xml:space="preserve">3.2时间：供货结束验收</w:t>
      </w:r>
      <w:r>
        <w:rPr>
          <w:rFonts w:ascii="宋体" w:hAnsi="宋体" w:cs="宋体"/>
          <w:b w:val="0"/>
          <w:bCs/>
          <w:color w:val="000000"/>
          <w:sz w:val="24"/>
          <w:szCs w:val="20"/>
          <w:highlight w:val="none"/>
        </w:rPr>
        <w:t xml:space="preserve">合格</w:t>
      </w:r>
      <w:r>
        <w:rPr>
          <w:rFonts w:hint="eastAsia" w:ascii="宋体" w:hAnsi="宋体" w:cs="宋体"/>
          <w:b w:val="0"/>
          <w:bCs/>
          <w:color w:val="000000"/>
          <w:sz w:val="24"/>
          <w:szCs w:val="20"/>
          <w:highlight w:val="none"/>
        </w:rPr>
        <w:t xml:space="preserve">后退还。</w:t>
      </w:r>
      <w:r/>
    </w:p>
    <w:p>
      <w:pPr>
        <w:ind w:left="0" w:firstLine="0"/>
        <w:jc w:val="left"/>
        <w:keepLines w:val="0"/>
        <w:keepNext w:val="0"/>
        <w:pageBreakBefore w:val="0"/>
        <w:spacing w:line="360" w:lineRule="auto"/>
        <w:rPr>
          <w:rFonts w:ascii="宋体" w:hAnsi="宋体" w:cs="宋体"/>
          <w:b w:val="0"/>
          <w:bCs/>
          <w:color w:val="000000"/>
          <w:sz w:val="24"/>
          <w:szCs w:val="20"/>
          <w:highlight w:val="none"/>
        </w:rPr>
      </w:pPr>
      <w:r>
        <w:rPr>
          <w:rFonts w:ascii="宋体" w:hAnsi="宋体" w:cs="宋体"/>
          <w:b w:val="0"/>
          <w:bCs/>
          <w:color w:val="000000"/>
          <w:sz w:val="24"/>
          <w:szCs w:val="20"/>
          <w:highlight w:val="none"/>
        </w:rPr>
        <w:t xml:space="preserve">3.</w:t>
      </w:r>
      <w:r>
        <w:rPr>
          <w:rFonts w:hint="eastAsia" w:ascii="宋体" w:hAnsi="宋体" w:cs="宋体"/>
          <w:b w:val="0"/>
          <w:bCs/>
          <w:color w:val="000000"/>
          <w:sz w:val="24"/>
          <w:szCs w:val="20"/>
          <w:highlight w:val="none"/>
        </w:rPr>
        <w:t xml:space="preserve">3.3条件：按合同要求全部履约完成并经甲方验收合格，且甲方收到乙方出具的发票。</w:t>
      </w:r>
      <w:r/>
    </w:p>
    <w:p>
      <w:pPr>
        <w:ind w:left="0" w:firstLine="0"/>
        <w:jc w:val="left"/>
        <w:keepLines w:val="0"/>
        <w:keepNext w:val="0"/>
        <w:pageBreakBefore w:val="0"/>
        <w:spacing w:line="360" w:lineRule="auto"/>
        <w:rPr>
          <w:rFonts w:ascii="宋体" w:hAnsi="宋体" w:cs="宋体"/>
          <w:b w:val="0"/>
          <w:bCs/>
          <w:color w:val="000000"/>
          <w:sz w:val="24"/>
          <w:szCs w:val="20"/>
          <w:highlight w:val="none"/>
        </w:rPr>
      </w:pPr>
      <w:r>
        <w:rPr>
          <w:rFonts w:ascii="宋体" w:hAnsi="宋体" w:cs="宋体"/>
          <w:b w:val="0"/>
          <w:bCs/>
          <w:color w:val="000000"/>
          <w:sz w:val="24"/>
          <w:szCs w:val="20"/>
          <w:highlight w:val="none"/>
        </w:rPr>
        <w:t xml:space="preserve">3.</w:t>
      </w:r>
      <w:r>
        <w:rPr>
          <w:rFonts w:hint="eastAsia" w:ascii="宋体" w:hAnsi="宋体" w:cs="宋体"/>
          <w:b w:val="0"/>
          <w:bCs/>
          <w:color w:val="000000"/>
          <w:sz w:val="24"/>
          <w:szCs w:val="20"/>
          <w:highlight w:val="none"/>
        </w:rPr>
        <w:t xml:space="preserve">3.4不予退还情形：</w:t>
      </w:r>
      <w:r/>
    </w:p>
    <w:p>
      <w:pPr>
        <w:ind w:left="0" w:firstLine="0"/>
        <w:jc w:val="left"/>
        <w:keepLines w:val="0"/>
        <w:keepNext w:val="0"/>
        <w:pageBreakBefore w:val="0"/>
        <w:spacing w:line="360" w:lineRule="auto"/>
        <w:rPr>
          <w:rFonts w:ascii="宋体" w:hAnsi="宋体" w:cs="宋体"/>
          <w:b w:val="0"/>
          <w:bCs/>
          <w:color w:val="000000"/>
          <w:sz w:val="24"/>
          <w:szCs w:val="20"/>
          <w:highlight w:val="none"/>
        </w:rPr>
      </w:pPr>
      <w:r>
        <w:rPr>
          <w:rFonts w:hint="eastAsia" w:ascii="宋体" w:hAnsi="宋体" w:cs="宋体"/>
          <w:b w:val="0"/>
          <w:bCs/>
          <w:color w:val="000000"/>
          <w:sz w:val="24"/>
          <w:szCs w:val="20"/>
          <w:highlight w:val="none"/>
        </w:rPr>
        <w:t xml:space="preserve">除不可抗力情况外，投标人出现下列情形之一的，其履约保证金，甲方将视情节决定不予退还或部分不予退还。</w:t>
      </w:r>
      <w:r/>
    </w:p>
    <w:p>
      <w:pPr>
        <w:ind w:left="0" w:firstLine="0"/>
        <w:jc w:val="left"/>
        <w:keepLines w:val="0"/>
        <w:keepNext w:val="0"/>
        <w:pageBreakBefore w:val="0"/>
        <w:spacing w:line="360" w:lineRule="auto"/>
        <w:rPr>
          <w:rFonts w:ascii="宋体" w:hAnsi="宋体" w:cs="宋体"/>
          <w:b w:val="0"/>
          <w:bCs/>
          <w:color w:val="000000"/>
          <w:sz w:val="24"/>
          <w:szCs w:val="20"/>
          <w:highlight w:val="none"/>
        </w:rPr>
      </w:pPr>
      <w:r>
        <w:rPr>
          <w:rFonts w:hint="eastAsia" w:ascii="宋体" w:hAnsi="宋体" w:cs="宋体"/>
          <w:b w:val="0"/>
          <w:bCs/>
          <w:color w:val="000000"/>
          <w:sz w:val="24"/>
          <w:szCs w:val="20"/>
          <w:highlight w:val="none"/>
        </w:rPr>
        <w:t xml:space="preserve">（1）乙方无正当理由拒绝签订合同的，或者在签订合同时向采购人提出附加条件或者更改合同实质性内容要求的；</w:t>
      </w:r>
      <w:r/>
    </w:p>
    <w:p>
      <w:pPr>
        <w:ind w:left="0" w:firstLine="0"/>
        <w:jc w:val="left"/>
        <w:keepLines w:val="0"/>
        <w:keepNext w:val="0"/>
        <w:pageBreakBefore w:val="0"/>
        <w:spacing w:line="360" w:lineRule="auto"/>
        <w:rPr>
          <w:rFonts w:ascii="宋体" w:hAnsi="宋体" w:cs="宋体"/>
          <w:b w:val="0"/>
          <w:bCs/>
          <w:color w:val="000000"/>
          <w:sz w:val="24"/>
          <w:szCs w:val="20"/>
          <w:highlight w:val="none"/>
        </w:rPr>
      </w:pPr>
      <w:r>
        <w:rPr>
          <w:rFonts w:hint="eastAsia" w:ascii="宋体" w:hAnsi="宋体" w:cs="宋体"/>
          <w:b w:val="0"/>
          <w:bCs/>
          <w:color w:val="000000"/>
          <w:sz w:val="24"/>
          <w:szCs w:val="20"/>
          <w:highlight w:val="none"/>
        </w:rPr>
        <w:t xml:space="preserve">（2）乙方不履行与采购人订立的合同的；</w:t>
      </w:r>
      <w:r/>
    </w:p>
    <w:p>
      <w:pPr>
        <w:ind w:left="0" w:firstLine="0"/>
        <w:jc w:val="left"/>
        <w:keepLines w:val="0"/>
        <w:keepNext w:val="0"/>
        <w:pageBreakBefore w:val="0"/>
        <w:spacing w:line="360" w:lineRule="auto"/>
        <w:rPr>
          <w:rFonts w:ascii="宋体" w:hAnsi="宋体" w:cs="宋体"/>
          <w:b w:val="0"/>
          <w:bCs/>
          <w:color w:val="000000"/>
          <w:sz w:val="24"/>
          <w:szCs w:val="20"/>
          <w:highlight w:val="none"/>
        </w:rPr>
      </w:pPr>
      <w:r>
        <w:rPr>
          <w:rFonts w:hint="eastAsia" w:ascii="宋体" w:hAnsi="宋体" w:cs="宋体"/>
          <w:b w:val="0"/>
          <w:bCs/>
          <w:color w:val="000000"/>
          <w:sz w:val="24"/>
          <w:szCs w:val="20"/>
          <w:highlight w:val="none"/>
        </w:rPr>
        <w:t xml:space="preserve">（3）乙方所供货物或服务不符合招标文件规定要求的；</w:t>
      </w:r>
      <w:r/>
    </w:p>
    <w:p>
      <w:pPr>
        <w:ind w:left="0" w:firstLine="0"/>
        <w:jc w:val="left"/>
        <w:keepLines w:val="0"/>
        <w:keepNext w:val="0"/>
        <w:pageBreakBefore w:val="0"/>
        <w:spacing w:line="360" w:lineRule="auto"/>
        <w:rPr>
          <w:rFonts w:ascii="宋体" w:hAnsi="宋体" w:cs="宋体"/>
          <w:b w:val="0"/>
          <w:bCs/>
          <w:color w:val="000000"/>
          <w:sz w:val="24"/>
          <w:szCs w:val="20"/>
          <w:highlight w:val="none"/>
        </w:rPr>
      </w:pPr>
      <w:r>
        <w:rPr>
          <w:rFonts w:hint="eastAsia" w:ascii="宋体" w:hAnsi="宋体" w:cs="宋体"/>
          <w:b w:val="0"/>
          <w:bCs/>
          <w:color w:val="000000"/>
          <w:sz w:val="24"/>
          <w:szCs w:val="20"/>
          <w:highlight w:val="none"/>
        </w:rPr>
        <w:t xml:space="preserve">（4）乙方采取欺骗、弄虚作假方式投标的或与其它投标人串通投标的；</w:t>
      </w:r>
      <w:r/>
    </w:p>
    <w:p>
      <w:pPr>
        <w:ind w:left="0" w:firstLine="0"/>
        <w:jc w:val="left"/>
        <w:keepLines w:val="0"/>
        <w:keepNext w:val="0"/>
        <w:pageBreakBefore w:val="0"/>
        <w:spacing w:line="360" w:lineRule="auto"/>
        <w:rPr>
          <w:rFonts w:ascii="宋体" w:hAnsi="宋体" w:cs="宋体"/>
          <w:b w:val="0"/>
          <w:bCs/>
          <w:color w:val="000000"/>
          <w:sz w:val="24"/>
          <w:szCs w:val="20"/>
          <w:highlight w:val="none"/>
        </w:rPr>
      </w:pPr>
      <w:r>
        <w:rPr>
          <w:rFonts w:hint="eastAsia" w:ascii="宋体" w:hAnsi="宋体" w:cs="宋体"/>
          <w:b w:val="0"/>
          <w:bCs/>
          <w:color w:val="000000"/>
          <w:sz w:val="24"/>
          <w:szCs w:val="20"/>
          <w:highlight w:val="none"/>
        </w:rPr>
        <w:t xml:space="preserve">（5）乙方将合同内容转包、违法分包的；</w:t>
      </w:r>
      <w:r/>
    </w:p>
    <w:p>
      <w:pPr>
        <w:ind w:left="0" w:firstLine="0"/>
        <w:jc w:val="left"/>
        <w:keepLines w:val="0"/>
        <w:keepNext w:val="0"/>
        <w:pageBreakBefore w:val="0"/>
        <w:spacing w:line="360" w:lineRule="auto"/>
        <w:rPr>
          <w:rFonts w:ascii="宋体" w:hAnsi="宋体" w:cs="宋体"/>
          <w:b w:val="0"/>
          <w:bCs/>
          <w:color w:val="000000"/>
          <w:sz w:val="24"/>
          <w:szCs w:val="20"/>
          <w:highlight w:val="none"/>
        </w:rPr>
      </w:pPr>
      <w:r>
        <w:rPr>
          <w:rFonts w:hint="eastAsia" w:ascii="宋体" w:hAnsi="宋体" w:cs="宋体"/>
          <w:b w:val="0"/>
          <w:bCs/>
          <w:color w:val="000000"/>
          <w:sz w:val="24"/>
          <w:szCs w:val="20"/>
          <w:highlight w:val="none"/>
        </w:rPr>
        <w:t xml:space="preserve">（6）乙方故意捏造事实或伪造证明材料，进行虚假恶意投诉或反映的。</w:t>
      </w:r>
      <w:r/>
    </w:p>
    <w:p>
      <w:pPr>
        <w:ind w:left="0" w:firstLine="0"/>
        <w:jc w:val="left"/>
        <w:keepLines w:val="0"/>
        <w:keepNext w:val="0"/>
        <w:pageBreakBefore w:val="0"/>
        <w:spacing w:line="360" w:lineRule="auto"/>
        <w:rPr>
          <w:rFonts w:ascii="宋体" w:hAnsi="宋体" w:cs="宋体"/>
          <w:b w:val="0"/>
          <w:bCs/>
          <w:color w:val="000000"/>
          <w:sz w:val="24"/>
          <w:szCs w:val="20"/>
          <w:highlight w:val="none"/>
        </w:rPr>
      </w:pPr>
      <w:r>
        <w:rPr>
          <w:rFonts w:ascii="宋体" w:hAnsi="宋体" w:cs="宋体"/>
          <w:b w:val="0"/>
          <w:bCs/>
          <w:color w:val="000000"/>
          <w:sz w:val="24"/>
          <w:szCs w:val="20"/>
          <w:highlight w:val="none"/>
        </w:rPr>
        <w:t xml:space="preserve">3.</w:t>
      </w:r>
      <w:r>
        <w:rPr>
          <w:rFonts w:hint="eastAsia" w:ascii="宋体" w:hAnsi="宋体" w:cs="宋体"/>
          <w:b w:val="0"/>
          <w:bCs/>
          <w:color w:val="000000"/>
          <w:sz w:val="24"/>
          <w:szCs w:val="20"/>
          <w:highlight w:val="none"/>
        </w:rPr>
        <w:t xml:space="preserve">3.5逾期退还的违约责任：采购人逾期无故未退还履约保证金的，按中国人民银行同期贷款基准利率上浮20%后的利率支付超期资金占用费，但因乙方自身原因导致无法及时退还的除外。</w:t>
      </w:r>
      <w:r/>
    </w:p>
    <w:p>
      <w:pPr>
        <w:ind w:left="0" w:firstLine="0"/>
        <w:jc w:val="left"/>
        <w:keepLines w:val="0"/>
        <w:keepNext w:val="0"/>
        <w:pageBreakBefore w:val="0"/>
        <w:spacing w:line="360" w:lineRule="auto"/>
        <w:rPr>
          <w:rFonts w:ascii="宋体" w:hAnsi="宋体"/>
          <w:b w:val="0"/>
          <w:bCs/>
          <w:color w:val="000000"/>
          <w:sz w:val="24"/>
          <w:highlight w:val="none"/>
        </w:rPr>
      </w:pPr>
      <w:r>
        <w:rPr>
          <w:rFonts w:ascii="宋体" w:hAnsi="宋体"/>
          <w:b w:val="0"/>
          <w:bCs/>
          <w:color w:val="000000"/>
          <w:sz w:val="24"/>
          <w:highlight w:val="none"/>
        </w:rPr>
        <w:t xml:space="preserve">4</w:t>
      </w:r>
      <w:r>
        <w:rPr>
          <w:rFonts w:hint="eastAsia" w:ascii="宋体" w:hAnsi="宋体"/>
          <w:b w:val="0"/>
          <w:bCs/>
          <w:color w:val="000000"/>
          <w:sz w:val="24"/>
          <w:highlight w:val="none"/>
        </w:rPr>
        <w:t xml:space="preserve">、项目实施期间，乙方所有的工作人员的人身安全以及乙方在实施期间产生的各类安全责任事故均由乙方自行承担。</w:t>
      </w:r>
      <w:r/>
    </w:p>
    <w:p>
      <w:pPr>
        <w:ind w:left="0" w:firstLine="0"/>
        <w:jc w:val="left"/>
        <w:keepLines w:val="0"/>
        <w:keepNext w:val="0"/>
        <w:pageBreakBefore w:val="0"/>
        <w:spacing w:line="360" w:lineRule="auto"/>
        <w:rPr>
          <w:rFonts w:ascii="宋体" w:hAnsi="宋体"/>
          <w:b w:val="0"/>
          <w:bCs/>
          <w:color w:val="000000"/>
          <w:sz w:val="24"/>
          <w:highlight w:val="none"/>
        </w:rPr>
      </w:pPr>
      <w:r>
        <w:rPr>
          <w:rFonts w:hint="eastAsia" w:ascii="宋体" w:hAnsi="宋体"/>
          <w:b w:val="0"/>
          <w:bCs/>
          <w:color w:val="000000"/>
          <w:sz w:val="24"/>
          <w:highlight w:val="none"/>
        </w:rPr>
        <w:t xml:space="preserve">5、甲方</w:t>
      </w:r>
      <w:r>
        <w:rPr>
          <w:rFonts w:ascii="宋体" w:hAnsi="宋体"/>
          <w:b w:val="0"/>
          <w:bCs/>
          <w:color w:val="000000"/>
          <w:sz w:val="24"/>
          <w:highlight w:val="none"/>
        </w:rPr>
        <w:t xml:space="preserve">或者采购代理机构应当按照政府采购合同规定的技术、服务、安全标准组织对</w:t>
      </w:r>
      <w:r>
        <w:rPr>
          <w:rFonts w:hint="eastAsia" w:ascii="宋体" w:hAnsi="宋体"/>
          <w:b w:val="0"/>
          <w:bCs/>
          <w:color w:val="000000"/>
          <w:sz w:val="24"/>
          <w:highlight w:val="none"/>
        </w:rPr>
        <w:t xml:space="preserve">乙方的</w:t>
      </w:r>
      <w:r>
        <w:rPr>
          <w:rFonts w:ascii="宋体" w:hAnsi="宋体"/>
          <w:b w:val="0"/>
          <w:bCs/>
          <w:color w:val="000000"/>
          <w:sz w:val="24"/>
          <w:highlight w:val="none"/>
        </w:rPr>
        <w:t xml:space="preserve">履约情况进行验收，并出具验收书。验收书应当包括每一项技术、服务、安全标准的履约情况</w:t>
      </w:r>
      <w:r>
        <w:rPr>
          <w:rFonts w:hint="eastAsia" w:ascii="宋体" w:hAnsi="宋体"/>
          <w:b w:val="0"/>
          <w:bCs/>
          <w:color w:val="000000"/>
          <w:sz w:val="24"/>
          <w:highlight w:val="none"/>
        </w:rPr>
        <w:t xml:space="preserve">。</w:t>
      </w:r>
      <w:r/>
    </w:p>
    <w:p>
      <w:pPr>
        <w:ind w:left="0" w:firstLine="0"/>
        <w:keepLines w:val="0"/>
        <w:keepNext w:val="0"/>
        <w:pageBreakBefore w:val="0"/>
        <w:spacing w:line="360" w:lineRule="auto"/>
        <w:rPr>
          <w:rFonts w:ascii="宋体" w:hAnsi="宋体"/>
          <w:b w:val="0"/>
          <w:bCs/>
          <w:color w:val="000000"/>
          <w:sz w:val="24"/>
          <w:highlight w:val="none"/>
        </w:rPr>
      </w:pPr>
      <w:r>
        <w:rPr>
          <w:rFonts w:hint="eastAsia" w:ascii="宋体" w:hAnsi="宋体"/>
          <w:b w:val="0"/>
          <w:bCs/>
          <w:color w:val="000000"/>
          <w:sz w:val="24"/>
          <w:highlight w:val="none"/>
        </w:rPr>
        <w:t xml:space="preserve">二、质量保证</w:t>
      </w:r>
      <w:r/>
    </w:p>
    <w:p>
      <w:pPr>
        <w:ind w:left="0" w:firstLine="0"/>
        <w:keepLines w:val="0"/>
        <w:keepNext w:val="0"/>
        <w:pageBreakBefore w:val="0"/>
        <w:spacing w:line="360" w:lineRule="auto"/>
        <w:rPr>
          <w:rFonts w:ascii="宋体" w:hAnsi="宋体"/>
          <w:b w:val="0"/>
          <w:bCs/>
          <w:color w:val="000000"/>
          <w:sz w:val="24"/>
          <w:highlight w:val="none"/>
        </w:rPr>
      </w:pPr>
      <w:r>
        <w:rPr>
          <w:rFonts w:hint="eastAsia" w:ascii="宋体" w:hAnsi="宋体"/>
          <w:b w:val="0"/>
          <w:bCs/>
          <w:color w:val="000000"/>
          <w:sz w:val="24"/>
          <w:highlight w:val="none"/>
        </w:rPr>
        <w:t xml:space="preserve">1、乙方提供的产品性能及质量应符合国家标准并满足招标文件规定的相关质量技术要求，实现乙方的投标承诺书条款。</w:t>
      </w:r>
      <w:r/>
    </w:p>
    <w:p>
      <w:pPr>
        <w:ind w:left="0" w:firstLine="0"/>
        <w:keepLines w:val="0"/>
        <w:keepNext w:val="0"/>
        <w:pageBreakBefore w:val="0"/>
        <w:spacing w:line="360" w:lineRule="auto"/>
        <w:rPr>
          <w:rFonts w:ascii="宋体" w:hAnsi="宋体"/>
          <w:b w:val="0"/>
          <w:bCs/>
          <w:color w:val="000000"/>
          <w:sz w:val="24"/>
          <w:highlight w:val="none"/>
        </w:rPr>
      </w:pPr>
      <w:r>
        <w:rPr>
          <w:rFonts w:hint="eastAsia" w:ascii="宋体" w:hAnsi="宋体"/>
          <w:b w:val="0"/>
          <w:bCs/>
          <w:color w:val="000000"/>
          <w:sz w:val="24"/>
          <w:highlight w:val="none"/>
        </w:rPr>
        <w:t xml:space="preserve">2、具体标准详见招标文件中技术参数要求部分。</w:t>
      </w:r>
      <w:r/>
    </w:p>
    <w:p>
      <w:pPr>
        <w:ind w:left="0" w:firstLine="0"/>
        <w:keepLines w:val="0"/>
        <w:keepNext w:val="0"/>
        <w:pageBreakBefore w:val="0"/>
        <w:spacing w:line="360" w:lineRule="auto"/>
        <w:widowControl/>
        <w:rPr>
          <w:rFonts w:ascii="宋体" w:hAnsi="宋体"/>
          <w:b w:val="0"/>
          <w:bCs/>
          <w:color w:val="000000"/>
          <w:sz w:val="24"/>
          <w:highlight w:val="none"/>
        </w:rPr>
      </w:pPr>
      <w:r>
        <w:rPr>
          <w:rFonts w:hint="eastAsia" w:ascii="宋体" w:hAnsi="宋体"/>
          <w:b w:val="0"/>
          <w:bCs/>
          <w:color w:val="000000"/>
          <w:sz w:val="24"/>
          <w:highlight w:val="none"/>
        </w:rPr>
        <w:t xml:space="preserve">三、产品的运输方式、费用负担及保险</w:t>
      </w:r>
      <w:r/>
    </w:p>
    <w:p>
      <w:pPr>
        <w:ind w:left="0" w:firstLine="0"/>
        <w:keepLines w:val="0"/>
        <w:keepNext w:val="0"/>
        <w:pageBreakBefore w:val="0"/>
        <w:spacing w:line="360" w:lineRule="auto"/>
        <w:widowControl/>
        <w:rPr>
          <w:rFonts w:ascii="宋体" w:hAnsi="宋体"/>
          <w:b w:val="0"/>
          <w:bCs/>
          <w:color w:val="000000"/>
          <w:sz w:val="24"/>
          <w:highlight w:val="none"/>
        </w:rPr>
      </w:pPr>
      <w:r>
        <w:rPr>
          <w:rFonts w:hint="eastAsia" w:ascii="宋体" w:hAnsi="宋体"/>
          <w:b w:val="0"/>
          <w:bCs/>
          <w:color w:val="000000"/>
          <w:sz w:val="24"/>
          <w:highlight w:val="none"/>
        </w:rPr>
        <w:t xml:space="preserve">乙方负责交货前产品的运输及保险，费用由乙方承担。乙方保证用最快捷与安全可靠的方式进行运输。产品运抵交货地点平稳摆放前产生的毁损、灭失风险均由乙方承担。</w:t>
      </w:r>
      <w:r/>
    </w:p>
    <w:p>
      <w:pPr>
        <w:ind w:left="0" w:firstLine="0"/>
        <w:keepLines w:val="0"/>
        <w:keepNext w:val="0"/>
        <w:pageBreakBefore w:val="0"/>
        <w:spacing w:line="360" w:lineRule="auto"/>
        <w:widowControl/>
        <w:rPr>
          <w:rFonts w:ascii="宋体" w:hAnsi="宋体"/>
          <w:b w:val="0"/>
          <w:bCs/>
          <w:color w:val="000000"/>
          <w:sz w:val="24"/>
          <w:highlight w:val="none"/>
        </w:rPr>
      </w:pPr>
      <w:r>
        <w:rPr>
          <w:rFonts w:hint="eastAsia" w:ascii="宋体" w:hAnsi="宋体"/>
          <w:b w:val="0"/>
          <w:bCs/>
          <w:color w:val="000000"/>
          <w:sz w:val="24"/>
          <w:highlight w:val="none"/>
        </w:rPr>
        <w:t xml:space="preserve">四、交付与验收</w:t>
      </w:r>
      <w:r/>
    </w:p>
    <w:tbl>
      <w:tblPr>
        <w:tblStyle w:val="864"/>
        <w:tblpPr w:horzAnchor="page" w:tblpX="1922" w:vertAnchor="text" w:tblpY="446" w:leftFromText="180" w:topFromText="0" w:rightFromText="180" w:bottomFromText="0"/>
        <w:tblW w:w="77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3585"/>
        <w:gridCol w:w="1350"/>
        <w:gridCol w:w="2070"/>
      </w:tblGrid>
      <w:tr>
        <w:trPr>
          <w:trHeight w:val="473"/>
        </w:trPr>
        <w:tc>
          <w:tcPr>
            <w:tcW w:w="782" w:type="dxa"/>
            <w:vAlign w:val="center"/>
            <w:textDirection w:val="lrTb"/>
            <w:noWrap/>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序号</w:t>
            </w:r>
            <w:r/>
          </w:p>
        </w:tc>
        <w:tc>
          <w:tcPr>
            <w:tcW w:w="3585" w:type="dxa"/>
            <w:vAlign w:val="center"/>
            <w:textDirection w:val="lrTb"/>
            <w:noWrap/>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品名及规格</w:t>
            </w:r>
            <w:r/>
          </w:p>
        </w:tc>
        <w:tc>
          <w:tcPr>
            <w:tcW w:w="1350" w:type="dxa"/>
            <w:vAlign w:val="center"/>
            <w:textDirection w:val="lrTb"/>
            <w:noWrap w:val="false"/>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数量</w:t>
            </w:r>
            <w:r/>
          </w:p>
        </w:tc>
        <w:tc>
          <w:tcPr>
            <w:tcW w:w="2070" w:type="dxa"/>
            <w:vAlign w:val="center"/>
            <w:textDirection w:val="lrTb"/>
            <w:noWrap/>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计量单位</w:t>
            </w:r>
            <w:r/>
          </w:p>
        </w:tc>
      </w:tr>
      <w:tr>
        <w:trPr>
          <w:trHeight w:val="397"/>
        </w:trPr>
        <w:tc>
          <w:tcPr>
            <w:tcW w:w="782" w:type="dxa"/>
            <w:vAlign w:val="center"/>
            <w:textDirection w:val="lrTb"/>
            <w:noWrap/>
          </w:tcPr>
          <w:p>
            <w:pPr>
              <w:jc w:val="center"/>
              <w:keepLines w:val="0"/>
              <w:keepNext w:val="0"/>
              <w:pageBreakBefore w:val="0"/>
              <w:spacing w:line="360" w:lineRule="auto"/>
              <w:widowControl w:val="off"/>
              <w:rPr>
                <w:rFonts w:hint="default"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1</w:t>
            </w:r>
            <w:r/>
          </w:p>
        </w:tc>
        <w:tc>
          <w:tcPr>
            <w:tcW w:w="3585" w:type="dxa"/>
            <w:vAlign w:val="center"/>
            <w:textDirection w:val="lrTb"/>
            <w:noWrap/>
          </w:tcPr>
          <w:p>
            <w:pPr>
              <w:jc w:val="center"/>
              <w:keepLines w:val="0"/>
              <w:keepNext w:val="0"/>
              <w:pageBreakBefore w:val="0"/>
              <w:spacing w:line="360" w:lineRule="auto"/>
              <w:widowControl w:val="off"/>
              <w:rPr>
                <w:rFonts w:hint="default" w:ascii="宋体" w:hAnsi="宋体" w:eastAsia="宋体" w:cs="宋体"/>
                <w:b w:val="0"/>
                <w:bCs/>
                <w:sz w:val="24"/>
                <w:szCs w:val="24"/>
                <w:highlight w:val="none"/>
                <w:lang w:val="en-US" w:eastAsia="zh-CN"/>
              </w:rPr>
            </w:pPr>
            <w:r>
              <w:rPr>
                <w:rFonts w:hint="eastAsia"/>
                <w:b w:val="0"/>
                <w:bCs/>
                <w:szCs w:val="21"/>
                <w:highlight w:val="none"/>
              </w:rPr>
              <w:t xml:space="preserve">医用液态氧</w:t>
            </w:r>
            <w:r>
              <w:rPr>
                <w:rFonts w:hint="eastAsia"/>
                <w:b w:val="0"/>
                <w:bCs/>
                <w:szCs w:val="21"/>
                <w:highlight w:val="none"/>
                <w:lang w:val="en-US" w:eastAsia="zh-CN"/>
              </w:rPr>
              <w:t xml:space="preserve"> </w:t>
            </w:r>
            <w:r>
              <w:rPr>
                <w:rFonts w:hint="eastAsia" w:ascii="宋体" w:hAnsi="宋体" w:cs="宋体"/>
                <w:b w:val="0"/>
                <w:bCs/>
                <w:sz w:val="24"/>
                <w:szCs w:val="24"/>
                <w:highlight w:val="none"/>
                <w:lang w:val="en-US" w:eastAsia="zh-CN"/>
              </w:rPr>
              <w:t xml:space="preserve">99.5%</w:t>
            </w:r>
            <w:r/>
          </w:p>
        </w:tc>
        <w:tc>
          <w:tcPr>
            <w:tcW w:w="1350" w:type="dxa"/>
            <w:vAlign w:val="center"/>
            <w:textDirection w:val="lrTb"/>
            <w:noWrap w:val="false"/>
          </w:tcPr>
          <w:p>
            <w:pPr>
              <w:jc w:val="center"/>
              <w:keepLines w:val="0"/>
              <w:keepNext w:val="0"/>
              <w:pageBreakBefore w:val="0"/>
              <w:spacing w:line="360" w:lineRule="auto"/>
              <w:widowControl w:val="off"/>
              <w:rPr>
                <w:rFonts w:hint="default"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1200</w:t>
            </w:r>
            <w:r/>
          </w:p>
        </w:tc>
        <w:tc>
          <w:tcPr>
            <w:tcW w:w="2070" w:type="dxa"/>
            <w:vAlign w:val="center"/>
            <w:textDirection w:val="lrTb"/>
            <w:noWrap/>
          </w:tcPr>
          <w:p>
            <w:pPr>
              <w:jc w:val="center"/>
              <w:keepLines w:val="0"/>
              <w:keepNext w:val="0"/>
              <w:pageBreakBefore w:val="0"/>
              <w:spacing w:line="360" w:lineRule="auto"/>
              <w:widowControl w:val="off"/>
              <w:rPr>
                <w:rFonts w:hint="default"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吨</w:t>
            </w:r>
            <w:r/>
          </w:p>
        </w:tc>
      </w:tr>
      <w:tr>
        <w:trPr>
          <w:trHeight w:val="397"/>
        </w:trPr>
        <w:tc>
          <w:tcPr>
            <w:tcW w:w="782" w:type="dxa"/>
            <w:vAlign w:val="center"/>
            <w:textDirection w:val="lrTb"/>
            <w:noWrap/>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2</w:t>
            </w:r>
            <w:r/>
          </w:p>
        </w:tc>
        <w:tc>
          <w:tcPr>
            <w:tcW w:w="3585" w:type="dxa"/>
            <w:vAlign w:val="center"/>
            <w:textDirection w:val="lrTb"/>
            <w:noWrap/>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医用氧40L 99.5%</w:t>
            </w:r>
            <w:r/>
          </w:p>
        </w:tc>
        <w:tc>
          <w:tcPr>
            <w:tcW w:w="1350" w:type="dxa"/>
            <w:vAlign w:val="center"/>
            <w:textDirection w:val="lrTb"/>
            <w:noWrap w:val="false"/>
          </w:tcPr>
          <w:p>
            <w:pPr>
              <w:jc w:val="center"/>
              <w:keepLines w:val="0"/>
              <w:keepNext w:val="0"/>
              <w:pageBreakBefore w:val="0"/>
              <w:spacing w:line="360" w:lineRule="auto"/>
              <w:widowControl w:val="off"/>
              <w:rPr>
                <w:rFonts w:hint="default"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300</w:t>
            </w:r>
            <w:r/>
          </w:p>
        </w:tc>
        <w:tc>
          <w:tcPr>
            <w:tcW w:w="2070" w:type="dxa"/>
            <w:vAlign w:val="center"/>
            <w:textDirection w:val="lrTb"/>
            <w:noWrap/>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瓶</w:t>
            </w:r>
            <w:r/>
          </w:p>
        </w:tc>
      </w:tr>
      <w:tr>
        <w:trPr>
          <w:trHeight w:val="397"/>
        </w:trPr>
        <w:tc>
          <w:tcPr>
            <w:tcW w:w="782" w:type="dxa"/>
            <w:vAlign w:val="center"/>
            <w:textDirection w:val="lrTb"/>
            <w:noWrap/>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3</w:t>
            </w:r>
            <w:r/>
          </w:p>
        </w:tc>
        <w:tc>
          <w:tcPr>
            <w:tcW w:w="3585" w:type="dxa"/>
            <w:vAlign w:val="center"/>
            <w:textDirection w:val="lrTb"/>
            <w:noWrap/>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医用氧10L 99.5%</w:t>
            </w:r>
            <w:r/>
          </w:p>
        </w:tc>
        <w:tc>
          <w:tcPr>
            <w:tcW w:w="1350" w:type="dxa"/>
            <w:vAlign w:val="center"/>
            <w:textDirection w:val="lrTb"/>
            <w:noWrap w:val="false"/>
          </w:tcPr>
          <w:p>
            <w:pPr>
              <w:jc w:val="center"/>
              <w:keepLines w:val="0"/>
              <w:keepNext w:val="0"/>
              <w:pageBreakBefore w:val="0"/>
              <w:spacing w:line="360" w:lineRule="auto"/>
              <w:widowControl w:val="off"/>
              <w:rPr>
                <w:rFonts w:hint="default"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1500</w:t>
            </w:r>
            <w:r/>
          </w:p>
        </w:tc>
        <w:tc>
          <w:tcPr>
            <w:tcW w:w="2070" w:type="dxa"/>
            <w:vAlign w:val="center"/>
            <w:textDirection w:val="lrTb"/>
            <w:noWrap/>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瓶</w:t>
            </w:r>
            <w:r/>
          </w:p>
        </w:tc>
      </w:tr>
      <w:tr>
        <w:trPr>
          <w:trHeight w:val="397"/>
        </w:trPr>
        <w:tc>
          <w:tcPr>
            <w:tcW w:w="782" w:type="dxa"/>
            <w:vAlign w:val="center"/>
            <w:textDirection w:val="lrTb"/>
            <w:noWrap/>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4</w:t>
            </w:r>
            <w:r/>
          </w:p>
        </w:tc>
        <w:tc>
          <w:tcPr>
            <w:tcW w:w="3585" w:type="dxa"/>
            <w:vAlign w:val="center"/>
            <w:textDirection w:val="lrTb"/>
            <w:noWrap/>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医用氧20L 99.5%</w:t>
            </w:r>
            <w:r/>
          </w:p>
        </w:tc>
        <w:tc>
          <w:tcPr>
            <w:tcW w:w="1350" w:type="dxa"/>
            <w:vAlign w:val="center"/>
            <w:textDirection w:val="lrTb"/>
            <w:noWrap w:val="false"/>
          </w:tcPr>
          <w:p>
            <w:pPr>
              <w:jc w:val="center"/>
              <w:keepLines w:val="0"/>
              <w:keepNext w:val="0"/>
              <w:pageBreakBefore w:val="0"/>
              <w:spacing w:line="360" w:lineRule="auto"/>
              <w:widowControl w:val="off"/>
              <w:rPr>
                <w:rFonts w:hint="default"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300</w:t>
            </w:r>
            <w:r/>
          </w:p>
        </w:tc>
        <w:tc>
          <w:tcPr>
            <w:tcW w:w="2070" w:type="dxa"/>
            <w:vAlign w:val="center"/>
            <w:textDirection w:val="lrTb"/>
            <w:noWrap/>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瓶</w:t>
            </w:r>
            <w:r/>
          </w:p>
        </w:tc>
      </w:tr>
      <w:tr>
        <w:trPr>
          <w:trHeight w:val="397"/>
        </w:trPr>
        <w:tc>
          <w:tcPr>
            <w:tcW w:w="782" w:type="dxa"/>
            <w:vAlign w:val="center"/>
            <w:textDirection w:val="lrTb"/>
            <w:noWrap/>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5</w:t>
            </w:r>
            <w:r/>
          </w:p>
        </w:tc>
        <w:tc>
          <w:tcPr>
            <w:tcW w:w="3585" w:type="dxa"/>
            <w:vAlign w:val="center"/>
            <w:textDirection w:val="lrTb"/>
            <w:noWrap/>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医用氧4L 99.5%</w:t>
            </w:r>
            <w:r/>
          </w:p>
        </w:tc>
        <w:tc>
          <w:tcPr>
            <w:tcW w:w="1350" w:type="dxa"/>
            <w:vAlign w:val="center"/>
            <w:textDirection w:val="lrTb"/>
            <w:noWrap w:val="false"/>
          </w:tcPr>
          <w:p>
            <w:pPr>
              <w:jc w:val="center"/>
              <w:keepLines w:val="0"/>
              <w:keepNext w:val="0"/>
              <w:pageBreakBefore w:val="0"/>
              <w:spacing w:line="360" w:lineRule="auto"/>
              <w:widowControl w:val="off"/>
              <w:rPr>
                <w:rFonts w:hint="default"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180</w:t>
            </w:r>
            <w:r/>
          </w:p>
        </w:tc>
        <w:tc>
          <w:tcPr>
            <w:tcW w:w="2070" w:type="dxa"/>
            <w:vAlign w:val="center"/>
            <w:textDirection w:val="lrTb"/>
            <w:noWrap/>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瓶</w:t>
            </w:r>
            <w:r/>
          </w:p>
        </w:tc>
      </w:tr>
      <w:tr>
        <w:trPr>
          <w:trHeight w:val="397"/>
        </w:trPr>
        <w:tc>
          <w:tcPr>
            <w:tcW w:w="782" w:type="dxa"/>
            <w:vAlign w:val="center"/>
            <w:textDirection w:val="lrTb"/>
            <w:noWrap/>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6</w:t>
            </w:r>
            <w:r/>
          </w:p>
        </w:tc>
        <w:tc>
          <w:tcPr>
            <w:tcW w:w="3585" w:type="dxa"/>
            <w:vAlign w:val="center"/>
            <w:textDirection w:val="lrTb"/>
            <w:noWrap/>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高纯二氧化碳40L 99.995%</w:t>
            </w:r>
            <w:r/>
          </w:p>
        </w:tc>
        <w:tc>
          <w:tcPr>
            <w:tcW w:w="1350" w:type="dxa"/>
            <w:vAlign w:val="center"/>
            <w:textDirection w:val="lrTb"/>
            <w:noWrap w:val="false"/>
          </w:tcPr>
          <w:p>
            <w:pPr>
              <w:jc w:val="center"/>
              <w:keepLines w:val="0"/>
              <w:keepNext w:val="0"/>
              <w:pageBreakBefore w:val="0"/>
              <w:spacing w:line="360" w:lineRule="auto"/>
              <w:widowControl w:val="off"/>
              <w:rPr>
                <w:rFonts w:hint="default"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150</w:t>
            </w:r>
            <w:r/>
          </w:p>
        </w:tc>
        <w:tc>
          <w:tcPr>
            <w:tcW w:w="2070" w:type="dxa"/>
            <w:vAlign w:val="center"/>
            <w:textDirection w:val="lrTb"/>
            <w:noWrap/>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瓶</w:t>
            </w:r>
            <w:r/>
          </w:p>
        </w:tc>
      </w:tr>
      <w:tr>
        <w:trPr>
          <w:trHeight w:val="397"/>
        </w:trPr>
        <w:tc>
          <w:tcPr>
            <w:tcW w:w="782" w:type="dxa"/>
            <w:vAlign w:val="center"/>
            <w:textDirection w:val="lrTb"/>
            <w:noWrap/>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7</w:t>
            </w:r>
            <w:r/>
          </w:p>
        </w:tc>
        <w:tc>
          <w:tcPr>
            <w:tcW w:w="3585" w:type="dxa"/>
            <w:vAlign w:val="center"/>
            <w:textDirection w:val="lrTb"/>
            <w:noWrap/>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高纯氮40L 99.999%</w:t>
            </w:r>
            <w:r/>
          </w:p>
        </w:tc>
        <w:tc>
          <w:tcPr>
            <w:tcW w:w="1350" w:type="dxa"/>
            <w:vAlign w:val="center"/>
            <w:textDirection w:val="lrTb"/>
            <w:noWrap w:val="false"/>
          </w:tcPr>
          <w:p>
            <w:pPr>
              <w:jc w:val="center"/>
              <w:keepLines w:val="0"/>
              <w:keepNext w:val="0"/>
              <w:pageBreakBefore w:val="0"/>
              <w:spacing w:line="360" w:lineRule="auto"/>
              <w:widowControl w:val="off"/>
              <w:rPr>
                <w:rFonts w:hint="default"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45</w:t>
            </w:r>
            <w:r/>
          </w:p>
        </w:tc>
        <w:tc>
          <w:tcPr>
            <w:tcW w:w="2070" w:type="dxa"/>
            <w:vAlign w:val="center"/>
            <w:textDirection w:val="lrTb"/>
            <w:noWrap/>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瓶</w:t>
            </w:r>
            <w:r/>
          </w:p>
        </w:tc>
      </w:tr>
      <w:tr>
        <w:trPr>
          <w:trHeight w:val="397"/>
        </w:trPr>
        <w:tc>
          <w:tcPr>
            <w:tcW w:w="782" w:type="dxa"/>
            <w:vAlign w:val="center"/>
            <w:textDirection w:val="lrTb"/>
            <w:noWrap/>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8</w:t>
            </w:r>
            <w:r/>
          </w:p>
        </w:tc>
        <w:tc>
          <w:tcPr>
            <w:tcW w:w="3585" w:type="dxa"/>
            <w:vAlign w:val="center"/>
            <w:textDirection w:val="lrTb"/>
            <w:noWrap/>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高纯氩40L 99.999%</w:t>
            </w:r>
            <w:r/>
          </w:p>
        </w:tc>
        <w:tc>
          <w:tcPr>
            <w:tcW w:w="1350" w:type="dxa"/>
            <w:vAlign w:val="center"/>
            <w:textDirection w:val="lrTb"/>
            <w:noWrap w:val="false"/>
          </w:tcPr>
          <w:p>
            <w:pPr>
              <w:jc w:val="center"/>
              <w:keepLines w:val="0"/>
              <w:keepNext w:val="0"/>
              <w:pageBreakBefore w:val="0"/>
              <w:spacing w:line="360" w:lineRule="auto"/>
              <w:widowControl w:val="off"/>
              <w:rPr>
                <w:rFonts w:hint="default"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60</w:t>
            </w:r>
            <w:r/>
          </w:p>
        </w:tc>
        <w:tc>
          <w:tcPr>
            <w:tcW w:w="2070" w:type="dxa"/>
            <w:vAlign w:val="center"/>
            <w:textDirection w:val="lrTb"/>
            <w:noWrap/>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瓶</w:t>
            </w:r>
            <w:r/>
          </w:p>
        </w:tc>
      </w:tr>
      <w:tr>
        <w:trPr>
          <w:trHeight w:val="397"/>
        </w:trPr>
        <w:tc>
          <w:tcPr>
            <w:tcW w:w="782" w:type="dxa"/>
            <w:vAlign w:val="center"/>
            <w:textDirection w:val="lrTb"/>
            <w:noWrap/>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9</w:t>
            </w:r>
            <w:r/>
          </w:p>
        </w:tc>
        <w:tc>
          <w:tcPr>
            <w:tcW w:w="3585" w:type="dxa"/>
            <w:vAlign w:val="center"/>
            <w:textDirection w:val="lrTb"/>
            <w:noWrap/>
          </w:tcPr>
          <w:p>
            <w:pPr>
              <w:jc w:val="center"/>
              <w:keepLines w:val="0"/>
              <w:keepNext w:val="0"/>
              <w:pageBreakBefore w:val="0"/>
              <w:spacing w:line="360" w:lineRule="auto"/>
              <w:widowControl w:val="off"/>
              <w:rPr>
                <w:rFonts w:hint="default"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标准混合气40L(CH4:0.3%、CO：0.3%、C2H2：0.3%、O2:21%、N2：其余)</w:t>
            </w:r>
            <w:r/>
          </w:p>
        </w:tc>
        <w:tc>
          <w:tcPr>
            <w:tcW w:w="1350" w:type="dxa"/>
            <w:vAlign w:val="center"/>
            <w:textDirection w:val="lrTb"/>
            <w:noWrap w:val="false"/>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3</w:t>
            </w:r>
            <w:r/>
          </w:p>
        </w:tc>
        <w:tc>
          <w:tcPr>
            <w:tcW w:w="2070" w:type="dxa"/>
            <w:vAlign w:val="center"/>
            <w:textDirection w:val="lrTb"/>
            <w:noWrap/>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瓶</w:t>
            </w:r>
            <w:r/>
          </w:p>
        </w:tc>
      </w:tr>
    </w:tbl>
    <w:p>
      <w:pPr>
        <w:ind w:left="0" w:firstLine="0"/>
        <w:keepLines w:val="0"/>
        <w:keepNext w:val="0"/>
        <w:pageBreakBefore w:val="0"/>
        <w:spacing w:line="360" w:lineRule="auto"/>
        <w:rPr>
          <w:rFonts w:ascii="宋体" w:hAnsi="宋体"/>
          <w:b w:val="0"/>
          <w:bCs/>
          <w:color w:val="000000"/>
          <w:sz w:val="24"/>
          <w:highlight w:val="none"/>
        </w:rPr>
      </w:pPr>
      <w:r>
        <w:rPr>
          <w:rFonts w:hint="eastAsia" w:ascii="宋体" w:hAnsi="宋体"/>
          <w:b w:val="0"/>
          <w:bCs/>
          <w:color w:val="000000"/>
          <w:sz w:val="24"/>
          <w:highlight w:val="none"/>
        </w:rPr>
        <w:t xml:space="preserve">1、</w:t>
      </w:r>
      <w:r>
        <w:rPr>
          <w:rFonts w:hint="eastAsia" w:hAnsi="宋体"/>
          <w:b w:val="0"/>
          <w:bCs/>
          <w:color w:val="000000"/>
          <w:sz w:val="24"/>
          <w:highlight w:val="none"/>
          <w:lang w:val="en-US" w:eastAsia="zh-CN"/>
        </w:rPr>
        <w:t xml:space="preserve">交付标的物：</w:t>
      </w:r>
      <w:r/>
    </w:p>
    <w:p>
      <w:pPr>
        <w:ind w:left="0" w:firstLine="0"/>
        <w:keepLines w:val="0"/>
        <w:keepNext w:val="0"/>
        <w:pageBreakBefore w:val="0"/>
        <w:spacing w:line="360" w:lineRule="auto"/>
        <w:rPr>
          <w:rFonts w:ascii="宋体" w:hAnsi="宋体"/>
          <w:b w:val="0"/>
          <w:bCs/>
          <w:color w:val="000000"/>
          <w:sz w:val="24"/>
          <w:highlight w:val="none"/>
        </w:rPr>
      </w:pPr>
      <w:r>
        <w:rPr>
          <w:rFonts w:hint="eastAsia" w:ascii="宋体" w:hAnsi="宋体"/>
          <w:b w:val="0"/>
          <w:bCs/>
          <w:color w:val="000000"/>
          <w:sz w:val="24"/>
          <w:highlight w:val="none"/>
        </w:rPr>
        <w:t xml:space="preserve">2、交付</w:t>
      </w:r>
      <w:r>
        <w:rPr>
          <w:rFonts w:hint="eastAsia" w:hAnsi="宋体"/>
          <w:b w:val="0"/>
          <w:bCs/>
          <w:color w:val="000000"/>
          <w:sz w:val="24"/>
          <w:highlight w:val="none"/>
          <w:lang w:val="en-US" w:eastAsia="zh-CN"/>
        </w:rPr>
        <w:t xml:space="preserve">时间、</w:t>
      </w:r>
      <w:r>
        <w:rPr>
          <w:rFonts w:hint="eastAsia" w:ascii="宋体" w:hAnsi="宋体"/>
          <w:b w:val="0"/>
          <w:bCs/>
          <w:color w:val="000000"/>
          <w:sz w:val="24"/>
          <w:highlight w:val="none"/>
        </w:rPr>
        <w:t xml:space="preserve">地点：</w:t>
      </w:r>
      <w:r>
        <w:rPr>
          <w:rFonts w:hint="eastAsia" w:hAnsi="宋体"/>
          <w:b w:val="0"/>
          <w:bCs/>
          <w:color w:val="000000"/>
          <w:sz w:val="24"/>
          <w:highlight w:val="none"/>
          <w:lang w:val="en-US" w:eastAsia="zh-CN"/>
        </w:rPr>
        <w:t xml:space="preserve">根据采购人要求，分批交货至</w:t>
      </w:r>
      <w:r>
        <w:rPr>
          <w:rFonts w:hint="eastAsia" w:ascii="宋体" w:hAnsi="宋体"/>
          <w:b w:val="0"/>
          <w:bCs/>
          <w:color w:val="000000"/>
          <w:sz w:val="24"/>
          <w:highlight w:val="none"/>
        </w:rPr>
        <w:t xml:space="preserve">采购人指定地点</w:t>
      </w:r>
      <w:r>
        <w:rPr>
          <w:rFonts w:hint="eastAsia" w:hAnsi="宋体"/>
          <w:b w:val="0"/>
          <w:bCs/>
          <w:color w:val="000000"/>
          <w:sz w:val="24"/>
          <w:highlight w:val="none"/>
          <w:lang w:eastAsia="zh-CN"/>
        </w:rPr>
        <w:t xml:space="preserve">，</w:t>
      </w:r>
      <w:r>
        <w:rPr>
          <w:rFonts w:hint="eastAsia" w:hAnsi="宋体"/>
          <w:b w:val="0"/>
          <w:bCs/>
          <w:color w:val="000000"/>
          <w:sz w:val="24"/>
          <w:highlight w:val="none"/>
          <w:lang w:val="en-US" w:eastAsia="zh-CN"/>
        </w:rPr>
        <w:t xml:space="preserve">直至上述标的物全部交付完毕</w:t>
      </w:r>
      <w:r>
        <w:rPr>
          <w:rFonts w:hint="eastAsia" w:ascii="宋体" w:hAnsi="宋体"/>
          <w:b w:val="0"/>
          <w:bCs/>
          <w:color w:val="000000"/>
          <w:sz w:val="24"/>
          <w:highlight w:val="none"/>
        </w:rPr>
        <w:t xml:space="preserve">。</w:t>
      </w:r>
      <w:r/>
    </w:p>
    <w:p>
      <w:pPr>
        <w:ind w:left="0" w:firstLine="0"/>
        <w:keepLines w:val="0"/>
        <w:keepNext w:val="0"/>
        <w:pageBreakBefore w:val="0"/>
        <w:spacing w:line="360" w:lineRule="auto"/>
        <w:rPr>
          <w:rFonts w:ascii="宋体" w:hAnsi="宋体"/>
          <w:b w:val="0"/>
          <w:bCs/>
          <w:color w:val="000000" w:themeColor="text1"/>
          <w:sz w:val="24"/>
          <w:highlight w:val="none"/>
          <w14:textFill>
            <w14:solidFill>
              <w14:schemeClr w14:val="tx1"/>
            </w14:solidFill>
          </w14:textFill>
        </w:rPr>
      </w:pPr>
      <w:r>
        <w:rPr>
          <w:rFonts w:hint="eastAsia" w:ascii="宋体" w:hAnsi="宋体"/>
          <w:b w:val="0"/>
          <w:bCs/>
          <w:color w:val="000000"/>
          <w:sz w:val="24"/>
          <w:highlight w:val="none"/>
        </w:rPr>
        <w:t xml:space="preserve">3、产品质保期：</w:t>
      </w:r>
      <w:r>
        <w:rPr>
          <w:rFonts w:hint="eastAsia" w:ascii="宋体" w:hAnsi="宋体"/>
          <w:b w:val="0"/>
          <w:bCs/>
          <w:color w:val="000000" w:themeColor="text1"/>
          <w:sz w:val="24"/>
          <w:highlight w:val="none"/>
          <w14:textFill>
            <w14:solidFill>
              <w14:schemeClr w14:val="tx1"/>
            </w14:solidFill>
          </w14:textFill>
        </w:rPr>
        <w:t xml:space="preserve">每批产品自验收合格之日起一年。</w:t>
      </w:r>
      <w:r/>
    </w:p>
    <w:p>
      <w:pPr>
        <w:ind w:left="0" w:firstLine="0"/>
        <w:keepLines w:val="0"/>
        <w:keepNext w:val="0"/>
        <w:pageBreakBefore w:val="0"/>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5、乙方按照本合同或招标文件规定的时间和方式向甲方交付货物，交付地点由甲方指定。</w:t>
      </w:r>
      <w:r/>
    </w:p>
    <w:p>
      <w:pPr>
        <w:ind w:left="0" w:firstLine="0"/>
        <w:jc w:val="left"/>
        <w:keepLines w:val="0"/>
        <w:keepNext w:val="0"/>
        <w:pageBreakBefore w:val="0"/>
        <w:spacing w:line="360" w:lineRule="auto"/>
        <w:rPr>
          <w:rFonts w:hint="eastAsia" w:ascii="宋体" w:hAnsi="宋体" w:eastAsia="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6、</w:t>
      </w:r>
      <w:r>
        <w:rPr>
          <w:rFonts w:hint="eastAsia" w:ascii="宋体" w:hAnsi="宋体"/>
          <w:b w:val="0"/>
          <w:bCs/>
          <w:color w:val="000000"/>
          <w:sz w:val="24"/>
          <w:highlight w:val="none"/>
        </w:rPr>
        <w:t xml:space="preserve">中标单位自行承担运输</w:t>
      </w:r>
      <w:r>
        <w:rPr>
          <w:rFonts w:ascii="宋体" w:hAnsi="宋体"/>
          <w:b w:val="0"/>
          <w:bCs/>
          <w:color w:val="000000"/>
          <w:sz w:val="24"/>
          <w:highlight w:val="none"/>
        </w:rPr>
        <w:t xml:space="preserve">和</w:t>
      </w:r>
      <w:r>
        <w:rPr>
          <w:rFonts w:hint="eastAsia" w:ascii="宋体" w:hAnsi="宋体"/>
          <w:b w:val="0"/>
          <w:bCs/>
          <w:color w:val="000000"/>
          <w:sz w:val="24"/>
          <w:highlight w:val="none"/>
        </w:rPr>
        <w:t xml:space="preserve">安装过程中的安全责任。</w:t>
      </w:r>
      <w:r/>
    </w:p>
    <w:p>
      <w:pPr>
        <w:ind w:left="0" w:firstLine="0"/>
        <w:keepLines w:val="0"/>
        <w:keepNext w:val="0"/>
        <w:pageBreakBefore w:val="0"/>
        <w:spacing w:line="360" w:lineRule="auto"/>
        <w:rPr>
          <w:rFonts w:hint="eastAsia" w:ascii="宋体" w:hAnsi="宋体"/>
          <w:b w:val="0"/>
          <w:bCs/>
          <w:color w:val="000000"/>
          <w:sz w:val="24"/>
          <w:highlight w:val="none"/>
        </w:rPr>
      </w:pPr>
      <w:r>
        <w:rPr>
          <w:rFonts w:hint="eastAsia" w:ascii="宋体" w:hAnsi="宋体"/>
          <w:b w:val="0"/>
          <w:bCs/>
          <w:color w:val="000000"/>
          <w:sz w:val="24"/>
          <w:highlight w:val="none"/>
          <w:lang w:val="en-US" w:eastAsia="zh-CN"/>
        </w:rPr>
        <w:t xml:space="preserve">7</w:t>
      </w:r>
      <w:r>
        <w:rPr>
          <w:rFonts w:hint="eastAsia" w:ascii="宋体" w:hAnsi="宋体"/>
          <w:b w:val="0"/>
          <w:bCs/>
          <w:color w:val="000000"/>
          <w:sz w:val="24"/>
          <w:highlight w:val="none"/>
        </w:rPr>
        <w:t xml:space="preserve">、乙方应向甲方提供液态氧的产品检验合格证书，如甲方定期化验乙方所供产品不符合化验单标准，甲方有权要求乙方更换医用液氧达到法定标准或终止协议，并对所提供不合格产品拒绝支付一切费用。</w:t>
      </w:r>
      <w:r/>
    </w:p>
    <w:p>
      <w:pPr>
        <w:ind w:left="0" w:firstLine="0"/>
        <w:keepLines w:val="0"/>
        <w:keepNext w:val="0"/>
        <w:pageBreakBefore w:val="0"/>
        <w:spacing w:line="360" w:lineRule="auto"/>
        <w:widowControl/>
        <w:rPr>
          <w:rFonts w:ascii="宋体" w:hAnsi="宋体"/>
          <w:b w:val="0"/>
          <w:bCs/>
          <w:color w:val="000000"/>
          <w:sz w:val="24"/>
          <w:highlight w:val="none"/>
        </w:rPr>
      </w:pPr>
      <w:r>
        <w:rPr>
          <w:rFonts w:ascii="宋体" w:hAnsi="宋体"/>
          <w:b w:val="0"/>
          <w:bCs/>
          <w:color w:val="000000"/>
          <w:sz w:val="24"/>
          <w:highlight w:val="none"/>
        </w:rPr>
      </w:r>
      <w:r/>
    </w:p>
    <w:p>
      <w:pPr>
        <w:ind w:left="0" w:firstLine="0"/>
        <w:jc w:val="left"/>
        <w:keepLines w:val="0"/>
        <w:keepNext w:val="0"/>
        <w:pageBreakBefore w:val="0"/>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五、项目要求</w:t>
      </w:r>
      <w:r/>
    </w:p>
    <w:p>
      <w:pPr>
        <w:ind w:left="0" w:firstLine="0"/>
        <w:jc w:val="left"/>
        <w:keepLines w:val="0"/>
        <w:keepNext w:val="0"/>
        <w:pageBreakBefore w:val="0"/>
        <w:spacing w:line="360" w:lineRule="auto"/>
        <w:rPr>
          <w:rFonts w:ascii="宋体" w:hAnsi="宋体" w:cs="宋体"/>
          <w:b w:val="0"/>
          <w:bCs/>
          <w:color w:val="000000"/>
          <w:sz w:val="24"/>
          <w:highlight w:val="none"/>
        </w:rPr>
      </w:pPr>
      <w:r>
        <w:rPr>
          <w:rFonts w:hint="eastAsia" w:ascii="宋体" w:hAnsi="宋体" w:cs="宋体"/>
          <w:b w:val="0"/>
          <w:bCs/>
          <w:color w:val="000000"/>
          <w:sz w:val="24"/>
          <w:highlight w:val="none"/>
        </w:rPr>
        <w:t xml:space="preserve">1、医用氧（液态）的纯度≥99.5％，符合《中华人民共和国药典》2020 年版标准（在本项目供货期间，如有最新医用氧标准须按最新标准执行）。</w:t>
      </w:r>
      <w:r/>
    </w:p>
    <w:p>
      <w:pPr>
        <w:ind w:left="0" w:firstLine="0"/>
        <w:keepLines w:val="0"/>
        <w:keepNext w:val="0"/>
        <w:pageBreakBefore w:val="0"/>
        <w:spacing w:line="360" w:lineRule="auto"/>
        <w:rPr>
          <w:rFonts w:ascii="宋体" w:hAnsi="宋体" w:cs="宋体"/>
          <w:b w:val="0"/>
          <w:bCs/>
          <w:color w:val="000000"/>
          <w:sz w:val="24"/>
          <w:highlight w:val="none"/>
        </w:rPr>
      </w:pPr>
      <w:r>
        <w:rPr>
          <w:rFonts w:hint="eastAsia" w:ascii="宋体" w:hAnsi="宋体" w:cs="宋体"/>
          <w:b w:val="0"/>
          <w:bCs/>
          <w:color w:val="000000"/>
          <w:sz w:val="24"/>
          <w:highlight w:val="none"/>
        </w:rPr>
        <w:t xml:space="preserve">2、供应方式：供货方需用专用危险品医用氧槽车运到我院，所供液氧须在接到通知次日到货，随叫随到。</w:t>
      </w:r>
      <w:r/>
    </w:p>
    <w:p>
      <w:pPr>
        <w:ind w:left="0" w:firstLine="0"/>
        <w:keepLines w:val="0"/>
        <w:keepNext w:val="0"/>
        <w:pageBreakBefore w:val="0"/>
        <w:spacing w:line="360" w:lineRule="auto"/>
        <w:rPr>
          <w:rFonts w:ascii="宋体" w:hAnsi="宋体" w:cs="宋体"/>
          <w:b w:val="0"/>
          <w:bCs/>
          <w:color w:val="000000"/>
          <w:sz w:val="24"/>
          <w:highlight w:val="none"/>
        </w:rPr>
      </w:pPr>
      <w:r>
        <w:rPr>
          <w:rFonts w:hint="eastAsia" w:ascii="宋体" w:hAnsi="宋体" w:cs="宋体"/>
          <w:b w:val="0"/>
          <w:bCs/>
          <w:color w:val="000000"/>
          <w:sz w:val="24"/>
          <w:highlight w:val="none"/>
        </w:rPr>
        <w:t xml:space="preserve">3、售后服务：供货方必需保障及时供货，提高使用的安全性。</w:t>
      </w:r>
      <w:r/>
    </w:p>
    <w:p>
      <w:pPr>
        <w:ind w:left="0" w:firstLine="0"/>
        <w:keepLines w:val="0"/>
        <w:keepNext w:val="0"/>
        <w:pageBreakBefore w:val="0"/>
        <w:spacing w:line="360" w:lineRule="auto"/>
        <w:widowControl/>
        <w:rPr>
          <w:rFonts w:hint="eastAsia" w:ascii="宋体" w:hAnsi="宋体" w:cs="宋体"/>
          <w:b w:val="0"/>
          <w:bCs/>
          <w:color w:val="000000"/>
          <w:sz w:val="24"/>
          <w:highlight w:val="none"/>
        </w:rPr>
      </w:pPr>
      <w:r>
        <w:rPr>
          <w:rFonts w:hint="eastAsia" w:ascii="宋体" w:hAnsi="宋体" w:cs="宋体"/>
          <w:b w:val="0"/>
          <w:bCs/>
          <w:color w:val="000000"/>
          <w:sz w:val="24"/>
          <w:highlight w:val="none"/>
        </w:rPr>
        <w:t xml:space="preserve">4、应急承诺：供货方具备多车辆送货优势，公司客户服务部能定期到客户贮</w:t>
      </w:r>
      <w:r>
        <w:rPr>
          <w:rFonts w:hint="eastAsia" w:ascii="宋体" w:hAnsi="宋体" w:cs="宋体"/>
          <w:b w:val="0"/>
          <w:bCs/>
          <w:color w:val="000000"/>
          <w:sz w:val="24"/>
          <w:highlight w:val="none"/>
          <w:lang w:eastAsia="zh-CN"/>
        </w:rPr>
        <w:t xml:space="preserve">瓶</w:t>
      </w:r>
      <w:r>
        <w:rPr>
          <w:rFonts w:hint="eastAsia" w:ascii="宋体" w:hAnsi="宋体" w:cs="宋体"/>
          <w:b w:val="0"/>
          <w:bCs/>
          <w:color w:val="000000"/>
          <w:sz w:val="24"/>
          <w:highlight w:val="none"/>
        </w:rPr>
        <w:t xml:space="preserve">现场进行专业性供气安全检查和供气技术指导；并承诺：若贵院供气贮</w:t>
      </w:r>
      <w:r>
        <w:rPr>
          <w:rFonts w:hint="eastAsia" w:ascii="宋体" w:hAnsi="宋体" w:cs="宋体"/>
          <w:b w:val="0"/>
          <w:bCs/>
          <w:color w:val="000000"/>
          <w:sz w:val="24"/>
          <w:highlight w:val="none"/>
          <w:lang w:eastAsia="zh-CN"/>
        </w:rPr>
        <w:t xml:space="preserve">瓶</w:t>
      </w:r>
      <w:r>
        <w:rPr>
          <w:rFonts w:hint="eastAsia" w:ascii="宋体" w:hAnsi="宋体" w:cs="宋体"/>
          <w:b w:val="0"/>
          <w:bCs/>
          <w:color w:val="000000"/>
          <w:sz w:val="24"/>
          <w:highlight w:val="none"/>
        </w:rPr>
        <w:t xml:space="preserve">设施出现故障时，公司客服人员能在12小时内及时到供气现场解决供气故障</w:t>
      </w:r>
      <w:r/>
    </w:p>
    <w:p>
      <w:pPr>
        <w:ind w:left="0" w:firstLine="0"/>
        <w:keepLines w:val="0"/>
        <w:keepNext w:val="0"/>
        <w:pageBreakBefore w:val="0"/>
        <w:spacing w:line="360" w:lineRule="auto"/>
        <w:widowControl/>
        <w:rPr>
          <w:rFonts w:ascii="宋体" w:hAnsi="宋体"/>
          <w:b w:val="0"/>
          <w:bCs/>
          <w:color w:val="000000"/>
          <w:sz w:val="24"/>
          <w:highlight w:val="none"/>
        </w:rPr>
      </w:pPr>
      <w:r>
        <w:rPr>
          <w:rFonts w:hint="eastAsia" w:ascii="宋体" w:hAnsi="宋体"/>
          <w:b w:val="0"/>
          <w:bCs/>
          <w:color w:val="000000"/>
          <w:sz w:val="24"/>
          <w:highlight w:val="none"/>
        </w:rPr>
        <w:t xml:space="preserve">六、结算方式及期限</w:t>
      </w:r>
      <w:r/>
    </w:p>
    <w:p>
      <w:pPr>
        <w:ind w:left="0" w:firstLine="0"/>
        <w:keepLines w:val="0"/>
        <w:keepNext w:val="0"/>
        <w:pageBreakBefore w:val="0"/>
        <w:spacing w:line="360" w:lineRule="auto"/>
        <w:widowControl/>
        <w:rPr>
          <w:rFonts w:ascii="宋体" w:hAnsi="宋体"/>
          <w:b w:val="0"/>
          <w:bCs/>
          <w:color w:val="000000"/>
          <w:sz w:val="24"/>
          <w:highlight w:val="none"/>
        </w:rPr>
      </w:pPr>
      <w:r>
        <w:rPr>
          <w:rFonts w:hint="eastAsia" w:ascii="宋体" w:hAnsi="宋体"/>
          <w:b w:val="0"/>
          <w:bCs/>
          <w:color w:val="000000"/>
          <w:sz w:val="24"/>
          <w:highlight w:val="none"/>
        </w:rPr>
        <w:t xml:space="preserve">1、付款方式</w:t>
      </w:r>
      <w:r/>
    </w:p>
    <w:p>
      <w:pPr>
        <w:ind w:left="0" w:firstLine="0"/>
        <w:keepLines w:val="0"/>
        <w:keepNext w:val="0"/>
        <w:pageBreakBefore w:val="0"/>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合同签定后付</w:t>
      </w:r>
      <w:r>
        <w:rPr>
          <w:rFonts w:hint="eastAsia" w:ascii="宋体" w:hAnsi="宋体"/>
          <w:b w:val="0"/>
          <w:bCs/>
          <w:color w:val="000000"/>
          <w:sz w:val="24"/>
          <w:highlight w:val="none"/>
          <w:lang w:eastAsia="zh-CN"/>
        </w:rPr>
        <w:t xml:space="preserve">年供应合同价的</w:t>
      </w:r>
      <w:r>
        <w:rPr>
          <w:rFonts w:hint="eastAsia" w:ascii="宋体" w:hAnsi="宋体"/>
          <w:b w:val="0"/>
          <w:bCs/>
          <w:color w:val="000000"/>
          <w:sz w:val="24"/>
          <w:highlight w:val="none"/>
        </w:rPr>
        <w:t xml:space="preserve">30%预付款，凭相关票据，供货满一个季度后开始结算一次，结算第一个月的货款，首次付款后依次每月结算一次，结算一个月的货款。按以上付款进度，无任何利息补偿。（首月结算时扣除已付的预付款，直至扣除预付款为止）。</w:t>
      </w:r>
      <w:r/>
    </w:p>
    <w:p>
      <w:pPr>
        <w:ind w:left="0" w:firstLine="0"/>
        <w:keepLines w:val="0"/>
        <w:keepNext w:val="0"/>
        <w:pageBreakBefore w:val="0"/>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付款时乙方须提供正规发票（采购人原则上应当自收到发票后</w:t>
      </w:r>
      <w:r>
        <w:rPr>
          <w:rFonts w:hint="eastAsia" w:ascii="宋体" w:hAnsi="宋体"/>
          <w:b w:val="0"/>
          <w:bCs/>
          <w:color w:val="000000"/>
          <w:sz w:val="24"/>
          <w:highlight w:val="none"/>
          <w:lang w:val="en-US" w:eastAsia="zh-CN"/>
        </w:rPr>
        <w:t xml:space="preserve">3</w:t>
      </w:r>
      <w:r>
        <w:rPr>
          <w:rFonts w:hint="eastAsia" w:ascii="宋体" w:hAnsi="宋体"/>
          <w:b w:val="0"/>
          <w:bCs/>
          <w:color w:val="000000"/>
          <w:sz w:val="24"/>
          <w:highlight w:val="none"/>
        </w:rPr>
        <w:t xml:space="preserve">0日内将资金支付到合同约定的供应商账户）。合同款一律通过银行非现金结算，结算方式：转账</w:t>
      </w:r>
      <w:r>
        <w:rPr>
          <w:rFonts w:hint="eastAsia" w:ascii="宋体" w:hAnsi="宋体"/>
          <w:b w:val="0"/>
          <w:bCs/>
          <w:color w:val="000000"/>
          <w:sz w:val="24"/>
          <w:highlight w:val="none"/>
          <w:lang w:eastAsia="zh-CN"/>
        </w:rPr>
        <w:t xml:space="preserve">。（</w:t>
      </w:r>
      <w:r>
        <w:rPr>
          <w:rFonts w:hint="eastAsia" w:ascii="宋体" w:hAnsi="宋体"/>
          <w:b w:val="0"/>
          <w:bCs/>
          <w:color w:val="000000"/>
          <w:sz w:val="24"/>
          <w:highlight w:val="none"/>
        </w:rPr>
        <w:t xml:space="preserve">按以上进度付款无任何利息补偿）。</w:t>
      </w:r>
      <w:r/>
    </w:p>
    <w:p>
      <w:pPr>
        <w:ind w:left="0" w:firstLine="0"/>
        <w:keepLines w:val="0"/>
        <w:keepNext w:val="0"/>
        <w:pageBreakBefore w:val="0"/>
        <w:spacing w:line="360" w:lineRule="auto"/>
        <w:rPr>
          <w:rFonts w:hint="eastAsia" w:ascii="宋体" w:hAnsi="宋体"/>
          <w:b w:val="0"/>
          <w:bCs/>
          <w:color w:val="000000"/>
          <w:sz w:val="24"/>
          <w:highlight w:val="none"/>
        </w:rPr>
      </w:pPr>
      <w:r>
        <w:rPr>
          <w:rFonts w:hint="eastAsia" w:ascii="宋体" w:hAnsi="宋体"/>
          <w:b w:val="0"/>
          <w:bCs/>
          <w:color w:val="000000"/>
          <w:sz w:val="24"/>
          <w:highlight w:val="none"/>
          <w:lang w:val="en-US" w:eastAsia="zh-CN"/>
        </w:rPr>
        <w:t xml:space="preserve">2、最终数量按实结算。</w:t>
      </w:r>
      <w:r/>
    </w:p>
    <w:p>
      <w:pPr>
        <w:ind w:left="0" w:firstLine="0"/>
        <w:keepLines w:val="0"/>
        <w:keepNext w:val="0"/>
        <w:pageBreakBefore w:val="0"/>
        <w:spacing w:line="360" w:lineRule="auto"/>
        <w:rPr>
          <w:rFonts w:ascii="宋体" w:hAnsi="宋体"/>
          <w:b w:val="0"/>
          <w:bCs/>
          <w:color w:val="000000"/>
          <w:sz w:val="24"/>
          <w:highlight w:val="none"/>
        </w:rPr>
      </w:pPr>
      <w:r>
        <w:rPr>
          <w:rFonts w:hint="eastAsia" w:ascii="宋体" w:hAnsi="宋体"/>
          <w:b w:val="0"/>
          <w:bCs/>
          <w:color w:val="000000"/>
          <w:sz w:val="24"/>
          <w:highlight w:val="none"/>
        </w:rPr>
        <w:t xml:space="preserve">七、违约责任</w:t>
      </w:r>
      <w:r/>
    </w:p>
    <w:p>
      <w:pPr>
        <w:ind w:left="0" w:firstLine="0"/>
        <w:keepLines w:val="0"/>
        <w:keepNext w:val="0"/>
        <w:pageBreakBefore w:val="0"/>
        <w:spacing w:line="360" w:lineRule="auto"/>
        <w:rPr>
          <w:rFonts w:ascii="宋体" w:hAnsi="宋体"/>
          <w:b w:val="0"/>
          <w:bCs/>
          <w:color w:val="000000"/>
          <w:sz w:val="24"/>
          <w:highlight w:val="none"/>
        </w:rPr>
      </w:pPr>
      <w:r>
        <w:rPr>
          <w:rFonts w:hint="eastAsia" w:ascii="宋体" w:hAnsi="宋体"/>
          <w:b w:val="0"/>
          <w:bCs/>
          <w:color w:val="000000"/>
          <w:sz w:val="24"/>
          <w:highlight w:val="none"/>
        </w:rPr>
        <w:t xml:space="preserve">1、合同一方不履行合同义务或者履行合同义务不符合约定的，应当承担继续履行、采取补救措施或者赔偿损失等违约责任。</w:t>
      </w:r>
      <w:r/>
    </w:p>
    <w:p>
      <w:pPr>
        <w:ind w:left="0" w:firstLine="0"/>
        <w:keepLines w:val="0"/>
        <w:keepNext w:val="0"/>
        <w:pageBreakBefore w:val="0"/>
        <w:spacing w:line="360" w:lineRule="auto"/>
        <w:rPr>
          <w:rFonts w:ascii="宋体" w:hAnsi="宋体"/>
          <w:b w:val="0"/>
          <w:bCs/>
          <w:color w:val="000000"/>
          <w:sz w:val="24"/>
          <w:highlight w:val="none"/>
        </w:rPr>
      </w:pPr>
      <w:r>
        <w:rPr>
          <w:rFonts w:hint="eastAsia" w:ascii="宋体" w:hAnsi="宋体"/>
          <w:b w:val="0"/>
          <w:bCs/>
          <w:color w:val="000000"/>
          <w:sz w:val="24"/>
          <w:highlight w:val="none"/>
        </w:rPr>
        <w:t xml:space="preserve">2、甲方违约责任</w:t>
      </w:r>
      <w:r/>
    </w:p>
    <w:p>
      <w:pPr>
        <w:ind w:left="0" w:firstLine="0"/>
        <w:keepLines w:val="0"/>
        <w:keepNext w:val="0"/>
        <w:pageBreakBefore w:val="0"/>
        <w:spacing w:line="360" w:lineRule="auto"/>
        <w:rPr>
          <w:rFonts w:ascii="宋体" w:hAnsi="宋体"/>
          <w:b w:val="0"/>
          <w:bCs/>
          <w:color w:val="000000"/>
          <w:sz w:val="24"/>
          <w:highlight w:val="none"/>
        </w:rPr>
      </w:pPr>
      <w:r>
        <w:rPr>
          <w:rFonts w:hint="eastAsia" w:ascii="宋体" w:hAnsi="宋体"/>
          <w:b w:val="0"/>
          <w:bCs/>
          <w:color w:val="000000"/>
          <w:sz w:val="24"/>
          <w:highlight w:val="none"/>
        </w:rPr>
        <w:t xml:space="preserve">甲方违反合同规定，拒绝接收乙方交付的合格货物，应当承担乙方由此造成的损失。</w:t>
      </w:r>
      <w:r/>
    </w:p>
    <w:p>
      <w:pPr>
        <w:ind w:left="0" w:firstLine="0"/>
        <w:keepLines w:val="0"/>
        <w:keepNext w:val="0"/>
        <w:pageBreakBefore w:val="0"/>
        <w:spacing w:line="360" w:lineRule="auto"/>
        <w:rPr>
          <w:rFonts w:ascii="宋体" w:hAnsi="宋体"/>
          <w:b w:val="0"/>
          <w:bCs/>
          <w:color w:val="000000"/>
          <w:sz w:val="24"/>
          <w:highlight w:val="none"/>
        </w:rPr>
      </w:pPr>
      <w:r>
        <w:rPr>
          <w:rFonts w:hint="eastAsia" w:ascii="宋体" w:hAnsi="宋体"/>
          <w:b w:val="0"/>
          <w:bCs/>
          <w:color w:val="000000"/>
          <w:sz w:val="24"/>
          <w:highlight w:val="none"/>
        </w:rPr>
        <w:t xml:space="preserve">3、乙方违约责任</w:t>
      </w:r>
      <w:r/>
    </w:p>
    <w:p>
      <w:pPr>
        <w:ind w:left="0" w:firstLine="0"/>
        <w:keepLines w:val="0"/>
        <w:keepNext w:val="0"/>
        <w:pageBreakBefore w:val="0"/>
        <w:spacing w:line="360" w:lineRule="auto"/>
        <w:rPr>
          <w:rFonts w:ascii="宋体" w:hAnsi="宋体"/>
          <w:b w:val="0"/>
          <w:bCs/>
          <w:color w:val="000000"/>
          <w:sz w:val="24"/>
          <w:highlight w:val="none"/>
        </w:rPr>
      </w:pPr>
      <w:r>
        <w:rPr>
          <w:rFonts w:hint="eastAsia" w:ascii="宋体" w:hAnsi="宋体"/>
          <w:b w:val="0"/>
          <w:bCs/>
          <w:color w:val="000000"/>
          <w:sz w:val="24"/>
          <w:highlight w:val="none"/>
        </w:rPr>
        <w:t xml:space="preserve">（1）乙方不能交货（逾期超过十五天视为不能交货），或交货不合格从而影响甲方按期正常使用的，甲方有权解除合同，乙方向甲方偿付合同总价款</w:t>
      </w:r>
      <w:r>
        <w:rPr>
          <w:rFonts w:ascii="宋体" w:hAnsi="宋体"/>
          <w:b w:val="0"/>
          <w:bCs/>
          <w:color w:val="000000"/>
          <w:sz w:val="24"/>
          <w:highlight w:val="none"/>
        </w:rPr>
        <w:t xml:space="preserve">5%</w:t>
      </w:r>
      <w:r>
        <w:rPr>
          <w:rFonts w:hint="eastAsia" w:ascii="宋体" w:hAnsi="宋体"/>
          <w:b w:val="0"/>
          <w:bCs/>
          <w:color w:val="000000"/>
          <w:sz w:val="24"/>
          <w:highlight w:val="none"/>
        </w:rPr>
        <w:t xml:space="preserve">的违约金，违约金不足以补偿损失的甲方有权要求乙方补足。</w:t>
      </w:r>
      <w:r/>
    </w:p>
    <w:p>
      <w:pPr>
        <w:ind w:left="0" w:firstLine="0"/>
        <w:keepLines w:val="0"/>
        <w:keepNext w:val="0"/>
        <w:pageBreakBefore w:val="0"/>
        <w:spacing w:line="360" w:lineRule="auto"/>
        <w:widowControl/>
        <w:rPr>
          <w:rFonts w:ascii="宋体" w:hAnsi="宋体"/>
          <w:b w:val="0"/>
          <w:bCs/>
          <w:color w:val="000000"/>
          <w:sz w:val="24"/>
          <w:highlight w:val="none"/>
        </w:rPr>
      </w:pPr>
      <w:r>
        <w:rPr>
          <w:rFonts w:hint="eastAsia" w:ascii="宋体" w:hAnsi="宋体"/>
          <w:b w:val="0"/>
          <w:bCs/>
          <w:color w:val="000000"/>
          <w:sz w:val="24"/>
          <w:highlight w:val="none"/>
        </w:rPr>
        <w:t xml:space="preserve">（2）乙方逾期交货的，应在发货前与甲方协商，甲方仍需求的，乙方应立即发货并应按照逾期交货部分货款的每天万分之四支付逾期交货违约金，同时承担甲方因此遭致的损失费用。甲方不再需要的，应当在接到乙方通知后十五天内答复乙方，办理解除合同手续。逾期不答复的，视为同意发货，但乙方仍需按本条约定承担逾期交货的违约责任。</w:t>
      </w:r>
      <w:r/>
    </w:p>
    <w:p>
      <w:pPr>
        <w:ind w:left="0" w:firstLine="0"/>
        <w:keepLines w:val="0"/>
        <w:keepNext w:val="0"/>
        <w:pageBreakBefore w:val="0"/>
        <w:spacing w:line="360" w:lineRule="auto"/>
        <w:widowControl/>
        <w:rPr>
          <w:rFonts w:ascii="宋体" w:hAnsi="宋体"/>
          <w:b w:val="0"/>
          <w:bCs/>
          <w:color w:val="000000"/>
          <w:sz w:val="24"/>
          <w:highlight w:val="none"/>
        </w:rPr>
      </w:pPr>
      <w:r>
        <w:rPr>
          <w:rFonts w:hint="eastAsia" w:ascii="宋体" w:hAnsi="宋体"/>
          <w:b w:val="0"/>
          <w:bCs/>
          <w:color w:val="000000"/>
          <w:sz w:val="24"/>
          <w:highlight w:val="none"/>
        </w:rPr>
        <w:t xml:space="preserve">八、不可抗力</w:t>
      </w:r>
      <w:r/>
    </w:p>
    <w:p>
      <w:pPr>
        <w:ind w:left="0" w:firstLine="0"/>
        <w:keepLines w:val="0"/>
        <w:keepNext w:val="0"/>
        <w:pageBreakBefore w:val="0"/>
        <w:spacing w:line="360" w:lineRule="auto"/>
        <w:widowControl/>
        <w:rPr>
          <w:rFonts w:ascii="宋体" w:hAnsi="宋体"/>
          <w:b w:val="0"/>
          <w:bCs/>
          <w:color w:val="000000"/>
          <w:sz w:val="24"/>
          <w:highlight w:val="none"/>
        </w:rPr>
      </w:pPr>
      <w:r>
        <w:rPr>
          <w:rFonts w:hint="eastAsia" w:ascii="宋体" w:hAnsi="宋体"/>
          <w:b w:val="0"/>
          <w:bCs/>
          <w:color w:val="000000"/>
          <w:sz w:val="24"/>
          <w:highlight w:val="none"/>
        </w:rPr>
        <w:t xml:space="preserve">1、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left="0" w:firstLine="0"/>
        <w:keepLines w:val="0"/>
        <w:keepNext w:val="0"/>
        <w:pageBreakBefore w:val="0"/>
        <w:spacing w:line="360" w:lineRule="auto"/>
        <w:widowControl/>
        <w:rPr>
          <w:rFonts w:ascii="宋体" w:hAnsi="宋体"/>
          <w:b w:val="0"/>
          <w:bCs/>
          <w:color w:val="000000"/>
          <w:sz w:val="24"/>
          <w:highlight w:val="none"/>
        </w:rPr>
      </w:pPr>
      <w:r>
        <w:rPr>
          <w:rFonts w:hint="eastAsia" w:ascii="宋体" w:hAnsi="宋体"/>
          <w:b w:val="0"/>
          <w:bCs/>
          <w:color w:val="000000"/>
          <w:sz w:val="24"/>
          <w:highlight w:val="none"/>
        </w:rPr>
        <w:t xml:space="preserve">2、不可抗力事件持续超过15日，任一方均有权解除本合同。</w:t>
      </w:r>
      <w:r/>
    </w:p>
    <w:p>
      <w:pPr>
        <w:ind w:left="0" w:firstLine="0"/>
        <w:keepLines w:val="0"/>
        <w:keepNext w:val="0"/>
        <w:pageBreakBefore w:val="0"/>
        <w:spacing w:line="360" w:lineRule="auto"/>
        <w:widowControl/>
        <w:rPr>
          <w:rFonts w:ascii="宋体" w:hAnsi="宋体"/>
          <w:b w:val="0"/>
          <w:bCs/>
          <w:color w:val="000000"/>
          <w:sz w:val="24"/>
          <w:highlight w:val="none"/>
        </w:rPr>
      </w:pPr>
      <w:r>
        <w:rPr>
          <w:rFonts w:hint="eastAsia" w:ascii="宋体" w:hAnsi="宋体"/>
          <w:b w:val="0"/>
          <w:bCs/>
          <w:color w:val="000000"/>
          <w:sz w:val="24"/>
          <w:highlight w:val="none"/>
        </w:rPr>
        <w:t xml:space="preserve">九、其他事项</w:t>
      </w:r>
      <w:r/>
    </w:p>
    <w:p>
      <w:pPr>
        <w:ind w:left="0" w:firstLine="0"/>
        <w:keepLines w:val="0"/>
        <w:keepNext w:val="0"/>
        <w:pageBreakBefore w:val="0"/>
        <w:spacing w:line="360" w:lineRule="auto"/>
        <w:widowControl/>
        <w:rPr>
          <w:rFonts w:ascii="宋体" w:hAnsi="宋体"/>
          <w:b w:val="0"/>
          <w:bCs/>
          <w:color w:val="000000"/>
          <w:sz w:val="24"/>
          <w:highlight w:val="none"/>
        </w:rPr>
      </w:pPr>
      <w:r>
        <w:rPr>
          <w:rFonts w:hint="eastAsia" w:ascii="宋体" w:hAnsi="宋体"/>
          <w:b w:val="0"/>
          <w:bCs/>
          <w:color w:val="000000"/>
          <w:sz w:val="24"/>
          <w:highlight w:val="none"/>
        </w:rPr>
        <w:t xml:space="preserve">按本合同规定应该偿付的违约金、赔偿金、保管保养费和各种经济损失的，应当在明确责任后</w:t>
      </w:r>
      <w:r>
        <w:rPr>
          <w:rFonts w:hint="eastAsia" w:ascii="宋体" w:hAnsi="宋体"/>
          <w:b w:val="0"/>
          <w:bCs/>
          <w:color w:val="000000"/>
          <w:sz w:val="24"/>
          <w:highlight w:val="none"/>
          <w:u w:val="single"/>
        </w:rPr>
        <w:t xml:space="preserve"> 7 </w:t>
      </w:r>
      <w:r>
        <w:rPr>
          <w:rFonts w:hint="eastAsia" w:ascii="宋体" w:hAnsi="宋体"/>
          <w:b w:val="0"/>
          <w:bCs/>
          <w:color w:val="000000"/>
          <w:sz w:val="24"/>
          <w:highlight w:val="none"/>
        </w:rPr>
        <w:t xml:space="preserve">天内支付，否则应按未付金额的</w:t>
      </w:r>
      <w:r>
        <w:rPr>
          <w:rFonts w:hint="eastAsia" w:ascii="宋体" w:hAnsi="宋体"/>
          <w:b w:val="0"/>
          <w:bCs/>
          <w:color w:val="000000"/>
          <w:sz w:val="24"/>
          <w:highlight w:val="none"/>
          <w:u w:val="single"/>
        </w:rPr>
        <w:t xml:space="preserve"> 10% </w:t>
      </w:r>
      <w:r>
        <w:rPr>
          <w:rFonts w:hint="eastAsia" w:ascii="宋体" w:hAnsi="宋体"/>
          <w:b w:val="0"/>
          <w:bCs/>
          <w:color w:val="000000"/>
          <w:sz w:val="24"/>
          <w:highlight w:val="none"/>
        </w:rPr>
        <w:t xml:space="preserve">支付违约金。</w:t>
      </w:r>
      <w:r/>
    </w:p>
    <w:p>
      <w:pPr>
        <w:ind w:left="0" w:firstLine="0"/>
        <w:keepLines w:val="0"/>
        <w:keepNext w:val="0"/>
        <w:pageBreakBefore w:val="0"/>
        <w:spacing w:line="360" w:lineRule="auto"/>
        <w:widowControl/>
        <w:rPr>
          <w:rFonts w:ascii="宋体" w:hAnsi="宋体"/>
          <w:b w:val="0"/>
          <w:bCs/>
          <w:color w:val="000000"/>
          <w:sz w:val="24"/>
          <w:highlight w:val="none"/>
        </w:rPr>
      </w:pPr>
      <w:r>
        <w:rPr>
          <w:rFonts w:hint="eastAsia" w:ascii="宋体" w:hAnsi="宋体"/>
          <w:b w:val="0"/>
          <w:bCs/>
          <w:color w:val="000000"/>
          <w:sz w:val="24"/>
          <w:highlight w:val="none"/>
        </w:rPr>
        <w:t xml:space="preserve">十、合同争议解决方式</w:t>
      </w:r>
      <w:r/>
    </w:p>
    <w:p>
      <w:pPr>
        <w:pStyle w:val="1303"/>
        <w:ind w:left="0" w:firstLine="0"/>
        <w:keepLines w:val="0"/>
        <w:keepNext w:val="0"/>
        <w:pageBreakBefore w:val="0"/>
        <w:spacing w:before="0" w:after="0" w:line="360" w:lineRule="auto"/>
        <w:rPr>
          <w:rFonts w:hAnsi="宋体"/>
          <w:b w:val="0"/>
          <w:bCs/>
          <w:color w:val="000000"/>
          <w:highlight w:val="none"/>
        </w:rPr>
        <w:outlineLvl w:val="0"/>
      </w:pPr>
      <w:r>
        <w:rPr>
          <w:rFonts w:hint="eastAsia" w:hAnsi="宋体"/>
          <w:b w:val="0"/>
          <w:bCs/>
          <w:color w:val="000000"/>
          <w:highlight w:val="none"/>
        </w:rPr>
        <w:t xml:space="preserve">本合同的订立、解释、履行及争议解决应适用于中华人民共和国法律。双方因履行本合同产生纠纷，应协商解决。协商不成，双方同意将争议</w:t>
      </w:r>
      <w:r>
        <w:rPr>
          <w:rFonts w:hint="eastAsia" w:hAnsi="宋体"/>
          <w:b w:val="0"/>
          <w:bCs/>
          <w:color w:val="000000"/>
          <w:highlight w:val="none"/>
        </w:rPr>
        <w:t xml:space="preserve">提交甲方所在地人民法院解决。</w:t>
      </w:r>
      <w:r/>
    </w:p>
    <w:p>
      <w:pPr>
        <w:ind w:left="0" w:firstLine="0"/>
        <w:keepLines w:val="0"/>
        <w:keepNext w:val="0"/>
        <w:pageBreakBefore w:val="0"/>
        <w:spacing w:line="360" w:lineRule="auto"/>
        <w:widowControl/>
        <w:rPr>
          <w:rFonts w:ascii="宋体" w:hAnsi="宋体"/>
          <w:b w:val="0"/>
          <w:bCs/>
          <w:color w:val="000000"/>
          <w:sz w:val="24"/>
          <w:highlight w:val="none"/>
        </w:rPr>
      </w:pPr>
      <w:r>
        <w:rPr>
          <w:rFonts w:hint="eastAsia" w:ascii="宋体" w:hAnsi="宋体"/>
          <w:b w:val="0"/>
          <w:bCs/>
          <w:color w:val="000000"/>
          <w:sz w:val="24"/>
          <w:highlight w:val="none"/>
        </w:rPr>
        <w:t xml:space="preserve">十一、其他</w:t>
      </w:r>
      <w:r/>
    </w:p>
    <w:p>
      <w:pPr>
        <w:ind w:left="0" w:firstLine="0"/>
        <w:keepLines w:val="0"/>
        <w:keepNext w:val="0"/>
        <w:pageBreakBefore w:val="0"/>
        <w:spacing w:line="360" w:lineRule="auto"/>
        <w:widowControl/>
        <w:rPr>
          <w:rFonts w:ascii="宋体" w:hAnsi="宋体"/>
          <w:b w:val="0"/>
          <w:bCs/>
          <w:color w:val="000000"/>
          <w:sz w:val="24"/>
          <w:highlight w:val="none"/>
        </w:rPr>
      </w:pPr>
      <w:r>
        <w:rPr>
          <w:rFonts w:hint="eastAsia" w:ascii="宋体" w:hAnsi="宋体"/>
          <w:b w:val="0"/>
          <w:bCs/>
          <w:color w:val="000000"/>
          <w:sz w:val="24"/>
          <w:highlight w:val="none"/>
        </w:rPr>
        <w:t xml:space="preserve">1.合同执行期内，甲、乙双方均不得随意变更或解除合同。合同如有未尽事宜，须经双方共同协商，做出补充规定，补充规定与合同具有同等效力。</w:t>
      </w:r>
      <w:r/>
    </w:p>
    <w:p>
      <w:pPr>
        <w:ind w:left="0" w:firstLine="0"/>
        <w:keepLines w:val="0"/>
        <w:keepNext w:val="0"/>
        <w:pageBreakBefore w:val="0"/>
        <w:spacing w:line="360" w:lineRule="auto"/>
        <w:widowControl/>
        <w:rPr>
          <w:rFonts w:ascii="宋体" w:hAnsi="宋体"/>
          <w:b w:val="0"/>
          <w:bCs/>
          <w:color w:val="000000"/>
          <w:sz w:val="24"/>
          <w:highlight w:val="none"/>
        </w:rPr>
      </w:pPr>
      <w:r>
        <w:rPr>
          <w:rFonts w:hint="eastAsia" w:hAnsi="宋体"/>
          <w:b w:val="0"/>
          <w:bCs/>
          <w:color w:val="000000"/>
          <w:sz w:val="24"/>
          <w:highlight w:val="none"/>
          <w:lang w:val="en-US" w:eastAsia="zh-CN"/>
        </w:rPr>
        <w:t xml:space="preserve">2</w:t>
      </w:r>
      <w:r>
        <w:rPr>
          <w:rFonts w:hint="eastAsia" w:ascii="宋体" w:hAnsi="宋体"/>
          <w:b w:val="0"/>
          <w:bCs/>
          <w:color w:val="000000"/>
          <w:sz w:val="24"/>
          <w:highlight w:val="none"/>
        </w:rPr>
        <w:t xml:space="preserve">.任何一方无权在没有另一方事先书面同意的情况下，向第三方给予、授予和转让本合同所规定的任何权利和义务。</w:t>
      </w:r>
      <w:r/>
    </w:p>
    <w:p>
      <w:pPr>
        <w:ind w:left="0" w:firstLine="0"/>
        <w:keepLines w:val="0"/>
        <w:keepNext w:val="0"/>
        <w:pageBreakBefore w:val="0"/>
        <w:spacing w:line="360" w:lineRule="auto"/>
        <w:widowControl/>
        <w:tabs>
          <w:tab w:val="left" w:pos="630" w:leader="none"/>
        </w:tabs>
        <w:rPr>
          <w:rFonts w:ascii="宋体" w:hAnsi="宋体"/>
          <w:b w:val="0"/>
          <w:bCs/>
          <w:color w:val="000000"/>
          <w:sz w:val="24"/>
          <w:highlight w:val="none"/>
        </w:rPr>
      </w:pPr>
      <w:r>
        <w:rPr>
          <w:rFonts w:hint="eastAsia" w:hAnsi="宋体"/>
          <w:b w:val="0"/>
          <w:bCs/>
          <w:color w:val="000000"/>
          <w:sz w:val="24"/>
          <w:highlight w:val="none"/>
          <w:lang w:val="en-US" w:eastAsia="zh-CN"/>
        </w:rPr>
        <w:t xml:space="preserve">3</w:t>
      </w:r>
      <w:r>
        <w:rPr>
          <w:rFonts w:hint="eastAsia" w:ascii="宋体" w:hAnsi="宋体"/>
          <w:b w:val="0"/>
          <w:bCs/>
          <w:color w:val="000000"/>
          <w:sz w:val="24"/>
          <w:highlight w:val="none"/>
        </w:rPr>
        <w:t xml:space="preserve">.本合同自甲乙双方代表签字盖章之日起生效，一式</w:t>
      </w:r>
      <w:r>
        <w:rPr>
          <w:rFonts w:hint="eastAsia" w:ascii="宋体" w:hAnsi="宋体"/>
          <w:b w:val="0"/>
          <w:bCs/>
          <w:color w:val="000000"/>
          <w:sz w:val="24"/>
          <w:highlight w:val="none"/>
          <w:lang w:eastAsia="zh-CN"/>
        </w:rPr>
        <w:t xml:space="preserve">肆</w:t>
      </w:r>
      <w:r>
        <w:rPr>
          <w:rFonts w:hint="eastAsia" w:ascii="宋体" w:hAnsi="宋体"/>
          <w:b w:val="0"/>
          <w:bCs/>
          <w:color w:val="000000"/>
          <w:sz w:val="24"/>
          <w:highlight w:val="none"/>
        </w:rPr>
        <w:t xml:space="preserve">份，甲乙双方各</w:t>
      </w:r>
      <w:r>
        <w:rPr>
          <w:rFonts w:hint="eastAsia" w:ascii="宋体" w:hAnsi="宋体"/>
          <w:b w:val="0"/>
          <w:bCs/>
          <w:color w:val="000000"/>
          <w:sz w:val="24"/>
          <w:highlight w:val="none"/>
          <w:lang w:eastAsia="zh-CN"/>
        </w:rPr>
        <w:t xml:space="preserve">贰</w:t>
      </w:r>
      <w:r>
        <w:rPr>
          <w:rFonts w:hint="eastAsia" w:ascii="宋体" w:hAnsi="宋体"/>
          <w:b w:val="0"/>
          <w:bCs/>
          <w:color w:val="000000"/>
          <w:sz w:val="24"/>
          <w:highlight w:val="none"/>
        </w:rPr>
        <w:t xml:space="preserve">份。</w:t>
      </w:r>
      <w:r/>
    </w:p>
    <w:p>
      <w:pPr>
        <w:ind w:left="0" w:firstLine="0"/>
        <w:keepLines w:val="0"/>
        <w:keepNext w:val="0"/>
        <w:pageBreakBefore w:val="0"/>
        <w:spacing w:line="360" w:lineRule="auto"/>
        <w:widowControl/>
        <w:tabs>
          <w:tab w:val="left" w:pos="630" w:leader="none"/>
        </w:tabs>
        <w:rPr>
          <w:rFonts w:ascii="宋体" w:hAnsi="宋体"/>
          <w:b w:val="0"/>
          <w:bCs/>
          <w:color w:val="000000"/>
          <w:sz w:val="24"/>
          <w:highlight w:val="none"/>
        </w:rPr>
      </w:pPr>
      <w:r>
        <w:rPr>
          <w:rFonts w:hint="eastAsia" w:hAnsi="宋体"/>
          <w:b w:val="0"/>
          <w:bCs/>
          <w:color w:val="000000"/>
          <w:sz w:val="24"/>
          <w:highlight w:val="none"/>
          <w:lang w:val="en-US" w:eastAsia="zh-CN"/>
        </w:rPr>
        <w:t xml:space="preserve">4.</w:t>
      </w:r>
      <w:r>
        <w:rPr>
          <w:rFonts w:hint="eastAsia" w:ascii="宋体" w:hAnsi="宋体"/>
          <w:b w:val="0"/>
          <w:bCs/>
          <w:color w:val="000000"/>
          <w:sz w:val="24"/>
          <w:highlight w:val="none"/>
        </w:rPr>
        <w:t xml:space="preserve">本合同所有附件、招标文件、投标文件、中标通知书及补充协议均为合同的有效组成部分，与本合同具有同等法律效力</w:t>
      </w:r>
      <w:r/>
    </w:p>
    <w:p>
      <w:pPr>
        <w:pStyle w:val="885"/>
        <w:ind w:left="0" w:firstLine="420"/>
        <w:keepLines w:val="0"/>
        <w:keepNext w:val="0"/>
        <w:pageBreakBefore w:val="0"/>
        <w:spacing w:line="360" w:lineRule="auto"/>
        <w:rPr>
          <w:rFonts w:hAnsi="宋体" w:cs="宋体"/>
          <w:b w:val="0"/>
          <w:bCs/>
          <w:szCs w:val="21"/>
          <w:highlight w:val="none"/>
        </w:rPr>
      </w:pPr>
      <w:r>
        <w:rPr>
          <w:rFonts w:hAnsi="宋体" w:cs="宋体"/>
          <w:b w:val="0"/>
          <w:bCs/>
          <w:szCs w:val="21"/>
          <w:highlight w:val="none"/>
        </w:rPr>
      </w:r>
      <w:r/>
    </w:p>
    <w:p>
      <w:pPr>
        <w:pStyle w:val="885"/>
        <w:ind w:left="0" w:firstLine="420"/>
        <w:keepLines w:val="0"/>
        <w:keepNext w:val="0"/>
        <w:pageBreakBefore w:val="0"/>
        <w:spacing w:line="360" w:lineRule="auto"/>
        <w:rPr>
          <w:rFonts w:hAnsi="宋体" w:cs="宋体"/>
          <w:b w:val="0"/>
          <w:bCs/>
          <w:szCs w:val="21"/>
          <w:highlight w:val="none"/>
        </w:rPr>
      </w:pPr>
      <w:r>
        <w:rPr>
          <w:rFonts w:hAnsi="宋体" w:cs="宋体"/>
          <w:b w:val="0"/>
          <w:bCs/>
          <w:szCs w:val="21"/>
          <w:highlight w:val="none"/>
        </w:rPr>
      </w:r>
      <w:r/>
    </w:p>
    <w:p>
      <w:pPr>
        <w:pStyle w:val="885"/>
        <w:ind w:left="0" w:firstLine="420"/>
        <w:keepLines w:val="0"/>
        <w:keepNext w:val="0"/>
        <w:pageBreakBefore w:val="0"/>
        <w:spacing w:line="360" w:lineRule="auto"/>
        <w:rPr>
          <w:rFonts w:hAnsi="宋体" w:cs="宋体"/>
          <w:b w:val="0"/>
          <w:bCs/>
          <w:szCs w:val="21"/>
          <w:highlight w:val="none"/>
        </w:rPr>
      </w:pPr>
      <w:r>
        <w:rPr>
          <w:rFonts w:hAnsi="宋体" w:cs="宋体"/>
          <w:b w:val="0"/>
          <w:bCs/>
          <w:szCs w:val="21"/>
          <w:highlight w:val="none"/>
        </w:rPr>
      </w:r>
      <w:r/>
    </w:p>
    <w:p>
      <w:pPr>
        <w:pStyle w:val="885"/>
        <w:ind w:left="0" w:firstLine="420"/>
        <w:keepLines w:val="0"/>
        <w:keepNext w:val="0"/>
        <w:pageBreakBefore w:val="0"/>
        <w:spacing w:line="360" w:lineRule="auto"/>
        <w:rPr>
          <w:rFonts w:hAnsi="宋体" w:cs="宋体"/>
          <w:b w:val="0"/>
          <w:bCs/>
          <w:szCs w:val="21"/>
          <w:highlight w:val="none"/>
        </w:rPr>
      </w:pPr>
      <w:r>
        <w:rPr>
          <w:rFonts w:hAnsi="宋体" w:cs="宋体"/>
          <w:b w:val="0"/>
          <w:bCs/>
          <w:szCs w:val="21"/>
          <w:highlight w:val="none"/>
        </w:rPr>
      </w:r>
      <w:r/>
    </w:p>
    <w:p>
      <w:pPr>
        <w:pStyle w:val="885"/>
        <w:ind w:left="0" w:firstLine="0"/>
        <w:jc w:val="center"/>
        <w:keepLines w:val="0"/>
        <w:keepNext w:val="0"/>
        <w:pageBreakBefore w:val="0"/>
        <w:spacing w:line="360" w:lineRule="auto"/>
        <w:widowControl w:val="off"/>
        <w:rPr>
          <w:rFonts w:hint="default" w:hAnsi="宋体" w:eastAsia="宋体"/>
          <w:b w:val="0"/>
          <w:bCs/>
          <w:color w:val="000000"/>
          <w:sz w:val="24"/>
          <w:highlight w:val="none"/>
          <w:lang w:val="en-US" w:eastAsia="zh-CN"/>
        </w:rPr>
      </w:pPr>
      <w:r>
        <w:rPr>
          <w:rFonts w:hint="eastAsia" w:hAnsi="宋体"/>
          <w:b w:val="0"/>
          <w:bCs/>
          <w:color w:val="000000"/>
          <w:sz w:val="24"/>
          <w:highlight w:val="none"/>
          <w:lang w:val="en-US" w:eastAsia="zh-CN"/>
        </w:rPr>
        <w:t xml:space="preserve">————————————以下无正文————————————</w:t>
      </w:r>
      <w:r/>
    </w:p>
    <w:p>
      <w:pPr>
        <w:pStyle w:val="885"/>
        <w:ind w:left="0" w:firstLine="0"/>
        <w:keepLines w:val="0"/>
        <w:keepNext w:val="0"/>
        <w:pageBreakBefore w:val="0"/>
        <w:spacing w:line="360" w:lineRule="auto"/>
        <w:widowControl w:val="off"/>
        <w:rPr>
          <w:rFonts w:hAnsi="宋体"/>
          <w:b w:val="0"/>
          <w:bCs/>
          <w:color w:val="000000"/>
          <w:sz w:val="24"/>
          <w:highlight w:val="none"/>
        </w:rPr>
      </w:pPr>
      <w:r>
        <w:rPr>
          <w:rFonts w:hint="eastAsia" w:hAnsi="宋体"/>
          <w:b w:val="0"/>
          <w:bCs/>
          <w:color w:val="000000"/>
          <w:sz w:val="24"/>
          <w:highlight w:val="none"/>
        </w:rPr>
        <w:t xml:space="preserve">甲方：                            </w:t>
      </w:r>
      <w:r>
        <w:rPr>
          <w:rFonts w:hint="eastAsia" w:hAnsi="宋体"/>
          <w:b w:val="0"/>
          <w:bCs/>
          <w:color w:val="000000"/>
          <w:sz w:val="24"/>
          <w:highlight w:val="none"/>
          <w:lang w:val="en-US" w:eastAsia="zh-CN"/>
        </w:rPr>
        <w:t xml:space="preserve">     </w:t>
      </w:r>
      <w:r>
        <w:rPr>
          <w:rFonts w:hint="eastAsia" w:hAnsi="宋体"/>
          <w:b w:val="0"/>
          <w:bCs/>
          <w:color w:val="000000"/>
          <w:sz w:val="24"/>
          <w:highlight w:val="none"/>
        </w:rPr>
        <w:t xml:space="preserve">乙方：  </w:t>
      </w:r>
      <w:r/>
    </w:p>
    <w:p>
      <w:pPr>
        <w:pStyle w:val="885"/>
        <w:ind w:left="0" w:firstLine="0"/>
        <w:keepLines w:val="0"/>
        <w:keepNext w:val="0"/>
        <w:pageBreakBefore w:val="0"/>
        <w:spacing w:line="360" w:lineRule="auto"/>
        <w:widowControl w:val="off"/>
        <w:rPr>
          <w:rFonts w:hAnsi="宋体"/>
          <w:b w:val="0"/>
          <w:bCs/>
          <w:color w:val="000000"/>
          <w:sz w:val="24"/>
          <w:highlight w:val="none"/>
        </w:rPr>
      </w:pPr>
      <w:r>
        <w:rPr>
          <w:rFonts w:hint="eastAsia" w:hAnsi="宋体"/>
          <w:b w:val="0"/>
          <w:bCs/>
          <w:color w:val="000000"/>
          <w:sz w:val="24"/>
          <w:highlight w:val="none"/>
        </w:rPr>
        <w:t xml:space="preserve">法定代表人:             </w:t>
      </w:r>
      <w:r>
        <w:rPr>
          <w:rFonts w:hint="eastAsia" w:hAnsi="宋体"/>
          <w:b w:val="0"/>
          <w:bCs/>
          <w:color w:val="000000"/>
          <w:sz w:val="24"/>
          <w:highlight w:val="none"/>
          <w:lang w:val="en-US" w:eastAsia="zh-CN"/>
        </w:rPr>
        <w:t xml:space="preserve">  </w:t>
      </w:r>
      <w:r>
        <w:rPr>
          <w:rFonts w:hint="eastAsia" w:hAnsi="宋体"/>
          <w:b w:val="0"/>
          <w:bCs/>
          <w:color w:val="000000"/>
          <w:sz w:val="24"/>
          <w:highlight w:val="none"/>
        </w:rPr>
        <w:t xml:space="preserve"> 法定代表人： </w:t>
      </w:r>
      <w:r/>
    </w:p>
    <w:p>
      <w:pPr>
        <w:pStyle w:val="885"/>
        <w:ind w:left="0" w:firstLine="0"/>
        <w:keepLines w:val="0"/>
        <w:keepNext w:val="0"/>
        <w:pageBreakBefore w:val="0"/>
        <w:spacing w:line="360" w:lineRule="auto"/>
        <w:widowControl w:val="off"/>
        <w:rPr>
          <w:rFonts w:hAnsi="宋体"/>
          <w:b w:val="0"/>
          <w:bCs/>
          <w:color w:val="000000"/>
          <w:sz w:val="24"/>
          <w:highlight w:val="none"/>
        </w:rPr>
      </w:pPr>
      <w:r>
        <w:rPr>
          <w:rFonts w:hint="eastAsia" w:hAnsi="宋体"/>
          <w:b w:val="0"/>
          <w:bCs/>
          <w:color w:val="000000"/>
          <w:sz w:val="24"/>
          <w:highlight w:val="none"/>
        </w:rPr>
        <w:t xml:space="preserve">或授权代理人：            </w:t>
      </w:r>
      <w:r>
        <w:rPr>
          <w:rFonts w:hint="eastAsia" w:hAnsi="宋体"/>
          <w:b w:val="0"/>
          <w:bCs/>
          <w:color w:val="000000"/>
          <w:sz w:val="24"/>
          <w:highlight w:val="none"/>
          <w:lang w:val="en-US" w:eastAsia="zh-CN"/>
        </w:rPr>
        <w:t xml:space="preserve">  </w:t>
      </w:r>
      <w:r>
        <w:rPr>
          <w:rFonts w:hint="eastAsia" w:hAnsi="宋体"/>
          <w:b w:val="0"/>
          <w:bCs/>
          <w:color w:val="000000"/>
          <w:sz w:val="24"/>
          <w:highlight w:val="none"/>
        </w:rPr>
        <w:t xml:space="preserve">或授权代理人： </w:t>
      </w:r>
      <w:r/>
    </w:p>
    <w:p>
      <w:pPr>
        <w:ind w:left="0" w:firstLine="0"/>
        <w:keepLines w:val="0"/>
        <w:keepNext w:val="0"/>
        <w:pageBreakBefore w:val="0"/>
        <w:spacing w:line="360" w:lineRule="auto"/>
        <w:widowControl w:val="off"/>
        <w:rPr>
          <w:b w:val="0"/>
          <w:bCs/>
          <w:highlight w:val="none"/>
        </w:rPr>
      </w:pPr>
      <w:r>
        <w:rPr>
          <w:rFonts w:hint="eastAsia" w:ascii="宋体" w:hAnsi="宋体"/>
          <w:b w:val="0"/>
          <w:bCs/>
          <w:color w:val="000000"/>
          <w:highlight w:val="none"/>
        </w:rPr>
        <w:t xml:space="preserve">时间：  年  月   日           </w:t>
      </w:r>
      <w:r>
        <w:rPr>
          <w:rFonts w:hint="eastAsia" w:ascii="宋体" w:hAnsi="宋体"/>
          <w:b w:val="0"/>
          <w:bCs/>
          <w:color w:val="000000"/>
          <w:highlight w:val="none"/>
          <w:lang w:val="en-US" w:eastAsia="zh-CN"/>
        </w:rPr>
        <w:t xml:space="preserve">  </w:t>
      </w:r>
      <w:r>
        <w:rPr>
          <w:rFonts w:hint="eastAsia" w:ascii="宋体" w:hAnsi="宋体"/>
          <w:b w:val="0"/>
          <w:bCs/>
          <w:color w:val="000000"/>
          <w:highlight w:val="none"/>
        </w:rPr>
        <w:t xml:space="preserve"> 时间：  年  月  日</w:t>
      </w:r>
      <w:r/>
    </w:p>
    <w:p>
      <w:pPr>
        <w:keepLines w:val="0"/>
        <w:keepNext w:val="0"/>
        <w:pageBreakBefore w:val="0"/>
        <w:spacing w:line="360" w:lineRule="auto"/>
        <w:rPr>
          <w:rFonts w:hint="eastAsia" w:hAnsi="宋体" w:cs="宋体"/>
          <w:b w:val="0"/>
          <w:bCs/>
          <w:sz w:val="44"/>
          <w:highlight w:val="none"/>
        </w:rPr>
      </w:pPr>
      <w:r>
        <w:rPr>
          <w:rFonts w:hint="eastAsia" w:hAnsi="宋体" w:cs="宋体"/>
          <w:b w:val="0"/>
          <w:bCs/>
          <w:sz w:val="44"/>
          <w:highlight w:val="none"/>
        </w:rPr>
        <w:br w:type="page" w:clear="all"/>
      </w:r>
      <w:r/>
    </w:p>
    <w:p>
      <w:pPr>
        <w:ind w:firstLine="2650"/>
        <w:jc w:val="left"/>
        <w:widowControl/>
        <w:rPr>
          <w:rFonts w:hint="eastAsia" w:hAnsi="宋体" w:cs="宋体"/>
          <w:bCs/>
          <w:position w:val="0"/>
          <w:sz w:val="44"/>
          <w:szCs w:val="28"/>
          <w:highlight w:val="none"/>
        </w:rPr>
      </w:pPr>
      <w:r>
        <w:rPr>
          <w:rFonts w:hint="eastAsia" w:hAnsi="宋体" w:cs="宋体"/>
          <w:bCs/>
          <w:sz w:val="44"/>
          <w:highlight w:val="none"/>
        </w:rPr>
        <w:t xml:space="preserve">第</w:t>
      </w:r>
      <w:bookmarkEnd w:id="140"/>
      <w:r>
        <w:rPr>
          <w:rFonts w:hint="eastAsia" w:hAnsi="宋体" w:cs="宋体"/>
          <w:bCs/>
          <w:sz w:val="44"/>
          <w:highlight w:val="none"/>
        </w:rPr>
        <w:t xml:space="preserve">四章 </w:t>
      </w:r>
      <w:bookmarkEnd w:id="141"/>
      <w:r/>
      <w:bookmarkEnd w:id="142"/>
      <w:r/>
      <w:bookmarkEnd w:id="143"/>
      <w:r/>
      <w:bookmarkEnd w:id="144"/>
      <w:r>
        <w:rPr>
          <w:rFonts w:hint="eastAsia" w:hAnsi="宋体" w:cs="宋体"/>
          <w:bCs/>
          <w:sz w:val="44"/>
          <w:highlight w:val="none"/>
        </w:rPr>
        <w:t xml:space="preserve">项目需求</w:t>
      </w:r>
      <w:bookmarkStart w:id="147" w:name="_Toc5953"/>
      <w:r/>
      <w:bookmarkStart w:id="148" w:name="_Toc49090575"/>
      <w:r/>
      <w:bookmarkStart w:id="149" w:name="_Toc26554093"/>
      <w:r/>
      <w:r/>
    </w:p>
    <w:p>
      <w:pPr>
        <w:rPr>
          <w:rFonts w:hint="eastAsia" w:hAnsi="宋体"/>
          <w:highlight w:val="none"/>
        </w:rPr>
      </w:pPr>
      <w:r>
        <w:rPr>
          <w:rFonts w:hint="eastAsia" w:hAnsi="宋体"/>
          <w:highlight w:val="none"/>
        </w:rPr>
      </w:r>
      <w:r/>
    </w:p>
    <w:p>
      <w:pPr>
        <w:spacing w:line="360" w:lineRule="auto"/>
        <w:rPr>
          <w:rFonts w:ascii="Calibri" w:hAnsi="Calibri"/>
          <w:b w:val="0"/>
          <w:position w:val="0"/>
          <w:szCs w:val="24"/>
          <w:highlight w:val="none"/>
        </w:rPr>
      </w:pPr>
      <w:r>
        <w:rPr>
          <w:rFonts w:hint="eastAsia" w:ascii="Calibri" w:hAnsi="Calibri"/>
          <w:b w:val="0"/>
          <w:position w:val="0"/>
          <w:szCs w:val="24"/>
          <w:highlight w:val="none"/>
        </w:rPr>
        <w:t xml:space="preserve">项目属性:货物类项目。</w:t>
      </w:r>
      <w:r/>
    </w:p>
    <w:p>
      <w:pPr>
        <w:spacing w:line="360" w:lineRule="auto"/>
        <w:rPr>
          <w:rFonts w:ascii="Calibri" w:hAnsi="Calibri"/>
          <w:b w:val="0"/>
          <w:position w:val="0"/>
          <w:szCs w:val="24"/>
          <w:highlight w:val="none"/>
        </w:rPr>
      </w:pPr>
      <w:r>
        <w:rPr>
          <w:rFonts w:hint="eastAsia" w:ascii="Calibri" w:hAnsi="Calibri"/>
          <w:b w:val="0"/>
          <w:position w:val="0"/>
          <w:szCs w:val="24"/>
          <w:highlight w:val="none"/>
        </w:rPr>
        <w:t xml:space="preserve">采购标的对应的中小企业划分标准所属行业一览表</w:t>
      </w:r>
      <w:r/>
    </w:p>
    <w:tbl>
      <w:tblPr>
        <w:tblStyle w:val="864"/>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3402"/>
        <w:gridCol w:w="4048"/>
      </w:tblGrid>
      <w:tr>
        <w:trPr>
          <w:jc w:val="center"/>
          <w:tblCellSpacing w:w="0" w:type="dxa"/>
          <w:trHeight w:val="647"/>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spacing w:line="360" w:lineRule="auto"/>
              <w:rPr>
                <w:rFonts w:ascii="Calibri" w:hAnsi="Calibri"/>
                <w:b w:val="0"/>
                <w:position w:val="0"/>
                <w:szCs w:val="24"/>
                <w:highlight w:val="none"/>
              </w:rPr>
            </w:pPr>
            <w:r>
              <w:rPr>
                <w:rFonts w:hint="eastAsia" w:ascii="Calibri" w:hAnsi="Calibri"/>
                <w:b w:val="0"/>
                <w:position w:val="0"/>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firstLine="240"/>
              <w:jc w:val="center"/>
              <w:spacing w:line="360" w:lineRule="auto"/>
              <w:rPr>
                <w:rFonts w:ascii="Calibri" w:hAnsi="Calibri"/>
                <w:b w:val="0"/>
                <w:position w:val="0"/>
                <w:szCs w:val="24"/>
                <w:highlight w:val="none"/>
              </w:rPr>
            </w:pPr>
            <w:r>
              <w:rPr>
                <w:rFonts w:hint="eastAsia" w:ascii="Calibri" w:hAnsi="Calibri"/>
                <w:b w:val="0"/>
                <w:position w:val="0"/>
                <w:szCs w:val="24"/>
                <w:highlight w:val="none"/>
              </w:rPr>
              <w:t xml:space="preserve">采购标的</w:t>
            </w:r>
            <w:r/>
          </w:p>
        </w:tc>
        <w:tc>
          <w:tcPr>
            <w:tcBorders>
              <w:top w:val="single" w:color="auto" w:sz="4" w:space="0"/>
              <w:left w:val="single" w:color="auto" w:sz="4" w:space="0"/>
              <w:bottom w:val="single" w:color="auto" w:sz="4" w:space="0"/>
              <w:right w:val="single" w:color="auto" w:sz="4" w:space="0"/>
            </w:tcBorders>
            <w:tcW w:w="4048" w:type="dxa"/>
            <w:vAlign w:val="center"/>
            <w:textDirection w:val="lrTb"/>
            <w:noWrap w:val="false"/>
          </w:tcPr>
          <w:p>
            <w:pPr>
              <w:ind w:firstLine="240"/>
              <w:jc w:val="center"/>
              <w:spacing w:line="360" w:lineRule="auto"/>
              <w:rPr>
                <w:rFonts w:ascii="Calibri" w:hAnsi="Calibri"/>
                <w:b w:val="0"/>
                <w:position w:val="0"/>
                <w:szCs w:val="24"/>
                <w:highlight w:val="none"/>
              </w:rPr>
            </w:pPr>
            <w:r>
              <w:rPr>
                <w:rFonts w:hint="eastAsia" w:ascii="Calibri" w:hAnsi="Calibri"/>
                <w:b w:val="0"/>
                <w:position w:val="0"/>
                <w:szCs w:val="24"/>
                <w:highlight w:val="none"/>
              </w:rPr>
              <w:t xml:space="preserve">对应中小企业划分标准所属行业</w:t>
            </w:r>
            <w:r/>
          </w:p>
        </w:tc>
      </w:tr>
      <w:tr>
        <w:trPr>
          <w:jc w:val="center"/>
          <w:tblCellSpacing w:w="0" w:type="dxa"/>
          <w:trHeight w:val="978"/>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ind w:firstLine="240"/>
              <w:spacing w:line="360" w:lineRule="auto"/>
              <w:rPr>
                <w:rFonts w:ascii="Calibri" w:hAnsi="Calibri"/>
                <w:b w:val="0"/>
                <w:position w:val="0"/>
                <w:szCs w:val="24"/>
                <w:highlight w:val="none"/>
              </w:rPr>
            </w:pPr>
            <w:r>
              <w:rPr>
                <w:rFonts w:hint="eastAsia" w:hAnsi="宋体"/>
                <w:b w:val="0"/>
                <w:position w:val="0"/>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firstLine="240"/>
              <w:jc w:val="center"/>
              <w:spacing w:line="360" w:lineRule="auto"/>
              <w:rPr>
                <w:rFonts w:hint="eastAsia" w:ascii="Calibri" w:hAnsi="Calibri" w:eastAsia="宋体"/>
                <w:b w:val="0"/>
                <w:position w:val="0"/>
                <w:szCs w:val="24"/>
                <w:highlight w:val="none"/>
                <w:lang w:eastAsia="zh-CN"/>
              </w:rPr>
            </w:pPr>
            <w:r>
              <w:rPr>
                <w:rFonts w:hint="eastAsia" w:hAnsi="宋体"/>
                <w:b w:val="0"/>
                <w:position w:val="0"/>
                <w:szCs w:val="24"/>
                <w:highlight w:val="none"/>
                <w:lang w:eastAsia="zh-CN"/>
              </w:rPr>
              <w:t xml:space="preserve">医用气体一批采购项目</w:t>
            </w:r>
            <w:r/>
          </w:p>
        </w:tc>
        <w:tc>
          <w:tcPr>
            <w:tcBorders>
              <w:top w:val="single" w:color="auto" w:sz="4" w:space="0"/>
              <w:left w:val="single" w:color="auto" w:sz="4" w:space="0"/>
              <w:bottom w:val="single" w:color="auto" w:sz="4" w:space="0"/>
              <w:right w:val="single" w:color="auto" w:sz="4" w:space="0"/>
            </w:tcBorders>
            <w:tcW w:w="4048" w:type="dxa"/>
            <w:vAlign w:val="center"/>
            <w:textDirection w:val="lrTb"/>
            <w:noWrap w:val="false"/>
          </w:tcPr>
          <w:p>
            <w:pPr>
              <w:ind w:firstLine="240"/>
              <w:jc w:val="center"/>
              <w:spacing w:line="360" w:lineRule="auto"/>
              <w:rPr>
                <w:rFonts w:ascii="Calibri" w:hAnsi="Calibri"/>
                <w:b w:val="0"/>
                <w:position w:val="0"/>
                <w:szCs w:val="24"/>
                <w:highlight w:val="none"/>
              </w:rPr>
            </w:pPr>
            <w:r>
              <w:rPr>
                <w:rFonts w:hint="eastAsia" w:ascii="Calibri" w:hAnsi="Calibri"/>
                <w:b w:val="0"/>
                <w:position w:val="0"/>
                <w:szCs w:val="24"/>
                <w:highlight w:val="none"/>
              </w:rPr>
              <w:t xml:space="preserve">工业</w:t>
            </w:r>
            <w:r/>
          </w:p>
        </w:tc>
      </w:tr>
    </w:tbl>
    <w:p>
      <w:pPr>
        <w:pStyle w:val="879"/>
        <w:rPr>
          <w:rFonts w:hint="eastAsia" w:ascii="宋体" w:hAnsi="宋体" w:eastAsia="宋体"/>
          <w:highlight w:val="none"/>
        </w:rPr>
      </w:pPr>
      <w:r>
        <w:rPr>
          <w:rFonts w:hint="eastAsia" w:ascii="宋体" w:hAnsi="宋体" w:eastAsia="宋体"/>
          <w:highlight w:val="none"/>
        </w:rPr>
      </w:r>
      <w:bookmarkEnd w:id="147"/>
      <w:r/>
      <w:bookmarkEnd w:id="148"/>
      <w:r/>
      <w:bookmarkEnd w:id="149"/>
      <w:r/>
      <w:r/>
    </w:p>
    <w:p>
      <w:pPr>
        <w:jc w:val="left"/>
        <w:widowControl/>
        <w:rPr>
          <w:rFonts w:hint="eastAsia" w:hAnsi="宋体"/>
          <w:b w:val="0"/>
          <w:szCs w:val="24"/>
          <w:highlight w:val="none"/>
          <w:lang w:val="zh-CN"/>
        </w:rPr>
      </w:pPr>
      <w:r/>
      <w:bookmarkStart w:id="150" w:name="_Toc32732"/>
      <w:r>
        <w:rPr>
          <w:rFonts w:hint="eastAsia" w:hAnsi="宋体"/>
          <w:highlight w:val="none"/>
        </w:rPr>
        <w:br w:type="page" w:clear="all"/>
      </w:r>
      <w:r/>
    </w:p>
    <w:p>
      <w:pPr>
        <w:spacing w:line="440" w:lineRule="exact"/>
        <w:rPr>
          <w:rFonts w:hint="eastAsia" w:hAnsi="宋体"/>
          <w:bCs/>
          <w:position w:val="0"/>
          <w:szCs w:val="24"/>
          <w:highlight w:val="none"/>
          <w:lang w:val="en-US" w:eastAsia="zh-CN"/>
        </w:rPr>
      </w:pPr>
      <w:r>
        <w:rPr>
          <w:rFonts w:hint="eastAsia" w:hAnsi="宋体"/>
          <w:bCs/>
          <w:position w:val="0"/>
          <w:szCs w:val="24"/>
          <w:highlight w:val="none"/>
          <w:lang w:val="en-US" w:eastAsia="zh-CN"/>
        </w:rPr>
        <w:t xml:space="preserve">采购清单：</w:t>
      </w:r>
      <w:r/>
    </w:p>
    <w:tbl>
      <w:tblPr>
        <w:tblStyle w:val="864"/>
        <w:tblpPr w:horzAnchor="page" w:tblpX="1792" w:vertAnchor="text" w:tblpY="424" w:leftFromText="180" w:topFromText="0" w:rightFromText="180" w:bottomFromText="0"/>
        <w:tblW w:w="77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3585"/>
        <w:gridCol w:w="1350"/>
        <w:gridCol w:w="2070"/>
      </w:tblGrid>
      <w:tr>
        <w:trPr>
          <w:trHeight w:val="397"/>
        </w:trPr>
        <w:tc>
          <w:tcPr>
            <w:tcW w:w="782" w:type="dxa"/>
            <w:vAlign w:val="center"/>
            <w:textDirection w:val="lrTb"/>
            <w:noWrap/>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序号</w:t>
            </w:r>
            <w:r/>
          </w:p>
        </w:tc>
        <w:tc>
          <w:tcPr>
            <w:tcW w:w="3585" w:type="dxa"/>
            <w:vAlign w:val="center"/>
            <w:textDirection w:val="lrTb"/>
            <w:noWrap/>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品名及规格</w:t>
            </w:r>
            <w:r/>
          </w:p>
        </w:tc>
        <w:tc>
          <w:tcPr>
            <w:tcW w:w="1350" w:type="dxa"/>
            <w:vAlign w:val="center"/>
            <w:textDirection w:val="lrTb"/>
            <w:noWrap w:val="false"/>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数量</w:t>
            </w:r>
            <w:r/>
          </w:p>
        </w:tc>
        <w:tc>
          <w:tcPr>
            <w:tcW w:w="2070" w:type="dxa"/>
            <w:vAlign w:val="center"/>
            <w:textDirection w:val="lrTb"/>
            <w:noWrap/>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计量单位</w:t>
            </w:r>
            <w:r/>
          </w:p>
        </w:tc>
      </w:tr>
      <w:tr>
        <w:trPr>
          <w:trHeight w:val="397"/>
        </w:trPr>
        <w:tc>
          <w:tcPr>
            <w:tcW w:w="782" w:type="dxa"/>
            <w:vAlign w:val="center"/>
            <w:textDirection w:val="lrTb"/>
            <w:noWrap/>
          </w:tcPr>
          <w:p>
            <w:pPr>
              <w:jc w:val="center"/>
              <w:keepLines w:val="0"/>
              <w:keepNext w:val="0"/>
              <w:pageBreakBefore w:val="0"/>
              <w:spacing w:line="360" w:lineRule="auto"/>
              <w:widowControl w:val="off"/>
              <w:rPr>
                <w:rFonts w:hint="default"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1</w:t>
            </w:r>
            <w:r/>
          </w:p>
        </w:tc>
        <w:tc>
          <w:tcPr>
            <w:tcW w:w="3585" w:type="dxa"/>
            <w:vAlign w:val="center"/>
            <w:textDirection w:val="lrTb"/>
            <w:noWrap/>
          </w:tcPr>
          <w:p>
            <w:pPr>
              <w:jc w:val="center"/>
              <w:keepLines w:val="0"/>
              <w:keepNext w:val="0"/>
              <w:pageBreakBefore w:val="0"/>
              <w:spacing w:line="360" w:lineRule="auto"/>
              <w:widowControl w:val="off"/>
              <w:rPr>
                <w:rFonts w:hint="default" w:ascii="宋体" w:hAnsi="宋体" w:eastAsia="宋体" w:cs="宋体"/>
                <w:b w:val="0"/>
                <w:bCs/>
                <w:sz w:val="24"/>
                <w:szCs w:val="24"/>
                <w:highlight w:val="none"/>
                <w:lang w:val="en-US" w:eastAsia="zh-CN"/>
              </w:rPr>
            </w:pPr>
            <w:r>
              <w:rPr>
                <w:rFonts w:hint="eastAsia"/>
                <w:b w:val="0"/>
                <w:bCs/>
                <w:szCs w:val="21"/>
                <w:highlight w:val="none"/>
              </w:rPr>
              <w:t xml:space="preserve">医用液态氧</w:t>
            </w:r>
            <w:r>
              <w:rPr>
                <w:rFonts w:hint="eastAsia"/>
                <w:b w:val="0"/>
                <w:bCs/>
                <w:szCs w:val="21"/>
                <w:highlight w:val="none"/>
                <w:lang w:val="en-US" w:eastAsia="zh-CN"/>
              </w:rPr>
              <w:t xml:space="preserve"> </w:t>
            </w:r>
            <w:r>
              <w:rPr>
                <w:rFonts w:hint="eastAsia" w:ascii="宋体" w:hAnsi="宋体" w:cs="宋体"/>
                <w:b w:val="0"/>
                <w:bCs/>
                <w:sz w:val="24"/>
                <w:szCs w:val="24"/>
                <w:highlight w:val="none"/>
                <w:lang w:val="en-US" w:eastAsia="zh-CN"/>
              </w:rPr>
              <w:t xml:space="preserve">99.5%</w:t>
            </w:r>
            <w:r>
              <w:rPr>
                <w:rFonts w:hint="eastAsia" w:hAnsi="宋体" w:cs="宋体"/>
                <w:b/>
                <w:bCs w:val="0"/>
                <w:color w:val="ff0000"/>
                <w:sz w:val="24"/>
                <w:szCs w:val="24"/>
                <w:highlight w:val="none"/>
                <w:lang w:val="en-US" w:eastAsia="zh-CN"/>
              </w:rPr>
              <w:t xml:space="preserve">（核心产品）</w:t>
            </w:r>
            <w:r/>
          </w:p>
        </w:tc>
        <w:tc>
          <w:tcPr>
            <w:tcW w:w="1350" w:type="dxa"/>
            <w:vAlign w:val="center"/>
            <w:textDirection w:val="lrTb"/>
            <w:noWrap w:val="false"/>
          </w:tcPr>
          <w:p>
            <w:pPr>
              <w:jc w:val="center"/>
              <w:keepLines w:val="0"/>
              <w:keepNext w:val="0"/>
              <w:pageBreakBefore w:val="0"/>
              <w:spacing w:line="360" w:lineRule="auto"/>
              <w:widowControl w:val="off"/>
              <w:rPr>
                <w:rFonts w:hint="default"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1200</w:t>
            </w:r>
            <w:r/>
          </w:p>
        </w:tc>
        <w:tc>
          <w:tcPr>
            <w:tcW w:w="2070" w:type="dxa"/>
            <w:vAlign w:val="center"/>
            <w:textDirection w:val="lrTb"/>
            <w:noWrap/>
          </w:tcPr>
          <w:p>
            <w:pPr>
              <w:jc w:val="center"/>
              <w:keepLines w:val="0"/>
              <w:keepNext w:val="0"/>
              <w:pageBreakBefore w:val="0"/>
              <w:spacing w:line="360" w:lineRule="auto"/>
              <w:widowControl w:val="off"/>
              <w:rPr>
                <w:rFonts w:hint="default"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吨</w:t>
            </w:r>
            <w:r/>
          </w:p>
        </w:tc>
      </w:tr>
      <w:tr>
        <w:trPr>
          <w:trHeight w:val="397"/>
        </w:trPr>
        <w:tc>
          <w:tcPr>
            <w:tcW w:w="782" w:type="dxa"/>
            <w:vAlign w:val="center"/>
            <w:textDirection w:val="lrTb"/>
            <w:noWrap/>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2</w:t>
            </w:r>
            <w:r/>
          </w:p>
        </w:tc>
        <w:tc>
          <w:tcPr>
            <w:tcW w:w="3585" w:type="dxa"/>
            <w:vAlign w:val="center"/>
            <w:textDirection w:val="lrTb"/>
            <w:noWrap/>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医用氧40L 99.5%</w:t>
            </w:r>
            <w:r/>
          </w:p>
        </w:tc>
        <w:tc>
          <w:tcPr>
            <w:tcW w:w="1350" w:type="dxa"/>
            <w:vAlign w:val="center"/>
            <w:textDirection w:val="lrTb"/>
            <w:noWrap w:val="false"/>
          </w:tcPr>
          <w:p>
            <w:pPr>
              <w:jc w:val="center"/>
              <w:keepLines w:val="0"/>
              <w:keepNext w:val="0"/>
              <w:pageBreakBefore w:val="0"/>
              <w:spacing w:line="360" w:lineRule="auto"/>
              <w:widowControl w:val="off"/>
              <w:rPr>
                <w:rFonts w:hint="default"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300</w:t>
            </w:r>
            <w:r/>
          </w:p>
        </w:tc>
        <w:tc>
          <w:tcPr>
            <w:tcW w:w="2070" w:type="dxa"/>
            <w:vAlign w:val="center"/>
            <w:textDirection w:val="lrTb"/>
            <w:noWrap/>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瓶</w:t>
            </w:r>
            <w:r/>
          </w:p>
        </w:tc>
      </w:tr>
      <w:tr>
        <w:trPr>
          <w:trHeight w:val="397"/>
        </w:trPr>
        <w:tc>
          <w:tcPr>
            <w:tcW w:w="782" w:type="dxa"/>
            <w:vAlign w:val="center"/>
            <w:textDirection w:val="lrTb"/>
            <w:noWrap/>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3</w:t>
            </w:r>
            <w:r/>
          </w:p>
        </w:tc>
        <w:tc>
          <w:tcPr>
            <w:tcW w:w="3585" w:type="dxa"/>
            <w:vAlign w:val="center"/>
            <w:textDirection w:val="lrTb"/>
            <w:noWrap/>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医用氧10L 99.5%</w:t>
            </w:r>
            <w:r/>
          </w:p>
        </w:tc>
        <w:tc>
          <w:tcPr>
            <w:tcW w:w="1350" w:type="dxa"/>
            <w:vAlign w:val="center"/>
            <w:textDirection w:val="lrTb"/>
            <w:noWrap w:val="false"/>
          </w:tcPr>
          <w:p>
            <w:pPr>
              <w:jc w:val="center"/>
              <w:keepLines w:val="0"/>
              <w:keepNext w:val="0"/>
              <w:pageBreakBefore w:val="0"/>
              <w:spacing w:line="360" w:lineRule="auto"/>
              <w:widowControl w:val="off"/>
              <w:rPr>
                <w:rFonts w:hint="default"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1500</w:t>
            </w:r>
            <w:r/>
          </w:p>
        </w:tc>
        <w:tc>
          <w:tcPr>
            <w:tcW w:w="2070" w:type="dxa"/>
            <w:vAlign w:val="center"/>
            <w:textDirection w:val="lrTb"/>
            <w:noWrap/>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瓶</w:t>
            </w:r>
            <w:r/>
          </w:p>
        </w:tc>
      </w:tr>
      <w:tr>
        <w:trPr>
          <w:trHeight w:val="397"/>
        </w:trPr>
        <w:tc>
          <w:tcPr>
            <w:tcW w:w="782" w:type="dxa"/>
            <w:vAlign w:val="center"/>
            <w:textDirection w:val="lrTb"/>
            <w:noWrap/>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4</w:t>
            </w:r>
            <w:r/>
          </w:p>
        </w:tc>
        <w:tc>
          <w:tcPr>
            <w:tcW w:w="3585" w:type="dxa"/>
            <w:vAlign w:val="center"/>
            <w:textDirection w:val="lrTb"/>
            <w:noWrap/>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医用氧20L 99.5%</w:t>
            </w:r>
            <w:r/>
          </w:p>
        </w:tc>
        <w:tc>
          <w:tcPr>
            <w:tcW w:w="1350" w:type="dxa"/>
            <w:vAlign w:val="center"/>
            <w:textDirection w:val="lrTb"/>
            <w:noWrap w:val="false"/>
          </w:tcPr>
          <w:p>
            <w:pPr>
              <w:jc w:val="center"/>
              <w:keepLines w:val="0"/>
              <w:keepNext w:val="0"/>
              <w:pageBreakBefore w:val="0"/>
              <w:spacing w:line="360" w:lineRule="auto"/>
              <w:widowControl w:val="off"/>
              <w:rPr>
                <w:rFonts w:hint="default"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300</w:t>
            </w:r>
            <w:r/>
          </w:p>
        </w:tc>
        <w:tc>
          <w:tcPr>
            <w:tcW w:w="2070" w:type="dxa"/>
            <w:vAlign w:val="center"/>
            <w:textDirection w:val="lrTb"/>
            <w:noWrap/>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瓶</w:t>
            </w:r>
            <w:r/>
          </w:p>
        </w:tc>
      </w:tr>
      <w:tr>
        <w:trPr>
          <w:trHeight w:val="397"/>
        </w:trPr>
        <w:tc>
          <w:tcPr>
            <w:tcW w:w="782" w:type="dxa"/>
            <w:vAlign w:val="center"/>
            <w:textDirection w:val="lrTb"/>
            <w:noWrap/>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5</w:t>
            </w:r>
            <w:r/>
          </w:p>
        </w:tc>
        <w:tc>
          <w:tcPr>
            <w:tcW w:w="3585" w:type="dxa"/>
            <w:vAlign w:val="center"/>
            <w:textDirection w:val="lrTb"/>
            <w:noWrap/>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医用氧4L 99.5%</w:t>
            </w:r>
            <w:r/>
          </w:p>
        </w:tc>
        <w:tc>
          <w:tcPr>
            <w:tcW w:w="1350" w:type="dxa"/>
            <w:vAlign w:val="center"/>
            <w:textDirection w:val="lrTb"/>
            <w:noWrap w:val="false"/>
          </w:tcPr>
          <w:p>
            <w:pPr>
              <w:jc w:val="center"/>
              <w:keepLines w:val="0"/>
              <w:keepNext w:val="0"/>
              <w:pageBreakBefore w:val="0"/>
              <w:spacing w:line="360" w:lineRule="auto"/>
              <w:widowControl w:val="off"/>
              <w:rPr>
                <w:rFonts w:hint="default"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180</w:t>
            </w:r>
            <w:r/>
          </w:p>
        </w:tc>
        <w:tc>
          <w:tcPr>
            <w:tcW w:w="2070" w:type="dxa"/>
            <w:vAlign w:val="center"/>
            <w:textDirection w:val="lrTb"/>
            <w:noWrap/>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瓶</w:t>
            </w:r>
            <w:r/>
          </w:p>
        </w:tc>
      </w:tr>
      <w:tr>
        <w:trPr>
          <w:trHeight w:val="397"/>
        </w:trPr>
        <w:tc>
          <w:tcPr>
            <w:tcW w:w="782" w:type="dxa"/>
            <w:vAlign w:val="center"/>
            <w:textDirection w:val="lrTb"/>
            <w:noWrap/>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6</w:t>
            </w:r>
            <w:r/>
          </w:p>
        </w:tc>
        <w:tc>
          <w:tcPr>
            <w:tcW w:w="3585" w:type="dxa"/>
            <w:vAlign w:val="center"/>
            <w:textDirection w:val="lrTb"/>
            <w:noWrap/>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高纯二氧化碳40L 99.995%</w:t>
            </w:r>
            <w:r/>
          </w:p>
        </w:tc>
        <w:tc>
          <w:tcPr>
            <w:tcW w:w="1350" w:type="dxa"/>
            <w:vAlign w:val="center"/>
            <w:textDirection w:val="lrTb"/>
            <w:noWrap w:val="false"/>
          </w:tcPr>
          <w:p>
            <w:pPr>
              <w:jc w:val="center"/>
              <w:keepLines w:val="0"/>
              <w:keepNext w:val="0"/>
              <w:pageBreakBefore w:val="0"/>
              <w:spacing w:line="360" w:lineRule="auto"/>
              <w:widowControl w:val="off"/>
              <w:rPr>
                <w:rFonts w:hint="default"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150</w:t>
            </w:r>
            <w:r/>
          </w:p>
        </w:tc>
        <w:tc>
          <w:tcPr>
            <w:tcW w:w="2070" w:type="dxa"/>
            <w:vAlign w:val="center"/>
            <w:textDirection w:val="lrTb"/>
            <w:noWrap/>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瓶</w:t>
            </w:r>
            <w:r/>
          </w:p>
        </w:tc>
      </w:tr>
      <w:tr>
        <w:trPr>
          <w:trHeight w:val="397"/>
        </w:trPr>
        <w:tc>
          <w:tcPr>
            <w:tcW w:w="782" w:type="dxa"/>
            <w:vAlign w:val="center"/>
            <w:textDirection w:val="lrTb"/>
            <w:noWrap/>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7</w:t>
            </w:r>
            <w:r/>
          </w:p>
        </w:tc>
        <w:tc>
          <w:tcPr>
            <w:tcW w:w="3585" w:type="dxa"/>
            <w:vAlign w:val="center"/>
            <w:textDirection w:val="lrTb"/>
            <w:noWrap/>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高纯氮40L 99.999%</w:t>
            </w:r>
            <w:r/>
          </w:p>
        </w:tc>
        <w:tc>
          <w:tcPr>
            <w:tcW w:w="1350" w:type="dxa"/>
            <w:vAlign w:val="center"/>
            <w:textDirection w:val="lrTb"/>
            <w:noWrap w:val="false"/>
          </w:tcPr>
          <w:p>
            <w:pPr>
              <w:jc w:val="center"/>
              <w:keepLines w:val="0"/>
              <w:keepNext w:val="0"/>
              <w:pageBreakBefore w:val="0"/>
              <w:spacing w:line="360" w:lineRule="auto"/>
              <w:widowControl w:val="off"/>
              <w:rPr>
                <w:rFonts w:hint="default"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45</w:t>
            </w:r>
            <w:r/>
          </w:p>
        </w:tc>
        <w:tc>
          <w:tcPr>
            <w:tcW w:w="2070" w:type="dxa"/>
            <w:vAlign w:val="center"/>
            <w:textDirection w:val="lrTb"/>
            <w:noWrap/>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瓶</w:t>
            </w:r>
            <w:r/>
          </w:p>
        </w:tc>
      </w:tr>
      <w:tr>
        <w:trPr>
          <w:trHeight w:val="397"/>
        </w:trPr>
        <w:tc>
          <w:tcPr>
            <w:tcW w:w="782" w:type="dxa"/>
            <w:vAlign w:val="center"/>
            <w:textDirection w:val="lrTb"/>
            <w:noWrap/>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8</w:t>
            </w:r>
            <w:r/>
          </w:p>
        </w:tc>
        <w:tc>
          <w:tcPr>
            <w:tcW w:w="3585" w:type="dxa"/>
            <w:vAlign w:val="center"/>
            <w:textDirection w:val="lrTb"/>
            <w:noWrap/>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高纯氩40L 99.999%</w:t>
            </w:r>
            <w:r/>
          </w:p>
        </w:tc>
        <w:tc>
          <w:tcPr>
            <w:tcW w:w="1350" w:type="dxa"/>
            <w:vAlign w:val="center"/>
            <w:textDirection w:val="lrTb"/>
            <w:noWrap w:val="false"/>
          </w:tcPr>
          <w:p>
            <w:pPr>
              <w:jc w:val="center"/>
              <w:keepLines w:val="0"/>
              <w:keepNext w:val="0"/>
              <w:pageBreakBefore w:val="0"/>
              <w:spacing w:line="360" w:lineRule="auto"/>
              <w:widowControl w:val="off"/>
              <w:rPr>
                <w:rFonts w:hint="default"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60</w:t>
            </w:r>
            <w:r/>
          </w:p>
        </w:tc>
        <w:tc>
          <w:tcPr>
            <w:tcW w:w="2070" w:type="dxa"/>
            <w:vAlign w:val="center"/>
            <w:textDirection w:val="lrTb"/>
            <w:noWrap/>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瓶</w:t>
            </w:r>
            <w:r/>
          </w:p>
        </w:tc>
      </w:tr>
      <w:tr>
        <w:trPr>
          <w:trHeight w:val="397"/>
        </w:trPr>
        <w:tc>
          <w:tcPr>
            <w:tcW w:w="782" w:type="dxa"/>
            <w:vAlign w:val="center"/>
            <w:textDirection w:val="lrTb"/>
            <w:noWrap/>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9</w:t>
            </w:r>
            <w:r/>
          </w:p>
        </w:tc>
        <w:tc>
          <w:tcPr>
            <w:tcW w:w="3585" w:type="dxa"/>
            <w:vAlign w:val="center"/>
            <w:textDirection w:val="lrTb"/>
            <w:noWrap/>
          </w:tcPr>
          <w:p>
            <w:pPr>
              <w:jc w:val="center"/>
              <w:keepLines w:val="0"/>
              <w:keepNext w:val="0"/>
              <w:pageBreakBefore w:val="0"/>
              <w:spacing w:line="360" w:lineRule="auto"/>
              <w:widowControl w:val="off"/>
              <w:rPr>
                <w:rFonts w:hint="default"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标准混合气40L(CH4:0.3%、CO：0.3%、C2H2：0.3%、O2:21%、N2：其余)</w:t>
            </w:r>
            <w:r/>
          </w:p>
        </w:tc>
        <w:tc>
          <w:tcPr>
            <w:tcW w:w="1350" w:type="dxa"/>
            <w:vAlign w:val="center"/>
            <w:textDirection w:val="lrTb"/>
            <w:noWrap w:val="false"/>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3</w:t>
            </w:r>
            <w:r/>
          </w:p>
        </w:tc>
        <w:tc>
          <w:tcPr>
            <w:tcW w:w="2070" w:type="dxa"/>
            <w:vAlign w:val="center"/>
            <w:textDirection w:val="lrTb"/>
            <w:noWrap/>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瓶</w:t>
            </w:r>
            <w:r/>
          </w:p>
        </w:tc>
      </w:tr>
    </w:tbl>
    <w:p>
      <w:pPr>
        <w:pStyle w:val="858"/>
        <w:rPr>
          <w:rFonts w:hint="default"/>
          <w:highlight w:val="none"/>
          <w:lang w:val="en-US" w:eastAsia="zh-CN"/>
        </w:rPr>
      </w:pPr>
      <w:r>
        <w:rPr>
          <w:rFonts w:hint="default"/>
          <w:highlight w:val="none"/>
          <w:lang w:val="en-US" w:eastAsia="zh-CN"/>
        </w:rPr>
      </w:r>
      <w:r/>
    </w:p>
    <w:p>
      <w:pPr>
        <w:spacing w:line="440" w:lineRule="exact"/>
        <w:rPr>
          <w:rFonts w:hint="eastAsia" w:hAnsi="宋体"/>
          <w:bCs/>
          <w:position w:val="0"/>
          <w:szCs w:val="24"/>
          <w:highlight w:val="none"/>
        </w:rPr>
      </w:pPr>
      <w:r>
        <w:rPr>
          <w:rFonts w:hint="eastAsia" w:hAnsi="宋体"/>
          <w:bCs/>
          <w:position w:val="0"/>
          <w:szCs w:val="24"/>
          <w:highlight w:val="none"/>
        </w:rPr>
      </w:r>
      <w:r/>
    </w:p>
    <w:p>
      <w:pPr>
        <w:spacing w:line="440" w:lineRule="exact"/>
        <w:rPr>
          <w:rFonts w:hint="eastAsia" w:hAnsi="宋体"/>
          <w:bCs/>
          <w:position w:val="0"/>
          <w:szCs w:val="24"/>
          <w:highlight w:val="none"/>
        </w:rPr>
      </w:pPr>
      <w:r>
        <w:rPr>
          <w:rFonts w:hint="eastAsia" w:hAnsi="宋体"/>
          <w:bCs/>
          <w:position w:val="0"/>
          <w:szCs w:val="24"/>
          <w:highlight w:val="none"/>
        </w:rPr>
      </w:r>
      <w:r/>
    </w:p>
    <w:p>
      <w:pPr>
        <w:spacing w:line="440" w:lineRule="exact"/>
        <w:rPr>
          <w:rFonts w:hint="eastAsia" w:hAnsi="宋体"/>
          <w:bCs/>
          <w:position w:val="0"/>
          <w:szCs w:val="24"/>
          <w:highlight w:val="none"/>
        </w:rPr>
      </w:pPr>
      <w:r>
        <w:rPr>
          <w:rFonts w:hint="eastAsia" w:hAnsi="宋体"/>
          <w:bCs/>
          <w:position w:val="0"/>
          <w:szCs w:val="24"/>
          <w:highlight w:val="none"/>
        </w:rPr>
      </w:r>
      <w:r/>
    </w:p>
    <w:p>
      <w:pPr>
        <w:spacing w:line="440" w:lineRule="exact"/>
        <w:rPr>
          <w:rFonts w:hint="eastAsia" w:hAnsi="宋体"/>
          <w:bCs/>
          <w:position w:val="0"/>
          <w:szCs w:val="24"/>
          <w:highlight w:val="none"/>
        </w:rPr>
      </w:pPr>
      <w:r>
        <w:rPr>
          <w:rFonts w:hint="eastAsia" w:hAnsi="宋体"/>
          <w:bCs/>
          <w:position w:val="0"/>
          <w:szCs w:val="24"/>
          <w:highlight w:val="none"/>
        </w:rPr>
      </w:r>
      <w:r/>
    </w:p>
    <w:p>
      <w:pPr>
        <w:spacing w:line="440" w:lineRule="exact"/>
        <w:rPr>
          <w:rFonts w:hint="eastAsia" w:hAnsi="宋体"/>
          <w:bCs/>
          <w:position w:val="0"/>
          <w:szCs w:val="24"/>
          <w:highlight w:val="none"/>
        </w:rPr>
      </w:pPr>
      <w:r>
        <w:rPr>
          <w:rFonts w:hint="eastAsia" w:hAnsi="宋体"/>
          <w:bCs/>
          <w:position w:val="0"/>
          <w:szCs w:val="24"/>
          <w:highlight w:val="none"/>
        </w:rPr>
      </w:r>
      <w:r/>
    </w:p>
    <w:p>
      <w:pPr>
        <w:spacing w:line="440" w:lineRule="exact"/>
        <w:rPr>
          <w:rFonts w:hint="eastAsia" w:hAnsi="宋体"/>
          <w:bCs/>
          <w:position w:val="0"/>
          <w:szCs w:val="24"/>
          <w:highlight w:val="none"/>
        </w:rPr>
      </w:pPr>
      <w:r>
        <w:rPr>
          <w:rFonts w:hint="eastAsia" w:hAnsi="宋体"/>
          <w:bCs/>
          <w:position w:val="0"/>
          <w:szCs w:val="24"/>
          <w:highlight w:val="none"/>
        </w:rPr>
      </w:r>
      <w:r/>
    </w:p>
    <w:p>
      <w:pPr>
        <w:spacing w:line="440" w:lineRule="exact"/>
        <w:rPr>
          <w:rFonts w:hint="eastAsia" w:hAnsi="宋体"/>
          <w:bCs/>
          <w:position w:val="0"/>
          <w:szCs w:val="24"/>
          <w:highlight w:val="none"/>
        </w:rPr>
      </w:pPr>
      <w:r>
        <w:rPr>
          <w:rFonts w:hint="eastAsia" w:hAnsi="宋体"/>
          <w:bCs/>
          <w:position w:val="0"/>
          <w:szCs w:val="24"/>
          <w:highlight w:val="none"/>
        </w:rPr>
      </w:r>
      <w:r/>
    </w:p>
    <w:p>
      <w:pPr>
        <w:spacing w:line="440" w:lineRule="exact"/>
        <w:rPr>
          <w:rFonts w:hint="eastAsia" w:hAnsi="宋体"/>
          <w:bCs/>
          <w:position w:val="0"/>
          <w:szCs w:val="24"/>
          <w:highlight w:val="none"/>
        </w:rPr>
      </w:pPr>
      <w:r>
        <w:rPr>
          <w:rFonts w:hint="eastAsia" w:hAnsi="宋体"/>
          <w:bCs/>
          <w:position w:val="0"/>
          <w:szCs w:val="24"/>
          <w:highlight w:val="none"/>
        </w:rPr>
      </w:r>
      <w:r/>
    </w:p>
    <w:p>
      <w:pPr>
        <w:spacing w:line="440" w:lineRule="exact"/>
        <w:rPr>
          <w:rFonts w:hint="eastAsia" w:hAnsi="宋体"/>
          <w:bCs/>
          <w:position w:val="0"/>
          <w:szCs w:val="24"/>
          <w:highlight w:val="none"/>
        </w:rPr>
      </w:pPr>
      <w:r>
        <w:rPr>
          <w:rFonts w:hint="eastAsia" w:hAnsi="宋体"/>
          <w:bCs/>
          <w:position w:val="0"/>
          <w:szCs w:val="24"/>
          <w:highlight w:val="none"/>
        </w:rPr>
      </w:r>
      <w:r/>
    </w:p>
    <w:p>
      <w:pPr>
        <w:spacing w:line="440" w:lineRule="exact"/>
        <w:rPr>
          <w:rFonts w:hint="eastAsia" w:hAnsi="宋体"/>
          <w:bCs/>
          <w:position w:val="0"/>
          <w:szCs w:val="24"/>
          <w:highlight w:val="none"/>
        </w:rPr>
      </w:pPr>
      <w:r>
        <w:rPr>
          <w:rFonts w:hint="eastAsia" w:hAnsi="宋体"/>
          <w:bCs/>
          <w:position w:val="0"/>
          <w:szCs w:val="24"/>
          <w:highlight w:val="none"/>
        </w:rPr>
      </w:r>
      <w:r/>
    </w:p>
    <w:p>
      <w:pPr>
        <w:spacing w:line="440" w:lineRule="exact"/>
        <w:rPr>
          <w:rFonts w:hint="eastAsia" w:hAnsi="宋体"/>
          <w:bCs/>
          <w:position w:val="0"/>
          <w:szCs w:val="24"/>
          <w:highlight w:val="none"/>
        </w:rPr>
      </w:pPr>
      <w:r>
        <w:rPr>
          <w:rFonts w:hint="eastAsia" w:hAnsi="宋体"/>
          <w:bCs/>
          <w:position w:val="0"/>
          <w:szCs w:val="24"/>
          <w:highlight w:val="none"/>
        </w:rPr>
      </w:r>
      <w:r/>
    </w:p>
    <w:p>
      <w:pPr>
        <w:spacing w:line="440" w:lineRule="exact"/>
        <w:rPr>
          <w:rFonts w:hint="eastAsia" w:hAnsi="宋体"/>
          <w:bCs/>
          <w:position w:val="0"/>
          <w:szCs w:val="24"/>
          <w:highlight w:val="none"/>
        </w:rPr>
      </w:pPr>
      <w:r>
        <w:rPr>
          <w:rFonts w:hint="eastAsia" w:hAnsi="宋体"/>
          <w:bCs/>
          <w:position w:val="0"/>
          <w:szCs w:val="24"/>
          <w:highlight w:val="none"/>
        </w:rPr>
      </w:r>
      <w:r/>
    </w:p>
    <w:p>
      <w:pPr>
        <w:spacing w:line="440" w:lineRule="exact"/>
        <w:rPr>
          <w:rFonts w:hint="eastAsia" w:hAnsi="宋体"/>
          <w:bCs/>
          <w:position w:val="0"/>
          <w:szCs w:val="24"/>
          <w:highlight w:val="none"/>
        </w:rPr>
      </w:pPr>
      <w:r>
        <w:rPr>
          <w:rFonts w:hint="eastAsia" w:hAnsi="宋体"/>
          <w:bCs/>
          <w:position w:val="0"/>
          <w:szCs w:val="24"/>
          <w:highlight w:val="none"/>
        </w:rPr>
      </w:r>
      <w:r/>
    </w:p>
    <w:p>
      <w:pPr>
        <w:spacing w:line="440" w:lineRule="exact"/>
        <w:rPr>
          <w:rFonts w:hint="eastAsia" w:hAnsi="宋体"/>
          <w:bCs/>
          <w:position w:val="0"/>
          <w:szCs w:val="24"/>
          <w:highlight w:val="none"/>
        </w:rPr>
      </w:pPr>
      <w:r>
        <w:rPr>
          <w:rFonts w:hint="eastAsia" w:hAnsi="宋体"/>
          <w:bCs/>
          <w:position w:val="0"/>
          <w:szCs w:val="24"/>
          <w:highlight w:val="none"/>
        </w:rPr>
      </w:r>
      <w:r/>
    </w:p>
    <w:p>
      <w:pPr>
        <w:spacing w:line="440" w:lineRule="exact"/>
        <w:rPr>
          <w:rFonts w:hint="eastAsia" w:hAnsi="宋体"/>
          <w:bCs/>
          <w:position w:val="0"/>
          <w:szCs w:val="24"/>
          <w:highlight w:val="none"/>
        </w:rPr>
      </w:pPr>
      <w:r>
        <w:rPr>
          <w:rFonts w:hint="eastAsia" w:hAnsi="宋体"/>
          <w:bCs/>
          <w:position w:val="0"/>
          <w:szCs w:val="24"/>
          <w:highlight w:val="none"/>
        </w:rPr>
        <w:t xml:space="preserve">技术要求：</w:t>
      </w:r>
      <w:r/>
    </w:p>
    <w:p>
      <w:pPr>
        <w:keepLines w:val="0"/>
        <w:keepNext w:val="0"/>
        <w:pageBreakBefore w:val="0"/>
        <w:spacing w:line="360" w:lineRule="auto"/>
        <w:widowControl w:val="off"/>
        <w:rPr>
          <w:b w:val="0"/>
          <w:bCs/>
          <w:highlight w:val="none"/>
          <w:lang w:val="zh-CN"/>
        </w:rPr>
      </w:pPr>
      <w:r>
        <w:rPr>
          <w:rFonts w:hint="eastAsia"/>
          <w:b w:val="0"/>
          <w:bCs/>
          <w:i/>
          <w:iCs/>
          <w:highlight w:val="none"/>
          <w:u w:val="single"/>
          <w:lang w:val="en-US" w:eastAsia="zh-CN"/>
        </w:rPr>
        <w:t xml:space="preserve">1.</w:t>
      </w:r>
      <w:r>
        <w:rPr>
          <w:rFonts w:hint="eastAsia"/>
          <w:b w:val="0"/>
          <w:bCs/>
          <w:i/>
          <w:iCs/>
          <w:highlight w:val="none"/>
          <w:u w:val="single"/>
        </w:rPr>
        <w:t xml:space="preserve">必须在交货时提供所交“医用气体”的检验单或质量保证书</w:t>
      </w:r>
      <w:r>
        <w:rPr>
          <w:rFonts w:hint="eastAsia"/>
          <w:b w:val="0"/>
          <w:bCs/>
          <w:i/>
          <w:iCs/>
          <w:highlight w:val="none"/>
          <w:u w:val="single"/>
          <w:lang w:val="zh-CN"/>
        </w:rPr>
        <w:t xml:space="preserve">。</w:t>
      </w:r>
      <w:r/>
    </w:p>
    <w:p>
      <w:pPr>
        <w:keepLines w:val="0"/>
        <w:keepNext w:val="0"/>
        <w:pageBreakBefore w:val="0"/>
        <w:spacing w:line="360" w:lineRule="auto"/>
        <w:widowControl w:val="off"/>
        <w:rPr>
          <w:rFonts w:hint="eastAsia"/>
          <w:b w:val="0"/>
          <w:bCs/>
          <w:i/>
          <w:iCs/>
          <w:highlight w:val="none"/>
          <w:u w:val="single"/>
          <w:lang w:eastAsia="zh-CN"/>
        </w:rPr>
      </w:pPr>
      <w:r>
        <w:rPr>
          <w:rFonts w:hint="eastAsia"/>
          <w:b w:val="0"/>
          <w:bCs/>
          <w:i/>
          <w:iCs/>
          <w:highlight w:val="none"/>
          <w:u w:val="single"/>
          <w:lang w:val="en-US" w:eastAsia="zh-CN"/>
        </w:rPr>
        <w:t xml:space="preserve">2.</w:t>
      </w:r>
      <w:r>
        <w:rPr>
          <w:rFonts w:hint="eastAsia"/>
          <w:b w:val="0"/>
          <w:bCs/>
          <w:i/>
          <w:iCs/>
          <w:highlight w:val="none"/>
          <w:u w:val="single"/>
        </w:rPr>
        <w:t xml:space="preserve">投标人需提供维保人员名单并提供对应证书（需提供拟派人员一览表及相关有效的特种设备作业人员证书原件扫描件）</w:t>
      </w:r>
      <w:r>
        <w:rPr>
          <w:rFonts w:hint="eastAsia"/>
          <w:b w:val="0"/>
          <w:bCs/>
          <w:i/>
          <w:iCs/>
          <w:highlight w:val="none"/>
          <w:u w:val="single"/>
          <w:lang w:eastAsia="zh-CN"/>
        </w:rPr>
        <w:t xml:space="preserve">。</w:t>
      </w:r>
      <w:r/>
    </w:p>
    <w:p>
      <w:pPr>
        <w:keepLines w:val="0"/>
        <w:keepNext w:val="0"/>
        <w:pageBreakBefore w:val="0"/>
        <w:spacing w:line="360" w:lineRule="auto"/>
        <w:widowControl w:val="off"/>
        <w:rPr>
          <w:rFonts w:hint="eastAsia"/>
          <w:b w:val="0"/>
          <w:bCs/>
          <w:i/>
          <w:iCs/>
          <w:highlight w:val="none"/>
          <w:u w:val="single"/>
          <w:lang w:val="en-US" w:eastAsia="zh-CN"/>
        </w:rPr>
      </w:pPr>
      <w:r>
        <w:rPr>
          <w:rFonts w:hint="eastAsia"/>
          <w:b w:val="0"/>
          <w:bCs/>
          <w:i/>
          <w:iCs/>
          <w:highlight w:val="none"/>
          <w:u w:val="single"/>
          <w:lang w:val="en-US" w:eastAsia="zh-CN"/>
        </w:rPr>
        <w:t xml:space="preserve">3.投标人如获得中标，中标后每批次运输车辆均具有公安机关颁发的有效的危化品车辆市区通行证。</w:t>
      </w:r>
      <w:r/>
    </w:p>
    <w:p>
      <w:pPr>
        <w:keepLines w:val="0"/>
        <w:keepNext w:val="0"/>
        <w:pageBreakBefore w:val="0"/>
        <w:spacing w:line="360" w:lineRule="auto"/>
        <w:widowControl w:val="off"/>
        <w:rPr>
          <w:rFonts w:hint="eastAsia" w:eastAsia="宋体"/>
          <w:b w:val="0"/>
          <w:bCs/>
          <w:i/>
          <w:iCs/>
          <w:highlight w:val="none"/>
          <w:u w:val="single"/>
          <w:lang w:val="en-US" w:eastAsia="zh-CN"/>
        </w:rPr>
      </w:pPr>
      <w:r>
        <w:rPr>
          <w:rFonts w:hint="eastAsia"/>
          <w:b w:val="0"/>
          <w:bCs/>
          <w:i/>
          <w:iCs/>
          <w:highlight w:val="none"/>
          <w:u w:val="single"/>
          <w:lang w:val="en-US" w:eastAsia="zh-CN"/>
        </w:rPr>
        <w:t xml:space="preserve">4.</w:t>
      </w:r>
      <w:r>
        <w:rPr>
          <w:rFonts w:hint="eastAsia"/>
          <w:b w:val="0"/>
          <w:bCs/>
          <w:i/>
          <w:iCs/>
          <w:highlight w:val="none"/>
          <w:u w:val="single"/>
        </w:rPr>
        <w:t xml:space="preserve">医用液态氧罐及其相关的附属设施出现问题或者需要维修时，</w:t>
      </w:r>
      <w:r>
        <w:rPr>
          <w:rFonts w:hint="eastAsia"/>
          <w:b w:val="0"/>
          <w:bCs/>
          <w:i/>
          <w:iCs/>
          <w:highlight w:val="none"/>
          <w:u w:val="single"/>
          <w:lang w:val="en-US" w:eastAsia="zh-CN"/>
        </w:rPr>
        <w:t xml:space="preserve">投标人</w:t>
      </w:r>
      <w:r>
        <w:rPr>
          <w:rFonts w:hint="eastAsia"/>
          <w:b w:val="0"/>
          <w:bCs/>
          <w:i/>
          <w:iCs/>
          <w:highlight w:val="none"/>
          <w:u w:val="single"/>
        </w:rPr>
        <w:t xml:space="preserve">在接到通知后半小时内响应，2小时内到达现场进行处理，且提供备用的医用液态氧罐及其相关的附属设施供采购人更换使用</w:t>
      </w:r>
      <w:r>
        <w:rPr>
          <w:rFonts w:hint="eastAsia"/>
          <w:b w:val="0"/>
          <w:bCs/>
          <w:i/>
          <w:iCs/>
          <w:highlight w:val="none"/>
          <w:u w:val="single"/>
          <w:lang w:eastAsia="zh-CN"/>
        </w:rPr>
        <w:t xml:space="preserve">。</w:t>
      </w:r>
      <w:r/>
    </w:p>
    <w:p>
      <w:pPr>
        <w:keepLines w:val="0"/>
        <w:keepNext w:val="0"/>
        <w:pageBreakBefore w:val="0"/>
        <w:spacing w:line="360" w:lineRule="auto"/>
        <w:widowControl w:val="off"/>
        <w:rPr>
          <w:rFonts w:hint="eastAsia"/>
          <w:b w:val="0"/>
          <w:bCs/>
          <w:highlight w:val="none"/>
          <w:lang w:eastAsia="zh-CN"/>
        </w:rPr>
      </w:pPr>
      <w:r>
        <w:rPr>
          <w:rFonts w:hint="eastAsia"/>
          <w:b w:val="0"/>
          <w:bCs/>
          <w:highlight w:val="none"/>
          <w:lang w:val="en-US" w:eastAsia="zh-CN"/>
        </w:rPr>
        <w:t xml:space="preserve">5.</w:t>
      </w:r>
      <w:r>
        <w:rPr>
          <w:rFonts w:hint="eastAsia"/>
          <w:b w:val="0"/>
          <w:bCs/>
          <w:highlight w:val="none"/>
        </w:rPr>
        <w:t xml:space="preserve">严格执行国家质量安全标准，符合</w:t>
      </w:r>
      <w:r>
        <w:rPr>
          <w:rFonts w:hint="eastAsia"/>
          <w:b w:val="0"/>
          <w:bCs/>
          <w:highlight w:val="none"/>
          <w:lang w:val="en-US" w:eastAsia="zh-CN"/>
        </w:rPr>
        <w:t xml:space="preserve">2025版</w:t>
      </w:r>
      <w:r>
        <w:rPr>
          <w:rFonts w:hint="eastAsia"/>
          <w:b w:val="0"/>
          <w:bCs/>
          <w:highlight w:val="none"/>
        </w:rPr>
        <w:t xml:space="preserve">《中华人民共和国药典》要求，医用气体纯度≥99.5%</w:t>
      </w:r>
      <w:r>
        <w:rPr>
          <w:rFonts w:hint="eastAsia"/>
          <w:b w:val="0"/>
          <w:bCs/>
          <w:highlight w:val="none"/>
          <w:lang w:eastAsia="zh-CN"/>
        </w:rPr>
        <w:t xml:space="preserve">，</w:t>
      </w:r>
      <w:r>
        <w:rPr>
          <w:rFonts w:hint="eastAsia"/>
          <w:b w:val="0"/>
          <w:bCs/>
          <w:highlight w:val="none"/>
        </w:rPr>
        <w:t xml:space="preserve">严禁用工业氧气冒充医用氧气</w:t>
      </w:r>
      <w:r>
        <w:rPr>
          <w:rFonts w:hint="eastAsia"/>
          <w:b w:val="0"/>
          <w:bCs/>
          <w:highlight w:val="none"/>
          <w:lang w:eastAsia="zh-CN"/>
        </w:rPr>
        <w:t xml:space="preserve">。</w:t>
      </w:r>
      <w:r/>
    </w:p>
    <w:p>
      <w:pPr>
        <w:keepLines w:val="0"/>
        <w:keepNext w:val="0"/>
        <w:pageBreakBefore w:val="0"/>
        <w:spacing w:line="360" w:lineRule="auto"/>
        <w:widowControl w:val="off"/>
        <w:rPr>
          <w:rFonts w:hint="eastAsia"/>
          <w:b w:val="0"/>
          <w:bCs/>
          <w:highlight w:val="none"/>
          <w:lang w:val="en-US" w:eastAsia="zh-CN"/>
        </w:rPr>
      </w:pPr>
      <w:r>
        <w:rPr>
          <w:rFonts w:hint="eastAsia"/>
          <w:b w:val="0"/>
          <w:bCs/>
          <w:highlight w:val="none"/>
          <w:lang w:val="en-US" w:eastAsia="zh-CN"/>
        </w:rPr>
        <w:t xml:space="preserve">6.</w:t>
      </w:r>
      <w:r>
        <w:rPr>
          <w:b w:val="0"/>
          <w:bCs/>
          <w:highlight w:val="none"/>
        </w:rPr>
        <w:t xml:space="preserve">提供符合国家规范要求医用气体（液态氧、</w:t>
      </w:r>
      <w:r>
        <w:rPr>
          <w:rFonts w:hint="eastAsia"/>
          <w:b w:val="0"/>
          <w:bCs/>
          <w:highlight w:val="none"/>
          <w:lang w:val="en-US" w:eastAsia="zh-CN"/>
        </w:rPr>
        <w:t xml:space="preserve">医用</w:t>
      </w:r>
      <w:r>
        <w:rPr>
          <w:b w:val="0"/>
          <w:bCs/>
          <w:highlight w:val="none"/>
        </w:rPr>
        <w:t xml:space="preserve">氧气、</w:t>
      </w:r>
      <w:r>
        <w:rPr>
          <w:rFonts w:hint="eastAsia"/>
          <w:b w:val="0"/>
          <w:bCs/>
          <w:highlight w:val="none"/>
          <w:lang w:val="en-US" w:eastAsia="zh-CN"/>
        </w:rPr>
        <w:t xml:space="preserve">高纯</w:t>
      </w:r>
      <w:r>
        <w:rPr>
          <w:b w:val="0"/>
          <w:bCs/>
          <w:highlight w:val="none"/>
        </w:rPr>
        <w:t xml:space="preserve">二氧化碳、</w:t>
      </w:r>
      <w:r>
        <w:rPr>
          <w:rFonts w:hint="eastAsia"/>
          <w:b w:val="0"/>
          <w:bCs/>
          <w:highlight w:val="none"/>
          <w:lang w:val="en-US" w:eastAsia="zh-CN"/>
        </w:rPr>
        <w:t xml:space="preserve">高纯</w:t>
      </w:r>
      <w:r>
        <w:rPr>
          <w:b w:val="0"/>
          <w:bCs/>
          <w:highlight w:val="none"/>
        </w:rPr>
        <w:t xml:space="preserve">氮气、</w:t>
      </w:r>
      <w:r>
        <w:rPr>
          <w:rFonts w:hint="eastAsia"/>
          <w:b w:val="0"/>
          <w:bCs/>
          <w:highlight w:val="none"/>
          <w:lang w:val="en-US" w:eastAsia="zh-CN"/>
        </w:rPr>
        <w:t xml:space="preserve">混合气</w:t>
      </w:r>
      <w:r>
        <w:rPr>
          <w:b w:val="0"/>
          <w:bCs/>
          <w:highlight w:val="none"/>
        </w:rPr>
        <w:t xml:space="preserve">等）供应、运输、二次搬运至</w:t>
      </w:r>
      <w:r>
        <w:rPr>
          <w:rFonts w:hint="eastAsia"/>
          <w:b w:val="0"/>
          <w:bCs/>
          <w:highlight w:val="none"/>
          <w:lang w:val="en-US" w:eastAsia="zh-CN"/>
        </w:rPr>
        <w:t xml:space="preserve">采购人</w:t>
      </w:r>
      <w:r>
        <w:rPr>
          <w:b w:val="0"/>
          <w:bCs/>
          <w:highlight w:val="none"/>
        </w:rPr>
        <w:t xml:space="preserve">指定位置，</w:t>
      </w:r>
      <w:r>
        <w:rPr>
          <w:rFonts w:hint="eastAsia"/>
          <w:b w:val="0"/>
          <w:bCs/>
          <w:highlight w:val="none"/>
          <w:lang w:val="en-US" w:eastAsia="zh-CN"/>
        </w:rPr>
        <w:t xml:space="preserve">投标人</w:t>
      </w:r>
      <w:r>
        <w:rPr>
          <w:b w:val="0"/>
          <w:bCs/>
          <w:highlight w:val="none"/>
        </w:rPr>
        <w:t xml:space="preserve">负责储罐与钢瓶的定期检测，提供与之配套的</w:t>
      </w:r>
      <w:r>
        <w:rPr>
          <w:rFonts w:hint="eastAsia"/>
          <w:b w:val="0"/>
          <w:bCs/>
          <w:highlight w:val="none"/>
          <w:lang w:val="en-US" w:eastAsia="zh-CN"/>
        </w:rPr>
        <w:t xml:space="preserve">钢</w:t>
      </w:r>
      <w:r>
        <w:rPr>
          <w:b w:val="0"/>
          <w:bCs/>
          <w:highlight w:val="none"/>
        </w:rPr>
        <w:t xml:space="preserve">瓶供医院轮流使用</w:t>
      </w:r>
      <w:r>
        <w:rPr>
          <w:rFonts w:hint="eastAsia"/>
          <w:b w:val="0"/>
          <w:bCs/>
          <w:highlight w:val="none"/>
        </w:rPr>
        <w:t xml:space="preserve">，</w:t>
      </w:r>
      <w:r>
        <w:rPr>
          <w:b w:val="0"/>
          <w:bCs/>
          <w:highlight w:val="none"/>
        </w:rPr>
        <w:t xml:space="preserve">保证钢瓶的安全使用</w:t>
      </w:r>
      <w:r>
        <w:rPr>
          <w:rFonts w:hint="eastAsia"/>
          <w:b w:val="0"/>
          <w:bCs/>
          <w:highlight w:val="none"/>
          <w:lang w:eastAsia="zh-CN"/>
        </w:rPr>
        <w:t xml:space="preserve">。</w:t>
      </w:r>
      <w:r/>
    </w:p>
    <w:p>
      <w:pPr>
        <w:keepLines w:val="0"/>
        <w:keepNext w:val="0"/>
        <w:pageBreakBefore w:val="0"/>
        <w:spacing w:line="360" w:lineRule="auto"/>
        <w:widowControl w:val="off"/>
        <w:rPr>
          <w:rFonts w:hint="eastAsia"/>
          <w:b w:val="0"/>
          <w:bCs/>
          <w:highlight w:val="none"/>
          <w:lang w:val="zh-CN" w:eastAsia="zh-CN"/>
        </w:rPr>
      </w:pPr>
      <w:r>
        <w:rPr>
          <w:rFonts w:hint="eastAsia"/>
          <w:b w:val="0"/>
          <w:bCs/>
          <w:highlight w:val="none"/>
          <w:lang w:val="en-US" w:eastAsia="zh-CN"/>
        </w:rPr>
        <w:t xml:space="preserve">7.</w:t>
      </w:r>
      <w:r>
        <w:rPr>
          <w:rFonts w:hint="eastAsia"/>
          <w:b w:val="0"/>
          <w:bCs/>
          <w:highlight w:val="none"/>
        </w:rPr>
        <w:t xml:space="preserve">因应急需要</w:t>
      </w:r>
      <w:r>
        <w:rPr>
          <w:rFonts w:hint="eastAsia"/>
          <w:b w:val="0"/>
          <w:bCs/>
          <w:highlight w:val="none"/>
          <w:lang w:eastAsia="zh-CN"/>
        </w:rPr>
        <w:t xml:space="preserve">，</w:t>
      </w:r>
      <w:r>
        <w:rPr>
          <w:rFonts w:hint="eastAsia"/>
          <w:b w:val="0"/>
          <w:bCs/>
          <w:highlight w:val="none"/>
          <w:lang w:val="en-US" w:eastAsia="zh-CN"/>
        </w:rPr>
        <w:t xml:space="preserve">投标人</w:t>
      </w:r>
      <w:r>
        <w:rPr>
          <w:rFonts w:hint="eastAsia"/>
          <w:b w:val="0"/>
          <w:bCs/>
          <w:highlight w:val="none"/>
        </w:rPr>
        <w:t xml:space="preserve">需为采购人配备相应备用气源，具体数量、点位由采购人指定，针对突发事件，</w:t>
      </w:r>
      <w:r>
        <w:rPr>
          <w:rFonts w:hint="eastAsia"/>
          <w:b w:val="0"/>
          <w:bCs/>
          <w:highlight w:val="none"/>
          <w:lang w:val="en-US" w:eastAsia="zh-CN"/>
        </w:rPr>
        <w:t xml:space="preserve">投标人</w:t>
      </w:r>
      <w:r>
        <w:rPr>
          <w:rFonts w:hint="eastAsia"/>
          <w:b w:val="0"/>
          <w:bCs/>
          <w:highlight w:val="none"/>
        </w:rPr>
        <w:t xml:space="preserve">应在指定区域提供足够氧气供给，保证医院氧气用气安全，</w:t>
      </w:r>
      <w:r>
        <w:rPr>
          <w:rFonts w:hint="eastAsia"/>
          <w:b w:val="0"/>
          <w:bCs/>
          <w:highlight w:val="none"/>
          <w:lang w:val="en-US" w:eastAsia="zh-CN"/>
        </w:rPr>
        <w:t xml:space="preserve">投标人</w:t>
      </w:r>
      <w:r>
        <w:rPr>
          <w:rFonts w:hint="eastAsia"/>
          <w:b w:val="0"/>
          <w:bCs/>
          <w:highlight w:val="none"/>
        </w:rPr>
        <w:t xml:space="preserve">提供气源及相应安全设施，免费定期更换过期气源</w:t>
      </w:r>
      <w:r>
        <w:rPr>
          <w:rFonts w:hint="eastAsia"/>
          <w:b w:val="0"/>
          <w:bCs/>
          <w:highlight w:val="none"/>
          <w:lang w:eastAsia="zh-CN"/>
        </w:rPr>
        <w:t xml:space="preserve">。</w:t>
      </w:r>
      <w:r/>
    </w:p>
    <w:p>
      <w:pPr>
        <w:keepLines w:val="0"/>
        <w:keepNext w:val="0"/>
        <w:pageBreakBefore w:val="0"/>
        <w:spacing w:line="360" w:lineRule="auto"/>
        <w:widowControl w:val="off"/>
        <w:rPr>
          <w:rFonts w:hint="eastAsia"/>
          <w:b w:val="0"/>
          <w:bCs/>
          <w:highlight w:val="none"/>
          <w:lang w:eastAsia="zh-CN"/>
        </w:rPr>
      </w:pPr>
      <w:r>
        <w:rPr>
          <w:rFonts w:hint="eastAsia"/>
          <w:b w:val="0"/>
          <w:bCs/>
          <w:highlight w:val="none"/>
          <w:lang w:val="en-US" w:eastAsia="zh-CN"/>
        </w:rPr>
        <w:t xml:space="preserve">8.</w:t>
      </w:r>
      <w:r>
        <w:rPr>
          <w:rFonts w:hint="eastAsia"/>
          <w:b w:val="0"/>
          <w:bCs/>
          <w:highlight w:val="none"/>
        </w:rPr>
        <w:t xml:space="preserve">采购人如遇液氧储罐异常、医用气瓶无法使用、供氧管道故障等紧急情况时，</w:t>
      </w:r>
      <w:r>
        <w:rPr>
          <w:rFonts w:hint="eastAsia"/>
          <w:b w:val="0"/>
          <w:bCs/>
          <w:highlight w:val="none"/>
          <w:lang w:val="en-US" w:eastAsia="zh-CN"/>
        </w:rPr>
        <w:t xml:space="preserve">投标人</w:t>
      </w:r>
      <w:r>
        <w:rPr>
          <w:rFonts w:hint="eastAsia"/>
          <w:b w:val="0"/>
          <w:bCs/>
          <w:highlight w:val="none"/>
        </w:rPr>
        <w:t xml:space="preserve">须2小时内到达现场提供服务，为采购人提供紧急备用气源、协助采购人进行抢修等，确保提供不间断的供气服务直到应急事件结束</w:t>
      </w:r>
      <w:r>
        <w:rPr>
          <w:rFonts w:hint="eastAsia"/>
          <w:b w:val="0"/>
          <w:bCs/>
          <w:highlight w:val="none"/>
          <w:lang w:eastAsia="zh-CN"/>
        </w:rPr>
        <w:t xml:space="preserve">。</w:t>
      </w:r>
      <w:r/>
    </w:p>
    <w:p>
      <w:pPr>
        <w:keepLines w:val="0"/>
        <w:keepNext w:val="0"/>
        <w:pageBreakBefore w:val="0"/>
        <w:spacing w:line="360" w:lineRule="auto"/>
        <w:widowControl w:val="off"/>
        <w:rPr>
          <w:rFonts w:hint="eastAsia"/>
          <w:b w:val="0"/>
          <w:bCs/>
          <w:highlight w:val="none"/>
          <w:lang w:val="en-US" w:eastAsia="zh-CN"/>
        </w:rPr>
      </w:pPr>
      <w:r>
        <w:rPr>
          <w:rFonts w:hint="eastAsia"/>
          <w:b w:val="0"/>
          <w:bCs/>
          <w:highlight w:val="none"/>
          <w:lang w:val="en-US" w:eastAsia="zh-CN"/>
        </w:rPr>
        <w:t xml:space="preserve">9.投标人</w:t>
      </w:r>
      <w:r>
        <w:rPr>
          <w:rFonts w:hint="eastAsia"/>
          <w:b w:val="0"/>
          <w:bCs/>
          <w:highlight w:val="none"/>
        </w:rPr>
        <w:t xml:space="preserve">的氧源必须满足一用一备</w:t>
      </w:r>
      <w:r>
        <w:rPr>
          <w:rFonts w:hint="eastAsia"/>
          <w:b w:val="0"/>
          <w:bCs/>
          <w:highlight w:val="none"/>
          <w:lang w:eastAsia="zh-CN"/>
        </w:rPr>
        <w:t xml:space="preserve">。</w:t>
      </w:r>
      <w:r/>
    </w:p>
    <w:p>
      <w:pPr>
        <w:keepLines w:val="0"/>
        <w:keepNext w:val="0"/>
        <w:pageBreakBefore w:val="0"/>
        <w:spacing w:line="360" w:lineRule="auto"/>
        <w:widowControl w:val="off"/>
        <w:rPr>
          <w:rFonts w:hint="eastAsia"/>
          <w:highlight w:val="none"/>
        </w:rPr>
      </w:pPr>
      <w:r>
        <w:rPr>
          <w:rFonts w:hint="eastAsia"/>
          <w:b w:val="0"/>
          <w:bCs/>
          <w:highlight w:val="none"/>
          <w:lang w:val="en-US" w:eastAsia="zh-CN"/>
        </w:rPr>
        <w:t xml:space="preserve">10.</w:t>
      </w:r>
      <w:r>
        <w:rPr>
          <w:rFonts w:hint="eastAsia"/>
          <w:b w:val="0"/>
          <w:bCs/>
          <w:highlight w:val="none"/>
        </w:rPr>
        <w:t xml:space="preserve">为保证本项目安全执行，</w:t>
      </w:r>
      <w:r>
        <w:rPr>
          <w:rFonts w:hint="eastAsia"/>
          <w:b w:val="0"/>
          <w:bCs/>
          <w:highlight w:val="none"/>
          <w:lang w:val="en-US" w:eastAsia="zh-CN"/>
        </w:rPr>
        <w:t xml:space="preserve">投标人</w:t>
      </w:r>
      <w:r>
        <w:rPr>
          <w:rFonts w:hint="eastAsia"/>
          <w:b w:val="0"/>
          <w:bCs/>
          <w:highlight w:val="none"/>
        </w:rPr>
        <w:t xml:space="preserve">或委托运输单位每次送货需配备至少</w:t>
      </w:r>
      <w:r>
        <w:rPr>
          <w:b w:val="0"/>
          <w:bCs/>
          <w:highlight w:val="none"/>
        </w:rPr>
        <w:t xml:space="preserve">2</w:t>
      </w:r>
      <w:r>
        <w:rPr>
          <w:rFonts w:hint="eastAsia"/>
          <w:b w:val="0"/>
          <w:bCs/>
          <w:highlight w:val="none"/>
        </w:rPr>
        <w:t xml:space="preserve">名送货人员</w:t>
      </w:r>
      <w:r>
        <w:rPr>
          <w:rFonts w:hint="eastAsia"/>
          <w:b w:val="0"/>
          <w:bCs/>
          <w:highlight w:val="none"/>
          <w:lang w:eastAsia="zh-CN"/>
        </w:rPr>
        <w:t xml:space="preserve">。</w:t>
      </w:r>
      <w:r/>
    </w:p>
    <w:p>
      <w:pPr>
        <w:spacing w:line="440" w:lineRule="exact"/>
        <w:rPr>
          <w:rFonts w:hint="eastAsia" w:hAnsi="宋体"/>
          <w:bCs/>
          <w:position w:val="0"/>
          <w:szCs w:val="24"/>
          <w:highlight w:val="none"/>
        </w:rPr>
      </w:pPr>
      <w:r>
        <w:rPr>
          <w:rFonts w:hint="eastAsia" w:hAnsi="宋体"/>
          <w:bCs/>
          <w:i/>
          <w:iCs/>
          <w:color w:val="ff0000"/>
          <w:position w:val="0"/>
          <w:szCs w:val="24"/>
          <w:highlight w:val="none"/>
          <w:u w:val="single"/>
        </w:rPr>
        <w:t xml:space="preserve">注：上述技术要求</w:t>
      </w:r>
      <w:r>
        <w:rPr>
          <w:rFonts w:hint="eastAsia" w:hAnsi="宋体"/>
          <w:bCs/>
          <w:i/>
          <w:iCs/>
          <w:color w:val="ff0000"/>
          <w:position w:val="0"/>
          <w:szCs w:val="24"/>
          <w:highlight w:val="none"/>
          <w:u w:val="single"/>
          <w:lang w:val="en-US" w:eastAsia="zh-CN"/>
        </w:rPr>
        <w:t xml:space="preserve">均需在技术要求响应及偏离表中逐条响应，其中</w:t>
      </w:r>
      <w:r>
        <w:rPr>
          <w:rFonts w:hint="eastAsia" w:hAnsi="宋体"/>
          <w:bCs/>
          <w:i/>
          <w:iCs/>
          <w:color w:val="ff0000"/>
          <w:position w:val="0"/>
          <w:szCs w:val="24"/>
          <w:highlight w:val="none"/>
          <w:u w:val="single"/>
        </w:rPr>
        <w:t xml:space="preserve">实质性要求（斜体且有下划线部分）不允许负偏离，否则视为无效投标</w:t>
      </w:r>
      <w:r>
        <w:rPr>
          <w:rFonts w:hint="eastAsia" w:hAnsi="宋体"/>
          <w:bCs/>
          <w:i/>
          <w:iCs/>
          <w:color w:val="ff0000"/>
          <w:position w:val="0"/>
          <w:szCs w:val="24"/>
          <w:highlight w:val="none"/>
          <w:u w:val="single"/>
          <w:lang w:eastAsia="zh-CN"/>
        </w:rPr>
        <w:t xml:space="preserve">。</w:t>
      </w:r>
      <w:r>
        <w:rPr>
          <w:rFonts w:hint="eastAsia" w:hAnsi="宋体"/>
          <w:bCs/>
          <w:position w:val="0"/>
          <w:szCs w:val="24"/>
          <w:highlight w:val="none"/>
        </w:rPr>
        <w:br w:type="page" w:clear="all"/>
      </w:r>
      <w:r/>
    </w:p>
    <w:p>
      <w:pPr>
        <w:spacing w:line="440" w:lineRule="exact"/>
        <w:rPr>
          <w:rFonts w:hint="eastAsia" w:hAnsi="宋体"/>
          <w:bCs/>
          <w:position w:val="0"/>
          <w:szCs w:val="24"/>
          <w:highlight w:val="none"/>
        </w:rPr>
      </w:pPr>
      <w:r>
        <w:rPr>
          <w:rFonts w:hint="eastAsia" w:hAnsi="宋体"/>
          <w:bCs/>
          <w:position w:val="0"/>
          <w:szCs w:val="24"/>
          <w:highlight w:val="none"/>
        </w:rPr>
        <w:t xml:space="preserve">商务要求：</w:t>
      </w:r>
      <w:r/>
    </w:p>
    <w:p>
      <w:pPr>
        <w:jc w:val="left"/>
        <w:spacing w:line="440" w:lineRule="exact"/>
        <w:rPr>
          <w:rFonts w:hint="eastAsia" w:hAnsi="Calibri" w:cs="宋体"/>
          <w:b w:val="0"/>
          <w:i/>
          <w:iCs/>
          <w:color w:val="000000"/>
          <w:position w:val="0"/>
          <w:szCs w:val="24"/>
          <w:highlight w:val="none"/>
          <w:u w:val="single"/>
          <w:lang w:val="en-US" w:eastAsia="zh-CN"/>
        </w:rPr>
      </w:pPr>
      <w:r>
        <w:rPr>
          <w:rFonts w:hint="eastAsia" w:hAnsi="Calibri" w:cs="宋体"/>
          <w:b w:val="0"/>
          <w:i/>
          <w:iCs/>
          <w:color w:val="000000"/>
          <w:position w:val="0"/>
          <w:szCs w:val="24"/>
          <w:highlight w:val="none"/>
          <w:u w:val="single"/>
        </w:rPr>
        <w:t xml:space="preserve">1</w:t>
      </w:r>
      <w:r>
        <w:rPr>
          <w:rFonts w:hAnsi="Calibri" w:cs="宋体"/>
          <w:b w:val="0"/>
          <w:i/>
          <w:iCs/>
          <w:color w:val="000000"/>
          <w:position w:val="0"/>
          <w:szCs w:val="24"/>
          <w:highlight w:val="none"/>
          <w:u w:val="single"/>
        </w:rPr>
        <w:t xml:space="preserve">.</w:t>
      </w:r>
      <w:r>
        <w:rPr>
          <w:rFonts w:hint="eastAsia" w:hAnsi="Calibri" w:cs="宋体"/>
          <w:b w:val="0"/>
          <w:i/>
          <w:iCs/>
          <w:color w:val="000000"/>
          <w:position w:val="0"/>
          <w:szCs w:val="24"/>
          <w:highlight w:val="none"/>
          <w:u w:val="single"/>
          <w:lang w:val="en-US" w:eastAsia="zh-CN"/>
        </w:rPr>
        <w:t xml:space="preserve">交货时间：接采购人通知后，按要求分批供货（紧急情况下2小时内配送到位，一般情况下24小时配送到位）</w:t>
      </w:r>
      <w:r>
        <w:rPr>
          <w:rFonts w:hint="eastAsia" w:hAnsi="Calibri" w:cs="宋体"/>
          <w:b w:val="0"/>
          <w:i/>
          <w:iCs/>
          <w:color w:val="000000"/>
          <w:position w:val="0"/>
          <w:szCs w:val="24"/>
          <w:highlight w:val="none"/>
          <w:u w:val="single"/>
        </w:rPr>
        <w:t xml:space="preserve">（注：合同履行期限过程当中，供应商须确保</w:t>
      </w:r>
      <w:r>
        <w:rPr>
          <w:rFonts w:hint="eastAsia" w:hAnsi="Calibri" w:cs="宋体"/>
          <w:b w:val="0"/>
          <w:i/>
          <w:iCs/>
          <w:color w:val="000000"/>
          <w:position w:val="0"/>
          <w:szCs w:val="24"/>
          <w:highlight w:val="none"/>
          <w:u w:val="single"/>
          <w:lang w:val="en-US" w:eastAsia="zh-CN"/>
        </w:rPr>
        <w:t xml:space="preserve">相关资质均处于有效期内，否则采购人有权单方终止合同）。</w:t>
      </w:r>
      <w:r/>
    </w:p>
    <w:p>
      <w:pPr>
        <w:jc w:val="left"/>
        <w:spacing w:line="440" w:lineRule="exact"/>
        <w:rPr>
          <w:rFonts w:hint="eastAsia" w:hAnsi="Calibri" w:cs="宋体"/>
          <w:b w:val="0"/>
          <w:i/>
          <w:iCs/>
          <w:color w:val="000000"/>
          <w:position w:val="0"/>
          <w:szCs w:val="24"/>
          <w:highlight w:val="none"/>
          <w:u w:val="single"/>
          <w:lang w:val="en-US" w:eastAsia="zh-CN"/>
        </w:rPr>
      </w:pPr>
      <w:r>
        <w:rPr>
          <w:rFonts w:hint="eastAsia" w:hAnsi="Calibri" w:cs="宋体"/>
          <w:b w:val="0"/>
          <w:i/>
          <w:iCs/>
          <w:color w:val="000000"/>
          <w:position w:val="0"/>
          <w:szCs w:val="24"/>
          <w:highlight w:val="none"/>
          <w:u w:val="single"/>
          <w:lang w:val="en-US" w:eastAsia="zh-CN"/>
        </w:rPr>
        <w:t xml:space="preserve">2.交货地点：根据采购人要求送达指定地点，供货时，必须提供每批次医用氧的批号和质检合格证。</w:t>
      </w:r>
      <w:r/>
    </w:p>
    <w:p>
      <w:pPr>
        <w:jc w:val="left"/>
        <w:spacing w:line="440" w:lineRule="exact"/>
        <w:rPr>
          <w:rFonts w:hint="eastAsia" w:hAnsi="Calibri" w:cs="宋体"/>
          <w:b w:val="0"/>
          <w:i/>
          <w:iCs/>
          <w:color w:val="000000"/>
          <w:position w:val="0"/>
          <w:szCs w:val="24"/>
          <w:highlight w:val="none"/>
          <w:u w:val="single"/>
          <w:lang w:val="en-US" w:eastAsia="zh-CN"/>
        </w:rPr>
      </w:pPr>
      <w:r>
        <w:rPr>
          <w:rFonts w:hint="eastAsia" w:hAnsi="Calibri" w:cs="宋体"/>
          <w:b w:val="0"/>
          <w:i/>
          <w:iCs/>
          <w:color w:val="000000"/>
          <w:position w:val="0"/>
          <w:szCs w:val="24"/>
          <w:highlight w:val="none"/>
          <w:u w:val="single"/>
          <w:lang w:val="en-US" w:eastAsia="zh-CN"/>
        </w:rPr>
        <w:t xml:space="preserve">3.免费质量保证期：不少于1年，自验收合格之日起计算（以双方在验收报告签订日期为准），对于有效期即将到期的产品由投标人负责免费调换质保期更长的相同产品。</w:t>
      </w:r>
      <w:r/>
    </w:p>
    <w:p>
      <w:pPr>
        <w:jc w:val="left"/>
        <w:spacing w:line="440" w:lineRule="exact"/>
        <w:rPr>
          <w:rFonts w:hAnsi="Calibri" w:cs="宋体"/>
          <w:b w:val="0"/>
          <w:i/>
          <w:iCs/>
          <w:color w:val="000000"/>
          <w:position w:val="0"/>
          <w:szCs w:val="24"/>
          <w:highlight w:val="none"/>
          <w:u w:val="single"/>
        </w:rPr>
      </w:pPr>
      <w:r>
        <w:rPr>
          <w:rFonts w:hint="eastAsia" w:hAnsi="Calibri" w:cs="宋体"/>
          <w:b w:val="0"/>
          <w:i/>
          <w:iCs/>
          <w:color w:val="000000"/>
          <w:position w:val="0"/>
          <w:szCs w:val="24"/>
          <w:highlight w:val="none"/>
          <w:u w:val="single"/>
          <w:lang w:val="en-US" w:eastAsia="zh-CN"/>
        </w:rPr>
        <w:t xml:space="preserve">4</w:t>
      </w:r>
      <w:r>
        <w:rPr>
          <w:rFonts w:hAnsi="Calibri" w:cs="宋体"/>
          <w:b w:val="0"/>
          <w:i/>
          <w:iCs/>
          <w:color w:val="000000"/>
          <w:position w:val="0"/>
          <w:szCs w:val="24"/>
          <w:highlight w:val="none"/>
          <w:u w:val="single"/>
        </w:rPr>
        <w:t xml:space="preserve">.</w:t>
      </w:r>
      <w:r>
        <w:rPr>
          <w:rFonts w:hint="eastAsia" w:hAnsi="Calibri" w:cs="宋体"/>
          <w:b w:val="0"/>
          <w:i/>
          <w:iCs/>
          <w:color w:val="000000"/>
          <w:position w:val="0"/>
          <w:szCs w:val="24"/>
          <w:highlight w:val="none"/>
          <w:u w:val="single"/>
        </w:rPr>
        <w:t xml:space="preserve">如因货物质量原因给采购人造成各项损失的，由</w:t>
      </w:r>
      <w:r>
        <w:rPr>
          <w:rFonts w:hint="eastAsia" w:hAnsi="宋体" w:cs="宋体"/>
          <w:b w:val="0"/>
          <w:i/>
          <w:iCs/>
          <w:color w:val="000000"/>
          <w:position w:val="0"/>
          <w:szCs w:val="24"/>
          <w:highlight w:val="none"/>
          <w:u w:val="single"/>
        </w:rPr>
        <w:t xml:space="preserve">供应商</w:t>
      </w:r>
      <w:r>
        <w:rPr>
          <w:rFonts w:hint="eastAsia" w:hAnsi="Calibri" w:cs="宋体"/>
          <w:b w:val="0"/>
          <w:i/>
          <w:iCs/>
          <w:color w:val="000000"/>
          <w:position w:val="0"/>
          <w:szCs w:val="24"/>
          <w:highlight w:val="none"/>
          <w:u w:val="single"/>
        </w:rPr>
        <w:t xml:space="preserve">承担全部经济和法律责任。</w:t>
      </w:r>
      <w:r/>
    </w:p>
    <w:p>
      <w:pPr>
        <w:spacing w:line="440" w:lineRule="exact"/>
        <w:rPr>
          <w:rFonts w:hint="eastAsia" w:hAnsi="宋体"/>
          <w:b w:val="0"/>
          <w:i/>
          <w:iCs/>
          <w:position w:val="0"/>
          <w:szCs w:val="24"/>
          <w:highlight w:val="none"/>
          <w:u w:val="single"/>
        </w:rPr>
      </w:pPr>
      <w:r>
        <w:rPr>
          <w:rFonts w:hint="eastAsia" w:hAnsi="宋体"/>
          <w:b w:val="0"/>
          <w:i/>
          <w:iCs/>
          <w:position w:val="0"/>
          <w:szCs w:val="24"/>
          <w:highlight w:val="none"/>
          <w:u w:val="single"/>
          <w:lang w:val="en-US" w:eastAsia="zh-CN"/>
        </w:rPr>
        <w:t xml:space="preserve">5</w:t>
      </w:r>
      <w:r>
        <w:rPr>
          <w:rFonts w:hAnsi="宋体"/>
          <w:b w:val="0"/>
          <w:i/>
          <w:iCs/>
          <w:position w:val="0"/>
          <w:szCs w:val="24"/>
          <w:highlight w:val="none"/>
          <w:u w:val="single"/>
        </w:rPr>
        <w:t xml:space="preserve">.</w:t>
      </w:r>
      <w:r>
        <w:rPr>
          <w:rFonts w:hint="eastAsia" w:hAnsi="宋体"/>
          <w:b w:val="0"/>
          <w:i/>
          <w:iCs/>
          <w:position w:val="0"/>
          <w:szCs w:val="24"/>
          <w:highlight w:val="none"/>
          <w:u w:val="single"/>
        </w:rPr>
        <w:t xml:space="preserve">付款方式：合同签订后支付合同价的30%作为预付款，凭相关票据，供货满一个季度后开始结算一次，结算第一季度的货款，按以上付款进度进行，无任何利息补偿，直至付清为止。（第一季度结算时扣除已付的预付款，直至扣除完预付款为止）。</w:t>
      </w:r>
      <w:r/>
    </w:p>
    <w:p>
      <w:pPr>
        <w:spacing w:line="420" w:lineRule="exact"/>
        <w:rPr>
          <w:rFonts w:hint="eastAsia" w:hAnsi="宋体"/>
          <w:b/>
          <w:bCs/>
          <w:position w:val="0"/>
          <w:szCs w:val="24"/>
          <w:highlight w:val="none"/>
          <w:lang w:val="en-US" w:eastAsia="zh-CN"/>
        </w:rPr>
      </w:pPr>
      <w:r/>
      <w:bookmarkStart w:id="151" w:name="OLE_LINK141"/>
      <w:r/>
      <w:r/>
    </w:p>
    <w:p>
      <w:pPr>
        <w:spacing w:line="420" w:lineRule="exact"/>
        <w:rPr>
          <w:rFonts w:hint="eastAsia" w:hAnsi="宋体"/>
          <w:b w:val="0"/>
          <w:position w:val="0"/>
          <w:szCs w:val="24"/>
          <w:highlight w:val="none"/>
        </w:rPr>
      </w:pPr>
      <w:r>
        <w:rPr>
          <w:rFonts w:hint="eastAsia" w:hAnsi="宋体"/>
          <w:b/>
          <w:bCs/>
          <w:position w:val="0"/>
          <w:szCs w:val="24"/>
          <w:highlight w:val="none"/>
          <w:lang w:val="en-US" w:eastAsia="zh-CN"/>
        </w:rPr>
        <w:t xml:space="preserve">6</w:t>
      </w:r>
      <w:r>
        <w:rPr>
          <w:rFonts w:hAnsi="宋体"/>
          <w:b/>
          <w:bCs/>
          <w:position w:val="0"/>
          <w:szCs w:val="24"/>
          <w:highlight w:val="none"/>
        </w:rPr>
        <w:t xml:space="preserve">.</w:t>
      </w:r>
      <w:r>
        <w:rPr>
          <w:rFonts w:hint="eastAsia" w:hAnsi="宋体"/>
          <w:b/>
          <w:bCs/>
          <w:position w:val="0"/>
          <w:szCs w:val="24"/>
          <w:highlight w:val="none"/>
        </w:rPr>
        <w:t xml:space="preserve">需提供项目实施方案，</w:t>
      </w:r>
      <w:r>
        <w:rPr>
          <w:rFonts w:hint="eastAsia" w:hAnsi="宋体"/>
          <w:b w:val="0"/>
          <w:position w:val="0"/>
          <w:szCs w:val="24"/>
          <w:highlight w:val="none"/>
        </w:rPr>
        <w:t xml:space="preserve">包括但不限于：</w:t>
      </w:r>
      <w:r/>
    </w:p>
    <w:p>
      <w:pPr>
        <w:spacing w:line="420" w:lineRule="exact"/>
        <w:rPr>
          <w:rFonts w:hint="eastAsia" w:hAnsi="宋体"/>
          <w:b w:val="0"/>
          <w:position w:val="0"/>
          <w:szCs w:val="24"/>
          <w:highlight w:val="none"/>
        </w:rPr>
      </w:pPr>
      <w:r>
        <w:rPr>
          <w:rFonts w:hint="eastAsia" w:hAnsi="宋体"/>
          <w:b w:val="0"/>
          <w:position w:val="0"/>
          <w:szCs w:val="24"/>
          <w:highlight w:val="none"/>
        </w:rPr>
        <w:t xml:space="preserve">①</w:t>
      </w:r>
      <w:r>
        <w:rPr>
          <w:rFonts w:hint="eastAsia" w:hAnsi="宋体"/>
          <w:b w:val="0"/>
          <w:position w:val="0"/>
          <w:szCs w:val="24"/>
          <w:highlight w:val="none"/>
          <w:lang w:val="en-US" w:eastAsia="zh-CN"/>
        </w:rPr>
        <w:t xml:space="preserve">医用气体</w:t>
      </w:r>
      <w:r>
        <w:rPr>
          <w:rFonts w:hint="eastAsia" w:hAnsi="宋体"/>
          <w:b w:val="0"/>
          <w:position w:val="0"/>
          <w:szCs w:val="24"/>
          <w:highlight w:val="none"/>
        </w:rPr>
        <w:t xml:space="preserve">常态化供货保障方案，包含日常供货、高峰保供、节假日不间断供货、极端工况保供措施；</w:t>
      </w:r>
      <w:r/>
    </w:p>
    <w:p>
      <w:pPr>
        <w:spacing w:line="420" w:lineRule="exact"/>
        <w:rPr>
          <w:rFonts w:hint="eastAsia" w:hAnsi="宋体"/>
          <w:b w:val="0"/>
          <w:position w:val="0"/>
          <w:szCs w:val="24"/>
          <w:highlight w:val="none"/>
        </w:rPr>
      </w:pPr>
      <w:r>
        <w:rPr>
          <w:rFonts w:hint="eastAsia" w:hAnsi="宋体"/>
          <w:b w:val="0"/>
          <w:position w:val="0"/>
          <w:szCs w:val="24"/>
          <w:highlight w:val="none"/>
        </w:rPr>
        <w:t xml:space="preserve">②</w:t>
      </w:r>
      <w:r>
        <w:rPr>
          <w:rFonts w:hint="eastAsia" w:hAnsi="宋体"/>
          <w:b w:val="0"/>
          <w:position w:val="0"/>
          <w:szCs w:val="24"/>
          <w:highlight w:val="none"/>
          <w:lang w:val="en-US" w:eastAsia="zh-CN"/>
        </w:rPr>
        <w:t xml:space="preserve">医用气体</w:t>
      </w:r>
      <w:r>
        <w:rPr>
          <w:rFonts w:hint="eastAsia" w:hAnsi="宋体"/>
          <w:b w:val="0"/>
          <w:position w:val="0"/>
          <w:szCs w:val="24"/>
          <w:highlight w:val="none"/>
        </w:rPr>
        <w:t xml:space="preserve">标准化运输、配送、进场对接方案，明确配送时效、专属运输团队、合规运输管控要求；</w:t>
      </w:r>
      <w:r/>
    </w:p>
    <w:p>
      <w:pPr>
        <w:spacing w:line="420" w:lineRule="exact"/>
        <w:rPr>
          <w:rFonts w:hint="eastAsia" w:hAnsi="宋体"/>
          <w:b w:val="0"/>
          <w:position w:val="0"/>
          <w:szCs w:val="24"/>
          <w:highlight w:val="none"/>
        </w:rPr>
      </w:pPr>
      <w:r>
        <w:rPr>
          <w:rFonts w:hint="eastAsia" w:hAnsi="宋体"/>
          <w:b w:val="0"/>
          <w:position w:val="0"/>
          <w:szCs w:val="24"/>
          <w:highlight w:val="none"/>
        </w:rPr>
        <w:t xml:space="preserve">③液氧站配套巡检、日常运维、台账管理、供需调度对接服务方案，建立常态化供需沟通机制等方面。</w:t>
      </w:r>
      <w:r/>
    </w:p>
    <w:p>
      <w:pPr>
        <w:numPr>
          <w:ilvl w:val="0"/>
          <w:numId w:val="0"/>
        </w:numPr>
        <w:jc w:val="left"/>
        <w:spacing w:line="420" w:lineRule="exact"/>
        <w:rPr>
          <w:rFonts w:hint="eastAsia" w:hAnsi="Calibri" w:cs="宋体"/>
          <w:b w:val="0"/>
          <w:color w:val="000000"/>
          <w:position w:val="0"/>
          <w:szCs w:val="24"/>
          <w:highlight w:val="none"/>
        </w:rPr>
      </w:pPr>
      <w:r>
        <w:rPr>
          <w:rFonts w:hint="eastAsia" w:hAnsi="Calibri" w:cs="宋体"/>
          <w:b/>
          <w:bCs/>
          <w:color w:val="000000"/>
          <w:position w:val="0"/>
          <w:szCs w:val="24"/>
          <w:highlight w:val="none"/>
          <w:lang w:val="en-US" w:eastAsia="zh-CN"/>
        </w:rPr>
        <w:t xml:space="preserve">7.</w:t>
      </w:r>
      <w:r>
        <w:rPr>
          <w:rFonts w:hint="eastAsia" w:hAnsi="Calibri" w:cs="宋体"/>
          <w:b/>
          <w:bCs/>
          <w:color w:val="000000"/>
          <w:position w:val="0"/>
          <w:szCs w:val="24"/>
          <w:highlight w:val="none"/>
        </w:rPr>
        <w:t xml:space="preserve">需提供应急处理方案，</w:t>
      </w:r>
      <w:r>
        <w:rPr>
          <w:rFonts w:hint="eastAsia" w:hAnsi="Calibri" w:cs="宋体"/>
          <w:b w:val="0"/>
          <w:color w:val="000000"/>
          <w:position w:val="0"/>
          <w:szCs w:val="24"/>
          <w:highlight w:val="none"/>
        </w:rPr>
        <w:t xml:space="preserve">包括但不限于：</w:t>
      </w:r>
      <w:r/>
    </w:p>
    <w:p>
      <w:pPr>
        <w:numPr>
          <w:ilvl w:val="0"/>
          <w:numId w:val="0"/>
        </w:numPr>
        <w:jc w:val="left"/>
        <w:spacing w:line="420" w:lineRule="exact"/>
        <w:rPr>
          <w:rFonts w:hint="eastAsia" w:hAnsi="宋体" w:cs="宋体"/>
          <w:b w:val="0"/>
          <w:bCs/>
          <w:color w:val="000000"/>
          <w:position w:val="0"/>
          <w:szCs w:val="24"/>
          <w:highlight w:val="none"/>
        </w:rPr>
      </w:pPr>
      <w:r>
        <w:rPr>
          <w:rFonts w:hint="eastAsia" w:hAnsi="宋体"/>
          <w:b w:val="0"/>
          <w:position w:val="0"/>
          <w:szCs w:val="24"/>
          <w:highlight w:val="none"/>
        </w:rPr>
        <w:t xml:space="preserve">①</w:t>
      </w:r>
      <w:r>
        <w:rPr>
          <w:rFonts w:hint="eastAsia" w:hAnsi="宋体" w:cs="宋体"/>
          <w:b w:val="0"/>
          <w:bCs/>
          <w:color w:val="000000"/>
          <w:position w:val="0"/>
          <w:szCs w:val="24"/>
          <w:highlight w:val="none"/>
          <w:lang w:val="en-US" w:eastAsia="zh-CN"/>
        </w:rPr>
        <w:t xml:space="preserve">医用气体</w:t>
      </w:r>
      <w:r>
        <w:rPr>
          <w:rFonts w:hint="eastAsia" w:hAnsi="宋体" w:cs="宋体"/>
          <w:b w:val="0"/>
          <w:bCs/>
          <w:color w:val="000000"/>
          <w:position w:val="0"/>
          <w:szCs w:val="24"/>
          <w:highlight w:val="none"/>
        </w:rPr>
        <w:t xml:space="preserve">泄漏、</w:t>
      </w:r>
      <w:r>
        <w:rPr>
          <w:rFonts w:hint="eastAsia" w:hAnsi="宋体" w:cs="宋体"/>
          <w:b w:val="0"/>
          <w:bCs/>
          <w:color w:val="000000"/>
          <w:position w:val="0"/>
          <w:szCs w:val="24"/>
          <w:highlight w:val="none"/>
          <w:lang w:val="en-US" w:eastAsia="zh-CN"/>
        </w:rPr>
        <w:t xml:space="preserve">气体</w:t>
      </w:r>
      <w:r>
        <w:rPr>
          <w:rFonts w:hint="eastAsia" w:hAnsi="宋体" w:cs="宋体"/>
          <w:b w:val="0"/>
          <w:bCs/>
          <w:color w:val="000000"/>
          <w:position w:val="0"/>
          <w:szCs w:val="24"/>
          <w:highlight w:val="none"/>
        </w:rPr>
        <w:t xml:space="preserve">压力异常、</w:t>
      </w:r>
      <w:r>
        <w:rPr>
          <w:rFonts w:hint="eastAsia" w:hAnsi="宋体" w:cs="宋体"/>
          <w:b w:val="0"/>
          <w:bCs/>
          <w:color w:val="000000"/>
          <w:position w:val="0"/>
          <w:szCs w:val="24"/>
          <w:highlight w:val="none"/>
          <w:lang w:val="en-US" w:eastAsia="zh-CN"/>
        </w:rPr>
        <w:t xml:space="preserve">气体</w:t>
      </w:r>
      <w:r>
        <w:rPr>
          <w:rFonts w:hint="eastAsia" w:hAnsi="宋体" w:cs="宋体"/>
          <w:b w:val="0"/>
          <w:bCs/>
          <w:color w:val="000000"/>
          <w:position w:val="0"/>
          <w:szCs w:val="24"/>
          <w:highlight w:val="none"/>
        </w:rPr>
        <w:t xml:space="preserve">纯度波动等常规安全隐患应急处置方案；</w:t>
      </w:r>
      <w:r/>
    </w:p>
    <w:p>
      <w:pPr>
        <w:numPr>
          <w:ilvl w:val="0"/>
          <w:numId w:val="0"/>
        </w:numPr>
        <w:jc w:val="left"/>
        <w:spacing w:line="420" w:lineRule="exact"/>
        <w:rPr>
          <w:rFonts w:hint="eastAsia" w:hAnsi="宋体" w:cs="宋体"/>
          <w:b w:val="0"/>
          <w:bCs/>
          <w:color w:val="000000"/>
          <w:position w:val="0"/>
          <w:szCs w:val="24"/>
          <w:highlight w:val="none"/>
        </w:rPr>
      </w:pPr>
      <w:r>
        <w:rPr>
          <w:rFonts w:hint="eastAsia" w:hAnsi="宋体"/>
          <w:b w:val="0"/>
          <w:position w:val="0"/>
          <w:szCs w:val="24"/>
          <w:highlight w:val="none"/>
        </w:rPr>
        <w:t xml:space="preserve">②</w:t>
      </w:r>
      <w:r>
        <w:rPr>
          <w:rFonts w:hint="eastAsia" w:hAnsi="宋体" w:cs="宋体"/>
          <w:b w:val="0"/>
          <w:bCs/>
          <w:color w:val="000000"/>
          <w:position w:val="0"/>
          <w:szCs w:val="24"/>
          <w:highlight w:val="none"/>
        </w:rPr>
        <w:t xml:space="preserve">日常短时断供、用氧突增、急诊及手术高峰期紧急保供应急方案；</w:t>
      </w:r>
      <w:r/>
    </w:p>
    <w:p>
      <w:pPr>
        <w:numPr>
          <w:ilvl w:val="0"/>
          <w:numId w:val="0"/>
        </w:numPr>
        <w:jc w:val="left"/>
        <w:spacing w:line="420" w:lineRule="exact"/>
        <w:rPr>
          <w:rFonts w:hint="eastAsia" w:hAnsi="宋体" w:cs="宋体"/>
          <w:b w:val="0"/>
          <w:bCs/>
          <w:color w:val="000000"/>
          <w:position w:val="0"/>
          <w:szCs w:val="24"/>
          <w:highlight w:val="none"/>
        </w:rPr>
      </w:pPr>
      <w:r>
        <w:rPr>
          <w:rFonts w:hint="eastAsia" w:hAnsi="宋体"/>
          <w:b w:val="0"/>
          <w:position w:val="0"/>
          <w:szCs w:val="24"/>
          <w:highlight w:val="none"/>
        </w:rPr>
        <w:t xml:space="preserve">③</w:t>
      </w:r>
      <w:r>
        <w:rPr>
          <w:rFonts w:hint="eastAsia" w:hAnsi="宋体" w:cs="宋体"/>
          <w:b w:val="0"/>
          <w:bCs/>
          <w:color w:val="000000"/>
          <w:position w:val="0"/>
          <w:szCs w:val="24"/>
          <w:highlight w:val="none"/>
        </w:rPr>
        <w:t xml:space="preserve">雨雪、高温、封路等极端天气及突发路况导致配送受阻的应急补给方案。</w:t>
      </w:r>
      <w:r/>
    </w:p>
    <w:p>
      <w:pPr>
        <w:jc w:val="left"/>
        <w:spacing w:line="420" w:lineRule="exact"/>
        <w:rPr>
          <w:rFonts w:hint="eastAsia" w:hAnsi="宋体" w:cs="宋体"/>
          <w:b w:val="0"/>
          <w:bCs/>
          <w:color w:val="000000"/>
          <w:position w:val="0"/>
          <w:szCs w:val="24"/>
          <w:highlight w:val="none"/>
        </w:rPr>
      </w:pPr>
      <w:r>
        <w:rPr>
          <w:rFonts w:hint="eastAsia" w:hAnsi="宋体" w:cs="宋体"/>
          <w:b/>
          <w:bCs w:val="0"/>
          <w:color w:val="000000"/>
          <w:position w:val="0"/>
          <w:szCs w:val="24"/>
          <w:highlight w:val="none"/>
          <w:lang w:val="en-US" w:eastAsia="zh-CN"/>
        </w:rPr>
        <w:t xml:space="preserve">8</w:t>
      </w:r>
      <w:r>
        <w:rPr>
          <w:rFonts w:hAnsi="宋体" w:cs="宋体"/>
          <w:b/>
          <w:bCs w:val="0"/>
          <w:color w:val="000000"/>
          <w:position w:val="0"/>
          <w:szCs w:val="24"/>
          <w:highlight w:val="none"/>
        </w:rPr>
        <w:t xml:space="preserve">.</w:t>
      </w:r>
      <w:r>
        <w:rPr>
          <w:rFonts w:hint="eastAsia" w:hAnsi="宋体" w:cs="宋体"/>
          <w:b/>
          <w:bCs w:val="0"/>
          <w:color w:val="000000"/>
          <w:position w:val="0"/>
          <w:szCs w:val="24"/>
          <w:highlight w:val="none"/>
        </w:rPr>
        <w:t xml:space="preserve">需提供重大故障解决方案</w:t>
      </w:r>
      <w:r>
        <w:rPr>
          <w:rFonts w:hint="eastAsia" w:hAnsi="宋体" w:cs="宋体"/>
          <w:b/>
          <w:bCs w:val="0"/>
          <w:color w:val="000000"/>
          <w:position w:val="0"/>
          <w:szCs w:val="24"/>
          <w:highlight w:val="none"/>
          <w:lang w:eastAsia="zh-CN"/>
        </w:rPr>
        <w:t xml:space="preserve">，</w:t>
      </w:r>
      <w:r>
        <w:rPr>
          <w:rFonts w:hint="eastAsia" w:hAnsi="宋体" w:cs="宋体"/>
          <w:b w:val="0"/>
          <w:bCs/>
          <w:color w:val="000000"/>
          <w:position w:val="0"/>
          <w:szCs w:val="24"/>
          <w:highlight w:val="none"/>
        </w:rPr>
        <w:t xml:space="preserve">包括但不限于：</w:t>
      </w:r>
      <w:r/>
    </w:p>
    <w:p>
      <w:pPr>
        <w:jc w:val="left"/>
        <w:spacing w:line="420" w:lineRule="exact"/>
        <w:rPr>
          <w:rFonts w:hint="eastAsia" w:hAnsi="宋体" w:cs="宋体"/>
          <w:b w:val="0"/>
          <w:bCs/>
          <w:color w:val="000000"/>
          <w:position w:val="0"/>
          <w:szCs w:val="24"/>
          <w:highlight w:val="none"/>
        </w:rPr>
      </w:pPr>
      <w:r>
        <w:rPr>
          <w:rFonts w:hint="eastAsia" w:hAnsi="宋体" w:cs="宋体"/>
          <w:b w:val="0"/>
          <w:bCs/>
          <w:color w:val="000000"/>
          <w:position w:val="0"/>
          <w:szCs w:val="24"/>
          <w:highlight w:val="none"/>
          <w:lang w:val="en-US" w:eastAsia="zh-CN"/>
        </w:rPr>
        <w:t xml:space="preserve">①</w:t>
      </w:r>
      <w:r>
        <w:rPr>
          <w:rFonts w:hint="eastAsia" w:hAnsi="宋体" w:cs="宋体"/>
          <w:b w:val="0"/>
          <w:bCs/>
          <w:color w:val="000000"/>
          <w:position w:val="0"/>
          <w:szCs w:val="24"/>
          <w:highlight w:val="none"/>
        </w:rPr>
        <w:t xml:space="preserve">液氧储罐、增压设备、调压装置等核心设备重大故障排查、研判、定级处置方案；</w:t>
      </w:r>
      <w:r/>
    </w:p>
    <w:p>
      <w:pPr>
        <w:jc w:val="left"/>
        <w:spacing w:line="420" w:lineRule="exact"/>
        <w:rPr>
          <w:rFonts w:hint="eastAsia" w:hAnsi="宋体" w:cs="宋体"/>
          <w:b w:val="0"/>
          <w:bCs/>
          <w:color w:val="000000"/>
          <w:position w:val="0"/>
          <w:szCs w:val="24"/>
          <w:highlight w:val="none"/>
        </w:rPr>
      </w:pPr>
      <w:r>
        <w:rPr>
          <w:rFonts w:hint="eastAsia" w:hAnsi="宋体" w:cs="宋体"/>
          <w:b w:val="0"/>
          <w:bCs/>
          <w:color w:val="000000"/>
          <w:position w:val="0"/>
          <w:szCs w:val="24"/>
          <w:highlight w:val="none"/>
          <w:lang w:val="en-US" w:eastAsia="zh-CN"/>
        </w:rPr>
        <w:t xml:space="preserve">②</w:t>
      </w:r>
      <w:r>
        <w:rPr>
          <w:rFonts w:hint="eastAsia" w:hAnsi="宋体" w:cs="宋体"/>
          <w:b w:val="0"/>
          <w:bCs/>
          <w:color w:val="000000"/>
          <w:position w:val="0"/>
          <w:szCs w:val="24"/>
          <w:highlight w:val="none"/>
        </w:rPr>
        <w:t xml:space="preserve">供氧输送管路破损、泄漏、堵塞等系统性故障抢修及安全止损方案；</w:t>
      </w:r>
      <w:r/>
    </w:p>
    <w:p>
      <w:pPr>
        <w:jc w:val="left"/>
        <w:spacing w:line="420" w:lineRule="exact"/>
        <w:rPr>
          <w:rFonts w:hint="eastAsia" w:hAnsi="宋体" w:cs="宋体"/>
          <w:b w:val="0"/>
          <w:bCs/>
          <w:color w:val="000000"/>
          <w:position w:val="0"/>
          <w:szCs w:val="24"/>
          <w:highlight w:val="none"/>
        </w:rPr>
      </w:pPr>
      <w:r>
        <w:rPr>
          <w:rFonts w:hint="eastAsia" w:hAnsi="宋体" w:cs="宋体"/>
          <w:b w:val="0"/>
          <w:bCs/>
          <w:color w:val="000000"/>
          <w:position w:val="0"/>
          <w:szCs w:val="24"/>
          <w:highlight w:val="none"/>
          <w:lang w:val="en-US" w:eastAsia="zh-CN"/>
        </w:rPr>
        <w:t xml:space="preserve">③</w:t>
      </w:r>
      <w:r>
        <w:rPr>
          <w:rFonts w:hint="eastAsia" w:hAnsi="宋体" w:cs="宋体"/>
          <w:b w:val="0"/>
          <w:bCs/>
          <w:color w:val="000000"/>
          <w:position w:val="0"/>
          <w:szCs w:val="24"/>
          <w:highlight w:val="none"/>
        </w:rPr>
        <w:t xml:space="preserve">大面积供氧中断、设备失效等重大停供故障的临时替代供氧、兜底保供方案。</w:t>
      </w:r>
      <w:r/>
    </w:p>
    <w:p>
      <w:pPr>
        <w:jc w:val="left"/>
        <w:spacing w:line="420" w:lineRule="exact"/>
        <w:rPr>
          <w:rFonts w:hint="eastAsia" w:hAnsi="宋体" w:cs="宋体"/>
          <w:b w:val="0"/>
          <w:bCs/>
          <w:color w:val="000000"/>
          <w:position w:val="0"/>
          <w:szCs w:val="24"/>
          <w:highlight w:val="none"/>
        </w:rPr>
      </w:pPr>
      <w:r>
        <w:rPr>
          <w:rFonts w:hint="eastAsia" w:hAnsi="宋体" w:cs="宋体"/>
          <w:b/>
          <w:bCs w:val="0"/>
          <w:color w:val="000000"/>
          <w:position w:val="0"/>
          <w:szCs w:val="24"/>
          <w:highlight w:val="none"/>
          <w:lang w:val="en-US" w:eastAsia="zh-CN"/>
        </w:rPr>
        <w:t xml:space="preserve">9</w:t>
      </w:r>
      <w:r>
        <w:rPr>
          <w:rFonts w:hAnsi="宋体" w:cs="宋体"/>
          <w:b/>
          <w:bCs w:val="0"/>
          <w:color w:val="000000"/>
          <w:position w:val="0"/>
          <w:szCs w:val="24"/>
          <w:highlight w:val="none"/>
        </w:rPr>
        <w:t xml:space="preserve">.</w:t>
      </w:r>
      <w:r>
        <w:rPr>
          <w:rFonts w:hint="eastAsia" w:hAnsi="宋体" w:cs="宋体"/>
          <w:b/>
          <w:bCs w:val="0"/>
          <w:color w:val="000000"/>
          <w:position w:val="0"/>
          <w:szCs w:val="24"/>
          <w:highlight w:val="none"/>
        </w:rPr>
        <w:t xml:space="preserve">需提供人员培训和演练方案，</w:t>
      </w:r>
      <w:r>
        <w:rPr>
          <w:rFonts w:hint="eastAsia" w:hAnsi="宋体" w:cs="宋体"/>
          <w:b w:val="0"/>
          <w:bCs/>
          <w:color w:val="000000"/>
          <w:position w:val="0"/>
          <w:szCs w:val="24"/>
          <w:highlight w:val="none"/>
        </w:rPr>
        <w:t xml:space="preserve">包括但不限于：</w:t>
      </w:r>
      <w:r/>
    </w:p>
    <w:p>
      <w:pPr>
        <w:jc w:val="left"/>
        <w:spacing w:line="420" w:lineRule="exact"/>
        <w:rPr>
          <w:rFonts w:hint="eastAsia" w:hAnsi="宋体" w:cs="宋体"/>
          <w:b w:val="0"/>
          <w:bCs/>
          <w:color w:val="000000"/>
          <w:position w:val="0"/>
          <w:szCs w:val="24"/>
          <w:highlight w:val="none"/>
        </w:rPr>
      </w:pPr>
      <w:r>
        <w:rPr>
          <w:rFonts w:hint="eastAsia" w:hAnsi="宋体" w:cs="宋体"/>
          <w:b w:val="0"/>
          <w:bCs/>
          <w:color w:val="000000"/>
          <w:position w:val="0"/>
          <w:szCs w:val="24"/>
          <w:highlight w:val="none"/>
          <w:lang w:val="en-US" w:eastAsia="zh-CN"/>
        </w:rPr>
        <w:t xml:space="preserve">①</w:t>
      </w:r>
      <w:r>
        <w:rPr>
          <w:rFonts w:hint="eastAsia" w:hAnsi="宋体" w:cs="宋体"/>
          <w:b w:val="0"/>
          <w:bCs/>
          <w:color w:val="000000"/>
          <w:position w:val="0"/>
          <w:szCs w:val="24"/>
          <w:highlight w:val="none"/>
        </w:rPr>
        <w:t xml:space="preserve">对采购人液氧站工作人员和管理人员开展常态化安全培训，普及液氧储存、操作、防护、安全管控知识，年度安全培训不少于四次；</w:t>
      </w:r>
      <w:r/>
    </w:p>
    <w:p>
      <w:pPr>
        <w:jc w:val="left"/>
        <w:spacing w:line="420" w:lineRule="exact"/>
        <w:rPr>
          <w:rFonts w:hint="eastAsia" w:hAnsi="宋体" w:cs="宋体"/>
          <w:b w:val="0"/>
          <w:bCs/>
          <w:color w:val="000000"/>
          <w:position w:val="0"/>
          <w:szCs w:val="24"/>
          <w:highlight w:val="none"/>
        </w:rPr>
      </w:pPr>
      <w:r>
        <w:rPr>
          <w:rFonts w:hint="eastAsia" w:hAnsi="宋体" w:cs="宋体"/>
          <w:b w:val="0"/>
          <w:bCs/>
          <w:color w:val="000000"/>
          <w:position w:val="0"/>
          <w:szCs w:val="24"/>
          <w:highlight w:val="none"/>
          <w:lang w:val="en-US" w:eastAsia="zh-CN"/>
        </w:rPr>
        <w:t xml:space="preserve">②</w:t>
      </w:r>
      <w:r>
        <w:rPr>
          <w:rFonts w:hint="eastAsia" w:hAnsi="宋体" w:cs="宋体"/>
          <w:b w:val="0"/>
          <w:bCs/>
          <w:color w:val="000000"/>
          <w:position w:val="0"/>
          <w:szCs w:val="24"/>
          <w:highlight w:val="none"/>
        </w:rPr>
        <w:t xml:space="preserve">针对液氧泄漏、压力异常、设备故障等场景，对采购人岗位人员开展专项安全实战演练，提升现场应急处置能力；</w:t>
      </w:r>
      <w:r/>
    </w:p>
    <w:p>
      <w:pPr>
        <w:jc w:val="left"/>
        <w:spacing w:line="420" w:lineRule="exact"/>
        <w:rPr>
          <w:rFonts w:hint="eastAsia" w:hAnsi="宋体" w:cs="宋体"/>
          <w:b w:val="0"/>
          <w:bCs/>
          <w:color w:val="000000"/>
          <w:position w:val="0"/>
          <w:szCs w:val="24"/>
          <w:highlight w:val="none"/>
        </w:rPr>
      </w:pPr>
      <w:r>
        <w:rPr>
          <w:rFonts w:hint="eastAsia" w:hAnsi="宋体" w:cs="宋体"/>
          <w:b w:val="0"/>
          <w:bCs/>
          <w:color w:val="000000"/>
          <w:position w:val="0"/>
          <w:szCs w:val="24"/>
          <w:highlight w:val="none"/>
          <w:lang w:val="en-US" w:eastAsia="zh-CN"/>
        </w:rPr>
        <w:t xml:space="preserve">③</w:t>
      </w:r>
      <w:r>
        <w:rPr>
          <w:rFonts w:hint="eastAsia" w:hAnsi="宋体" w:cs="宋体"/>
          <w:b w:val="0"/>
          <w:bCs/>
          <w:color w:val="000000"/>
          <w:position w:val="0"/>
          <w:szCs w:val="24"/>
          <w:highlight w:val="none"/>
        </w:rPr>
        <w:t xml:space="preserve">围绕设备操作、日常巡检、参数调控、隐患识别等内容，对采购人工作人员和管理人员开展常态化专业技能培训，夯实岗位实操能力。</w:t>
      </w:r>
      <w:r/>
    </w:p>
    <w:p>
      <w:pPr>
        <w:jc w:val="left"/>
        <w:spacing w:line="420" w:lineRule="exact"/>
        <w:rPr>
          <w:rFonts w:hint="eastAsia" w:hAnsi="宋体" w:cs="宋体"/>
          <w:b w:val="0"/>
          <w:bCs/>
          <w:color w:val="000000"/>
          <w:position w:val="0"/>
          <w:szCs w:val="24"/>
          <w:highlight w:val="none"/>
        </w:rPr>
      </w:pPr>
      <w:r>
        <w:rPr>
          <w:rFonts w:hint="eastAsia" w:hAnsi="宋体" w:cs="宋体"/>
          <w:b/>
          <w:bCs w:val="0"/>
          <w:color w:val="000000"/>
          <w:position w:val="0"/>
          <w:szCs w:val="24"/>
          <w:highlight w:val="none"/>
          <w:lang w:val="en-US" w:eastAsia="zh-CN"/>
        </w:rPr>
        <w:t xml:space="preserve">10</w:t>
      </w:r>
      <w:r>
        <w:rPr>
          <w:rFonts w:hAnsi="宋体" w:cs="宋体"/>
          <w:b/>
          <w:bCs w:val="0"/>
          <w:color w:val="000000"/>
          <w:position w:val="0"/>
          <w:szCs w:val="24"/>
          <w:highlight w:val="none"/>
        </w:rPr>
        <w:t xml:space="preserve">.</w:t>
      </w:r>
      <w:r>
        <w:rPr>
          <w:rFonts w:hint="eastAsia" w:hAnsi="宋体" w:cs="宋体"/>
          <w:b/>
          <w:bCs w:val="0"/>
          <w:color w:val="000000"/>
          <w:position w:val="0"/>
          <w:szCs w:val="24"/>
          <w:highlight w:val="none"/>
        </w:rPr>
        <w:t xml:space="preserve">提供售后服务方案，</w:t>
      </w:r>
      <w:r>
        <w:rPr>
          <w:rFonts w:hint="eastAsia" w:hAnsi="宋体" w:cs="宋体"/>
          <w:b w:val="0"/>
          <w:bCs/>
          <w:color w:val="000000"/>
          <w:position w:val="0"/>
          <w:szCs w:val="24"/>
          <w:highlight w:val="none"/>
        </w:rPr>
        <w:t xml:space="preserve">包括但不限于：</w:t>
      </w:r>
      <w:bookmarkEnd w:id="151"/>
      <w:r/>
      <w:r/>
    </w:p>
    <w:p>
      <w:pPr>
        <w:jc w:val="left"/>
        <w:spacing w:line="420" w:lineRule="exact"/>
        <w:rPr>
          <w:rFonts w:hint="eastAsia" w:hAnsi="宋体" w:cs="宋体"/>
          <w:b w:val="0"/>
          <w:bCs/>
          <w:color w:val="000000"/>
          <w:position w:val="0"/>
          <w:szCs w:val="24"/>
          <w:highlight w:val="none"/>
        </w:rPr>
      </w:pPr>
      <w:r>
        <w:rPr>
          <w:rFonts w:hint="eastAsia" w:hAnsi="宋体" w:cs="宋体"/>
          <w:b w:val="0"/>
          <w:bCs/>
          <w:color w:val="000000"/>
          <w:position w:val="0"/>
          <w:szCs w:val="24"/>
          <w:highlight w:val="none"/>
          <w:lang w:val="en-US" w:eastAsia="zh-CN"/>
        </w:rPr>
        <w:t xml:space="preserve">①投标人应承担罐区特种设备维护（储罐、安全附件定期检测检定、阀门的维护保养等），需要更换的配件由投标人选用原厂配件进行更换，投标人需对液氧罐及汽化器进行日常安全巡检、维护保养、故障维修、零部件更换等，并形成规范的运维记录，交采购人存档</w:t>
      </w:r>
      <w:r>
        <w:rPr>
          <w:rFonts w:hint="eastAsia" w:hAnsi="宋体" w:cs="宋体"/>
          <w:b w:val="0"/>
          <w:bCs/>
          <w:color w:val="000000"/>
          <w:position w:val="0"/>
          <w:szCs w:val="24"/>
          <w:highlight w:val="none"/>
        </w:rPr>
        <w:t xml:space="preserve">；</w:t>
      </w:r>
      <w:r/>
    </w:p>
    <w:p>
      <w:pPr>
        <w:jc w:val="left"/>
        <w:spacing w:line="420" w:lineRule="exact"/>
        <w:rPr>
          <w:rFonts w:hint="eastAsia" w:hAnsi="宋体" w:cs="宋体"/>
          <w:b w:val="0"/>
          <w:bCs/>
          <w:color w:val="000000"/>
          <w:position w:val="0"/>
          <w:szCs w:val="24"/>
          <w:highlight w:val="none"/>
        </w:rPr>
      </w:pPr>
      <w:r>
        <w:rPr>
          <w:rFonts w:hint="eastAsia" w:hAnsi="宋体" w:cs="宋体"/>
          <w:b w:val="0"/>
          <w:bCs/>
          <w:color w:val="000000"/>
          <w:position w:val="0"/>
          <w:szCs w:val="24"/>
          <w:highlight w:val="none"/>
          <w:lang w:val="en-US" w:eastAsia="zh-CN"/>
        </w:rPr>
        <w:t xml:space="preserve">②投标人应采取相应措施对货物进行包装、确保货物在正常作业和装卸条件下安全无损地到达用户指定地点，每次送货需要到采购人贮罐现场进行专业性供气安全检查和供气技术指导，需确保氧气加注安全，投标人在医院进行医用液氧充装时，应严格按照规范进行充装作业，投标人充装人员应具备国家、省市、行业规定的相关资质，负责做好充装现场的安全管理，采购人提供必要的协助；</w:t>
      </w:r>
      <w:r/>
    </w:p>
    <w:p>
      <w:pPr>
        <w:jc w:val="left"/>
        <w:spacing w:line="420" w:lineRule="exact"/>
        <w:rPr>
          <w:rFonts w:hint="eastAsia" w:hAnsi="宋体" w:cs="宋体"/>
          <w:b w:val="0"/>
          <w:bCs/>
          <w:color w:val="000000"/>
          <w:position w:val="0"/>
          <w:szCs w:val="24"/>
          <w:highlight w:val="none"/>
        </w:rPr>
      </w:pPr>
      <w:r>
        <w:rPr>
          <w:rFonts w:hint="eastAsia" w:hAnsi="宋体" w:cs="宋体"/>
          <w:b w:val="0"/>
          <w:bCs/>
          <w:color w:val="000000"/>
          <w:position w:val="0"/>
          <w:szCs w:val="24"/>
          <w:highlight w:val="none"/>
          <w:lang w:val="en-US" w:eastAsia="zh-CN"/>
        </w:rPr>
        <w:t xml:space="preserve">③</w:t>
      </w:r>
      <w:r>
        <w:rPr>
          <w:rFonts w:hint="eastAsia" w:hAnsi="宋体" w:cs="宋体"/>
          <w:b w:val="0"/>
          <w:bCs/>
          <w:color w:val="000000"/>
          <w:position w:val="0"/>
          <w:szCs w:val="24"/>
          <w:highlight w:val="none"/>
        </w:rPr>
        <w:t xml:space="preserve">针对供货偏差、质量异议、服务问题等售后问题的受理、核查、整改、回访闭环处置方案。</w:t>
      </w:r>
      <w:r/>
    </w:p>
    <w:p>
      <w:pPr>
        <w:jc w:val="left"/>
        <w:spacing w:line="420" w:lineRule="exact"/>
        <w:rPr>
          <w:rFonts w:hint="eastAsia" w:hAnsi="宋体" w:cs="宋体"/>
          <w:b w:val="0"/>
          <w:bCs/>
          <w:color w:val="000000"/>
          <w:position w:val="0"/>
          <w:szCs w:val="24"/>
          <w:highlight w:val="none"/>
        </w:rPr>
      </w:pPr>
      <w:r>
        <w:rPr>
          <w:rFonts w:hint="eastAsia" w:hAnsi="宋体" w:cs="宋体"/>
          <w:b w:val="0"/>
          <w:bCs/>
          <w:color w:val="000000"/>
          <w:position w:val="0"/>
          <w:szCs w:val="24"/>
          <w:highlight w:val="none"/>
        </w:rPr>
      </w:r>
      <w:r/>
    </w:p>
    <w:p>
      <w:pPr>
        <w:spacing w:line="420" w:lineRule="exact"/>
        <w:rPr>
          <w:rFonts w:hint="eastAsia" w:hAnsi="宋体"/>
          <w:bCs/>
          <w:i/>
          <w:iCs/>
          <w:position w:val="0"/>
          <w:szCs w:val="24"/>
          <w:highlight w:val="none"/>
          <w:u w:val="single"/>
        </w:rPr>
      </w:pPr>
      <w:r>
        <w:rPr>
          <w:rFonts w:hint="eastAsia" w:hAnsi="宋体"/>
          <w:bCs/>
          <w:i/>
          <w:iCs/>
          <w:position w:val="0"/>
          <w:szCs w:val="24"/>
          <w:highlight w:val="none"/>
          <w:u w:val="single"/>
        </w:rPr>
        <w:t xml:space="preserve">注：</w:t>
      </w:r>
      <w:r/>
    </w:p>
    <w:p>
      <w:pPr>
        <w:ind w:firstLine="482"/>
        <w:spacing w:line="360" w:lineRule="auto"/>
        <w:rPr>
          <w:rFonts w:hint="default" w:hAnsi="宋体" w:eastAsia="宋体"/>
          <w:bCs/>
          <w:i/>
          <w:iCs/>
          <w:position w:val="0"/>
          <w:szCs w:val="24"/>
          <w:highlight w:val="none"/>
          <w:u w:val="single"/>
          <w:lang w:val="en-US" w:eastAsia="zh-CN"/>
        </w:rPr>
      </w:pPr>
      <w:r>
        <w:rPr>
          <w:rFonts w:hAnsi="宋体"/>
          <w:bCs/>
          <w:i/>
          <w:iCs/>
          <w:position w:val="0"/>
          <w:szCs w:val="24"/>
          <w:highlight w:val="none"/>
          <w:u w:val="single"/>
        </w:rPr>
        <w:t xml:space="preserve">1.</w:t>
      </w:r>
      <w:r>
        <w:rPr>
          <w:rFonts w:hint="eastAsia" w:hAnsi="宋体"/>
          <w:bCs/>
          <w:i/>
          <w:iCs/>
          <w:position w:val="0"/>
          <w:szCs w:val="24"/>
          <w:highlight w:val="none"/>
          <w:u w:val="single"/>
        </w:rPr>
        <w:t xml:space="preserve">上述商务要求中的实质性要求</w:t>
      </w:r>
      <w:bookmarkStart w:id="152" w:name="OLE_LINK121"/>
      <w:r>
        <w:rPr>
          <w:rFonts w:hint="eastAsia" w:hAnsi="宋体"/>
          <w:bCs/>
          <w:i/>
          <w:iCs/>
          <w:position w:val="0"/>
          <w:szCs w:val="24"/>
          <w:highlight w:val="none"/>
          <w:u w:val="single"/>
        </w:rPr>
        <w:t xml:space="preserve">（斜体且有下划线部分）需在商务要求及响应偏离表中逐条响应具体内容，且不允许负偏离，否则视为无效投标</w:t>
      </w:r>
      <w:bookmarkEnd w:id="152"/>
      <w:r>
        <w:rPr>
          <w:rFonts w:hint="eastAsia" w:hAnsi="宋体"/>
          <w:bCs/>
          <w:i/>
          <w:iCs/>
          <w:position w:val="0"/>
          <w:szCs w:val="24"/>
          <w:highlight w:val="none"/>
          <w:u w:val="single"/>
          <w:lang w:eastAsia="zh-CN"/>
        </w:rPr>
        <w:t xml:space="preserve">；</w:t>
      </w:r>
      <w:r>
        <w:rPr>
          <w:rFonts w:hint="eastAsia" w:hAnsi="宋体"/>
          <w:bCs/>
          <w:i/>
          <w:iCs/>
          <w:position w:val="0"/>
          <w:szCs w:val="24"/>
          <w:highlight w:val="none"/>
          <w:u w:val="single"/>
          <w:lang w:val="en-US" w:eastAsia="zh-CN"/>
        </w:rPr>
        <w:t xml:space="preserve">其余内容根据评审标准中的要求进行响应即可。</w:t>
      </w:r>
      <w:r/>
    </w:p>
    <w:p>
      <w:pPr>
        <w:ind w:firstLine="482"/>
        <w:jc w:val="left"/>
        <w:spacing w:line="360" w:lineRule="auto"/>
        <w:rPr>
          <w:rFonts w:hint="eastAsia" w:hAnsi="宋体"/>
          <w:bCs/>
          <w:position w:val="0"/>
          <w:szCs w:val="24"/>
          <w:highlight w:val="none"/>
        </w:rPr>
      </w:pPr>
      <w:r>
        <w:rPr>
          <w:rFonts w:hint="eastAsia" w:hAnsi="宋体"/>
          <w:bCs/>
          <w:i/>
          <w:iCs/>
          <w:color w:val="ff0000"/>
          <w:position w:val="0"/>
          <w:szCs w:val="24"/>
          <w:highlight w:val="none"/>
          <w:u w:val="single"/>
        </w:rPr>
        <w:t xml:space="preserve">2.本项目落实预付款制度，预付款比例为合同金额的30%。在签订合同时，中标供应商明确书面表示无需预付款或者主动要求降低预付款比例的，采购人可就预付款比例作相应调整。</w:t>
      </w:r>
      <w:r>
        <w:rPr>
          <w:rFonts w:hint="eastAsia" w:hAnsi="宋体" w:cs="宋体"/>
          <w:b w:val="0"/>
          <w:bCs/>
          <w:sz w:val="44"/>
          <w:highlight w:val="none"/>
        </w:rPr>
        <w:br w:type="page" w:clear="all"/>
      </w:r>
      <w:r/>
    </w:p>
    <w:p>
      <w:pPr>
        <w:pStyle w:val="854"/>
        <w:spacing w:line="360" w:lineRule="auto"/>
        <w:rPr>
          <w:rFonts w:hint="eastAsia" w:ascii="宋体" w:hAnsi="宋体" w:eastAsia="宋体" w:cs="宋体"/>
          <w:b/>
          <w:bCs/>
          <w:sz w:val="44"/>
          <w:highlight w:val="none"/>
        </w:rPr>
      </w:pPr>
      <w:r>
        <w:rPr>
          <w:rFonts w:hint="eastAsia" w:ascii="宋体" w:hAnsi="宋体" w:eastAsia="宋体" w:cs="宋体"/>
          <w:b/>
          <w:bCs/>
          <w:sz w:val="44"/>
          <w:highlight w:val="none"/>
        </w:rPr>
        <w:t xml:space="preserve">第五章  评标方法与评标标准</w:t>
      </w:r>
      <w:bookmarkEnd w:id="150"/>
      <w:r/>
      <w:r/>
    </w:p>
    <w:p>
      <w:pPr>
        <w:jc w:val="left"/>
        <w:spacing w:line="360" w:lineRule="auto"/>
        <w:rPr>
          <w:rFonts w:hint="eastAsia" w:hAnsi="宋体" w:cs="宋体"/>
          <w:sz w:val="28"/>
          <w:szCs w:val="28"/>
          <w:highlight w:val="none"/>
        </w:rPr>
      </w:pPr>
      <w:r/>
      <w:bookmarkStart w:id="153" w:name="_Toc460901585"/>
      <w:r/>
      <w:bookmarkStart w:id="154" w:name="_Toc22356580"/>
      <w:r/>
      <w:bookmarkStart w:id="155" w:name="_Toc120614283"/>
      <w:r/>
      <w:bookmarkStart w:id="156" w:name="_Toc23828478"/>
      <w:r/>
      <w:bookmarkStart w:id="157" w:name="_Toc513029276"/>
      <w:r/>
      <w:bookmarkStart w:id="158" w:name="_Toc26554095"/>
      <w:r/>
      <w:bookmarkStart w:id="159" w:name="_Toc49090577"/>
      <w:r>
        <w:rPr>
          <w:rFonts w:hint="eastAsia" w:hAnsi="宋体" w:cs="宋体"/>
          <w:sz w:val="28"/>
          <w:szCs w:val="28"/>
          <w:highlight w:val="none"/>
        </w:rPr>
        <w:t xml:space="preserve">一、评标方法</w:t>
      </w:r>
      <w:r/>
    </w:p>
    <w:p>
      <w:pPr>
        <w:ind w:firstLine="420"/>
        <w:jc w:val="left"/>
        <w:spacing w:line="360" w:lineRule="auto"/>
        <w:rPr>
          <w:rFonts w:hint="eastAsia" w:hAnsi="宋体" w:cs="宋体"/>
          <w:b w:val="0"/>
          <w:bCs/>
          <w:szCs w:val="24"/>
          <w:highlight w:val="none"/>
        </w:rPr>
      </w:pPr>
      <w:r>
        <w:rPr>
          <w:rFonts w:hint="eastAsia" w:hAnsi="宋体" w:cs="宋体"/>
          <w:b w:val="0"/>
          <w:bCs/>
          <w:szCs w:val="24"/>
          <w:highlight w:val="none"/>
        </w:rPr>
        <w:t xml:space="preserve">本项目采用</w:t>
      </w:r>
      <w:r>
        <w:rPr>
          <w:rFonts w:hint="eastAsia" w:hAnsi="宋体" w:cs="宋体"/>
          <w:b w:val="0"/>
          <w:bCs/>
          <w:szCs w:val="24"/>
          <w:highlight w:val="none"/>
          <w:u w:val="single"/>
        </w:rPr>
        <w:t xml:space="preserve">综合评分</w:t>
      </w:r>
      <w:r>
        <w:rPr>
          <w:rFonts w:hint="eastAsia" w:hAnsi="宋体" w:cs="宋体"/>
          <w:b w:val="0"/>
          <w:bCs/>
          <w:szCs w:val="24"/>
          <w:highlight w:val="none"/>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每个采购包选取3名中标候选人。</w:t>
      </w:r>
      <w:r/>
    </w:p>
    <w:p>
      <w:pPr>
        <w:jc w:val="left"/>
        <w:spacing w:line="360" w:lineRule="auto"/>
        <w:rPr>
          <w:rFonts w:hint="eastAsia" w:hAnsi="宋体" w:cs="宋体"/>
          <w:sz w:val="28"/>
          <w:szCs w:val="28"/>
          <w:highlight w:val="none"/>
        </w:rPr>
      </w:pPr>
      <w:r>
        <w:rPr>
          <w:rFonts w:hint="eastAsia" w:hAnsi="宋体" w:cs="宋体"/>
          <w:sz w:val="28"/>
          <w:szCs w:val="28"/>
          <w:highlight w:val="none"/>
        </w:rPr>
        <w:t xml:space="preserve">二、政府采购政策功能落实</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1、小微型企业价格扣除</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（1）本项目为非专门面向中小企业采购，采购标的所属行业为</w:t>
      </w:r>
      <w:r>
        <w:rPr>
          <w:rFonts w:hint="eastAsia" w:hAnsi="宋体"/>
          <w:bCs/>
          <w:color w:val="ff0000"/>
          <w:position w:val="0"/>
          <w:szCs w:val="24"/>
          <w:highlight w:val="none"/>
          <w:u w:val="single"/>
        </w:rPr>
        <w:t xml:space="preserve">工业</w:t>
      </w:r>
      <w:r>
        <w:rPr>
          <w:rFonts w:hint="eastAsia" w:hAnsi="宋体"/>
          <w:bCs/>
          <w:color w:val="ff0000"/>
          <w:position w:val="0"/>
          <w:szCs w:val="24"/>
          <w:highlight w:val="none"/>
        </w:rPr>
        <w:t xml:space="preserve">，</w:t>
      </w:r>
      <w:r>
        <w:rPr>
          <w:rFonts w:hint="eastAsia" w:hAnsi="宋体"/>
          <w:b w:val="0"/>
          <w:position w:val="0"/>
          <w:szCs w:val="24"/>
          <w:highlight w:val="none"/>
        </w:rPr>
        <w:t xml:space="preserve">对符合规定的小型和微型企业报价给予20%的扣除价格，用扣除后的价格参与评审。</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（2）供应商需按照采购文件的要求提供相应的《中小企业声明函》。</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（3）企业标准请参照《关于印发中小企业划型标准规定的通知》（工信部联企业[2011]300号）文件规定自行填写。</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2、残疾人福利单位价格扣除</w:t>
      </w:r>
      <w:r/>
    </w:p>
    <w:p>
      <w:pPr>
        <w:jc w:val="left"/>
        <w:spacing w:line="360" w:lineRule="auto"/>
        <w:rPr>
          <w:rFonts w:hint="eastAsia" w:hAnsi="宋体"/>
          <w:b w:val="0"/>
          <w:position w:val="0"/>
          <w:szCs w:val="24"/>
          <w:highlight w:val="none"/>
          <w:u w:val="single"/>
        </w:rPr>
      </w:pPr>
      <w:r>
        <w:rPr>
          <w:rFonts w:hint="eastAsia" w:hAnsi="宋体"/>
          <w:b w:val="0"/>
          <w:position w:val="0"/>
          <w:szCs w:val="24"/>
          <w:highlight w:val="none"/>
        </w:rPr>
        <w:t xml:space="preserve">（1）本项目对残疾人福利性单位视同小型、微型企业，给予</w:t>
      </w:r>
      <w:r>
        <w:rPr>
          <w:rFonts w:hint="eastAsia" w:hAnsi="宋体"/>
          <w:b w:val="0"/>
          <w:position w:val="0"/>
          <w:szCs w:val="24"/>
          <w:highlight w:val="none"/>
          <w:u w:val="single"/>
        </w:rPr>
        <w:t xml:space="preserve">20%</w:t>
      </w:r>
      <w:r>
        <w:rPr>
          <w:rFonts w:hint="eastAsia" w:hAnsi="宋体"/>
          <w:b w:val="0"/>
          <w:position w:val="0"/>
          <w:szCs w:val="24"/>
          <w:highlight w:val="none"/>
        </w:rPr>
        <w:t xml:space="preserve">的价格扣除。</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（2）残疾人福利单位需按照采购文件的要求提供《残疾人福利性单位声明函》。</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（3）残疾人福利单位标准请参照《关于促进残疾人就业政府采购政策的通知》（财库〔2017〕141号）。</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3、监狱和戒毒企业价格扣除</w:t>
      </w:r>
      <w:r/>
    </w:p>
    <w:p>
      <w:pPr>
        <w:jc w:val="left"/>
        <w:spacing w:line="360" w:lineRule="auto"/>
        <w:rPr>
          <w:rFonts w:hint="eastAsia" w:hAnsi="宋体"/>
          <w:b w:val="0"/>
          <w:position w:val="0"/>
          <w:szCs w:val="24"/>
          <w:highlight w:val="none"/>
          <w:u w:val="single"/>
        </w:rPr>
      </w:pPr>
      <w:r>
        <w:rPr>
          <w:rFonts w:hint="eastAsia" w:hAnsi="宋体"/>
          <w:b w:val="0"/>
          <w:position w:val="0"/>
          <w:szCs w:val="24"/>
          <w:highlight w:val="none"/>
        </w:rPr>
        <w:t xml:space="preserve">（1）本项目对监狱和戒毒企业（简称监狱企业）视同小型、微型企业，给予</w:t>
      </w:r>
      <w:r>
        <w:rPr>
          <w:rFonts w:hint="eastAsia" w:hAnsi="宋体"/>
          <w:b w:val="0"/>
          <w:position w:val="0"/>
          <w:szCs w:val="24"/>
          <w:highlight w:val="none"/>
          <w:u w:val="single"/>
        </w:rPr>
        <w:t xml:space="preserve">20%</w:t>
      </w:r>
      <w:r>
        <w:rPr>
          <w:rFonts w:hint="eastAsia" w:hAnsi="宋体"/>
          <w:b w:val="0"/>
          <w:position w:val="0"/>
          <w:szCs w:val="24"/>
          <w:highlight w:val="none"/>
        </w:rPr>
        <w:t xml:space="preserve">的价格扣除。</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（3）监狱企业标准请参照《关于政府采购支持监狱企业发展有关问题的通知》（财库[2014]68号）。</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4、残疾人福利单位、监狱企业属于小型、微型企业的，不重复享受政策。</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hAnsi="宋体"/>
          <w:b w:val="0"/>
          <w:position w:val="0"/>
          <w:szCs w:val="24"/>
          <w:highlight w:val="none"/>
          <w:u w:val="single"/>
        </w:rPr>
        <w:t xml:space="preserve">6%</w:t>
      </w:r>
      <w:r>
        <w:rPr>
          <w:rFonts w:hint="eastAsia" w:hAnsi="宋体"/>
          <w:b w:val="0"/>
          <w:position w:val="0"/>
          <w:szCs w:val="24"/>
          <w:highlight w:val="none"/>
        </w:rPr>
        <w:t xml:space="preserve">的价格扣除，用扣除后的价格参与评审。</w:t>
      </w:r>
      <w:r/>
    </w:p>
    <w:p>
      <w:pPr>
        <w:jc w:val="left"/>
        <w:spacing w:line="360" w:lineRule="auto"/>
        <w:rPr>
          <w:rFonts w:hint="eastAsia" w:hAnsi="宋体"/>
          <w:b w:val="0"/>
          <w:position w:val="0"/>
          <w:szCs w:val="24"/>
          <w:highlight w:val="none"/>
          <w:u w:val="single"/>
        </w:rPr>
      </w:pPr>
      <w:r>
        <w:rPr>
          <w:rFonts w:hint="eastAsia" w:hAnsi="宋体"/>
          <w:b w:val="0"/>
          <w:position w:val="0"/>
          <w:szCs w:val="24"/>
          <w:highlight w:val="none"/>
        </w:rPr>
        <w:t xml:space="preserve">6、联合体各方均为小型、微型企业（残疾人福利单位、监狱企业）的，联合体享受</w:t>
      </w:r>
      <w:r>
        <w:rPr>
          <w:rFonts w:hint="eastAsia" w:hAnsi="宋体"/>
          <w:b w:val="0"/>
          <w:position w:val="0"/>
          <w:szCs w:val="24"/>
          <w:highlight w:val="none"/>
          <w:u w:val="single"/>
        </w:rPr>
        <w:t xml:space="preserve">20%</w:t>
      </w:r>
      <w:r>
        <w:rPr>
          <w:rFonts w:hint="eastAsia" w:hAnsi="宋体"/>
          <w:b w:val="0"/>
          <w:position w:val="0"/>
          <w:szCs w:val="24"/>
          <w:highlight w:val="none"/>
        </w:rPr>
        <w:t xml:space="preserve">的价格扣除。</w:t>
      </w:r>
      <w:r/>
    </w:p>
    <w:p>
      <w:pPr>
        <w:jc w:val="left"/>
        <w:spacing w:line="360" w:lineRule="auto"/>
        <w:rPr>
          <w:rFonts w:hint="eastAsia" w:hAnsi="宋体"/>
          <w:b w:val="0"/>
          <w:color w:val="000000"/>
          <w:position w:val="0"/>
          <w:szCs w:val="24"/>
          <w:highlight w:val="none"/>
        </w:rPr>
      </w:pPr>
      <w:r>
        <w:rPr>
          <w:rFonts w:hint="eastAsia" w:hAnsi="宋体"/>
          <w:b w:val="0"/>
          <w:position w:val="0"/>
          <w:szCs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hAnsi="宋体"/>
          <w:b w:val="0"/>
          <w:i/>
          <w:iCs/>
          <w:position w:val="0"/>
          <w:szCs w:val="24"/>
          <w:highlight w:val="none"/>
          <w:u w:val="single"/>
        </w:rPr>
        <w:t xml:space="preserve">如属政府强制采购产品未提供认证证书的或认证证书提供不全的将视为未实质性响应采购要求</w:t>
      </w:r>
      <w:r>
        <w:rPr>
          <w:rFonts w:hint="eastAsia" w:hAnsi="宋体"/>
          <w:b w:val="0"/>
          <w:i/>
          <w:iCs/>
          <w:position w:val="0"/>
          <w:szCs w:val="24"/>
          <w:highlight w:val="none"/>
        </w:rPr>
        <w:t xml:space="preserve">。</w:t>
      </w:r>
      <w:r>
        <w:rPr>
          <w:rFonts w:hint="eastAsia" w:hAnsi="宋体"/>
          <w:b w:val="0"/>
          <w:position w:val="0"/>
          <w:szCs w:val="24"/>
          <w:highlight w:val="none"/>
        </w:rPr>
        <w:t xml:space="preserve">其他条</w:t>
      </w:r>
      <w:r>
        <w:rPr>
          <w:rFonts w:hint="eastAsia" w:hAnsi="宋体"/>
          <w:b w:val="0"/>
          <w:color w:val="000000"/>
          <w:position w:val="0"/>
          <w:szCs w:val="24"/>
          <w:highlight w:val="none"/>
        </w:rPr>
        <w:t xml:space="preserve">件相同情况下，应当优先采购节能产品、环境标志产品。</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8、采购本国产品的支持政策</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（3）本项目政府采购活动中既有本国产品又有非本国产品参与竞争的，依法对本国产品给予价格评审优惠，对本国产品的报价给予20%的价格扣除，用扣除后的价格参与评审。</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（5）投标人需按照招标文件的要求提供《关于符合本国产品标准的声明函》（以下简称《声明函》），如不提供将不享受本国产品价格评审优惠。</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jc w:val="left"/>
        <w:widowControl/>
        <w:rPr>
          <w:rFonts w:hint="eastAsia" w:hAnsi="宋体" w:cs="宋体"/>
          <w:position w:val="0"/>
          <w:sz w:val="44"/>
          <w:szCs w:val="44"/>
          <w:highlight w:val="none"/>
        </w:rPr>
      </w:pPr>
      <w:r>
        <w:rPr>
          <w:rFonts w:hint="eastAsia" w:hAnsi="宋体" w:cs="宋体"/>
          <w:sz w:val="28"/>
          <w:szCs w:val="28"/>
          <w:highlight w:val="none"/>
        </w:rPr>
        <w:t xml:space="preserve">三、评标标准</w:t>
      </w:r>
      <w:r/>
    </w:p>
    <w:p>
      <w:pPr>
        <w:ind w:firstLine="480"/>
        <w:jc w:val="left"/>
        <w:spacing w:line="360" w:lineRule="auto"/>
        <w:rPr>
          <w:rFonts w:hint="eastAsia" w:hAnsi="宋体" w:cs="宋体"/>
          <w:b w:val="0"/>
          <w:bCs/>
          <w:szCs w:val="24"/>
          <w:highlight w:val="none"/>
        </w:rPr>
      </w:pPr>
      <w:r>
        <w:rPr>
          <w:rFonts w:hint="eastAsia" w:hAnsi="宋体" w:cs="宋体"/>
          <w:b w:val="0"/>
          <w:bCs/>
          <w:szCs w:val="24"/>
          <w:highlight w:val="none"/>
        </w:rPr>
        <w:t xml:space="preserve">本项目采用综合评分法确定中标候选人。评标委员会将按下列评分办法和标准进行评分，总分值为100分。</w:t>
      </w:r>
      <w:r/>
    </w:p>
    <w:tbl>
      <w:tblPr>
        <w:tblStyle w:val="864"/>
        <w:tblW w:w="5123"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1345"/>
        <w:gridCol w:w="850"/>
        <w:gridCol w:w="5790"/>
      </w:tblGrid>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bookmarkStart w:id="160" w:name="_Hlk193984834"/>
            <w:r>
              <w:rPr>
                <w:rFonts w:hint="eastAsia" w:hAnsi="宋体" w:cs="宋体"/>
                <w:b w:val="0"/>
                <w:position w:val="0"/>
                <w:szCs w:val="24"/>
                <w:highlight w:val="none"/>
                <w:shd w:val="clear" w:color="auto" w:fill="ffffff"/>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评分因素</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评分标准</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161" w:name="_Hlk183701873"/>
            <w:r>
              <w:rPr>
                <w:rFonts w:hint="eastAsia" w:hAnsi="宋体" w:cs="宋体"/>
                <w:b w:val="0"/>
                <w:position w:val="0"/>
                <w:szCs w:val="24"/>
                <w:highlight w:val="none"/>
                <w:shd w:val="clear" w:color="auto" w:fill="ffffff"/>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lang w:eastAsia="en-US"/>
              </w:rPr>
            </w:pPr>
            <w:r>
              <w:rPr>
                <w:rFonts w:hint="eastAsia" w:hAnsi="宋体" w:cs="宋体"/>
                <w:b w:val="0"/>
                <w:position w:val="0"/>
                <w:szCs w:val="24"/>
                <w:highlight w:val="none"/>
                <w:shd w:val="clear" w:color="auto" w:fill="ffffff"/>
              </w:rPr>
              <w:t xml:space="preserve">价格分</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lang w:eastAsia="en-US"/>
              </w:rPr>
            </w:pPr>
            <w:r>
              <w:rPr>
                <w:rFonts w:hint="eastAsia" w:hAnsi="宋体" w:cs="宋体"/>
                <w:b w:val="0"/>
                <w:position w:val="0"/>
                <w:szCs w:val="24"/>
                <w:highlight w:val="none"/>
                <w:shd w:val="clear" w:color="auto" w:fill="ffffff"/>
              </w:rPr>
              <w:t xml:space="preserve">60</w:t>
            </w:r>
            <w:r>
              <w:rPr>
                <w:rFonts w:hAnsi="宋体" w:cs="宋体"/>
                <w:b w:val="0"/>
                <w:position w:val="0"/>
                <w:szCs w:val="24"/>
                <w:highlight w:val="none"/>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hAnsi="宋体" w:cs="宋体"/>
                <w:b w:val="0"/>
                <w:position w:val="0"/>
                <w:szCs w:val="24"/>
                <w:highlight w:val="none"/>
                <w:shd w:val="clear" w:color="auto" w:fill="ffffff"/>
              </w:rPr>
            </w:pPr>
            <w:r/>
            <w:bookmarkStart w:id="162" w:name="OLE_LINK91"/>
            <w:r>
              <w:rPr>
                <w:rFonts w:hAnsi="宋体" w:cs="宋体"/>
                <w:b w:val="0"/>
                <w:position w:val="0"/>
                <w:szCs w:val="24"/>
                <w:highlight w:val="none"/>
                <w:shd w:val="clear" w:color="auto" w:fill="ffffff"/>
              </w:rPr>
              <w:t xml:space="preserve">1</w:t>
            </w:r>
            <w:r>
              <w:rPr>
                <w:rFonts w:hint="eastAsia" w:hAnsi="宋体" w:cs="宋体"/>
                <w:b w:val="0"/>
                <w:position w:val="0"/>
                <w:szCs w:val="24"/>
                <w:highlight w:val="none"/>
                <w:shd w:val="clear" w:color="auto" w:fill="ffffff"/>
              </w:rPr>
              <w:t xml:space="preserve">.</w:t>
            </w:r>
            <w:r>
              <w:rPr>
                <w:rFonts w:hAnsi="宋体" w:cs="宋体"/>
                <w:b w:val="0"/>
                <w:position w:val="0"/>
                <w:szCs w:val="24"/>
                <w:highlight w:val="none"/>
                <w:shd w:val="clear" w:color="auto" w:fill="ffffff"/>
              </w:rPr>
              <w:t xml:space="preserve">采用低价优先法，</w:t>
            </w:r>
            <w:r>
              <w:rPr>
                <w:rFonts w:hint="eastAsia" w:hAnsi="宋体" w:cs="宋体"/>
                <w:b w:val="0"/>
                <w:position w:val="0"/>
                <w:szCs w:val="24"/>
                <w:highlight w:val="none"/>
                <w:shd w:val="clear" w:color="auto" w:fill="ffffff"/>
              </w:rPr>
              <w:t xml:space="preserve">经商务性评审（修正、小微企业扣除等）后的最低</w:t>
            </w:r>
            <w:r>
              <w:rPr>
                <w:rFonts w:hAnsi="宋体" w:cs="宋体"/>
                <w:b w:val="0"/>
                <w:position w:val="0"/>
                <w:szCs w:val="24"/>
                <w:highlight w:val="none"/>
                <w:shd w:val="clear" w:color="auto" w:fill="ffffff"/>
              </w:rPr>
              <w:t xml:space="preserve">有效投标报价为评标基准价，其价格分为满分</w:t>
            </w:r>
            <w:r>
              <w:rPr>
                <w:rFonts w:hint="eastAsia" w:hAnsi="宋体" w:cs="宋体"/>
                <w:b w:val="0"/>
                <w:position w:val="0"/>
                <w:szCs w:val="24"/>
                <w:highlight w:val="none"/>
                <w:shd w:val="clear" w:color="auto" w:fill="ffffff"/>
              </w:rPr>
              <w:t xml:space="preserve">60</w:t>
            </w:r>
            <w:r>
              <w:rPr>
                <w:rFonts w:hAnsi="宋体" w:cs="宋体"/>
                <w:b w:val="0"/>
                <w:position w:val="0"/>
                <w:szCs w:val="24"/>
                <w:highlight w:val="none"/>
                <w:shd w:val="clear" w:color="auto" w:fill="ffffff"/>
              </w:rPr>
              <w:t xml:space="preserve">分。</w:t>
            </w:r>
            <w:r/>
          </w:p>
          <w:p>
            <w:pPr>
              <w:jc w:val="left"/>
              <w:spacing w:line="360" w:lineRule="auto"/>
              <w:widowControl/>
              <w:rPr>
                <w:rFonts w:hint="eastAsia" w:hAnsi="宋体" w:cs="宋体"/>
                <w:b w:val="0"/>
                <w:position w:val="0"/>
                <w:szCs w:val="24"/>
                <w:highlight w:val="none"/>
                <w:shd w:val="clear" w:color="auto" w:fill="ffffff"/>
              </w:rPr>
            </w:pPr>
            <w:r>
              <w:rPr>
                <w:rFonts w:hAnsi="宋体" w:cs="宋体"/>
                <w:b w:val="0"/>
                <w:position w:val="0"/>
                <w:szCs w:val="24"/>
                <w:highlight w:val="none"/>
                <w:shd w:val="clear" w:color="auto" w:fill="ffffff"/>
              </w:rPr>
              <w:t xml:space="preserve">2</w:t>
            </w:r>
            <w:r>
              <w:rPr>
                <w:rFonts w:hint="eastAsia" w:hAnsi="宋体" w:cs="宋体"/>
                <w:b w:val="0"/>
                <w:position w:val="0"/>
                <w:szCs w:val="24"/>
                <w:highlight w:val="none"/>
                <w:shd w:val="clear" w:color="auto" w:fill="ffffff"/>
              </w:rPr>
              <w:t xml:space="preserve">.</w:t>
            </w:r>
            <w:r>
              <w:rPr>
                <w:rFonts w:hAnsi="宋体" w:cs="宋体"/>
                <w:b w:val="0"/>
                <w:position w:val="0"/>
                <w:szCs w:val="24"/>
                <w:highlight w:val="none"/>
                <w:shd w:val="clear" w:color="auto" w:fill="ffffff"/>
              </w:rPr>
              <w:t xml:space="preserve">其他投标人的价格分统一按下列公式计算：投标报价得分＝（评标基准价/投标报价）×</w:t>
            </w:r>
            <w:r>
              <w:rPr>
                <w:rFonts w:hint="eastAsia" w:hAnsi="宋体" w:cs="宋体"/>
                <w:b w:val="0"/>
                <w:position w:val="0"/>
                <w:szCs w:val="24"/>
                <w:highlight w:val="none"/>
                <w:shd w:val="clear" w:color="auto" w:fill="ffffff"/>
              </w:rPr>
              <w:t xml:space="preserve">60</w:t>
            </w:r>
            <w:r>
              <w:rPr>
                <w:rFonts w:hAnsi="宋体" w:cs="宋体"/>
                <w:b w:val="0"/>
                <w:position w:val="0"/>
                <w:szCs w:val="24"/>
                <w:highlight w:val="none"/>
                <w:shd w:val="clear" w:color="auto" w:fill="ffffff"/>
              </w:rPr>
              <w:t xml:space="preserve">（四舍五入后保留小数点后两位）。</w:t>
            </w:r>
            <w:bookmarkEnd w:id="162"/>
            <w:r/>
            <w:bookmarkEnd w:id="161"/>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非实质性技术要求响应</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lang w:eastAsia="en-US"/>
              </w:rPr>
            </w:pPr>
            <w:r>
              <w:rPr>
                <w:rFonts w:hint="eastAsia" w:hAnsi="宋体" w:cs="宋体"/>
                <w:b w:val="0"/>
                <w:position w:val="0"/>
                <w:szCs w:val="24"/>
                <w:highlight w:val="none"/>
                <w:shd w:val="clear" w:color="auto" w:fill="ffffff"/>
              </w:rPr>
              <w:t xml:space="preserve">18</w:t>
            </w:r>
            <w:r>
              <w:rPr>
                <w:rFonts w:hAnsi="宋体" w:cs="宋体"/>
                <w:b w:val="0"/>
                <w:position w:val="0"/>
                <w:szCs w:val="24"/>
                <w:highlight w:val="none"/>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hAnsi="宋体" w:cs="宋体"/>
                <w:b w:val="0"/>
                <w:position w:val="0"/>
                <w:szCs w:val="24"/>
                <w:highlight w:val="none"/>
                <w:shd w:val="clear" w:color="auto" w:fill="ffffff"/>
              </w:rPr>
            </w:pPr>
            <w:r/>
            <w:bookmarkStart w:id="163" w:name="OLE_LINK92"/>
            <w:r>
              <w:rPr>
                <w:rFonts w:hint="eastAsia" w:hAnsi="宋体" w:cs="宋体"/>
                <w:b w:val="0"/>
                <w:position w:val="0"/>
                <w:szCs w:val="24"/>
                <w:highlight w:val="none"/>
                <w:shd w:val="clear" w:color="auto" w:fill="ffffff"/>
              </w:rPr>
              <w:t xml:space="preserve">招标文件第四章“项目需求”中的非实质性技术要求：</w:t>
            </w:r>
            <w:r/>
          </w:p>
          <w:p>
            <w:pPr>
              <w:jc w:val="left"/>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每满足1项技术要求加</w:t>
            </w:r>
            <w:r>
              <w:rPr>
                <w:rFonts w:hint="eastAsia" w:hAnsi="宋体" w:cs="宋体"/>
                <w:b w:val="0"/>
                <w:position w:val="0"/>
                <w:szCs w:val="24"/>
                <w:highlight w:val="none"/>
                <w:shd w:val="clear" w:color="auto" w:fill="ffffff"/>
                <w:lang w:val="en-US" w:eastAsia="zh-CN"/>
              </w:rPr>
              <w:t xml:space="preserve">3</w:t>
            </w:r>
            <w:r>
              <w:rPr>
                <w:rFonts w:hint="eastAsia" w:hAnsi="宋体" w:cs="宋体"/>
                <w:b w:val="0"/>
                <w:position w:val="0"/>
                <w:szCs w:val="24"/>
                <w:highlight w:val="none"/>
                <w:shd w:val="clear" w:color="auto" w:fill="ffffff"/>
              </w:rPr>
              <w:t xml:space="preserve">分（共</w:t>
            </w:r>
            <w:r>
              <w:rPr>
                <w:rFonts w:hint="eastAsia" w:hAnsi="宋体" w:cs="宋体"/>
                <w:b w:val="0"/>
                <w:position w:val="0"/>
                <w:szCs w:val="24"/>
                <w:highlight w:val="none"/>
                <w:shd w:val="clear" w:color="auto" w:fill="ffffff"/>
                <w:lang w:val="en-US" w:eastAsia="zh-CN"/>
              </w:rPr>
              <w:t xml:space="preserve">6</w:t>
            </w:r>
            <w:r>
              <w:rPr>
                <w:rFonts w:hint="eastAsia" w:hAnsi="宋体" w:cs="宋体"/>
                <w:b w:val="0"/>
                <w:position w:val="0"/>
                <w:szCs w:val="24"/>
                <w:highlight w:val="none"/>
                <w:shd w:val="clear" w:color="auto" w:fill="ffffff"/>
              </w:rPr>
              <w:t xml:space="preserve">项），最多加18分。</w:t>
            </w:r>
            <w:r/>
          </w:p>
          <w:p>
            <w:pPr>
              <w:jc w:val="left"/>
              <w:spacing w:line="360" w:lineRule="auto"/>
              <w:widowControl/>
              <w:rPr>
                <w:rFonts w:hint="eastAsia" w:hAnsi="宋体" w:cs="宋体"/>
                <w:b w:val="0"/>
                <w:position w:val="0"/>
                <w:szCs w:val="24"/>
                <w:highlight w:val="none"/>
                <w:shd w:val="clear" w:color="auto" w:fill="ffffff"/>
              </w:rPr>
            </w:pPr>
            <w:r>
              <w:rPr>
                <w:rFonts w:hAnsi="宋体" w:cs="宋体"/>
                <w:b w:val="0"/>
                <w:position w:val="0"/>
                <w:szCs w:val="24"/>
                <w:highlight w:val="none"/>
                <w:shd w:val="clear" w:color="auto" w:fill="ffffff"/>
              </w:rPr>
              <w:t xml:space="preserve">注：</w:t>
            </w:r>
            <w:r/>
          </w:p>
          <w:p>
            <w:pPr>
              <w:jc w:val="left"/>
              <w:spacing w:line="360" w:lineRule="auto"/>
              <w:widowControl/>
              <w:rPr>
                <w:rFonts w:hint="eastAsia" w:hAnsi="宋体" w:cs="宋体"/>
                <w:b w:val="0"/>
                <w:position w:val="0"/>
                <w:szCs w:val="24"/>
                <w:highlight w:val="none"/>
                <w:shd w:val="clear" w:color="auto" w:fill="ffffff"/>
              </w:rPr>
            </w:pPr>
            <w:r>
              <w:rPr>
                <w:rFonts w:hAnsi="宋体" w:cs="宋体"/>
                <w:b w:val="0"/>
                <w:position w:val="0"/>
                <w:szCs w:val="24"/>
                <w:highlight w:val="none"/>
                <w:shd w:val="clear" w:color="auto" w:fill="ffffff"/>
              </w:rPr>
              <w:t xml:space="preserve">1</w:t>
            </w:r>
            <w:r>
              <w:rPr>
                <w:rFonts w:hint="eastAsia" w:hAnsi="宋体" w:cs="宋体"/>
                <w:b w:val="0"/>
                <w:position w:val="0"/>
                <w:szCs w:val="24"/>
                <w:highlight w:val="none"/>
                <w:shd w:val="clear" w:color="auto" w:fill="ffffff"/>
              </w:rPr>
              <w:t xml:space="preserve">.</w:t>
            </w:r>
            <w:r>
              <w:rPr>
                <w:rFonts w:hAnsi="宋体" w:cs="宋体"/>
                <w:b w:val="0"/>
                <w:position w:val="0"/>
                <w:szCs w:val="24"/>
                <w:highlight w:val="none"/>
                <w:shd w:val="clear" w:color="auto" w:fill="ffffff"/>
              </w:rPr>
              <w:t xml:space="preserve">以上“</w:t>
            </w:r>
            <w:r>
              <w:rPr>
                <w:rFonts w:hint="eastAsia" w:hAnsi="宋体" w:cs="宋体"/>
                <w:b w:val="0"/>
                <w:position w:val="0"/>
                <w:szCs w:val="24"/>
                <w:highlight w:val="none"/>
                <w:shd w:val="clear" w:color="auto" w:fill="ffffff"/>
              </w:rPr>
              <w:t xml:space="preserve">技术要求</w:t>
            </w:r>
            <w:r>
              <w:rPr>
                <w:rFonts w:hAnsi="宋体" w:cs="宋体"/>
                <w:b w:val="0"/>
                <w:position w:val="0"/>
                <w:szCs w:val="24"/>
                <w:highlight w:val="none"/>
                <w:shd w:val="clear" w:color="auto" w:fill="ffffff"/>
              </w:rPr>
              <w:t xml:space="preserve">”响应情况均须在投标文件《技术要求响应及偏离表》中表述清楚，如表述不清，则按</w:t>
            </w:r>
            <w:r>
              <w:rPr>
                <w:rFonts w:hint="eastAsia" w:hAnsi="宋体" w:cs="宋体"/>
                <w:b w:val="0"/>
                <w:position w:val="0"/>
                <w:szCs w:val="24"/>
                <w:highlight w:val="none"/>
                <w:shd w:val="clear" w:color="auto" w:fill="ffffff"/>
              </w:rPr>
              <w:t xml:space="preserve">负偏离</w:t>
            </w:r>
            <w:r>
              <w:rPr>
                <w:rFonts w:hAnsi="宋体" w:cs="宋体"/>
                <w:b w:val="0"/>
                <w:position w:val="0"/>
                <w:szCs w:val="24"/>
                <w:highlight w:val="none"/>
                <w:shd w:val="clear" w:color="auto" w:fill="ffffff"/>
              </w:rPr>
              <w:t xml:space="preserve">处理</w:t>
            </w:r>
            <w:r>
              <w:rPr>
                <w:rFonts w:hint="eastAsia" w:hAnsi="宋体" w:cs="宋体"/>
                <w:b w:val="0"/>
                <w:position w:val="0"/>
                <w:szCs w:val="24"/>
                <w:highlight w:val="none"/>
                <w:shd w:val="clear" w:color="auto" w:fill="ffffff"/>
              </w:rPr>
              <w:t xml:space="preserve">。</w:t>
            </w:r>
            <w:r/>
          </w:p>
          <w:p>
            <w:pPr>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2.投标人如虚假相应或提供虚假证明材料，一经发现将取消中标资格，并上报财政主管部门。</w:t>
            </w:r>
            <w:bookmarkEnd w:id="163"/>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164" w:name="_Hlk205286650"/>
            <w:r>
              <w:rPr>
                <w:rFonts w:hint="eastAsia" w:hAnsi="宋体" w:cs="宋体"/>
                <w:b w:val="0"/>
                <w:position w:val="0"/>
                <w:szCs w:val="24"/>
                <w:highlight w:val="none"/>
                <w:shd w:val="clear" w:color="auto" w:fill="ffffff"/>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szCs w:val="24"/>
                <w:highlight w:val="none"/>
                <w:shd w:val="clear" w:color="auto" w:fill="ffffff" w:themeFill="background1"/>
              </w:rPr>
              <w:t xml:space="preserve">项目实施方案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3</w:t>
            </w:r>
            <w:r>
              <w:rPr>
                <w:rFonts w:hAnsi="宋体" w:cs="宋体"/>
                <w:b w:val="0"/>
                <w:position w:val="0"/>
                <w:szCs w:val="24"/>
                <w:highlight w:val="none"/>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根据投标人提供的项目实施方案进行综合打分，包括但不限于：</w:t>
            </w:r>
            <w:r/>
          </w:p>
          <w:p>
            <w:pPr>
              <w:spacing w:line="420" w:lineRule="exact"/>
              <w:rPr>
                <w:rFonts w:hint="eastAsia" w:hAnsi="宋体"/>
                <w:b w:val="0"/>
                <w:position w:val="0"/>
                <w:szCs w:val="24"/>
                <w:highlight w:val="none"/>
              </w:rPr>
            </w:pPr>
            <w:r/>
            <w:bookmarkStart w:id="165" w:name="OLE_LINK149"/>
            <w:r>
              <w:rPr>
                <w:rFonts w:hint="eastAsia" w:hAnsi="宋体"/>
                <w:b w:val="0"/>
                <w:position w:val="0"/>
                <w:szCs w:val="24"/>
                <w:highlight w:val="none"/>
              </w:rPr>
              <w:t xml:space="preserve">①</w:t>
            </w:r>
            <w:r>
              <w:rPr>
                <w:rFonts w:hint="eastAsia" w:hAnsi="宋体"/>
                <w:b w:val="0"/>
                <w:position w:val="0"/>
                <w:szCs w:val="24"/>
                <w:highlight w:val="none"/>
                <w:lang w:val="en-US" w:eastAsia="zh-CN"/>
              </w:rPr>
              <w:t xml:space="preserve">医用气体</w:t>
            </w:r>
            <w:r>
              <w:rPr>
                <w:rFonts w:hint="eastAsia" w:hAnsi="宋体"/>
                <w:b w:val="0"/>
                <w:position w:val="0"/>
                <w:szCs w:val="24"/>
                <w:highlight w:val="none"/>
              </w:rPr>
              <w:t xml:space="preserve">常态化供货保障方案，包含日常供货、高峰保供、节假日不间断供货、极端工况保供措施；</w:t>
            </w:r>
            <w:r/>
          </w:p>
          <w:p>
            <w:pPr>
              <w:spacing w:line="420" w:lineRule="exact"/>
              <w:rPr>
                <w:rFonts w:hint="eastAsia" w:hAnsi="宋体"/>
                <w:b w:val="0"/>
                <w:position w:val="0"/>
                <w:szCs w:val="24"/>
                <w:highlight w:val="none"/>
              </w:rPr>
            </w:pPr>
            <w:r>
              <w:rPr>
                <w:rFonts w:hint="eastAsia" w:hAnsi="宋体"/>
                <w:b w:val="0"/>
                <w:position w:val="0"/>
                <w:szCs w:val="24"/>
                <w:highlight w:val="none"/>
              </w:rPr>
              <w:t xml:space="preserve">②</w:t>
            </w:r>
            <w:r>
              <w:rPr>
                <w:rFonts w:hint="eastAsia" w:hAnsi="宋体"/>
                <w:b w:val="0"/>
                <w:position w:val="0"/>
                <w:szCs w:val="24"/>
                <w:highlight w:val="none"/>
                <w:lang w:val="en-US" w:eastAsia="zh-CN"/>
              </w:rPr>
              <w:t xml:space="preserve">医用气体</w:t>
            </w:r>
            <w:r>
              <w:rPr>
                <w:rFonts w:hint="eastAsia" w:hAnsi="宋体"/>
                <w:b w:val="0"/>
                <w:position w:val="0"/>
                <w:szCs w:val="24"/>
                <w:highlight w:val="none"/>
              </w:rPr>
              <w:t xml:space="preserve">标准化运输、配送、进场对接方案，明确配送时效、专属运输团队、合规运输管控要求；</w:t>
            </w:r>
            <w:r/>
          </w:p>
          <w:p>
            <w:pPr>
              <w:jc w:val="left"/>
              <w:spacing w:line="360" w:lineRule="auto"/>
              <w:widowControl/>
              <w:rPr>
                <w:rFonts w:hint="eastAsia" w:hAnsi="宋体" w:cs="宋体"/>
                <w:b w:val="0"/>
                <w:position w:val="0"/>
                <w:szCs w:val="24"/>
                <w:highlight w:val="none"/>
                <w:shd w:val="clear" w:color="auto" w:fill="ffffff"/>
              </w:rPr>
            </w:pPr>
            <w:r>
              <w:rPr>
                <w:rFonts w:hint="eastAsia" w:hAnsi="宋体"/>
                <w:b w:val="0"/>
                <w:position w:val="0"/>
                <w:szCs w:val="24"/>
                <w:highlight w:val="none"/>
              </w:rPr>
              <w:t xml:space="preserve">③液氧站配套巡检、日常运维、台账管理、供需调度对接服务方案，建立常态化供需沟通机制等方面</w:t>
            </w:r>
            <w:r>
              <w:rPr>
                <w:rFonts w:hint="eastAsia" w:hAnsi="宋体" w:cs="宋体"/>
                <w:b w:val="0"/>
                <w:position w:val="0"/>
                <w:szCs w:val="24"/>
                <w:highlight w:val="none"/>
                <w:shd w:val="clear" w:color="auto" w:fill="ffffff"/>
              </w:rPr>
              <w:t xml:space="preserve">。</w:t>
            </w:r>
            <w:bookmarkEnd w:id="165"/>
            <w:r/>
            <w:r/>
          </w:p>
          <w:p>
            <w:pPr>
              <w:spacing w:line="360" w:lineRule="auto"/>
              <w:widowControl/>
              <w:rPr>
                <w:rFonts w:hint="eastAsia" w:hAnsi="宋体" w:cs="宋体"/>
                <w:b w:val="0"/>
                <w:position w:val="0"/>
                <w:szCs w:val="24"/>
                <w:highlight w:val="none"/>
                <w:shd w:val="clear" w:color="auto" w:fill="ffffff"/>
              </w:rPr>
            </w:pPr>
            <w:r/>
            <w:bookmarkStart w:id="166" w:name="OLE_LINK83"/>
            <w:r/>
            <w:bookmarkStart w:id="167" w:name="OLE_LINK78"/>
            <w:r>
              <w:rPr>
                <w:rFonts w:hint="eastAsia" w:hAnsi="宋体" w:cs="宋体"/>
                <w:b w:val="0"/>
                <w:position w:val="0"/>
                <w:szCs w:val="24"/>
                <w:highlight w:val="none"/>
                <w:shd w:val="clear" w:color="auto" w:fill="ffffff"/>
              </w:rPr>
              <w:t xml:space="preserve">方案内容满足以上全部要求且符合本项目实际需求的，得3分，每有一项内容缺失的扣1分，每有一处内容存在缺陷或不满足要求的扣0.5分，扣完为止。（缺陷或不满足指：与实际需求不符、套用其他项目方案、有规范性或常识性错误、存在无关的事项等任意一种情形）</w:t>
            </w:r>
            <w:bookmarkEnd w:id="166"/>
            <w:r/>
            <w:bookmarkEnd w:id="167"/>
            <w:r/>
            <w:bookmarkEnd w:id="164"/>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168" w:name="_Hlk205286654"/>
            <w:r>
              <w:rPr>
                <w:rFonts w:hint="eastAsia" w:hAnsi="宋体" w:cs="宋体"/>
                <w:b w:val="0"/>
                <w:position w:val="0"/>
                <w:szCs w:val="24"/>
                <w:highlight w:val="none"/>
                <w:shd w:val="clear" w:color="auto" w:fill="ffffff"/>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bookmarkStart w:id="169" w:name="OLE_LINK86"/>
            <w:r>
              <w:rPr>
                <w:rFonts w:hint="eastAsia" w:hAnsi="宋体" w:cs="宋体"/>
                <w:b w:val="0"/>
                <w:szCs w:val="24"/>
                <w:highlight w:val="none"/>
                <w:shd w:val="clear" w:color="auto" w:fill="ffffff" w:themeFill="background1"/>
              </w:rPr>
              <w:t xml:space="preserve">应急处理方案</w:t>
            </w:r>
            <w:bookmarkEnd w:id="169"/>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3分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hAnsi="宋体" w:cs="宋体"/>
                <w:b w:val="0"/>
                <w:position w:val="0"/>
                <w:szCs w:val="24"/>
                <w:highlight w:val="none"/>
                <w:shd w:val="clear" w:color="auto" w:fill="ffffff"/>
              </w:rPr>
            </w:pPr>
            <w:r/>
            <w:bookmarkStart w:id="170" w:name="_Hlk193983736"/>
            <w:r>
              <w:rPr>
                <w:rFonts w:hint="eastAsia" w:hAnsi="宋体" w:cs="宋体"/>
                <w:b w:val="0"/>
                <w:position w:val="0"/>
                <w:szCs w:val="24"/>
                <w:highlight w:val="none"/>
                <w:shd w:val="clear" w:color="auto" w:fill="ffffff"/>
              </w:rPr>
              <w:t xml:space="preserve">根据投标人提供的应急处理方案进行综合打分，包括但不限于：</w:t>
            </w:r>
            <w:bookmarkEnd w:id="170"/>
            <w:r/>
            <w:r/>
          </w:p>
          <w:p>
            <w:pPr>
              <w:numPr>
                <w:ilvl w:val="0"/>
                <w:numId w:val="0"/>
              </w:numPr>
              <w:jc w:val="left"/>
              <w:spacing w:line="420" w:lineRule="exact"/>
              <w:rPr>
                <w:rFonts w:hint="eastAsia" w:hAnsi="宋体" w:cs="宋体"/>
                <w:b w:val="0"/>
                <w:bCs/>
                <w:color w:val="000000"/>
                <w:position w:val="0"/>
                <w:szCs w:val="24"/>
                <w:highlight w:val="none"/>
              </w:rPr>
            </w:pPr>
            <w:r/>
            <w:bookmarkStart w:id="171" w:name="OLE_LINK150"/>
            <w:r>
              <w:rPr>
                <w:rFonts w:hint="eastAsia" w:hAnsi="宋体"/>
                <w:b w:val="0"/>
                <w:position w:val="0"/>
                <w:szCs w:val="24"/>
                <w:highlight w:val="none"/>
              </w:rPr>
              <w:t xml:space="preserve">①</w:t>
            </w:r>
            <w:r>
              <w:rPr>
                <w:rFonts w:hint="eastAsia" w:hAnsi="宋体" w:cs="宋体"/>
                <w:b w:val="0"/>
                <w:bCs/>
                <w:color w:val="000000"/>
                <w:position w:val="0"/>
                <w:szCs w:val="24"/>
                <w:highlight w:val="none"/>
                <w:lang w:val="en-US" w:eastAsia="zh-CN"/>
              </w:rPr>
              <w:t xml:space="preserve">医用气体</w:t>
            </w:r>
            <w:r>
              <w:rPr>
                <w:rFonts w:hint="eastAsia" w:hAnsi="宋体" w:cs="宋体"/>
                <w:b w:val="0"/>
                <w:bCs/>
                <w:color w:val="000000"/>
                <w:position w:val="0"/>
                <w:szCs w:val="24"/>
                <w:highlight w:val="none"/>
              </w:rPr>
              <w:t xml:space="preserve">泄漏、</w:t>
            </w:r>
            <w:r>
              <w:rPr>
                <w:rFonts w:hint="eastAsia" w:hAnsi="宋体" w:cs="宋体"/>
                <w:b w:val="0"/>
                <w:bCs/>
                <w:color w:val="000000"/>
                <w:position w:val="0"/>
                <w:szCs w:val="24"/>
                <w:highlight w:val="none"/>
                <w:lang w:val="en-US" w:eastAsia="zh-CN"/>
              </w:rPr>
              <w:t xml:space="preserve">气体</w:t>
            </w:r>
            <w:r>
              <w:rPr>
                <w:rFonts w:hint="eastAsia" w:hAnsi="宋体" w:cs="宋体"/>
                <w:b w:val="0"/>
                <w:bCs/>
                <w:color w:val="000000"/>
                <w:position w:val="0"/>
                <w:szCs w:val="24"/>
                <w:highlight w:val="none"/>
              </w:rPr>
              <w:t xml:space="preserve">压力异常、</w:t>
            </w:r>
            <w:r>
              <w:rPr>
                <w:rFonts w:hint="eastAsia" w:hAnsi="宋体" w:cs="宋体"/>
                <w:b w:val="0"/>
                <w:bCs/>
                <w:color w:val="000000"/>
                <w:position w:val="0"/>
                <w:szCs w:val="24"/>
                <w:highlight w:val="none"/>
                <w:lang w:val="en-US" w:eastAsia="zh-CN"/>
              </w:rPr>
              <w:t xml:space="preserve">气体</w:t>
            </w:r>
            <w:r>
              <w:rPr>
                <w:rFonts w:hint="eastAsia" w:hAnsi="宋体" w:cs="宋体"/>
                <w:b w:val="0"/>
                <w:bCs/>
                <w:color w:val="000000"/>
                <w:position w:val="0"/>
                <w:szCs w:val="24"/>
                <w:highlight w:val="none"/>
              </w:rPr>
              <w:t xml:space="preserve">纯度波动等常规安全隐患应急处置方案；</w:t>
            </w:r>
            <w:r/>
          </w:p>
          <w:p>
            <w:pPr>
              <w:numPr>
                <w:ilvl w:val="0"/>
                <w:numId w:val="0"/>
              </w:numPr>
              <w:jc w:val="left"/>
              <w:spacing w:line="420" w:lineRule="exact"/>
              <w:rPr>
                <w:rFonts w:hint="eastAsia" w:hAnsi="宋体" w:cs="宋体"/>
                <w:b w:val="0"/>
                <w:bCs/>
                <w:color w:val="000000"/>
                <w:position w:val="0"/>
                <w:szCs w:val="24"/>
                <w:highlight w:val="none"/>
              </w:rPr>
            </w:pPr>
            <w:r>
              <w:rPr>
                <w:rFonts w:hint="eastAsia" w:hAnsi="宋体"/>
                <w:b w:val="0"/>
                <w:position w:val="0"/>
                <w:szCs w:val="24"/>
                <w:highlight w:val="none"/>
              </w:rPr>
              <w:t xml:space="preserve">②</w:t>
            </w:r>
            <w:r>
              <w:rPr>
                <w:rFonts w:hint="eastAsia" w:hAnsi="宋体" w:cs="宋体"/>
                <w:b w:val="0"/>
                <w:bCs/>
                <w:color w:val="000000"/>
                <w:position w:val="0"/>
                <w:szCs w:val="24"/>
                <w:highlight w:val="none"/>
              </w:rPr>
              <w:t xml:space="preserve">日常短时断供、用氧突增、急诊及手术高峰期紧急保供应急方案；</w:t>
            </w:r>
            <w:r/>
          </w:p>
          <w:p>
            <w:pPr>
              <w:jc w:val="left"/>
              <w:spacing w:line="360" w:lineRule="auto"/>
              <w:widowControl/>
              <w:rPr>
                <w:rFonts w:hint="eastAsia" w:hAnsi="宋体" w:cs="宋体"/>
                <w:b w:val="0"/>
                <w:position w:val="0"/>
                <w:szCs w:val="24"/>
                <w:highlight w:val="none"/>
                <w:shd w:val="clear" w:color="auto" w:fill="ffffff"/>
              </w:rPr>
            </w:pPr>
            <w:r>
              <w:rPr>
                <w:rFonts w:hint="eastAsia" w:hAnsi="宋体"/>
                <w:b w:val="0"/>
                <w:position w:val="0"/>
                <w:szCs w:val="24"/>
                <w:highlight w:val="none"/>
              </w:rPr>
              <w:t xml:space="preserve">③</w:t>
            </w:r>
            <w:r>
              <w:rPr>
                <w:rFonts w:hint="eastAsia" w:hAnsi="宋体" w:cs="宋体"/>
                <w:b w:val="0"/>
                <w:bCs/>
                <w:color w:val="000000"/>
                <w:position w:val="0"/>
                <w:szCs w:val="24"/>
                <w:highlight w:val="none"/>
              </w:rPr>
              <w:t xml:space="preserve">雨雪、高温、封路等极端天气及突发路况导致配送受阻的应急补给方案</w:t>
            </w:r>
            <w:r>
              <w:rPr>
                <w:rFonts w:hint="eastAsia" w:hAnsi="宋体" w:cs="宋体"/>
                <w:b w:val="0"/>
                <w:position w:val="0"/>
                <w:szCs w:val="24"/>
                <w:highlight w:val="none"/>
                <w:shd w:val="clear" w:color="auto" w:fill="ffffff"/>
              </w:rPr>
              <w:t xml:space="preserve">。</w:t>
            </w:r>
            <w:bookmarkEnd w:id="171"/>
            <w:r/>
            <w:r/>
          </w:p>
          <w:p>
            <w:pPr>
              <w:jc w:val="left"/>
              <w:spacing w:line="360" w:lineRule="auto"/>
              <w:widowControl/>
              <w:rPr>
                <w:rFonts w:hint="eastAsia" w:hAnsi="宋体" w:cs="宋体"/>
                <w:b w:val="0"/>
                <w:position w:val="0"/>
                <w:szCs w:val="24"/>
                <w:highlight w:val="none"/>
                <w:shd w:val="clear" w:color="auto" w:fill="ffffff"/>
              </w:rPr>
            </w:pPr>
            <w:r>
              <w:rPr>
                <w:rFonts w:hint="eastAsia" w:hAnsi="宋体" w:cs="宋体"/>
                <w:b w:val="0"/>
                <w:color w:val="000000"/>
                <w:position w:val="0"/>
                <w:szCs w:val="24"/>
                <w:highlight w:val="none"/>
                <w:shd w:val="clear" w:color="auto" w:fill="ffffff"/>
              </w:rPr>
              <w:t xml:space="preserve">方案内容满足以上全部要求且符合本项目实际需求的，得3分，每有一项内容缺失的扣1分，每有一处内容存在缺陷或不满足要求的扣0.5分，扣完为止。（缺陷或不满足指：与实际需求不符、套用其他项目方案、有规范性或常识性错误、存在无关的事项等任意一种情形）</w:t>
            </w:r>
            <w:bookmarkEnd w:id="168"/>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172" w:name="_Hlk205286658"/>
            <w:r>
              <w:rPr>
                <w:rFonts w:hint="eastAsia" w:hAnsi="宋体" w:cs="宋体"/>
                <w:b w:val="0"/>
                <w:position w:val="0"/>
                <w:szCs w:val="24"/>
                <w:highlight w:val="none"/>
                <w:shd w:val="clear" w:color="auto" w:fill="ffffff"/>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lang w:eastAsia="en-US"/>
              </w:rPr>
            </w:pPr>
            <w:r>
              <w:rPr>
                <w:rFonts w:hint="eastAsia" w:hAnsi="宋体" w:cs="宋体"/>
                <w:b w:val="0"/>
                <w:szCs w:val="24"/>
                <w:highlight w:val="none"/>
                <w:shd w:val="clear" w:color="auto" w:fill="ffffff" w:themeFill="background1"/>
              </w:rPr>
              <w:t xml:space="preserve">重大故障解决方案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lang w:eastAsia="en-US"/>
              </w:rPr>
            </w:pPr>
            <w:r>
              <w:rPr>
                <w:rFonts w:hint="eastAsia" w:hAnsi="宋体" w:cs="宋体"/>
                <w:b w:val="0"/>
                <w:position w:val="0"/>
                <w:szCs w:val="24"/>
                <w:highlight w:val="none"/>
                <w:shd w:val="clear" w:color="auto" w:fill="ffffff"/>
              </w:rPr>
              <w:t xml:space="preserve">3</w:t>
            </w:r>
            <w:r>
              <w:rPr>
                <w:rFonts w:hAnsi="宋体" w:cs="宋体"/>
                <w:b w:val="0"/>
                <w:position w:val="0"/>
                <w:szCs w:val="24"/>
                <w:highlight w:val="none"/>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hAnsi="宋体"/>
                <w:b w:val="0"/>
                <w:position w:val="0"/>
                <w:szCs w:val="24"/>
                <w:highlight w:val="none"/>
              </w:rPr>
            </w:pPr>
            <w:r/>
            <w:bookmarkStart w:id="173" w:name="_Hlk193983742"/>
            <w:r/>
            <w:bookmarkStart w:id="174" w:name="OLE_LINK43"/>
            <w:r>
              <w:rPr>
                <w:rFonts w:hint="eastAsia" w:hAnsi="宋体" w:cs="宋体"/>
                <w:b w:val="0"/>
                <w:position w:val="0"/>
                <w:szCs w:val="24"/>
                <w:highlight w:val="none"/>
                <w:shd w:val="clear" w:color="auto" w:fill="ffffff"/>
              </w:rPr>
              <w:t xml:space="preserve">根据投标人提供的重大故障解决方案进行综合打分，</w:t>
            </w:r>
            <w:r>
              <w:rPr>
                <w:rFonts w:hint="eastAsia" w:hAnsi="宋体"/>
                <w:b w:val="0"/>
                <w:position w:val="0"/>
                <w:szCs w:val="24"/>
                <w:highlight w:val="none"/>
              </w:rPr>
              <w:t xml:space="preserve">包括但不限于：</w:t>
            </w:r>
            <w:bookmarkEnd w:id="173"/>
            <w:r/>
            <w:r/>
          </w:p>
          <w:p>
            <w:pPr>
              <w:jc w:val="left"/>
              <w:spacing w:line="420" w:lineRule="exact"/>
              <w:rPr>
                <w:rFonts w:hint="eastAsia" w:hAnsi="宋体" w:cs="宋体"/>
                <w:b w:val="0"/>
                <w:bCs/>
                <w:color w:val="000000"/>
                <w:position w:val="0"/>
                <w:szCs w:val="24"/>
                <w:highlight w:val="none"/>
              </w:rPr>
            </w:pPr>
            <w:r/>
            <w:bookmarkStart w:id="175" w:name="OLE_LINK151"/>
            <w:r/>
            <w:bookmarkStart w:id="176" w:name="OLE_LINK132"/>
            <w:r>
              <w:rPr>
                <w:rFonts w:hint="eastAsia" w:hAnsi="宋体" w:cs="宋体"/>
                <w:b w:val="0"/>
                <w:bCs/>
                <w:color w:val="000000"/>
                <w:position w:val="0"/>
                <w:szCs w:val="24"/>
                <w:highlight w:val="none"/>
                <w:lang w:val="en-US" w:eastAsia="zh-CN"/>
              </w:rPr>
              <w:t xml:space="preserve">①</w:t>
            </w:r>
            <w:r>
              <w:rPr>
                <w:rFonts w:hint="eastAsia" w:hAnsi="宋体" w:cs="宋体"/>
                <w:b w:val="0"/>
                <w:bCs/>
                <w:color w:val="000000"/>
                <w:position w:val="0"/>
                <w:szCs w:val="24"/>
                <w:highlight w:val="none"/>
              </w:rPr>
              <w:t xml:space="preserve">液氧储罐、增压设备、调压装置等核心设备重大故障排查、研判、定级处置方案；</w:t>
            </w:r>
            <w:r/>
          </w:p>
          <w:p>
            <w:pPr>
              <w:jc w:val="left"/>
              <w:spacing w:line="420" w:lineRule="exact"/>
              <w:rPr>
                <w:rFonts w:hint="eastAsia" w:hAnsi="宋体" w:cs="宋体"/>
                <w:b w:val="0"/>
                <w:bCs/>
                <w:color w:val="000000"/>
                <w:position w:val="0"/>
                <w:szCs w:val="24"/>
                <w:highlight w:val="none"/>
              </w:rPr>
            </w:pPr>
            <w:r>
              <w:rPr>
                <w:rFonts w:hint="eastAsia" w:hAnsi="宋体" w:cs="宋体"/>
                <w:b w:val="0"/>
                <w:bCs/>
                <w:color w:val="000000"/>
                <w:position w:val="0"/>
                <w:szCs w:val="24"/>
                <w:highlight w:val="none"/>
                <w:lang w:val="en-US" w:eastAsia="zh-CN"/>
              </w:rPr>
              <w:t xml:space="preserve">②</w:t>
            </w:r>
            <w:r>
              <w:rPr>
                <w:rFonts w:hint="eastAsia" w:hAnsi="宋体" w:cs="宋体"/>
                <w:b w:val="0"/>
                <w:bCs/>
                <w:color w:val="000000"/>
                <w:position w:val="0"/>
                <w:szCs w:val="24"/>
                <w:highlight w:val="none"/>
              </w:rPr>
              <w:t xml:space="preserve">供氧输送管路破损、泄漏、堵塞等系统性故障抢修及安全止损方案；</w:t>
            </w:r>
            <w:r/>
          </w:p>
          <w:p>
            <w:pPr>
              <w:jc w:val="left"/>
              <w:spacing w:line="360" w:lineRule="auto"/>
              <w:widowControl/>
              <w:rPr>
                <w:rFonts w:hint="eastAsia" w:hAnsi="宋体" w:cs="宋体"/>
                <w:b w:val="0"/>
                <w:position w:val="0"/>
                <w:szCs w:val="24"/>
                <w:highlight w:val="none"/>
              </w:rPr>
            </w:pPr>
            <w:r>
              <w:rPr>
                <w:rFonts w:hint="eastAsia" w:hAnsi="宋体" w:cs="宋体"/>
                <w:b w:val="0"/>
                <w:bCs/>
                <w:color w:val="000000"/>
                <w:position w:val="0"/>
                <w:szCs w:val="24"/>
                <w:highlight w:val="none"/>
                <w:lang w:val="en-US" w:eastAsia="zh-CN"/>
              </w:rPr>
              <w:t xml:space="preserve">③</w:t>
            </w:r>
            <w:r>
              <w:rPr>
                <w:rFonts w:hint="eastAsia" w:hAnsi="宋体" w:cs="宋体"/>
                <w:b w:val="0"/>
                <w:bCs/>
                <w:color w:val="000000"/>
                <w:position w:val="0"/>
                <w:szCs w:val="24"/>
                <w:highlight w:val="none"/>
              </w:rPr>
              <w:t xml:space="preserve">大面积供氧中断、设备失效等重大停供故障的临时替代供氧、兜底保供方案</w:t>
            </w:r>
            <w:r>
              <w:rPr>
                <w:rFonts w:hint="eastAsia" w:hAnsi="宋体" w:cs="宋体"/>
                <w:b w:val="0"/>
                <w:position w:val="0"/>
                <w:szCs w:val="24"/>
                <w:highlight w:val="none"/>
              </w:rPr>
              <w:t xml:space="preserve">。</w:t>
            </w:r>
            <w:bookmarkEnd w:id="175"/>
            <w:r/>
            <w:r/>
          </w:p>
          <w:p>
            <w:pPr>
              <w:jc w:val="left"/>
              <w:spacing w:line="360" w:lineRule="auto"/>
              <w:widowControl/>
              <w:rPr>
                <w:rFonts w:hint="eastAsia" w:hAnsi="宋体" w:cs="宋体"/>
                <w:b w:val="0"/>
                <w:position w:val="0"/>
                <w:szCs w:val="24"/>
                <w:highlight w:val="none"/>
              </w:rPr>
            </w:pPr>
            <w:r>
              <w:rPr>
                <w:rFonts w:hint="eastAsia" w:hAnsi="宋体" w:cs="宋体"/>
                <w:b w:val="0"/>
                <w:position w:val="0"/>
                <w:szCs w:val="24"/>
                <w:highlight w:val="none"/>
                <w:shd w:val="clear" w:color="auto" w:fill="ffffff"/>
              </w:rPr>
              <w:t xml:space="preserve">方案内容满足以上全部要求且符合本项目实际需求</w:t>
            </w:r>
            <w:r>
              <w:rPr>
                <w:rFonts w:hint="eastAsia" w:hAnsi="宋体" w:cs="宋体"/>
                <w:b w:val="0"/>
                <w:color w:val="000000"/>
                <w:position w:val="0"/>
                <w:szCs w:val="24"/>
                <w:highlight w:val="none"/>
                <w:shd w:val="clear" w:color="auto" w:fill="ffffff"/>
              </w:rPr>
              <w:t xml:space="preserve">的，得3分，每有一项内容缺失的扣1分，每有一处内容存在缺陷或不满足要求的扣0.5分，扣完为止。（缺陷或不满足指：与实际需求不符、套用其他项目方案、有规范性或常识性错误、存在无关的事项等任意一种情形）</w:t>
            </w:r>
            <w:bookmarkEnd w:id="174"/>
            <w:r/>
            <w:bookmarkEnd w:id="176"/>
            <w:r/>
            <w:bookmarkEnd w:id="172"/>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177" w:name="_Hlk236059010"/>
            <w:r/>
            <w:bookmarkStart w:id="178" w:name="_Hlk212815918"/>
            <w:r/>
            <w:r/>
          </w:p>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r>
            <w:r/>
          </w:p>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r>
            <w:r/>
          </w:p>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r>
            <w:r/>
          </w:p>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r>
            <w:r/>
          </w:p>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r>
            <w:r/>
          </w:p>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r>
            <w:r/>
          </w:p>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r>
            <w:r/>
          </w:p>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r>
            <w:r/>
          </w:p>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szCs w:val="24"/>
                <w:highlight w:val="none"/>
                <w:shd w:val="clear" w:color="auto" w:fill="ffffff" w:themeFill="background1"/>
              </w:rPr>
            </w:pPr>
            <w:r>
              <w:rPr>
                <w:rFonts w:hint="eastAsia" w:hAnsi="宋体" w:cs="宋体"/>
                <w:b w:val="0"/>
                <w:szCs w:val="24"/>
                <w:highlight w:val="none"/>
                <w:shd w:val="clear" w:color="auto" w:fill="ffffff" w:themeFill="background1"/>
              </w:rPr>
            </w:r>
            <w:r/>
          </w:p>
          <w:p>
            <w:pPr>
              <w:jc w:val="center"/>
              <w:spacing w:line="360" w:lineRule="auto"/>
              <w:widowControl/>
              <w:rPr>
                <w:rFonts w:hint="eastAsia" w:hAnsi="宋体" w:cs="宋体"/>
                <w:b w:val="0"/>
                <w:szCs w:val="24"/>
                <w:highlight w:val="none"/>
                <w:shd w:val="clear" w:color="auto" w:fill="ffffff" w:themeFill="background1"/>
              </w:rPr>
            </w:pPr>
            <w:r>
              <w:rPr>
                <w:rFonts w:hint="eastAsia" w:hAnsi="宋体" w:cs="宋体"/>
                <w:b w:val="0"/>
                <w:szCs w:val="24"/>
                <w:highlight w:val="none"/>
                <w:shd w:val="clear" w:color="auto" w:fill="ffffff" w:themeFill="background1"/>
              </w:rPr>
            </w:r>
            <w:r/>
          </w:p>
          <w:p>
            <w:pPr>
              <w:jc w:val="center"/>
              <w:spacing w:line="360" w:lineRule="auto"/>
              <w:widowControl/>
              <w:rPr>
                <w:rFonts w:hint="eastAsia" w:hAnsi="宋体" w:cs="宋体"/>
                <w:b w:val="0"/>
                <w:szCs w:val="24"/>
                <w:highlight w:val="none"/>
                <w:shd w:val="clear" w:color="auto" w:fill="ffffff" w:themeFill="background1"/>
              </w:rPr>
            </w:pPr>
            <w:r>
              <w:rPr>
                <w:rFonts w:hint="eastAsia" w:hAnsi="宋体" w:cs="宋体"/>
                <w:b w:val="0"/>
                <w:szCs w:val="24"/>
                <w:highlight w:val="none"/>
                <w:shd w:val="clear" w:color="auto" w:fill="ffffff" w:themeFill="background1"/>
              </w:rPr>
            </w:r>
            <w:r/>
          </w:p>
          <w:p>
            <w:pPr>
              <w:jc w:val="center"/>
              <w:spacing w:line="360" w:lineRule="auto"/>
              <w:widowControl/>
              <w:rPr>
                <w:rFonts w:hint="eastAsia" w:hAnsi="宋体" w:cs="宋体"/>
                <w:b w:val="0"/>
                <w:szCs w:val="24"/>
                <w:highlight w:val="none"/>
                <w:shd w:val="clear" w:color="auto" w:fill="ffffff" w:themeFill="background1"/>
              </w:rPr>
            </w:pPr>
            <w:r>
              <w:rPr>
                <w:rFonts w:hint="eastAsia" w:hAnsi="宋体" w:cs="宋体"/>
                <w:b w:val="0"/>
                <w:szCs w:val="24"/>
                <w:highlight w:val="none"/>
                <w:shd w:val="clear" w:color="auto" w:fill="ffffff" w:themeFill="background1"/>
              </w:rPr>
            </w:r>
            <w:r/>
          </w:p>
          <w:p>
            <w:pPr>
              <w:jc w:val="center"/>
              <w:spacing w:line="360" w:lineRule="auto"/>
              <w:widowControl/>
              <w:rPr>
                <w:rFonts w:hint="eastAsia" w:hAnsi="宋体" w:cs="宋体"/>
                <w:b w:val="0"/>
                <w:szCs w:val="24"/>
                <w:highlight w:val="none"/>
                <w:shd w:val="clear" w:color="auto" w:fill="ffffff" w:themeFill="background1"/>
              </w:rPr>
            </w:pPr>
            <w:r>
              <w:rPr>
                <w:rFonts w:hint="eastAsia" w:hAnsi="宋体" w:cs="宋体"/>
                <w:b w:val="0"/>
                <w:szCs w:val="24"/>
                <w:highlight w:val="none"/>
                <w:shd w:val="clear" w:color="auto" w:fill="ffffff" w:themeFill="background1"/>
              </w:rPr>
            </w:r>
            <w:r/>
          </w:p>
          <w:p>
            <w:pPr>
              <w:jc w:val="center"/>
              <w:spacing w:line="360" w:lineRule="auto"/>
              <w:widowControl/>
              <w:rPr>
                <w:rFonts w:hint="eastAsia" w:hAnsi="宋体" w:cs="宋体"/>
                <w:b w:val="0"/>
                <w:szCs w:val="24"/>
                <w:highlight w:val="none"/>
                <w:shd w:val="clear" w:color="auto" w:fill="ffffff" w:themeFill="background1"/>
              </w:rPr>
            </w:pPr>
            <w:r>
              <w:rPr>
                <w:rFonts w:hint="eastAsia" w:hAnsi="宋体" w:cs="宋体"/>
                <w:b w:val="0"/>
                <w:szCs w:val="24"/>
                <w:highlight w:val="none"/>
                <w:shd w:val="clear" w:color="auto" w:fill="ffffff" w:themeFill="background1"/>
              </w:rPr>
            </w:r>
            <w:r/>
          </w:p>
          <w:p>
            <w:pPr>
              <w:jc w:val="center"/>
              <w:spacing w:line="360" w:lineRule="auto"/>
              <w:widowControl/>
              <w:rPr>
                <w:rFonts w:hint="eastAsia" w:hAnsi="宋体" w:cs="宋体"/>
                <w:b w:val="0"/>
                <w:szCs w:val="24"/>
                <w:highlight w:val="none"/>
                <w:shd w:val="clear" w:color="auto" w:fill="ffffff" w:themeFill="background1"/>
              </w:rPr>
            </w:pPr>
            <w:r>
              <w:rPr>
                <w:rFonts w:hint="eastAsia" w:hAnsi="宋体" w:cs="宋体"/>
                <w:b w:val="0"/>
                <w:szCs w:val="24"/>
                <w:highlight w:val="none"/>
                <w:shd w:val="clear" w:color="auto" w:fill="ffffff" w:themeFill="background1"/>
              </w:rPr>
            </w:r>
            <w:r/>
          </w:p>
          <w:p>
            <w:pPr>
              <w:jc w:val="center"/>
              <w:spacing w:line="360" w:lineRule="auto"/>
              <w:widowControl/>
              <w:rPr>
                <w:rFonts w:hint="eastAsia" w:hAnsi="宋体" w:cs="宋体"/>
                <w:b w:val="0"/>
                <w:szCs w:val="24"/>
                <w:highlight w:val="none"/>
                <w:shd w:val="clear" w:color="auto" w:fill="ffffff" w:themeFill="background1"/>
              </w:rPr>
            </w:pPr>
            <w:r>
              <w:rPr>
                <w:rFonts w:hint="eastAsia" w:hAnsi="宋体" w:cs="宋体"/>
                <w:b w:val="0"/>
                <w:szCs w:val="24"/>
                <w:highlight w:val="none"/>
                <w:shd w:val="clear" w:color="auto" w:fill="ffffff" w:themeFill="background1"/>
              </w:rPr>
            </w:r>
            <w:r/>
          </w:p>
          <w:p>
            <w:pPr>
              <w:jc w:val="center"/>
              <w:spacing w:line="360" w:lineRule="auto"/>
              <w:widowControl/>
              <w:rPr>
                <w:rFonts w:hint="eastAsia" w:hAnsi="宋体" w:cs="宋体"/>
                <w:b w:val="0"/>
                <w:szCs w:val="24"/>
                <w:highlight w:val="none"/>
                <w:shd w:val="clear" w:color="auto" w:fill="ffffff" w:themeFill="background1"/>
              </w:rPr>
            </w:pPr>
            <w:r>
              <w:rPr>
                <w:rFonts w:hint="eastAsia" w:hAnsi="宋体" w:cs="宋体"/>
                <w:b w:val="0"/>
                <w:szCs w:val="24"/>
                <w:highlight w:val="none"/>
                <w:shd w:val="clear" w:color="auto" w:fill="ffffff" w:themeFill="background1"/>
              </w:rPr>
              <w:t xml:space="preserve">人员培训和演练方案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r>
            <w:r/>
          </w:p>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r>
            <w:r/>
          </w:p>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r>
            <w:r/>
          </w:p>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r>
            <w:r/>
          </w:p>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r>
            <w:r/>
          </w:p>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r>
            <w:r/>
          </w:p>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r>
            <w:r/>
          </w:p>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r>
            <w:r/>
          </w:p>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r>
            <w:r/>
          </w:p>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3分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根据投标人提供的</w:t>
            </w:r>
            <w:bookmarkStart w:id="179" w:name="OLE_LINK147"/>
            <w:r>
              <w:rPr>
                <w:rFonts w:hint="eastAsia" w:hAnsi="宋体" w:cs="宋体"/>
                <w:b w:val="0"/>
                <w:position w:val="0"/>
                <w:szCs w:val="24"/>
                <w:highlight w:val="none"/>
                <w:shd w:val="clear" w:color="auto" w:fill="ffffff"/>
              </w:rPr>
              <w:t xml:space="preserve">人员培训和演练方案</w:t>
            </w:r>
            <w:bookmarkEnd w:id="179"/>
            <w:r>
              <w:rPr>
                <w:rFonts w:hint="eastAsia" w:hAnsi="宋体" w:cs="宋体"/>
                <w:b w:val="0"/>
                <w:position w:val="0"/>
                <w:szCs w:val="24"/>
                <w:highlight w:val="none"/>
                <w:shd w:val="clear" w:color="auto" w:fill="ffffff"/>
              </w:rPr>
              <w:t xml:space="preserve">进行综合打分，</w:t>
            </w:r>
            <w:bookmarkStart w:id="180" w:name="OLE_LINK148"/>
            <w:r>
              <w:rPr>
                <w:rFonts w:hint="eastAsia" w:hAnsi="宋体" w:cs="宋体"/>
                <w:b w:val="0"/>
                <w:position w:val="0"/>
                <w:szCs w:val="24"/>
                <w:highlight w:val="none"/>
                <w:shd w:val="clear" w:color="auto" w:fill="ffffff"/>
              </w:rPr>
              <w:t xml:space="preserve">包括但不限于：</w:t>
            </w:r>
            <w:r/>
          </w:p>
          <w:p>
            <w:pPr>
              <w:jc w:val="left"/>
              <w:spacing w:line="420" w:lineRule="exact"/>
              <w:rPr>
                <w:rFonts w:hint="eastAsia" w:hAnsi="宋体" w:cs="宋体"/>
                <w:b w:val="0"/>
                <w:bCs/>
                <w:color w:val="000000"/>
                <w:position w:val="0"/>
                <w:szCs w:val="24"/>
                <w:highlight w:val="none"/>
              </w:rPr>
            </w:pPr>
            <w:r/>
            <w:bookmarkStart w:id="181" w:name="OLE_LINK152"/>
            <w:r>
              <w:rPr>
                <w:rFonts w:hint="eastAsia" w:hAnsi="宋体" w:cs="宋体"/>
                <w:b w:val="0"/>
                <w:bCs/>
                <w:color w:val="000000"/>
                <w:position w:val="0"/>
                <w:szCs w:val="24"/>
                <w:highlight w:val="none"/>
                <w:lang w:val="en-US" w:eastAsia="zh-CN"/>
              </w:rPr>
              <w:t xml:space="preserve">①</w:t>
            </w:r>
            <w:r>
              <w:rPr>
                <w:rFonts w:hint="eastAsia" w:hAnsi="宋体" w:cs="宋体"/>
                <w:b w:val="0"/>
                <w:bCs/>
                <w:color w:val="000000"/>
                <w:position w:val="0"/>
                <w:szCs w:val="24"/>
                <w:highlight w:val="none"/>
              </w:rPr>
              <w:t xml:space="preserve">对采购人液氧站工作人员和管理人员开展常态化安全培训，普及液氧储存、操作、防护、安全管控知识，年度安全培训不少于四次；</w:t>
            </w:r>
            <w:r/>
          </w:p>
          <w:p>
            <w:pPr>
              <w:jc w:val="left"/>
              <w:spacing w:line="420" w:lineRule="exact"/>
              <w:rPr>
                <w:rFonts w:hint="eastAsia" w:hAnsi="宋体" w:cs="宋体"/>
                <w:b w:val="0"/>
                <w:bCs/>
                <w:color w:val="000000"/>
                <w:position w:val="0"/>
                <w:szCs w:val="24"/>
                <w:highlight w:val="none"/>
              </w:rPr>
            </w:pPr>
            <w:r>
              <w:rPr>
                <w:rFonts w:hint="eastAsia" w:hAnsi="宋体" w:cs="宋体"/>
                <w:b w:val="0"/>
                <w:bCs/>
                <w:color w:val="000000"/>
                <w:position w:val="0"/>
                <w:szCs w:val="24"/>
                <w:highlight w:val="none"/>
                <w:lang w:val="en-US" w:eastAsia="zh-CN"/>
              </w:rPr>
              <w:t xml:space="preserve">②</w:t>
            </w:r>
            <w:r>
              <w:rPr>
                <w:rFonts w:hint="eastAsia" w:hAnsi="宋体" w:cs="宋体"/>
                <w:b w:val="0"/>
                <w:bCs/>
                <w:color w:val="000000"/>
                <w:position w:val="0"/>
                <w:szCs w:val="24"/>
                <w:highlight w:val="none"/>
              </w:rPr>
              <w:t xml:space="preserve">针对液氧泄漏、压力异常、设备故障等场景，对采购人岗位人员开展专项安全实战演练，提升现场应急处置能力；</w:t>
            </w:r>
            <w:r/>
          </w:p>
          <w:p>
            <w:pPr>
              <w:jc w:val="left"/>
              <w:spacing w:line="360" w:lineRule="auto"/>
              <w:widowControl/>
              <w:rPr>
                <w:rFonts w:hint="eastAsia" w:hAnsi="宋体" w:cs="宋体"/>
                <w:b w:val="0"/>
                <w:position w:val="0"/>
                <w:szCs w:val="24"/>
                <w:highlight w:val="none"/>
                <w:shd w:val="clear" w:color="auto" w:fill="ffffff"/>
              </w:rPr>
            </w:pPr>
            <w:r>
              <w:rPr>
                <w:rFonts w:hint="eastAsia" w:hAnsi="宋体" w:cs="宋体"/>
                <w:b w:val="0"/>
                <w:bCs/>
                <w:color w:val="000000"/>
                <w:position w:val="0"/>
                <w:szCs w:val="24"/>
                <w:highlight w:val="none"/>
                <w:lang w:val="en-US" w:eastAsia="zh-CN"/>
              </w:rPr>
              <w:t xml:space="preserve">③</w:t>
            </w:r>
            <w:r>
              <w:rPr>
                <w:rFonts w:hint="eastAsia" w:hAnsi="宋体" w:cs="宋体"/>
                <w:b w:val="0"/>
                <w:bCs/>
                <w:color w:val="000000"/>
                <w:position w:val="0"/>
                <w:szCs w:val="24"/>
                <w:highlight w:val="none"/>
              </w:rPr>
              <w:t xml:space="preserve">围绕设备操作、日常巡检、参数调控、隐患识别等内容，对采购人工作人员和管理人员开展常态化专业技能培训，夯实岗位实操能力</w:t>
            </w:r>
            <w:r>
              <w:rPr>
                <w:rFonts w:hint="eastAsia" w:hAnsi="宋体" w:cs="宋体"/>
                <w:b w:val="0"/>
                <w:position w:val="0"/>
                <w:szCs w:val="24"/>
                <w:highlight w:val="none"/>
                <w:shd w:val="clear" w:color="auto" w:fill="ffffff"/>
              </w:rPr>
              <w:t xml:space="preserve">。</w:t>
            </w:r>
            <w:bookmarkEnd w:id="180"/>
            <w:r/>
            <w:bookmarkEnd w:id="181"/>
            <w:r/>
            <w:r/>
          </w:p>
          <w:p>
            <w:pPr>
              <w:spacing w:line="360" w:lineRule="auto"/>
              <w:rPr>
                <w:rFonts w:hint="eastAsia" w:hAnsi="宋体" w:cs="宋体"/>
                <w:b w:val="0"/>
                <w:color w:val="000000"/>
                <w:position w:val="0"/>
                <w:szCs w:val="24"/>
                <w:highlight w:val="none"/>
                <w:shd w:val="clear" w:color="auto" w:fill="ffffff"/>
              </w:rPr>
            </w:pPr>
            <w:r/>
            <w:bookmarkStart w:id="182" w:name="OLE_LINK140"/>
            <w:r>
              <w:rPr>
                <w:rFonts w:hint="eastAsia" w:hAnsi="宋体" w:cs="宋体"/>
                <w:b w:val="0"/>
                <w:position w:val="0"/>
                <w:szCs w:val="24"/>
                <w:highlight w:val="none"/>
                <w:shd w:val="clear" w:color="auto" w:fill="ffffff"/>
              </w:rPr>
              <w:t xml:space="preserve">方案内容满足以上全部要求且符合本项目实际需求</w:t>
            </w:r>
            <w:r>
              <w:rPr>
                <w:rFonts w:hint="eastAsia" w:hAnsi="宋体" w:cs="宋体"/>
                <w:b w:val="0"/>
                <w:color w:val="000000"/>
                <w:position w:val="0"/>
                <w:szCs w:val="24"/>
                <w:highlight w:val="none"/>
                <w:shd w:val="clear" w:color="auto" w:fill="ffffff"/>
              </w:rPr>
              <w:t xml:space="preserve">的，得3分，每有一项内容缺失的扣1分，每有一处内容存在缺陷或不满足要求的扣0.5分，扣完为止。（缺陷或不满足指：与实际需求不符、套用其他项目方案、有规范性或常识性错误、存在无关的事项等任意一种情形）</w:t>
            </w:r>
            <w:bookmarkEnd w:id="182"/>
            <w:r/>
            <w:bookmarkEnd w:id="177"/>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szCs w:val="24"/>
                <w:highlight w:val="none"/>
                <w:shd w:val="clear" w:color="auto" w:fill="ffffff" w:themeFill="background1"/>
              </w:rPr>
            </w:pPr>
            <w:r/>
            <w:bookmarkStart w:id="183" w:name="OLE_LINK134"/>
            <w:r>
              <w:rPr>
                <w:rFonts w:hint="eastAsia" w:hAnsi="宋体" w:cs="宋体"/>
                <w:b w:val="0"/>
                <w:szCs w:val="24"/>
                <w:highlight w:val="none"/>
                <w:shd w:val="clear" w:color="auto" w:fill="ffffff" w:themeFill="background1"/>
              </w:rPr>
              <w:t xml:space="preserve">售后服务方案</w:t>
            </w:r>
            <w:bookmarkEnd w:id="183"/>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szCs w:val="24"/>
                <w:highlight w:val="none"/>
                <w:shd w:val="clear" w:color="auto" w:fill="ffffff" w:themeFill="background1"/>
              </w:rPr>
              <w:t xml:space="preserve">3分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根据投标人提供的售后服务方案进行综合打分，包括但不限于：</w:t>
            </w:r>
            <w:r/>
          </w:p>
          <w:p>
            <w:pPr>
              <w:jc w:val="left"/>
              <w:spacing w:line="420" w:lineRule="exact"/>
              <w:rPr>
                <w:rFonts w:hint="eastAsia" w:hAnsi="宋体" w:cs="宋体"/>
                <w:b w:val="0"/>
                <w:bCs/>
                <w:color w:val="000000"/>
                <w:position w:val="0"/>
                <w:szCs w:val="24"/>
                <w:highlight w:val="none"/>
              </w:rPr>
            </w:pPr>
            <w:r/>
            <w:bookmarkStart w:id="184" w:name="OLE_LINK153"/>
            <w:r>
              <w:rPr>
                <w:rFonts w:hint="eastAsia" w:hAnsi="宋体" w:cs="宋体"/>
                <w:b w:val="0"/>
                <w:bCs/>
                <w:color w:val="000000"/>
                <w:position w:val="0"/>
                <w:szCs w:val="24"/>
                <w:highlight w:val="none"/>
                <w:lang w:val="en-US" w:eastAsia="zh-CN"/>
              </w:rPr>
              <w:t xml:space="preserve">①投标人应承担罐区特种设备维护（储罐、安全附件定期检测检定、阀门的维护保养等），需要更换的配件由投标人选用原厂配件进行更换，投标人需对液氧罐及汽化器进行日常安全巡检、维护保养、故障维修、零部件更换等，并形成规范的运维记录，交采购人存档</w:t>
            </w:r>
            <w:r>
              <w:rPr>
                <w:rFonts w:hint="eastAsia" w:hAnsi="宋体" w:cs="宋体"/>
                <w:b w:val="0"/>
                <w:bCs/>
                <w:color w:val="000000"/>
                <w:position w:val="0"/>
                <w:szCs w:val="24"/>
                <w:highlight w:val="none"/>
              </w:rPr>
              <w:t xml:space="preserve">；</w:t>
            </w:r>
            <w:r/>
          </w:p>
          <w:p>
            <w:pPr>
              <w:jc w:val="left"/>
              <w:spacing w:line="420" w:lineRule="exact"/>
              <w:rPr>
                <w:rFonts w:hint="eastAsia" w:hAnsi="宋体" w:cs="宋体"/>
                <w:b w:val="0"/>
                <w:bCs/>
                <w:color w:val="000000"/>
                <w:position w:val="0"/>
                <w:szCs w:val="24"/>
                <w:highlight w:val="none"/>
              </w:rPr>
            </w:pPr>
            <w:r>
              <w:rPr>
                <w:rFonts w:hint="eastAsia" w:hAnsi="宋体" w:cs="宋体"/>
                <w:b w:val="0"/>
                <w:bCs/>
                <w:color w:val="000000"/>
                <w:position w:val="0"/>
                <w:szCs w:val="24"/>
                <w:highlight w:val="none"/>
                <w:lang w:val="en-US" w:eastAsia="zh-CN"/>
              </w:rPr>
              <w:t xml:space="preserve">②投标人应采取相应措施对货物进行包装、确保货物在正常作业和装卸条件下安全无损地到达用户指定地点，每次送货需要到采购人贮罐现场进行专业性供气安全检查和供气技术指导，需确保氧气加注安全，投标人在医院进行医用液氧充装时，应严格按照规范进行充装作业，投标人充装人员应具备国家、省市、行业规定的相关资质，负责做好充装现场的安全管理，采购人提供必要的协助；</w:t>
            </w:r>
            <w:r/>
          </w:p>
          <w:p>
            <w:pPr>
              <w:jc w:val="left"/>
              <w:spacing w:line="360" w:lineRule="auto"/>
              <w:widowControl/>
              <w:rPr>
                <w:rFonts w:hint="eastAsia" w:hAnsi="宋体" w:cs="宋体"/>
                <w:b w:val="0"/>
                <w:position w:val="0"/>
                <w:szCs w:val="24"/>
                <w:highlight w:val="none"/>
                <w:shd w:val="clear" w:color="auto" w:fill="ffffff"/>
              </w:rPr>
            </w:pPr>
            <w:r>
              <w:rPr>
                <w:rFonts w:hint="eastAsia" w:hAnsi="宋体" w:cs="宋体"/>
                <w:b w:val="0"/>
                <w:bCs/>
                <w:color w:val="000000"/>
                <w:position w:val="0"/>
                <w:szCs w:val="24"/>
                <w:highlight w:val="none"/>
                <w:lang w:val="en-US" w:eastAsia="zh-CN"/>
              </w:rPr>
              <w:t xml:space="preserve">③</w:t>
            </w:r>
            <w:r>
              <w:rPr>
                <w:rFonts w:hint="eastAsia" w:hAnsi="宋体" w:cs="宋体"/>
                <w:b w:val="0"/>
                <w:bCs/>
                <w:color w:val="000000"/>
                <w:position w:val="0"/>
                <w:szCs w:val="24"/>
                <w:highlight w:val="none"/>
              </w:rPr>
              <w:t xml:space="preserve">针对供货偏差、质量异议、服务问题等售后问题的受理、核查、整改、回访闭环处置方案</w:t>
            </w:r>
            <w:r>
              <w:rPr>
                <w:rFonts w:hint="eastAsia" w:hAnsi="宋体" w:cs="宋体"/>
                <w:b w:val="0"/>
                <w:position w:val="0"/>
                <w:szCs w:val="24"/>
                <w:highlight w:val="none"/>
                <w:shd w:val="clear" w:color="auto" w:fill="ffffff"/>
              </w:rPr>
              <w:t xml:space="preserve">。</w:t>
            </w:r>
            <w:bookmarkEnd w:id="184"/>
            <w:r/>
            <w:r/>
          </w:p>
          <w:p>
            <w:pPr>
              <w:spacing w:line="360" w:lineRule="auto"/>
              <w:rPr>
                <w:rFonts w:hint="eastAsia" w:hAnsi="宋体" w:cs="宋体"/>
                <w:b w:val="0"/>
                <w:szCs w:val="24"/>
                <w:highlight w:val="none"/>
                <w:shd w:val="clear" w:color="auto" w:fill="ffffff" w:themeFill="background1"/>
              </w:rPr>
            </w:pPr>
            <w:r>
              <w:rPr>
                <w:rFonts w:hint="eastAsia" w:hAnsi="宋体" w:cs="宋体"/>
                <w:b w:val="0"/>
                <w:position w:val="0"/>
                <w:szCs w:val="24"/>
                <w:highlight w:val="none"/>
                <w:shd w:val="clear" w:color="auto" w:fill="ffffff"/>
              </w:rPr>
              <w:t xml:space="preserve">方案内容满足以上全部要求且符合本项目实际需求</w:t>
            </w:r>
            <w:r>
              <w:rPr>
                <w:rFonts w:hint="eastAsia" w:hAnsi="宋体" w:cs="宋体"/>
                <w:b w:val="0"/>
                <w:color w:val="000000"/>
                <w:position w:val="0"/>
                <w:szCs w:val="24"/>
                <w:highlight w:val="none"/>
                <w:shd w:val="clear" w:color="auto" w:fill="ffffff"/>
              </w:rPr>
              <w:t xml:space="preserve">的，得3分，每有一项内容缺失的扣1分，每有一处内容存在缺陷或不满足要求的扣0.5分，扣完为止。（缺陷或不满足指：与实际需求不符、套用其他项目方案、有规范性或常识性错误、存在无关的事项等任意一种情形）</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szCs w:val="24"/>
                <w:highlight w:val="none"/>
                <w:shd w:val="clear" w:color="auto" w:fill="ffffff" w:themeFill="background1"/>
              </w:rPr>
            </w:pPr>
            <w:r>
              <w:rPr>
                <w:rFonts w:hint="eastAsia" w:hAnsi="宋体" w:cs="宋体"/>
                <w:b w:val="0"/>
                <w:szCs w:val="24"/>
                <w:highlight w:val="none"/>
                <w:shd w:val="clear" w:color="auto" w:fill="ffffff" w:themeFill="background1"/>
              </w:rPr>
            </w:r>
            <w:r/>
          </w:p>
          <w:p>
            <w:pPr>
              <w:jc w:val="center"/>
              <w:spacing w:line="360" w:lineRule="auto"/>
              <w:widowControl/>
              <w:rPr>
                <w:rFonts w:hint="eastAsia" w:hAnsi="宋体" w:cs="宋体"/>
                <w:b w:val="0"/>
                <w:position w:val="0"/>
                <w:szCs w:val="24"/>
                <w:highlight w:val="none"/>
                <w:shd w:val="clear" w:color="auto" w:fill="ffffff"/>
              </w:rPr>
            </w:pPr>
            <w:r>
              <w:rPr>
                <w:rFonts w:hAnsi="宋体" w:cs="宋体"/>
                <w:b w:val="0"/>
                <w:szCs w:val="24"/>
                <w:highlight w:val="none"/>
                <w:shd w:val="clear" w:color="auto" w:fill="ffffff" w:themeFill="background1"/>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szCs w:val="24"/>
                <w:highlight w:val="none"/>
                <w:shd w:val="clear" w:color="auto" w:fill="ffffff" w:themeFill="background1"/>
              </w:rPr>
            </w:pPr>
            <w:r>
              <w:rPr>
                <w:rFonts w:hint="eastAsia" w:hAnsi="宋体" w:cs="宋体"/>
                <w:b w:val="0"/>
                <w:szCs w:val="24"/>
                <w:highlight w:val="none"/>
                <w:shd w:val="clear" w:color="auto" w:fill="ffffff" w:themeFill="background1"/>
              </w:rPr>
            </w:r>
            <w:r/>
          </w:p>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szCs w:val="24"/>
                <w:highlight w:val="none"/>
                <w:shd w:val="clear" w:color="auto" w:fill="ffffff" w:themeFill="background1"/>
              </w:rPr>
              <w:t xml:space="preserve">所投</w:t>
            </w:r>
            <w:r>
              <w:rPr>
                <w:rFonts w:hint="eastAsia" w:hAnsi="宋体" w:cs="宋体"/>
                <w:b w:val="0"/>
                <w:szCs w:val="24"/>
                <w:highlight w:val="none"/>
                <w:shd w:val="clear" w:color="auto" w:fill="ffffff" w:themeFill="background1"/>
                <w:lang w:val="en-US" w:eastAsia="zh-CN"/>
              </w:rPr>
              <w:t xml:space="preserve">核心</w:t>
            </w:r>
            <w:r>
              <w:rPr>
                <w:rFonts w:hint="eastAsia" w:hAnsi="宋体" w:cs="宋体"/>
                <w:b w:val="0"/>
                <w:szCs w:val="24"/>
                <w:highlight w:val="none"/>
                <w:shd w:val="clear" w:color="auto" w:fill="ffffff" w:themeFill="background1"/>
              </w:rPr>
              <w:t xml:space="preserve">产品业绩</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szCs w:val="24"/>
                <w:highlight w:val="none"/>
                <w:shd w:val="clear" w:color="auto" w:fill="ffffff" w:themeFill="background1"/>
              </w:rPr>
            </w:pPr>
            <w:r>
              <w:rPr>
                <w:rFonts w:hint="eastAsia" w:hAnsi="宋体" w:cs="宋体"/>
                <w:b w:val="0"/>
                <w:szCs w:val="24"/>
                <w:highlight w:val="none"/>
                <w:shd w:val="clear" w:color="auto" w:fill="ffffff" w:themeFill="background1"/>
              </w:rPr>
            </w:r>
            <w:r/>
          </w:p>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szCs w:val="24"/>
                <w:highlight w:val="none"/>
                <w:shd w:val="clear" w:color="auto" w:fill="ffffff" w:themeFill="background1"/>
              </w:rPr>
              <w:t xml:space="preserve">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hAnsi="宋体" w:cs="宋体"/>
                <w:b w:val="0"/>
                <w:position w:val="0"/>
                <w:szCs w:val="24"/>
                <w:highlight w:val="none"/>
                <w:shd w:val="clear" w:color="auto" w:fill="ffffff"/>
              </w:rPr>
            </w:pPr>
            <w:r>
              <w:rPr>
                <w:rFonts w:hint="eastAsia" w:hAnsi="宋体" w:cs="宋体"/>
                <w:b w:val="0"/>
                <w:szCs w:val="24"/>
                <w:highlight w:val="none"/>
                <w:shd w:val="clear" w:color="auto" w:fill="ffffff" w:themeFill="background1"/>
              </w:rPr>
              <w:t xml:space="preserve">投标人或所投</w:t>
            </w:r>
            <w:r>
              <w:rPr>
                <w:rFonts w:hint="eastAsia" w:hAnsi="宋体" w:cs="宋体"/>
                <w:b w:val="0"/>
                <w:szCs w:val="24"/>
                <w:highlight w:val="none"/>
                <w:shd w:val="clear" w:color="auto" w:fill="ffffff" w:themeFill="background1"/>
                <w:lang w:val="en-US" w:eastAsia="zh-CN"/>
              </w:rPr>
              <w:t xml:space="preserve">核心</w:t>
            </w:r>
            <w:r>
              <w:rPr>
                <w:rFonts w:hint="eastAsia" w:hAnsi="宋体" w:cs="宋体"/>
                <w:b w:val="0"/>
                <w:szCs w:val="24"/>
                <w:highlight w:val="none"/>
                <w:shd w:val="clear" w:color="auto" w:fill="ffffff" w:themeFill="background1"/>
              </w:rPr>
              <w:t xml:space="preserve">产品制造商或所投</w:t>
            </w:r>
            <w:r>
              <w:rPr>
                <w:rFonts w:hint="eastAsia" w:hAnsi="宋体" w:cs="宋体"/>
                <w:b w:val="0"/>
                <w:szCs w:val="24"/>
                <w:highlight w:val="none"/>
                <w:shd w:val="clear" w:color="auto" w:fill="ffffff" w:themeFill="background1"/>
                <w:lang w:val="en-US" w:eastAsia="zh-CN"/>
              </w:rPr>
              <w:t xml:space="preserve">核心</w:t>
            </w:r>
            <w:r>
              <w:rPr>
                <w:rFonts w:hint="eastAsia" w:hAnsi="宋体" w:cs="宋体"/>
                <w:b w:val="0"/>
                <w:szCs w:val="24"/>
                <w:highlight w:val="none"/>
                <w:shd w:val="clear" w:color="auto" w:fill="ffffff" w:themeFill="background1"/>
              </w:rPr>
              <w:t xml:space="preserve">产品制造商的其他代理商，自2022年1月1日（以合同签订时间为准）以来，签订的与本次投标同类产品的合同。需提供合同复印件，并且提供合同甲方的联系人、联系方式，每提供1份符合要求的得1分，最高得5分。</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185" w:name="_Hlk208583925"/>
            <w:r/>
            <w:bookmarkEnd w:id="185"/>
            <w:r/>
            <w:bookmarkStart w:id="186" w:name="_Hlk236059063"/>
            <w:r>
              <w:rPr>
                <w:rFonts w:hint="eastAsia" w:hAnsi="宋体" w:cs="宋体"/>
                <w:b w:val="0"/>
                <w:position w:val="0"/>
                <w:szCs w:val="24"/>
                <w:highlight w:val="none"/>
                <w:shd w:val="clear" w:color="auto" w:fill="ffffff"/>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节能产品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投标产品属于财政部、国家发改委公布的“</w:t>
            </w:r>
            <w:bookmarkStart w:id="187" w:name="OLE_LINK31"/>
            <w:r>
              <w:rPr>
                <w:rFonts w:hint="eastAsia" w:hAnsi="宋体" w:cs="宋体"/>
                <w:b w:val="0"/>
                <w:position w:val="0"/>
                <w:szCs w:val="24"/>
                <w:highlight w:val="none"/>
                <w:shd w:val="clear" w:color="auto" w:fill="ffffff"/>
              </w:rPr>
              <w:t xml:space="preserve">节能产品</w:t>
            </w:r>
            <w:bookmarkEnd w:id="187"/>
            <w:r>
              <w:rPr>
                <w:rFonts w:hint="eastAsia" w:hAnsi="宋体" w:cs="宋体"/>
                <w:b w:val="0"/>
                <w:position w:val="0"/>
                <w:szCs w:val="24"/>
                <w:highlight w:val="none"/>
                <w:shd w:val="clear" w:color="auto" w:fill="ffffff"/>
              </w:rPr>
              <w:t xml:space="preserve">品目清单”范围内的，投标人提供国家确定的认证机构出具的、在开标当日处于有效期之内的该节能产品认证证书复印件并标识出产品型号的，</w:t>
            </w:r>
            <w:bookmarkStart w:id="188" w:name="OLE_LINK63"/>
            <w:r>
              <w:rPr>
                <w:rFonts w:hint="eastAsia" w:hAnsi="宋体" w:cs="宋体"/>
                <w:b w:val="0"/>
                <w:position w:val="0"/>
                <w:szCs w:val="24"/>
                <w:highlight w:val="none"/>
                <w:shd w:val="clear" w:color="auto" w:fill="ffffff"/>
              </w:rPr>
              <w:t xml:space="preserve">符合要求得1分</w:t>
            </w:r>
            <w:bookmarkEnd w:id="188"/>
            <w:r>
              <w:rPr>
                <w:rFonts w:hint="eastAsia" w:hAnsi="宋体" w:cs="宋体"/>
                <w:b w:val="0"/>
                <w:position w:val="0"/>
                <w:szCs w:val="24"/>
                <w:highlight w:val="none"/>
                <w:shd w:val="clear" w:color="auto" w:fill="ffffff"/>
              </w:rPr>
              <w:t xml:space="preserve">。</w:t>
            </w:r>
            <w:r/>
          </w:p>
          <w:p>
            <w:pPr>
              <w:jc w:val="left"/>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特别说明：本项目采购产品未被财政部、国家发改委等列入“节能产品品目清单”强制采购范围。</w:t>
            </w:r>
            <w:bookmarkEnd w:id="186"/>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189" w:name="_Hlk233897148"/>
            <w:r>
              <w:rPr>
                <w:rFonts w:hint="eastAsia" w:hAnsi="宋体" w:cs="宋体"/>
                <w:b w:val="0"/>
                <w:position w:val="0"/>
                <w:szCs w:val="24"/>
                <w:highlight w:val="none"/>
                <w:shd w:val="clear" w:color="auto" w:fill="ffffff"/>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环境标志产品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cs="宋体"/>
                <w:b w:val="0"/>
                <w:position w:val="0"/>
                <w:szCs w:val="24"/>
                <w:highlight w:val="none"/>
                <w:shd w:val="clear" w:color="auto" w:fill="ffffff"/>
              </w:rPr>
            </w:pPr>
            <w:r/>
            <w:bookmarkStart w:id="190" w:name="OLE_LINK46"/>
            <w:r/>
            <w:bookmarkStart w:id="191" w:name="OLE_LINK93"/>
            <w:r>
              <w:rPr>
                <w:rFonts w:hint="eastAsia" w:hAnsi="宋体" w:cs="宋体"/>
                <w:b w:val="0"/>
                <w:position w:val="0"/>
                <w:szCs w:val="24"/>
                <w:highlight w:val="none"/>
                <w:shd w:val="clear" w:color="auto" w:fill="ffffff"/>
              </w:rPr>
              <w:t xml:space="preserve">投标产品属于财政部、生态环境部公布的“</w:t>
            </w:r>
            <w:bookmarkEnd w:id="190"/>
            <w:r/>
            <w:bookmarkStart w:id="192" w:name="OLE_LINK32"/>
            <w:r/>
            <w:bookmarkStart w:id="193" w:name="OLE_LINK70"/>
            <w:r>
              <w:rPr>
                <w:rFonts w:hint="eastAsia" w:hAnsi="宋体" w:cs="宋体"/>
                <w:b w:val="0"/>
                <w:position w:val="0"/>
                <w:szCs w:val="24"/>
                <w:highlight w:val="none"/>
                <w:shd w:val="clear" w:color="auto" w:fill="ffffff"/>
              </w:rPr>
              <w:t xml:space="preserve">环境标志产品</w:t>
            </w:r>
            <w:bookmarkEnd w:id="192"/>
            <w:r>
              <w:rPr>
                <w:rFonts w:hint="eastAsia" w:hAnsi="宋体" w:cs="宋体"/>
                <w:b w:val="0"/>
                <w:position w:val="0"/>
                <w:szCs w:val="24"/>
                <w:highlight w:val="none"/>
                <w:shd w:val="clear" w:color="auto" w:fill="ffffff"/>
              </w:rPr>
              <w:t xml:space="preserve">品目清单</w:t>
            </w:r>
            <w:bookmarkEnd w:id="193"/>
            <w:r>
              <w:rPr>
                <w:rFonts w:hint="eastAsia" w:hAnsi="宋体" w:cs="宋体"/>
                <w:b w:val="0"/>
                <w:position w:val="0"/>
                <w:szCs w:val="24"/>
                <w:highlight w:val="none"/>
                <w:shd w:val="clear" w:color="auto" w:fill="ffffff"/>
              </w:rPr>
              <w:t xml:space="preserve">”范围内的，投标人提供国家确定的认证机构出具的、在开标当日处于有效期内的该环保产品认证证书复印件并标识出产品型号的，符合要求得1分。</w:t>
            </w:r>
            <w:bookmarkStart w:id="194" w:name="OLE_LINK60"/>
            <w:r/>
            <w:r/>
          </w:p>
          <w:p>
            <w:pPr>
              <w:jc w:val="left"/>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特别说明：本项目采购产品未被财政部、生态环境部等列入 “环境标志产品品目清单”强制采购范围</w:t>
            </w:r>
            <w:bookmarkEnd w:id="194"/>
            <w:r>
              <w:rPr>
                <w:rFonts w:hint="eastAsia" w:hAnsi="宋体" w:cs="宋体"/>
                <w:b w:val="0"/>
                <w:position w:val="0"/>
                <w:szCs w:val="24"/>
                <w:highlight w:val="none"/>
                <w:shd w:val="clear" w:color="auto" w:fill="ffffff"/>
              </w:rPr>
              <w:t xml:space="preserve">。</w:t>
            </w:r>
            <w:bookmarkEnd w:id="191"/>
            <w:r/>
            <w:bookmarkEnd w:id="153"/>
            <w:r/>
            <w:bookmarkEnd w:id="154"/>
            <w:r/>
            <w:bookmarkEnd w:id="155"/>
            <w:r/>
            <w:bookmarkEnd w:id="156"/>
            <w:r/>
            <w:bookmarkEnd w:id="157"/>
            <w:r/>
            <w:bookmarkEnd w:id="158"/>
            <w:r/>
            <w:bookmarkEnd w:id="159"/>
            <w:r/>
            <w:bookmarkEnd w:id="160"/>
            <w:r/>
            <w:bookmarkEnd w:id="178"/>
            <w:r/>
            <w:bookmarkEnd w:id="189"/>
            <w:r/>
            <w:r/>
          </w:p>
        </w:tc>
      </w:tr>
    </w:tbl>
    <w:p>
      <w:pPr>
        <w:pStyle w:val="854"/>
        <w:spacing w:line="360" w:lineRule="auto"/>
        <w:rPr>
          <w:rFonts w:hint="eastAsia" w:ascii="宋体" w:hAnsi="宋体" w:eastAsia="宋体" w:cs="宋体"/>
          <w:b/>
          <w:bCs/>
          <w:sz w:val="44"/>
          <w:szCs w:val="44"/>
          <w:highlight w:val="none"/>
        </w:rPr>
      </w:pPr>
      <w:r/>
      <w:bookmarkStart w:id="195" w:name="_Toc4661"/>
      <w:r/>
      <w:r/>
    </w:p>
    <w:p>
      <w:pPr>
        <w:rPr>
          <w:highlight w:val="none"/>
        </w:rPr>
      </w:pPr>
      <w:r>
        <w:rPr>
          <w:highlight w:val="none"/>
        </w:rPr>
      </w:r>
      <w:r/>
    </w:p>
    <w:p>
      <w:pPr>
        <w:jc w:val="left"/>
        <w:widowControl/>
        <w:rPr>
          <w:rFonts w:hint="eastAsia" w:hAnsi="宋体" w:cs="宋体"/>
          <w:bCs/>
          <w:position w:val="0"/>
          <w:sz w:val="44"/>
          <w:szCs w:val="44"/>
          <w:highlight w:val="none"/>
        </w:rPr>
      </w:pPr>
      <w:r>
        <w:rPr>
          <w:rFonts w:hint="eastAsia" w:hAnsi="宋体" w:cs="宋体"/>
          <w:b w:val="0"/>
          <w:bCs/>
          <w:sz w:val="44"/>
          <w:szCs w:val="44"/>
          <w:highlight w:val="none"/>
        </w:rPr>
        <w:br w:type="page" w:clear="all"/>
      </w:r>
      <w:r/>
    </w:p>
    <w:p>
      <w:pPr>
        <w:pStyle w:val="854"/>
        <w:spacing w:line="360" w:lineRule="auto"/>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t xml:space="preserve">第六章  投标文件格式</w:t>
      </w:r>
      <w:bookmarkEnd w:id="145"/>
      <w:r/>
      <w:bookmarkEnd w:id="146"/>
      <w:r/>
      <w:bookmarkEnd w:id="195"/>
      <w:r/>
      <w:r/>
    </w:p>
    <w:p>
      <w:pPr>
        <w:rPr>
          <w:rFonts w:hint="eastAsia" w:hAnsi="宋体"/>
          <w:highlight w:val="none"/>
        </w:rPr>
      </w:pPr>
      <w:r>
        <w:rPr>
          <w:rFonts w:hint="eastAsia" w:hAnsi="宋体"/>
          <w:highlight w:val="none"/>
        </w:rPr>
      </w:r>
      <w:r/>
    </w:p>
    <w:p>
      <w:pPr>
        <w:pStyle w:val="879"/>
        <w:rPr>
          <w:rFonts w:hint="eastAsia" w:ascii="宋体" w:hAnsi="宋体" w:eastAsia="宋体"/>
          <w:highlight w:val="none"/>
        </w:rPr>
      </w:pPr>
      <w:r>
        <w:rPr>
          <w:rFonts w:hint="eastAsia" w:ascii="宋体" w:hAnsi="宋体" w:eastAsia="宋体"/>
          <w:highlight w:val="none"/>
        </w:rPr>
      </w:r>
      <w:r/>
    </w:p>
    <w:p>
      <w:pPr>
        <w:ind w:firstLine="1446"/>
        <w:jc w:val="left"/>
        <w:rPr>
          <w:rFonts w:hint="eastAsia" w:hAnsi="宋体"/>
          <w:b w:val="0"/>
          <w:position w:val="0"/>
          <w:szCs w:val="24"/>
          <w:highlight w:val="none"/>
        </w:rPr>
      </w:pPr>
      <w:r>
        <w:rPr>
          <w:rFonts w:hint="eastAsia" w:hAnsi="宋体" w:cs="宋体"/>
          <w:color w:val="000000"/>
          <w:position w:val="0"/>
          <w:sz w:val="72"/>
          <w:szCs w:val="72"/>
          <w:highlight w:val="none"/>
        </w:rPr>
        <w:t xml:space="preserve">投  标  文  件</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jc w:val="left"/>
        <w:rPr>
          <w:rFonts w:hint="eastAsia" w:hAnsi="宋体"/>
          <w:b w:val="0"/>
          <w:position w:val="0"/>
          <w:szCs w:val="24"/>
          <w:highlight w:val="none"/>
        </w:rPr>
      </w:pPr>
      <w:r>
        <w:rPr>
          <w:rFonts w:hint="eastAsia" w:hAnsi="宋体" w:cs="宋体"/>
          <w:color w:val="000000"/>
          <w:position w:val="0"/>
          <w:sz w:val="36"/>
          <w:szCs w:val="36"/>
          <w:highlight w:val="none"/>
        </w:rPr>
        <w:t xml:space="preserve">项 目 名 称：</w:t>
      </w:r>
      <w:r>
        <w:rPr>
          <w:rFonts w:hint="eastAsia" w:hAnsi="宋体" w:cs="宋体"/>
          <w:color w:val="000000"/>
          <w:position w:val="0"/>
          <w:sz w:val="36"/>
          <w:szCs w:val="36"/>
          <w:highlight w:val="none"/>
          <w:u w:val="single"/>
        </w:rPr>
        <w:t xml:space="preserve">             </w:t>
      </w:r>
      <w:r/>
    </w:p>
    <w:p>
      <w:pPr>
        <w:jc w:val="left"/>
        <w:rPr>
          <w:rFonts w:hint="eastAsia" w:hAnsi="宋体"/>
          <w:b w:val="0"/>
          <w:position w:val="0"/>
          <w:szCs w:val="24"/>
          <w:highlight w:val="none"/>
        </w:rPr>
      </w:pPr>
      <w:r>
        <w:rPr>
          <w:rFonts w:hint="eastAsia" w:hAnsi="宋体" w:cs="宋体"/>
          <w:color w:val="000000"/>
          <w:position w:val="0"/>
          <w:sz w:val="36"/>
          <w:szCs w:val="36"/>
          <w:highlight w:val="none"/>
        </w:rPr>
        <w:t xml:space="preserve">项 目 编 号：</w:t>
      </w:r>
      <w:r>
        <w:rPr>
          <w:rFonts w:hint="eastAsia" w:hAnsi="宋体" w:cs="宋体"/>
          <w:color w:val="000000"/>
          <w:position w:val="0"/>
          <w:sz w:val="36"/>
          <w:szCs w:val="36"/>
          <w:highlight w:val="none"/>
          <w:u w:val="single"/>
        </w:rPr>
        <w:t xml:space="preserve">             </w:t>
      </w:r>
      <w:r/>
    </w:p>
    <w:p>
      <w:pPr>
        <w:jc w:val="left"/>
        <w:rPr>
          <w:rFonts w:hint="eastAsia" w:hAnsi="宋体"/>
          <w:b w:val="0"/>
          <w:position w:val="0"/>
          <w:szCs w:val="24"/>
          <w:highlight w:val="none"/>
        </w:rPr>
      </w:pPr>
      <w:r>
        <w:rPr>
          <w:rFonts w:hint="eastAsia" w:hAnsi="宋体" w:cs="宋体"/>
          <w:color w:val="000000"/>
          <w:position w:val="0"/>
          <w:sz w:val="36"/>
          <w:szCs w:val="36"/>
          <w:highlight w:val="none"/>
        </w:rPr>
        <w:t xml:space="preserve">投标人名称 ：</w:t>
      </w:r>
      <w:r>
        <w:rPr>
          <w:rFonts w:hint="eastAsia" w:hAnsi="宋体" w:cs="宋体"/>
          <w:color w:val="000000"/>
          <w:position w:val="0"/>
          <w:sz w:val="36"/>
          <w:szCs w:val="36"/>
          <w:highlight w:val="none"/>
          <w:u w:val="single"/>
        </w:rPr>
        <w:t xml:space="preserve">（加盖CA电子公章）</w:t>
      </w:r>
      <w:r/>
    </w:p>
    <w:p>
      <w:pPr>
        <w:jc w:val="left"/>
        <w:rPr>
          <w:rFonts w:hint="eastAsia" w:hAnsi="宋体"/>
          <w:b w:val="0"/>
          <w:position w:val="0"/>
          <w:szCs w:val="24"/>
          <w:highlight w:val="none"/>
        </w:rPr>
      </w:pPr>
      <w:r>
        <w:rPr>
          <w:rFonts w:hint="eastAsia" w:hAnsi="宋体" w:cs="宋体"/>
          <w:color w:val="000000"/>
          <w:position w:val="0"/>
          <w:sz w:val="36"/>
          <w:szCs w:val="36"/>
          <w:highlight w:val="none"/>
        </w:rPr>
        <w:t xml:space="preserve">日   期 ：</w:t>
      </w:r>
      <w:r>
        <w:rPr>
          <w:rFonts w:hint="eastAsia" w:hAnsi="宋体" w:cs="宋体"/>
          <w:color w:val="000000"/>
          <w:position w:val="0"/>
          <w:sz w:val="36"/>
          <w:szCs w:val="36"/>
          <w:highlight w:val="none"/>
          <w:u w:val="single"/>
        </w:rPr>
        <w:t xml:space="preserve">             </w:t>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3855"/>
        <w:jc w:val="left"/>
        <w:spacing w:line="0" w:lineRule="atLeast"/>
        <w:rPr>
          <w:rFonts w:hint="eastAsia" w:hAnsi="宋体"/>
          <w:b w:val="0"/>
          <w:position w:val="0"/>
          <w:szCs w:val="24"/>
          <w:highlight w:val="none"/>
        </w:rPr>
      </w:pPr>
      <w:r>
        <w:rPr>
          <w:rFonts w:hint="eastAsia" w:hAnsi="宋体" w:cs="宋体"/>
          <w:color w:val="000000"/>
          <w:position w:val="0"/>
          <w:sz w:val="32"/>
          <w:szCs w:val="32"/>
          <w:highlight w:val="none"/>
        </w:rPr>
        <w:t xml:space="preserve">投标文件目录</w:t>
      </w:r>
      <w:r>
        <w:rPr>
          <w:rFonts w:hAnsi="宋体"/>
          <w:b w:val="0"/>
          <w:position w:val="0"/>
          <w:szCs w:val="24"/>
          <w:highlight w:val="none"/>
        </w:rPr>
        <w:t xml:space="preserve"> </w:t>
      </w:r>
      <w:r/>
    </w:p>
    <w:p>
      <w:pPr>
        <w:spacing w:line="440" w:lineRule="exact"/>
        <w:rPr>
          <w:rFonts w:hint="eastAsia" w:hAnsi="宋体"/>
          <w:b w:val="0"/>
          <w:position w:val="0"/>
          <w:szCs w:val="24"/>
          <w:highlight w:val="none"/>
        </w:rPr>
      </w:pPr>
      <w:r/>
      <w:bookmarkStart w:id="196" w:name="_Hlk226125414"/>
      <w:r>
        <w:rPr>
          <w:rFonts w:hint="eastAsia" w:hAnsi="宋体"/>
          <w:b w:val="0"/>
          <w:position w:val="0"/>
          <w:szCs w:val="24"/>
          <w:highlight w:val="none"/>
        </w:rPr>
        <w:t xml:space="preserve">一、法人或者其他组织的营业执照等证明文件，或自然人的身份证明</w:t>
      </w:r>
      <w:r/>
    </w:p>
    <w:p>
      <w:pPr>
        <w:spacing w:line="420" w:lineRule="exact"/>
        <w:rPr>
          <w:rFonts w:hint="eastAsia" w:hAnsi="宋体"/>
          <w:b w:val="0"/>
          <w:position w:val="0"/>
          <w:szCs w:val="24"/>
          <w:highlight w:val="none"/>
        </w:rPr>
      </w:pPr>
      <w:r>
        <w:rPr>
          <w:rFonts w:hint="eastAsia" w:hAnsi="宋体"/>
          <w:b w:val="0"/>
          <w:position w:val="0"/>
          <w:szCs w:val="24"/>
          <w:highlight w:val="none"/>
        </w:rPr>
        <w:t xml:space="preserve">二、</w:t>
      </w:r>
      <w:bookmarkStart w:id="197" w:name="OLE_LINK85"/>
      <w:r>
        <w:rPr>
          <w:rFonts w:hint="eastAsia" w:hAnsi="宋体"/>
          <w:b w:val="0"/>
          <w:position w:val="0"/>
          <w:szCs w:val="24"/>
          <w:highlight w:val="none"/>
        </w:rPr>
        <w:t xml:space="preserve">上一年度</w:t>
      </w:r>
      <w:r>
        <w:rPr>
          <w:rFonts w:hint="eastAsia" w:hAnsi="宋体"/>
          <w:bCs/>
          <w:color w:val="ff0000"/>
          <w:position w:val="0"/>
          <w:szCs w:val="24"/>
          <w:highlight w:val="none"/>
        </w:rPr>
        <w:t xml:space="preserve">（2025年度）</w:t>
      </w:r>
      <w:r>
        <w:rPr>
          <w:rFonts w:hint="eastAsia" w:hAnsi="宋体"/>
          <w:b w:val="0"/>
          <w:position w:val="0"/>
          <w:szCs w:val="24"/>
          <w:highlight w:val="none"/>
        </w:rPr>
        <w:t xml:space="preserve">的财务状况报表（</w:t>
      </w:r>
      <w:r>
        <w:rPr>
          <w:rFonts w:hint="eastAsia" w:hAnsi="宋体"/>
          <w:bCs/>
          <w:color w:val="ff0000"/>
          <w:position w:val="0"/>
          <w:szCs w:val="24"/>
          <w:highlight w:val="none"/>
        </w:rPr>
        <w:t xml:space="preserve">至少提供资产负债表、利润表</w:t>
      </w:r>
      <w:r>
        <w:rPr>
          <w:rFonts w:hint="eastAsia" w:hAnsi="宋体"/>
          <w:b w:val="0"/>
          <w:position w:val="0"/>
          <w:szCs w:val="24"/>
          <w:highlight w:val="none"/>
        </w:rPr>
        <w:t xml:space="preserve">，投标人成立不满一年无需提供）</w:t>
      </w:r>
      <w:bookmarkEnd w:id="197"/>
      <w:r/>
      <w:r/>
    </w:p>
    <w:p>
      <w:pPr>
        <w:spacing w:line="420" w:lineRule="exact"/>
        <w:rPr>
          <w:rFonts w:hint="eastAsia" w:hAnsi="宋体"/>
          <w:b w:val="0"/>
          <w:position w:val="0"/>
          <w:szCs w:val="24"/>
          <w:highlight w:val="none"/>
        </w:rPr>
      </w:pPr>
      <w:r>
        <w:rPr>
          <w:rFonts w:hint="eastAsia" w:hAnsi="宋体"/>
          <w:b w:val="0"/>
          <w:position w:val="0"/>
          <w:szCs w:val="24"/>
          <w:highlight w:val="none"/>
        </w:rPr>
        <w:t xml:space="preserve">三、具备履行合同所必需的设备和专业技术能力的书面声明</w:t>
      </w:r>
      <w:r/>
    </w:p>
    <w:p>
      <w:pPr>
        <w:spacing w:line="420" w:lineRule="exact"/>
        <w:rPr>
          <w:rFonts w:hint="eastAsia" w:hAnsi="宋体"/>
          <w:b w:val="0"/>
          <w:position w:val="0"/>
          <w:szCs w:val="24"/>
          <w:highlight w:val="none"/>
        </w:rPr>
      </w:pPr>
      <w:r>
        <w:rPr>
          <w:rFonts w:hint="eastAsia" w:hAnsi="宋体"/>
          <w:b w:val="0"/>
          <w:position w:val="0"/>
          <w:szCs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spacing w:line="420" w:lineRule="exact"/>
        <w:rPr>
          <w:rFonts w:hint="eastAsia" w:hAnsi="宋体"/>
          <w:b w:val="0"/>
          <w:position w:val="0"/>
          <w:szCs w:val="24"/>
          <w:highlight w:val="none"/>
        </w:rPr>
      </w:pPr>
      <w:r>
        <w:rPr>
          <w:rFonts w:hint="eastAsia" w:hAnsi="宋体"/>
          <w:b w:val="0"/>
          <w:position w:val="0"/>
          <w:szCs w:val="24"/>
          <w:highlight w:val="none"/>
        </w:rPr>
        <w:t xml:space="preserve">五、参加政府采购活动前 3 年内在经营活动中没有重大违法记录的书面声明</w:t>
      </w:r>
      <w:r/>
    </w:p>
    <w:p>
      <w:pPr>
        <w:jc w:val="left"/>
        <w:spacing w:line="420" w:lineRule="exact"/>
        <w:rPr>
          <w:rFonts w:hint="eastAsia" w:hAnsi="宋体"/>
          <w:b w:val="0"/>
          <w:position w:val="0"/>
          <w:szCs w:val="24"/>
          <w:highlight w:val="none"/>
          <w:shd w:val="clear" w:color="auto" w:fill="ffffff"/>
        </w:rPr>
      </w:pPr>
      <w:r>
        <w:rPr>
          <w:rFonts w:hint="eastAsia" w:hAnsi="宋体"/>
          <w:b w:val="0"/>
          <w:position w:val="0"/>
          <w:szCs w:val="22"/>
          <w:highlight w:val="none"/>
        </w:rPr>
        <w:t xml:space="preserve">六、</w:t>
      </w:r>
      <w:r>
        <w:rPr>
          <w:rFonts w:hint="eastAsia" w:hAnsi="宋体"/>
          <w:b w:val="0"/>
          <w:position w:val="0"/>
          <w:szCs w:val="24"/>
          <w:highlight w:val="none"/>
          <w:shd w:val="clear" w:color="auto" w:fill="ffffff"/>
        </w:rPr>
        <w:t xml:space="preserve">资质证书要求</w:t>
      </w:r>
      <w:bookmarkStart w:id="198" w:name="OLE_LINK6"/>
      <w:r/>
      <w:bookmarkEnd w:id="198"/>
      <w:r/>
      <w:r/>
    </w:p>
    <w:p>
      <w:pPr>
        <w:spacing w:line="420" w:lineRule="exact"/>
        <w:rPr>
          <w:rFonts w:hint="eastAsia" w:hAnsi="宋体"/>
          <w:b w:val="0"/>
          <w:position w:val="0"/>
          <w:szCs w:val="24"/>
          <w:highlight w:val="none"/>
        </w:rPr>
      </w:pPr>
      <w:r/>
      <w:bookmarkStart w:id="199" w:name="OLE_LINK33"/>
      <w:r>
        <w:rPr>
          <w:rFonts w:hint="eastAsia" w:hAnsi="宋体"/>
          <w:b w:val="0"/>
          <w:position w:val="0"/>
          <w:szCs w:val="24"/>
          <w:highlight w:val="none"/>
        </w:rPr>
        <w:t xml:space="preserve">1.1.投标人若是医用</w:t>
      </w:r>
      <w:r>
        <w:rPr>
          <w:rFonts w:hint="eastAsia" w:hAnsi="宋体"/>
          <w:b w:val="0"/>
          <w:position w:val="0"/>
          <w:szCs w:val="24"/>
          <w:highlight w:val="none"/>
          <w:lang w:val="en-US" w:eastAsia="zh-CN"/>
        </w:rPr>
        <w:t xml:space="preserve">气体</w:t>
      </w:r>
      <w:r>
        <w:rPr>
          <w:rFonts w:hint="eastAsia" w:hAnsi="宋体"/>
          <w:b w:val="0"/>
          <w:position w:val="0"/>
          <w:szCs w:val="24"/>
          <w:highlight w:val="none"/>
        </w:rPr>
        <w:t xml:space="preserve">生产商的，须提供①《药品生产许可证》、②医用</w:t>
      </w:r>
      <w:r>
        <w:rPr>
          <w:rFonts w:hint="eastAsia" w:hAnsi="宋体"/>
          <w:b w:val="0"/>
          <w:position w:val="0"/>
          <w:szCs w:val="24"/>
          <w:highlight w:val="none"/>
          <w:lang w:val="en-US" w:eastAsia="zh-CN"/>
        </w:rPr>
        <w:t xml:space="preserve">气体</w:t>
      </w:r>
      <w:r>
        <w:rPr>
          <w:rFonts w:hint="eastAsia" w:hAnsi="宋体"/>
          <w:b w:val="0"/>
          <w:position w:val="0"/>
          <w:szCs w:val="24"/>
          <w:highlight w:val="none"/>
        </w:rPr>
        <w:t xml:space="preserve">《药品注册批件》或《药品再注册批件》、③《安全生产许可证》（许可范围涵盖</w:t>
      </w:r>
      <w:r>
        <w:rPr>
          <w:rFonts w:hint="eastAsia" w:hAnsi="宋体"/>
          <w:b w:val="0"/>
          <w:position w:val="0"/>
          <w:szCs w:val="24"/>
          <w:highlight w:val="none"/>
          <w:lang w:val="en-US" w:eastAsia="zh-CN"/>
        </w:rPr>
        <w:t xml:space="preserve">医用气体</w:t>
      </w:r>
      <w:r>
        <w:rPr>
          <w:rFonts w:hint="eastAsia" w:hAnsi="宋体"/>
          <w:b w:val="0"/>
          <w:position w:val="0"/>
          <w:szCs w:val="24"/>
          <w:highlight w:val="none"/>
        </w:rPr>
        <w:t xml:space="preserve">）、④《移动式压力容器充装许可证》；</w:t>
      </w:r>
      <w:r/>
    </w:p>
    <w:p>
      <w:pPr>
        <w:spacing w:line="420" w:lineRule="exact"/>
        <w:rPr>
          <w:rFonts w:hint="eastAsia" w:hAnsi="宋体"/>
          <w:b w:val="0"/>
          <w:position w:val="0"/>
          <w:szCs w:val="24"/>
          <w:highlight w:val="none"/>
        </w:rPr>
      </w:pPr>
      <w:r>
        <w:rPr>
          <w:rFonts w:hint="eastAsia" w:hAnsi="宋体"/>
          <w:b w:val="0"/>
          <w:position w:val="0"/>
          <w:szCs w:val="24"/>
          <w:highlight w:val="none"/>
        </w:rPr>
        <w:t xml:space="preserve">1.2.投标人若非医用</w:t>
      </w:r>
      <w:r>
        <w:rPr>
          <w:rFonts w:hint="eastAsia" w:hAnsi="宋体"/>
          <w:b w:val="0"/>
          <w:position w:val="0"/>
          <w:szCs w:val="24"/>
          <w:highlight w:val="none"/>
          <w:lang w:val="en-US" w:eastAsia="zh-CN"/>
        </w:rPr>
        <w:t xml:space="preserve">气体</w:t>
      </w:r>
      <w:r>
        <w:rPr>
          <w:rFonts w:hint="eastAsia" w:hAnsi="宋体"/>
          <w:b w:val="0"/>
          <w:position w:val="0"/>
          <w:szCs w:val="24"/>
          <w:highlight w:val="none"/>
        </w:rPr>
        <w:t xml:space="preserve">生产商的，须提供医用</w:t>
      </w:r>
      <w:r>
        <w:rPr>
          <w:rFonts w:hint="eastAsia" w:hAnsi="宋体"/>
          <w:b w:val="0"/>
          <w:position w:val="0"/>
          <w:szCs w:val="24"/>
          <w:highlight w:val="none"/>
          <w:lang w:val="en-US" w:eastAsia="zh-CN"/>
        </w:rPr>
        <w:t xml:space="preserve">气体生产商</w:t>
      </w:r>
      <w:r>
        <w:rPr>
          <w:rFonts w:hint="eastAsia" w:hAnsi="宋体"/>
          <w:b w:val="0"/>
          <w:position w:val="0"/>
          <w:szCs w:val="24"/>
          <w:highlight w:val="none"/>
        </w:rPr>
        <w:t xml:space="preserve">的上述①-④相应证照，和投标人自身持有的《药品</w:t>
      </w:r>
      <w:r>
        <w:rPr>
          <w:rFonts w:hint="eastAsia" w:hAnsi="宋体"/>
          <w:b w:val="0"/>
          <w:position w:val="0"/>
          <w:szCs w:val="24"/>
          <w:highlight w:val="none"/>
        </w:rPr>
        <w:t xml:space="preserve">经营许可证》、《危化品经营许可证》。</w:t>
      </w:r>
      <w:r/>
    </w:p>
    <w:p>
      <w:pPr>
        <w:spacing w:line="420" w:lineRule="exact"/>
        <w:rPr>
          <w:rFonts w:hint="eastAsia" w:hAnsi="宋体"/>
          <w:b w:val="0"/>
          <w:position w:val="0"/>
          <w:szCs w:val="24"/>
          <w:highlight w:val="none"/>
        </w:rPr>
      </w:pPr>
      <w:r>
        <w:rPr>
          <w:rFonts w:hint="eastAsia" w:hAnsi="宋体"/>
          <w:b w:val="0"/>
          <w:position w:val="0"/>
          <w:szCs w:val="24"/>
          <w:highlight w:val="none"/>
        </w:rPr>
        <w:t xml:space="preserve">2.1.投标人自行配送的，须提供《道路运输经营许可证》（经营范围需包含经营性道路危险货物运输第2类2项）；</w:t>
      </w:r>
      <w:r/>
    </w:p>
    <w:p>
      <w:pPr>
        <w:spacing w:line="420" w:lineRule="exact"/>
        <w:rPr>
          <w:rFonts w:hint="eastAsia" w:hAnsi="宋体"/>
          <w:b w:val="0"/>
          <w:position w:val="0"/>
          <w:szCs w:val="24"/>
          <w:highlight w:val="none"/>
        </w:rPr>
      </w:pPr>
      <w:r>
        <w:rPr>
          <w:rFonts w:hint="eastAsia" w:hAnsi="宋体"/>
          <w:b w:val="0"/>
          <w:position w:val="0"/>
          <w:szCs w:val="24"/>
          <w:highlight w:val="none"/>
        </w:rPr>
        <w:t xml:space="preserve">2.2.投标人若委托配送，须提供配送单位的《营业执照》、《道路运输经营许可证》（经营范围需包含经营性道路危险货物运输第2类2项）、有效期内的委托配送协议。</w:t>
      </w:r>
      <w:bookmarkEnd w:id="199"/>
      <w:r/>
      <w:r/>
    </w:p>
    <w:p>
      <w:pPr>
        <w:jc w:val="left"/>
        <w:spacing w:line="420" w:lineRule="exact"/>
        <w:rPr>
          <w:rFonts w:hint="eastAsia" w:hAnsi="宋体" w:cs="Arial"/>
          <w:b w:val="0"/>
          <w:position w:val="0"/>
          <w:szCs w:val="21"/>
          <w:highlight w:val="none"/>
        </w:rPr>
      </w:pPr>
      <w:r>
        <w:rPr>
          <w:rFonts w:hint="eastAsia" w:hAnsi="宋体" w:cs="Arial"/>
          <w:b w:val="0"/>
          <w:position w:val="0"/>
          <w:szCs w:val="21"/>
          <w:highlight w:val="none"/>
        </w:rPr>
        <w:t xml:space="preserve">七、</w:t>
      </w:r>
      <w:bookmarkStart w:id="200" w:name="OLE_LINK96"/>
      <w:r>
        <w:rPr>
          <w:rFonts w:hint="eastAsia" w:hAnsi="宋体" w:cs="Arial"/>
          <w:b w:val="0"/>
          <w:position w:val="0"/>
          <w:szCs w:val="21"/>
          <w:highlight w:val="none"/>
        </w:rPr>
        <w:t xml:space="preserve">法定代表人授权书</w:t>
      </w:r>
      <w:bookmarkEnd w:id="200"/>
      <w:r/>
      <w:r/>
    </w:p>
    <w:p>
      <w:pPr>
        <w:jc w:val="left"/>
        <w:spacing w:line="420" w:lineRule="exact"/>
        <w:rPr>
          <w:rFonts w:hint="eastAsia" w:hAnsi="宋体" w:cs="Arial"/>
          <w:b w:val="0"/>
          <w:position w:val="0"/>
          <w:szCs w:val="21"/>
          <w:highlight w:val="none"/>
        </w:rPr>
      </w:pPr>
      <w:r>
        <w:rPr>
          <w:rFonts w:hint="eastAsia" w:hAnsi="宋体" w:cs="Arial"/>
          <w:b w:val="0"/>
          <w:position w:val="0"/>
          <w:szCs w:val="21"/>
          <w:highlight w:val="none"/>
        </w:rPr>
        <w:t xml:space="preserve">八、</w:t>
      </w:r>
      <w:bookmarkStart w:id="201" w:name="OLE_LINK47"/>
      <w:r/>
      <w:bookmarkStart w:id="202" w:name="OLE_LINK97"/>
      <w:r>
        <w:rPr>
          <w:rFonts w:hint="eastAsia" w:hAnsi="宋体" w:cs="Arial"/>
          <w:b w:val="0"/>
          <w:position w:val="0"/>
          <w:szCs w:val="21"/>
          <w:highlight w:val="none"/>
        </w:rPr>
        <w:t xml:space="preserve">投标函</w:t>
      </w:r>
      <w:bookmarkEnd w:id="201"/>
      <w:r/>
      <w:bookmarkEnd w:id="202"/>
      <w:r/>
      <w:r/>
    </w:p>
    <w:p>
      <w:pPr>
        <w:jc w:val="left"/>
        <w:spacing w:line="420" w:lineRule="exact"/>
        <w:rPr>
          <w:rFonts w:hint="eastAsia" w:hAnsi="宋体" w:cs="Arial"/>
          <w:b w:val="0"/>
          <w:position w:val="0"/>
          <w:szCs w:val="21"/>
          <w:highlight w:val="none"/>
        </w:rPr>
      </w:pPr>
      <w:r>
        <w:rPr>
          <w:rFonts w:hint="eastAsia" w:hAnsi="宋体" w:cs="Arial"/>
          <w:b w:val="0"/>
          <w:position w:val="0"/>
          <w:szCs w:val="21"/>
          <w:highlight w:val="none"/>
        </w:rPr>
        <w:t xml:space="preserve">九、</w:t>
      </w:r>
      <w:bookmarkStart w:id="203" w:name="_Hlk226728769"/>
      <w:r>
        <w:rPr>
          <w:rFonts w:hint="eastAsia" w:hAnsi="宋体" w:cs="Arial"/>
          <w:b w:val="0"/>
          <w:position w:val="0"/>
          <w:szCs w:val="21"/>
          <w:highlight w:val="none"/>
        </w:rPr>
        <w:t xml:space="preserve">中小微企业声明函</w:t>
      </w:r>
      <w:bookmarkEnd w:id="203"/>
      <w:r/>
      <w:r/>
    </w:p>
    <w:p>
      <w:pPr>
        <w:jc w:val="left"/>
        <w:spacing w:line="420" w:lineRule="exact"/>
        <w:rPr>
          <w:rFonts w:hint="eastAsia" w:hAnsi="宋体" w:cs="Arial"/>
          <w:b w:val="0"/>
          <w:position w:val="0"/>
          <w:szCs w:val="21"/>
          <w:highlight w:val="none"/>
        </w:rPr>
      </w:pPr>
      <w:r>
        <w:rPr>
          <w:rFonts w:hint="eastAsia" w:hAnsi="宋体" w:cs="Arial"/>
          <w:b w:val="0"/>
          <w:position w:val="0"/>
          <w:szCs w:val="21"/>
          <w:highlight w:val="none"/>
        </w:rPr>
        <w:t xml:space="preserve">十、残疾人福利性单位声明函</w:t>
      </w:r>
      <w:r/>
    </w:p>
    <w:p>
      <w:pPr>
        <w:jc w:val="left"/>
        <w:spacing w:line="420" w:lineRule="exact"/>
        <w:rPr>
          <w:rFonts w:hint="eastAsia" w:hAnsi="宋体" w:cs="Arial"/>
          <w:b w:val="0"/>
          <w:position w:val="0"/>
          <w:szCs w:val="21"/>
          <w:highlight w:val="none"/>
        </w:rPr>
      </w:pPr>
      <w:r>
        <w:rPr>
          <w:rFonts w:hint="eastAsia" w:hAnsi="宋体" w:cs="Arial"/>
          <w:b w:val="0"/>
          <w:position w:val="0"/>
          <w:szCs w:val="21"/>
          <w:highlight w:val="none"/>
        </w:rPr>
        <w:t xml:space="preserve">十一、关于符合本国产品标准的声明</w:t>
      </w:r>
      <w:r/>
    </w:p>
    <w:p>
      <w:pPr>
        <w:jc w:val="left"/>
        <w:spacing w:line="420" w:lineRule="exact"/>
        <w:rPr>
          <w:rFonts w:hint="eastAsia" w:hAnsi="宋体" w:cs="Arial"/>
          <w:b w:val="0"/>
          <w:position w:val="0"/>
          <w:szCs w:val="21"/>
          <w:highlight w:val="none"/>
        </w:rPr>
      </w:pPr>
      <w:r>
        <w:rPr>
          <w:rFonts w:hint="eastAsia" w:hAnsi="宋体" w:cs="Arial"/>
          <w:b w:val="0"/>
          <w:position w:val="0"/>
          <w:szCs w:val="21"/>
          <w:highlight w:val="none"/>
        </w:rPr>
        <w:t xml:space="preserve">十二、</w:t>
      </w:r>
      <w:bookmarkStart w:id="204" w:name="OLE_LINK94"/>
      <w:r/>
      <w:bookmarkStart w:id="205" w:name="OLE_LINK48"/>
      <w:r>
        <w:rPr>
          <w:rFonts w:hint="eastAsia" w:hAnsi="宋体" w:cs="Arial"/>
          <w:b w:val="0"/>
          <w:position w:val="0"/>
          <w:szCs w:val="21"/>
          <w:highlight w:val="none"/>
        </w:rPr>
        <w:t xml:space="preserve">投标分项报价表</w:t>
      </w:r>
      <w:bookmarkEnd w:id="204"/>
      <w:r/>
      <w:bookmarkEnd w:id="205"/>
      <w:r/>
      <w:r/>
    </w:p>
    <w:p>
      <w:pPr>
        <w:jc w:val="left"/>
        <w:spacing w:line="420" w:lineRule="exact"/>
        <w:rPr>
          <w:rFonts w:hint="eastAsia" w:hAnsi="宋体" w:cs="Arial"/>
          <w:b w:val="0"/>
          <w:position w:val="0"/>
          <w:szCs w:val="21"/>
          <w:highlight w:val="none"/>
        </w:rPr>
      </w:pPr>
      <w:r>
        <w:rPr>
          <w:rFonts w:hint="eastAsia" w:hAnsi="宋体" w:cs="Arial"/>
          <w:b w:val="0"/>
          <w:position w:val="0"/>
          <w:szCs w:val="21"/>
          <w:highlight w:val="none"/>
        </w:rPr>
        <w:t xml:space="preserve">十三、</w:t>
      </w:r>
      <w:bookmarkStart w:id="206" w:name="OLE_LINK98"/>
      <w:r>
        <w:rPr>
          <w:rFonts w:hint="eastAsia" w:hAnsi="宋体" w:cs="Arial"/>
          <w:b w:val="0"/>
          <w:position w:val="0"/>
          <w:szCs w:val="21"/>
          <w:highlight w:val="none"/>
        </w:rPr>
        <w:t xml:space="preserve">技术要求响应及偏离表</w:t>
      </w:r>
      <w:bookmarkEnd w:id="206"/>
      <w:r/>
      <w:r/>
    </w:p>
    <w:p>
      <w:pPr>
        <w:jc w:val="left"/>
        <w:spacing w:line="420" w:lineRule="exact"/>
        <w:rPr>
          <w:rFonts w:hint="eastAsia" w:hAnsi="宋体" w:cs="Arial"/>
          <w:b w:val="0"/>
          <w:position w:val="0"/>
          <w:szCs w:val="21"/>
          <w:highlight w:val="none"/>
        </w:rPr>
      </w:pPr>
      <w:r>
        <w:rPr>
          <w:rFonts w:hint="eastAsia" w:hAnsi="宋体" w:cs="Arial"/>
          <w:b w:val="0"/>
          <w:position w:val="0"/>
          <w:szCs w:val="21"/>
          <w:highlight w:val="none"/>
        </w:rPr>
        <w:t xml:space="preserve">十四、</w:t>
      </w:r>
      <w:bookmarkStart w:id="207" w:name="OLE_LINK27"/>
      <w:r/>
      <w:bookmarkStart w:id="208" w:name="OLE_LINK99"/>
      <w:r>
        <w:rPr>
          <w:rFonts w:hint="eastAsia" w:hAnsi="宋体" w:cs="Arial"/>
          <w:b w:val="0"/>
          <w:position w:val="0"/>
          <w:szCs w:val="21"/>
          <w:highlight w:val="none"/>
        </w:rPr>
        <w:t xml:space="preserve">商务要求响应及偏离表</w:t>
      </w:r>
      <w:bookmarkEnd w:id="207"/>
      <w:r/>
      <w:bookmarkEnd w:id="208"/>
      <w:r/>
      <w:r/>
    </w:p>
    <w:p>
      <w:pPr>
        <w:jc w:val="left"/>
        <w:spacing w:line="420" w:lineRule="exact"/>
        <w:rPr>
          <w:rFonts w:hint="eastAsia" w:hAnsi="宋体"/>
          <w:b w:val="0"/>
          <w:position w:val="0"/>
          <w:szCs w:val="24"/>
          <w:highlight w:val="none"/>
        </w:rPr>
      </w:pPr>
      <w:r>
        <w:rPr>
          <w:rFonts w:hint="eastAsia" w:hAnsi="宋体"/>
          <w:b w:val="0"/>
          <w:position w:val="0"/>
          <w:szCs w:val="24"/>
          <w:highlight w:val="none"/>
        </w:rPr>
        <w:t xml:space="preserve">十五、开标一览表</w:t>
      </w:r>
      <w:r/>
    </w:p>
    <w:p>
      <w:pPr>
        <w:jc w:val="left"/>
        <w:spacing w:line="420" w:lineRule="exact"/>
        <w:rPr>
          <w:rFonts w:hint="eastAsia" w:hAnsi="宋体"/>
          <w:b w:val="0"/>
          <w:position w:val="0"/>
          <w:szCs w:val="24"/>
          <w:highlight w:val="none"/>
        </w:rPr>
      </w:pPr>
      <w:r/>
      <w:bookmarkStart w:id="209" w:name="_Hlk194934004"/>
      <w:r>
        <w:rPr>
          <w:rFonts w:hint="eastAsia" w:hAnsi="宋体"/>
          <w:b w:val="0"/>
          <w:position w:val="0"/>
          <w:szCs w:val="24"/>
          <w:highlight w:val="none"/>
        </w:rPr>
        <w:t xml:space="preserve">十六、</w:t>
      </w:r>
      <w:bookmarkStart w:id="210" w:name="OLE_LINK124"/>
      <w:r/>
      <w:bookmarkStart w:id="211" w:name="OLE_LINK50"/>
      <w:r/>
      <w:bookmarkStart w:id="212" w:name="OLE_LINK100"/>
      <w:r>
        <w:rPr>
          <w:rFonts w:hint="eastAsia" w:hAnsi="宋体"/>
          <w:b w:val="0"/>
          <w:position w:val="0"/>
          <w:szCs w:val="24"/>
          <w:highlight w:val="none"/>
        </w:rPr>
        <w:t xml:space="preserve">招标文件中规定要求提供的证明材料和投标人认为需要提供的其他材料</w:t>
      </w:r>
      <w:bookmarkEnd w:id="209"/>
      <w:r/>
      <w:bookmarkEnd w:id="210"/>
      <w:r/>
      <w:bookmarkEnd w:id="211"/>
      <w:r/>
      <w:bookmarkStart w:id="213" w:name="OLE_LINK84"/>
      <w:r/>
      <w:bookmarkStart w:id="214" w:name="OLE_LINK51"/>
      <w:r/>
      <w:bookmarkEnd w:id="196"/>
      <w:r/>
      <w:bookmarkEnd w:id="212"/>
      <w:r/>
      <w:bookmarkEnd w:id="213"/>
      <w:r/>
      <w:bookmarkEnd w:id="214"/>
      <w:r/>
      <w:r/>
    </w:p>
    <w:p>
      <w:pPr>
        <w:spacing w:line="420" w:lineRule="exact"/>
        <w:rPr>
          <w:rFonts w:hint="eastAsia" w:hAnsi="宋体"/>
          <w:b w:val="0"/>
          <w:position w:val="0"/>
          <w:szCs w:val="24"/>
          <w:highlight w:val="none"/>
        </w:rPr>
      </w:pPr>
      <w:r/>
      <w:bookmarkStart w:id="215" w:name="_Toc120614284"/>
      <w:r>
        <w:rPr>
          <w:rFonts w:hint="eastAsia" w:hAnsi="宋体"/>
          <w:b w:val="0"/>
          <w:position w:val="0"/>
          <w:szCs w:val="24"/>
          <w:highlight w:val="none"/>
        </w:rPr>
        <w:t xml:space="preserve">十七、</w:t>
      </w:r>
      <w:bookmarkStart w:id="216" w:name="OLE_LINK101"/>
      <w:r>
        <w:rPr>
          <w:rFonts w:hint="eastAsia" w:hAnsi="宋体"/>
          <w:b w:val="0"/>
          <w:position w:val="0"/>
          <w:szCs w:val="24"/>
          <w:highlight w:val="none"/>
        </w:rPr>
        <w:t xml:space="preserve">盐城市政府采购事前信用承诺书</w:t>
      </w:r>
      <w:bookmarkEnd w:id="216"/>
      <w:r/>
      <w:r/>
    </w:p>
    <w:p>
      <w:pPr>
        <w:rPr>
          <w:rFonts w:hint="eastAsia" w:ascii="Calibri" w:hAnsi="Calibri" w:cs="黑体"/>
          <w:b w:val="0"/>
          <w:i/>
          <w:position w:val="0"/>
          <w:sz w:val="32"/>
          <w:szCs w:val="32"/>
          <w:highlight w:val="none"/>
          <w:u w:val="single"/>
          <w:shd w:val="clear" w:color="auto" w:fill="ffffff"/>
        </w:rPr>
      </w:pPr>
      <w:r>
        <w:rPr>
          <w:rFonts w:hint="eastAsia" w:ascii="Calibri" w:hAnsi="Calibri" w:cs="黑体"/>
          <w:b w:val="0"/>
          <w:i/>
          <w:position w:val="0"/>
          <w:sz w:val="32"/>
          <w:szCs w:val="32"/>
          <w:highlight w:val="none"/>
          <w:u w:val="single"/>
          <w:shd w:val="clear" w:color="auto" w:fill="ffffff"/>
        </w:rPr>
        <w:br w:type="page" w:clear="all"/>
      </w:r>
      <w:r/>
    </w:p>
    <w:p>
      <w:pPr>
        <w:spacing w:beforeAutospacing="1" w:afterAutospacing="1" w:line="0" w:lineRule="atLeast"/>
        <w:rPr>
          <w:rFonts w:ascii="Calibri" w:hAnsi="Calibri"/>
          <w:b w:val="0"/>
          <w:position w:val="0"/>
          <w:szCs w:val="24"/>
          <w:highlight w:val="none"/>
          <w:shd w:val="clear" w:color="auto" w:fill="ffffff"/>
        </w:rPr>
      </w:pPr>
      <w:r>
        <w:rPr>
          <w:rFonts w:hint="eastAsia" w:ascii="Calibri" w:hAnsi="Calibri" w:cs="黑体"/>
          <w:b w:val="0"/>
          <w:i/>
          <w:position w:val="0"/>
          <w:sz w:val="32"/>
          <w:szCs w:val="32"/>
          <w:highlight w:val="none"/>
          <w:u w:val="single"/>
          <w:shd w:val="clear" w:color="auto" w:fill="ffffff"/>
        </w:rPr>
        <w:t xml:space="preserve">一、法人或者其他组织的营业执照等证明文件，或自然人的身份证明</w:t>
      </w:r>
      <w:r/>
    </w:p>
    <w:p>
      <w:pPr>
        <w:spacing w:beforeAutospacing="1" w:afterAutospacing="1"/>
        <w:rPr>
          <w:rFonts w:ascii="Calibri" w:hAnsi="Calibri" w:cs="黑体"/>
          <w:b w:val="0"/>
          <w:i/>
          <w:position w:val="0"/>
          <w:sz w:val="32"/>
          <w:szCs w:val="32"/>
          <w:highlight w:val="none"/>
          <w:u w:val="single"/>
          <w:shd w:val="clear" w:color="auto" w:fill="ffffff"/>
        </w:rPr>
      </w:pPr>
      <w:r>
        <w:rPr>
          <w:rFonts w:hint="eastAsia" w:ascii="Calibri" w:hAnsi="Calibri" w:cs="黑体"/>
          <w:b w:val="0"/>
          <w:i/>
          <w:position w:val="0"/>
          <w:sz w:val="32"/>
          <w:szCs w:val="32"/>
          <w:highlight w:val="none"/>
          <w:u w:val="single"/>
          <w:shd w:val="clear" w:color="auto" w:fill="ffffff"/>
        </w:rPr>
        <w:t xml:space="preserve">二、上一年度（</w:t>
      </w:r>
      <w:r>
        <w:rPr>
          <w:rFonts w:ascii="Calibri" w:hAnsi="Calibri" w:cs="黑体"/>
          <w:b w:val="0"/>
          <w:i/>
          <w:position w:val="0"/>
          <w:sz w:val="32"/>
          <w:szCs w:val="32"/>
          <w:highlight w:val="none"/>
          <w:u w:val="single"/>
          <w:shd w:val="clear" w:color="auto" w:fill="ffffff"/>
        </w:rPr>
        <w:t xml:space="preserve">202</w:t>
      </w:r>
      <w:r>
        <w:rPr>
          <w:rFonts w:hint="eastAsia" w:ascii="Calibri" w:hAnsi="Calibri" w:cs="黑体"/>
          <w:b w:val="0"/>
          <w:i/>
          <w:position w:val="0"/>
          <w:sz w:val="32"/>
          <w:szCs w:val="32"/>
          <w:highlight w:val="none"/>
          <w:u w:val="single"/>
          <w:shd w:val="clear" w:color="auto" w:fill="ffffff"/>
        </w:rPr>
        <w:t xml:space="preserve">5年度）的财务状况报表（至少提供资产负债表、利润表，投标人成立不满一年无需提供）</w:t>
      </w:r>
      <w:r/>
    </w:p>
    <w:p>
      <w:pPr>
        <w:spacing w:beforeAutospacing="1" w:afterAutospacing="1"/>
        <w:rPr>
          <w:rFonts w:ascii="Calibri" w:hAnsi="Calibri"/>
          <w:b w:val="0"/>
          <w:position w:val="0"/>
          <w:szCs w:val="24"/>
          <w:highlight w:val="none"/>
          <w:shd w:val="clear" w:color="auto" w:fill="ffffff"/>
        </w:rPr>
      </w:pPr>
      <w:r>
        <w:rPr>
          <w:rFonts w:hint="eastAsia" w:ascii="Calibri" w:hAnsi="Calibri" w:cs="黑体"/>
          <w:b w:val="0"/>
          <w:i/>
          <w:position w:val="0"/>
          <w:sz w:val="32"/>
          <w:szCs w:val="32"/>
          <w:highlight w:val="none"/>
          <w:u w:val="single"/>
          <w:shd w:val="clear" w:color="auto" w:fill="ffffff"/>
        </w:rPr>
        <w:t xml:space="preserve">三、具备履行合同所必需的设备和专业技术能力的书面声明</w:t>
      </w:r>
      <w:r/>
    </w:p>
    <w:p>
      <w:pPr>
        <w:spacing w:beforeAutospacing="1" w:afterAutospacing="1" w:line="0" w:lineRule="atLeast"/>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我单位郑重声明：我单位具备履行本项采购合同所必需的设备和专业技术能力，为履行本项采购合同我公司具备如下主要设备和主要专业技术能力：</w:t>
      </w:r>
      <w:r/>
    </w:p>
    <w:p>
      <w:pPr>
        <w:spacing w:beforeAutospacing="1" w:afterAutospacing="1" w:line="0" w:lineRule="atLeast"/>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主要设备有：</w:t>
      </w:r>
      <w:r>
        <w:rPr>
          <w:rFonts w:hint="eastAsia" w:ascii="Calibri" w:hAnsi="Calibri"/>
          <w:b w:val="0"/>
          <w:position w:val="0"/>
          <w:szCs w:val="24"/>
          <w:highlight w:val="none"/>
          <w:u w:val="single"/>
          <w:shd w:val="clear" w:color="auto" w:fill="ffffff"/>
        </w:rPr>
        <w:t xml:space="preserve">  </w:t>
      </w:r>
      <w:r>
        <w:rPr>
          <w:rFonts w:hint="eastAsia" w:ascii="Calibri" w:hAnsi="Calibri"/>
          <w:b w:val="0"/>
          <w:position w:val="0"/>
          <w:szCs w:val="24"/>
          <w:highlight w:val="none"/>
          <w:shd w:val="clear" w:color="auto" w:fill="ffffff"/>
        </w:rPr>
        <w:t xml:space="preserve">。     主要专业技术能力有：</w:t>
      </w:r>
      <w:r>
        <w:rPr>
          <w:rFonts w:hint="eastAsia" w:ascii="Calibri" w:hAnsi="Calibri"/>
          <w:b w:val="0"/>
          <w:position w:val="0"/>
          <w:szCs w:val="24"/>
          <w:highlight w:val="none"/>
          <w:u w:val="single"/>
          <w:shd w:val="clear" w:color="auto" w:fill="ffffff"/>
        </w:rPr>
        <w:t xml:space="preserve">   </w:t>
      </w:r>
      <w:r>
        <w:rPr>
          <w:rFonts w:hint="eastAsia" w:ascii="Calibri" w:hAnsi="Calibri"/>
          <w:b w:val="0"/>
          <w:position w:val="0"/>
          <w:szCs w:val="24"/>
          <w:highlight w:val="none"/>
          <w:shd w:val="clear" w:color="auto" w:fill="ffffff"/>
        </w:rPr>
        <w:t xml:space="preserve">。</w:t>
      </w:r>
      <w:r/>
    </w:p>
    <w:p>
      <w:pPr>
        <w:spacing w:beforeAutospacing="1" w:afterAutospacing="1"/>
        <w:rPr>
          <w:rFonts w:ascii="Calibri" w:hAnsi="Calibri"/>
          <w:b w:val="0"/>
          <w:position w:val="0"/>
          <w:szCs w:val="24"/>
          <w:highlight w:val="none"/>
          <w:shd w:val="clear" w:color="auto" w:fill="ffffff"/>
        </w:rPr>
      </w:pPr>
      <w:r>
        <w:rPr>
          <w:rFonts w:hint="eastAsia" w:ascii="Calibri" w:hAnsi="Calibri" w:cs="黑体"/>
          <w:b w:val="0"/>
          <w:i/>
          <w:position w:val="0"/>
          <w:sz w:val="32"/>
          <w:szCs w:val="32"/>
          <w:highlight w:val="none"/>
          <w:u w:val="single"/>
          <w:shd w:val="clear" w:color="auto" w:fill="ffffff"/>
        </w:rPr>
        <w:t xml:space="preserve">四、依法缴纳税收和社会保障资金的相关材料</w:t>
      </w:r>
      <w:r/>
    </w:p>
    <w:p>
      <w:pPr>
        <w:spacing w:beforeAutospacing="1" w:afterAutospacing="1"/>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提供提交投标文件截止时间前一年内至少一个月依法缴纳税收及缴纳社会保障资金的证明材料。投标人依法享受缓缴、免缴税收、社会保障资金的提供证明材料。</w:t>
      </w:r>
      <w:r/>
    </w:p>
    <w:p>
      <w:pPr>
        <w:spacing w:beforeAutospacing="1" w:afterAutospacing="1"/>
        <w:rPr>
          <w:rFonts w:ascii="Calibri" w:hAnsi="Calibri"/>
          <w:b w:val="0"/>
          <w:position w:val="0"/>
          <w:szCs w:val="24"/>
          <w:highlight w:val="none"/>
          <w:shd w:val="clear" w:color="auto" w:fill="ffffff"/>
        </w:rPr>
      </w:pPr>
      <w:r>
        <w:rPr>
          <w:rFonts w:hint="eastAsia" w:ascii="Calibri" w:hAnsi="Calibri" w:cs="黑体"/>
          <w:b w:val="0"/>
          <w:i/>
          <w:position w:val="0"/>
          <w:sz w:val="32"/>
          <w:szCs w:val="32"/>
          <w:highlight w:val="none"/>
          <w:u w:val="single"/>
          <w:shd w:val="clear" w:color="auto" w:fill="ffffff"/>
        </w:rPr>
        <w:t xml:space="preserve">五、参加政府采购活动前 3 年内在经营活动中没有重大违法记录的书面声明</w:t>
      </w:r>
      <w:r/>
    </w:p>
    <w:p>
      <w:pPr>
        <w:ind w:firstLine="883"/>
        <w:jc w:val="center"/>
        <w:spacing w:beforeAutospacing="1" w:afterAutospacing="1" w:line="0" w:lineRule="atLeast"/>
        <w:rPr>
          <w:rFonts w:ascii="Calibri" w:hAnsi="Calibri"/>
          <w:b w:val="0"/>
          <w:position w:val="0"/>
          <w:szCs w:val="24"/>
          <w:highlight w:val="none"/>
          <w:shd w:val="clear" w:color="auto" w:fill="ffffff"/>
        </w:rPr>
      </w:pPr>
      <w:r>
        <w:rPr>
          <w:rFonts w:hint="eastAsia" w:ascii="Calibri" w:hAnsi="Calibri"/>
          <w:position w:val="0"/>
          <w:sz w:val="44"/>
          <w:szCs w:val="44"/>
          <w:highlight w:val="none"/>
          <w:shd w:val="clear" w:color="auto" w:fill="ffffff"/>
        </w:rPr>
        <w:t xml:space="preserve">声  明</w:t>
      </w:r>
      <w:r/>
    </w:p>
    <w:p>
      <w:pPr>
        <w:ind w:firstLine="482"/>
        <w:spacing w:beforeAutospacing="1" w:afterAutospacing="1" w:line="0" w:lineRule="atLeast"/>
        <w:rPr>
          <w:rFonts w:ascii="Calibri" w:hAnsi="Calibri"/>
          <w:b w:val="0"/>
          <w:position w:val="0"/>
          <w:szCs w:val="24"/>
          <w:highlight w:val="none"/>
          <w:shd w:val="clear" w:color="auto" w:fill="ffffff"/>
        </w:rPr>
      </w:pPr>
      <w:r>
        <w:rPr>
          <w:rFonts w:hint="eastAsia" w:ascii="Calibri" w:hAnsi="Calibri"/>
          <w:position w:val="0"/>
          <w:szCs w:val="24"/>
          <w:highlight w:val="none"/>
          <w:shd w:val="clear" w:color="auto" w:fill="ffffff"/>
        </w:rPr>
        <w:t xml:space="preserve">    </w:t>
      </w:r>
      <w:r>
        <w:rPr>
          <w:rFonts w:hint="eastAsia" w:ascii="Calibri" w:hAnsi="Calibri"/>
          <w:b w:val="0"/>
          <w:position w:val="0"/>
          <w:szCs w:val="24"/>
          <w:highlight w:val="none"/>
          <w:shd w:val="clear" w:color="auto" w:fill="ffffff"/>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int="eastAsia" w:hAnsi="宋体" w:cs="黑体"/>
          <w:b w:val="0"/>
          <w:position w:val="0"/>
          <w:sz w:val="30"/>
          <w:szCs w:val="30"/>
          <w:highlight w:val="none"/>
          <w:u w:val="single"/>
          <w:shd w:val="clear" w:color="auto" w:fill="ffffff"/>
        </w:rPr>
      </w:pPr>
      <w:r>
        <w:rPr>
          <w:rFonts w:hint="eastAsia" w:hAnsi="宋体" w:cs="黑体"/>
          <w:b w:val="0"/>
          <w:position w:val="0"/>
          <w:sz w:val="30"/>
          <w:szCs w:val="30"/>
          <w:highlight w:val="none"/>
          <w:u w:val="single"/>
          <w:shd w:val="clear" w:color="auto" w:fill="ffffff"/>
        </w:rPr>
      </w:r>
      <w:r/>
    </w:p>
    <w:p>
      <w:pPr>
        <w:jc w:val="center"/>
        <w:spacing w:line="360" w:lineRule="auto"/>
        <w:rPr>
          <w:rFonts w:hint="eastAsia" w:hAnsi="宋体" w:cs="黑体"/>
          <w:b w:val="0"/>
          <w:position w:val="0"/>
          <w:sz w:val="30"/>
          <w:szCs w:val="30"/>
          <w:highlight w:val="none"/>
          <w:u w:val="single"/>
          <w:shd w:val="clear" w:color="auto" w:fill="ffffff"/>
        </w:rPr>
      </w:pPr>
      <w:r>
        <w:rPr>
          <w:rFonts w:hint="eastAsia" w:hAnsi="宋体" w:cs="黑体"/>
          <w:b w:val="0"/>
          <w:position w:val="0"/>
          <w:sz w:val="30"/>
          <w:szCs w:val="30"/>
          <w:highlight w:val="none"/>
          <w:u w:val="single"/>
          <w:shd w:val="clear" w:color="auto" w:fill="ffffff"/>
        </w:rPr>
      </w:r>
      <w:r/>
    </w:p>
    <w:p>
      <w:pPr>
        <w:jc w:val="center"/>
        <w:spacing w:line="360" w:lineRule="auto"/>
        <w:rPr>
          <w:rFonts w:hint="eastAsia" w:hAnsi="宋体" w:cs="黑体"/>
          <w:b w:val="0"/>
          <w:bCs w:val="0"/>
          <w:position w:val="0"/>
          <w:sz w:val="30"/>
          <w:szCs w:val="30"/>
          <w:highlight w:val="none"/>
          <w:u w:val="single"/>
        </w:rPr>
      </w:pPr>
      <w:r>
        <w:rPr>
          <w:rFonts w:hint="eastAsia" w:hAnsi="宋体" w:cs="黑体"/>
          <w:b w:val="0"/>
          <w:position w:val="0"/>
          <w:sz w:val="30"/>
          <w:szCs w:val="30"/>
          <w:highlight w:val="none"/>
          <w:u w:val="single"/>
          <w:shd w:val="clear" w:color="auto" w:fill="ffffff"/>
        </w:rPr>
      </w:r>
      <w:r>
        <w:rPr>
          <w:rFonts w:hint="eastAsia" w:hAnsi="宋体" w:cs="黑体"/>
          <w:b w:val="0"/>
          <w:position w:val="0"/>
          <w:sz w:val="30"/>
          <w:szCs w:val="30"/>
          <w:highlight w:val="none"/>
          <w:u w:val="single"/>
          <w:shd w:val="clear" w:color="auto" w:fill="ffffff"/>
        </w:rPr>
      </w:r>
      <w:r/>
    </w:p>
    <w:p>
      <w:pPr>
        <w:jc w:val="center"/>
        <w:spacing w:line="360" w:lineRule="auto"/>
        <w:rPr>
          <w:rFonts w:hint="eastAsia" w:hAnsi="宋体" w:cs="黑体"/>
          <w:b w:val="0"/>
          <w:bCs w:val="0"/>
          <w:position w:val="0"/>
          <w:sz w:val="30"/>
          <w:szCs w:val="30"/>
          <w:highlight w:val="none"/>
          <w:u w:val="single"/>
        </w:rPr>
      </w:pPr>
      <w:r>
        <w:rPr>
          <w:rFonts w:hint="eastAsia" w:hAnsi="宋体" w:cs="黑体"/>
          <w:b w:val="0"/>
          <w:bCs w:val="0"/>
          <w:position w:val="0"/>
          <w:sz w:val="30"/>
          <w:szCs w:val="30"/>
          <w:highlight w:val="none"/>
          <w:u w:val="single"/>
          <w:shd w:val="clear" w:color="auto" w:fill="ffffff"/>
        </w:rPr>
      </w:r>
      <w:r>
        <w:rPr>
          <w:rFonts w:hint="eastAsia" w:hAnsi="宋体" w:cs="黑体"/>
          <w:b w:val="0"/>
          <w:bCs w:val="0"/>
          <w:position w:val="0"/>
          <w:sz w:val="30"/>
          <w:szCs w:val="30"/>
          <w:highlight w:val="none"/>
          <w:u w:val="single"/>
          <w:shd w:val="clear" w:color="auto" w:fill="ffffff"/>
        </w:rPr>
      </w:r>
      <w:r/>
    </w:p>
    <w:p>
      <w:pPr>
        <w:jc w:val="center"/>
        <w:spacing w:line="360" w:lineRule="auto"/>
        <w:rPr>
          <w:rFonts w:hint="eastAsia" w:hAnsi="宋体" w:cs="黑体"/>
          <w:b w:val="0"/>
          <w:bCs w:val="0"/>
          <w:position w:val="0"/>
          <w:sz w:val="30"/>
          <w:szCs w:val="30"/>
          <w:highlight w:val="none"/>
          <w:u w:val="single"/>
          <w:shd w:val="clear" w:color="auto" w:fill="ffffff"/>
        </w:rPr>
      </w:pPr>
      <w:r>
        <w:rPr>
          <w:rFonts w:hint="eastAsia" w:hAnsi="宋体" w:cs="黑体"/>
          <w:b w:val="0"/>
          <w:position w:val="0"/>
          <w:sz w:val="30"/>
          <w:szCs w:val="30"/>
          <w:highlight w:val="none"/>
          <w:u w:val="single"/>
          <w:shd w:val="clear" w:color="auto" w:fill="ffffff"/>
        </w:rPr>
      </w:r>
      <w:r/>
    </w:p>
    <w:p>
      <w:pPr>
        <w:jc w:val="center"/>
        <w:spacing w:line="360" w:lineRule="auto"/>
        <w:rPr>
          <w:rFonts w:hint="eastAsia" w:hAnsi="宋体" w:cs="黑体"/>
          <w:b w:val="0"/>
          <w:position w:val="0"/>
          <w:sz w:val="30"/>
          <w:szCs w:val="30"/>
          <w:highlight w:val="none"/>
          <w:u w:val="single"/>
          <w:shd w:val="clear" w:color="auto" w:fill="ffffff"/>
        </w:rPr>
      </w:pPr>
      <w:r>
        <w:rPr>
          <w:rFonts w:hint="eastAsia" w:hAnsi="宋体" w:cs="黑体"/>
          <w:b w:val="0"/>
          <w:position w:val="0"/>
          <w:sz w:val="30"/>
          <w:szCs w:val="30"/>
          <w:highlight w:val="none"/>
          <w:u w:val="single"/>
          <w:shd w:val="clear" w:color="auto" w:fill="ffffff"/>
        </w:rPr>
      </w:r>
      <w:r/>
    </w:p>
    <w:p>
      <w:pPr>
        <w:jc w:val="center"/>
        <w:spacing w:line="360" w:lineRule="auto"/>
        <w:rPr>
          <w:rFonts w:hint="eastAsia" w:hAnsi="宋体" w:cs="黑体"/>
          <w:b w:val="0"/>
          <w:position w:val="0"/>
          <w:sz w:val="30"/>
          <w:szCs w:val="30"/>
          <w:highlight w:val="none"/>
          <w:u w:val="single"/>
          <w:shd w:val="clear" w:color="auto" w:fill="ffffff"/>
        </w:rPr>
      </w:pPr>
      <w:r>
        <w:rPr>
          <w:rFonts w:hint="eastAsia" w:hAnsi="宋体" w:cs="黑体"/>
          <w:b w:val="0"/>
          <w:position w:val="0"/>
          <w:sz w:val="30"/>
          <w:szCs w:val="30"/>
          <w:highlight w:val="none"/>
          <w:u w:val="single"/>
          <w:shd w:val="clear" w:color="auto" w:fill="ffffff"/>
        </w:rPr>
      </w:r>
      <w:r/>
    </w:p>
    <w:p>
      <w:pPr>
        <w:jc w:val="center"/>
        <w:spacing w:line="360" w:lineRule="auto"/>
        <w:rPr>
          <w:rFonts w:hint="eastAsia" w:hAnsi="宋体" w:cs="黑体"/>
          <w:b w:val="0"/>
          <w:position w:val="0"/>
          <w:sz w:val="30"/>
          <w:szCs w:val="30"/>
          <w:highlight w:val="none"/>
          <w:u w:val="single"/>
          <w:shd w:val="clear" w:color="auto" w:fill="ffffff"/>
        </w:rPr>
      </w:pPr>
      <w:r>
        <w:rPr>
          <w:rFonts w:hint="eastAsia" w:hAnsi="宋体" w:cs="黑体"/>
          <w:b w:val="0"/>
          <w:position w:val="0"/>
          <w:sz w:val="30"/>
          <w:szCs w:val="30"/>
          <w:highlight w:val="none"/>
          <w:u w:val="single"/>
          <w:shd w:val="clear" w:color="auto" w:fill="ffffff"/>
        </w:rPr>
        <w:t xml:space="preserve">六、</w:t>
      </w:r>
      <w:bookmarkStart w:id="217" w:name="OLE_LINK125"/>
      <w:r/>
      <w:bookmarkStart w:id="218" w:name="OLE_LINK104"/>
      <w:r/>
      <w:bookmarkStart w:id="219" w:name="OLE_LINK95"/>
      <w:r>
        <w:rPr>
          <w:rFonts w:hint="eastAsia" w:hAnsi="宋体" w:cs="黑体"/>
          <w:b w:val="0"/>
          <w:position w:val="0"/>
          <w:sz w:val="30"/>
          <w:szCs w:val="30"/>
          <w:highlight w:val="none"/>
          <w:u w:val="single"/>
          <w:shd w:val="clear" w:color="auto" w:fill="ffffff"/>
        </w:rPr>
        <w:t xml:space="preserve">资质证书要求：</w:t>
      </w:r>
      <w:bookmarkEnd w:id="217"/>
      <w:r/>
      <w:bookmarkEnd w:id="218"/>
      <w:r/>
      <w:r/>
    </w:p>
    <w:p>
      <w:pPr>
        <w:keepLines w:val="0"/>
        <w:keepNext w:val="0"/>
        <w:pageBreakBefore w:val="0"/>
        <w:spacing w:line="360" w:lineRule="auto"/>
        <w:rPr>
          <w:rFonts w:hint="eastAsia" w:hAnsi="宋体"/>
          <w:b w:val="0"/>
          <w:position w:val="0"/>
          <w:szCs w:val="24"/>
          <w:highlight w:val="none"/>
        </w:rPr>
      </w:pPr>
      <w:r>
        <w:rPr>
          <w:rFonts w:hint="eastAsia" w:hAnsi="宋体"/>
          <w:b w:val="0"/>
          <w:position w:val="0"/>
          <w:szCs w:val="24"/>
          <w:highlight w:val="none"/>
        </w:rPr>
        <w:t xml:space="preserve">1.1.投标人若是医用</w:t>
      </w:r>
      <w:r>
        <w:rPr>
          <w:rFonts w:hint="eastAsia" w:hAnsi="宋体"/>
          <w:b w:val="0"/>
          <w:position w:val="0"/>
          <w:szCs w:val="24"/>
          <w:highlight w:val="none"/>
          <w:lang w:val="en-US" w:eastAsia="zh-CN"/>
        </w:rPr>
        <w:t xml:space="preserve">气体</w:t>
      </w:r>
      <w:r>
        <w:rPr>
          <w:rFonts w:hint="eastAsia" w:hAnsi="宋体"/>
          <w:b w:val="0"/>
          <w:position w:val="0"/>
          <w:szCs w:val="24"/>
          <w:highlight w:val="none"/>
        </w:rPr>
        <w:t xml:space="preserve">生产商的，须提供①《药品生产许可证》、②医用</w:t>
      </w:r>
      <w:r>
        <w:rPr>
          <w:rFonts w:hint="eastAsia" w:hAnsi="宋体"/>
          <w:b w:val="0"/>
          <w:position w:val="0"/>
          <w:szCs w:val="24"/>
          <w:highlight w:val="none"/>
          <w:lang w:val="en-US" w:eastAsia="zh-CN"/>
        </w:rPr>
        <w:t xml:space="preserve">气体</w:t>
      </w:r>
      <w:r>
        <w:rPr>
          <w:rFonts w:hint="eastAsia" w:hAnsi="宋体"/>
          <w:b w:val="0"/>
          <w:position w:val="0"/>
          <w:szCs w:val="24"/>
          <w:highlight w:val="none"/>
        </w:rPr>
        <w:t xml:space="preserve">《药品注册批件》或《药品再注册批件》、③《安全生产许可证》（许可范围涵盖</w:t>
      </w:r>
      <w:r>
        <w:rPr>
          <w:rFonts w:hint="eastAsia" w:hAnsi="宋体"/>
          <w:b w:val="0"/>
          <w:position w:val="0"/>
          <w:szCs w:val="24"/>
          <w:highlight w:val="none"/>
          <w:lang w:val="en-US" w:eastAsia="zh-CN"/>
        </w:rPr>
        <w:t xml:space="preserve">医用气体</w:t>
      </w:r>
      <w:r>
        <w:rPr>
          <w:rFonts w:hint="eastAsia" w:hAnsi="宋体"/>
          <w:b w:val="0"/>
          <w:position w:val="0"/>
          <w:szCs w:val="24"/>
          <w:highlight w:val="none"/>
        </w:rPr>
        <w:t xml:space="preserve">）、④《移动式压力容器充装许可证》；</w:t>
      </w:r>
      <w:r/>
    </w:p>
    <w:p>
      <w:pPr>
        <w:keepLines w:val="0"/>
        <w:keepNext w:val="0"/>
        <w:pageBreakBefore w:val="0"/>
        <w:spacing w:line="360" w:lineRule="auto"/>
        <w:rPr>
          <w:rFonts w:hint="eastAsia" w:hAnsi="宋体"/>
          <w:b w:val="0"/>
          <w:position w:val="0"/>
          <w:szCs w:val="24"/>
          <w:highlight w:val="none"/>
        </w:rPr>
      </w:pPr>
      <w:r>
        <w:rPr>
          <w:rFonts w:hint="eastAsia" w:hAnsi="宋体"/>
          <w:b w:val="0"/>
          <w:position w:val="0"/>
          <w:szCs w:val="24"/>
          <w:highlight w:val="none"/>
        </w:rPr>
        <w:t xml:space="preserve">1.2.投标人若非医用</w:t>
      </w:r>
      <w:r>
        <w:rPr>
          <w:rFonts w:hint="eastAsia" w:hAnsi="宋体"/>
          <w:b w:val="0"/>
          <w:position w:val="0"/>
          <w:szCs w:val="24"/>
          <w:highlight w:val="none"/>
          <w:lang w:val="en-US" w:eastAsia="zh-CN"/>
        </w:rPr>
        <w:t xml:space="preserve">气体</w:t>
      </w:r>
      <w:r>
        <w:rPr>
          <w:rFonts w:hint="eastAsia" w:hAnsi="宋体"/>
          <w:b w:val="0"/>
          <w:position w:val="0"/>
          <w:szCs w:val="24"/>
          <w:highlight w:val="none"/>
        </w:rPr>
        <w:t xml:space="preserve">生产商的，须提供医用</w:t>
      </w:r>
      <w:r>
        <w:rPr>
          <w:rFonts w:hint="eastAsia" w:hAnsi="宋体"/>
          <w:b w:val="0"/>
          <w:position w:val="0"/>
          <w:szCs w:val="24"/>
          <w:highlight w:val="none"/>
          <w:lang w:val="en-US" w:eastAsia="zh-CN"/>
        </w:rPr>
        <w:t xml:space="preserve">气体生产商</w:t>
      </w:r>
      <w:r>
        <w:rPr>
          <w:rFonts w:hint="eastAsia" w:hAnsi="宋体"/>
          <w:b w:val="0"/>
          <w:position w:val="0"/>
          <w:szCs w:val="24"/>
          <w:highlight w:val="none"/>
        </w:rPr>
        <w:t xml:space="preserve">的上述①-④相应证照，和投标人自身持有的《药品经营许可证》、《危化品经营许可证》。</w:t>
      </w:r>
      <w:r/>
    </w:p>
    <w:p>
      <w:pPr>
        <w:keepLines w:val="0"/>
        <w:keepNext w:val="0"/>
        <w:pageBreakBefore w:val="0"/>
        <w:spacing w:line="360" w:lineRule="auto"/>
        <w:rPr>
          <w:rFonts w:hint="eastAsia" w:hAnsi="宋体"/>
          <w:b w:val="0"/>
          <w:position w:val="0"/>
          <w:szCs w:val="24"/>
          <w:highlight w:val="none"/>
        </w:rPr>
      </w:pPr>
      <w:r>
        <w:rPr>
          <w:rFonts w:hint="eastAsia" w:hAnsi="宋体"/>
          <w:b w:val="0"/>
          <w:position w:val="0"/>
          <w:szCs w:val="24"/>
          <w:highlight w:val="none"/>
        </w:rPr>
      </w:r>
      <w:r/>
    </w:p>
    <w:p>
      <w:pPr>
        <w:keepLines w:val="0"/>
        <w:keepNext w:val="0"/>
        <w:pageBreakBefore w:val="0"/>
        <w:spacing w:line="360" w:lineRule="auto"/>
        <w:rPr>
          <w:rFonts w:hint="eastAsia" w:hAnsi="宋体"/>
          <w:b w:val="0"/>
          <w:position w:val="0"/>
          <w:szCs w:val="24"/>
          <w:highlight w:val="none"/>
        </w:rPr>
      </w:pPr>
      <w:r>
        <w:rPr>
          <w:rFonts w:hint="eastAsia" w:hAnsi="宋体"/>
          <w:b w:val="0"/>
          <w:position w:val="0"/>
          <w:szCs w:val="24"/>
          <w:highlight w:val="none"/>
        </w:rPr>
      </w:r>
      <w:r/>
    </w:p>
    <w:p>
      <w:pPr>
        <w:keepLines w:val="0"/>
        <w:keepNext w:val="0"/>
        <w:pageBreakBefore w:val="0"/>
        <w:spacing w:line="360" w:lineRule="auto"/>
        <w:rPr>
          <w:rFonts w:hint="eastAsia" w:hAnsi="宋体"/>
          <w:b w:val="0"/>
          <w:position w:val="0"/>
          <w:szCs w:val="24"/>
          <w:highlight w:val="none"/>
        </w:rPr>
      </w:pPr>
      <w:r>
        <w:rPr>
          <w:rFonts w:hint="eastAsia" w:hAnsi="宋体"/>
          <w:b w:val="0"/>
          <w:position w:val="0"/>
          <w:szCs w:val="24"/>
          <w:highlight w:val="none"/>
        </w:rPr>
        <w:t xml:space="preserve">2.1.投标人自行配送的，须提供《道路运输经营许可证》（经营范围需包含经营性道路危险货物运输第2类2项）；</w:t>
      </w:r>
      <w:r/>
    </w:p>
    <w:p>
      <w:pPr>
        <w:keepLines w:val="0"/>
        <w:keepNext w:val="0"/>
        <w:pageBreakBefore w:val="0"/>
        <w:spacing w:line="360" w:lineRule="auto"/>
        <w:rPr>
          <w:rFonts w:hint="eastAsia" w:hAnsi="宋体"/>
          <w:b w:val="0"/>
          <w:position w:val="0"/>
          <w:szCs w:val="24"/>
          <w:highlight w:val="none"/>
        </w:rPr>
      </w:pPr>
      <w:r>
        <w:rPr>
          <w:rFonts w:hint="eastAsia" w:hAnsi="宋体"/>
          <w:b w:val="0"/>
          <w:position w:val="0"/>
          <w:szCs w:val="24"/>
          <w:highlight w:val="none"/>
        </w:rPr>
        <w:t xml:space="preserve">2.2.投标人若委托配送，须提供配送单位的《营业执照》、《道路运输经营许可证》（经营范围需包含经营性道路危险货物运输第2类2项）、有效期内的委托配送协议。</w:t>
      </w:r>
      <w:r/>
    </w:p>
    <w:p>
      <w:pPr>
        <w:jc w:val="center"/>
        <w:keepLines w:val="0"/>
        <w:keepNext w:val="0"/>
        <w:pageBreakBefore w:val="0"/>
        <w:spacing w:line="360" w:lineRule="auto"/>
        <w:widowControl/>
        <w:rPr>
          <w:rFonts w:cs="黑体"/>
          <w:b w:val="0"/>
          <w:i/>
          <w:iCs/>
          <w:position w:val="0"/>
          <w:sz w:val="30"/>
          <w:szCs w:val="30"/>
          <w:highlight w:val="none"/>
          <w:u w:val="single"/>
          <w:shd w:val="clear" w:color="auto" w:fill="ffffff"/>
        </w:rPr>
      </w:pPr>
      <w:r>
        <w:rPr>
          <w:rFonts w:cs="黑体"/>
          <w:b w:val="0"/>
          <w:i/>
          <w:iCs/>
          <w:position w:val="0"/>
          <w:sz w:val="30"/>
          <w:szCs w:val="30"/>
          <w:highlight w:val="none"/>
          <w:u w:val="single"/>
          <w:shd w:val="clear" w:color="auto" w:fill="ffffff"/>
        </w:rPr>
      </w:r>
      <w:r/>
    </w:p>
    <w:p>
      <w:pPr>
        <w:jc w:val="center"/>
        <w:widowControl/>
        <w:rPr>
          <w:rFonts w:cs="黑体"/>
          <w:b w:val="0"/>
          <w:i/>
          <w:iCs/>
          <w:position w:val="0"/>
          <w:sz w:val="30"/>
          <w:szCs w:val="30"/>
          <w:highlight w:val="none"/>
          <w:u w:val="single"/>
          <w:shd w:val="clear" w:color="auto" w:fill="ffffff"/>
        </w:rPr>
      </w:pPr>
      <w:r>
        <w:rPr>
          <w:rFonts w:cs="黑体"/>
          <w:b w:val="0"/>
          <w:i/>
          <w:iCs/>
          <w:position w:val="0"/>
          <w:sz w:val="30"/>
          <w:szCs w:val="30"/>
          <w:highlight w:val="none"/>
          <w:u w:val="single"/>
          <w:shd w:val="clear" w:color="auto" w:fill="ffffff"/>
        </w:rPr>
      </w:r>
      <w:bookmarkEnd w:id="219"/>
      <w:r/>
      <w:r/>
    </w:p>
    <w:p>
      <w:pPr>
        <w:jc w:val="center"/>
        <w:widowControl/>
        <w:rPr>
          <w:rFonts w:cs="黑体"/>
          <w:b w:val="0"/>
          <w:i/>
          <w:iCs/>
          <w:position w:val="0"/>
          <w:sz w:val="30"/>
          <w:szCs w:val="30"/>
          <w:highlight w:val="none"/>
          <w:u w:val="single"/>
          <w:shd w:val="clear" w:color="auto" w:fill="ffffff"/>
        </w:rPr>
      </w:pPr>
      <w:r>
        <w:rPr>
          <w:rFonts w:cs="黑体"/>
          <w:b w:val="0"/>
          <w:i/>
          <w:iCs/>
          <w:position w:val="0"/>
          <w:sz w:val="30"/>
          <w:szCs w:val="30"/>
          <w:highlight w:val="none"/>
          <w:u w:val="single"/>
          <w:shd w:val="clear" w:color="auto" w:fill="ffffff"/>
        </w:rPr>
      </w:r>
      <w:r/>
    </w:p>
    <w:p>
      <w:pPr>
        <w:jc w:val="center"/>
        <w:widowControl/>
        <w:rPr>
          <w:rFonts w:cs="黑体"/>
          <w:b w:val="0"/>
          <w:i/>
          <w:iCs/>
          <w:position w:val="0"/>
          <w:sz w:val="30"/>
          <w:szCs w:val="30"/>
          <w:highlight w:val="none"/>
          <w:u w:val="single"/>
          <w:shd w:val="clear" w:color="auto" w:fill="ffffff"/>
        </w:rPr>
      </w:pPr>
      <w:r>
        <w:rPr>
          <w:rFonts w:cs="黑体"/>
          <w:b w:val="0"/>
          <w:i/>
          <w:iCs/>
          <w:position w:val="0"/>
          <w:sz w:val="30"/>
          <w:szCs w:val="30"/>
          <w:highlight w:val="none"/>
          <w:u w:val="single"/>
          <w:shd w:val="clear" w:color="auto" w:fill="ffffff"/>
        </w:rPr>
      </w:r>
      <w:r/>
    </w:p>
    <w:p>
      <w:pPr>
        <w:jc w:val="center"/>
        <w:widowControl/>
        <w:rPr>
          <w:rFonts w:cs="黑体"/>
          <w:b w:val="0"/>
          <w:i/>
          <w:iCs/>
          <w:position w:val="0"/>
          <w:sz w:val="30"/>
          <w:szCs w:val="30"/>
          <w:highlight w:val="none"/>
          <w:u w:val="single"/>
          <w:shd w:val="clear" w:color="auto" w:fill="ffffff"/>
        </w:rPr>
      </w:pPr>
      <w:r>
        <w:rPr>
          <w:rFonts w:cs="黑体"/>
          <w:b w:val="0"/>
          <w:i/>
          <w:iCs/>
          <w:position w:val="0"/>
          <w:sz w:val="30"/>
          <w:szCs w:val="30"/>
          <w:highlight w:val="none"/>
          <w:u w:val="single"/>
          <w:shd w:val="clear" w:color="auto" w:fill="ffffff"/>
        </w:rPr>
      </w:r>
      <w:r/>
    </w:p>
    <w:p>
      <w:pPr>
        <w:jc w:val="center"/>
        <w:widowControl/>
        <w:rPr>
          <w:rFonts w:cs="黑体"/>
          <w:b w:val="0"/>
          <w:i/>
          <w:iCs/>
          <w:position w:val="0"/>
          <w:sz w:val="30"/>
          <w:szCs w:val="30"/>
          <w:highlight w:val="none"/>
          <w:u w:val="single"/>
          <w:shd w:val="clear" w:color="auto" w:fill="ffffff"/>
        </w:rPr>
      </w:pPr>
      <w:r>
        <w:rPr>
          <w:rFonts w:cs="黑体"/>
          <w:b w:val="0"/>
          <w:i/>
          <w:iCs/>
          <w:position w:val="0"/>
          <w:sz w:val="30"/>
          <w:szCs w:val="30"/>
          <w:highlight w:val="none"/>
          <w:u w:val="single"/>
          <w:shd w:val="clear" w:color="auto" w:fill="ffffff"/>
        </w:rPr>
      </w:r>
      <w:r/>
    </w:p>
    <w:p>
      <w:pPr>
        <w:jc w:val="center"/>
        <w:widowControl/>
        <w:rPr>
          <w:rFonts w:cs="黑体"/>
          <w:b w:val="0"/>
          <w:i/>
          <w:iCs/>
          <w:position w:val="0"/>
          <w:sz w:val="30"/>
          <w:szCs w:val="30"/>
          <w:highlight w:val="none"/>
          <w:u w:val="single"/>
          <w:shd w:val="clear" w:color="auto" w:fill="ffffff"/>
        </w:rPr>
      </w:pPr>
      <w:r>
        <w:rPr>
          <w:rFonts w:cs="黑体"/>
          <w:b w:val="0"/>
          <w:i/>
          <w:iCs/>
          <w:position w:val="0"/>
          <w:sz w:val="30"/>
          <w:szCs w:val="30"/>
          <w:highlight w:val="none"/>
          <w:u w:val="single"/>
          <w:shd w:val="clear" w:color="auto" w:fill="ffffff"/>
        </w:rPr>
      </w:r>
      <w:r/>
    </w:p>
    <w:p>
      <w:pPr>
        <w:jc w:val="center"/>
        <w:widowControl/>
        <w:rPr>
          <w:rFonts w:cs="黑体"/>
          <w:b w:val="0"/>
          <w:i/>
          <w:iCs/>
          <w:position w:val="0"/>
          <w:sz w:val="30"/>
          <w:szCs w:val="30"/>
          <w:highlight w:val="none"/>
          <w:u w:val="single"/>
          <w:shd w:val="clear" w:color="auto" w:fill="ffffff"/>
        </w:rPr>
      </w:pPr>
      <w:r>
        <w:rPr>
          <w:rFonts w:cs="黑体"/>
          <w:b w:val="0"/>
          <w:i/>
          <w:iCs/>
          <w:position w:val="0"/>
          <w:sz w:val="30"/>
          <w:szCs w:val="30"/>
          <w:highlight w:val="none"/>
          <w:u w:val="single"/>
          <w:shd w:val="clear" w:color="auto" w:fill="ffffff"/>
        </w:rPr>
      </w:r>
      <w:r/>
    </w:p>
    <w:p>
      <w:pPr>
        <w:jc w:val="center"/>
        <w:widowControl/>
        <w:rPr>
          <w:rFonts w:cs="黑体"/>
          <w:b w:val="0"/>
          <w:i/>
          <w:iCs/>
          <w:position w:val="0"/>
          <w:sz w:val="30"/>
          <w:szCs w:val="30"/>
          <w:highlight w:val="none"/>
          <w:u w:val="single"/>
          <w:shd w:val="clear" w:color="auto" w:fill="ffffff"/>
        </w:rPr>
      </w:pPr>
      <w:r>
        <w:rPr>
          <w:rFonts w:cs="黑体"/>
          <w:b w:val="0"/>
          <w:i/>
          <w:iCs/>
          <w:position w:val="0"/>
          <w:sz w:val="30"/>
          <w:szCs w:val="30"/>
          <w:highlight w:val="none"/>
          <w:u w:val="single"/>
          <w:shd w:val="clear" w:color="auto" w:fill="ffffff"/>
        </w:rPr>
      </w:r>
      <w:r/>
    </w:p>
    <w:p>
      <w:pPr>
        <w:jc w:val="center"/>
        <w:widowControl/>
        <w:rPr>
          <w:rFonts w:cs="黑体"/>
          <w:b w:val="0"/>
          <w:i/>
          <w:iCs/>
          <w:position w:val="0"/>
          <w:sz w:val="30"/>
          <w:szCs w:val="30"/>
          <w:highlight w:val="none"/>
          <w:u w:val="single"/>
          <w:shd w:val="clear" w:color="auto" w:fill="ffffff"/>
        </w:rPr>
      </w:pPr>
      <w:r>
        <w:rPr>
          <w:rFonts w:cs="黑体"/>
          <w:b w:val="0"/>
          <w:i/>
          <w:iCs/>
          <w:position w:val="0"/>
          <w:sz w:val="30"/>
          <w:szCs w:val="30"/>
          <w:highlight w:val="none"/>
          <w:u w:val="single"/>
          <w:shd w:val="clear" w:color="auto" w:fill="ffffff"/>
        </w:rPr>
      </w:r>
      <w:r/>
    </w:p>
    <w:p>
      <w:pPr>
        <w:jc w:val="center"/>
        <w:widowControl/>
        <w:rPr>
          <w:rFonts w:cs="黑体"/>
          <w:b w:val="0"/>
          <w:bCs/>
          <w:i/>
          <w:position w:val="0"/>
          <w:sz w:val="30"/>
          <w:szCs w:val="30"/>
          <w:highlight w:val="none"/>
          <w:u w:val="single"/>
        </w:rPr>
      </w:pPr>
      <w:r>
        <w:rPr>
          <w:rFonts w:cs="黑体"/>
          <w:b w:val="0"/>
          <w:i/>
          <w:iCs/>
          <w:position w:val="0"/>
          <w:sz w:val="30"/>
          <w:szCs w:val="30"/>
          <w:highlight w:val="none"/>
          <w:u w:val="single"/>
          <w:shd w:val="clear" w:color="auto" w:fill="ffffff"/>
        </w:rPr>
      </w:r>
      <w:r>
        <w:rPr>
          <w:rFonts w:cs="黑体"/>
          <w:b w:val="0"/>
          <w:i/>
          <w:iCs/>
          <w:position w:val="0"/>
          <w:sz w:val="30"/>
          <w:szCs w:val="30"/>
          <w:highlight w:val="none"/>
          <w:u w:val="single"/>
          <w:shd w:val="clear" w:color="auto" w:fill="ffffff"/>
        </w:rPr>
      </w:r>
      <w:r/>
    </w:p>
    <w:p>
      <w:pPr>
        <w:jc w:val="center"/>
        <w:widowControl/>
        <w:rPr>
          <w:rFonts w:cs="黑体"/>
          <w:b w:val="0"/>
          <w:bCs/>
          <w:i/>
          <w:position w:val="0"/>
          <w:sz w:val="30"/>
          <w:szCs w:val="30"/>
          <w:highlight w:val="none"/>
          <w:u w:val="single"/>
        </w:rPr>
      </w:pPr>
      <w:r>
        <w:rPr>
          <w:rFonts w:cs="黑体"/>
          <w:b w:val="0"/>
          <w:bCs w:val="0"/>
          <w:i/>
          <w:iCs/>
          <w:position w:val="0"/>
          <w:sz w:val="30"/>
          <w:szCs w:val="30"/>
          <w:highlight w:val="none"/>
          <w:u w:val="single"/>
          <w:shd w:val="clear" w:color="auto" w:fill="ffffff"/>
        </w:rPr>
      </w:r>
      <w:r>
        <w:rPr>
          <w:rFonts w:cs="黑体"/>
          <w:b w:val="0"/>
          <w:bCs w:val="0"/>
          <w:i/>
          <w:iCs/>
          <w:position w:val="0"/>
          <w:sz w:val="30"/>
          <w:szCs w:val="30"/>
          <w:highlight w:val="none"/>
          <w:u w:val="single"/>
          <w:shd w:val="clear" w:color="auto" w:fill="ffffff"/>
        </w:rPr>
      </w:r>
      <w:r/>
    </w:p>
    <w:p>
      <w:pPr>
        <w:jc w:val="center"/>
        <w:widowControl/>
        <w:rPr>
          <w:rFonts w:cs="黑体"/>
          <w:b w:val="0"/>
          <w:bCs/>
          <w:i/>
          <w:position w:val="0"/>
          <w:sz w:val="30"/>
          <w:szCs w:val="30"/>
          <w:highlight w:val="none"/>
          <w:u w:val="single"/>
        </w:rPr>
      </w:pPr>
      <w:r>
        <w:rPr>
          <w:rFonts w:cs="黑体"/>
          <w:b w:val="0"/>
          <w:bCs w:val="0"/>
          <w:i/>
          <w:iCs/>
          <w:position w:val="0"/>
          <w:sz w:val="30"/>
          <w:szCs w:val="30"/>
          <w:highlight w:val="none"/>
          <w:u w:val="single"/>
          <w:shd w:val="clear" w:color="auto" w:fill="ffffff"/>
        </w:rPr>
      </w:r>
      <w:r>
        <w:rPr>
          <w:rFonts w:cs="黑体"/>
          <w:b w:val="0"/>
          <w:bCs w:val="0"/>
          <w:i/>
          <w:iCs/>
          <w:position w:val="0"/>
          <w:sz w:val="30"/>
          <w:szCs w:val="30"/>
          <w:highlight w:val="none"/>
          <w:u w:val="single"/>
          <w:shd w:val="clear" w:color="auto" w:fill="ffffff"/>
        </w:rPr>
      </w:r>
      <w:r/>
    </w:p>
    <w:p>
      <w:pPr>
        <w:jc w:val="center"/>
        <w:widowControl/>
        <w:rPr>
          <w:rFonts w:cs="黑体"/>
          <w:b w:val="0"/>
          <w:bCs/>
          <w:i/>
          <w:position w:val="0"/>
          <w:sz w:val="30"/>
          <w:szCs w:val="30"/>
          <w:highlight w:val="none"/>
          <w:u w:val="single"/>
        </w:rPr>
      </w:pPr>
      <w:r>
        <w:rPr>
          <w:rFonts w:cs="黑体"/>
          <w:b w:val="0"/>
          <w:bCs w:val="0"/>
          <w:i/>
          <w:iCs/>
          <w:position w:val="0"/>
          <w:sz w:val="30"/>
          <w:szCs w:val="30"/>
          <w:highlight w:val="none"/>
          <w:u w:val="single"/>
          <w:shd w:val="clear" w:color="auto" w:fill="ffffff"/>
        </w:rPr>
      </w:r>
      <w:r>
        <w:rPr>
          <w:rFonts w:cs="黑体"/>
          <w:b w:val="0"/>
          <w:bCs w:val="0"/>
          <w:i/>
          <w:iCs/>
          <w:position w:val="0"/>
          <w:sz w:val="30"/>
          <w:szCs w:val="30"/>
          <w:highlight w:val="none"/>
          <w:u w:val="single"/>
          <w:shd w:val="clear" w:color="auto" w:fill="ffffff"/>
        </w:rPr>
      </w:r>
      <w:r/>
    </w:p>
    <w:p>
      <w:pPr>
        <w:jc w:val="center"/>
        <w:widowControl/>
        <w:rPr>
          <w:rFonts w:cs="黑体"/>
          <w:b w:val="0"/>
          <w:bCs/>
          <w:i/>
          <w:position w:val="0"/>
          <w:sz w:val="30"/>
          <w:szCs w:val="30"/>
          <w:highlight w:val="none"/>
          <w:u w:val="single"/>
        </w:rPr>
      </w:pPr>
      <w:r>
        <w:rPr>
          <w:rFonts w:cs="黑体"/>
          <w:b w:val="0"/>
          <w:bCs w:val="0"/>
          <w:i/>
          <w:iCs/>
          <w:position w:val="0"/>
          <w:sz w:val="30"/>
          <w:szCs w:val="30"/>
          <w:highlight w:val="none"/>
          <w:u w:val="single"/>
          <w:shd w:val="clear" w:color="auto" w:fill="ffffff"/>
        </w:rPr>
      </w:r>
      <w:r>
        <w:rPr>
          <w:rFonts w:cs="黑体"/>
          <w:b w:val="0"/>
          <w:bCs w:val="0"/>
          <w:i/>
          <w:iCs/>
          <w:position w:val="0"/>
          <w:sz w:val="30"/>
          <w:szCs w:val="30"/>
          <w:highlight w:val="none"/>
          <w:u w:val="single"/>
          <w:shd w:val="clear" w:color="auto" w:fill="ffffff"/>
        </w:rPr>
      </w:r>
      <w:r/>
    </w:p>
    <w:p>
      <w:pPr>
        <w:jc w:val="center"/>
        <w:widowControl/>
        <w:rPr>
          <w:rFonts w:cs="黑体"/>
          <w:b w:val="0"/>
          <w:bCs/>
          <w:i/>
          <w:position w:val="0"/>
          <w:sz w:val="30"/>
          <w:szCs w:val="30"/>
          <w:highlight w:val="none"/>
          <w:u w:val="single"/>
        </w:rPr>
      </w:pPr>
      <w:r>
        <w:rPr>
          <w:rFonts w:cs="黑体"/>
          <w:b w:val="0"/>
          <w:bCs w:val="0"/>
          <w:i/>
          <w:iCs/>
          <w:position w:val="0"/>
          <w:sz w:val="30"/>
          <w:szCs w:val="30"/>
          <w:highlight w:val="none"/>
          <w:u w:val="single"/>
          <w:shd w:val="clear" w:color="auto" w:fill="ffffff"/>
        </w:rPr>
      </w:r>
      <w:r>
        <w:rPr>
          <w:rFonts w:cs="黑体"/>
          <w:b w:val="0"/>
          <w:bCs w:val="0"/>
          <w:i/>
          <w:iCs/>
          <w:position w:val="0"/>
          <w:sz w:val="30"/>
          <w:szCs w:val="30"/>
          <w:highlight w:val="none"/>
          <w:u w:val="single"/>
          <w:shd w:val="clear" w:color="auto" w:fill="ffffff"/>
        </w:rPr>
      </w:r>
      <w:r/>
    </w:p>
    <w:p>
      <w:pPr>
        <w:jc w:val="center"/>
        <w:widowControl/>
        <w:rPr>
          <w:rFonts w:cs="黑体"/>
          <w:b w:val="0"/>
          <w:bCs/>
          <w:i/>
          <w:position w:val="0"/>
          <w:sz w:val="30"/>
          <w:szCs w:val="30"/>
          <w:highlight w:val="none"/>
          <w:u w:val="single"/>
        </w:rPr>
      </w:pPr>
      <w:r>
        <w:rPr>
          <w:rFonts w:cs="黑体"/>
          <w:b w:val="0"/>
          <w:bCs w:val="0"/>
          <w:i/>
          <w:iCs/>
          <w:position w:val="0"/>
          <w:sz w:val="30"/>
          <w:szCs w:val="30"/>
          <w:highlight w:val="none"/>
          <w:u w:val="single"/>
          <w:shd w:val="clear" w:color="auto" w:fill="ffffff"/>
        </w:rPr>
      </w:r>
      <w:r>
        <w:rPr>
          <w:rFonts w:cs="黑体"/>
          <w:b w:val="0"/>
          <w:bCs w:val="0"/>
          <w:i/>
          <w:iCs/>
          <w:position w:val="0"/>
          <w:sz w:val="30"/>
          <w:szCs w:val="30"/>
          <w:highlight w:val="none"/>
          <w:u w:val="single"/>
          <w:shd w:val="clear" w:color="auto" w:fill="ffffff"/>
        </w:rPr>
      </w:r>
      <w:r/>
    </w:p>
    <w:p>
      <w:pPr>
        <w:jc w:val="center"/>
        <w:widowControl/>
        <w:rPr>
          <w:rFonts w:cs="黑体"/>
          <w:b w:val="0"/>
          <w:bCs w:val="0"/>
          <w:i/>
          <w:iCs/>
          <w:position w:val="0"/>
          <w:sz w:val="30"/>
          <w:szCs w:val="30"/>
          <w:highlight w:val="none"/>
          <w:u w:val="single"/>
          <w:shd w:val="clear" w:color="auto" w:fill="ffffff"/>
        </w:rPr>
      </w:pPr>
      <w:r>
        <w:rPr>
          <w:rFonts w:cs="黑体"/>
          <w:b w:val="0"/>
          <w:i/>
          <w:iCs/>
          <w:position w:val="0"/>
          <w:sz w:val="30"/>
          <w:szCs w:val="30"/>
          <w:highlight w:val="none"/>
          <w:u w:val="single"/>
          <w:shd w:val="clear" w:color="auto" w:fill="ffffff"/>
        </w:rPr>
      </w:r>
      <w:r/>
    </w:p>
    <w:p>
      <w:pPr>
        <w:jc w:val="both"/>
        <w:widowControl/>
        <w:rPr>
          <w:rFonts w:cs="黑体"/>
          <w:b w:val="0"/>
          <w:i/>
          <w:iCs/>
          <w:position w:val="0"/>
          <w:sz w:val="30"/>
          <w:szCs w:val="30"/>
          <w:highlight w:val="none"/>
          <w:u w:val="single"/>
          <w:shd w:val="clear" w:color="auto" w:fill="ffffff"/>
        </w:rPr>
      </w:pPr>
      <w:r>
        <w:rPr>
          <w:rFonts w:cs="黑体"/>
          <w:b w:val="0"/>
          <w:i/>
          <w:iCs/>
          <w:position w:val="0"/>
          <w:sz w:val="30"/>
          <w:szCs w:val="30"/>
          <w:highlight w:val="none"/>
          <w:u w:val="single"/>
          <w:shd w:val="clear" w:color="auto" w:fill="ffffff"/>
        </w:rPr>
      </w:r>
      <w:r/>
    </w:p>
    <w:p>
      <w:pPr>
        <w:jc w:val="center"/>
        <w:widowControl/>
        <w:rPr>
          <w:rFonts w:hint="eastAsia" w:hAnsi="宋体" w:cs="黑体"/>
          <w:b w:val="0"/>
          <w:color w:val="000000"/>
          <w:position w:val="0"/>
          <w:sz w:val="32"/>
          <w:szCs w:val="32"/>
          <w:highlight w:val="none"/>
        </w:rPr>
      </w:pPr>
      <w:r>
        <w:rPr>
          <w:rFonts w:hint="eastAsia" w:cs="黑体"/>
          <w:b w:val="0"/>
          <w:i/>
          <w:iCs/>
          <w:position w:val="0"/>
          <w:sz w:val="30"/>
          <w:szCs w:val="30"/>
          <w:highlight w:val="none"/>
          <w:u w:val="single"/>
          <w:shd w:val="clear" w:color="auto" w:fill="ffffff"/>
        </w:rPr>
        <w:t xml:space="preserve">七、</w:t>
      </w:r>
      <w:bookmarkStart w:id="220" w:name="OLE_LINK106"/>
      <w:r/>
      <w:bookmarkStart w:id="221" w:name="OLE_LINK111"/>
      <w:r/>
      <w:bookmarkStart w:id="222" w:name="OLE_LINK52"/>
      <w:r/>
      <w:bookmarkStart w:id="223" w:name="_格式3__银行出具的资信证明"/>
      <w:r/>
      <w:bookmarkStart w:id="224" w:name="_Hlt26671380"/>
      <w:r/>
      <w:bookmarkStart w:id="225" w:name="_Hlt26955070"/>
      <w:r>
        <w:rPr>
          <w:rFonts w:hint="eastAsia" w:cs="黑体"/>
          <w:b w:val="0"/>
          <w:i/>
          <w:iCs/>
          <w:position w:val="0"/>
          <w:sz w:val="30"/>
          <w:szCs w:val="30"/>
          <w:highlight w:val="none"/>
          <w:u w:val="single"/>
          <w:shd w:val="clear" w:color="auto" w:fill="ffffff"/>
        </w:rPr>
        <w:t xml:space="preserve">法定代表人授权书</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本授权书声明：____________（投标人名称）授权________________（被授权人的姓名）为我方就</w:t>
      </w:r>
      <w:r>
        <w:rPr>
          <w:rFonts w:hint="eastAsia" w:hAnsi="宋体"/>
          <w:b w:val="0"/>
          <w:position w:val="0"/>
          <w:szCs w:val="24"/>
          <w:highlight w:val="none"/>
          <w:u w:val="single"/>
          <w:shd w:val="clear" w:color="auto" w:fill="ffffff"/>
          <w:lang w:eastAsia="zh-CN"/>
        </w:rPr>
        <w:t xml:space="preserve">JSZC-320921-HWZX-G2026-0476</w:t>
      </w:r>
      <w:r>
        <w:rPr>
          <w:rFonts w:hAnsi="宋体"/>
          <w:b w:val="0"/>
          <w:position w:val="0"/>
          <w:szCs w:val="24"/>
          <w:highlight w:val="none"/>
          <w:u w:val="single"/>
          <w:shd w:val="clear" w:color="auto" w:fill="ffffff"/>
        </w:rPr>
        <w:tab/>
      </w:r>
      <w:r>
        <w:rPr>
          <w:rFonts w:hAnsi="宋体"/>
          <w:b w:val="0"/>
          <w:position w:val="0"/>
          <w:szCs w:val="24"/>
          <w:highlight w:val="none"/>
          <w:u w:val="single"/>
          <w:shd w:val="clear" w:color="auto" w:fill="ffffff"/>
        </w:rPr>
        <w:tab/>
      </w:r>
      <w:r>
        <w:rPr>
          <w:rFonts w:ascii="Calibri" w:hAnsi="Calibri"/>
          <w:b w:val="0"/>
          <w:position w:val="0"/>
          <w:szCs w:val="24"/>
          <w:highlight w:val="none"/>
          <w:shd w:val="clear" w:color="auto" w:fill="ffffff"/>
        </w:rPr>
        <w:t xml:space="preserve">项目采购活动的合法代理人，以本单位名义全权处理一切与该项目采购有关的事务。</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本授权书于______年____月____日起生效，特此声明。</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被授权人身份证号码：</w:t>
      </w:r>
      <w:r>
        <w:rPr>
          <w:rFonts w:ascii="Calibri" w:hAnsi="Calibri"/>
          <w:b w:val="0"/>
          <w:position w:val="0"/>
          <w:szCs w:val="24"/>
          <w:highlight w:val="none"/>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被授权人联系电话：（手机）</w:t>
      </w:r>
      <w:r>
        <w:rPr>
          <w:rFonts w:ascii="Calibri" w:hAnsi="Calibri"/>
          <w:b w:val="0"/>
          <w:position w:val="0"/>
          <w:szCs w:val="24"/>
          <w:highlight w:val="none"/>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授权单位名称：</w:t>
      </w:r>
      <w:r>
        <w:rPr>
          <w:rFonts w:ascii="Calibri" w:hAnsi="Calibri"/>
          <w:b w:val="0"/>
          <w:position w:val="0"/>
          <w:szCs w:val="24"/>
          <w:highlight w:val="none"/>
          <w:u w:val="single"/>
          <w:shd w:val="clear" w:color="auto" w:fill="ffffff"/>
        </w:rPr>
        <w:t xml:space="preserve">（加盖CA电子公章）</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单位地址：</w:t>
      </w:r>
      <w:r>
        <w:rPr>
          <w:rFonts w:ascii="Calibri" w:hAnsi="Calibri"/>
          <w:b w:val="0"/>
          <w:position w:val="0"/>
          <w:szCs w:val="24"/>
          <w:highlight w:val="none"/>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日期：</w:t>
      </w:r>
      <w:r>
        <w:rPr>
          <w:rFonts w:ascii="Calibri" w:hAnsi="Calibri"/>
          <w:b w:val="0"/>
          <w:position w:val="0"/>
          <w:szCs w:val="24"/>
          <w:highlight w:val="none"/>
          <w:u w:val="single"/>
          <w:shd w:val="clear" w:color="auto" w:fill="ffffff"/>
        </w:rPr>
        <w:t xml:space="preserve">                      </w:t>
      </w:r>
      <w:bookmarkEnd w:id="220"/>
      <w:r/>
      <w:r/>
    </w:p>
    <w:p>
      <w:pPr>
        <w:widowControl/>
        <w:rPr>
          <w:rFonts w:hint="eastAsia" w:hAnsi="宋体" w:cs="宋体"/>
          <w:color w:val="000000"/>
          <w:position w:val="0"/>
          <w:szCs w:val="24"/>
          <w:highlight w:val="none"/>
        </w:rPr>
      </w:pPr>
      <w:r>
        <w:rPr>
          <w:rFonts w:hint="eastAsia" w:hAnsi="宋体" w:cs="宋体"/>
          <w:color w:val="000000"/>
          <w:position w:val="0"/>
          <w:szCs w:val="24"/>
          <w:highlight w:val="none"/>
        </w:rPr>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注：（</w:t>
      </w:r>
      <w:bookmarkStart w:id="226" w:name="OLE_LINK11"/>
      <w:r>
        <w:rPr>
          <w:rFonts w:hint="eastAsia" w:hAnsi="宋体"/>
          <w:b w:val="0"/>
          <w:position w:val="0"/>
          <w:szCs w:val="24"/>
          <w:highlight w:val="none"/>
        </w:rPr>
        <w:t xml:space="preserve">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bookmarkEnd w:id="226"/>
      <w:r>
        <w:rPr>
          <w:rFonts w:hint="eastAsia" w:hAnsi="宋体"/>
          <w:b w:val="0"/>
          <w:position w:val="0"/>
          <w:szCs w:val="24"/>
          <w:highlight w:val="none"/>
        </w:rPr>
        <w:t xml:space="preserve">）</w:t>
      </w:r>
      <w:bookmarkEnd w:id="221"/>
      <w:r/>
      <w:r/>
    </w:p>
    <w:p>
      <w:pPr>
        <w:widowControl/>
        <w:rPr>
          <w:rFonts w:hint="eastAsia" w:hAnsi="宋体"/>
          <w:b w:val="0"/>
          <w:position w:val="0"/>
          <w:szCs w:val="24"/>
          <w:highlight w:val="none"/>
        </w:rPr>
      </w:pPr>
      <w:r>
        <w:rPr>
          <w:rFonts w:hint="eastAsia" w:hAnsi="宋体" w:cs="宋体"/>
          <w:color w:val="000000"/>
          <w:position w:val="0"/>
          <w:szCs w:val="24"/>
          <w:highlight w:val="none"/>
        </w:rPr>
        <w:br w:type="page" w:clear="all"/>
      </w:r>
      <w:bookmarkEnd w:id="222"/>
      <w:r/>
      <w:r/>
    </w:p>
    <w:p>
      <w:pPr>
        <w:jc w:val="center"/>
        <w:spacing w:line="360" w:lineRule="auto"/>
        <w:rPr>
          <w:rFonts w:hint="eastAsia" w:hAnsi="宋体" w:cs="黑体"/>
          <w:b w:val="0"/>
          <w:position w:val="0"/>
          <w:sz w:val="30"/>
          <w:szCs w:val="30"/>
          <w:highlight w:val="none"/>
          <w:u w:val="single"/>
          <w:shd w:val="clear" w:color="auto" w:fill="ffffff"/>
        </w:rPr>
      </w:pPr>
      <w:r/>
      <w:bookmarkStart w:id="227" w:name="OLE_LINK53"/>
      <w:r/>
      <w:bookmarkStart w:id="228" w:name="OLE_LINK112"/>
      <w:r>
        <w:rPr>
          <w:rFonts w:hint="eastAsia" w:hAnsi="宋体" w:cs="黑体"/>
          <w:b w:val="0"/>
          <w:position w:val="0"/>
          <w:sz w:val="30"/>
          <w:szCs w:val="30"/>
          <w:highlight w:val="none"/>
          <w:u w:val="single"/>
          <w:shd w:val="clear" w:color="auto" w:fill="ffffff"/>
        </w:rPr>
        <w:t xml:space="preserve">八、</w:t>
      </w:r>
      <w:bookmarkStart w:id="229" w:name="OLE_LINK114"/>
      <w:r/>
      <w:bookmarkStart w:id="230" w:name="OLE_LINK107"/>
      <w:r>
        <w:rPr>
          <w:rFonts w:hint="eastAsia" w:hAnsi="宋体" w:cs="黑体"/>
          <w:b w:val="0"/>
          <w:position w:val="0"/>
          <w:sz w:val="30"/>
          <w:szCs w:val="30"/>
          <w:highlight w:val="none"/>
          <w:u w:val="single"/>
          <w:shd w:val="clear" w:color="auto" w:fill="ffffff"/>
        </w:rPr>
        <w:t xml:space="preserve">投标函</w:t>
      </w:r>
      <w:r/>
    </w:p>
    <w:p>
      <w:pPr>
        <w:jc w:val="left"/>
        <w:spacing w:line="360" w:lineRule="auto"/>
        <w:rPr>
          <w:rFonts w:hint="eastAsia" w:hAnsi="宋体" w:eastAsia="宋体"/>
          <w:b w:val="0"/>
          <w:position w:val="0"/>
          <w:szCs w:val="24"/>
          <w:highlight w:val="none"/>
          <w:shd w:val="clear" w:color="auto" w:fill="ffffff"/>
          <w:lang w:eastAsia="zh-CN"/>
        </w:rPr>
      </w:pPr>
      <w:r>
        <w:rPr>
          <w:rFonts w:hint="eastAsia" w:hAnsi="宋体"/>
          <w:b w:val="0"/>
          <w:position w:val="0"/>
          <w:szCs w:val="24"/>
          <w:highlight w:val="none"/>
          <w:shd w:val="clear" w:color="auto" w:fill="ffffff"/>
        </w:rPr>
        <w:t xml:space="preserve">致：江苏海外集团国际工程咨询有限公司/</w:t>
      </w:r>
      <w:r>
        <w:rPr>
          <w:rFonts w:hint="eastAsia" w:hAnsi="宋体"/>
          <w:b w:val="0"/>
          <w:position w:val="0"/>
          <w:szCs w:val="24"/>
          <w:highlight w:val="none"/>
          <w:shd w:val="clear" w:color="auto" w:fill="ffffff"/>
          <w:lang w:eastAsia="zh-CN"/>
        </w:rPr>
        <w:t xml:space="preserve">响水县人民医院</w:t>
      </w:r>
      <w:r/>
    </w:p>
    <w:p>
      <w:pPr>
        <w:ind w:firstLine="480"/>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根据贵方的</w:t>
      </w:r>
      <w:r>
        <w:rPr>
          <w:rFonts w:hint="eastAsia" w:hAnsi="宋体"/>
          <w:b w:val="0"/>
          <w:position w:val="0"/>
          <w:szCs w:val="24"/>
          <w:highlight w:val="none"/>
          <w:u w:val="single"/>
          <w:shd w:val="clear" w:color="auto" w:fill="ffffff"/>
          <w:lang w:eastAsia="zh-CN"/>
        </w:rPr>
        <w:t xml:space="preserve">JSZC-320921-HWZX-G2026-0476</w:t>
      </w:r>
      <w:r>
        <w:rPr>
          <w:rFonts w:hAnsi="宋体"/>
          <w:b w:val="0"/>
          <w:position w:val="0"/>
          <w:szCs w:val="24"/>
          <w:highlight w:val="none"/>
          <w:u w:val="single"/>
          <w:shd w:val="clear" w:color="auto" w:fill="ffffff"/>
        </w:rPr>
        <w:tab/>
      </w:r>
      <w:r>
        <w:rPr>
          <w:rFonts w:hint="eastAsia" w:hAnsi="宋体"/>
          <w:b w:val="0"/>
          <w:position w:val="0"/>
          <w:szCs w:val="24"/>
          <w:highlight w:val="none"/>
          <w:shd w:val="clear" w:color="auto" w:fill="ffffff"/>
        </w:rPr>
        <w:t xml:space="preserve">号招标文件，正式授权下述签字人______(姓名)</w:t>
      </w:r>
      <w:r>
        <w:rPr>
          <w:rFonts w:hint="eastAsia" w:hAnsi="宋体"/>
          <w:bCs/>
          <w:position w:val="0"/>
          <w:szCs w:val="24"/>
          <w:highlight w:val="none"/>
          <w:shd w:val="clear" w:color="auto" w:fill="ffffff"/>
        </w:rPr>
        <w:t xml:space="preserve">（此处手写签字、机打姓名均可）</w:t>
      </w:r>
      <w:r>
        <w:rPr>
          <w:rFonts w:hint="eastAsia" w:hAnsi="宋体"/>
          <w:b w:val="0"/>
          <w:position w:val="0"/>
          <w:szCs w:val="24"/>
          <w:highlight w:val="none"/>
          <w:shd w:val="clear" w:color="auto" w:fill="ffffff"/>
        </w:rPr>
        <w:t xml:space="preserve">代表我方_________（投标人的名称），全权处理本次项目投标的有关事宜。</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据此函，__________签字人</w:t>
      </w:r>
      <w:r>
        <w:rPr>
          <w:rFonts w:hint="eastAsia" w:hAnsi="宋体"/>
          <w:bCs/>
          <w:position w:val="0"/>
          <w:szCs w:val="24"/>
          <w:highlight w:val="none"/>
          <w:shd w:val="clear" w:color="auto" w:fill="ffffff"/>
        </w:rPr>
        <w:t xml:space="preserve">（此处手写签字、机打姓名均可）</w:t>
      </w:r>
      <w:r>
        <w:rPr>
          <w:rFonts w:hint="eastAsia" w:hAnsi="宋体"/>
          <w:b w:val="0"/>
          <w:position w:val="0"/>
          <w:szCs w:val="24"/>
          <w:highlight w:val="none"/>
          <w:shd w:val="clear" w:color="auto" w:fill="ffffff"/>
        </w:rPr>
        <w:t xml:space="preserve">兹宣布同意如下：</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1.按招标文件规定的各项要求，向买方提供所需货物（包含与货物相关的服务）。</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2.我们完全理解贵方不一定将合同授予最低报价的投标人。</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3.我们已详细审核全部招标文件及其有效补充文件，我们知道必须放弃提出含糊不清或误解问题的权利。</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4.我们同意从规定的开标日期起遵循本投标文件，并在规定的投标有效期期满之前均具有约束力（投标有效期：开标之日后</w:t>
      </w:r>
      <w:r>
        <w:rPr>
          <w:rFonts w:hint="eastAsia" w:hAnsi="宋体"/>
          <w:b w:val="0"/>
          <w:position w:val="0"/>
          <w:szCs w:val="24"/>
          <w:highlight w:val="none"/>
          <w:u w:val="single"/>
          <w:shd w:val="clear" w:color="auto" w:fill="ffffff"/>
        </w:rPr>
        <w:t xml:space="preserve">九十（90）天</w:t>
      </w:r>
      <w:r>
        <w:rPr>
          <w:rFonts w:hint="eastAsia" w:hAnsi="宋体"/>
          <w:b w:val="0"/>
          <w:position w:val="0"/>
          <w:szCs w:val="24"/>
          <w:highlight w:val="none"/>
          <w:shd w:val="clear" w:color="auto" w:fill="ffffff"/>
        </w:rPr>
        <w:t xml:space="preserve">）。</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5.同意向贵方提供贵方可能另外要求的与投标有关的任何证据或资料，并保证我方已提供和将要提供的文件是真实的、准确的。</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6.一旦我方中标,我方将根据招标文件的规定，严格履行合同的责任和义务,并保证在招标文件规定的时间完成项目，交付买方验收、使用。</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7.与本投标有关的正式通讯地址为：</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地          址：</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邮          编：</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电          话：</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传          真：</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投标人开户行：</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账          号： </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日          期：____年____月____日</w:t>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bookmarkEnd w:id="227"/>
      <w:r/>
      <w:bookmarkEnd w:id="229"/>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bookmarkEnd w:id="228"/>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bookmarkEnd w:id="230"/>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jc w:val="left"/>
        <w:spacing w:line="0" w:lineRule="atLeast"/>
        <w:rPr>
          <w:rFonts w:hint="eastAsia" w:hAnsi="宋体"/>
          <w:b w:val="0"/>
          <w:position w:val="0"/>
          <w:szCs w:val="24"/>
          <w:highlight w:val="none"/>
        </w:rPr>
      </w:pPr>
      <w:r>
        <w:rPr>
          <w:rFonts w:hAnsi="宋体"/>
          <w:b w:val="0"/>
          <w:position w:val="0"/>
          <w:szCs w:val="24"/>
          <w:highlight w:val="none"/>
        </w:rPr>
        <w:t xml:space="preserve"> </w:t>
      </w:r>
      <w:r>
        <w:rPr>
          <w:rFonts w:hint="eastAsia" w:hAnsi="宋体" w:cs="黑体"/>
          <w:position w:val="0"/>
          <w:sz w:val="30"/>
          <w:szCs w:val="30"/>
          <w:highlight w:val="none"/>
        </w:rPr>
        <w:t xml:space="preserve">九、</w:t>
      </w:r>
      <w:bookmarkStart w:id="231" w:name="OLE_LINK5"/>
      <w:r/>
      <w:bookmarkStart w:id="232" w:name="OLE_LINK54"/>
      <w:r/>
      <w:bookmarkStart w:id="233" w:name="OLE_LINK102"/>
      <w:r>
        <w:rPr>
          <w:rFonts w:hint="eastAsia" w:hAnsi="宋体" w:cs="黑体"/>
          <w:position w:val="0"/>
          <w:sz w:val="30"/>
          <w:szCs w:val="30"/>
          <w:highlight w:val="none"/>
        </w:rPr>
        <w:t xml:space="preserve">中小微企业声明函（货物类项目）（采购包号：**）</w:t>
      </w:r>
      <w:r/>
    </w:p>
    <w:p>
      <w:pPr>
        <w:ind w:firstLine="240"/>
        <w:jc w:val="center"/>
        <w:rPr>
          <w:rFonts w:hint="eastAsia" w:hAnsi="宋体" w:cs="宋体"/>
          <w:b w:val="0"/>
          <w:position w:val="0"/>
          <w:szCs w:val="24"/>
          <w:highlight w:val="none"/>
        </w:rPr>
      </w:pPr>
      <w:r>
        <w:rPr>
          <w:rFonts w:hAnsi="宋体" w:cs="宋体"/>
          <w:b w:val="0"/>
          <w:position w:val="0"/>
          <w:szCs w:val="24"/>
          <w:highlight w:val="none"/>
        </w:rPr>
        <w:t xml:space="preserve"> </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本公司（联合体）郑重声明，根据《政府采购促进中小企业发展管理办法》(财库〔2020〕46号)的规定，本公司（联合体）参加</w:t>
      </w:r>
      <w:r>
        <w:rPr>
          <w:rFonts w:hint="eastAsia" w:hAnsi="宋体" w:cs="宋体"/>
          <w:b w:val="0"/>
          <w:color w:val="000000"/>
          <w:position w:val="0"/>
          <w:szCs w:val="24"/>
          <w:highlight w:val="none"/>
          <w:u w:val="single"/>
        </w:rPr>
        <w:t xml:space="preserve">（单位名称）</w:t>
      </w:r>
      <w:r>
        <w:rPr>
          <w:rFonts w:hint="eastAsia" w:hAnsi="宋体" w:cs="宋体"/>
          <w:b w:val="0"/>
          <w:color w:val="000000"/>
          <w:position w:val="0"/>
          <w:szCs w:val="24"/>
          <w:highlight w:val="none"/>
        </w:rPr>
        <w:t xml:space="preserve">采购编号为</w:t>
      </w:r>
      <w:r>
        <w:rPr>
          <w:rFonts w:hint="eastAsia" w:hAnsi="宋体" w:cs="宋体"/>
          <w:b w:val="0"/>
          <w:color w:val="000000"/>
          <w:position w:val="0"/>
          <w:szCs w:val="24"/>
          <w:highlight w:val="none"/>
          <w:u w:val="single"/>
        </w:rPr>
        <w:t xml:space="preserve">（采购编号）</w:t>
      </w:r>
      <w:r>
        <w:rPr>
          <w:rFonts w:hint="eastAsia" w:hAnsi="宋体" w:cs="宋体"/>
          <w:b w:val="0"/>
          <w:color w:val="000000"/>
          <w:position w:val="0"/>
          <w:szCs w:val="24"/>
          <w:highlight w:val="none"/>
        </w:rPr>
        <w:t xml:space="preserve">，</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1.</w:t>
      </w:r>
      <w:r>
        <w:rPr>
          <w:rFonts w:hint="eastAsia" w:hAnsi="宋体" w:cs="宋体"/>
          <w:b w:val="0"/>
          <w:color w:val="000000"/>
          <w:position w:val="0"/>
          <w:szCs w:val="24"/>
          <w:highlight w:val="none"/>
          <w:u w:val="single"/>
        </w:rPr>
        <w:t xml:space="preserve">（标的名称）</w:t>
      </w:r>
      <w:r>
        <w:rPr>
          <w:rFonts w:hint="eastAsia" w:hAnsi="宋体" w:cs="宋体"/>
          <w:b w:val="0"/>
          <w:i/>
          <w:iCs/>
          <w:color w:val="000000"/>
          <w:position w:val="0"/>
          <w:szCs w:val="24"/>
          <w:highlight w:val="none"/>
        </w:rPr>
        <w:t xml:space="preserve">，</w:t>
      </w:r>
      <w:r>
        <w:rPr>
          <w:rFonts w:hint="eastAsia" w:hAnsi="宋体" w:cs="宋体"/>
          <w:b w:val="0"/>
          <w:color w:val="000000"/>
          <w:position w:val="0"/>
          <w:szCs w:val="24"/>
          <w:highlight w:val="none"/>
        </w:rPr>
        <w:t xml:space="preserve">属于</w:t>
      </w:r>
      <w:r>
        <w:rPr>
          <w:rFonts w:hint="eastAsia" w:hAnsi="宋体" w:cs="宋体"/>
          <w:b w:val="0"/>
          <w:color w:val="000000"/>
          <w:position w:val="0"/>
          <w:szCs w:val="24"/>
          <w:highlight w:val="none"/>
          <w:u w:val="single"/>
        </w:rPr>
        <w:t xml:space="preserve">（供应商填写招标文件中明确的所属行业）</w:t>
      </w:r>
      <w:r>
        <w:rPr>
          <w:rFonts w:hint="eastAsia" w:hAnsi="宋体" w:cs="宋体"/>
          <w:b w:val="0"/>
          <w:color w:val="000000"/>
          <w:position w:val="0"/>
          <w:szCs w:val="24"/>
          <w:highlight w:val="none"/>
        </w:rPr>
        <w:t xml:space="preserve">行业；投标产品制造商为</w:t>
      </w:r>
      <w:r>
        <w:rPr>
          <w:rFonts w:hint="eastAsia" w:hAnsi="宋体" w:cs="宋体"/>
          <w:b w:val="0"/>
          <w:color w:val="000000"/>
          <w:position w:val="0"/>
          <w:szCs w:val="24"/>
          <w:highlight w:val="none"/>
          <w:u w:val="single"/>
        </w:rPr>
        <w:t xml:space="preserve">（企业名称）</w:t>
      </w:r>
      <w:r>
        <w:rPr>
          <w:rFonts w:hint="eastAsia" w:hAnsi="宋体" w:cs="宋体"/>
          <w:b w:val="0"/>
          <w:color w:val="000000"/>
          <w:position w:val="0"/>
          <w:szCs w:val="24"/>
          <w:highlight w:val="none"/>
        </w:rPr>
        <w:t xml:space="preserve">，从业人员</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人，营业收入为</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万元，资产总额为</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万元，属于</w:t>
      </w:r>
      <w:r>
        <w:rPr>
          <w:rFonts w:hint="eastAsia" w:hAnsi="宋体" w:cs="宋体"/>
          <w:b w:val="0"/>
          <w:color w:val="000000"/>
          <w:position w:val="0"/>
          <w:szCs w:val="24"/>
          <w:highlight w:val="none"/>
          <w:u w:val="single"/>
        </w:rPr>
        <w:t xml:space="preserve">（□中型企业 □小型企业 □微型企业）；</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2.</w:t>
      </w:r>
      <w:r>
        <w:rPr>
          <w:rFonts w:hint="eastAsia" w:hAnsi="宋体" w:cs="宋体"/>
          <w:b w:val="0"/>
          <w:color w:val="000000"/>
          <w:position w:val="0"/>
          <w:szCs w:val="24"/>
          <w:highlight w:val="none"/>
          <w:u w:val="single"/>
        </w:rPr>
        <w:t xml:space="preserve">（标的名称）</w:t>
      </w:r>
      <w:r>
        <w:rPr>
          <w:rFonts w:hint="eastAsia" w:hAnsi="宋体" w:cs="宋体"/>
          <w:b w:val="0"/>
          <w:i/>
          <w:iCs/>
          <w:color w:val="000000"/>
          <w:position w:val="0"/>
          <w:szCs w:val="24"/>
          <w:highlight w:val="none"/>
        </w:rPr>
        <w:t xml:space="preserve">，</w:t>
      </w:r>
      <w:r>
        <w:rPr>
          <w:rFonts w:hint="eastAsia" w:hAnsi="宋体" w:cs="宋体"/>
          <w:b w:val="0"/>
          <w:color w:val="000000"/>
          <w:position w:val="0"/>
          <w:szCs w:val="24"/>
          <w:highlight w:val="none"/>
        </w:rPr>
        <w:t xml:space="preserve">属于</w:t>
      </w:r>
      <w:r>
        <w:rPr>
          <w:rFonts w:hint="eastAsia" w:hAnsi="宋体" w:cs="宋体"/>
          <w:b w:val="0"/>
          <w:color w:val="000000"/>
          <w:position w:val="0"/>
          <w:szCs w:val="24"/>
          <w:highlight w:val="none"/>
          <w:u w:val="single"/>
        </w:rPr>
        <w:t xml:space="preserve">（供应商填写招标文件中明确的所属行业）</w:t>
      </w:r>
      <w:r>
        <w:rPr>
          <w:rFonts w:hint="eastAsia" w:hAnsi="宋体" w:cs="宋体"/>
          <w:b w:val="0"/>
          <w:color w:val="000000"/>
          <w:position w:val="0"/>
          <w:szCs w:val="24"/>
          <w:highlight w:val="none"/>
        </w:rPr>
        <w:t xml:space="preserve">行业；投标产品制造商为</w:t>
      </w:r>
      <w:r>
        <w:rPr>
          <w:rFonts w:hint="eastAsia" w:hAnsi="宋体" w:cs="宋体"/>
          <w:b w:val="0"/>
          <w:color w:val="000000"/>
          <w:position w:val="0"/>
          <w:szCs w:val="24"/>
          <w:highlight w:val="none"/>
          <w:u w:val="single"/>
        </w:rPr>
        <w:t xml:space="preserve">（企业名称）</w:t>
      </w:r>
      <w:r>
        <w:rPr>
          <w:rFonts w:hint="eastAsia" w:hAnsi="宋体" w:cs="宋体"/>
          <w:b w:val="0"/>
          <w:color w:val="000000"/>
          <w:position w:val="0"/>
          <w:szCs w:val="24"/>
          <w:highlight w:val="none"/>
        </w:rPr>
        <w:t xml:space="preserve">，从业人员</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人，营业收入为</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万元，资产总额为</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万元，属于</w:t>
      </w:r>
      <w:r>
        <w:rPr>
          <w:rFonts w:hint="eastAsia" w:hAnsi="宋体" w:cs="宋体"/>
          <w:b w:val="0"/>
          <w:color w:val="000000"/>
          <w:position w:val="0"/>
          <w:szCs w:val="24"/>
          <w:highlight w:val="none"/>
          <w:u w:val="single"/>
        </w:rPr>
        <w:t xml:space="preserve">（□中型企业 □小型企业 □微型企业）；</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以上企业，不属于大企业的分支机构，不存在控股股东为大企业的情形，也不存在与大企业的负责人为同一人的情形。</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本企业对上述声明内容的真实性负责。如有虚假，将依法承担相应责任</w:t>
      </w:r>
      <w:r>
        <w:rPr>
          <w:rFonts w:hAnsi="宋体" w:cs="宋体"/>
          <w:b w:val="0"/>
          <w:position w:val="0"/>
          <w:szCs w:val="24"/>
          <w:highlight w:val="none"/>
        </w:rPr>
        <w:t xml:space="preserve"> </w:t>
      </w:r>
      <w:r/>
    </w:p>
    <w:p>
      <w:pPr>
        <w:ind w:right="180" w:firstLine="360"/>
        <w:jc w:val="center"/>
        <w:spacing w:line="360" w:lineRule="auto"/>
        <w:rPr>
          <w:rFonts w:hint="eastAsia" w:hAnsi="宋体" w:cs="宋体"/>
          <w:b w:val="0"/>
          <w:position w:val="0"/>
          <w:szCs w:val="24"/>
          <w:highlight w:val="none"/>
        </w:rPr>
      </w:pPr>
      <w:r>
        <w:rPr>
          <w:rFonts w:hAnsi="宋体" w:cs="宋体"/>
          <w:b w:val="0"/>
          <w:color w:val="000000"/>
          <w:position w:val="0"/>
          <w:szCs w:val="24"/>
          <w:highlight w:val="none"/>
        </w:rPr>
        <w:t xml:space="preserve">                         </w:t>
      </w:r>
      <w:r>
        <w:rPr>
          <w:rFonts w:hint="eastAsia" w:hAnsi="宋体" w:cs="宋体"/>
          <w:b w:val="0"/>
          <w:color w:val="000000"/>
          <w:position w:val="0"/>
          <w:szCs w:val="24"/>
          <w:highlight w:val="none"/>
        </w:rPr>
        <w:t xml:space="preserve">企业名称（加盖CA电子公章）：</w:t>
      </w:r>
      <w:r/>
    </w:p>
    <w:p>
      <w:pPr>
        <w:ind w:right="480" w:firstLine="45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日  期：___年____月____日</w:t>
      </w:r>
      <w:r/>
    </w:p>
    <w:p>
      <w:pPr>
        <w:ind w:firstLine="1680"/>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备注：</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1.从业人员、营业收入、资产总额填报上一年度数据，无上一年度数据的新成立企业可不填报。</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3.供应商应对照《工业和信息化部、国家统计局、国家发展和改革委员会、</w:t>
      </w:r>
      <w:r/>
    </w:p>
    <w:p>
      <w:pPr>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w:t>
      </w:r>
      <w:bookmarkEnd w:id="231"/>
      <w:r/>
      <w:r/>
    </w:p>
    <w:p>
      <w:pPr>
        <w:rPr>
          <w:rFonts w:hint="eastAsia" w:hAnsi="宋体" w:cs="宋体"/>
          <w:b w:val="0"/>
          <w:bCs w:val="0"/>
          <w:position w:val="0"/>
          <w:highlight w:val="none"/>
        </w:rPr>
      </w:pPr>
      <w:r>
        <w:rPr>
          <w:rFonts w:hint="eastAsia" w:hAnsi="宋体" w:cs="黑体"/>
          <w:position w:val="0"/>
          <w:sz w:val="30"/>
          <w:szCs w:val="30"/>
          <w:highlight w:val="none"/>
        </w:rPr>
      </w:r>
      <w:r>
        <w:rPr>
          <w:rFonts w:hint="eastAsia" w:hAnsi="宋体" w:cs="黑体"/>
          <w:position w:val="0"/>
          <w:sz w:val="30"/>
          <w:szCs w:val="30"/>
          <w:highlight w:val="none"/>
        </w:rPr>
      </w:r>
      <w:r/>
    </w:p>
    <w:p>
      <w:pPr>
        <w:rPr>
          <w:rFonts w:hint="eastAsia" w:hAnsi="宋体" w:cs="黑体"/>
          <w:position w:val="0"/>
          <w:sz w:val="30"/>
          <w:szCs w:val="30"/>
          <w:highlight w:val="none"/>
        </w:rPr>
      </w:pPr>
      <w:r>
        <w:rPr>
          <w:rFonts w:hint="eastAsia" w:hAnsi="宋体" w:cs="黑体"/>
          <w:position w:val="0"/>
          <w:sz w:val="30"/>
          <w:szCs w:val="30"/>
          <w:highlight w:val="none"/>
        </w:rPr>
      </w:r>
      <w:r>
        <w:rPr>
          <w:rFonts w:hint="eastAsia" w:hAnsi="宋体" w:cs="黑体"/>
          <w:position w:val="0"/>
          <w:sz w:val="30"/>
          <w:szCs w:val="30"/>
          <w:highlight w:val="none"/>
        </w:rPr>
      </w:r>
      <w:r/>
    </w:p>
    <w:p>
      <w:pPr>
        <w:rPr>
          <w:rFonts w:hint="eastAsia" w:hAnsi="宋体" w:cs="黑体"/>
          <w:position w:val="0"/>
          <w:sz w:val="30"/>
          <w:szCs w:val="30"/>
          <w:highlight w:val="none"/>
        </w:rPr>
      </w:pPr>
      <w:r>
        <w:rPr>
          <w:rFonts w:hint="eastAsia" w:hAnsi="宋体" w:cs="黑体"/>
          <w:position w:val="0"/>
          <w:sz w:val="30"/>
          <w:szCs w:val="30"/>
          <w:highlight w:val="none"/>
        </w:rPr>
      </w:r>
      <w:r>
        <w:rPr>
          <w:rFonts w:hint="eastAsia" w:hAnsi="宋体" w:cs="黑体"/>
          <w:position w:val="0"/>
          <w:sz w:val="30"/>
          <w:szCs w:val="30"/>
          <w:highlight w:val="none"/>
        </w:rPr>
      </w:r>
      <w:r/>
    </w:p>
    <w:p>
      <w:pPr>
        <w:rPr>
          <w:rFonts w:hint="eastAsia" w:hAnsi="宋体" w:cs="黑体"/>
          <w:position w:val="0"/>
          <w:sz w:val="30"/>
          <w:szCs w:val="30"/>
          <w:highlight w:val="none"/>
        </w:rPr>
      </w:pPr>
      <w:r>
        <w:rPr>
          <w:rFonts w:hint="eastAsia" w:hAnsi="宋体" w:cs="黑体"/>
          <w:position w:val="0"/>
          <w:sz w:val="30"/>
          <w:szCs w:val="30"/>
          <w:highlight w:val="none"/>
        </w:rPr>
      </w:r>
      <w:r>
        <w:rPr>
          <w:rFonts w:hint="eastAsia" w:hAnsi="宋体" w:cs="黑体"/>
          <w:position w:val="0"/>
          <w:sz w:val="30"/>
          <w:szCs w:val="30"/>
          <w:highlight w:val="none"/>
        </w:rPr>
      </w:r>
      <w:r/>
    </w:p>
    <w:p>
      <w:pPr>
        <w:rPr>
          <w:rFonts w:hint="eastAsia" w:hAnsi="宋体" w:cs="黑体"/>
          <w:position w:val="0"/>
          <w:sz w:val="30"/>
          <w:szCs w:val="30"/>
          <w:highlight w:val="none"/>
        </w:rPr>
      </w:pPr>
      <w:r>
        <w:rPr>
          <w:rFonts w:hint="eastAsia" w:hAnsi="宋体" w:cs="黑体"/>
          <w:position w:val="0"/>
          <w:sz w:val="30"/>
          <w:szCs w:val="30"/>
          <w:highlight w:val="none"/>
        </w:rPr>
      </w:r>
      <w:r>
        <w:rPr>
          <w:rFonts w:hint="eastAsia" w:hAnsi="宋体" w:cs="黑体"/>
          <w:position w:val="0"/>
          <w:sz w:val="30"/>
          <w:szCs w:val="30"/>
          <w:highlight w:val="none"/>
        </w:rPr>
      </w:r>
      <w:r/>
    </w:p>
    <w:p>
      <w:pPr>
        <w:rPr>
          <w:rFonts w:hint="eastAsia" w:hAnsi="宋体" w:cs="黑体"/>
          <w:position w:val="0"/>
          <w:sz w:val="30"/>
          <w:szCs w:val="30"/>
          <w:highlight w:val="none"/>
        </w:rPr>
      </w:pPr>
      <w:r>
        <w:rPr>
          <w:rFonts w:hint="eastAsia" w:hAnsi="宋体" w:cs="黑体"/>
          <w:position w:val="0"/>
          <w:sz w:val="30"/>
          <w:szCs w:val="30"/>
          <w:highlight w:val="none"/>
        </w:rPr>
      </w:r>
      <w:r>
        <w:rPr>
          <w:rFonts w:hint="eastAsia" w:hAnsi="宋体" w:cs="黑体"/>
          <w:position w:val="0"/>
          <w:sz w:val="30"/>
          <w:szCs w:val="30"/>
          <w:highlight w:val="none"/>
        </w:rPr>
      </w:r>
      <w:r/>
    </w:p>
    <w:p>
      <w:pPr>
        <w:rPr>
          <w:rFonts w:hint="eastAsia" w:hAnsi="宋体" w:cs="黑体"/>
          <w:position w:val="0"/>
          <w:sz w:val="30"/>
          <w:szCs w:val="30"/>
          <w:highlight w:val="none"/>
        </w:rPr>
      </w:pPr>
      <w:r>
        <w:rPr>
          <w:rFonts w:hint="eastAsia" w:hAnsi="宋体" w:cs="黑体"/>
          <w:position w:val="0"/>
          <w:sz w:val="30"/>
          <w:szCs w:val="30"/>
          <w:highlight w:val="none"/>
        </w:rPr>
      </w:r>
      <w:r>
        <w:rPr>
          <w:rFonts w:hint="eastAsia" w:hAnsi="宋体" w:cs="黑体"/>
          <w:position w:val="0"/>
          <w:sz w:val="30"/>
          <w:szCs w:val="30"/>
          <w:highlight w:val="none"/>
        </w:rPr>
      </w:r>
      <w:r/>
    </w:p>
    <w:p>
      <w:pPr>
        <w:rPr>
          <w:rFonts w:hint="eastAsia" w:hAnsi="宋体" w:cs="黑体"/>
          <w:position w:val="0"/>
          <w:sz w:val="30"/>
          <w:szCs w:val="30"/>
          <w:highlight w:val="none"/>
        </w:rPr>
      </w:pPr>
      <w:r>
        <w:rPr>
          <w:rFonts w:hint="eastAsia" w:hAnsi="宋体" w:cs="黑体"/>
          <w:position w:val="0"/>
          <w:sz w:val="30"/>
          <w:szCs w:val="30"/>
          <w:highlight w:val="none"/>
        </w:rPr>
      </w:r>
      <w:r>
        <w:rPr>
          <w:rFonts w:hint="eastAsia" w:hAnsi="宋体" w:cs="黑体"/>
          <w:position w:val="0"/>
          <w:sz w:val="30"/>
          <w:szCs w:val="30"/>
          <w:highlight w:val="none"/>
        </w:rPr>
      </w:r>
      <w:r/>
    </w:p>
    <w:p>
      <w:pPr>
        <w:rPr>
          <w:rFonts w:hint="eastAsia" w:hAnsi="宋体" w:cs="黑体"/>
          <w:position w:val="0"/>
          <w:sz w:val="30"/>
          <w:szCs w:val="30"/>
          <w:highlight w:val="none"/>
        </w:rPr>
      </w:pPr>
      <w:r>
        <w:rPr>
          <w:rFonts w:hint="eastAsia" w:hAnsi="宋体" w:cs="黑体"/>
          <w:position w:val="0"/>
          <w:sz w:val="30"/>
          <w:szCs w:val="30"/>
          <w:highlight w:val="none"/>
        </w:rPr>
      </w:r>
      <w:r>
        <w:rPr>
          <w:rFonts w:hint="eastAsia" w:hAnsi="宋体" w:cs="黑体"/>
          <w:position w:val="0"/>
          <w:sz w:val="30"/>
          <w:szCs w:val="30"/>
          <w:highlight w:val="none"/>
        </w:rPr>
      </w:r>
      <w:r/>
    </w:p>
    <w:p>
      <w:pPr>
        <w:rPr>
          <w:rFonts w:hint="eastAsia" w:hAnsi="宋体" w:cs="黑体"/>
          <w:position w:val="0"/>
          <w:sz w:val="30"/>
          <w:szCs w:val="30"/>
          <w:highlight w:val="none"/>
        </w:rPr>
      </w:pPr>
      <w:r>
        <w:rPr>
          <w:rFonts w:hint="eastAsia" w:hAnsi="宋体" w:cs="黑体"/>
          <w:position w:val="0"/>
          <w:sz w:val="30"/>
          <w:szCs w:val="30"/>
          <w:highlight w:val="none"/>
        </w:rPr>
      </w:r>
      <w:r>
        <w:rPr>
          <w:rFonts w:hint="eastAsia" w:hAnsi="宋体" w:cs="黑体"/>
          <w:position w:val="0"/>
          <w:sz w:val="30"/>
          <w:szCs w:val="30"/>
          <w:highlight w:val="none"/>
        </w:rPr>
      </w:r>
      <w:r/>
    </w:p>
    <w:p>
      <w:pPr>
        <w:rPr>
          <w:rFonts w:hint="eastAsia" w:hAnsi="宋体" w:cs="黑体"/>
          <w:position w:val="0"/>
          <w:sz w:val="30"/>
          <w:szCs w:val="30"/>
          <w:highlight w:val="none"/>
        </w:rPr>
      </w:pPr>
      <w:r>
        <w:rPr>
          <w:rFonts w:hint="eastAsia" w:hAnsi="宋体" w:cs="黑体"/>
          <w:position w:val="0"/>
          <w:sz w:val="30"/>
          <w:szCs w:val="30"/>
          <w:highlight w:val="none"/>
        </w:rPr>
      </w:r>
      <w:r>
        <w:rPr>
          <w:rFonts w:hint="eastAsia" w:hAnsi="宋体" w:cs="黑体"/>
          <w:position w:val="0"/>
          <w:sz w:val="30"/>
          <w:szCs w:val="30"/>
          <w:highlight w:val="none"/>
        </w:rPr>
      </w:r>
      <w:r/>
    </w:p>
    <w:p>
      <w:pPr>
        <w:rPr>
          <w:rFonts w:hint="eastAsia" w:hAnsi="宋体" w:cs="黑体"/>
          <w:position w:val="0"/>
          <w:sz w:val="30"/>
          <w:szCs w:val="30"/>
          <w:highlight w:val="none"/>
        </w:rPr>
      </w:pPr>
      <w:r>
        <w:rPr>
          <w:rFonts w:hint="eastAsia" w:hAnsi="宋体" w:cs="黑体"/>
          <w:position w:val="0"/>
          <w:sz w:val="30"/>
          <w:szCs w:val="30"/>
          <w:highlight w:val="none"/>
        </w:rPr>
      </w:r>
      <w:r>
        <w:rPr>
          <w:rFonts w:hint="eastAsia" w:hAnsi="宋体" w:cs="黑体"/>
          <w:position w:val="0"/>
          <w:sz w:val="30"/>
          <w:szCs w:val="30"/>
          <w:highlight w:val="none"/>
        </w:rPr>
      </w:r>
      <w:r/>
    </w:p>
    <w:p>
      <w:pPr>
        <w:rPr>
          <w:rFonts w:hint="eastAsia" w:hAnsi="宋体" w:cs="黑体"/>
          <w:position w:val="0"/>
          <w:sz w:val="30"/>
          <w:szCs w:val="30"/>
          <w:highlight w:val="none"/>
        </w:rPr>
      </w:pPr>
      <w:r>
        <w:rPr>
          <w:rFonts w:hint="eastAsia" w:hAnsi="宋体" w:cs="黑体"/>
          <w:position w:val="0"/>
          <w:sz w:val="30"/>
          <w:szCs w:val="30"/>
          <w:highlight w:val="none"/>
        </w:rPr>
      </w:r>
      <w:r>
        <w:rPr>
          <w:rFonts w:hint="eastAsia" w:hAnsi="宋体" w:cs="黑体"/>
          <w:position w:val="0"/>
          <w:sz w:val="30"/>
          <w:szCs w:val="30"/>
          <w:highlight w:val="none"/>
        </w:rPr>
      </w:r>
      <w:r/>
    </w:p>
    <w:p>
      <w:pPr>
        <w:rPr>
          <w:rFonts w:hint="eastAsia" w:hAnsi="宋体" w:cs="黑体"/>
          <w:position w:val="0"/>
          <w:sz w:val="30"/>
          <w:szCs w:val="30"/>
          <w:highlight w:val="none"/>
        </w:rPr>
      </w:pPr>
      <w:r>
        <w:rPr>
          <w:rFonts w:hint="eastAsia" w:hAnsi="宋体" w:cs="黑体"/>
          <w:position w:val="0"/>
          <w:sz w:val="30"/>
          <w:szCs w:val="30"/>
          <w:highlight w:val="none"/>
        </w:rPr>
      </w:r>
      <w:r>
        <w:rPr>
          <w:rFonts w:hint="eastAsia" w:hAnsi="宋体" w:cs="黑体"/>
          <w:position w:val="0"/>
          <w:sz w:val="30"/>
          <w:szCs w:val="30"/>
          <w:highlight w:val="none"/>
        </w:rPr>
      </w:r>
      <w:r/>
    </w:p>
    <w:p>
      <w:pPr>
        <w:rPr>
          <w:rFonts w:hint="eastAsia" w:hAnsi="宋体" w:cs="黑体"/>
          <w:position w:val="0"/>
          <w:sz w:val="30"/>
          <w:szCs w:val="30"/>
          <w:highlight w:val="none"/>
        </w:rPr>
      </w:pPr>
      <w:r>
        <w:rPr>
          <w:rFonts w:hint="eastAsia" w:hAnsi="宋体" w:cs="黑体"/>
          <w:position w:val="0"/>
          <w:sz w:val="30"/>
          <w:szCs w:val="30"/>
          <w:highlight w:val="none"/>
        </w:rPr>
      </w:r>
      <w:r>
        <w:rPr>
          <w:rFonts w:hint="eastAsia" w:hAnsi="宋体" w:cs="黑体"/>
          <w:position w:val="0"/>
          <w:sz w:val="30"/>
          <w:szCs w:val="30"/>
          <w:highlight w:val="none"/>
        </w:rPr>
      </w:r>
      <w:r/>
    </w:p>
    <w:p>
      <w:pPr>
        <w:rPr>
          <w:rFonts w:hint="eastAsia" w:hAnsi="宋体" w:cs="黑体"/>
          <w:position w:val="0"/>
          <w:sz w:val="30"/>
          <w:szCs w:val="30"/>
          <w:highlight w:val="none"/>
        </w:rPr>
      </w:pPr>
      <w:r>
        <w:rPr>
          <w:rFonts w:hint="eastAsia" w:hAnsi="宋体" w:cs="黑体"/>
          <w:position w:val="0"/>
          <w:sz w:val="30"/>
          <w:szCs w:val="30"/>
          <w:highlight w:val="none"/>
        </w:rPr>
      </w:r>
      <w:r>
        <w:rPr>
          <w:rFonts w:hint="eastAsia" w:hAnsi="宋体" w:cs="黑体"/>
          <w:position w:val="0"/>
          <w:sz w:val="30"/>
          <w:szCs w:val="30"/>
          <w:highlight w:val="none"/>
        </w:rPr>
      </w:r>
      <w:r/>
    </w:p>
    <w:p>
      <w:pPr>
        <w:rPr>
          <w:rFonts w:hint="eastAsia" w:hAnsi="宋体" w:cs="黑体"/>
          <w:position w:val="0"/>
          <w:sz w:val="30"/>
          <w:szCs w:val="30"/>
          <w:highlight w:val="none"/>
        </w:rPr>
      </w:pPr>
      <w:r>
        <w:rPr>
          <w:rFonts w:hint="eastAsia" w:hAnsi="宋体" w:cs="黑体"/>
          <w:position w:val="0"/>
          <w:sz w:val="30"/>
          <w:szCs w:val="30"/>
          <w:highlight w:val="none"/>
        </w:rPr>
      </w:r>
      <w:r>
        <w:rPr>
          <w:rFonts w:hint="eastAsia" w:hAnsi="宋体" w:cs="黑体"/>
          <w:position w:val="0"/>
          <w:sz w:val="30"/>
          <w:szCs w:val="30"/>
          <w:highlight w:val="none"/>
        </w:rPr>
      </w:r>
      <w:r/>
    </w:p>
    <w:p>
      <w:pPr>
        <w:rPr>
          <w:rFonts w:hint="eastAsia" w:hAnsi="宋体" w:cs="黑体"/>
          <w:position w:val="0"/>
          <w:sz w:val="30"/>
          <w:szCs w:val="30"/>
          <w:highlight w:val="none"/>
        </w:rPr>
      </w:pPr>
      <w:r>
        <w:rPr>
          <w:rFonts w:hint="eastAsia" w:hAnsi="宋体" w:cs="黑体"/>
          <w:position w:val="0"/>
          <w:sz w:val="30"/>
          <w:szCs w:val="30"/>
          <w:highlight w:val="none"/>
        </w:rPr>
      </w:r>
      <w:r>
        <w:rPr>
          <w:rFonts w:hint="eastAsia" w:hAnsi="宋体" w:cs="黑体"/>
          <w:position w:val="0"/>
          <w:sz w:val="30"/>
          <w:szCs w:val="30"/>
          <w:highlight w:val="none"/>
        </w:rPr>
      </w:r>
      <w:r/>
    </w:p>
    <w:p>
      <w:pPr>
        <w:rPr>
          <w:rFonts w:hint="eastAsia" w:hAnsi="宋体" w:cs="黑体"/>
          <w:position w:val="0"/>
          <w:sz w:val="30"/>
          <w:szCs w:val="30"/>
          <w:highlight w:val="none"/>
        </w:rPr>
      </w:pPr>
      <w:r>
        <w:rPr>
          <w:rFonts w:hint="eastAsia" w:hAnsi="宋体" w:cs="黑体"/>
          <w:position w:val="0"/>
          <w:sz w:val="30"/>
          <w:szCs w:val="30"/>
          <w:highlight w:val="none"/>
        </w:rPr>
      </w:r>
      <w:r>
        <w:rPr>
          <w:rFonts w:hint="eastAsia" w:hAnsi="宋体" w:cs="黑体"/>
          <w:position w:val="0"/>
          <w:sz w:val="30"/>
          <w:szCs w:val="30"/>
          <w:highlight w:val="none"/>
        </w:rPr>
      </w:r>
      <w:r/>
    </w:p>
    <w:p>
      <w:pPr>
        <w:rPr>
          <w:rFonts w:hint="eastAsia" w:hAnsi="宋体" w:cs="黑体"/>
          <w:position w:val="0"/>
          <w:sz w:val="30"/>
          <w:szCs w:val="30"/>
          <w:highlight w:val="none"/>
        </w:rPr>
      </w:pPr>
      <w:r>
        <w:rPr>
          <w:rFonts w:hint="eastAsia" w:hAnsi="宋体" w:cs="黑体"/>
          <w:position w:val="0"/>
          <w:sz w:val="30"/>
          <w:szCs w:val="30"/>
          <w:highlight w:val="none"/>
        </w:rPr>
      </w:r>
      <w:r>
        <w:rPr>
          <w:rFonts w:hint="eastAsia" w:hAnsi="宋体" w:cs="黑体"/>
          <w:position w:val="0"/>
          <w:sz w:val="30"/>
          <w:szCs w:val="30"/>
          <w:highlight w:val="none"/>
        </w:rPr>
      </w:r>
      <w:r/>
    </w:p>
    <w:p>
      <w:pPr>
        <w:rPr>
          <w:rFonts w:hint="eastAsia" w:hAnsi="宋体" w:cs="黑体"/>
          <w:position w:val="0"/>
          <w:sz w:val="30"/>
          <w:szCs w:val="30"/>
          <w:highlight w:val="none"/>
        </w:rPr>
      </w:pPr>
      <w:r>
        <w:rPr>
          <w:rFonts w:hint="eastAsia" w:hAnsi="宋体" w:cs="黑体"/>
          <w:position w:val="0"/>
          <w:sz w:val="30"/>
          <w:szCs w:val="30"/>
          <w:highlight w:val="none"/>
        </w:rPr>
      </w:r>
      <w:r>
        <w:rPr>
          <w:rFonts w:hint="eastAsia" w:hAnsi="宋体" w:cs="黑体"/>
          <w:position w:val="0"/>
          <w:sz w:val="30"/>
          <w:szCs w:val="30"/>
          <w:highlight w:val="none"/>
        </w:rPr>
      </w:r>
      <w:r/>
    </w:p>
    <w:p>
      <w:pPr>
        <w:rPr>
          <w:rFonts w:hint="eastAsia" w:hAnsi="宋体" w:cs="黑体"/>
          <w:position w:val="0"/>
          <w:sz w:val="30"/>
          <w:szCs w:val="30"/>
          <w:highlight w:val="none"/>
        </w:rPr>
      </w:pPr>
      <w:r>
        <w:rPr>
          <w:rFonts w:hint="eastAsia" w:hAnsi="宋体" w:cs="黑体"/>
          <w:position w:val="0"/>
          <w:sz w:val="30"/>
          <w:szCs w:val="30"/>
          <w:highlight w:val="none"/>
        </w:rPr>
      </w:r>
      <w:r>
        <w:rPr>
          <w:rFonts w:hint="eastAsia" w:hAnsi="宋体" w:cs="黑体"/>
          <w:position w:val="0"/>
          <w:sz w:val="30"/>
          <w:szCs w:val="30"/>
          <w:highlight w:val="none"/>
        </w:rPr>
      </w:r>
      <w:r/>
    </w:p>
    <w:p>
      <w:pPr>
        <w:rPr>
          <w:rFonts w:hint="eastAsia" w:hAnsi="宋体" w:cs="黑体"/>
          <w:position w:val="0"/>
          <w:sz w:val="30"/>
          <w:szCs w:val="30"/>
          <w:highlight w:val="none"/>
        </w:rPr>
      </w:pPr>
      <w:r>
        <w:rPr>
          <w:rFonts w:hint="eastAsia" w:hAnsi="宋体" w:cs="黑体"/>
          <w:position w:val="0"/>
          <w:sz w:val="30"/>
          <w:szCs w:val="30"/>
          <w:highlight w:val="none"/>
        </w:rPr>
      </w:r>
      <w:r>
        <w:rPr>
          <w:rFonts w:hint="eastAsia" w:hAnsi="宋体" w:cs="黑体"/>
          <w:position w:val="0"/>
          <w:sz w:val="30"/>
          <w:szCs w:val="30"/>
          <w:highlight w:val="none"/>
        </w:rPr>
      </w:r>
      <w:r/>
    </w:p>
    <w:p>
      <w:pPr>
        <w:rPr>
          <w:rFonts w:hint="eastAsia" w:hAnsi="宋体" w:cs="黑体"/>
          <w:position w:val="0"/>
          <w:sz w:val="30"/>
          <w:szCs w:val="30"/>
          <w:highlight w:val="none"/>
        </w:rPr>
      </w:pPr>
      <w:r>
        <w:rPr>
          <w:rFonts w:hint="eastAsia" w:hAnsi="宋体" w:cs="黑体"/>
          <w:position w:val="0"/>
          <w:sz w:val="30"/>
          <w:szCs w:val="30"/>
          <w:highlight w:val="none"/>
        </w:rPr>
      </w:r>
      <w:r>
        <w:rPr>
          <w:rFonts w:hint="eastAsia" w:hAnsi="宋体" w:cs="黑体"/>
          <w:position w:val="0"/>
          <w:sz w:val="30"/>
          <w:szCs w:val="30"/>
          <w:highlight w:val="none"/>
        </w:rPr>
      </w:r>
      <w:r/>
    </w:p>
    <w:p>
      <w:pPr>
        <w:rPr>
          <w:rFonts w:hint="eastAsia" w:hAnsi="宋体" w:cs="黑体"/>
          <w:position w:val="0"/>
          <w:sz w:val="30"/>
          <w:szCs w:val="30"/>
          <w:highlight w:val="none"/>
        </w:rPr>
      </w:pPr>
      <w:r>
        <w:rPr>
          <w:rFonts w:hint="eastAsia" w:hAnsi="宋体" w:cs="黑体"/>
          <w:position w:val="0"/>
          <w:sz w:val="30"/>
          <w:szCs w:val="30"/>
          <w:highlight w:val="none"/>
        </w:rPr>
      </w:r>
      <w:r>
        <w:rPr>
          <w:rFonts w:hint="eastAsia" w:hAnsi="宋体" w:cs="黑体"/>
          <w:position w:val="0"/>
          <w:sz w:val="30"/>
          <w:szCs w:val="30"/>
          <w:highlight w:val="none"/>
        </w:rPr>
      </w:r>
      <w:r/>
    </w:p>
    <w:p>
      <w:pPr>
        <w:rPr>
          <w:rFonts w:hint="eastAsia" w:hAnsi="宋体" w:cs="黑体"/>
          <w:position w:val="0"/>
          <w:sz w:val="30"/>
          <w:szCs w:val="30"/>
          <w:highlight w:val="none"/>
        </w:rPr>
      </w:pPr>
      <w:r>
        <w:rPr>
          <w:rFonts w:hint="eastAsia" w:hAnsi="宋体" w:cs="黑体"/>
          <w:position w:val="0"/>
          <w:sz w:val="30"/>
          <w:szCs w:val="30"/>
          <w:highlight w:val="none"/>
        </w:rPr>
      </w:r>
      <w:r>
        <w:rPr>
          <w:rFonts w:hint="eastAsia" w:hAnsi="宋体" w:cs="黑体"/>
          <w:position w:val="0"/>
          <w:sz w:val="30"/>
          <w:szCs w:val="30"/>
          <w:highlight w:val="none"/>
        </w:rPr>
      </w:r>
      <w:r/>
    </w:p>
    <w:p>
      <w:pPr>
        <w:rPr>
          <w:rFonts w:hint="eastAsia" w:hAnsi="宋体" w:cs="黑体"/>
          <w:position w:val="0"/>
          <w:sz w:val="30"/>
          <w:szCs w:val="30"/>
          <w:highlight w:val="none"/>
        </w:rPr>
      </w:pPr>
      <w:r>
        <w:rPr>
          <w:rFonts w:hint="eastAsia" w:hAnsi="宋体" w:cs="黑体"/>
          <w:position w:val="0"/>
          <w:sz w:val="30"/>
          <w:szCs w:val="30"/>
          <w:highlight w:val="none"/>
        </w:rPr>
      </w:r>
      <w:r>
        <w:rPr>
          <w:rFonts w:hint="eastAsia" w:hAnsi="宋体" w:cs="黑体"/>
          <w:position w:val="0"/>
          <w:sz w:val="30"/>
          <w:szCs w:val="30"/>
          <w:highlight w:val="none"/>
        </w:rPr>
      </w:r>
      <w:r/>
    </w:p>
    <w:p>
      <w:pPr>
        <w:rPr>
          <w:rFonts w:hint="eastAsia" w:hAnsi="宋体" w:cs="黑体"/>
          <w:position w:val="0"/>
          <w:sz w:val="30"/>
          <w:szCs w:val="30"/>
          <w:highlight w:val="none"/>
        </w:rPr>
      </w:pPr>
      <w:r>
        <w:rPr>
          <w:rFonts w:hint="eastAsia" w:hAnsi="宋体" w:cs="黑体"/>
          <w:position w:val="0"/>
          <w:sz w:val="30"/>
          <w:szCs w:val="30"/>
          <w:highlight w:val="none"/>
        </w:rPr>
      </w:r>
      <w:r>
        <w:rPr>
          <w:rFonts w:hint="eastAsia" w:hAnsi="宋体" w:cs="黑体"/>
          <w:position w:val="0"/>
          <w:sz w:val="30"/>
          <w:szCs w:val="30"/>
          <w:highlight w:val="none"/>
        </w:rPr>
      </w:r>
      <w:r/>
    </w:p>
    <w:p>
      <w:pPr>
        <w:rPr>
          <w:rFonts w:hint="eastAsia" w:hAnsi="宋体" w:cs="黑体"/>
          <w:position w:val="0"/>
          <w:sz w:val="30"/>
          <w:szCs w:val="30"/>
          <w:highlight w:val="none"/>
        </w:rPr>
      </w:pPr>
      <w:r>
        <w:rPr>
          <w:rFonts w:hint="eastAsia" w:hAnsi="宋体" w:cs="黑体"/>
          <w:position w:val="0"/>
          <w:sz w:val="30"/>
          <w:szCs w:val="30"/>
          <w:highlight w:val="none"/>
        </w:rPr>
      </w:r>
      <w:r>
        <w:rPr>
          <w:rFonts w:hint="eastAsia" w:hAnsi="宋体" w:cs="黑体"/>
          <w:position w:val="0"/>
          <w:sz w:val="30"/>
          <w:szCs w:val="30"/>
          <w:highlight w:val="none"/>
        </w:rPr>
      </w:r>
      <w:r/>
    </w:p>
    <w:p>
      <w:pPr>
        <w:rPr>
          <w:rFonts w:hint="eastAsia" w:hAnsi="宋体" w:cs="黑体"/>
          <w:position w:val="0"/>
          <w:sz w:val="30"/>
          <w:szCs w:val="30"/>
          <w:highlight w:val="none"/>
        </w:rPr>
      </w:pPr>
      <w:r>
        <w:rPr>
          <w:rFonts w:hint="eastAsia" w:hAnsi="宋体" w:cs="黑体"/>
          <w:position w:val="0"/>
          <w:sz w:val="30"/>
          <w:szCs w:val="30"/>
          <w:highlight w:val="none"/>
        </w:rPr>
      </w:r>
      <w:r>
        <w:rPr>
          <w:rFonts w:hint="eastAsia" w:hAnsi="宋体" w:cs="黑体"/>
          <w:position w:val="0"/>
          <w:sz w:val="30"/>
          <w:szCs w:val="30"/>
          <w:highlight w:val="none"/>
        </w:rPr>
      </w:r>
      <w:r/>
    </w:p>
    <w:p>
      <w:pPr>
        <w:rPr>
          <w:rFonts w:hint="eastAsia" w:hAnsi="宋体" w:cs="黑体"/>
          <w:position w:val="0"/>
          <w:sz w:val="30"/>
          <w:szCs w:val="30"/>
          <w:highlight w:val="none"/>
        </w:rPr>
      </w:pPr>
      <w:r>
        <w:rPr>
          <w:rFonts w:hint="eastAsia" w:hAnsi="宋体" w:cs="黑体"/>
          <w:position w:val="0"/>
          <w:sz w:val="30"/>
          <w:szCs w:val="30"/>
          <w:highlight w:val="none"/>
        </w:rPr>
      </w:r>
      <w:r>
        <w:rPr>
          <w:rFonts w:hint="eastAsia" w:hAnsi="宋体" w:cs="黑体"/>
          <w:position w:val="0"/>
          <w:sz w:val="30"/>
          <w:szCs w:val="30"/>
          <w:highlight w:val="none"/>
        </w:rPr>
      </w:r>
      <w:r/>
    </w:p>
    <w:p>
      <w:pPr>
        <w:rPr>
          <w:rFonts w:hint="eastAsia" w:hAnsi="宋体" w:cs="黑体"/>
          <w:position w:val="0"/>
          <w:sz w:val="30"/>
          <w:szCs w:val="30"/>
          <w:highlight w:val="none"/>
        </w:rPr>
      </w:pPr>
      <w:r>
        <w:rPr>
          <w:rFonts w:hint="eastAsia" w:hAnsi="宋体" w:cs="黑体"/>
          <w:position w:val="0"/>
          <w:sz w:val="30"/>
          <w:szCs w:val="30"/>
          <w:highlight w:val="none"/>
        </w:rPr>
      </w:r>
      <w:r>
        <w:rPr>
          <w:rFonts w:hint="eastAsia" w:hAnsi="宋体" w:cs="黑体"/>
          <w:position w:val="0"/>
          <w:sz w:val="30"/>
          <w:szCs w:val="30"/>
          <w:highlight w:val="none"/>
        </w:rPr>
      </w:r>
      <w:r/>
    </w:p>
    <w:p>
      <w:pPr>
        <w:rPr>
          <w:rFonts w:hint="eastAsia" w:hAnsi="宋体" w:cs="黑体"/>
          <w:position w:val="0"/>
          <w:sz w:val="30"/>
          <w:szCs w:val="30"/>
          <w:highlight w:val="none"/>
        </w:rPr>
      </w:pPr>
      <w:r>
        <w:rPr>
          <w:rFonts w:hint="eastAsia" w:hAnsi="宋体" w:cs="黑体"/>
          <w:position w:val="0"/>
          <w:sz w:val="30"/>
          <w:szCs w:val="30"/>
          <w:highlight w:val="none"/>
        </w:rPr>
      </w:r>
      <w:r>
        <w:rPr>
          <w:rFonts w:hint="eastAsia" w:hAnsi="宋体" w:cs="黑体"/>
          <w:position w:val="0"/>
          <w:sz w:val="30"/>
          <w:szCs w:val="30"/>
          <w:highlight w:val="none"/>
        </w:rPr>
      </w:r>
      <w:r/>
    </w:p>
    <w:p>
      <w:pPr>
        <w:rPr>
          <w:rFonts w:hint="eastAsia" w:hAnsi="宋体" w:cs="黑体"/>
          <w:position w:val="0"/>
          <w:sz w:val="30"/>
          <w:szCs w:val="30"/>
          <w:highlight w:val="none"/>
        </w:rPr>
      </w:pPr>
      <w:r>
        <w:rPr>
          <w:rFonts w:hint="eastAsia" w:hAnsi="宋体" w:cs="黑体"/>
          <w:color w:val="000000"/>
          <w:position w:val="0"/>
          <w:sz w:val="30"/>
          <w:szCs w:val="30"/>
          <w:highlight w:val="none"/>
        </w:rPr>
        <w:t xml:space="preserve">十、</w:t>
      </w:r>
      <w:bookmarkStart w:id="234" w:name="_Hlk226728736"/>
      <w:r>
        <w:rPr>
          <w:rFonts w:hint="eastAsia" w:hAnsi="宋体" w:cs="黑体"/>
          <w:color w:val="000000"/>
          <w:position w:val="0"/>
          <w:sz w:val="30"/>
          <w:szCs w:val="30"/>
          <w:highlight w:val="none"/>
        </w:rPr>
        <w:t xml:space="preserve">残疾人福利性单位声明函（货物类项目）</w:t>
      </w:r>
      <w:r>
        <w:rPr>
          <w:rFonts w:hint="eastAsia" w:hAnsi="宋体" w:cs="黑体"/>
          <w:position w:val="0"/>
          <w:sz w:val="30"/>
          <w:szCs w:val="30"/>
          <w:highlight w:val="none"/>
        </w:rPr>
        <w:t xml:space="preserve">（采购包号：**</w:t>
      </w:r>
      <w:bookmarkEnd w:id="234"/>
      <w:r>
        <w:rPr>
          <w:rFonts w:hint="eastAsia" w:hAnsi="宋体" w:cs="黑体"/>
          <w:position w:val="0"/>
          <w:sz w:val="30"/>
          <w:szCs w:val="30"/>
          <w:highlight w:val="none"/>
        </w:rPr>
        <w:t xml:space="preserve">）</w:t>
      </w:r>
      <w:r/>
    </w:p>
    <w:p>
      <w:pPr>
        <w:spacing w:line="360" w:lineRule="auto"/>
        <w:rPr>
          <w:rFonts w:hint="eastAsia" w:hAnsi="宋体" w:cs="宋体"/>
          <w:b w:val="0"/>
          <w:position w:val="0"/>
          <w:szCs w:val="24"/>
          <w:highlight w:val="none"/>
        </w:rPr>
      </w:pPr>
      <w:r>
        <w:rPr>
          <w:rFonts w:hAnsi="宋体" w:cs="宋体"/>
          <w:b w:val="0"/>
          <w:position w:val="0"/>
          <w:szCs w:val="24"/>
          <w:highlight w:val="none"/>
        </w:rPr>
        <w:t xml:space="preserve"> </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b w:val="0"/>
          <w:color w:val="000000"/>
          <w:position w:val="0"/>
          <w:szCs w:val="24"/>
          <w:highlight w:val="none"/>
          <w:u w:val="single"/>
        </w:rPr>
        <w:t xml:space="preserve">（单位名称）</w:t>
      </w:r>
      <w:r>
        <w:rPr>
          <w:rFonts w:hint="eastAsia" w:hAnsi="宋体" w:cs="宋体"/>
          <w:b w:val="0"/>
          <w:color w:val="000000"/>
          <w:position w:val="0"/>
          <w:szCs w:val="24"/>
          <w:highlight w:val="none"/>
        </w:rPr>
        <w:t xml:space="preserve">采购编号为</w:t>
      </w:r>
      <w:r>
        <w:rPr>
          <w:rFonts w:hint="eastAsia" w:hAnsi="宋体" w:cs="宋体"/>
          <w:b w:val="0"/>
          <w:color w:val="000000"/>
          <w:position w:val="0"/>
          <w:szCs w:val="24"/>
          <w:highlight w:val="none"/>
          <w:u w:val="single"/>
        </w:rPr>
        <w:t xml:space="preserve">（采购编号）</w:t>
      </w:r>
      <w:r>
        <w:rPr>
          <w:rFonts w:hint="eastAsia" w:hAnsi="宋体" w:cs="宋体"/>
          <w:b w:val="0"/>
          <w:color w:val="000000"/>
          <w:position w:val="0"/>
          <w:szCs w:val="24"/>
          <w:highlight w:val="none"/>
        </w:rPr>
        <w:t xml:space="preserve">，</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项目（项目名称）（采购包号：**）采购活动提供本单位制造的货物，或者提供其他残疾人福利性单位制造的货物（不包括使用非残疾人福利性单位注册商标的货物）。</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本单位对上述声明的真实性负责。如有虚假，将依法承担相应责任。</w:t>
      </w:r>
      <w:r/>
    </w:p>
    <w:p>
      <w:pPr>
        <w:ind w:firstLine="480"/>
        <w:spacing w:line="360" w:lineRule="auto"/>
        <w:rPr>
          <w:rFonts w:hint="eastAsia" w:hAnsi="宋体" w:cs="宋体"/>
          <w:b w:val="0"/>
          <w:position w:val="0"/>
          <w:szCs w:val="24"/>
          <w:highlight w:val="none"/>
        </w:rPr>
      </w:pPr>
      <w:r>
        <w:rPr>
          <w:rFonts w:hAnsi="宋体" w:cs="宋体"/>
          <w:b w:val="0"/>
          <w:position w:val="0"/>
          <w:szCs w:val="24"/>
          <w:highlight w:val="none"/>
        </w:rPr>
        <w:t xml:space="preserve"> </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备注：</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2.非专门面向中小微型企业采购的项目，供应商如不提供此声明函，价格将不做相应扣除。</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3.中标/成交供应商为残疾人福利性单位的，此声明函将随中标/成交结果同时公告，接受社会监督。</w:t>
      </w:r>
      <w:r/>
    </w:p>
    <w:p>
      <w:pPr>
        <w:ind w:firstLine="624"/>
        <w:spacing w:line="360" w:lineRule="auto"/>
        <w:rPr>
          <w:rFonts w:hint="eastAsia" w:hAnsi="宋体" w:cs="宋体"/>
          <w:b w:val="0"/>
          <w:position w:val="0"/>
          <w:szCs w:val="24"/>
          <w:highlight w:val="none"/>
        </w:rPr>
      </w:pPr>
      <w:r>
        <w:rPr>
          <w:rFonts w:hAnsi="宋体" w:cs="宋体"/>
          <w:b w:val="0"/>
          <w:position w:val="0"/>
          <w:szCs w:val="24"/>
          <w:highlight w:val="none"/>
        </w:rPr>
        <w:t xml:space="preserve"> </w:t>
      </w:r>
      <w:r/>
    </w:p>
    <w:p>
      <w:pPr>
        <w:ind w:right="1559" w:firstLine="624"/>
        <w:jc w:val="center"/>
        <w:spacing w:line="360" w:lineRule="auto"/>
        <w:tabs>
          <w:tab w:val="left" w:pos="4860" w:leader="none"/>
        </w:tabs>
        <w:rPr>
          <w:rFonts w:hint="eastAsia" w:hAnsi="宋体" w:cs="宋体"/>
          <w:b w:val="0"/>
          <w:position w:val="0"/>
          <w:szCs w:val="24"/>
          <w:highlight w:val="none"/>
        </w:rPr>
      </w:pPr>
      <w:r>
        <w:rPr>
          <w:rFonts w:hint="eastAsia" w:ascii="仿宋_GB2312" w:hAnsi="宋体" w:eastAsia="仿宋_GB2312" w:cs="宋体"/>
          <w:b w:val="0"/>
          <w:color w:val="000000"/>
          <w:position w:val="0"/>
          <w:sz w:val="30"/>
          <w:szCs w:val="30"/>
          <w:highlight w:val="none"/>
        </w:rPr>
        <w:t xml:space="preserve">       </w:t>
      </w:r>
      <w:r>
        <w:rPr>
          <w:rFonts w:hint="eastAsia" w:hAnsi="宋体" w:cs="宋体"/>
          <w:b w:val="0"/>
          <w:color w:val="000000"/>
          <w:position w:val="0"/>
          <w:szCs w:val="24"/>
          <w:highlight w:val="none"/>
        </w:rPr>
        <w:t xml:space="preserve"> 供应商全称（加盖CA电子公章）：</w:t>
      </w:r>
      <w:r/>
    </w:p>
    <w:p>
      <w:pPr>
        <w:ind w:right="1559" w:firstLine="480"/>
        <w:jc w:val="center"/>
        <w:spacing w:line="360" w:lineRule="auto"/>
        <w:tabs>
          <w:tab w:val="left" w:pos="4860" w:leader="none"/>
        </w:tabs>
        <w:rPr>
          <w:rFonts w:hint="eastAsia" w:hAnsi="宋体" w:cs="宋体"/>
          <w:b w:val="0"/>
          <w:position w:val="0"/>
          <w:szCs w:val="24"/>
          <w:highlight w:val="none"/>
        </w:rPr>
      </w:pPr>
      <w:r>
        <w:rPr>
          <w:rFonts w:hint="eastAsia" w:hAnsi="宋体" w:cs="宋体"/>
          <w:b w:val="0"/>
          <w:color w:val="000000"/>
          <w:position w:val="0"/>
          <w:szCs w:val="24"/>
          <w:highlight w:val="none"/>
        </w:rPr>
        <w:t xml:space="preserve">            日  期：___年____月____日</w:t>
      </w:r>
      <w:r>
        <w:rPr>
          <w:rFonts w:hint="eastAsia" w:hAnsi="宋体" w:cs="宋体"/>
          <w:b w:val="0"/>
          <w:color w:val="000000"/>
          <w:position w:val="0"/>
          <w:szCs w:val="24"/>
          <w:highlight w:val="none"/>
          <w:shd w:val="clear" w:color="auto" w:fill="ffffff"/>
        </w:rPr>
        <w:t xml:space="preserve"> </w:t>
      </w:r>
      <w:r/>
    </w:p>
    <w:p>
      <w:pPr>
        <w:ind w:firstLine="1680"/>
        <w:jc w:val="left"/>
        <w:spacing w:line="0" w:lineRule="atLeast"/>
        <w:rPr>
          <w:rFonts w:hint="eastAsia" w:hAnsi="宋体"/>
          <w:b w:val="0"/>
          <w:position w:val="0"/>
          <w:szCs w:val="24"/>
          <w:highlight w:val="none"/>
        </w:rPr>
      </w:pPr>
      <w:r>
        <w:rPr>
          <w:rFonts w:hAnsi="宋体"/>
          <w:b w:val="0"/>
          <w:position w:val="0"/>
          <w:szCs w:val="24"/>
          <w:highlight w:val="none"/>
        </w:rPr>
        <w:t xml:space="preserve"> </w:t>
      </w:r>
      <w:bookmarkEnd w:id="232"/>
      <w:r/>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bookmarkEnd w:id="233"/>
      <w:r/>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pStyle w:val="879"/>
        <w:rPr>
          <w:rFonts w:hint="eastAsia" w:ascii="宋体" w:hAnsi="宋体" w:eastAsia="宋体"/>
          <w:highlight w:val="none"/>
        </w:rPr>
      </w:pPr>
      <w:r>
        <w:rPr>
          <w:rFonts w:hint="eastAsia" w:ascii="宋体" w:hAnsi="宋体" w:eastAsia="宋体"/>
          <w:highlight w:val="none"/>
        </w:rPr>
      </w:r>
      <w:r/>
    </w:p>
    <w:p>
      <w:pPr>
        <w:jc w:val="center"/>
        <w:rPr>
          <w:rFonts w:hint="eastAsia" w:hAnsi="宋体" w:cs="黑体"/>
          <w:color w:val="000000"/>
          <w:position w:val="0"/>
          <w:sz w:val="30"/>
          <w:szCs w:val="30"/>
          <w:highlight w:val="none"/>
        </w:rPr>
      </w:pPr>
      <w:r/>
      <w:bookmarkStart w:id="235" w:name="OLE_LINK12"/>
      <w:r>
        <w:rPr>
          <w:rFonts w:hint="eastAsia" w:hAnsi="宋体" w:cs="黑体"/>
          <w:color w:val="000000"/>
          <w:position w:val="0"/>
          <w:sz w:val="30"/>
          <w:szCs w:val="30"/>
          <w:highlight w:val="none"/>
        </w:rPr>
        <w:t xml:space="preserve">十一、</w:t>
      </w:r>
      <w:bookmarkEnd w:id="235"/>
      <w:r>
        <w:rPr>
          <w:rFonts w:hint="eastAsia" w:hAnsi="宋体" w:cs="黑体"/>
          <w:color w:val="000000"/>
          <w:position w:val="0"/>
          <w:sz w:val="30"/>
          <w:szCs w:val="30"/>
          <w:highlight w:val="none"/>
        </w:rPr>
        <w:t xml:space="preserve">关于符合本国产品标准的声明函</w:t>
      </w:r>
      <w:r/>
    </w:p>
    <w:p>
      <w:pPr>
        <w:ind w:firstLine="2570"/>
        <w:jc w:val="left"/>
        <w:rPr>
          <w:rFonts w:hint="eastAsia" w:hAnsi="宋体" w:cs="黑体"/>
          <w:color w:val="000000"/>
          <w:position w:val="0"/>
          <w:sz w:val="32"/>
          <w:szCs w:val="32"/>
          <w:highlight w:val="none"/>
        </w:rPr>
      </w:pPr>
      <w:r>
        <w:rPr>
          <w:rFonts w:hint="eastAsia" w:hAnsi="宋体" w:cs="黑体"/>
          <w:color w:val="000000"/>
          <w:position w:val="0"/>
          <w:sz w:val="32"/>
          <w:szCs w:val="32"/>
          <w:highlight w:val="none"/>
        </w:rPr>
      </w:r>
      <w:r/>
    </w:p>
    <w:p>
      <w:pPr>
        <w:ind w:firstLine="420"/>
        <w:jc w:val="left"/>
        <w:spacing w:line="360" w:lineRule="auto"/>
        <w:widowControl/>
        <w:rPr>
          <w:rFonts w:hint="eastAsia" w:hAnsi="宋体" w:cs="宋体"/>
          <w:b w:val="0"/>
          <w:position w:val="0"/>
          <w:szCs w:val="24"/>
          <w:highlight w:val="none"/>
        </w:rPr>
      </w:pPr>
      <w:r/>
      <w:bookmarkStart w:id="236" w:name="_Hlk226652799"/>
      <w:r>
        <w:rPr>
          <w:rFonts w:hint="eastAsia" w:hAnsi="宋体" w:cs="宋体"/>
          <w:b w:val="0"/>
          <w:color w:val="000000"/>
          <w:position w:val="0"/>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1.</w:t>
      </w:r>
      <w:r>
        <w:rPr>
          <w:rFonts w:hint="eastAsia" w:hAnsi="宋体" w:cs="宋体"/>
          <w:b w:val="0"/>
          <w:color w:val="000000"/>
          <w:position w:val="0"/>
          <w:szCs w:val="24"/>
          <w:highlight w:val="none"/>
          <w:u w:val="single"/>
          <w:shd w:val="clear" w:color="auto" w:fill="ffffff"/>
        </w:rPr>
        <w:t xml:space="preserve">（产品名称1）</w:t>
      </w:r>
      <w:r>
        <w:rPr>
          <w:rFonts w:hint="eastAsia" w:hAnsi="宋体" w:cs="宋体"/>
          <w:b w:val="0"/>
          <w:color w:val="000000"/>
          <w:position w:val="0"/>
          <w:szCs w:val="24"/>
          <w:highlight w:val="none"/>
          <w:shd w:val="clear" w:color="auto" w:fill="ffffff"/>
          <w:vertAlign w:val="superscript"/>
        </w:rPr>
        <w:t xml:space="preserve">1</w:t>
      </w:r>
      <w:r>
        <w:rPr>
          <w:rFonts w:hint="eastAsia" w:hAnsi="宋体" w:cs="宋体"/>
          <w:b w:val="0"/>
          <w:color w:val="000000"/>
          <w:position w:val="0"/>
          <w:szCs w:val="24"/>
          <w:highlight w:val="none"/>
          <w:shd w:val="clear" w:color="auto" w:fill="ffffff"/>
        </w:rPr>
        <w:t xml:space="preserve">，生产厂为</w:t>
      </w:r>
      <w:r>
        <w:rPr>
          <w:rFonts w:hint="eastAsia" w:hAnsi="宋体" w:cs="宋体"/>
          <w:b w:val="0"/>
          <w:color w:val="000000"/>
          <w:position w:val="0"/>
          <w:szCs w:val="24"/>
          <w:highlight w:val="none"/>
          <w:u w:val="single"/>
          <w:shd w:val="clear" w:color="auto" w:fill="ffffff"/>
        </w:rPr>
        <w:t xml:space="preserve">（厂名）</w:t>
      </w:r>
      <w:r>
        <w:rPr>
          <w:rFonts w:hint="eastAsia" w:hAnsi="宋体" w:cs="宋体"/>
          <w:b w:val="0"/>
          <w:color w:val="000000"/>
          <w:position w:val="0"/>
          <w:szCs w:val="24"/>
          <w:highlight w:val="none"/>
          <w:shd w:val="clear" w:color="auto" w:fill="ffffff"/>
          <w:vertAlign w:val="superscript"/>
        </w:rPr>
        <w:t xml:space="preserve">2</w:t>
      </w:r>
      <w:r>
        <w:rPr>
          <w:rFonts w:hint="eastAsia" w:hAnsi="宋体" w:cs="宋体"/>
          <w:b w:val="0"/>
          <w:color w:val="000000"/>
          <w:position w:val="0"/>
          <w:szCs w:val="24"/>
          <w:highlight w:val="none"/>
          <w:shd w:val="clear" w:color="auto" w:fill="ffffff"/>
        </w:rPr>
        <w:t xml:space="preserve">，厂址为</w:t>
      </w:r>
      <w:r>
        <w:rPr>
          <w:rFonts w:hint="eastAsia" w:hAnsi="宋体" w:cs="宋体"/>
          <w:b w:val="0"/>
          <w:color w:val="000000"/>
          <w:position w:val="0"/>
          <w:szCs w:val="24"/>
          <w:highlight w:val="none"/>
          <w:u w:val="single"/>
          <w:shd w:val="clear" w:color="auto" w:fill="ffffff"/>
        </w:rPr>
        <w:t xml:space="preserve">（生产厂址）</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w:t>
      </w:r>
      <w:r>
        <w:rPr>
          <w:rFonts w:hint="eastAsia" w:hAnsi="宋体" w:cs="宋体"/>
          <w:b w:val="0"/>
          <w:color w:val="000000"/>
          <w:position w:val="0"/>
          <w:szCs w:val="24"/>
          <w:highlight w:val="none"/>
          <w:shd w:val="clear" w:color="auto" w:fill="ffffff"/>
        </w:rPr>
        <w:t xml:space="preserve">的中国境内生产的组件成本占比≥</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vertAlign w:val="superscript"/>
        </w:rPr>
        <w:t xml:space="preserve">3</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vertAlign w:val="superscript"/>
        </w:rPr>
        <w:t xml:space="preserve">4</w:t>
      </w:r>
      <w:r>
        <w:rPr>
          <w:rFonts w:hint="eastAsia" w:hAnsi="宋体" w:cs="宋体"/>
          <w:b w:val="0"/>
          <w:color w:val="000000"/>
          <w:position w:val="0"/>
          <w:szCs w:val="24"/>
          <w:highlight w:val="none"/>
          <w:shd w:val="clear" w:color="auto" w:fill="ffffff"/>
        </w:rPr>
        <w:t xml:space="preserve">在中国境内生产。</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vertAlign w:val="superscript"/>
        </w:rPr>
        <w:t xml:space="preserve">5</w:t>
      </w:r>
      <w:r>
        <w:rPr>
          <w:rFonts w:hint="eastAsia" w:hAnsi="宋体" w:cs="宋体"/>
          <w:b w:val="0"/>
          <w:color w:val="000000"/>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2.</w:t>
      </w:r>
      <w:r>
        <w:rPr>
          <w:rFonts w:hint="eastAsia" w:hAnsi="宋体" w:cs="宋体"/>
          <w:b w:val="0"/>
          <w:color w:val="000000"/>
          <w:position w:val="0"/>
          <w:szCs w:val="24"/>
          <w:highlight w:val="none"/>
          <w:u w:val="single"/>
          <w:shd w:val="clear" w:color="auto" w:fill="ffffff"/>
        </w:rPr>
        <w:t xml:space="preserve">（产品名称2）</w:t>
      </w:r>
      <w:r>
        <w:rPr>
          <w:rFonts w:hint="eastAsia" w:hAnsi="宋体" w:cs="宋体"/>
          <w:b w:val="0"/>
          <w:color w:val="000000"/>
          <w:position w:val="0"/>
          <w:szCs w:val="24"/>
          <w:highlight w:val="none"/>
          <w:shd w:val="clear" w:color="auto" w:fill="ffffff"/>
        </w:rPr>
        <w:t xml:space="preserve">，生产厂为</w:t>
      </w:r>
      <w:r>
        <w:rPr>
          <w:rFonts w:hint="eastAsia" w:hAnsi="宋体" w:cs="宋体"/>
          <w:b w:val="0"/>
          <w:color w:val="000000"/>
          <w:position w:val="0"/>
          <w:szCs w:val="24"/>
          <w:highlight w:val="none"/>
          <w:u w:val="single"/>
          <w:shd w:val="clear" w:color="auto" w:fill="ffffff"/>
        </w:rPr>
        <w:t xml:space="preserve">（厂名）</w:t>
      </w:r>
      <w:r>
        <w:rPr>
          <w:rFonts w:hint="eastAsia" w:hAnsi="宋体" w:cs="宋体"/>
          <w:b w:val="0"/>
          <w:color w:val="000000"/>
          <w:position w:val="0"/>
          <w:szCs w:val="24"/>
          <w:highlight w:val="none"/>
          <w:shd w:val="clear" w:color="auto" w:fill="ffffff"/>
        </w:rPr>
        <w:t xml:space="preserve">，厂址为</w:t>
      </w:r>
      <w:r>
        <w:rPr>
          <w:rFonts w:hint="eastAsia" w:hAnsi="宋体" w:cs="宋体"/>
          <w:b w:val="0"/>
          <w:color w:val="000000"/>
          <w:position w:val="0"/>
          <w:szCs w:val="24"/>
          <w:highlight w:val="none"/>
          <w:u w:val="single"/>
          <w:shd w:val="clear" w:color="auto" w:fill="ffffff"/>
        </w:rPr>
        <w:t xml:space="preserve">（生产厂址）</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w:t>
      </w:r>
      <w:r>
        <w:rPr>
          <w:rFonts w:hint="eastAsia" w:hAnsi="宋体" w:cs="宋体"/>
          <w:b w:val="0"/>
          <w:color w:val="000000"/>
          <w:position w:val="0"/>
          <w:szCs w:val="24"/>
          <w:highlight w:val="none"/>
          <w:shd w:val="clear" w:color="auto" w:fill="ffffff"/>
        </w:rPr>
        <w:t xml:space="preserve">的中国境内生产的组件成本占比≥</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在中国境内生产。</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w:t>
      </w:r>
      <w:r/>
    </w:p>
    <w:p>
      <w:pPr>
        <w:ind w:firstLine="420"/>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hAnsi="宋体" w:cs="宋体"/>
          <w:b w:val="0"/>
          <w:position w:val="0"/>
          <w:szCs w:val="24"/>
          <w:highlight w:val="none"/>
        </w:rPr>
      </w:pPr>
      <w:r>
        <w:rPr>
          <w:rFonts w:hAnsi="宋体" w:cs="宋体"/>
          <w:b w:val="0"/>
          <w:position w:val="0"/>
          <w:szCs w:val="24"/>
          <w:highlight w:val="none"/>
        </w:rPr>
        <w:t xml:space="preserve"> </w:t>
      </w:r>
      <w:r/>
    </w:p>
    <w:p>
      <w:pPr>
        <w:jc w:val="righ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   公司（单位）名称（加盖CA电子公章）：         </w:t>
      </w:r>
      <w:r/>
    </w:p>
    <w:p>
      <w:pPr>
        <w:jc w:val="center"/>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          日期：      年   月   日         </w:t>
      </w:r>
      <w:r/>
    </w:p>
    <w:p>
      <w:pPr>
        <w:jc w:val="left"/>
        <w:spacing w:before="30" w:after="30" w:line="0" w:lineRule="atLeast"/>
        <w:shd w:val="clear" w:color="auto" w:fill="ffffff"/>
        <w:widowControl/>
        <w:rPr>
          <w:rFonts w:hint="eastAsia" w:hAnsi="宋体" w:cs="宋体"/>
          <w:b w:val="0"/>
          <w:position w:val="0"/>
          <w:szCs w:val="24"/>
          <w:highlight w:val="none"/>
        </w:rPr>
      </w:pPr>
      <w:r>
        <w:rPr>
          <w:rFonts w:hAnsi="宋体" w:cs="宋体"/>
          <w:b w:val="0"/>
          <w:position w:val="0"/>
          <w:szCs w:val="24"/>
          <w:highlight w:val="none"/>
        </w:rPr>
        <w:t xml:space="preserve"> </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1.产品如有型号，请在“产品名称”栏一并填写。</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6.《声明函》中标注“</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”的地方无需填写。</w:t>
      </w:r>
      <w:bookmarkEnd w:id="236"/>
      <w:r/>
      <w:r/>
    </w:p>
    <w:p>
      <w:pPr>
        <w:rPr>
          <w:rFonts w:hint="eastAsia" w:hAnsi="宋体" w:cs="黑体"/>
          <w:color w:val="000000"/>
          <w:position w:val="0"/>
          <w:sz w:val="32"/>
          <w:szCs w:val="32"/>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Ansi="宋体" w:cs="宋体"/>
          <w:b w:val="0"/>
          <w:position w:val="0"/>
          <w:szCs w:val="24"/>
          <w:highlight w:val="none"/>
        </w:rPr>
        <w:t xml:space="preserve"> </w:t>
      </w:r>
      <w:r/>
    </w:p>
    <w:p>
      <w:pPr>
        <w:jc w:val="center"/>
        <w:rPr>
          <w:rFonts w:hint="eastAsia" w:hAnsi="宋体" w:cs="黑体"/>
          <w:color w:val="000000"/>
          <w:position w:val="0"/>
          <w:sz w:val="30"/>
          <w:szCs w:val="30"/>
          <w:highlight w:val="none"/>
        </w:rPr>
      </w:pPr>
      <w:r>
        <w:rPr>
          <w:rFonts w:hint="eastAsia" w:hAnsi="宋体" w:cs="黑体"/>
          <w:color w:val="000000"/>
          <w:position w:val="0"/>
          <w:sz w:val="30"/>
          <w:szCs w:val="30"/>
          <w:highlight w:val="none"/>
        </w:rPr>
        <w:t xml:space="preserve">十二、</w:t>
      </w:r>
      <w:bookmarkStart w:id="237" w:name="OLE_LINK55"/>
      <w:r/>
      <w:bookmarkStart w:id="238" w:name="OLE_LINK103"/>
      <w:r/>
      <w:bookmarkStart w:id="239" w:name="OLE_LINK108"/>
      <w:r>
        <w:rPr>
          <w:rFonts w:hint="eastAsia" w:hAnsi="宋体" w:cs="黑体"/>
          <w:color w:val="000000"/>
          <w:position w:val="0"/>
          <w:sz w:val="30"/>
          <w:szCs w:val="30"/>
          <w:highlight w:val="none"/>
        </w:rPr>
        <w:t xml:space="preserve">投标分项报价表</w:t>
      </w:r>
      <w:r/>
    </w:p>
    <w:p>
      <w:pPr>
        <w:jc w:val="left"/>
        <w:rPr>
          <w:rFonts w:hint="eastAsia" w:hAnsi="宋体"/>
          <w:b w:val="0"/>
          <w:position w:val="0"/>
          <w:sz w:val="21"/>
          <w:szCs w:val="24"/>
          <w:highlight w:val="none"/>
          <w:shd w:val="clear" w:color="auto" w:fill="ffffff"/>
        </w:rPr>
        <w:pBdr>
          <w:top w:val="none" w:color="000000" w:sz="0" w:space="0"/>
          <w:left w:val="none" w:color="000000" w:sz="0" w:space="0"/>
          <w:bottom w:val="none" w:color="000000" w:sz="0" w:space="0"/>
          <w:right w:val="none" w:color="000000" w:sz="0" w:space="0"/>
        </w:pBdr>
      </w:pPr>
      <w:r>
        <w:rPr>
          <w:rFonts w:hAnsi="宋体" w:cs="宋体"/>
          <w:b w:val="0"/>
          <w:position w:val="0"/>
          <w:szCs w:val="24"/>
          <w:highlight w:val="none"/>
          <w:shd w:val="clear" w:color="auto" w:fill="ffffff"/>
        </w:rPr>
        <w:t xml:space="preserve">按照采购清单内容，自行填报，金额单位：人民币元。</w:t>
      </w:r>
      <w:r/>
    </w:p>
    <w:tbl>
      <w:tblPr>
        <w:tblStyle w:val="864"/>
        <w:tblW w:w="4902" w:type="pct"/>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2235"/>
        <w:gridCol w:w="1033"/>
        <w:gridCol w:w="1400"/>
        <w:gridCol w:w="1105"/>
        <w:gridCol w:w="991"/>
        <w:gridCol w:w="969"/>
        <w:gridCol w:w="1845"/>
        <w:gridCol w:w="1792"/>
        <w:gridCol w:w="1801"/>
      </w:tblGrid>
      <w:tr>
        <w:trPr>
          <w:tblCellSpacing w:w="0" w:type="dxa"/>
          <w:trHeight w:val="544"/>
        </w:trPr>
        <w:tc>
          <w:tcPr>
            <w:tcW w:w="268" w:type="pct"/>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序号</w:t>
            </w:r>
            <w:r/>
          </w:p>
        </w:tc>
        <w:tc>
          <w:tcPr>
            <w:tcW w:w="803" w:type="pct"/>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1</w:t>
            </w:r>
            <w:r/>
          </w:p>
        </w:tc>
        <w:tc>
          <w:tcPr>
            <w:tcW w:w="371" w:type="pct"/>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2</w:t>
            </w:r>
            <w:r/>
          </w:p>
        </w:tc>
        <w:tc>
          <w:tcPr>
            <w:tcW w:w="503" w:type="pct"/>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3</w:t>
            </w:r>
            <w:r/>
          </w:p>
        </w:tc>
        <w:tc>
          <w:tcPr>
            <w:tcW w:w="397" w:type="pct"/>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4</w:t>
            </w:r>
            <w:r/>
          </w:p>
        </w:tc>
        <w:tc>
          <w:tcPr>
            <w:tcW w:w="356" w:type="pct"/>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5</w:t>
            </w:r>
            <w:r/>
          </w:p>
        </w:tc>
        <w:tc>
          <w:tcPr>
            <w:tcW w:w="348" w:type="pct"/>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6</w:t>
            </w:r>
            <w:r/>
          </w:p>
        </w:tc>
        <w:tc>
          <w:tcPr>
            <w:tcW w:w="660" w:type="pct"/>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7</w:t>
            </w:r>
            <w:r/>
          </w:p>
        </w:tc>
        <w:tc>
          <w:tcPr>
            <w:tcW w:w="644" w:type="pct"/>
            <w:vAlign w:val="center"/>
            <w:textDirection w:val="lrTb"/>
            <w:noWrap w:val="false"/>
          </w:tcPr>
          <w:p>
            <w:pPr>
              <w:jc w:val="center"/>
              <w:spacing w:line="0" w:lineRule="atLeast"/>
              <w:rPr>
                <w:rFonts w:hint="eastAsia" w:hAnsi="宋体" w:eastAsia="宋体" w:cs="宋体"/>
                <w:b w:val="0"/>
                <w:color w:val="000000"/>
                <w:position w:val="0"/>
                <w:szCs w:val="24"/>
                <w:highlight w:val="none"/>
                <w:lang w:val="en-US" w:eastAsia="zh-CN"/>
              </w:rPr>
            </w:pPr>
            <w:r>
              <w:rPr>
                <w:rFonts w:hint="eastAsia" w:hAnsi="宋体" w:cs="宋体"/>
                <w:b w:val="0"/>
                <w:color w:val="000000"/>
                <w:position w:val="0"/>
                <w:szCs w:val="24"/>
                <w:highlight w:val="none"/>
                <w:lang w:val="en-US" w:eastAsia="zh-CN"/>
              </w:rPr>
              <w:t xml:space="preserve">8</w:t>
            </w:r>
            <w:r/>
          </w:p>
        </w:tc>
        <w:tc>
          <w:tcPr>
            <w:tcW w:w="645" w:type="pct"/>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8</w:t>
            </w:r>
            <w:r/>
          </w:p>
        </w:tc>
      </w:tr>
      <w:tr>
        <w:trPr>
          <w:tblCellSpacing w:w="0" w:type="dxa"/>
          <w:trHeight w:val="294"/>
        </w:trPr>
        <w:tc>
          <w:tcPr>
            <w:tcW w:w="268" w:type="pct"/>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1</w:t>
            </w:r>
            <w:r/>
          </w:p>
        </w:tc>
        <w:tc>
          <w:tcPr>
            <w:tcW w:w="803" w:type="pct"/>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产品名称</w:t>
            </w:r>
            <w:r/>
          </w:p>
        </w:tc>
        <w:tc>
          <w:tcPr>
            <w:tcW w:w="371" w:type="pct"/>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品牌</w:t>
            </w:r>
            <w:r/>
          </w:p>
        </w:tc>
        <w:tc>
          <w:tcPr>
            <w:tcW w:w="503" w:type="pct"/>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规格型号</w:t>
            </w:r>
            <w:r/>
          </w:p>
        </w:tc>
        <w:tc>
          <w:tcPr>
            <w:tcW w:w="397" w:type="pct"/>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产地</w:t>
            </w:r>
            <w:r/>
          </w:p>
        </w:tc>
        <w:tc>
          <w:tcPr>
            <w:tcW w:w="356" w:type="pct"/>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交付期</w:t>
            </w:r>
            <w:r/>
          </w:p>
        </w:tc>
        <w:tc>
          <w:tcPr>
            <w:tcW w:w="348" w:type="pct"/>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数量</w:t>
            </w:r>
            <w:r/>
          </w:p>
        </w:tc>
        <w:tc>
          <w:tcPr>
            <w:tcW w:w="660" w:type="pct"/>
            <w:vAlign w:val="center"/>
            <w:textDirection w:val="lrTb"/>
            <w:noWrap w:val="false"/>
          </w:tcPr>
          <w:p>
            <w:pPr>
              <w:jc w:val="center"/>
              <w:spacing w:line="0" w:lineRule="atLeast"/>
              <w:rPr>
                <w:rFonts w:hint="eastAsia" w:hAnsi="宋体" w:eastAsia="宋体"/>
                <w:b w:val="0"/>
                <w:position w:val="0"/>
                <w:szCs w:val="24"/>
                <w:highlight w:val="none"/>
                <w:lang w:eastAsia="zh-CN"/>
              </w:rPr>
            </w:pPr>
            <w:r>
              <w:rPr>
                <w:rFonts w:hint="eastAsia" w:hAnsi="宋体" w:cs="宋体"/>
                <w:b w:val="0"/>
                <w:color w:val="000000"/>
                <w:position w:val="0"/>
                <w:szCs w:val="24"/>
                <w:highlight w:val="none"/>
                <w:lang w:val="en-US" w:eastAsia="zh-CN"/>
              </w:rPr>
              <w:t xml:space="preserve">计量单位</w:t>
            </w:r>
            <w:r/>
          </w:p>
        </w:tc>
        <w:tc>
          <w:tcPr>
            <w:tcW w:w="644" w:type="pct"/>
            <w:vAlign w:val="center"/>
            <w:textDirection w:val="lrTb"/>
            <w:noWrap w:val="false"/>
          </w:tcPr>
          <w:p>
            <w:pPr>
              <w:jc w:val="center"/>
              <w:spacing w:line="0" w:lineRule="atLeast"/>
              <w:rPr>
                <w:rFonts w:hint="eastAsia" w:hAnsi="宋体" w:cs="宋体"/>
                <w:b w:val="0"/>
                <w:color w:val="000000"/>
                <w:position w:val="0"/>
                <w:szCs w:val="24"/>
                <w:highlight w:val="none"/>
              </w:rPr>
            </w:pPr>
            <w:r>
              <w:rPr>
                <w:rFonts w:hint="eastAsia" w:hAnsi="宋体" w:cs="宋体"/>
                <w:b w:val="0"/>
                <w:color w:val="000000"/>
                <w:position w:val="0"/>
                <w:szCs w:val="24"/>
                <w:highlight w:val="none"/>
              </w:rPr>
              <w:t xml:space="preserve">分项单价</w:t>
            </w:r>
            <w:r/>
          </w:p>
        </w:tc>
        <w:tc>
          <w:tcPr>
            <w:tcW w:w="645" w:type="pct"/>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分项总价</w:t>
            </w:r>
            <w:r/>
          </w:p>
        </w:tc>
      </w:tr>
      <w:tr>
        <w:trPr>
          <w:tblCellSpacing w:w="0" w:type="dxa"/>
          <w:trHeight w:val="696"/>
        </w:trPr>
        <w:tc>
          <w:tcPr>
            <w:tcW w:w="268" w:type="pct"/>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2</w:t>
            </w:r>
            <w:r/>
          </w:p>
        </w:tc>
        <w:tc>
          <w:tcPr>
            <w:tcW w:w="803" w:type="pct"/>
            <w:vAlign w:val="center"/>
            <w:textDirection w:val="lrTb"/>
            <w:noWrap w:val="false"/>
          </w:tcPr>
          <w:p>
            <w:pPr>
              <w:jc w:val="center"/>
              <w:keepLines w:val="0"/>
              <w:keepNext w:val="0"/>
              <w:pageBreakBefore w:val="0"/>
              <w:spacing w:line="360" w:lineRule="auto"/>
              <w:widowControl w:val="off"/>
              <w:rPr>
                <w:rFonts w:hint="eastAsia" w:hAnsi="宋体"/>
                <w:b w:val="0"/>
                <w:position w:val="0"/>
                <w:szCs w:val="24"/>
                <w:highlight w:val="none"/>
              </w:rPr>
            </w:pPr>
            <w:r>
              <w:rPr>
                <w:rFonts w:hint="eastAsia"/>
                <w:b w:val="0"/>
                <w:bCs/>
                <w:szCs w:val="21"/>
                <w:highlight w:val="none"/>
              </w:rPr>
              <w:t xml:space="preserve">医用液态氧</w:t>
            </w:r>
            <w:r>
              <w:rPr>
                <w:rFonts w:hint="eastAsia"/>
                <w:b w:val="0"/>
                <w:bCs/>
                <w:szCs w:val="21"/>
                <w:highlight w:val="none"/>
                <w:lang w:val="en-US" w:eastAsia="zh-CN"/>
              </w:rPr>
              <w:t xml:space="preserve"> </w:t>
            </w:r>
            <w:r>
              <w:rPr>
                <w:rFonts w:hint="eastAsia" w:ascii="宋体" w:hAnsi="宋体" w:cs="宋体"/>
                <w:b w:val="0"/>
                <w:bCs/>
                <w:sz w:val="24"/>
                <w:szCs w:val="24"/>
                <w:highlight w:val="none"/>
                <w:lang w:val="en-US" w:eastAsia="zh-CN"/>
              </w:rPr>
              <w:t xml:space="preserve">99.5%</w:t>
            </w:r>
            <w:r/>
          </w:p>
        </w:tc>
        <w:tc>
          <w:tcPr>
            <w:tcW w:w="371" w:type="pct"/>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503" w:type="pct"/>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397" w:type="pct"/>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356" w:type="pct"/>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shd w:val="clear" w:color="auto" w:fill="auto"/>
            <w:tcW w:w="34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position w:val="-10"/>
                <w:sz w:val="24"/>
                <w:szCs w:val="24"/>
                <w:highlight w:val="none"/>
                <w:lang w:val="en-US" w:eastAsia="zh-CN" w:bidi="ar-SA"/>
              </w:rPr>
            </w:pPr>
            <w:r>
              <w:rPr>
                <w:rFonts w:hint="eastAsia" w:ascii="宋体" w:hAnsi="宋体" w:cs="宋体"/>
                <w:b w:val="0"/>
                <w:bCs/>
                <w:sz w:val="24"/>
                <w:szCs w:val="24"/>
                <w:highlight w:val="none"/>
                <w:lang w:val="en-US" w:eastAsia="zh-CN"/>
              </w:rPr>
              <w:t xml:space="preserve">1200</w:t>
            </w:r>
            <w:r/>
          </w:p>
        </w:tc>
        <w:tc>
          <w:tcPr>
            <w:shd w:val="clear" w:color="auto" w:fill="auto"/>
            <w:tcW w:w="660"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position w:val="-10"/>
                <w:sz w:val="24"/>
                <w:szCs w:val="24"/>
                <w:highlight w:val="none"/>
                <w:lang w:val="en-US" w:eastAsia="zh-CN" w:bidi="ar-SA"/>
              </w:rPr>
            </w:pPr>
            <w:r>
              <w:rPr>
                <w:rFonts w:hint="eastAsia" w:ascii="宋体" w:hAnsi="宋体" w:cs="宋体"/>
                <w:b w:val="0"/>
                <w:bCs/>
                <w:sz w:val="24"/>
                <w:szCs w:val="24"/>
                <w:highlight w:val="none"/>
                <w:lang w:val="en-US" w:eastAsia="zh-CN"/>
              </w:rPr>
              <w:t xml:space="preserve">吨</w:t>
            </w:r>
            <w:r/>
          </w:p>
        </w:tc>
        <w:tc>
          <w:tcPr>
            <w:tcW w:w="644" w:type="pct"/>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tcW w:w="645" w:type="pct"/>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r>
      <w:tr>
        <w:trPr>
          <w:tblCellSpacing w:w="0" w:type="dxa"/>
          <w:trHeight w:val="90"/>
        </w:trPr>
        <w:tc>
          <w:tcPr>
            <w:tcW w:w="268" w:type="pct"/>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3</w:t>
            </w:r>
            <w:r/>
          </w:p>
        </w:tc>
        <w:tc>
          <w:tcPr>
            <w:tcW w:w="803" w:type="pct"/>
            <w:vAlign w:val="center"/>
            <w:textDirection w:val="lrTb"/>
            <w:noWrap w:val="false"/>
          </w:tcPr>
          <w:p>
            <w:pPr>
              <w:jc w:val="center"/>
              <w:keepLines w:val="0"/>
              <w:keepNext w:val="0"/>
              <w:pageBreakBefore w:val="0"/>
              <w:spacing w:line="360" w:lineRule="auto"/>
              <w:widowControl w:val="off"/>
              <w:rPr>
                <w:rFonts w:hint="eastAsia" w:hAnsi="宋体"/>
                <w:b w:val="0"/>
                <w:position w:val="0"/>
                <w:szCs w:val="24"/>
                <w:highlight w:val="none"/>
              </w:rPr>
            </w:pPr>
            <w:r>
              <w:rPr>
                <w:rFonts w:hint="eastAsia" w:ascii="宋体" w:hAnsi="宋体" w:cs="宋体"/>
                <w:b w:val="0"/>
                <w:bCs/>
                <w:sz w:val="24"/>
                <w:szCs w:val="24"/>
                <w:highlight w:val="none"/>
                <w:lang w:val="en-US" w:eastAsia="zh-CN"/>
              </w:rPr>
              <w:t xml:space="preserve">医用氧40L 99.5%</w:t>
            </w:r>
            <w:r/>
          </w:p>
        </w:tc>
        <w:tc>
          <w:tcPr>
            <w:tcW w:w="371" w:type="pct"/>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503" w:type="pct"/>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397" w:type="pct"/>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356" w:type="pct"/>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shd w:val="clear" w:color="auto" w:fill="auto"/>
            <w:tcW w:w="34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position w:val="-10"/>
                <w:sz w:val="24"/>
                <w:szCs w:val="24"/>
                <w:highlight w:val="none"/>
                <w:lang w:val="en-US" w:eastAsia="zh-CN" w:bidi="ar-SA"/>
              </w:rPr>
            </w:pPr>
            <w:r>
              <w:rPr>
                <w:rFonts w:hint="eastAsia" w:ascii="宋体" w:hAnsi="宋体" w:cs="宋体"/>
                <w:b w:val="0"/>
                <w:bCs/>
                <w:sz w:val="24"/>
                <w:szCs w:val="24"/>
                <w:highlight w:val="none"/>
                <w:lang w:val="en-US" w:eastAsia="zh-CN"/>
              </w:rPr>
              <w:t xml:space="preserve">300</w:t>
            </w:r>
            <w:r/>
          </w:p>
        </w:tc>
        <w:tc>
          <w:tcPr>
            <w:shd w:val="clear" w:color="auto" w:fill="auto"/>
            <w:tcW w:w="660"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position w:val="-10"/>
                <w:sz w:val="24"/>
                <w:szCs w:val="24"/>
                <w:highlight w:val="none"/>
                <w:lang w:val="en-US" w:eastAsia="zh-CN" w:bidi="ar-SA"/>
              </w:rPr>
            </w:pPr>
            <w:r>
              <w:rPr>
                <w:rFonts w:hint="eastAsia" w:ascii="宋体" w:hAnsi="宋体" w:cs="宋体"/>
                <w:b w:val="0"/>
                <w:bCs/>
                <w:sz w:val="24"/>
                <w:szCs w:val="24"/>
                <w:highlight w:val="none"/>
                <w:lang w:val="en-US" w:eastAsia="zh-CN"/>
              </w:rPr>
              <w:t xml:space="preserve">瓶</w:t>
            </w:r>
            <w:r/>
          </w:p>
        </w:tc>
        <w:tc>
          <w:tcPr>
            <w:tcW w:w="644" w:type="pct"/>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tcW w:w="645" w:type="pct"/>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r>
      <w:tr>
        <w:trPr>
          <w:tblCellSpacing w:w="0" w:type="dxa"/>
          <w:trHeight w:val="490"/>
        </w:trPr>
        <w:tc>
          <w:tcPr>
            <w:tcW w:w="268" w:type="pct"/>
            <w:vAlign w:val="center"/>
            <w:textDirection w:val="lrTb"/>
            <w:noWrap w:val="false"/>
          </w:tcPr>
          <w:p>
            <w:pPr>
              <w:jc w:val="center"/>
              <w:spacing w:line="0" w:lineRule="atLeast"/>
              <w:rPr>
                <w:rFonts w:hint="eastAsia" w:hAnsi="宋体"/>
                <w:b w:val="0"/>
                <w:position w:val="0"/>
                <w:szCs w:val="24"/>
                <w:highlight w:val="none"/>
              </w:rPr>
            </w:pPr>
            <w:r>
              <w:rPr>
                <w:rFonts w:hint="eastAsia" w:hAnsi="宋体" w:cs="宋体"/>
                <w:b w:val="0"/>
                <w:color w:val="000000"/>
                <w:position w:val="0"/>
                <w:szCs w:val="24"/>
                <w:highlight w:val="none"/>
              </w:rPr>
              <w:t xml:space="preserve">4</w:t>
            </w:r>
            <w:r/>
          </w:p>
        </w:tc>
        <w:tc>
          <w:tcPr>
            <w:tcW w:w="803" w:type="pct"/>
            <w:vAlign w:val="center"/>
            <w:textDirection w:val="lrTb"/>
            <w:noWrap w:val="false"/>
          </w:tcPr>
          <w:p>
            <w:pPr>
              <w:jc w:val="center"/>
              <w:keepLines w:val="0"/>
              <w:keepNext w:val="0"/>
              <w:pageBreakBefore w:val="0"/>
              <w:spacing w:line="360" w:lineRule="auto"/>
              <w:widowControl w:val="off"/>
              <w:rPr>
                <w:rFonts w:hint="eastAsia" w:hAnsi="宋体"/>
                <w:b w:val="0"/>
                <w:position w:val="0"/>
                <w:szCs w:val="24"/>
                <w:highlight w:val="none"/>
              </w:rPr>
            </w:pPr>
            <w:r>
              <w:rPr>
                <w:rFonts w:hint="eastAsia" w:ascii="宋体" w:hAnsi="宋体" w:cs="宋体"/>
                <w:b w:val="0"/>
                <w:bCs/>
                <w:sz w:val="24"/>
                <w:szCs w:val="24"/>
                <w:highlight w:val="none"/>
                <w:lang w:val="en-US" w:eastAsia="zh-CN"/>
              </w:rPr>
              <w:t xml:space="preserve">医用氧10L 99.5%</w:t>
            </w:r>
            <w:r/>
          </w:p>
        </w:tc>
        <w:tc>
          <w:tcPr>
            <w:tcW w:w="371" w:type="pct"/>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503" w:type="pct"/>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397" w:type="pct"/>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356" w:type="pct"/>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shd w:val="clear" w:color="auto" w:fill="auto"/>
            <w:tcW w:w="34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position w:val="-10"/>
                <w:sz w:val="24"/>
                <w:szCs w:val="24"/>
                <w:highlight w:val="none"/>
                <w:lang w:val="en-US" w:eastAsia="zh-CN" w:bidi="ar-SA"/>
              </w:rPr>
            </w:pPr>
            <w:r>
              <w:rPr>
                <w:rFonts w:hint="eastAsia" w:ascii="宋体" w:hAnsi="宋体" w:cs="宋体"/>
                <w:b w:val="0"/>
                <w:bCs/>
                <w:sz w:val="24"/>
                <w:szCs w:val="24"/>
                <w:highlight w:val="none"/>
                <w:lang w:val="en-US" w:eastAsia="zh-CN"/>
              </w:rPr>
              <w:t xml:space="preserve">1500</w:t>
            </w:r>
            <w:r/>
          </w:p>
        </w:tc>
        <w:tc>
          <w:tcPr>
            <w:shd w:val="clear" w:color="auto" w:fill="auto"/>
            <w:tcW w:w="660"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position w:val="-10"/>
                <w:sz w:val="24"/>
                <w:szCs w:val="24"/>
                <w:highlight w:val="none"/>
                <w:lang w:val="en-US" w:eastAsia="zh-CN" w:bidi="ar-SA"/>
              </w:rPr>
            </w:pPr>
            <w:r>
              <w:rPr>
                <w:rFonts w:hint="eastAsia" w:ascii="宋体" w:hAnsi="宋体" w:cs="宋体"/>
                <w:b w:val="0"/>
                <w:bCs/>
                <w:sz w:val="24"/>
                <w:szCs w:val="24"/>
                <w:highlight w:val="none"/>
                <w:lang w:val="en-US" w:eastAsia="zh-CN"/>
              </w:rPr>
              <w:t xml:space="preserve">瓶</w:t>
            </w:r>
            <w:r/>
          </w:p>
        </w:tc>
        <w:tc>
          <w:tcPr>
            <w:tcW w:w="644" w:type="pct"/>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tcW w:w="645" w:type="pct"/>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r>
      <w:tr>
        <w:trPr>
          <w:tblCellSpacing w:w="0" w:type="dxa"/>
          <w:trHeight w:val="445"/>
        </w:trPr>
        <w:tc>
          <w:tcPr>
            <w:tcW w:w="268" w:type="pct"/>
            <w:vAlign w:val="center"/>
            <w:textDirection w:val="lrTb"/>
            <w:noWrap w:val="false"/>
          </w:tcPr>
          <w:p>
            <w:pPr>
              <w:jc w:val="center"/>
              <w:spacing w:line="0" w:lineRule="atLeast"/>
              <w:rPr>
                <w:rFonts w:hint="eastAsia" w:hAnsi="宋体" w:eastAsia="宋体"/>
                <w:b w:val="0"/>
                <w:position w:val="0"/>
                <w:szCs w:val="24"/>
                <w:highlight w:val="none"/>
                <w:lang w:eastAsia="zh-CN"/>
              </w:rPr>
            </w:pPr>
            <w:r>
              <w:rPr>
                <w:rFonts w:hint="eastAsia" w:hAnsi="宋体" w:cs="宋体"/>
                <w:b w:val="0"/>
                <w:color w:val="000000"/>
                <w:position w:val="0"/>
                <w:szCs w:val="24"/>
                <w:highlight w:val="none"/>
                <w:lang w:val="en-US" w:eastAsia="zh-CN"/>
              </w:rPr>
              <w:t xml:space="preserve">5</w:t>
            </w:r>
            <w:r/>
          </w:p>
        </w:tc>
        <w:tc>
          <w:tcPr>
            <w:tcW w:w="803" w:type="pct"/>
            <w:vAlign w:val="center"/>
            <w:textDirection w:val="lrTb"/>
            <w:noWrap w:val="false"/>
          </w:tcPr>
          <w:p>
            <w:pPr>
              <w:jc w:val="center"/>
              <w:keepLines w:val="0"/>
              <w:keepNext w:val="0"/>
              <w:pageBreakBefore w:val="0"/>
              <w:spacing w:line="360" w:lineRule="auto"/>
              <w:widowControl w:val="off"/>
              <w:rPr>
                <w:rFonts w:hint="eastAsia" w:hAnsi="宋体"/>
                <w:b w:val="0"/>
                <w:position w:val="0"/>
                <w:szCs w:val="24"/>
                <w:highlight w:val="none"/>
              </w:rPr>
            </w:pPr>
            <w:r>
              <w:rPr>
                <w:rFonts w:hint="eastAsia" w:ascii="宋体" w:hAnsi="宋体" w:cs="宋体"/>
                <w:b w:val="0"/>
                <w:bCs/>
                <w:sz w:val="24"/>
                <w:szCs w:val="24"/>
                <w:highlight w:val="none"/>
                <w:lang w:val="en-US" w:eastAsia="zh-CN"/>
              </w:rPr>
              <w:t xml:space="preserve">医用氧20L 99.5%</w:t>
            </w:r>
            <w:r/>
          </w:p>
        </w:tc>
        <w:tc>
          <w:tcPr>
            <w:tcW w:w="371" w:type="pct"/>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503" w:type="pct"/>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397" w:type="pct"/>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tcW w:w="356" w:type="pct"/>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c>
          <w:tcPr>
            <w:shd w:val="clear" w:color="auto" w:fill="auto"/>
            <w:tcW w:w="34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position w:val="-10"/>
                <w:sz w:val="24"/>
                <w:szCs w:val="24"/>
                <w:highlight w:val="none"/>
                <w:lang w:val="en-US" w:eastAsia="zh-CN" w:bidi="ar-SA"/>
              </w:rPr>
            </w:pPr>
            <w:r>
              <w:rPr>
                <w:rFonts w:hint="eastAsia" w:ascii="宋体" w:hAnsi="宋体" w:cs="宋体"/>
                <w:b w:val="0"/>
                <w:bCs/>
                <w:sz w:val="24"/>
                <w:szCs w:val="24"/>
                <w:highlight w:val="none"/>
                <w:lang w:val="en-US" w:eastAsia="zh-CN"/>
              </w:rPr>
              <w:t xml:space="preserve">300</w:t>
            </w:r>
            <w:r/>
          </w:p>
        </w:tc>
        <w:tc>
          <w:tcPr>
            <w:shd w:val="clear" w:color="auto" w:fill="auto"/>
            <w:tcW w:w="660"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position w:val="-10"/>
                <w:sz w:val="24"/>
                <w:szCs w:val="24"/>
                <w:highlight w:val="none"/>
                <w:lang w:val="en-US" w:eastAsia="zh-CN" w:bidi="ar-SA"/>
              </w:rPr>
            </w:pPr>
            <w:r>
              <w:rPr>
                <w:rFonts w:hint="eastAsia" w:ascii="宋体" w:hAnsi="宋体" w:cs="宋体"/>
                <w:b w:val="0"/>
                <w:bCs/>
                <w:sz w:val="24"/>
                <w:szCs w:val="24"/>
                <w:highlight w:val="none"/>
                <w:lang w:val="en-US" w:eastAsia="zh-CN"/>
              </w:rPr>
              <w:t xml:space="preserve">瓶</w:t>
            </w:r>
            <w:r/>
          </w:p>
        </w:tc>
        <w:tc>
          <w:tcPr>
            <w:tcW w:w="644" w:type="pct"/>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tcW w:w="645" w:type="pct"/>
            <w:vAlign w:val="center"/>
            <w:textDirection w:val="lrTb"/>
            <w:noWrap w:val="false"/>
          </w:tcPr>
          <w:p>
            <w:pPr>
              <w:spacing w:line="0" w:lineRule="atLeast"/>
              <w:rPr>
                <w:rFonts w:hint="eastAsia" w:hAnsi="宋体"/>
                <w:b w:val="0"/>
                <w:position w:val="0"/>
                <w:szCs w:val="24"/>
                <w:highlight w:val="none"/>
              </w:rPr>
            </w:pPr>
            <w:r>
              <w:rPr>
                <w:rFonts w:hAnsi="宋体"/>
                <w:b w:val="0"/>
                <w:position w:val="0"/>
                <w:szCs w:val="24"/>
                <w:highlight w:val="none"/>
              </w:rPr>
              <w:t xml:space="preserve"> </w:t>
            </w:r>
            <w:r/>
          </w:p>
        </w:tc>
      </w:tr>
      <w:tr>
        <w:trPr>
          <w:tblCellSpacing w:w="0" w:type="dxa"/>
          <w:trHeight w:val="415"/>
        </w:trPr>
        <w:tc>
          <w:tcPr>
            <w:tcW w:w="268" w:type="pct"/>
            <w:vAlign w:val="center"/>
            <w:textDirection w:val="lrTb"/>
            <w:noWrap w:val="false"/>
          </w:tcPr>
          <w:p>
            <w:pPr>
              <w:jc w:val="center"/>
              <w:spacing w:line="0" w:lineRule="atLeast"/>
              <w:rPr>
                <w:rFonts w:hint="eastAsia" w:hAnsi="宋体" w:eastAsia="宋体" w:cs="宋体"/>
                <w:b w:val="0"/>
                <w:color w:val="000000"/>
                <w:position w:val="0"/>
                <w:szCs w:val="24"/>
                <w:highlight w:val="none"/>
                <w:lang w:val="en-US" w:eastAsia="zh-CN"/>
              </w:rPr>
            </w:pPr>
            <w:r>
              <w:rPr>
                <w:rFonts w:hint="eastAsia" w:hAnsi="宋体" w:cs="宋体"/>
                <w:b w:val="0"/>
                <w:color w:val="000000"/>
                <w:position w:val="0"/>
                <w:szCs w:val="24"/>
                <w:highlight w:val="none"/>
                <w:lang w:val="en-US" w:eastAsia="zh-CN"/>
              </w:rPr>
              <w:t xml:space="preserve">6</w:t>
            </w:r>
            <w:r/>
          </w:p>
        </w:tc>
        <w:tc>
          <w:tcPr>
            <w:tcW w:w="803" w:type="pct"/>
            <w:vAlign w:val="center"/>
            <w:textDirection w:val="lrTb"/>
            <w:noWrap w:val="false"/>
          </w:tcPr>
          <w:p>
            <w:pPr>
              <w:jc w:val="center"/>
              <w:keepLines w:val="0"/>
              <w:keepNext w:val="0"/>
              <w:pageBreakBefore w:val="0"/>
              <w:spacing w:line="360" w:lineRule="auto"/>
              <w:widowControl w:val="off"/>
              <w:rPr>
                <w:rFonts w:hint="eastAsia" w:hAnsi="宋体" w:cs="宋体"/>
                <w:b w:val="0"/>
                <w:color w:val="000000"/>
                <w:position w:val="0"/>
                <w:szCs w:val="24"/>
                <w:highlight w:val="none"/>
              </w:rPr>
            </w:pPr>
            <w:r>
              <w:rPr>
                <w:rFonts w:hint="eastAsia" w:ascii="宋体" w:hAnsi="宋体" w:cs="宋体"/>
                <w:b w:val="0"/>
                <w:bCs/>
                <w:sz w:val="24"/>
                <w:szCs w:val="24"/>
                <w:highlight w:val="none"/>
                <w:lang w:val="en-US" w:eastAsia="zh-CN"/>
              </w:rPr>
              <w:t xml:space="preserve">医用氧4L 99.5%</w:t>
            </w:r>
            <w:r/>
          </w:p>
        </w:tc>
        <w:tc>
          <w:tcPr>
            <w:tcW w:w="371" w:type="pct"/>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tcW w:w="503" w:type="pct"/>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tcW w:w="397" w:type="pct"/>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tcW w:w="356" w:type="pct"/>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shd w:val="clear" w:color="auto" w:fill="auto"/>
            <w:tcW w:w="348" w:type="pct"/>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 w:val="0"/>
                <w:bCs/>
                <w:position w:val="-10"/>
                <w:sz w:val="24"/>
                <w:szCs w:val="24"/>
                <w:highlight w:val="none"/>
                <w:lang w:val="en-US" w:eastAsia="zh-CN" w:bidi="ar-SA"/>
              </w:rPr>
            </w:pPr>
            <w:r>
              <w:rPr>
                <w:rFonts w:hint="eastAsia" w:ascii="宋体" w:hAnsi="宋体" w:cs="宋体"/>
                <w:b w:val="0"/>
                <w:bCs/>
                <w:sz w:val="24"/>
                <w:szCs w:val="24"/>
                <w:highlight w:val="none"/>
                <w:lang w:val="en-US" w:eastAsia="zh-CN"/>
              </w:rPr>
              <w:t xml:space="preserve">180</w:t>
            </w:r>
            <w:r/>
          </w:p>
        </w:tc>
        <w:tc>
          <w:tcPr>
            <w:shd w:val="clear" w:color="auto" w:fill="auto"/>
            <w:tcW w:w="660"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position w:val="-10"/>
                <w:sz w:val="24"/>
                <w:szCs w:val="24"/>
                <w:highlight w:val="none"/>
                <w:lang w:val="en-US" w:eastAsia="zh-CN" w:bidi="ar-SA"/>
              </w:rPr>
            </w:pPr>
            <w:r>
              <w:rPr>
                <w:rFonts w:hint="eastAsia" w:ascii="宋体" w:hAnsi="宋体" w:cs="宋体"/>
                <w:b w:val="0"/>
                <w:bCs/>
                <w:sz w:val="24"/>
                <w:szCs w:val="24"/>
                <w:highlight w:val="none"/>
                <w:lang w:val="en-US" w:eastAsia="zh-CN"/>
              </w:rPr>
              <w:t xml:space="preserve">瓶</w:t>
            </w:r>
            <w:r/>
          </w:p>
        </w:tc>
        <w:tc>
          <w:tcPr>
            <w:tcW w:w="644" w:type="pct"/>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tcW w:w="645" w:type="pct"/>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r>
      <w:tr>
        <w:trPr>
          <w:tblCellSpacing w:w="0" w:type="dxa"/>
          <w:trHeight w:val="711"/>
        </w:trPr>
        <w:tc>
          <w:tcPr>
            <w:tcW w:w="268" w:type="pct"/>
            <w:vAlign w:val="center"/>
            <w:textDirection w:val="lrTb"/>
            <w:noWrap w:val="false"/>
          </w:tcPr>
          <w:p>
            <w:pPr>
              <w:jc w:val="center"/>
              <w:spacing w:line="0" w:lineRule="atLeast"/>
              <w:rPr>
                <w:rFonts w:hint="eastAsia" w:hAnsi="宋体" w:eastAsia="宋体" w:cs="宋体"/>
                <w:b w:val="0"/>
                <w:color w:val="000000"/>
                <w:position w:val="0"/>
                <w:szCs w:val="24"/>
                <w:highlight w:val="none"/>
                <w:lang w:val="en-US" w:eastAsia="zh-CN"/>
              </w:rPr>
            </w:pPr>
            <w:r>
              <w:rPr>
                <w:rFonts w:hint="eastAsia" w:hAnsi="宋体" w:cs="宋体"/>
                <w:b w:val="0"/>
                <w:color w:val="000000"/>
                <w:position w:val="0"/>
                <w:szCs w:val="24"/>
                <w:highlight w:val="none"/>
                <w:lang w:val="en-US" w:eastAsia="zh-CN"/>
              </w:rPr>
              <w:t xml:space="preserve">7</w:t>
            </w:r>
            <w:r/>
          </w:p>
        </w:tc>
        <w:tc>
          <w:tcPr>
            <w:tcW w:w="803" w:type="pct"/>
            <w:vAlign w:val="center"/>
            <w:textDirection w:val="lrTb"/>
            <w:noWrap w:val="false"/>
          </w:tcPr>
          <w:p>
            <w:pPr>
              <w:jc w:val="center"/>
              <w:keepLines w:val="0"/>
              <w:keepNext w:val="0"/>
              <w:pageBreakBefore w:val="0"/>
              <w:spacing w:line="360" w:lineRule="auto"/>
              <w:widowControl w:val="off"/>
              <w:rPr>
                <w:rFonts w:hint="eastAsia" w:hAnsi="宋体" w:cs="宋体"/>
                <w:b w:val="0"/>
                <w:color w:val="000000"/>
                <w:position w:val="0"/>
                <w:szCs w:val="24"/>
                <w:highlight w:val="none"/>
              </w:rPr>
            </w:pPr>
            <w:r>
              <w:rPr>
                <w:rFonts w:hint="eastAsia" w:ascii="宋体" w:hAnsi="宋体" w:cs="宋体"/>
                <w:b w:val="0"/>
                <w:bCs/>
                <w:sz w:val="24"/>
                <w:szCs w:val="24"/>
                <w:highlight w:val="none"/>
                <w:lang w:val="en-US" w:eastAsia="zh-CN"/>
              </w:rPr>
              <w:t xml:space="preserve">高纯二氧化碳40L 99.995%</w:t>
            </w:r>
            <w:r/>
          </w:p>
        </w:tc>
        <w:tc>
          <w:tcPr>
            <w:tcW w:w="371" w:type="pct"/>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tcW w:w="503" w:type="pct"/>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tcW w:w="397" w:type="pct"/>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tcW w:w="356" w:type="pct"/>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shd w:val="clear" w:color="auto" w:fill="auto"/>
            <w:tcW w:w="348" w:type="pct"/>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 w:val="0"/>
                <w:bCs/>
                <w:position w:val="-10"/>
                <w:sz w:val="24"/>
                <w:szCs w:val="24"/>
                <w:highlight w:val="none"/>
                <w:lang w:val="en-US" w:eastAsia="zh-CN" w:bidi="ar-SA"/>
              </w:rPr>
            </w:pPr>
            <w:r>
              <w:rPr>
                <w:rFonts w:hint="eastAsia" w:ascii="宋体" w:hAnsi="宋体" w:cs="宋体"/>
                <w:b w:val="0"/>
                <w:bCs/>
                <w:sz w:val="24"/>
                <w:szCs w:val="24"/>
                <w:highlight w:val="none"/>
                <w:lang w:val="en-US" w:eastAsia="zh-CN"/>
              </w:rPr>
              <w:t xml:space="preserve">150</w:t>
            </w:r>
            <w:r/>
          </w:p>
        </w:tc>
        <w:tc>
          <w:tcPr>
            <w:shd w:val="clear" w:color="auto" w:fill="auto"/>
            <w:tcW w:w="660"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position w:val="-10"/>
                <w:sz w:val="24"/>
                <w:szCs w:val="24"/>
                <w:highlight w:val="none"/>
                <w:lang w:val="en-US" w:eastAsia="zh-CN" w:bidi="ar-SA"/>
              </w:rPr>
            </w:pPr>
            <w:r>
              <w:rPr>
                <w:rFonts w:hint="eastAsia" w:ascii="宋体" w:hAnsi="宋体" w:cs="宋体"/>
                <w:b w:val="0"/>
                <w:bCs/>
                <w:sz w:val="24"/>
                <w:szCs w:val="24"/>
                <w:highlight w:val="none"/>
                <w:lang w:val="en-US" w:eastAsia="zh-CN"/>
              </w:rPr>
              <w:t xml:space="preserve">瓶</w:t>
            </w:r>
            <w:r/>
          </w:p>
        </w:tc>
        <w:tc>
          <w:tcPr>
            <w:tcW w:w="644" w:type="pct"/>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tcW w:w="645" w:type="pct"/>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r>
      <w:tr>
        <w:trPr>
          <w:tblCellSpacing w:w="0" w:type="dxa"/>
          <w:trHeight w:val="580"/>
        </w:trPr>
        <w:tc>
          <w:tcPr>
            <w:tcW w:w="268" w:type="pct"/>
            <w:vAlign w:val="center"/>
            <w:textDirection w:val="lrTb"/>
            <w:noWrap w:val="false"/>
          </w:tcPr>
          <w:p>
            <w:pPr>
              <w:jc w:val="center"/>
              <w:spacing w:line="0" w:lineRule="atLeast"/>
              <w:rPr>
                <w:rFonts w:hint="eastAsia" w:hAnsi="宋体" w:eastAsia="宋体" w:cs="宋体"/>
                <w:b w:val="0"/>
                <w:color w:val="000000"/>
                <w:position w:val="0"/>
                <w:szCs w:val="24"/>
                <w:highlight w:val="none"/>
                <w:lang w:val="en-US" w:eastAsia="zh-CN"/>
              </w:rPr>
            </w:pPr>
            <w:r>
              <w:rPr>
                <w:rFonts w:hint="eastAsia" w:hAnsi="宋体" w:cs="宋体"/>
                <w:b w:val="0"/>
                <w:color w:val="000000"/>
                <w:position w:val="0"/>
                <w:szCs w:val="24"/>
                <w:highlight w:val="none"/>
                <w:lang w:val="en-US" w:eastAsia="zh-CN"/>
              </w:rPr>
              <w:t xml:space="preserve">8</w:t>
            </w:r>
            <w:r/>
          </w:p>
        </w:tc>
        <w:tc>
          <w:tcPr>
            <w:tcW w:w="803" w:type="pct"/>
            <w:vAlign w:val="center"/>
            <w:textDirection w:val="lrTb"/>
            <w:noWrap w:val="false"/>
          </w:tcPr>
          <w:p>
            <w:pPr>
              <w:jc w:val="center"/>
              <w:keepLines w:val="0"/>
              <w:keepNext w:val="0"/>
              <w:pageBreakBefore w:val="0"/>
              <w:spacing w:line="360" w:lineRule="auto"/>
              <w:widowControl w:val="off"/>
              <w:rPr>
                <w:rFonts w:hint="eastAsia" w:hAnsi="宋体" w:cs="宋体"/>
                <w:b w:val="0"/>
                <w:color w:val="000000"/>
                <w:position w:val="0"/>
                <w:szCs w:val="24"/>
                <w:highlight w:val="none"/>
              </w:rPr>
            </w:pPr>
            <w:r>
              <w:rPr>
                <w:rFonts w:hint="eastAsia" w:ascii="宋体" w:hAnsi="宋体" w:cs="宋体"/>
                <w:b w:val="0"/>
                <w:bCs/>
                <w:sz w:val="24"/>
                <w:szCs w:val="24"/>
                <w:highlight w:val="none"/>
                <w:lang w:val="en-US" w:eastAsia="zh-CN"/>
              </w:rPr>
              <w:t xml:space="preserve">高纯氮40L 99.999%</w:t>
            </w:r>
            <w:r/>
          </w:p>
        </w:tc>
        <w:tc>
          <w:tcPr>
            <w:tcW w:w="371" w:type="pct"/>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tcW w:w="503" w:type="pct"/>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tcW w:w="397" w:type="pct"/>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tcW w:w="356" w:type="pct"/>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shd w:val="clear" w:color="auto" w:fill="auto"/>
            <w:tcW w:w="348" w:type="pct"/>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 w:val="0"/>
                <w:bCs/>
                <w:position w:val="-10"/>
                <w:sz w:val="24"/>
                <w:szCs w:val="24"/>
                <w:highlight w:val="none"/>
                <w:lang w:val="en-US" w:eastAsia="zh-CN" w:bidi="ar-SA"/>
              </w:rPr>
            </w:pPr>
            <w:r>
              <w:rPr>
                <w:rFonts w:hint="eastAsia" w:ascii="宋体" w:hAnsi="宋体" w:cs="宋体"/>
                <w:b w:val="0"/>
                <w:bCs/>
                <w:sz w:val="24"/>
                <w:szCs w:val="24"/>
                <w:highlight w:val="none"/>
                <w:lang w:val="en-US" w:eastAsia="zh-CN"/>
              </w:rPr>
              <w:t xml:space="preserve">45</w:t>
            </w:r>
            <w:r/>
          </w:p>
        </w:tc>
        <w:tc>
          <w:tcPr>
            <w:shd w:val="clear" w:color="auto" w:fill="auto"/>
            <w:tcW w:w="660"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position w:val="-10"/>
                <w:sz w:val="24"/>
                <w:szCs w:val="24"/>
                <w:highlight w:val="none"/>
                <w:lang w:val="en-US" w:eastAsia="zh-CN" w:bidi="ar-SA"/>
              </w:rPr>
            </w:pPr>
            <w:r>
              <w:rPr>
                <w:rFonts w:hint="eastAsia" w:ascii="宋体" w:hAnsi="宋体" w:cs="宋体"/>
                <w:b w:val="0"/>
                <w:bCs/>
                <w:sz w:val="24"/>
                <w:szCs w:val="24"/>
                <w:highlight w:val="none"/>
                <w:lang w:val="en-US" w:eastAsia="zh-CN"/>
              </w:rPr>
              <w:t xml:space="preserve">瓶</w:t>
            </w:r>
            <w:r/>
          </w:p>
        </w:tc>
        <w:tc>
          <w:tcPr>
            <w:tcW w:w="644" w:type="pct"/>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tcW w:w="645" w:type="pct"/>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r>
      <w:tr>
        <w:trPr>
          <w:tblCellSpacing w:w="0" w:type="dxa"/>
          <w:trHeight w:val="580"/>
        </w:trPr>
        <w:tc>
          <w:tcPr>
            <w:tcW w:w="268" w:type="pct"/>
            <w:vAlign w:val="center"/>
            <w:textDirection w:val="lrTb"/>
            <w:noWrap w:val="false"/>
          </w:tcPr>
          <w:p>
            <w:pPr>
              <w:jc w:val="center"/>
              <w:spacing w:line="0" w:lineRule="atLeast"/>
              <w:rPr>
                <w:rFonts w:hint="eastAsia" w:hAnsi="宋体" w:eastAsia="宋体" w:cs="宋体"/>
                <w:b w:val="0"/>
                <w:color w:val="000000"/>
                <w:position w:val="0"/>
                <w:szCs w:val="24"/>
                <w:highlight w:val="none"/>
                <w:lang w:val="en-US" w:eastAsia="zh-CN"/>
              </w:rPr>
            </w:pPr>
            <w:r>
              <w:rPr>
                <w:rFonts w:hint="eastAsia" w:hAnsi="宋体" w:cs="宋体"/>
                <w:b w:val="0"/>
                <w:color w:val="000000"/>
                <w:position w:val="0"/>
                <w:szCs w:val="24"/>
                <w:highlight w:val="none"/>
                <w:lang w:val="en-US" w:eastAsia="zh-CN"/>
              </w:rPr>
              <w:t xml:space="preserve">9</w:t>
            </w:r>
            <w:r/>
          </w:p>
        </w:tc>
        <w:tc>
          <w:tcPr>
            <w:tcW w:w="803" w:type="pct"/>
            <w:vAlign w:val="center"/>
            <w:textDirection w:val="lrTb"/>
            <w:noWrap w:val="false"/>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高纯氩40L 99.999%</w:t>
            </w:r>
            <w:r/>
          </w:p>
        </w:tc>
        <w:tc>
          <w:tcPr>
            <w:tcW w:w="371" w:type="pct"/>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tcW w:w="503" w:type="pct"/>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tcW w:w="397" w:type="pct"/>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tcW w:w="356" w:type="pct"/>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shd w:val="clear" w:color="auto" w:fill="auto"/>
            <w:tcW w:w="348" w:type="pct"/>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 w:val="0"/>
                <w:bCs/>
                <w:position w:val="-10"/>
                <w:sz w:val="24"/>
                <w:szCs w:val="24"/>
                <w:highlight w:val="none"/>
                <w:lang w:val="en-US" w:eastAsia="zh-CN" w:bidi="ar-SA"/>
              </w:rPr>
            </w:pPr>
            <w:r>
              <w:rPr>
                <w:rFonts w:hint="eastAsia" w:ascii="宋体" w:hAnsi="宋体" w:cs="宋体"/>
                <w:b w:val="0"/>
                <w:bCs/>
                <w:sz w:val="24"/>
                <w:szCs w:val="24"/>
                <w:highlight w:val="none"/>
                <w:lang w:val="en-US" w:eastAsia="zh-CN"/>
              </w:rPr>
              <w:t xml:space="preserve">60</w:t>
            </w:r>
            <w:r/>
          </w:p>
        </w:tc>
        <w:tc>
          <w:tcPr>
            <w:shd w:val="clear" w:color="auto" w:fill="auto"/>
            <w:tcW w:w="660"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position w:val="-10"/>
                <w:sz w:val="24"/>
                <w:szCs w:val="24"/>
                <w:highlight w:val="none"/>
                <w:lang w:val="en-US" w:eastAsia="zh-CN" w:bidi="ar-SA"/>
              </w:rPr>
            </w:pPr>
            <w:r>
              <w:rPr>
                <w:rFonts w:hint="eastAsia" w:ascii="宋体" w:hAnsi="宋体" w:cs="宋体"/>
                <w:b w:val="0"/>
                <w:bCs/>
                <w:sz w:val="24"/>
                <w:szCs w:val="24"/>
                <w:highlight w:val="none"/>
                <w:lang w:val="en-US" w:eastAsia="zh-CN"/>
              </w:rPr>
              <w:t xml:space="preserve">瓶</w:t>
            </w:r>
            <w:r/>
          </w:p>
        </w:tc>
        <w:tc>
          <w:tcPr>
            <w:tcW w:w="644" w:type="pct"/>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tcW w:w="645" w:type="pct"/>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r>
      <w:tr>
        <w:trPr>
          <w:tblCellSpacing w:w="0" w:type="dxa"/>
          <w:trHeight w:val="580"/>
        </w:trPr>
        <w:tc>
          <w:tcPr>
            <w:tcW w:w="268" w:type="pct"/>
            <w:vAlign w:val="center"/>
            <w:textDirection w:val="lrTb"/>
            <w:noWrap w:val="false"/>
          </w:tcPr>
          <w:p>
            <w:pPr>
              <w:jc w:val="center"/>
              <w:spacing w:line="0" w:lineRule="atLeast"/>
              <w:rPr>
                <w:rFonts w:hint="eastAsia" w:hAnsi="宋体" w:eastAsia="宋体" w:cs="宋体"/>
                <w:b w:val="0"/>
                <w:color w:val="000000"/>
                <w:position w:val="0"/>
                <w:szCs w:val="24"/>
                <w:highlight w:val="none"/>
                <w:lang w:val="en-US" w:eastAsia="zh-CN"/>
              </w:rPr>
            </w:pPr>
            <w:r>
              <w:rPr>
                <w:rFonts w:hint="eastAsia" w:hAnsi="宋体" w:cs="宋体"/>
                <w:b w:val="0"/>
                <w:color w:val="000000"/>
                <w:position w:val="0"/>
                <w:szCs w:val="24"/>
                <w:highlight w:val="none"/>
                <w:lang w:val="en-US" w:eastAsia="zh-CN"/>
              </w:rPr>
              <w:t xml:space="preserve">0</w:t>
            </w:r>
            <w:r/>
          </w:p>
        </w:tc>
        <w:tc>
          <w:tcPr>
            <w:tcW w:w="803" w:type="pct"/>
            <w:vAlign w:val="center"/>
            <w:textDirection w:val="lrTb"/>
            <w:noWrap w:val="false"/>
          </w:tcPr>
          <w:p>
            <w:pPr>
              <w:jc w:val="center"/>
              <w:keepLines w:val="0"/>
              <w:keepNext w:val="0"/>
              <w:pageBreakBefore w:val="0"/>
              <w:spacing w:line="360" w:lineRule="auto"/>
              <w:widowControl w:val="off"/>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标准混合气40L(CH4:0.3%、CO：0.3%、C2H2：0.3%、O2:21%、N2：其余)</w:t>
            </w:r>
            <w:r/>
          </w:p>
        </w:tc>
        <w:tc>
          <w:tcPr>
            <w:tcW w:w="371" w:type="pct"/>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tcW w:w="503" w:type="pct"/>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tcW w:w="397" w:type="pct"/>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tcW w:w="356" w:type="pct"/>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shd w:val="clear" w:color="auto" w:fill="auto"/>
            <w:tcW w:w="34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position w:val="-10"/>
                <w:sz w:val="24"/>
                <w:szCs w:val="24"/>
                <w:highlight w:val="none"/>
                <w:lang w:val="en-US" w:eastAsia="zh-CN" w:bidi="ar-SA"/>
              </w:rPr>
            </w:pPr>
            <w:r>
              <w:rPr>
                <w:rFonts w:hint="eastAsia" w:ascii="宋体" w:hAnsi="宋体" w:cs="宋体"/>
                <w:b w:val="0"/>
                <w:bCs/>
                <w:sz w:val="24"/>
                <w:szCs w:val="24"/>
                <w:highlight w:val="none"/>
                <w:lang w:val="en-US" w:eastAsia="zh-CN"/>
              </w:rPr>
              <w:t xml:space="preserve">3</w:t>
            </w:r>
            <w:r/>
          </w:p>
        </w:tc>
        <w:tc>
          <w:tcPr>
            <w:shd w:val="clear" w:color="auto" w:fill="auto"/>
            <w:tcW w:w="660"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position w:val="-10"/>
                <w:sz w:val="24"/>
                <w:szCs w:val="24"/>
                <w:highlight w:val="none"/>
                <w:lang w:val="en-US" w:eastAsia="zh-CN" w:bidi="ar-SA"/>
              </w:rPr>
            </w:pPr>
            <w:r>
              <w:rPr>
                <w:rFonts w:hint="eastAsia" w:ascii="宋体" w:hAnsi="宋体" w:cs="宋体"/>
                <w:b w:val="0"/>
                <w:bCs/>
                <w:sz w:val="24"/>
                <w:szCs w:val="24"/>
                <w:highlight w:val="none"/>
                <w:lang w:val="en-US" w:eastAsia="zh-CN"/>
              </w:rPr>
              <w:t xml:space="preserve">瓶</w:t>
            </w:r>
            <w:r/>
          </w:p>
        </w:tc>
        <w:tc>
          <w:tcPr>
            <w:tcW w:w="644" w:type="pct"/>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c>
          <w:tcPr>
            <w:tcW w:w="645" w:type="pct"/>
            <w:vAlign w:val="center"/>
            <w:textDirection w:val="lrTb"/>
            <w:noWrap w:val="false"/>
          </w:tcPr>
          <w:p>
            <w:pPr>
              <w:spacing w:line="0" w:lineRule="atLeast"/>
              <w:rPr>
                <w:rFonts w:hAnsi="宋体"/>
                <w:b w:val="0"/>
                <w:position w:val="0"/>
                <w:szCs w:val="24"/>
                <w:highlight w:val="none"/>
              </w:rPr>
            </w:pPr>
            <w:r>
              <w:rPr>
                <w:rFonts w:hAnsi="宋体"/>
                <w:b w:val="0"/>
                <w:position w:val="0"/>
                <w:szCs w:val="24"/>
                <w:highlight w:val="none"/>
              </w:rPr>
            </w:r>
            <w:r/>
          </w:p>
        </w:tc>
      </w:tr>
      <w:tr>
        <w:trPr>
          <w:tblCellSpacing w:w="0" w:type="dxa"/>
          <w:trHeight w:val="535"/>
        </w:trPr>
        <w:tc>
          <w:tcPr>
            <w:gridSpan w:val="8"/>
            <w:tcW w:w="3709" w:type="pct"/>
            <w:vAlign w:val="center"/>
            <w:textDirection w:val="lrTb"/>
            <w:noWrap w:val="false"/>
          </w:tcPr>
          <w:p>
            <w:pPr>
              <w:jc w:val="center"/>
              <w:rPr>
                <w:rFonts w:hint="eastAsia" w:hAnsi="宋体"/>
                <w:b w:val="0"/>
                <w:position w:val="0"/>
                <w:szCs w:val="24"/>
                <w:highlight w:val="none"/>
              </w:rPr>
            </w:pPr>
            <w:r>
              <w:rPr>
                <w:rFonts w:hint="eastAsia" w:hAnsi="宋体" w:cs="宋体"/>
                <w:b w:val="0"/>
                <w:color w:val="000000"/>
                <w:position w:val="0"/>
                <w:szCs w:val="24"/>
                <w:highlight w:val="none"/>
              </w:rPr>
              <w:t xml:space="preserve">投标总报价（人民币：元）</w:t>
            </w:r>
            <w:r/>
          </w:p>
        </w:tc>
        <w:tc>
          <w:tcPr>
            <w:gridSpan w:val="2"/>
            <w:tcW w:w="1290" w:type="pct"/>
            <w:vAlign w:val="center"/>
            <w:textDirection w:val="lrTb"/>
            <w:noWrap w:val="false"/>
          </w:tcPr>
          <w:p>
            <w:pPr>
              <w:rPr>
                <w:rFonts w:hint="eastAsia" w:hAnsi="宋体"/>
                <w:b w:val="0"/>
                <w:position w:val="0"/>
                <w:szCs w:val="24"/>
                <w:highlight w:val="none"/>
              </w:rPr>
            </w:pPr>
            <w:r>
              <w:rPr>
                <w:rFonts w:hAnsi="宋体"/>
                <w:b w:val="0"/>
                <w:position w:val="0"/>
                <w:szCs w:val="24"/>
                <w:highlight w:val="none"/>
              </w:rPr>
              <w:t xml:space="preserve"> </w:t>
            </w:r>
            <w:r/>
          </w:p>
        </w:tc>
      </w:tr>
      <w:tr>
        <w:trPr>
          <w:tblCellSpacing w:w="0" w:type="dxa"/>
          <w:trHeight w:val="815"/>
        </w:trPr>
        <w:tc>
          <w:tcPr>
            <w:gridSpan w:val="10"/>
            <w:tcW w:w="5000" w:type="pct"/>
            <w:vAlign w:val="center"/>
            <w:textDirection w:val="lrTb"/>
            <w:noWrap w:val="false"/>
          </w:tcPr>
          <w:p>
            <w:pPr>
              <w:rPr>
                <w:rFonts w:hint="eastAsia" w:hAnsi="宋体" w:cs="宋体"/>
                <w:b w:val="0"/>
                <w:position w:val="0"/>
                <w:szCs w:val="24"/>
                <w:highlight w:val="none"/>
              </w:rPr>
            </w:pPr>
            <w:r>
              <w:rPr>
                <w:rFonts w:hint="eastAsia" w:hAnsi="宋体" w:cs="宋体"/>
                <w:b w:val="0"/>
                <w:position w:val="0"/>
                <w:szCs w:val="24"/>
                <w:highlight w:val="none"/>
              </w:rPr>
              <w:t xml:space="preserve">本采购包中提供的符合本国产品标准的产品成本之和占该采购包提供的全部产品成本之和的比例为________%。</w:t>
            </w:r>
            <w:bookmarkEnd w:id="237"/>
            <w:r/>
            <w:r/>
          </w:p>
        </w:tc>
      </w:tr>
    </w:tbl>
    <w:p>
      <w:pPr>
        <w:keepLines w:val="0"/>
        <w:keepNext w:val="0"/>
        <w:pageBreakBefore w:val="0"/>
        <w:spacing w:line="400" w:lineRule="exact"/>
        <w:widowControl w:val="off"/>
        <w:rPr>
          <w:rFonts w:hint="eastAsia" w:hAnsi="宋体" w:cs="宋体"/>
          <w:b w:val="0"/>
          <w:position w:val="0"/>
          <w:szCs w:val="24"/>
          <w:highlight w:val="none"/>
        </w:rPr>
        <w:pBdr>
          <w:top w:val="none" w:color="000000" w:sz="0" w:space="0"/>
          <w:left w:val="none" w:color="000000" w:sz="0" w:space="23"/>
          <w:bottom w:val="none" w:color="000000" w:sz="0" w:space="0"/>
          <w:right w:val="none" w:color="000000" w:sz="0" w:space="0"/>
        </w:pBdr>
      </w:pPr>
      <w:r>
        <w:rPr>
          <w:rFonts w:hAnsi="宋体" w:cs="宋体"/>
          <w:b w:val="0"/>
          <w:position w:val="0"/>
          <w:szCs w:val="24"/>
          <w:highlight w:val="none"/>
        </w:rPr>
        <w:t xml:space="preserve">备注：</w:t>
      </w:r>
      <w:r/>
    </w:p>
    <w:p>
      <w:pPr>
        <w:keepLines w:val="0"/>
        <w:keepNext w:val="0"/>
        <w:pageBreakBefore w:val="0"/>
        <w:spacing w:line="400" w:lineRule="exact"/>
        <w:widowControl w:val="off"/>
        <w:rPr>
          <w:rFonts w:hint="eastAsia" w:hAnsi="宋体" w:cs="宋体"/>
          <w:b w:val="0"/>
          <w:position w:val="0"/>
          <w:szCs w:val="24"/>
          <w:highlight w:val="none"/>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highlight w:val="none"/>
        </w:rPr>
        <w:t xml:space="preserve">1.本项目报价应为完成本项目所需的全部费用，包括但不</w:t>
      </w:r>
      <w:r>
        <w:rPr>
          <w:rFonts w:hint="eastAsia" w:hAnsi="宋体" w:cs="宋体"/>
          <w:b w:val="0"/>
          <w:position w:val="0"/>
          <w:szCs w:val="24"/>
          <w:highlight w:val="none"/>
        </w:rPr>
        <w:t xml:space="preserve">限于全部产品、人工费（人员工资、福利费、加班费、差旅食宿费用、社会保险费用、人身意外伤害险等）、仓储、运输、装卸、安装调试、验收、使用培训、技术支持、售后服务、气瓶使用费、检测维护费、安全生产费、保险、税金、利润、政策性文件规定和合同所包含的所有风险、责任等各项应有费用。采购人不再另付其他任何费用，投标单位的任何错漏、优惠、低价不得作为减轻责任、减少服务、增加收费、降低质量的理由。请各投标人认真考虑其各种风险。除合同另有规定之外，伴随服务的费用均已含在合同价款中，采购人不再另行支付。投标报价中包含相关费用。</w:t>
      </w:r>
      <w:r/>
    </w:p>
    <w:p>
      <w:pPr>
        <w:keepLines w:val="0"/>
        <w:keepNext w:val="0"/>
        <w:pageBreakBefore w:val="0"/>
        <w:spacing w:line="400" w:lineRule="exact"/>
        <w:widowControl w:val="off"/>
        <w:rPr>
          <w:rFonts w:hint="eastAsia" w:hAnsi="宋体" w:cs="宋体"/>
          <w:b w:val="0"/>
          <w:position w:val="0"/>
          <w:szCs w:val="24"/>
          <w:highlight w:val="none"/>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highlight w:val="none"/>
        </w:rPr>
        <w:t xml:space="preserve">2.“投标分项报价表”中“投标总报价”数额应当与“开标一览表”中“投标总报价”数额一致</w:t>
      </w:r>
      <w:r>
        <w:rPr>
          <w:rFonts w:hAnsi="宋体" w:cs="宋体"/>
          <w:b w:val="0"/>
          <w:position w:val="0"/>
          <w:szCs w:val="24"/>
          <w:highlight w:val="none"/>
        </w:rPr>
        <w:t xml:space="preserve">。</w:t>
      </w:r>
      <w:r/>
    </w:p>
    <w:p>
      <w:pPr>
        <w:keepLines w:val="0"/>
        <w:keepNext w:val="0"/>
        <w:pageBreakBefore w:val="0"/>
        <w:spacing w:line="400" w:lineRule="exact"/>
        <w:widowControl w:val="off"/>
        <w:tabs>
          <w:tab w:val="left" w:pos="840" w:leader="none"/>
        </w:tabs>
        <w:rPr>
          <w:rFonts w:hint="eastAsia" w:hAnsi="宋体"/>
          <w:b w:val="0"/>
          <w:position w:val="0"/>
          <w:szCs w:val="24"/>
          <w:highlight w:val="none"/>
        </w:rPr>
      </w:pPr>
      <w:r>
        <w:rPr>
          <w:rFonts w:hint="eastAsia" w:hAnsi="宋体" w:cs="宋体"/>
          <w:b w:val="0"/>
          <w:color w:val="000000"/>
          <w:position w:val="0"/>
          <w:szCs w:val="24"/>
          <w:highlight w:val="none"/>
        </w:rPr>
        <w:t xml:space="preserve">3</w:t>
      </w:r>
      <w:r>
        <w:rPr>
          <w:rFonts w:hAnsi="宋体" w:cs="宋体"/>
          <w:b w:val="0"/>
          <w:color w:val="000000"/>
          <w:position w:val="0"/>
          <w:szCs w:val="24"/>
          <w:highlight w:val="none"/>
        </w:rPr>
        <w:t xml:space="preserve">.</w:t>
      </w:r>
      <w:r>
        <w:rPr>
          <w:rFonts w:hint="eastAsia" w:hAnsi="宋体" w:cs="宋体"/>
          <w:b w:val="0"/>
          <w:color w:val="000000"/>
          <w:position w:val="0"/>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right"/>
        <w:keepLines w:val="0"/>
        <w:keepNext w:val="0"/>
        <w:pageBreakBefore w:val="0"/>
        <w:spacing w:line="400" w:lineRule="exact"/>
        <w:widowControl w:val="off"/>
        <w:rPr>
          <w:rFonts w:hint="eastAsia" w:hAnsi="宋体"/>
          <w:b w:val="0"/>
          <w:position w:val="0"/>
          <w:szCs w:val="24"/>
          <w:highlight w:val="none"/>
        </w:rPr>
      </w:pPr>
      <w:r/>
      <w:bookmarkStart w:id="240" w:name="OLE_LINK9"/>
      <w:r>
        <w:rPr>
          <w:rFonts w:hint="eastAsia" w:hAnsi="宋体"/>
          <w:b w:val="0"/>
          <w:position w:val="0"/>
          <w:szCs w:val="24"/>
          <w:highlight w:val="none"/>
        </w:rPr>
        <w:t xml:space="preserve">供应商全称（加盖CA电子公章）：</w:t>
      </w:r>
      <w:r/>
    </w:p>
    <w:p>
      <w:pPr>
        <w:jc w:val="right"/>
        <w:keepLines w:val="0"/>
        <w:keepNext w:val="0"/>
        <w:pageBreakBefore w:val="0"/>
        <w:spacing w:line="400" w:lineRule="exact"/>
        <w:widowControl w:val="off"/>
        <w:rPr>
          <w:rFonts w:hint="eastAsia" w:hAnsi="宋体"/>
          <w:b w:val="0"/>
          <w:position w:val="0"/>
          <w:sz w:val="21"/>
          <w:szCs w:val="24"/>
          <w:highlight w:val="none"/>
        </w:rPr>
      </w:pPr>
      <w:r>
        <w:rPr>
          <w:rFonts w:hint="eastAsia" w:hAnsi="宋体"/>
          <w:b w:val="0"/>
          <w:position w:val="0"/>
          <w:szCs w:val="24"/>
          <w:highlight w:val="none"/>
        </w:rPr>
        <w:t xml:space="preserve">日  期：</w:t>
      </w:r>
      <w:bookmarkEnd w:id="238"/>
      <w:r>
        <w:rPr>
          <w:rFonts w:hAnsi="宋体"/>
          <w:b w:val="0"/>
          <w:position w:val="0"/>
          <w:sz w:val="21"/>
          <w:szCs w:val="24"/>
          <w:highlight w:val="none"/>
        </w:rPr>
        <w:t xml:space="preserve"> </w:t>
      </w:r>
      <w:bookmarkEnd w:id="240"/>
      <w:r/>
      <w:r/>
    </w:p>
    <w:p>
      <w:pPr>
        <w:jc w:val="right"/>
        <w:spacing w:line="360" w:lineRule="auto"/>
        <w:rPr>
          <w:rFonts w:hint="eastAsia" w:hAnsi="宋体"/>
          <w:b w:val="0"/>
          <w:position w:val="0"/>
          <w:sz w:val="21"/>
          <w:szCs w:val="24"/>
          <w:highlight w:val="none"/>
        </w:rPr>
      </w:pPr>
      <w:r>
        <w:rPr>
          <w:rFonts w:hint="eastAsia" w:hAnsi="宋体"/>
          <w:b w:val="0"/>
          <w:position w:val="0"/>
          <w:sz w:val="21"/>
          <w:szCs w:val="24"/>
          <w:highlight w:val="none"/>
        </w:rPr>
      </w:r>
      <w:bookmarkEnd w:id="239"/>
      <w:r/>
      <w:r/>
    </w:p>
    <w:p>
      <w:pPr>
        <w:jc w:val="center"/>
        <w:rPr>
          <w:rFonts w:hint="eastAsia" w:hAnsi="宋体" w:cs="黑体"/>
          <w:color w:val="000000"/>
          <w:position w:val="0"/>
          <w:sz w:val="30"/>
          <w:szCs w:val="30"/>
          <w:highlight w:val="none"/>
        </w:rPr>
        <w:sectPr>
          <w:footnotePr/>
          <w:endnotePr/>
          <w:type w:val="nextPage"/>
          <w:pgSz w:w="16838" w:h="11906" w:orient="landscape"/>
          <w:pgMar w:top="1800" w:right="1440" w:bottom="1800" w:left="1440" w:header="851" w:footer="992" w:gutter="0"/>
          <w:cols w:num="1" w:sep="0" w:space="425" w:equalWidth="1"/>
          <w:docGrid w:linePitch="360"/>
        </w:sectPr>
      </w:pPr>
      <w:r>
        <w:rPr>
          <w:rFonts w:hint="eastAsia" w:hAnsi="宋体" w:cs="黑体"/>
          <w:color w:val="000000"/>
          <w:position w:val="0"/>
          <w:sz w:val="30"/>
          <w:szCs w:val="30"/>
          <w:highlight w:val="none"/>
        </w:rPr>
      </w:r>
      <w:r/>
    </w:p>
    <w:p>
      <w:pPr>
        <w:jc w:val="center"/>
        <w:rPr>
          <w:rFonts w:hint="eastAsia" w:hAnsi="宋体"/>
          <w:b w:val="0"/>
          <w:position w:val="0"/>
          <w:sz w:val="30"/>
          <w:szCs w:val="30"/>
          <w:highlight w:val="none"/>
        </w:rPr>
      </w:pPr>
      <w:r>
        <w:rPr>
          <w:rFonts w:hint="eastAsia" w:hAnsi="宋体" w:cs="黑体"/>
          <w:color w:val="000000"/>
          <w:position w:val="0"/>
          <w:sz w:val="30"/>
          <w:szCs w:val="30"/>
          <w:highlight w:val="none"/>
        </w:rPr>
        <w:t xml:space="preserve">十三、</w:t>
      </w:r>
      <w:bookmarkStart w:id="241" w:name="OLE_LINK129"/>
      <w:r/>
      <w:bookmarkStart w:id="242" w:name="OLE_LINK56"/>
      <w:r/>
      <w:bookmarkStart w:id="243" w:name="OLE_LINK117"/>
      <w:r/>
      <w:bookmarkStart w:id="244" w:name="OLE_LINK115"/>
      <w:r>
        <w:rPr>
          <w:rFonts w:hint="eastAsia" w:hAnsi="宋体" w:cs="黑体"/>
          <w:color w:val="000000"/>
          <w:position w:val="0"/>
          <w:sz w:val="30"/>
          <w:szCs w:val="30"/>
          <w:highlight w:val="none"/>
        </w:rPr>
        <w:t xml:space="preserve">技术要求响应及偏离表</w:t>
      </w:r>
      <w:bookmarkEnd w:id="241"/>
      <w:r/>
      <w:bookmarkEnd w:id="242"/>
      <w:r/>
      <w:r/>
    </w:p>
    <w:tbl>
      <w:tblPr>
        <w:tblStyle w:val="86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4"/>
        <w:gridCol w:w="2219"/>
        <w:gridCol w:w="1575"/>
        <w:gridCol w:w="1897"/>
        <w:gridCol w:w="1897"/>
      </w:tblGrid>
      <w:tr>
        <w:trPr>
          <w:jc w:val="center"/>
        </w:trPr>
        <w:tc>
          <w:tcPr>
            <w:tcW w:w="548" w:type="pct"/>
            <w:vAlign w:val="center"/>
            <w:textDirection w:val="lrTb"/>
            <w:noWrap w:val="false"/>
          </w:tcPr>
          <w:p>
            <w:pPr>
              <w:jc w:val="center"/>
              <w:spacing w:line="360" w:lineRule="auto"/>
              <w:rPr>
                <w:rFonts w:hint="eastAsia" w:hAnsi="宋体"/>
                <w:b w:val="0"/>
                <w:szCs w:val="24"/>
                <w:highlight w:val="none"/>
              </w:rPr>
            </w:pPr>
            <w:r/>
            <w:bookmarkStart w:id="245" w:name="_Hlk232687527"/>
            <w:r>
              <w:rPr>
                <w:rFonts w:hint="eastAsia" w:hAnsi="宋体"/>
                <w:b w:val="0"/>
                <w:szCs w:val="24"/>
                <w:highlight w:val="none"/>
              </w:rPr>
              <w:t xml:space="preserve">序号</w:t>
            </w:r>
            <w:r/>
          </w:p>
        </w:tc>
        <w:tc>
          <w:tcPr>
            <w:tcW w:w="1302"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招标文件要求</w:t>
            </w:r>
            <w:r/>
          </w:p>
        </w:tc>
        <w:tc>
          <w:tcPr>
            <w:tcW w:w="924"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投标人响应内容</w:t>
            </w:r>
            <w:r/>
          </w:p>
        </w:tc>
        <w:tc>
          <w:tcPr>
            <w:tcW w:w="1113"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偏离及说明</w:t>
            </w:r>
            <w:r/>
          </w:p>
        </w:tc>
        <w:tc>
          <w:tcPr>
            <w:tcW w:w="1113" w:type="pct"/>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证明材料所在页码</w:t>
            </w:r>
            <w:r/>
          </w:p>
        </w:tc>
      </w:tr>
      <w:tr>
        <w:trPr>
          <w:jc w:val="center"/>
        </w:trPr>
        <w:tc>
          <w:tcPr>
            <w:tcW w:w="548"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bookmarkEnd w:id="245"/>
            <w:r/>
            <w:r/>
          </w:p>
        </w:tc>
      </w:tr>
    </w:tbl>
    <w:p>
      <w:pPr>
        <w:pStyle w:val="879"/>
        <w:rPr>
          <w:rFonts w:hint="eastAsia" w:ascii="宋体" w:hAnsi="宋体" w:eastAsia="宋体"/>
          <w:highlight w:val="none"/>
        </w:rPr>
      </w:pPr>
      <w:r>
        <w:rPr>
          <w:rFonts w:hint="eastAsia" w:ascii="宋体" w:hAnsi="宋体" w:eastAsia="宋体"/>
          <w:highlight w:val="none"/>
        </w:rPr>
      </w:r>
      <w:r/>
    </w:p>
    <w:p>
      <w:pPr>
        <w:spacing w:line="360" w:lineRule="auto"/>
        <w:rPr>
          <w:rFonts w:hint="eastAsia" w:hAnsi="宋体" w:cs="宋体"/>
          <w:b w:val="0"/>
          <w:position w:val="0"/>
          <w:szCs w:val="24"/>
          <w:highlight w:val="none"/>
        </w:rPr>
      </w:pPr>
      <w:r>
        <w:rPr>
          <w:rFonts w:hint="eastAsia" w:hAnsi="宋体"/>
          <w:b w:val="0"/>
          <w:position w:val="0"/>
          <w:szCs w:val="24"/>
          <w:highlight w:val="none"/>
        </w:rPr>
        <w:t xml:space="preserve">注：</w:t>
      </w:r>
      <w:r>
        <w:rPr>
          <w:rFonts w:hint="eastAsia" w:hAnsi="宋体" w:cs="宋体"/>
          <w:b w:val="0"/>
          <w:position w:val="0"/>
          <w:szCs w:val="24"/>
          <w:highlight w:val="none"/>
        </w:rPr>
        <w:t xml:space="preserve">1.</w:t>
      </w:r>
      <w:r>
        <w:rPr>
          <w:rFonts w:hint="eastAsia" w:hAnsi="宋体"/>
          <w:b w:val="0"/>
          <w:position w:val="0"/>
          <w:szCs w:val="24"/>
          <w:highlight w:val="none"/>
        </w:rPr>
        <w:t xml:space="preserve">投标人须对照招标文件第</w:t>
      </w:r>
      <w:r>
        <w:rPr>
          <w:rFonts w:hAnsi="宋体"/>
          <w:b w:val="0"/>
          <w:position w:val="0"/>
          <w:szCs w:val="24"/>
          <w:highlight w:val="none"/>
        </w:rPr>
        <w:t xml:space="preserve">四章</w:t>
      </w:r>
      <w:r>
        <w:rPr>
          <w:rFonts w:hint="eastAsia" w:hAnsi="宋体"/>
          <w:b w:val="0"/>
          <w:position w:val="0"/>
          <w:szCs w:val="24"/>
          <w:highlight w:val="none"/>
        </w:rPr>
        <w:t xml:space="preserve">“技术要求”，</w:t>
      </w:r>
      <w:r>
        <w:rPr>
          <w:rFonts w:hint="eastAsia" w:hAnsi="宋体"/>
          <w:bCs/>
          <w:i/>
          <w:iCs/>
          <w:color w:val="ff0000"/>
          <w:position w:val="0"/>
          <w:szCs w:val="24"/>
          <w:highlight w:val="none"/>
          <w:u w:val="single"/>
          <w:lang w:val="en-US" w:eastAsia="zh-CN"/>
        </w:rPr>
        <w:t xml:space="preserve">在技术要求响应及偏离表中逐条响应，其中</w:t>
      </w:r>
      <w:r>
        <w:rPr>
          <w:rFonts w:hint="eastAsia" w:hAnsi="宋体"/>
          <w:bCs/>
          <w:i/>
          <w:iCs/>
          <w:color w:val="ff0000"/>
          <w:position w:val="0"/>
          <w:szCs w:val="24"/>
          <w:highlight w:val="none"/>
          <w:u w:val="single"/>
        </w:rPr>
        <w:t xml:space="preserve">实质性要求（斜体且有下划线部分）不允许负偏离，否则视为无效投标</w:t>
      </w:r>
      <w:r>
        <w:rPr>
          <w:rFonts w:hint="eastAsia" w:hAnsi="宋体"/>
          <w:bCs/>
          <w:i/>
          <w:iCs/>
          <w:color w:val="ff0000"/>
          <w:position w:val="0"/>
          <w:szCs w:val="24"/>
          <w:highlight w:val="none"/>
          <w:u w:val="single"/>
          <w:lang w:eastAsia="zh-CN"/>
        </w:rPr>
        <w:t xml:space="preserve">。</w:t>
      </w:r>
      <w:r>
        <w:rPr>
          <w:rFonts w:hint="eastAsia" w:hAnsi="宋体"/>
          <w:b w:val="0"/>
          <w:position w:val="0"/>
          <w:szCs w:val="24"/>
          <w:highlight w:val="none"/>
        </w:rPr>
        <w:t xml:space="preserve">。</w:t>
      </w:r>
      <w:bookmarkEnd w:id="243"/>
      <w:r/>
      <w:r/>
    </w:p>
    <w:p>
      <w:pPr>
        <w:ind w:firstLine="2891"/>
        <w:jc w:val="left"/>
        <w:rPr>
          <w:rFonts w:hint="eastAsia" w:hAnsi="宋体"/>
          <w:b w:val="0"/>
          <w:position w:val="0"/>
          <w:szCs w:val="24"/>
          <w:highlight w:val="none"/>
        </w:rPr>
      </w:pPr>
      <w:r>
        <w:rPr>
          <w:rFonts w:hint="eastAsia" w:hAnsi="宋体"/>
          <w:b w:val="0"/>
          <w:position w:val="0"/>
          <w:szCs w:val="24"/>
          <w:highlight w:val="none"/>
        </w:rPr>
      </w:r>
      <w:r/>
    </w:p>
    <w:p>
      <w:pPr>
        <w:pStyle w:val="879"/>
        <w:rPr>
          <w:rFonts w:hint="eastAsia" w:ascii="宋体" w:hAnsi="宋体" w:eastAsia="宋体"/>
          <w:highlight w:val="none"/>
        </w:rPr>
      </w:pPr>
      <w:r>
        <w:rPr>
          <w:rFonts w:hint="eastAsia" w:ascii="宋体" w:hAnsi="宋体" w:eastAsia="宋体"/>
          <w:highlight w:val="none"/>
        </w:rPr>
      </w:r>
      <w:bookmarkEnd w:id="244"/>
      <w:r/>
      <w:r/>
    </w:p>
    <w:p>
      <w:pPr>
        <w:jc w:val="left"/>
        <w:rPr>
          <w:rFonts w:hint="eastAsia" w:hAnsi="宋体"/>
          <w:highlight w:val="none"/>
        </w:rPr>
      </w:pPr>
      <w:r>
        <w:rPr>
          <w:rFonts w:hint="eastAsia" w:hAnsi="宋体"/>
          <w:highlight w:val="none"/>
        </w:rPr>
      </w:r>
      <w:r/>
    </w:p>
    <w:p>
      <w:pPr>
        <w:jc w:val="left"/>
        <w:rPr>
          <w:rFonts w:hint="eastAsia" w:hAnsi="宋体"/>
          <w:highlight w:val="none"/>
        </w:rPr>
      </w:pPr>
      <w:r>
        <w:rPr>
          <w:rFonts w:hint="eastAsia" w:hAnsi="宋体"/>
          <w:highlight w:val="none"/>
        </w:rPr>
      </w:r>
      <w:r/>
    </w:p>
    <w:p>
      <w:pPr>
        <w:jc w:val="left"/>
        <w:rPr>
          <w:rFonts w:hint="eastAsia" w:hAnsi="宋体"/>
          <w:highlight w:val="none"/>
        </w:rPr>
      </w:pPr>
      <w:r>
        <w:rPr>
          <w:rFonts w:hint="eastAsia" w:hAnsi="宋体"/>
          <w:highlight w:val="none"/>
        </w:rPr>
      </w:r>
      <w:r/>
    </w:p>
    <w:p>
      <w:pPr>
        <w:jc w:val="left"/>
        <w:rPr>
          <w:rFonts w:hint="eastAsia" w:hAnsi="宋体"/>
          <w:highlight w:val="none"/>
        </w:rPr>
      </w:pPr>
      <w:r>
        <w:rPr>
          <w:rFonts w:hint="eastAsia" w:hAnsi="宋体"/>
          <w:highlight w:val="none"/>
        </w:rPr>
      </w:r>
      <w:r>
        <w:rPr>
          <w:rFonts w:hint="eastAsia" w:hAnsi="宋体"/>
          <w:highlight w:val="none"/>
        </w:rPr>
      </w:r>
      <w:r/>
    </w:p>
    <w:p>
      <w:pPr>
        <w:jc w:val="left"/>
        <w:rPr>
          <w:rFonts w:hint="eastAsia" w:hAnsi="宋体"/>
          <w:highlight w:val="none"/>
        </w:rPr>
      </w:pPr>
      <w:r>
        <w:rPr>
          <w:rFonts w:hint="eastAsia" w:hAnsi="宋体"/>
          <w:highlight w:val="none"/>
        </w:rPr>
      </w:r>
      <w:r>
        <w:rPr>
          <w:rFonts w:hint="eastAsia" w:hAnsi="宋体"/>
          <w:highlight w:val="none"/>
        </w:rPr>
      </w:r>
      <w:r/>
    </w:p>
    <w:p>
      <w:pPr>
        <w:jc w:val="left"/>
        <w:rPr>
          <w:rFonts w:hint="eastAsia" w:hAnsi="宋体"/>
          <w:highlight w:val="none"/>
        </w:rPr>
      </w:pPr>
      <w:r>
        <w:rPr>
          <w:rFonts w:hint="eastAsia" w:hAnsi="宋体"/>
          <w:highlight w:val="none"/>
        </w:rPr>
      </w:r>
      <w:r/>
    </w:p>
    <w:p>
      <w:pPr>
        <w:jc w:val="left"/>
        <w:rPr>
          <w:rFonts w:hint="eastAsia" w:hAnsi="宋体"/>
          <w:highlight w:val="none"/>
        </w:rPr>
      </w:pPr>
      <w:r>
        <w:rPr>
          <w:rFonts w:hint="eastAsia" w:hAnsi="宋体"/>
          <w:highlight w:val="none"/>
        </w:rPr>
      </w:r>
      <w:r/>
    </w:p>
    <w:p>
      <w:pPr>
        <w:jc w:val="left"/>
        <w:rPr>
          <w:rFonts w:hint="eastAsia" w:hAnsi="宋体"/>
          <w:b w:val="0"/>
          <w:position w:val="0"/>
          <w:szCs w:val="24"/>
          <w:highlight w:val="none"/>
        </w:rPr>
      </w:pPr>
      <w:r>
        <w:rPr>
          <w:rFonts w:hint="eastAsia" w:hAnsi="宋体"/>
          <w:b w:val="0"/>
          <w:position w:val="0"/>
          <w:szCs w:val="24"/>
          <w:highlight w:val="none"/>
        </w:rPr>
      </w:r>
      <w:r/>
    </w:p>
    <w:p>
      <w:pPr>
        <w:ind w:firstLine="2409"/>
        <w:jc w:val="left"/>
        <w:rPr>
          <w:rFonts w:hint="eastAsia" w:hAnsi="宋体"/>
          <w:b w:val="0"/>
          <w:position w:val="0"/>
          <w:sz w:val="30"/>
          <w:szCs w:val="30"/>
          <w:highlight w:val="none"/>
        </w:rPr>
      </w:pPr>
      <w:r/>
      <w:bookmarkStart w:id="246" w:name="_Hlt26955054"/>
      <w:r>
        <w:rPr>
          <w:rFonts w:hint="eastAsia" w:hAnsi="宋体" w:cs="黑体"/>
          <w:color w:val="000000"/>
          <w:position w:val="0"/>
          <w:sz w:val="30"/>
          <w:szCs w:val="30"/>
          <w:highlight w:val="none"/>
        </w:rPr>
        <w:t xml:space="preserve">十四、</w:t>
      </w:r>
      <w:bookmarkStart w:id="247" w:name="OLE_LINK21"/>
      <w:r/>
      <w:bookmarkStart w:id="248" w:name="OLE_LINK105"/>
      <w:r/>
      <w:bookmarkStart w:id="249" w:name="OLE_LINK109"/>
      <w:r/>
      <w:bookmarkStart w:id="250" w:name="OLE_LINK57"/>
      <w:r>
        <w:rPr>
          <w:rFonts w:hint="eastAsia" w:hAnsi="宋体" w:cs="黑体"/>
          <w:color w:val="000000"/>
          <w:position w:val="0"/>
          <w:sz w:val="30"/>
          <w:szCs w:val="30"/>
          <w:highlight w:val="none"/>
        </w:rPr>
        <w:t xml:space="preserve">商务要求响应及偏离表</w:t>
      </w:r>
      <w:bookmarkEnd w:id="247"/>
      <w:r/>
      <w:r/>
    </w:p>
    <w:tbl>
      <w:tblPr>
        <w:tblStyle w:val="86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9"/>
        <w:gridCol w:w="2855"/>
        <w:gridCol w:w="2027"/>
        <w:gridCol w:w="2441"/>
      </w:tblGrid>
      <w:tr>
        <w:trPr>
          <w:jc w:val="center"/>
        </w:trPr>
        <w:tc>
          <w:tcPr>
            <w:tcW w:w="704"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序号</w:t>
            </w:r>
            <w:r/>
          </w:p>
        </w:tc>
        <w:tc>
          <w:tcPr>
            <w:tcW w:w="1675"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招标文件要求</w:t>
            </w:r>
            <w:r/>
          </w:p>
        </w:tc>
        <w:tc>
          <w:tcPr>
            <w:tcW w:w="1189"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投标人响应内容</w:t>
            </w:r>
            <w:r/>
          </w:p>
        </w:tc>
        <w:tc>
          <w:tcPr>
            <w:tcW w:w="1432"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偏离及说明</w:t>
            </w:r>
            <w:r/>
          </w:p>
        </w:tc>
      </w:tr>
      <w:tr>
        <w:trPr>
          <w:jc w:val="center"/>
        </w:trPr>
        <w:tc>
          <w:tcPr>
            <w:tcW w:w="70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bl>
    <w:p>
      <w:pPr>
        <w:ind w:firstLine="2891"/>
        <w:jc w:val="left"/>
        <w:spacing w:line="480" w:lineRule="auto"/>
        <w:rPr>
          <w:rFonts w:hint="eastAsia" w:hAnsi="宋体"/>
          <w:b w:val="0"/>
          <w:position w:val="0"/>
          <w:szCs w:val="24"/>
          <w:highlight w:val="none"/>
        </w:rPr>
      </w:pPr>
      <w:r>
        <w:rPr>
          <w:rFonts w:hAnsi="宋体"/>
          <w:b w:val="0"/>
          <w:position w:val="0"/>
          <w:szCs w:val="24"/>
          <w:highlight w:val="none"/>
        </w:rPr>
        <w:t xml:space="preserve"> </w:t>
      </w:r>
      <w:bookmarkEnd w:id="248"/>
      <w:r/>
      <w:r/>
    </w:p>
    <w:p>
      <w:pPr>
        <w:ind w:firstLine="2891"/>
        <w:jc w:val="left"/>
        <w:rPr>
          <w:rFonts w:hint="eastAsia" w:hAnsi="宋体"/>
          <w:b w:val="0"/>
          <w:position w:val="0"/>
          <w:szCs w:val="24"/>
          <w:highlight w:val="none"/>
        </w:rPr>
      </w:pPr>
      <w:r/>
      <w:bookmarkStart w:id="251" w:name="_Hlt26955066"/>
      <w:r/>
      <w:bookmarkStart w:id="252" w:name="_Toc462564146"/>
      <w:r/>
      <w:bookmarkStart w:id="253" w:name="_Hlt26671374"/>
      <w:r/>
      <w:bookmarkStart w:id="254" w:name="_Hlt26609389"/>
      <w:r/>
      <w:bookmarkStart w:id="255" w:name="_格式2__法定代表人授权书"/>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jc w:val="left"/>
        <w:rPr>
          <w:rFonts w:hint="eastAsia" w:hAnsi="宋体"/>
          <w:b w:val="0"/>
          <w:position w:val="0"/>
          <w:sz w:val="21"/>
          <w:szCs w:val="24"/>
          <w:highlight w:val="none"/>
          <w:shd w:val="clear" w:color="auto" w:fill="ffffff"/>
        </w:rPr>
      </w:pPr>
      <w:r>
        <w:rPr>
          <w:rFonts w:hint="eastAsia" w:hAnsi="宋体"/>
          <w:b w:val="0"/>
          <w:position w:val="0"/>
          <w:sz w:val="21"/>
          <w:szCs w:val="24"/>
          <w:highlight w:val="none"/>
          <w:shd w:val="clear" w:color="auto" w:fill="ffffff"/>
        </w:rPr>
        <w:t xml:space="preserve"> </w:t>
      </w:r>
      <w:r/>
    </w:p>
    <w:p>
      <w:pPr>
        <w:pStyle w:val="879"/>
        <w:rPr>
          <w:highlight w:val="none"/>
        </w:rPr>
      </w:pPr>
      <w:r>
        <w:rPr>
          <w:highlight w:val="none"/>
        </w:rPr>
      </w:r>
      <w:r/>
    </w:p>
    <w:p>
      <w:pPr>
        <w:jc w:val="left"/>
        <w:spacing w:line="440" w:lineRule="exact"/>
        <w:rPr>
          <w:rFonts w:hint="eastAsia" w:hAnsi="宋体"/>
          <w:b w:val="0"/>
          <w:i/>
          <w:iCs/>
          <w:position w:val="0"/>
          <w:szCs w:val="24"/>
          <w:highlight w:val="none"/>
          <w:u w:val="single"/>
        </w:rPr>
      </w:pPr>
      <w:r>
        <w:rPr>
          <w:rFonts w:hint="eastAsia" w:hAnsi="宋体"/>
          <w:b w:val="0"/>
          <w:position w:val="0"/>
          <w:sz w:val="21"/>
          <w:szCs w:val="24"/>
          <w:highlight w:val="none"/>
          <w:shd w:val="clear" w:color="auto" w:fill="ffffff"/>
        </w:rPr>
        <w:t xml:space="preserve"> </w:t>
      </w:r>
      <w:r>
        <w:rPr>
          <w:rFonts w:hint="eastAsia" w:hAnsi="宋体"/>
          <w:b w:val="0"/>
          <w:i/>
          <w:iCs/>
          <w:color w:val="ee0000"/>
          <w:position w:val="0"/>
          <w:sz w:val="21"/>
          <w:szCs w:val="24"/>
          <w:highlight w:val="none"/>
          <w:u w:val="single"/>
          <w:shd w:val="clear" w:color="auto" w:fill="ffffff"/>
        </w:rPr>
        <w:t xml:space="preserve"> </w:t>
      </w:r>
      <w:r>
        <w:rPr>
          <w:rFonts w:hint="eastAsia" w:hAnsi="宋体"/>
          <w:bCs/>
          <w:i/>
          <w:iCs/>
          <w:color w:val="ee0000"/>
          <w:position w:val="0"/>
          <w:szCs w:val="24"/>
          <w:highlight w:val="none"/>
          <w:u w:val="single"/>
        </w:rPr>
        <w:t xml:space="preserve">注：商务要求中的实质性要求（</w:t>
      </w:r>
      <w:bookmarkStart w:id="256" w:name="OLE_LINK29"/>
      <w:r>
        <w:rPr>
          <w:rFonts w:hint="eastAsia" w:hAnsi="宋体"/>
          <w:bCs/>
          <w:i/>
          <w:iCs/>
          <w:color w:val="ee0000"/>
          <w:position w:val="0"/>
          <w:szCs w:val="24"/>
          <w:highlight w:val="none"/>
          <w:u w:val="single"/>
        </w:rPr>
        <w:t xml:space="preserve">斜体且有下划线部分</w:t>
      </w:r>
      <w:bookmarkEnd w:id="256"/>
      <w:r>
        <w:rPr>
          <w:rFonts w:hint="eastAsia" w:hAnsi="宋体"/>
          <w:bCs/>
          <w:i/>
          <w:iCs/>
          <w:color w:val="ee0000"/>
          <w:position w:val="0"/>
          <w:szCs w:val="24"/>
          <w:highlight w:val="none"/>
          <w:u w:val="single"/>
        </w:rPr>
        <w:t xml:space="preserve">）需在商务要求响应及偏离表中逐条响应具体内容，且不允许负偏离，否则视为无效投标。</w:t>
      </w:r>
      <w:r/>
    </w:p>
    <w:p>
      <w:pPr>
        <w:jc w:val="left"/>
        <w:rPr>
          <w:rFonts w:hint="eastAsia" w:hAnsi="宋体"/>
          <w:b w:val="0"/>
          <w:position w:val="0"/>
          <w:sz w:val="21"/>
          <w:szCs w:val="24"/>
          <w:highlight w:val="none"/>
          <w:shd w:val="clear" w:color="auto" w:fill="ffffff"/>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bookmarkEnd w:id="249"/>
      <w:r/>
      <w:r/>
    </w:p>
    <w:p>
      <w:pPr>
        <w:ind w:firstLine="2891"/>
        <w:jc w:val="left"/>
        <w:rPr>
          <w:rFonts w:hint="eastAsia" w:hAnsi="宋体"/>
          <w:b w:val="0"/>
          <w:position w:val="0"/>
          <w:szCs w:val="24"/>
          <w:highlight w:val="none"/>
        </w:rPr>
      </w:pPr>
      <w:r>
        <w:rPr>
          <w:rFonts w:hAnsi="宋体"/>
          <w:b w:val="0"/>
          <w:position w:val="0"/>
          <w:szCs w:val="24"/>
          <w:highlight w:val="none"/>
        </w:rPr>
        <w:t xml:space="preserve"> </w:t>
      </w:r>
      <w:bookmarkEnd w:id="250"/>
      <w:r/>
      <w:r/>
    </w:p>
    <w:p>
      <w:pPr>
        <w:ind w:firstLine="2160"/>
        <w:jc w:val="left"/>
        <w:spacing w:beforeAutospacing="1" w:afterAutospacing="1"/>
        <w:rPr>
          <w:rFonts w:hint="eastAsia" w:hAnsi="宋体"/>
          <w:b w:val="0"/>
          <w:bCs w:val="0"/>
          <w:position w:val="0"/>
          <w:highlight w:val="none"/>
        </w:rPr>
      </w:pPr>
      <w:r>
        <w:rPr>
          <w:rFonts w:hint="eastAsia" w:hAnsi="宋体"/>
          <w:b w:val="0"/>
          <w:position w:val="0"/>
          <w:szCs w:val="24"/>
          <w:highlight w:val="none"/>
        </w:rPr>
      </w:r>
      <w:r>
        <w:rPr>
          <w:rFonts w:hint="eastAsia" w:hAnsi="宋体"/>
          <w:b w:val="0"/>
          <w:position w:val="0"/>
          <w:szCs w:val="24"/>
          <w:highlight w:val="none"/>
        </w:rPr>
      </w:r>
      <w:r/>
    </w:p>
    <w:p>
      <w:pPr>
        <w:ind w:firstLine="2160"/>
        <w:jc w:val="left"/>
        <w:spacing w:beforeAutospacing="1" w:afterAutospacing="1"/>
        <w:rPr>
          <w:rFonts w:hint="eastAsia" w:hAnsi="宋体"/>
          <w:b w:val="0"/>
          <w:bCs w:val="0"/>
          <w:position w:val="0"/>
          <w:highlight w:val="none"/>
        </w:rPr>
      </w:pPr>
      <w:r>
        <w:rPr>
          <w:rFonts w:hint="eastAsia" w:hAnsi="宋体"/>
          <w:b w:val="0"/>
          <w:position w:val="0"/>
          <w:szCs w:val="24"/>
          <w:highlight w:val="none"/>
        </w:rPr>
      </w:r>
      <w:r/>
    </w:p>
    <w:p>
      <w:pPr>
        <w:ind w:firstLine="2711"/>
        <w:jc w:val="left"/>
        <w:spacing w:beforeAutospacing="1" w:afterAutospacing="1"/>
        <w:rPr>
          <w:rFonts w:hint="eastAsia" w:hAnsi="宋体"/>
          <w:b w:val="0"/>
          <w:position w:val="0"/>
          <w:sz w:val="30"/>
          <w:szCs w:val="30"/>
          <w:highlight w:val="none"/>
          <w:shd w:val="clear" w:color="auto" w:fill="ffffff"/>
        </w:rPr>
      </w:pPr>
      <w:r>
        <w:rPr>
          <w:rFonts w:hint="eastAsia" w:hAnsi="宋体" w:cs="黑体"/>
          <w:position w:val="0"/>
          <w:sz w:val="30"/>
          <w:szCs w:val="30"/>
          <w:highlight w:val="none"/>
          <w:u w:val="single"/>
          <w:shd w:val="clear" w:color="auto" w:fill="ffffff"/>
        </w:rPr>
        <w:t xml:space="preserve">十五、开标一览表</w:t>
      </w:r>
      <w:r/>
    </w:p>
    <w:p>
      <w:pPr>
        <w:spacing w:beforeAutospacing="1" w:afterAutospacing="1"/>
        <w:rPr>
          <w:rFonts w:ascii="Calibri" w:hAnsi="Calibri"/>
          <w:b w:val="0"/>
          <w:position w:val="0"/>
          <w:szCs w:val="24"/>
          <w:highlight w:val="none"/>
          <w:shd w:val="clear" w:color="auto" w:fill="ffffff"/>
        </w:rPr>
      </w:pPr>
      <w:r/>
      <w:bookmarkStart w:id="257" w:name="OLE_LINK122"/>
      <w:r>
        <w:rPr>
          <w:rFonts w:hint="eastAsia" w:ascii="Calibri" w:hAnsi="Calibri"/>
          <w:b w:val="0"/>
          <w:position w:val="0"/>
          <w:szCs w:val="24"/>
          <w:highlight w:val="none"/>
          <w:shd w:val="clear" w:color="auto" w:fill="ffffff"/>
        </w:rPr>
        <w:t xml:space="preserve">项目编号：</w:t>
      </w:r>
      <w:r>
        <w:rPr>
          <w:rFonts w:hint="eastAsia" w:hAnsi="宋体"/>
          <w:b w:val="0"/>
          <w:position w:val="0"/>
          <w:szCs w:val="24"/>
          <w:highlight w:val="none"/>
          <w:shd w:val="clear" w:color="auto" w:fill="ffffff"/>
          <w:lang w:eastAsia="zh-CN"/>
        </w:rPr>
        <w:t xml:space="preserve">JSZC-320921-HWZX-G2026-0476</w:t>
      </w:r>
      <w:r>
        <w:rPr>
          <w:rFonts w:ascii="Calibri" w:hAnsi="Calibri"/>
          <w:b w:val="0"/>
          <w:position w:val="0"/>
          <w:szCs w:val="24"/>
          <w:highlight w:val="none"/>
          <w:shd w:val="clear" w:color="auto" w:fill="ffffff"/>
        </w:rPr>
        <w:tab/>
      </w:r>
      <w:r>
        <w:rPr>
          <w:rFonts w:ascii="Calibri" w:hAnsi="Calibri"/>
          <w:b w:val="0"/>
          <w:position w:val="0"/>
          <w:szCs w:val="24"/>
          <w:highlight w:val="none"/>
          <w:shd w:val="clear" w:color="auto" w:fill="ffffff"/>
        </w:rPr>
        <w:tab/>
      </w:r>
      <w:r>
        <w:rPr>
          <w:rFonts w:hint="eastAsia" w:ascii="Calibri" w:hAnsi="Calibri"/>
          <w:b w:val="0"/>
          <w:position w:val="0"/>
          <w:szCs w:val="24"/>
          <w:highlight w:val="none"/>
          <w:shd w:val="clear" w:color="auto" w:fill="ffffff"/>
        </w:rPr>
        <w:tab/>
      </w:r>
      <w:r/>
    </w:p>
    <w:p>
      <w:pPr>
        <w:spacing w:beforeAutospacing="1" w:afterAutospacing="1"/>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货币单位：人民币元                       </w:t>
      </w:r>
      <w:r/>
    </w:p>
    <w:tbl>
      <w:tblPr>
        <w:tblStyle w:val="130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14"/>
        <w:gridCol w:w="2416"/>
        <w:gridCol w:w="2766"/>
      </w:tblGrid>
      <w:tr>
        <w:trPr/>
        <w:tc>
          <w:tcPr>
            <w:tcW w:w="3114"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项目名称</w:t>
            </w:r>
            <w:r/>
          </w:p>
        </w:tc>
        <w:tc>
          <w:tcPr>
            <w:tcW w:w="2416"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项目内容</w:t>
            </w:r>
            <w:r/>
          </w:p>
        </w:tc>
        <w:tc>
          <w:tcPr>
            <w:tcW w:w="2766"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总价（小写）</w:t>
            </w:r>
            <w:r/>
          </w:p>
        </w:tc>
      </w:tr>
      <w:tr>
        <w:trPr/>
        <w:tc>
          <w:tcPr>
            <w:tcW w:w="3114" w:type="dxa"/>
            <w:textDirection w:val="lrTb"/>
            <w:noWrap w:val="false"/>
          </w:tcPr>
          <w:p>
            <w:pPr>
              <w:spacing w:before="100" w:beforeAutospacing="1" w:after="100" w:afterAutospacing="1" w:line="360" w:lineRule="auto"/>
              <w:rPr>
                <w:rFonts w:ascii="Calibri" w:hAnsi="Calibri"/>
                <w:bCs/>
                <w:position w:val="0"/>
                <w:szCs w:val="24"/>
                <w:highlight w:val="none"/>
                <w:shd w:val="clear" w:color="auto" w:fill="ffffff"/>
              </w:rPr>
            </w:pPr>
            <w:r>
              <w:rPr>
                <w:rFonts w:hint="eastAsia" w:ascii="Calibri" w:hAnsi="Calibri"/>
                <w:b/>
                <w:bCs/>
                <w:position w:val="0"/>
                <w:szCs w:val="24"/>
                <w:highlight w:val="none"/>
                <w:shd w:val="clear" w:color="auto" w:fill="ffffff"/>
                <w:lang w:eastAsia="zh-CN"/>
              </w:rPr>
              <w:t xml:space="preserve">响水县人民医院医用气体一批采购项目</w:t>
            </w:r>
            <w:r/>
          </w:p>
        </w:tc>
        <w:tc>
          <w:tcPr>
            <w:tcW w:w="2416"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详见投标文件</w:t>
            </w:r>
            <w:r/>
          </w:p>
        </w:tc>
        <w:tc>
          <w:tcPr>
            <w:tcW w:w="2766"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_______________元</w:t>
            </w:r>
            <w:r/>
          </w:p>
        </w:tc>
      </w:tr>
      <w:tr>
        <w:trPr/>
        <w:tc>
          <w:tcPr>
            <w:tcW w:w="3114"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总价（大写）：</w:t>
            </w:r>
            <w:r/>
          </w:p>
        </w:tc>
        <w:tc>
          <w:tcPr>
            <w:gridSpan w:val="2"/>
            <w:tcW w:w="5182"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金额大写</w:t>
            </w:r>
            <w:r/>
          </w:p>
        </w:tc>
      </w:tr>
    </w:tbl>
    <w:p>
      <w:pPr>
        <w:jc w:val="right"/>
        <w:spacing w:beforeAutospacing="1" w:afterAutospacing="1"/>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 </w:t>
      </w:r>
      <w:r/>
    </w:p>
    <w:p>
      <w:pPr>
        <w:jc w:val="right"/>
        <w:spacing w:line="360" w:lineRule="auto"/>
        <w:rPr>
          <w:rFonts w:hint="eastAsia" w:hAnsi="宋体"/>
          <w:position w:val="0"/>
          <w:sz w:val="30"/>
          <w:szCs w:val="30"/>
          <w:highlight w:val="none"/>
        </w:rPr>
      </w:pPr>
      <w:r>
        <w:rPr>
          <w:rFonts w:hint="eastAsia" w:hAnsi="宋体"/>
          <w:position w:val="0"/>
          <w:sz w:val="30"/>
          <w:szCs w:val="30"/>
          <w:highlight w:val="none"/>
        </w:rPr>
        <w:t xml:space="preserve">供应商全称（加盖CA电子公章）：</w:t>
      </w:r>
      <w:r/>
    </w:p>
    <w:p>
      <w:pPr>
        <w:jc w:val="right"/>
        <w:rPr>
          <w:rFonts w:ascii="Calibri" w:hAnsi="Calibri"/>
          <w:b w:val="0"/>
          <w:position w:val="0"/>
          <w:szCs w:val="24"/>
          <w:highlight w:val="none"/>
        </w:rPr>
      </w:pPr>
      <w:r>
        <w:rPr>
          <w:rFonts w:ascii="Calibri" w:hAnsi="Calibri"/>
          <w:b w:val="0"/>
          <w:position w:val="0"/>
          <w:szCs w:val="24"/>
          <w:highlight w:val="none"/>
        </w:rPr>
      </w:r>
      <w:r/>
    </w:p>
    <w:p>
      <w:pPr>
        <w:jc w:val="right"/>
        <w:rPr>
          <w:rFonts w:ascii="Calibri" w:hAnsi="Calibri"/>
          <w:b w:val="0"/>
          <w:position w:val="0"/>
          <w:szCs w:val="24"/>
          <w:highlight w:val="none"/>
        </w:rPr>
      </w:pPr>
      <w:r>
        <w:rPr>
          <w:rFonts w:hint="eastAsia" w:ascii="Calibri" w:hAnsi="Calibri"/>
          <w:b w:val="0"/>
          <w:position w:val="0"/>
          <w:szCs w:val="24"/>
          <w:highlight w:val="none"/>
        </w:rPr>
        <w:t xml:space="preserve">日期：       年      月      日</w:t>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bookmarkEnd w:id="257"/>
      <w:r/>
      <w:r/>
    </w:p>
    <w:p>
      <w:pPr>
        <w:ind w:firstLine="3840"/>
        <w:jc w:val="left"/>
        <w:rPr>
          <w:rFonts w:hAnsi="宋体" w:cs="宋体"/>
          <w:color w:val="000000"/>
          <w:position w:val="0"/>
          <w:sz w:val="32"/>
          <w:szCs w:val="32"/>
          <w:highlight w:val="none"/>
        </w:rPr>
      </w:pPr>
      <w:r>
        <w:rPr>
          <w:rFonts w:hAnsi="宋体" w:cs="宋体"/>
          <w:color w:val="000000"/>
          <w:position w:val="0"/>
          <w:sz w:val="32"/>
          <w:szCs w:val="32"/>
          <w:highlight w:val="none"/>
        </w:rPr>
      </w:r>
      <w:r/>
    </w:p>
    <w:p>
      <w:pPr>
        <w:ind w:firstLine="3840"/>
        <w:jc w:val="left"/>
        <w:rPr>
          <w:rFonts w:hAnsi="宋体" w:cs="宋体"/>
          <w:color w:val="000000"/>
          <w:position w:val="0"/>
          <w:sz w:val="32"/>
          <w:szCs w:val="32"/>
          <w:highlight w:val="none"/>
        </w:rPr>
      </w:pPr>
      <w:r>
        <w:rPr>
          <w:rFonts w:hAnsi="宋体" w:cs="宋体"/>
          <w:color w:val="000000"/>
          <w:position w:val="0"/>
          <w:sz w:val="32"/>
          <w:szCs w:val="32"/>
          <w:highlight w:val="none"/>
        </w:rPr>
      </w:r>
      <w:r/>
    </w:p>
    <w:p>
      <w:pPr>
        <w:ind w:firstLine="3840"/>
        <w:jc w:val="left"/>
        <w:rPr>
          <w:rFonts w:hAnsi="宋体" w:cs="宋体"/>
          <w:color w:val="000000"/>
          <w:position w:val="0"/>
          <w:sz w:val="32"/>
          <w:szCs w:val="32"/>
          <w:highlight w:val="none"/>
        </w:rPr>
      </w:pPr>
      <w:r>
        <w:rPr>
          <w:rFonts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pStyle w:val="879"/>
        <w:rPr>
          <w:rFonts w:hint="eastAsia" w:ascii="宋体" w:hAnsi="宋体" w:eastAsia="宋体"/>
          <w:highlight w:val="none"/>
        </w:rPr>
      </w:pPr>
      <w:r>
        <w:rPr>
          <w:rFonts w:hint="eastAsia" w:ascii="宋体" w:hAnsi="宋体" w:eastAsia="宋体"/>
          <w:highlight w:val="none"/>
        </w:rPr>
      </w:r>
      <w:r/>
    </w:p>
    <w:p>
      <w:pPr>
        <w:rPr>
          <w:rFonts w:hint="eastAsia" w:hAnsi="宋体"/>
          <w:highlight w:val="none"/>
        </w:rPr>
      </w:pPr>
      <w:r>
        <w:rPr>
          <w:rFonts w:hint="eastAsia" w:hAnsi="宋体"/>
          <w:highlight w:val="none"/>
        </w:rPr>
      </w:r>
      <w:r/>
    </w:p>
    <w:p>
      <w:pPr>
        <w:pStyle w:val="879"/>
        <w:rPr>
          <w:rFonts w:hint="eastAsia" w:ascii="宋体" w:hAnsi="宋体" w:eastAsia="宋体"/>
          <w:highlight w:val="none"/>
        </w:rPr>
      </w:pPr>
      <w:r>
        <w:rPr>
          <w:rFonts w:hint="eastAsia" w:ascii="宋体" w:hAnsi="宋体" w:eastAsia="宋体"/>
          <w:highlight w:val="none"/>
        </w:rPr>
      </w:r>
      <w:r>
        <w:rPr>
          <w:rFonts w:hint="eastAsia" w:ascii="宋体" w:hAnsi="宋体" w:eastAsia="宋体"/>
          <w:highlight w:val="none"/>
        </w:rPr>
      </w:r>
      <w:r/>
    </w:p>
    <w:p>
      <w:pPr>
        <w:pStyle w:val="879"/>
        <w:rPr>
          <w:rFonts w:hint="eastAsia" w:ascii="宋体" w:hAnsi="宋体" w:eastAsia="宋体"/>
          <w:highlight w:val="none"/>
        </w:rPr>
      </w:pPr>
      <w:r>
        <w:rPr>
          <w:rFonts w:hint="eastAsia" w:ascii="宋体" w:hAnsi="宋体" w:eastAsia="宋体"/>
          <w:highlight w:val="none"/>
        </w:rPr>
      </w:r>
      <w:r>
        <w:rPr>
          <w:rFonts w:hint="eastAsia" w:ascii="宋体" w:hAnsi="宋体" w:eastAsia="宋体"/>
          <w:highlight w:val="none"/>
        </w:rPr>
      </w:r>
      <w:r/>
    </w:p>
    <w:p>
      <w:pPr>
        <w:pStyle w:val="879"/>
        <w:rPr>
          <w:rFonts w:hint="eastAsia" w:ascii="宋体" w:hAnsi="宋体" w:eastAsia="宋体"/>
          <w:highlight w:val="none"/>
        </w:rPr>
      </w:pPr>
      <w:r>
        <w:rPr>
          <w:rFonts w:hint="eastAsia" w:ascii="宋体" w:hAnsi="宋体" w:eastAsia="宋体"/>
          <w:highlight w:val="none"/>
        </w:rPr>
      </w:r>
      <w:r>
        <w:rPr>
          <w:rFonts w:hint="eastAsia" w:ascii="宋体" w:hAnsi="宋体" w:eastAsia="宋体"/>
          <w:highlight w:val="none"/>
        </w:rPr>
      </w:r>
      <w:r/>
    </w:p>
    <w:p>
      <w:pPr>
        <w:pStyle w:val="879"/>
        <w:rPr>
          <w:rFonts w:hint="eastAsia" w:ascii="宋体" w:hAnsi="宋体" w:eastAsia="宋体"/>
          <w:highlight w:val="none"/>
        </w:rPr>
      </w:pPr>
      <w:r>
        <w:rPr>
          <w:rFonts w:hint="eastAsia" w:ascii="宋体" w:hAnsi="宋体" w:eastAsia="宋体"/>
          <w:highlight w:val="none"/>
        </w:rPr>
      </w:r>
      <w:r>
        <w:rPr>
          <w:rFonts w:hint="eastAsia" w:ascii="宋体" w:hAnsi="宋体" w:eastAsia="宋体"/>
          <w:highlight w:val="none"/>
        </w:rPr>
      </w:r>
      <w:r/>
    </w:p>
    <w:p>
      <w:pPr>
        <w:pStyle w:val="879"/>
        <w:rPr>
          <w:rFonts w:hint="eastAsia" w:ascii="宋体" w:hAnsi="宋体" w:eastAsia="宋体"/>
          <w:highlight w:val="none"/>
        </w:rPr>
      </w:pPr>
      <w:r>
        <w:rPr>
          <w:rFonts w:hint="eastAsia" w:ascii="宋体" w:hAnsi="宋体" w:eastAsia="宋体"/>
          <w:highlight w:val="none"/>
        </w:rPr>
      </w:r>
      <w:r>
        <w:rPr>
          <w:rFonts w:hint="eastAsia" w:ascii="宋体" w:hAnsi="宋体" w:eastAsia="宋体"/>
          <w:highlight w:val="none"/>
        </w:rPr>
      </w:r>
      <w:r/>
    </w:p>
    <w:p>
      <w:pPr>
        <w:pStyle w:val="879"/>
        <w:rPr>
          <w:rFonts w:hint="eastAsia" w:ascii="宋体" w:hAnsi="宋体" w:eastAsia="宋体"/>
          <w:highlight w:val="none"/>
        </w:rPr>
      </w:pPr>
      <w:r>
        <w:rPr>
          <w:rFonts w:hint="eastAsia" w:ascii="宋体" w:hAnsi="宋体" w:eastAsia="宋体"/>
          <w:highlight w:val="none"/>
        </w:rPr>
      </w:r>
      <w:r>
        <w:rPr>
          <w:rFonts w:hint="eastAsia" w:ascii="宋体" w:hAnsi="宋体" w:eastAsia="宋体"/>
          <w:highlight w:val="none"/>
        </w:rPr>
      </w:r>
      <w:r/>
    </w:p>
    <w:p>
      <w:pPr>
        <w:pStyle w:val="879"/>
        <w:rPr>
          <w:rFonts w:hint="eastAsia" w:ascii="宋体" w:hAnsi="宋体" w:eastAsia="宋体"/>
          <w:highlight w:val="none"/>
        </w:rPr>
      </w:pPr>
      <w:r>
        <w:rPr>
          <w:rFonts w:hint="eastAsia" w:ascii="宋体" w:hAnsi="宋体" w:eastAsia="宋体"/>
          <w:highlight w:val="none"/>
        </w:rPr>
      </w:r>
      <w:r>
        <w:rPr>
          <w:rFonts w:hint="eastAsia" w:ascii="宋体" w:hAnsi="宋体" w:eastAsia="宋体"/>
          <w:highlight w:val="none"/>
        </w:rPr>
      </w:r>
      <w:r/>
    </w:p>
    <w:p>
      <w:pPr>
        <w:pStyle w:val="879"/>
        <w:rPr>
          <w:rFonts w:hint="eastAsia" w:ascii="宋体" w:hAnsi="宋体" w:eastAsia="宋体"/>
          <w:highlight w:val="none"/>
        </w:rPr>
      </w:pPr>
      <w:r>
        <w:rPr>
          <w:rFonts w:hint="eastAsia" w:ascii="宋体" w:hAnsi="宋体" w:eastAsia="宋体"/>
          <w:highlight w:val="none"/>
        </w:rPr>
      </w:r>
      <w:r/>
    </w:p>
    <w:p>
      <w:pPr>
        <w:rPr>
          <w:rFonts w:hint="eastAsia" w:hAnsi="宋体"/>
          <w:highlight w:val="none"/>
        </w:rPr>
      </w:pPr>
      <w:r>
        <w:rPr>
          <w:rFonts w:hint="eastAsia" w:hAnsi="宋体"/>
          <w:highlight w:val="none"/>
        </w:rPr>
      </w:r>
      <w:r/>
    </w:p>
    <w:p>
      <w:pPr>
        <w:pStyle w:val="879"/>
        <w:rPr>
          <w:rFonts w:hint="eastAsia" w:ascii="宋体" w:hAnsi="宋体" w:eastAsia="宋体"/>
          <w:highlight w:val="none"/>
        </w:rPr>
      </w:pPr>
      <w:r>
        <w:rPr>
          <w:rFonts w:hint="eastAsia" w:ascii="宋体" w:hAnsi="宋体" w:eastAsia="宋体"/>
          <w:highlight w:val="none"/>
        </w:rPr>
      </w:r>
      <w:r/>
    </w:p>
    <w:p>
      <w:pPr>
        <w:rPr>
          <w:rFonts w:hint="eastAsia" w:hAnsi="宋体"/>
          <w:highlight w:val="none"/>
        </w:rPr>
      </w:pPr>
      <w:r>
        <w:rPr>
          <w:rFonts w:hint="eastAsia" w:hAnsi="宋体"/>
          <w:highlight w:val="none"/>
        </w:rPr>
      </w:r>
      <w:r/>
    </w:p>
    <w:p>
      <w:pPr>
        <w:jc w:val="center"/>
        <w:spacing w:before="50" w:after="50"/>
        <w:widowControl/>
        <w:rPr>
          <w:rFonts w:hint="eastAsia" w:hAnsi="宋体" w:cs="宋体"/>
          <w:bCs/>
          <w:position w:val="0"/>
          <w:sz w:val="30"/>
          <w:szCs w:val="30"/>
          <w:highlight w:val="none"/>
        </w:rPr>
      </w:pPr>
      <w:r>
        <w:rPr>
          <w:rFonts w:hint="eastAsia" w:hAnsi="宋体" w:cs="宋体"/>
          <w:bCs/>
          <w:color w:val="000000"/>
          <w:position w:val="0"/>
          <w:sz w:val="30"/>
          <w:szCs w:val="30"/>
          <w:highlight w:val="none"/>
        </w:rPr>
        <w:t xml:space="preserve">十六、</w:t>
      </w:r>
      <w:bookmarkStart w:id="258" w:name="OLE_LINK58"/>
      <w:r/>
      <w:bookmarkStart w:id="259" w:name="OLE_LINK116"/>
      <w:r>
        <w:rPr>
          <w:rFonts w:hint="eastAsia" w:hAnsi="宋体" w:cs="宋体"/>
          <w:bCs/>
          <w:color w:val="000000"/>
          <w:position w:val="0"/>
          <w:sz w:val="30"/>
          <w:szCs w:val="30"/>
          <w:highlight w:val="none"/>
        </w:rPr>
        <w:t xml:space="preserve">招标文件中规定要求提供的证明材料和投标人认为需要提供的其他材料</w:t>
      </w:r>
      <w:bookmarkEnd w:id="258"/>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bookmarkEnd w:id="259"/>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bookmarkEnd w:id="215"/>
      <w:r/>
      <w:bookmarkEnd w:id="223"/>
      <w:r/>
      <w:bookmarkEnd w:id="224"/>
      <w:r/>
      <w:bookmarkEnd w:id="225"/>
      <w:r/>
      <w:bookmarkEnd w:id="246"/>
      <w:r/>
      <w:bookmarkEnd w:id="251"/>
      <w:r/>
      <w:bookmarkEnd w:id="252"/>
      <w:r/>
      <w:bookmarkEnd w:id="253"/>
      <w:r/>
      <w:bookmarkEnd w:id="254"/>
      <w:r/>
      <w:bookmarkEnd w:id="255"/>
      <w:r/>
      <w:r/>
    </w:p>
    <w:p>
      <w:pPr>
        <w:ind w:firstLine="964"/>
        <w:jc w:val="left"/>
        <w:spacing w:line="499" w:lineRule="atLeast"/>
        <w:widowControl/>
        <w:rPr>
          <w:rFonts w:hint="eastAsia" w:hAnsi="宋体" w:cs="宋体"/>
          <w:bCs/>
          <w:color w:val="000000"/>
          <w:position w:val="0"/>
          <w:sz w:val="32"/>
          <w:szCs w:val="32"/>
          <w:highlight w:val="none"/>
        </w:rPr>
      </w:pPr>
      <w:r>
        <w:rPr>
          <w:rFonts w:hint="eastAsia" w:hAnsi="宋体" w:cs="宋体"/>
          <w:bCs/>
          <w:color w:val="000000"/>
          <w:position w:val="0"/>
          <w:sz w:val="32"/>
          <w:szCs w:val="32"/>
          <w:highlight w:val="none"/>
        </w:rPr>
      </w:r>
      <w:r/>
    </w:p>
    <w:p>
      <w:pPr>
        <w:ind w:firstLine="964"/>
        <w:jc w:val="left"/>
        <w:spacing w:line="499" w:lineRule="atLeast"/>
        <w:widowControl/>
        <w:rPr>
          <w:rFonts w:hint="eastAsia" w:hAnsi="宋体" w:cs="宋体"/>
          <w:bCs/>
          <w:color w:val="000000"/>
          <w:position w:val="0"/>
          <w:sz w:val="32"/>
          <w:szCs w:val="32"/>
          <w:highlight w:val="none"/>
        </w:rPr>
      </w:pPr>
      <w:r>
        <w:rPr>
          <w:rFonts w:hint="eastAsia" w:hAnsi="宋体" w:cs="宋体"/>
          <w:bCs/>
          <w:color w:val="000000"/>
          <w:position w:val="0"/>
          <w:sz w:val="32"/>
          <w:szCs w:val="32"/>
          <w:highlight w:val="none"/>
        </w:rPr>
      </w:r>
      <w:r/>
    </w:p>
    <w:p>
      <w:pPr>
        <w:ind w:firstLine="964"/>
        <w:jc w:val="left"/>
        <w:spacing w:line="499" w:lineRule="atLeast"/>
        <w:widowControl/>
        <w:rPr>
          <w:rFonts w:hint="eastAsia" w:hAnsi="宋体" w:cs="宋体"/>
          <w:bCs/>
          <w:position w:val="0"/>
          <w:szCs w:val="24"/>
          <w:highlight w:val="none"/>
        </w:rPr>
      </w:pPr>
      <w:r>
        <w:rPr>
          <w:rFonts w:hint="eastAsia" w:hAnsi="宋体" w:cs="宋体"/>
          <w:bCs/>
          <w:color w:val="000000"/>
          <w:position w:val="0"/>
          <w:sz w:val="32"/>
          <w:szCs w:val="32"/>
          <w:highlight w:val="none"/>
        </w:rPr>
        <w:t xml:space="preserve">十七、</w:t>
      </w:r>
      <w:bookmarkStart w:id="260" w:name="OLE_LINK110"/>
      <w:r>
        <w:rPr>
          <w:rFonts w:hint="eastAsia" w:hAnsi="宋体" w:cs="宋体"/>
          <w:bCs/>
          <w:color w:val="000000"/>
          <w:position w:val="0"/>
          <w:sz w:val="32"/>
          <w:szCs w:val="32"/>
          <w:highlight w:val="none"/>
        </w:rPr>
        <w:t xml:space="preserve">盐城市政府采购事前信用承诺书</w:t>
      </w:r>
      <w:r/>
    </w:p>
    <w:p>
      <w:pPr>
        <w:ind w:firstLine="480"/>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（三）严格依照国家和省、市关于政府采购的法律、法规、规章、规范性文件，参加政府采购投标活动；积极履行社会责任，促进廉政建设； </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（四）严格遵守即时信息公示规定，及时维护和更新维护和更新盐城市政府采购网中与本单位相关的信息；</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（六）自觉接受政府、行业组织、社会公众、新闻舆论的监督；</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（八）本人已认真阅读了上述承诺，并向本单位员工作了宣传教育。</w:t>
      </w:r>
      <w:r/>
    </w:p>
    <w:p>
      <w:pPr>
        <w:ind w:firstLine="723"/>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                  法定代表人签名：</w:t>
      </w:r>
      <w:r/>
    </w:p>
    <w:p>
      <w:pPr>
        <w:ind w:firstLine="723"/>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                   单位名称（盖章）：</w:t>
      </w:r>
      <w:r/>
    </w:p>
    <w:p>
      <w:pPr>
        <w:ind w:firstLine="723"/>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                      年  月  日</w:t>
      </w:r>
      <w:r/>
    </w:p>
    <w:p>
      <w:pPr>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rPr>
          <w:rFonts w:hint="eastAsia" w:hAnsi="宋体" w:cs="宋体"/>
          <w:color w:val="000000"/>
          <w:position w:val="0"/>
          <w:sz w:val="32"/>
          <w:szCs w:val="32"/>
          <w:highlight w:val="none"/>
        </w:rPr>
      </w:r>
      <w:r/>
    </w:p>
    <w:p>
      <w:pPr>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bookmarkEnd w:id="260"/>
      <w:r/>
      <w:r/>
    </w:p>
    <w:p>
      <w:pPr>
        <w:ind w:firstLine="3855"/>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55"/>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t xml:space="preserve">质疑函范本</w:t>
      </w:r>
      <w:r/>
    </w:p>
    <w:p>
      <w:pPr>
        <w:jc w:val="left"/>
        <w:spacing w:before="290"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一、质疑供应商基本信息</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质疑供应商：</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color w:val="000000"/>
          <w:position w:val="0"/>
          <w:szCs w:val="24"/>
          <w:highlight w:val="none"/>
          <w:u w:val="single"/>
        </w:rPr>
      </w:pPr>
      <w:r>
        <w:rPr>
          <w:rFonts w:hint="eastAsia" w:hAnsi="宋体" w:cs="宋体"/>
          <w:b w:val="0"/>
          <w:color w:val="000000"/>
          <w:position w:val="0"/>
          <w:szCs w:val="24"/>
          <w:highlight w:val="none"/>
        </w:rPr>
        <w:t xml:space="preserve">地址：</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邮编：</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color w:val="000000"/>
          <w:position w:val="0"/>
          <w:szCs w:val="24"/>
          <w:highlight w:val="none"/>
          <w:u w:val="single"/>
        </w:rPr>
      </w:pPr>
      <w:r>
        <w:rPr>
          <w:rFonts w:hint="eastAsia" w:hAnsi="宋体" w:cs="宋体"/>
          <w:b w:val="0"/>
          <w:color w:val="000000"/>
          <w:position w:val="0"/>
          <w:szCs w:val="24"/>
          <w:highlight w:val="none"/>
        </w:rPr>
        <w:t xml:space="preserve">联系人：</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联系电话：</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授权代表：</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联系电话：</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color w:val="000000"/>
          <w:position w:val="0"/>
          <w:szCs w:val="24"/>
          <w:highlight w:val="none"/>
          <w:u w:val="single"/>
        </w:rPr>
      </w:pPr>
      <w:r>
        <w:rPr>
          <w:rFonts w:hint="eastAsia" w:hAnsi="宋体" w:cs="宋体"/>
          <w:b w:val="0"/>
          <w:color w:val="000000"/>
          <w:position w:val="0"/>
          <w:szCs w:val="24"/>
          <w:highlight w:val="none"/>
        </w:rPr>
        <w:t xml:space="preserve">地址： </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邮编：</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二、质疑项目基本情况</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质疑项目的名称：</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color w:val="000000"/>
          <w:position w:val="0"/>
          <w:szCs w:val="24"/>
          <w:highlight w:val="none"/>
          <w:u w:val="single"/>
        </w:rPr>
      </w:pPr>
      <w:r>
        <w:rPr>
          <w:rFonts w:hint="eastAsia" w:hAnsi="宋体" w:cs="宋体"/>
          <w:b w:val="0"/>
          <w:color w:val="000000"/>
          <w:position w:val="0"/>
          <w:szCs w:val="24"/>
          <w:highlight w:val="none"/>
        </w:rPr>
        <w:t xml:space="preserve">质疑项目的编号：</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包号：</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采购人名称：</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采购文件获取日期：</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三、质疑事项具体内容</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质疑事项1：</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事实依据：</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法律依据：</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质疑事项2</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四、与质疑事项相关的质疑请求</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请求：</w:t>
      </w:r>
      <w:r>
        <w:rPr>
          <w:rFonts w:hint="eastAsia" w:hAnsi="宋体" w:cs="宋体"/>
          <w:b w:val="0"/>
          <w:color w:val="000000"/>
          <w:position w:val="0"/>
          <w:szCs w:val="24"/>
          <w:highlight w:val="none"/>
          <w:u w:val="single"/>
        </w:rPr>
        <w:t xml:space="preserve">                                                          </w:t>
      </w:r>
      <w:r/>
    </w:p>
    <w:p>
      <w:pPr>
        <w:jc w:val="left"/>
        <w:rPr>
          <w:rFonts w:hint="eastAsia" w:hAnsi="宋体" w:cs="宋体"/>
          <w:b w:val="0"/>
          <w:position w:val="0"/>
          <w:szCs w:val="24"/>
          <w:highlight w:val="none"/>
        </w:rPr>
      </w:pPr>
      <w:r>
        <w:rPr>
          <w:rFonts w:hint="eastAsia" w:hAnsi="宋体" w:cs="宋体"/>
          <w:b w:val="0"/>
          <w:color w:val="000000"/>
          <w:position w:val="0"/>
          <w:szCs w:val="24"/>
          <w:highlight w:val="none"/>
        </w:rPr>
        <w:t xml:space="preserve">签字(签章)：                 公章：               日期：    </w:t>
      </w:r>
      <w:r/>
    </w:p>
    <w:p>
      <w:pPr>
        <w:ind w:firstLine="2880"/>
        <w:jc w:val="left"/>
        <w:spacing w:line="0" w:lineRule="atLeast"/>
        <w:rPr>
          <w:rFonts w:hint="eastAsia" w:hAnsi="宋体" w:cs="宋体"/>
          <w:color w:val="000000"/>
          <w:position w:val="0"/>
          <w:szCs w:val="24"/>
          <w:highlight w:val="none"/>
        </w:rPr>
      </w:pPr>
      <w:r>
        <w:rPr>
          <w:rFonts w:hint="eastAsia" w:hAnsi="宋体" w:cs="宋体"/>
          <w:color w:val="000000"/>
          <w:position w:val="0"/>
          <w:szCs w:val="24"/>
          <w:highlight w:val="none"/>
        </w:rPr>
      </w:r>
      <w:r/>
    </w:p>
    <w:p>
      <w:pPr>
        <w:jc w:val="left"/>
        <w:spacing w:line="0" w:lineRule="atLeast"/>
        <w:rPr>
          <w:rFonts w:hint="eastAsia" w:hAnsi="宋体" w:cs="宋体"/>
          <w:color w:val="000000"/>
          <w:position w:val="0"/>
          <w:highlight w:val="none"/>
        </w:rPr>
      </w:pPr>
      <w:r>
        <w:rPr>
          <w:rFonts w:hint="eastAsia" w:hAnsi="宋体" w:cs="宋体"/>
          <w:color w:val="000000"/>
          <w:position w:val="0"/>
          <w:szCs w:val="24"/>
          <w:highlight w:val="none"/>
        </w:rPr>
      </w:r>
      <w:r>
        <w:rPr>
          <w:rFonts w:hint="eastAsia" w:hAnsi="宋体" w:cs="宋体"/>
          <w:color w:val="000000"/>
          <w:position w:val="0"/>
          <w:szCs w:val="24"/>
          <w:highlight w:val="none"/>
        </w:rPr>
      </w:r>
      <w:r/>
    </w:p>
    <w:p>
      <w:pPr>
        <w:jc w:val="left"/>
        <w:spacing w:line="0" w:lineRule="atLeast"/>
        <w:rPr>
          <w:rFonts w:hint="eastAsia" w:hAnsi="宋体" w:cs="宋体"/>
          <w:color w:val="000000"/>
          <w:position w:val="0"/>
          <w:highlight w:val="none"/>
        </w:rPr>
      </w:pPr>
      <w:r>
        <w:rPr>
          <w:rFonts w:hint="eastAsia" w:hAnsi="宋体" w:cs="宋体"/>
          <w:color w:val="000000"/>
          <w:position w:val="0"/>
          <w:szCs w:val="24"/>
          <w:highlight w:val="none"/>
        </w:rPr>
      </w:r>
      <w:r/>
    </w:p>
    <w:p>
      <w:pPr>
        <w:jc w:val="left"/>
        <w:spacing w:line="0" w:lineRule="atLeast"/>
        <w:rPr>
          <w:rFonts w:hint="eastAsia" w:hAnsi="宋体" w:cs="宋体"/>
          <w:color w:val="000000"/>
          <w:position w:val="0"/>
          <w:szCs w:val="24"/>
          <w:highlight w:val="none"/>
        </w:rPr>
      </w:pPr>
      <w:r>
        <w:rPr>
          <w:rFonts w:hint="eastAsia" w:hAnsi="宋体" w:cs="宋体"/>
          <w:color w:val="000000"/>
          <w:position w:val="0"/>
          <w:szCs w:val="24"/>
          <w:highlight w:val="none"/>
        </w:rPr>
      </w:r>
      <w:r/>
    </w:p>
    <w:p>
      <w:pPr>
        <w:jc w:val="left"/>
        <w:spacing w:line="0" w:lineRule="atLeast"/>
        <w:rPr>
          <w:rFonts w:hint="eastAsia" w:hAnsi="宋体" w:cs="宋体"/>
          <w:color w:val="000000"/>
          <w:position w:val="0"/>
          <w:szCs w:val="24"/>
          <w:highlight w:val="none"/>
        </w:rPr>
      </w:pPr>
      <w:r>
        <w:rPr>
          <w:rFonts w:hint="eastAsia" w:hAnsi="宋体" w:cs="宋体"/>
          <w:color w:val="000000"/>
          <w:position w:val="0"/>
          <w:szCs w:val="24"/>
          <w:highlight w:val="none"/>
        </w:rPr>
      </w:r>
      <w:r/>
    </w:p>
    <w:p>
      <w:pPr>
        <w:jc w:val="left"/>
        <w:spacing w:line="0" w:lineRule="atLeast"/>
        <w:rPr>
          <w:rFonts w:hint="eastAsia" w:hAnsi="宋体" w:cs="宋体"/>
          <w:b w:val="0"/>
          <w:position w:val="0"/>
          <w:szCs w:val="24"/>
          <w:highlight w:val="none"/>
        </w:rPr>
      </w:pPr>
      <w:r>
        <w:rPr>
          <w:rFonts w:hint="eastAsia" w:hAnsi="宋体" w:cs="宋体"/>
          <w:color w:val="000000"/>
          <w:position w:val="0"/>
          <w:szCs w:val="24"/>
          <w:highlight w:val="none"/>
        </w:rPr>
        <w:t xml:space="preserve">质疑函制作说明：</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1.供应商提出质疑时，应提交质疑函和必要的证明材料。</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3.质疑供应商若对项目的某一分包进行质疑，质疑函中应列明具体分包号。</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4.质疑函的质疑事项应具体、明确，并有必要的事实依据和法律依据。</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5.质疑函的质疑请求应与质疑事项相关。</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2891"/>
        <w:jc w:val="left"/>
        <w:rPr>
          <w:rFonts w:hint="eastAsia" w:hAnsi="宋体"/>
          <w:b w:val="0"/>
          <w:position w:val="0"/>
          <w:szCs w:val="24"/>
          <w:highlight w:val="none"/>
        </w:rPr>
      </w:pPr>
      <w:r>
        <w:rPr>
          <w:rFonts w:hint="eastAsia" w:hAnsi="宋体"/>
          <w:b w:val="0"/>
          <w:position w:val="0"/>
          <w:szCs w:val="24"/>
          <w:highlight w:val="none"/>
        </w:rPr>
      </w:r>
      <w:r/>
    </w:p>
    <w:p>
      <w:pPr>
        <w:pStyle w:val="879"/>
        <w:rPr>
          <w:rFonts w:hint="eastAsia" w:ascii="宋体" w:hAnsi="宋体" w:eastAsia="宋体"/>
          <w:highlight w:val="none"/>
        </w:rPr>
      </w:pPr>
      <w:r>
        <w:rPr>
          <w:rFonts w:hint="eastAsia" w:ascii="宋体" w:hAnsi="宋体" w:eastAsia="宋体"/>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rPr/>
    </w:sdtPr>
    <w:sdtContent>
      <w:p>
        <w:pPr>
          <w:pStyle w:val="892"/>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9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rPr/>
    </w:sdtPr>
    <w:sdtContent>
      <w:p>
        <w:pPr>
          <w:pStyle w:val="892"/>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9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7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113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863"/>
    <w:link w:val="854"/>
    <w:uiPriority w:val="9"/>
    <w:rPr>
      <w:rFonts w:ascii="Arial" w:hAnsi="Arial" w:eastAsia="Arial" w:cs="Arial"/>
      <w:sz w:val="40"/>
      <w:szCs w:val="40"/>
    </w:rPr>
  </w:style>
  <w:style w:type="character" w:styleId="709">
    <w:name w:val="Heading 2 Char"/>
    <w:basedOn w:val="863"/>
    <w:link w:val="855"/>
    <w:uiPriority w:val="9"/>
    <w:rPr>
      <w:rFonts w:ascii="Arial" w:hAnsi="Arial" w:eastAsia="Arial" w:cs="Arial"/>
      <w:sz w:val="34"/>
    </w:rPr>
  </w:style>
  <w:style w:type="character" w:styleId="710">
    <w:name w:val="Heading 3 Char"/>
    <w:basedOn w:val="863"/>
    <w:link w:val="856"/>
    <w:uiPriority w:val="9"/>
    <w:rPr>
      <w:rFonts w:ascii="Arial" w:hAnsi="Arial" w:eastAsia="Arial" w:cs="Arial"/>
      <w:sz w:val="30"/>
      <w:szCs w:val="30"/>
    </w:rPr>
  </w:style>
  <w:style w:type="character" w:styleId="711">
    <w:name w:val="Heading 4 Char"/>
    <w:basedOn w:val="863"/>
    <w:link w:val="857"/>
    <w:uiPriority w:val="9"/>
    <w:rPr>
      <w:rFonts w:ascii="Arial" w:hAnsi="Arial" w:eastAsia="Arial" w:cs="Arial"/>
      <w:b/>
      <w:bCs/>
      <w:sz w:val="26"/>
      <w:szCs w:val="26"/>
    </w:rPr>
  </w:style>
  <w:style w:type="character" w:styleId="712">
    <w:name w:val="Heading 5 Char"/>
    <w:basedOn w:val="863"/>
    <w:link w:val="858"/>
    <w:uiPriority w:val="9"/>
    <w:rPr>
      <w:rFonts w:ascii="Arial" w:hAnsi="Arial" w:eastAsia="Arial" w:cs="Arial"/>
      <w:b/>
      <w:bCs/>
      <w:sz w:val="24"/>
      <w:szCs w:val="24"/>
    </w:rPr>
  </w:style>
  <w:style w:type="character" w:styleId="713">
    <w:name w:val="Heading 6 Char"/>
    <w:basedOn w:val="863"/>
    <w:link w:val="859"/>
    <w:uiPriority w:val="9"/>
    <w:rPr>
      <w:rFonts w:ascii="Arial" w:hAnsi="Arial" w:eastAsia="Arial" w:cs="Arial"/>
      <w:b/>
      <w:bCs/>
      <w:sz w:val="22"/>
      <w:szCs w:val="22"/>
    </w:rPr>
  </w:style>
  <w:style w:type="character" w:styleId="714">
    <w:name w:val="Heading 7 Char"/>
    <w:basedOn w:val="863"/>
    <w:link w:val="860"/>
    <w:uiPriority w:val="9"/>
    <w:rPr>
      <w:rFonts w:ascii="Arial" w:hAnsi="Arial" w:eastAsia="Arial" w:cs="Arial"/>
      <w:b/>
      <w:bCs/>
      <w:i/>
      <w:iCs/>
      <w:sz w:val="22"/>
      <w:szCs w:val="22"/>
    </w:rPr>
  </w:style>
  <w:style w:type="character" w:styleId="715">
    <w:name w:val="Heading 8 Char"/>
    <w:basedOn w:val="863"/>
    <w:link w:val="861"/>
    <w:uiPriority w:val="9"/>
    <w:rPr>
      <w:rFonts w:ascii="Arial" w:hAnsi="Arial" w:eastAsia="Arial" w:cs="Arial"/>
      <w:i/>
      <w:iCs/>
      <w:sz w:val="22"/>
      <w:szCs w:val="22"/>
    </w:rPr>
  </w:style>
  <w:style w:type="character" w:styleId="716">
    <w:name w:val="Heading 9 Char"/>
    <w:basedOn w:val="863"/>
    <w:link w:val="862"/>
    <w:uiPriority w:val="9"/>
    <w:rPr>
      <w:rFonts w:ascii="Arial" w:hAnsi="Arial" w:eastAsia="Arial" w:cs="Arial"/>
      <w:i/>
      <w:iCs/>
      <w:sz w:val="21"/>
      <w:szCs w:val="21"/>
    </w:rPr>
  </w:style>
  <w:style w:type="character" w:styleId="717">
    <w:name w:val="Title Char"/>
    <w:basedOn w:val="863"/>
    <w:link w:val="912"/>
    <w:uiPriority w:val="10"/>
    <w:rPr>
      <w:sz w:val="48"/>
      <w:szCs w:val="48"/>
    </w:rPr>
  </w:style>
  <w:style w:type="character" w:styleId="718">
    <w:name w:val="Subtitle Char"/>
    <w:basedOn w:val="863"/>
    <w:link w:val="899"/>
    <w:uiPriority w:val="11"/>
    <w:rPr>
      <w:sz w:val="24"/>
      <w:szCs w:val="24"/>
    </w:rPr>
  </w:style>
  <w:style w:type="character" w:styleId="719">
    <w:name w:val="Quote Char"/>
    <w:link w:val="1005"/>
    <w:uiPriority w:val="29"/>
    <w:rPr>
      <w:i/>
    </w:rPr>
  </w:style>
  <w:style w:type="character" w:styleId="720">
    <w:name w:val="Intense Quote Char"/>
    <w:link w:val="1153"/>
    <w:uiPriority w:val="30"/>
    <w:rPr>
      <w:i/>
    </w:rPr>
  </w:style>
  <w:style w:type="character" w:styleId="721">
    <w:name w:val="Header Char"/>
    <w:basedOn w:val="863"/>
    <w:link w:val="893"/>
    <w:uiPriority w:val="99"/>
  </w:style>
  <w:style w:type="character" w:styleId="722">
    <w:name w:val="Footer Char"/>
    <w:basedOn w:val="863"/>
    <w:link w:val="892"/>
    <w:uiPriority w:val="99"/>
  </w:style>
  <w:style w:type="paragraph" w:styleId="723">
    <w:name w:val="Caption"/>
    <w:basedOn w:val="853"/>
    <w:next w:val="853"/>
    <w:uiPriority w:val="35"/>
    <w:semiHidden/>
    <w:unhideWhenUsed/>
    <w:qFormat/>
    <w:pPr>
      <w:spacing w:line="276" w:lineRule="auto"/>
    </w:pPr>
    <w:rPr>
      <w:b/>
      <w:bCs/>
      <w:color w:val="4f81bd" w:themeColor="accent1"/>
      <w:sz w:val="18"/>
      <w:szCs w:val="18"/>
    </w:rPr>
  </w:style>
  <w:style w:type="character" w:styleId="724">
    <w:name w:val="Caption Char"/>
    <w:basedOn w:val="723"/>
    <w:link w:val="892"/>
    <w:uiPriority w:val="99"/>
  </w:style>
  <w:style w:type="table" w:styleId="725">
    <w:name w:val="Table Grid Light"/>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61">
    <w:name w:val="Grid Table 5 Dark - Accent 2"/>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2">
    <w:name w:val="Grid Table 5 Dark - Accent 3"/>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3">
    <w:name w:val="Grid Table 5 Dark- Accent 4"/>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4">
    <w:name w:val="Grid Table 5 Dark - Accent 5"/>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65">
    <w:name w:val="Grid Table 5 Dark - Accent 6"/>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6">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3">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6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6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6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6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6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6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96">
    <w:name w:val="List Table 3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7">
    <w:name w:val="List Table 3 - Accent 3"/>
    <w:basedOn w:val="8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8">
    <w:name w:val="List Table 3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9">
    <w:name w:val="List Table 3 - Accent 5"/>
    <w:basedOn w:val="8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00">
    <w:name w:val="List Table 3 - Accent 6"/>
    <w:basedOn w:val="8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1">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3">
    <w:name w:val="List Table 4 - Accent 2"/>
    <w:basedOn w:val="8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4">
    <w:name w:val="List Table 4 - Accent 3"/>
    <w:basedOn w:val="8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5">
    <w:name w:val="List Table 4 - Accent 4"/>
    <w:basedOn w:val="8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6">
    <w:name w:val="List Table 4 - Accent 5"/>
    <w:basedOn w:val="8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07">
    <w:name w:val="List Table 4 - Accent 6"/>
    <w:basedOn w:val="8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8">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17">
    <w:name w:val="List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8">
    <w:name w:val="List Table 6 Colorful - Accent 3"/>
    <w:basedOn w:val="8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9">
    <w:name w:val="List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0">
    <w:name w:val="List Table 6 Colorful - Accent 5"/>
    <w:basedOn w:val="8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21">
    <w:name w:val="List Table 6 Colorful - Accent 6"/>
    <w:basedOn w:val="8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2">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24">
    <w:name w:val="List Table 7 Colorful - Accent 2"/>
    <w:basedOn w:val="8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5">
    <w:name w:val="List Table 7 Colorful - Accent 3"/>
    <w:basedOn w:val="8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6">
    <w:name w:val="List Table 7 Colorful - Accent 4"/>
    <w:basedOn w:val="8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7">
    <w:name w:val="List Table 7 Colorful - Accent 5"/>
    <w:basedOn w:val="8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28">
    <w:name w:val="List Table 7 Colorful - Accent 6"/>
    <w:basedOn w:val="8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9">
    <w:name w:val="Lined - Accent"/>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1">
    <w:name w:val="Lined - Accent 2"/>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2">
    <w:name w:val="Lined - Accent 3"/>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3">
    <w:name w:val="Lined - Accent 4"/>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4">
    <w:name w:val="Lined - Accent 5"/>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5">
    <w:name w:val="Lined - Accent 6"/>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6">
    <w:name w:val="Bordered &amp; Lined - Accent"/>
    <w:basedOn w:val="8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8">
    <w:name w:val="Bordered &amp; Lined - Accent 2"/>
    <w:basedOn w:val="8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9">
    <w:name w:val="Bordered &amp; Lined - Accent 3"/>
    <w:basedOn w:val="8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0">
    <w:name w:val="Bordered &amp; Lined - Accent 4"/>
    <w:basedOn w:val="8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1">
    <w:name w:val="Bordered &amp; Lined - Accent 5"/>
    <w:basedOn w:val="8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42">
    <w:name w:val="Bordered &amp; Lined - Accent 6"/>
    <w:basedOn w:val="8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3">
    <w:name w:val="Bordered"/>
    <w:basedOn w:val="8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0">
    <w:name w:val="Footnote Text Char"/>
    <w:link w:val="900"/>
    <w:uiPriority w:val="99"/>
    <w:rPr>
      <w:sz w:val="18"/>
    </w:rPr>
  </w:style>
  <w:style w:type="character" w:styleId="851">
    <w:name w:val="Endnote Text Char"/>
    <w:link w:val="890"/>
    <w:uiPriority w:val="99"/>
    <w:rPr>
      <w:sz w:val="20"/>
    </w:rPr>
  </w:style>
  <w:style w:type="paragraph" w:styleId="852">
    <w:name w:val="TOC Heading"/>
    <w:uiPriority w:val="39"/>
    <w:unhideWhenUsed/>
  </w:style>
  <w:style w:type="paragraph" w:styleId="853" w:default="1">
    <w:name w:val="Normal"/>
    <w:next w:val="865"/>
    <w:uiPriority w:val="0"/>
    <w:qFormat/>
    <w:pPr>
      <w:jc w:val="both"/>
      <w:widowControl w:val="off"/>
    </w:pPr>
    <w:rPr>
      <w:rFonts w:ascii="宋体" w:hAnsi="Times New Roman" w:eastAsia="宋体" w:cs="Times New Roman"/>
      <w:b/>
      <w:position w:val="-10"/>
      <w:sz w:val="24"/>
      <w:lang w:val="en-US" w:eastAsia="zh-CN" w:bidi="ar-SA"/>
    </w:rPr>
  </w:style>
  <w:style w:type="paragraph" w:styleId="854">
    <w:name w:val="Heading 1"/>
    <w:basedOn w:val="853"/>
    <w:next w:val="853"/>
    <w:link w:val="927"/>
    <w:uiPriority w:val="0"/>
    <w:qFormat/>
    <w:pPr>
      <w:jc w:val="center"/>
      <w:keepNext/>
      <w:outlineLvl w:val="0"/>
    </w:pPr>
    <w:rPr>
      <w:rFonts w:ascii="楷体_GB2312" w:eastAsia="楷体_GB2312"/>
      <w:b w:val="0"/>
      <w:position w:val="0"/>
      <w:sz w:val="28"/>
      <w:szCs w:val="28"/>
    </w:rPr>
  </w:style>
  <w:style w:type="paragraph" w:styleId="855">
    <w:name w:val="Heading 2"/>
    <w:basedOn w:val="853"/>
    <w:next w:val="866"/>
    <w:link w:val="931"/>
    <w:uiPriority w:val="0"/>
    <w:qFormat/>
    <w:pPr>
      <w:jc w:val="center"/>
      <w:keepLines/>
      <w:keepNext/>
      <w:spacing w:before="260" w:after="260" w:line="416" w:lineRule="auto"/>
      <w:outlineLvl w:val="1"/>
    </w:pPr>
    <w:rPr>
      <w:rFonts w:ascii="Arial" w:hAnsi="Arial" w:eastAsia="幼圆"/>
      <w:b w:val="0"/>
      <w:bCs/>
      <w:sz w:val="44"/>
      <w:szCs w:val="44"/>
    </w:rPr>
  </w:style>
  <w:style w:type="paragraph" w:styleId="856">
    <w:name w:val="Heading 3"/>
    <w:basedOn w:val="853"/>
    <w:next w:val="866"/>
    <w:link w:val="932"/>
    <w:uiPriority w:val="0"/>
    <w:qFormat/>
    <w:pPr>
      <w:keepLines/>
      <w:keepNext/>
      <w:spacing w:before="260" w:after="260" w:line="416" w:lineRule="auto"/>
      <w:outlineLvl w:val="2"/>
    </w:pPr>
    <w:rPr>
      <w:rFonts w:ascii="Times New Roman"/>
      <w:b w:val="0"/>
      <w:bCs/>
      <w:sz w:val="32"/>
      <w:szCs w:val="32"/>
    </w:rPr>
  </w:style>
  <w:style w:type="paragraph" w:styleId="857">
    <w:name w:val="Heading 4"/>
    <w:basedOn w:val="853"/>
    <w:next w:val="866"/>
    <w:link w:val="933"/>
    <w:uiPriority w:val="0"/>
    <w:qFormat/>
    <w:pPr>
      <w:keepLines/>
      <w:keepNext/>
      <w:spacing w:before="280" w:after="290" w:line="376" w:lineRule="auto"/>
      <w:outlineLvl w:val="3"/>
    </w:pPr>
    <w:rPr>
      <w:rFonts w:ascii="Arial" w:hAnsi="Arial" w:eastAsia="黑体"/>
      <w:b w:val="0"/>
      <w:bCs/>
      <w:sz w:val="28"/>
      <w:szCs w:val="28"/>
    </w:rPr>
  </w:style>
  <w:style w:type="paragraph" w:styleId="858">
    <w:name w:val="Heading 5"/>
    <w:basedOn w:val="853"/>
    <w:next w:val="853"/>
    <w:link w:val="934"/>
    <w:uiPriority w:val="0"/>
    <w:qFormat/>
    <w:pPr>
      <w:keepNext/>
      <w:spacing w:before="156" w:after="156"/>
      <w:outlineLvl w:val="4"/>
    </w:pPr>
    <w:rPr>
      <w:rFonts w:ascii="黑体" w:eastAsia="黑体"/>
      <w:color w:val="000000"/>
      <w:position w:val="0"/>
      <w:sz w:val="28"/>
    </w:rPr>
  </w:style>
  <w:style w:type="paragraph" w:styleId="859">
    <w:name w:val="Heading 6"/>
    <w:basedOn w:val="853"/>
    <w:next w:val="853"/>
    <w:link w:val="935"/>
    <w:uiPriority w:val="0"/>
    <w:qFormat/>
    <w:pPr>
      <w:keepLines/>
      <w:keepNext/>
      <w:spacing w:before="240" w:after="64" w:line="320" w:lineRule="auto"/>
      <w:outlineLvl w:val="5"/>
    </w:pPr>
    <w:rPr>
      <w:rFonts w:ascii="Arial" w:hAnsi="Arial" w:eastAsia="黑体"/>
      <w:bCs/>
      <w:position w:val="0"/>
      <w:szCs w:val="24"/>
    </w:rPr>
  </w:style>
  <w:style w:type="paragraph" w:styleId="860">
    <w:name w:val="Heading 7"/>
    <w:basedOn w:val="853"/>
    <w:next w:val="853"/>
    <w:link w:val="936"/>
    <w:uiPriority w:val="0"/>
    <w:qFormat/>
    <w:pPr>
      <w:keepLines/>
      <w:keepNext/>
      <w:spacing w:before="240" w:after="64" w:line="320" w:lineRule="auto"/>
      <w:outlineLvl w:val="6"/>
    </w:pPr>
    <w:rPr>
      <w:rFonts w:ascii="Times New Roman"/>
      <w:bCs/>
      <w:position w:val="0"/>
      <w:szCs w:val="24"/>
    </w:rPr>
  </w:style>
  <w:style w:type="paragraph" w:styleId="861">
    <w:name w:val="Heading 8"/>
    <w:basedOn w:val="853"/>
    <w:next w:val="853"/>
    <w:link w:val="937"/>
    <w:uiPriority w:val="0"/>
    <w:qFormat/>
    <w:pPr>
      <w:keepLines/>
      <w:keepNext/>
      <w:spacing w:before="240" w:after="64" w:line="320" w:lineRule="auto"/>
      <w:outlineLvl w:val="7"/>
    </w:pPr>
    <w:rPr>
      <w:rFonts w:ascii="Arial" w:hAnsi="Arial" w:eastAsia="黑体"/>
      <w:b w:val="0"/>
      <w:position w:val="0"/>
      <w:szCs w:val="24"/>
    </w:rPr>
  </w:style>
  <w:style w:type="paragraph" w:styleId="862">
    <w:name w:val="Heading 9"/>
    <w:basedOn w:val="853"/>
    <w:next w:val="853"/>
    <w:link w:val="938"/>
    <w:uiPriority w:val="0"/>
    <w:qFormat/>
    <w:pPr>
      <w:keepLines/>
      <w:keepNext/>
      <w:spacing w:before="240" w:after="64" w:line="320" w:lineRule="auto"/>
      <w:outlineLvl w:val="8"/>
    </w:pPr>
    <w:rPr>
      <w:rFonts w:ascii="Arial" w:hAnsi="Arial" w:eastAsia="黑体"/>
      <w:b w:val="0"/>
      <w:position w:val="0"/>
      <w:sz w:val="21"/>
      <w:szCs w:val="21"/>
    </w:rPr>
  </w:style>
  <w:style w:type="character" w:styleId="863" w:default="1">
    <w:name w:val="Default Paragraph Font"/>
    <w:uiPriority w:val="1"/>
    <w:semiHidden/>
    <w:unhideWhenUsed/>
    <w:qFormat/>
  </w:style>
  <w:style w:type="table" w:styleId="864" w:default="1">
    <w:name w:val="Normal Table"/>
    <w:uiPriority w:val="99"/>
    <w:semiHidden/>
    <w:unhideWhenUsed/>
    <w:qFormat/>
    <w:tblPr>
      <w:tblCellMar>
        <w:left w:w="108" w:type="dxa"/>
        <w:top w:w="0" w:type="dxa"/>
        <w:right w:w="108" w:type="dxa"/>
        <w:bottom w:w="0" w:type="dxa"/>
      </w:tblCellMar>
    </w:tblPr>
  </w:style>
  <w:style w:type="paragraph" w:styleId="86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66">
    <w:name w:val="Normal Indent"/>
    <w:basedOn w:val="853"/>
    <w:link w:val="1296"/>
    <w:uiPriority w:val="99"/>
    <w:qFormat/>
    <w:pPr>
      <w:ind w:firstLine="420"/>
    </w:pPr>
    <w:rPr>
      <w:rFonts w:ascii="Times New Roman"/>
    </w:rPr>
  </w:style>
  <w:style w:type="paragraph" w:styleId="867">
    <w:name w:val="List 3"/>
    <w:basedOn w:val="853"/>
    <w:uiPriority w:val="0"/>
    <w:qFormat/>
    <w:pPr>
      <w:ind w:left="1260" w:hanging="420"/>
    </w:pPr>
    <w:rPr>
      <w:rFonts w:ascii="Calibri" w:hAnsi="Calibri" w:eastAsia="Calibri" w:cs="宋体"/>
      <w:b w:val="0"/>
      <w:position w:val="0"/>
      <w:sz w:val="20"/>
      <w:lang w:val="zh-CN"/>
    </w:rPr>
  </w:style>
  <w:style w:type="paragraph" w:styleId="868">
    <w:name w:val="toc 7"/>
    <w:basedOn w:val="853"/>
    <w:next w:val="853"/>
    <w:uiPriority w:val="0"/>
    <w:qFormat/>
    <w:pPr>
      <w:ind w:left="1260"/>
      <w:jc w:val="left"/>
    </w:pPr>
    <w:rPr>
      <w:rFonts w:ascii="Calibri" w:hAnsi="Calibri" w:eastAsia="Calibri" w:cs="宋体"/>
      <w:b w:val="0"/>
      <w:position w:val="0"/>
      <w:sz w:val="18"/>
      <w:lang w:val="zh-CN"/>
    </w:rPr>
  </w:style>
  <w:style w:type="paragraph" w:styleId="869">
    <w:name w:val="List Number 2"/>
    <w:basedOn w:val="853"/>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70">
    <w:name w:val="index 8"/>
    <w:basedOn w:val="853"/>
    <w:next w:val="853"/>
    <w:uiPriority w:val="0"/>
    <w:qFormat/>
    <w:pPr>
      <w:ind w:left="2940"/>
    </w:pPr>
    <w:rPr>
      <w:rFonts w:ascii="Calibri" w:hAnsi="Calibri" w:eastAsia="Calibri" w:cs="宋体"/>
      <w:b w:val="0"/>
      <w:position w:val="0"/>
      <w:sz w:val="20"/>
      <w:lang w:val="zh-CN"/>
    </w:rPr>
  </w:style>
  <w:style w:type="paragraph" w:styleId="871">
    <w:name w:val="List Number"/>
    <w:basedOn w:val="853"/>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872">
    <w:name w:val="index 5"/>
    <w:basedOn w:val="853"/>
    <w:next w:val="853"/>
    <w:uiPriority w:val="0"/>
    <w:qFormat/>
    <w:pPr>
      <w:ind w:left="1680"/>
    </w:pPr>
    <w:rPr>
      <w:rFonts w:ascii="Calibri" w:hAnsi="Calibri" w:eastAsia="Calibri" w:cs="宋体"/>
      <w:b w:val="0"/>
      <w:position w:val="0"/>
      <w:sz w:val="20"/>
      <w:lang w:val="zh-CN"/>
    </w:rPr>
  </w:style>
  <w:style w:type="paragraph" w:styleId="873">
    <w:name w:val="List Bullet"/>
    <w:basedOn w:val="853"/>
    <w:uiPriority w:val="0"/>
    <w:qFormat/>
    <w:pPr>
      <w:ind w:left="360" w:hanging="360"/>
      <w:tabs>
        <w:tab w:val="left" w:pos="360" w:leader="none"/>
      </w:tabs>
    </w:pPr>
    <w:rPr>
      <w:rFonts w:ascii="Times New Roman"/>
      <w:szCs w:val="24"/>
    </w:rPr>
  </w:style>
  <w:style w:type="paragraph" w:styleId="874">
    <w:name w:val="Document Map"/>
    <w:basedOn w:val="853"/>
    <w:link w:val="939"/>
    <w:uiPriority w:val="0"/>
    <w:qFormat/>
    <w:pPr>
      <w:shd w:val="clear" w:color="auto" w:fill="000080"/>
    </w:pPr>
    <w:rPr>
      <w:rFonts w:ascii="Times New Roman"/>
    </w:rPr>
  </w:style>
  <w:style w:type="paragraph" w:styleId="875">
    <w:name w:val="annotation text"/>
    <w:basedOn w:val="853"/>
    <w:link w:val="940"/>
    <w:uiPriority w:val="99"/>
    <w:qFormat/>
    <w:pPr>
      <w:jc w:val="left"/>
    </w:pPr>
    <w:rPr>
      <w:rFonts w:ascii="Times New Roman" w:eastAsia="仿宋_GB2312"/>
      <w:b w:val="0"/>
      <w:position w:val="0"/>
    </w:rPr>
  </w:style>
  <w:style w:type="paragraph" w:styleId="876">
    <w:name w:val="index 6"/>
    <w:basedOn w:val="853"/>
    <w:next w:val="853"/>
    <w:uiPriority w:val="0"/>
    <w:qFormat/>
    <w:pPr>
      <w:ind w:left="2100"/>
    </w:pPr>
    <w:rPr>
      <w:rFonts w:ascii="Calibri" w:hAnsi="Calibri" w:eastAsia="Calibri" w:cs="宋体"/>
      <w:b w:val="0"/>
      <w:position w:val="0"/>
      <w:sz w:val="20"/>
      <w:lang w:val="zh-CN"/>
    </w:rPr>
  </w:style>
  <w:style w:type="paragraph" w:styleId="877">
    <w:name w:val="Salutation"/>
    <w:basedOn w:val="853"/>
    <w:next w:val="853"/>
    <w:link w:val="941"/>
    <w:uiPriority w:val="0"/>
    <w:qFormat/>
    <w:rPr>
      <w:rFonts w:ascii="仿宋_GB2312" w:hAnsi="Calibri" w:eastAsia="仿宋_GB2312"/>
      <w:b w:val="0"/>
      <w:position w:val="0"/>
      <w:sz w:val="28"/>
      <w:lang w:val="zh-CN"/>
    </w:rPr>
  </w:style>
  <w:style w:type="paragraph" w:styleId="878">
    <w:name w:val="Body Text 3"/>
    <w:basedOn w:val="853"/>
    <w:link w:val="942"/>
    <w:uiPriority w:val="0"/>
    <w:qFormat/>
    <w:rPr>
      <w:rFonts w:ascii="仿宋_GB2312" w:hAnsi="Arial" w:eastAsia="仿宋_GB2312"/>
      <w:b w:val="0"/>
      <w:position w:val="0"/>
      <w:sz w:val="32"/>
      <w:lang w:val="zh-CN"/>
    </w:rPr>
  </w:style>
  <w:style w:type="paragraph" w:styleId="879">
    <w:name w:val="Body Text"/>
    <w:basedOn w:val="853"/>
    <w:next w:val="853"/>
    <w:link w:val="930"/>
    <w:uiPriority w:val="0"/>
    <w:qFormat/>
    <w:rPr>
      <w:rFonts w:ascii="楷体_GB2312" w:hAnsi="Arial" w:eastAsia="楷体_GB2312"/>
      <w:sz w:val="28"/>
      <w:szCs w:val="28"/>
    </w:rPr>
  </w:style>
  <w:style w:type="paragraph" w:styleId="880">
    <w:name w:val="Body Text Indent"/>
    <w:basedOn w:val="853"/>
    <w:link w:val="943"/>
    <w:uiPriority w:val="0"/>
    <w:qFormat/>
    <w:pPr>
      <w:ind w:left="420"/>
      <w:spacing w:after="120"/>
    </w:pPr>
    <w:rPr>
      <w:rFonts w:ascii="Times New Roman"/>
    </w:rPr>
  </w:style>
  <w:style w:type="paragraph" w:styleId="881">
    <w:name w:val="Block Text"/>
    <w:basedOn w:val="853"/>
    <w:uiPriority w:val="0"/>
    <w:qFormat/>
    <w:pPr>
      <w:ind w:left="735" w:right="-332" w:hanging="46"/>
      <w:spacing w:line="360" w:lineRule="auto"/>
    </w:pPr>
    <w:rPr>
      <w:b w:val="0"/>
      <w:bCs/>
      <w:color w:val="000000"/>
      <w:position w:val="0"/>
    </w:rPr>
  </w:style>
  <w:style w:type="paragraph" w:styleId="882">
    <w:name w:val="index 4"/>
    <w:basedOn w:val="853"/>
    <w:next w:val="853"/>
    <w:uiPriority w:val="99"/>
    <w:unhideWhenUsed/>
    <w:qFormat/>
    <w:pPr>
      <w:ind w:left="600"/>
    </w:pPr>
  </w:style>
  <w:style w:type="paragraph" w:styleId="883">
    <w:name w:val="toc 5"/>
    <w:basedOn w:val="853"/>
    <w:next w:val="853"/>
    <w:uiPriority w:val="0"/>
    <w:qFormat/>
    <w:pPr>
      <w:ind w:left="840"/>
      <w:jc w:val="left"/>
    </w:pPr>
    <w:rPr>
      <w:rFonts w:ascii="Calibri" w:hAnsi="Calibri" w:eastAsia="Calibri" w:cs="宋体"/>
      <w:b w:val="0"/>
      <w:position w:val="0"/>
      <w:sz w:val="18"/>
      <w:lang w:val="zh-CN"/>
    </w:rPr>
  </w:style>
  <w:style w:type="paragraph" w:styleId="884">
    <w:name w:val="toc 3"/>
    <w:basedOn w:val="853"/>
    <w:next w:val="853"/>
    <w:uiPriority w:val="0"/>
    <w:qFormat/>
    <w:pPr>
      <w:ind w:left="840"/>
    </w:pPr>
    <w:rPr>
      <w:rFonts w:ascii="Times New Roman"/>
    </w:rPr>
  </w:style>
  <w:style w:type="paragraph" w:styleId="885">
    <w:name w:val="Plain Text"/>
    <w:basedOn w:val="853"/>
    <w:link w:val="944"/>
    <w:uiPriority w:val="0"/>
    <w:qFormat/>
    <w:rPr>
      <w:rFonts w:hAnsi="Courier New" w:cs="Courier New"/>
      <w:b w:val="0"/>
      <w:position w:val="0"/>
      <w:sz w:val="21"/>
      <w:szCs w:val="21"/>
    </w:rPr>
  </w:style>
  <w:style w:type="paragraph" w:styleId="886">
    <w:name w:val="toc 8"/>
    <w:basedOn w:val="853"/>
    <w:next w:val="853"/>
    <w:uiPriority w:val="0"/>
    <w:qFormat/>
    <w:pPr>
      <w:ind w:left="1470"/>
      <w:jc w:val="left"/>
    </w:pPr>
    <w:rPr>
      <w:rFonts w:ascii="Calibri" w:hAnsi="Calibri" w:eastAsia="Calibri" w:cs="宋体"/>
      <w:b w:val="0"/>
      <w:position w:val="0"/>
      <w:sz w:val="18"/>
      <w:lang w:val="zh-CN"/>
    </w:rPr>
  </w:style>
  <w:style w:type="paragraph" w:styleId="887">
    <w:name w:val="index 3"/>
    <w:basedOn w:val="853"/>
    <w:next w:val="853"/>
    <w:uiPriority w:val="0"/>
    <w:qFormat/>
    <w:pPr>
      <w:ind w:left="840"/>
    </w:pPr>
    <w:rPr>
      <w:rFonts w:ascii="Calibri" w:hAnsi="Calibri" w:eastAsia="Calibri" w:cs="宋体"/>
      <w:b w:val="0"/>
      <w:position w:val="0"/>
      <w:sz w:val="20"/>
      <w:lang w:val="zh-CN"/>
    </w:rPr>
  </w:style>
  <w:style w:type="paragraph" w:styleId="888">
    <w:name w:val="Date"/>
    <w:basedOn w:val="853"/>
    <w:next w:val="853"/>
    <w:link w:val="1286"/>
    <w:uiPriority w:val="0"/>
    <w:qFormat/>
    <w:rPr>
      <w:rFonts w:ascii="Times New Roman"/>
      <w:szCs w:val="24"/>
    </w:rPr>
  </w:style>
  <w:style w:type="paragraph" w:styleId="889">
    <w:name w:val="Body Text Indent 2"/>
    <w:basedOn w:val="853"/>
    <w:link w:val="945"/>
    <w:uiPriority w:val="0"/>
    <w:qFormat/>
    <w:pPr>
      <w:ind w:left="630" w:firstLine="645"/>
    </w:pPr>
    <w:rPr>
      <w:rFonts w:ascii="Arial" w:hAnsi="Arial" w:eastAsia="仿宋_GB2312"/>
      <w:b w:val="0"/>
      <w:position w:val="0"/>
      <w:sz w:val="32"/>
    </w:rPr>
  </w:style>
  <w:style w:type="paragraph" w:styleId="890">
    <w:name w:val="endnote text"/>
    <w:basedOn w:val="853"/>
    <w:link w:val="946"/>
    <w:uiPriority w:val="0"/>
    <w:qFormat/>
    <w:pPr>
      <w:jc w:val="left"/>
    </w:pPr>
    <w:rPr>
      <w:rFonts w:ascii="Calibri" w:hAnsi="Calibri" w:eastAsia="Calibri"/>
      <w:b w:val="0"/>
      <w:position w:val="0"/>
      <w:sz w:val="20"/>
      <w:szCs w:val="24"/>
      <w:lang w:val="zh-CN"/>
    </w:rPr>
  </w:style>
  <w:style w:type="paragraph" w:styleId="891">
    <w:name w:val="Balloon Text"/>
    <w:basedOn w:val="853"/>
    <w:link w:val="1287"/>
    <w:uiPriority w:val="0"/>
    <w:qFormat/>
    <w:rPr>
      <w:rFonts w:ascii="Times New Roman"/>
      <w:sz w:val="18"/>
      <w:szCs w:val="18"/>
    </w:rPr>
  </w:style>
  <w:style w:type="paragraph" w:styleId="892">
    <w:name w:val="Footer"/>
    <w:basedOn w:val="853"/>
    <w:link w:val="947"/>
    <w:uiPriority w:val="99"/>
    <w:qFormat/>
    <w:pPr>
      <w:jc w:val="left"/>
      <w:tabs>
        <w:tab w:val="center" w:pos="4153" w:leader="none"/>
        <w:tab w:val="right" w:pos="8306" w:leader="none"/>
      </w:tabs>
    </w:pPr>
    <w:rPr>
      <w:rFonts w:ascii="Times New Roman"/>
      <w:sz w:val="18"/>
      <w:szCs w:val="18"/>
    </w:rPr>
  </w:style>
  <w:style w:type="paragraph" w:styleId="893">
    <w:name w:val="Header"/>
    <w:basedOn w:val="853"/>
    <w:link w:val="1285"/>
    <w:uiPriority w:val="0"/>
    <w:qFormat/>
    <w:pPr>
      <w:jc w:val="center"/>
      <w:tabs>
        <w:tab w:val="center" w:pos="4153" w:leader="none"/>
        <w:tab w:val="right" w:pos="8306" w:leader="none"/>
      </w:tabs>
      <w:pBdr>
        <w:bottom w:val="single" w:color="auto" w:sz="6" w:space="1"/>
      </w:pBdr>
    </w:pPr>
    <w:rPr>
      <w:rFonts w:ascii="Times New Roman"/>
      <w:sz w:val="18"/>
      <w:szCs w:val="18"/>
    </w:rPr>
  </w:style>
  <w:style w:type="paragraph" w:styleId="894">
    <w:name w:val="Signature"/>
    <w:basedOn w:val="853"/>
    <w:link w:val="948"/>
    <w:uiPriority w:val="0"/>
    <w:qFormat/>
    <w:pPr>
      <w:jc w:val="center"/>
      <w:spacing w:after="600" w:line="312" w:lineRule="atLeast"/>
    </w:pPr>
    <w:rPr>
      <w:rFonts w:ascii="Calibri" w:hAnsi="Calibri" w:eastAsia="仿宋_GB2312"/>
      <w:b w:val="0"/>
      <w:position w:val="0"/>
      <w:lang w:val="zh-CN"/>
    </w:rPr>
  </w:style>
  <w:style w:type="paragraph" w:styleId="895">
    <w:name w:val="toc 1"/>
    <w:basedOn w:val="853"/>
    <w:next w:val="853"/>
    <w:uiPriority w:val="0"/>
    <w:qFormat/>
    <w:rPr>
      <w:rFonts w:ascii="Times New Roman"/>
    </w:rPr>
  </w:style>
  <w:style w:type="paragraph" w:styleId="896">
    <w:name w:val="toc 4"/>
    <w:basedOn w:val="853"/>
    <w:next w:val="853"/>
    <w:uiPriority w:val="0"/>
    <w:qFormat/>
    <w:pPr>
      <w:ind w:left="630"/>
      <w:jc w:val="left"/>
    </w:pPr>
    <w:rPr>
      <w:rFonts w:ascii="Calibri" w:hAnsi="Calibri" w:eastAsia="Calibri" w:cs="宋体"/>
      <w:b w:val="0"/>
      <w:position w:val="0"/>
      <w:sz w:val="18"/>
      <w:lang w:val="zh-CN"/>
    </w:rPr>
  </w:style>
  <w:style w:type="paragraph" w:styleId="897">
    <w:name w:val="index heading"/>
    <w:basedOn w:val="853"/>
    <w:next w:val="898"/>
    <w:uiPriority w:val="0"/>
    <w:qFormat/>
    <w:rPr>
      <w:rFonts w:ascii="Calibri" w:hAnsi="Calibri" w:eastAsia="Calibri" w:cs="宋体"/>
      <w:b w:val="0"/>
      <w:position w:val="0"/>
      <w:sz w:val="20"/>
      <w:lang w:val="zh-CN"/>
    </w:rPr>
  </w:style>
  <w:style w:type="paragraph" w:styleId="898">
    <w:name w:val="index 1"/>
    <w:basedOn w:val="853"/>
    <w:next w:val="853"/>
    <w:uiPriority w:val="0"/>
    <w:qFormat/>
    <w:rPr>
      <w:rFonts w:ascii="仿宋_GB2312" w:hAnsi="宋体" w:eastAsia="仿宋_GB2312" w:cs="宋体"/>
      <w:b w:val="0"/>
      <w:position w:val="0"/>
      <w:sz w:val="30"/>
      <w:szCs w:val="24"/>
      <w:lang w:val="zh-CN"/>
    </w:rPr>
  </w:style>
  <w:style w:type="paragraph" w:styleId="899">
    <w:name w:val="Subtitle"/>
    <w:basedOn w:val="853"/>
    <w:next w:val="853"/>
    <w:link w:val="949"/>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900">
    <w:name w:val="footnote text"/>
    <w:basedOn w:val="853"/>
    <w:link w:val="950"/>
    <w:uiPriority w:val="0"/>
    <w:qFormat/>
    <w:pPr>
      <w:jc w:val="left"/>
    </w:pPr>
    <w:rPr>
      <w:rFonts w:ascii="Calibri" w:hAnsi="Calibri" w:eastAsia="Calibri"/>
      <w:b w:val="0"/>
      <w:position w:val="0"/>
      <w:sz w:val="18"/>
      <w:szCs w:val="18"/>
      <w:lang w:val="zh-CN"/>
    </w:rPr>
  </w:style>
  <w:style w:type="paragraph" w:styleId="901">
    <w:name w:val="toc 6"/>
    <w:basedOn w:val="853"/>
    <w:next w:val="853"/>
    <w:uiPriority w:val="0"/>
    <w:qFormat/>
    <w:pPr>
      <w:ind w:left="1050"/>
      <w:jc w:val="left"/>
    </w:pPr>
    <w:rPr>
      <w:rFonts w:ascii="Calibri" w:hAnsi="Calibri" w:eastAsia="Calibri" w:cs="宋体"/>
      <w:b w:val="0"/>
      <w:position w:val="0"/>
      <w:sz w:val="18"/>
      <w:lang w:val="zh-CN"/>
    </w:rPr>
  </w:style>
  <w:style w:type="paragraph" w:styleId="902">
    <w:name w:val="Body Text Indent 3"/>
    <w:basedOn w:val="853"/>
    <w:link w:val="951"/>
    <w:uiPriority w:val="0"/>
    <w:qFormat/>
    <w:pPr>
      <w:ind w:left="420"/>
      <w:spacing w:after="120"/>
    </w:pPr>
    <w:rPr>
      <w:rFonts w:ascii="Times New Roman"/>
      <w:sz w:val="16"/>
      <w:szCs w:val="16"/>
    </w:rPr>
  </w:style>
  <w:style w:type="paragraph" w:styleId="903">
    <w:name w:val="index 7"/>
    <w:basedOn w:val="853"/>
    <w:next w:val="853"/>
    <w:uiPriority w:val="0"/>
    <w:qFormat/>
    <w:pPr>
      <w:ind w:left="2520"/>
    </w:pPr>
    <w:rPr>
      <w:rFonts w:ascii="Calibri" w:hAnsi="Calibri" w:eastAsia="Calibri" w:cs="宋体"/>
      <w:b w:val="0"/>
      <w:position w:val="0"/>
      <w:sz w:val="20"/>
      <w:lang w:val="zh-CN"/>
    </w:rPr>
  </w:style>
  <w:style w:type="paragraph" w:styleId="904">
    <w:name w:val="index 9"/>
    <w:basedOn w:val="853"/>
    <w:next w:val="853"/>
    <w:uiPriority w:val="0"/>
    <w:qFormat/>
    <w:pPr>
      <w:ind w:left="3360"/>
    </w:pPr>
    <w:rPr>
      <w:rFonts w:ascii="Calibri" w:hAnsi="Calibri" w:eastAsia="Calibri" w:cs="宋体"/>
      <w:b w:val="0"/>
      <w:position w:val="0"/>
      <w:sz w:val="20"/>
      <w:lang w:val="zh-CN"/>
    </w:rPr>
  </w:style>
  <w:style w:type="paragraph" w:styleId="905">
    <w:name w:val="table of figures"/>
    <w:basedOn w:val="853"/>
    <w:next w:val="853"/>
    <w:uiPriority w:val="0"/>
    <w:qFormat/>
    <w:pPr>
      <w:ind w:left="840" w:hanging="420"/>
    </w:pPr>
    <w:rPr>
      <w:rFonts w:ascii="Calibri" w:hAnsi="Calibri" w:eastAsia="Calibri" w:cs="宋体"/>
      <w:b w:val="0"/>
      <w:position w:val="0"/>
      <w:sz w:val="20"/>
      <w:lang w:val="zh-CN"/>
    </w:rPr>
  </w:style>
  <w:style w:type="paragraph" w:styleId="906">
    <w:name w:val="toc 2"/>
    <w:basedOn w:val="853"/>
    <w:next w:val="853"/>
    <w:uiPriority w:val="0"/>
    <w:qFormat/>
    <w:pPr>
      <w:ind w:left="420"/>
    </w:pPr>
    <w:rPr>
      <w:rFonts w:ascii="Times New Roman"/>
    </w:rPr>
  </w:style>
  <w:style w:type="paragraph" w:styleId="907">
    <w:name w:val="toc 9"/>
    <w:basedOn w:val="853"/>
    <w:next w:val="853"/>
    <w:uiPriority w:val="0"/>
    <w:qFormat/>
    <w:pPr>
      <w:ind w:left="1680"/>
      <w:jc w:val="left"/>
    </w:pPr>
    <w:rPr>
      <w:rFonts w:ascii="Calibri" w:hAnsi="Calibri" w:eastAsia="Calibri" w:cs="宋体"/>
      <w:b w:val="0"/>
      <w:position w:val="0"/>
      <w:sz w:val="18"/>
      <w:lang w:val="zh-CN"/>
    </w:rPr>
  </w:style>
  <w:style w:type="paragraph" w:styleId="908">
    <w:name w:val="Body Text 2"/>
    <w:basedOn w:val="853"/>
    <w:link w:val="952"/>
    <w:uiPriority w:val="0"/>
    <w:qFormat/>
    <w:pPr>
      <w:jc w:val="center"/>
      <w:widowControl/>
    </w:pPr>
    <w:rPr>
      <w:rFonts w:ascii="楷体_GB2312" w:hAnsi="Calibri" w:eastAsia="楷体_GB2312"/>
      <w:b w:val="0"/>
      <w:position w:val="0"/>
      <w:sz w:val="28"/>
      <w:lang w:val="zh-CN"/>
    </w:rPr>
  </w:style>
  <w:style w:type="paragraph" w:styleId="909">
    <w:name w:val="HTML Preformatted"/>
    <w:basedOn w:val="853"/>
    <w:link w:val="95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910">
    <w:name w:val="Normal (Web)"/>
    <w:basedOn w:val="853"/>
    <w:uiPriority w:val="99"/>
    <w:qFormat/>
    <w:pPr>
      <w:jc w:val="left"/>
      <w:spacing w:before="100" w:beforeAutospacing="1" w:after="100" w:afterAutospacing="1"/>
      <w:widowControl/>
    </w:pPr>
    <w:rPr>
      <w:rFonts w:hAnsi="宋体" w:cs="宋体"/>
      <w:szCs w:val="24"/>
    </w:rPr>
  </w:style>
  <w:style w:type="paragraph" w:styleId="911">
    <w:name w:val="index 2"/>
    <w:basedOn w:val="853"/>
    <w:next w:val="853"/>
    <w:uiPriority w:val="0"/>
    <w:qFormat/>
    <w:pPr>
      <w:ind w:left="420"/>
    </w:pPr>
    <w:rPr>
      <w:rFonts w:ascii="Calibri" w:hAnsi="Calibri" w:eastAsia="Calibri" w:cs="宋体"/>
      <w:b w:val="0"/>
      <w:position w:val="0"/>
      <w:sz w:val="20"/>
      <w:lang w:val="zh-CN"/>
    </w:rPr>
  </w:style>
  <w:style w:type="paragraph" w:styleId="912">
    <w:name w:val="Title"/>
    <w:basedOn w:val="853"/>
    <w:link w:val="954"/>
    <w:uiPriority w:val="0"/>
    <w:qFormat/>
    <w:pPr>
      <w:jc w:val="center"/>
      <w:spacing w:line="420" w:lineRule="exact"/>
      <w:widowControl/>
    </w:pPr>
    <w:rPr>
      <w:rFonts w:ascii="Times New Roman" w:eastAsia="黑体"/>
      <w:position w:val="0"/>
      <w:sz w:val="28"/>
      <w:lang w:val="en-GB"/>
    </w:rPr>
  </w:style>
  <w:style w:type="paragraph" w:styleId="913">
    <w:name w:val="annotation subject"/>
    <w:basedOn w:val="875"/>
    <w:next w:val="875"/>
    <w:link w:val="955"/>
    <w:uiPriority w:val="0"/>
    <w:qFormat/>
    <w:rPr>
      <w:rFonts w:ascii="宋体"/>
      <w:b/>
      <w:bCs/>
      <w:position w:val="-10"/>
    </w:rPr>
  </w:style>
  <w:style w:type="paragraph" w:styleId="914">
    <w:name w:val="Body Text First Indent"/>
    <w:basedOn w:val="879"/>
    <w:link w:val="956"/>
    <w:uiPriority w:val="0"/>
    <w:qFormat/>
    <w:pPr>
      <w:ind w:firstLine="420"/>
      <w:spacing w:after="120"/>
    </w:pPr>
    <w:rPr>
      <w:b w:val="0"/>
      <w:sz w:val="21"/>
      <w:szCs w:val="24"/>
      <w:lang w:val="zh-CN"/>
    </w:rPr>
  </w:style>
  <w:style w:type="table" w:styleId="915">
    <w:name w:val="Table Grid"/>
    <w:basedOn w:val="86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6">
    <w:name w:val="Strong"/>
    <w:uiPriority w:val="0"/>
    <w:qFormat/>
    <w:rPr>
      <w:rFonts w:ascii="Times New Roman" w:hAnsi="Times New Roman" w:eastAsia="宋体" w:cs="Times New Roman"/>
      <w:b/>
      <w:bCs/>
    </w:rPr>
  </w:style>
  <w:style w:type="character" w:styleId="917">
    <w:name w:val="endnote reference"/>
    <w:uiPriority w:val="0"/>
    <w:qFormat/>
    <w:rPr>
      <w:vertAlign w:val="superscript"/>
    </w:rPr>
  </w:style>
  <w:style w:type="character" w:styleId="918">
    <w:name w:val="page number"/>
    <w:basedOn w:val="863"/>
    <w:uiPriority w:val="0"/>
    <w:qFormat/>
    <w:rPr>
      <w:rFonts w:ascii="Times New Roman" w:hAnsi="Times New Roman" w:eastAsia="宋体" w:cs="Times New Roman"/>
    </w:rPr>
  </w:style>
  <w:style w:type="character" w:styleId="919">
    <w:name w:val="FollowedHyperlink"/>
    <w:uiPriority w:val="0"/>
    <w:qFormat/>
    <w:rPr>
      <w:rFonts w:ascii="Times New Roman" w:hAnsi="Times New Roman" w:eastAsia="宋体" w:cs="Times New Roman"/>
      <w:color w:val="800080"/>
      <w:u w:val="none"/>
    </w:rPr>
  </w:style>
  <w:style w:type="character" w:styleId="920">
    <w:name w:val="Emphasis"/>
    <w:uiPriority w:val="0"/>
    <w:qFormat/>
    <w:rPr>
      <w:rFonts w:ascii="Times New Roman" w:hAnsi="Times New Roman" w:eastAsia="宋体" w:cs="Times New Roman"/>
      <w:i/>
    </w:rPr>
  </w:style>
  <w:style w:type="character" w:styleId="921">
    <w:name w:val="line number"/>
    <w:uiPriority w:val="0"/>
    <w:qFormat/>
  </w:style>
  <w:style w:type="character" w:styleId="922">
    <w:name w:val="HTML Typewriter"/>
    <w:uiPriority w:val="0"/>
    <w:qFormat/>
    <w:rPr>
      <w:rFonts w:ascii="宋体" w:hAnsi="宋体" w:eastAsia="宋体" w:cs="宋体"/>
      <w:sz w:val="24"/>
      <w:szCs w:val="24"/>
    </w:rPr>
  </w:style>
  <w:style w:type="character" w:styleId="923">
    <w:name w:val="Hyperlink"/>
    <w:uiPriority w:val="0"/>
    <w:qFormat/>
    <w:rPr>
      <w:rFonts w:ascii="Times New Roman" w:hAnsi="Times New Roman" w:eastAsia="宋体" w:cs="Times New Roman"/>
      <w:color w:val="0000ff"/>
      <w:u w:val="none"/>
    </w:rPr>
  </w:style>
  <w:style w:type="character" w:styleId="924">
    <w:name w:val="annotation reference"/>
    <w:uiPriority w:val="0"/>
    <w:qFormat/>
    <w:rPr>
      <w:rFonts w:ascii="Times New Roman" w:hAnsi="Times New Roman" w:eastAsia="宋体" w:cs="Times New Roman"/>
      <w:sz w:val="21"/>
      <w:szCs w:val="21"/>
    </w:rPr>
  </w:style>
  <w:style w:type="character" w:styleId="925">
    <w:name w:val="footnote reference"/>
    <w:uiPriority w:val="0"/>
    <w:qFormat/>
    <w:rPr>
      <w:vertAlign w:val="superscript"/>
    </w:rPr>
  </w:style>
  <w:style w:type="character" w:styleId="926">
    <w:name w:val="HTML Sample"/>
    <w:uiPriority w:val="0"/>
    <w:qFormat/>
    <w:rPr>
      <w:rFonts w:ascii="Courier New" w:hAnsi="宋体" w:eastAsia="宋体" w:cs="Courier New"/>
    </w:rPr>
  </w:style>
  <w:style w:type="character" w:styleId="927" w:customStyle="1">
    <w:name w:val="标题 1 字符"/>
    <w:link w:val="854"/>
    <w:uiPriority w:val="0"/>
    <w:qFormat/>
    <w:rPr>
      <w:rFonts w:ascii="楷体_GB2312" w:hAnsi="Times New Roman" w:eastAsia="楷体_GB2312" w:cs="Times New Roman"/>
      <w:sz w:val="28"/>
      <w:szCs w:val="28"/>
    </w:rPr>
  </w:style>
  <w:style w:type="paragraph" w:styleId="928" w:customStyle="1">
    <w:name w:val="标题3"/>
    <w:basedOn w:val="856"/>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29" w:customStyle="1">
    <w:name w:val="段"/>
    <w:next w:val="853"/>
    <w:uiPriority w:val="0"/>
    <w:qFormat/>
    <w:pPr>
      <w:ind w:firstLine="200"/>
      <w:jc w:val="both"/>
    </w:pPr>
    <w:rPr>
      <w:rFonts w:ascii="宋体" w:hAnsi="Times New Roman" w:eastAsia="宋体" w:cs="Times New Roman"/>
      <w:sz w:val="21"/>
      <w:lang w:val="en-US" w:eastAsia="zh-CN" w:bidi="ar-SA"/>
    </w:rPr>
  </w:style>
  <w:style w:type="character" w:styleId="930" w:customStyle="1">
    <w:name w:val="正文文本 字符"/>
    <w:link w:val="879"/>
    <w:uiPriority w:val="0"/>
    <w:qFormat/>
    <w:rPr>
      <w:rFonts w:ascii="楷体_GB2312" w:hAnsi="Arial" w:eastAsia="楷体_GB2312" w:cs="Times New Roman"/>
      <w:b/>
      <w:position w:val="-10"/>
      <w:sz w:val="28"/>
      <w:szCs w:val="28"/>
    </w:rPr>
  </w:style>
  <w:style w:type="character" w:styleId="931" w:customStyle="1">
    <w:name w:val="标题 2 字符"/>
    <w:link w:val="855"/>
    <w:uiPriority w:val="0"/>
    <w:qFormat/>
    <w:rPr>
      <w:rFonts w:ascii="Arial" w:hAnsi="Arial" w:eastAsia="幼圆" w:cs="Arial"/>
      <w:bCs/>
      <w:position w:val="-10"/>
      <w:sz w:val="44"/>
      <w:szCs w:val="44"/>
    </w:rPr>
  </w:style>
  <w:style w:type="character" w:styleId="932" w:customStyle="1">
    <w:name w:val="标题 3 字符"/>
    <w:link w:val="856"/>
    <w:uiPriority w:val="0"/>
    <w:qFormat/>
    <w:rPr>
      <w:bCs/>
      <w:position w:val="-10"/>
      <w:sz w:val="32"/>
      <w:szCs w:val="32"/>
    </w:rPr>
  </w:style>
  <w:style w:type="character" w:styleId="933" w:customStyle="1">
    <w:name w:val="标题 4 字符"/>
    <w:link w:val="857"/>
    <w:uiPriority w:val="0"/>
    <w:qFormat/>
    <w:rPr>
      <w:rFonts w:ascii="Arial" w:hAnsi="Arial" w:eastAsia="黑体" w:cs="Arial"/>
      <w:bCs/>
      <w:position w:val="-10"/>
      <w:sz w:val="28"/>
      <w:szCs w:val="28"/>
    </w:rPr>
  </w:style>
  <w:style w:type="character" w:styleId="934" w:customStyle="1">
    <w:name w:val="标题 5 字符"/>
    <w:link w:val="858"/>
    <w:uiPriority w:val="0"/>
    <w:qFormat/>
    <w:rPr>
      <w:rFonts w:ascii="黑体" w:hAnsi="Times New Roman" w:eastAsia="黑体" w:cs="Times New Roman"/>
      <w:b/>
      <w:color w:val="000000"/>
      <w:sz w:val="28"/>
    </w:rPr>
  </w:style>
  <w:style w:type="character" w:styleId="935" w:customStyle="1">
    <w:name w:val="标题 6 字符"/>
    <w:link w:val="859"/>
    <w:uiPriority w:val="0"/>
    <w:qFormat/>
    <w:rPr>
      <w:rFonts w:ascii="Arial" w:hAnsi="Arial" w:eastAsia="黑体" w:cs="Times New Roman"/>
      <w:b/>
      <w:bCs/>
      <w:sz w:val="24"/>
      <w:szCs w:val="24"/>
    </w:rPr>
  </w:style>
  <w:style w:type="character" w:styleId="936" w:customStyle="1">
    <w:name w:val="标题 7 字符"/>
    <w:link w:val="860"/>
    <w:uiPriority w:val="0"/>
    <w:qFormat/>
    <w:rPr>
      <w:rFonts w:ascii="Times New Roman" w:hAnsi="Times New Roman" w:eastAsia="宋体" w:cs="Times New Roman"/>
      <w:b/>
      <w:bCs/>
      <w:sz w:val="24"/>
      <w:szCs w:val="24"/>
    </w:rPr>
  </w:style>
  <w:style w:type="character" w:styleId="937" w:customStyle="1">
    <w:name w:val="标题 8 字符"/>
    <w:link w:val="861"/>
    <w:uiPriority w:val="0"/>
    <w:qFormat/>
    <w:rPr>
      <w:rFonts w:ascii="Arial" w:hAnsi="Arial" w:eastAsia="黑体" w:cs="Times New Roman"/>
      <w:sz w:val="24"/>
      <w:szCs w:val="24"/>
    </w:rPr>
  </w:style>
  <w:style w:type="character" w:styleId="938" w:customStyle="1">
    <w:name w:val="标题 9 字符"/>
    <w:link w:val="862"/>
    <w:uiPriority w:val="0"/>
    <w:qFormat/>
    <w:rPr>
      <w:rFonts w:ascii="Arial" w:hAnsi="Arial" w:eastAsia="黑体" w:cs="Times New Roman"/>
      <w:sz w:val="21"/>
      <w:szCs w:val="21"/>
    </w:rPr>
  </w:style>
  <w:style w:type="character" w:styleId="939" w:customStyle="1">
    <w:name w:val="文档结构图 字符"/>
    <w:link w:val="874"/>
    <w:uiPriority w:val="0"/>
    <w:qFormat/>
    <w:rPr>
      <w:b/>
      <w:position w:val="-10"/>
      <w:sz w:val="24"/>
      <w:shd w:val="clear" w:color="auto" w:fill="000080"/>
    </w:rPr>
  </w:style>
  <w:style w:type="character" w:styleId="940" w:customStyle="1">
    <w:name w:val="批注文字 字符"/>
    <w:link w:val="875"/>
    <w:uiPriority w:val="99"/>
    <w:qFormat/>
    <w:rPr>
      <w:rFonts w:ascii="Times New Roman" w:hAnsi="Times New Roman" w:eastAsia="仿宋_GB2312" w:cs="Times New Roman"/>
      <w:sz w:val="24"/>
    </w:rPr>
  </w:style>
  <w:style w:type="character" w:styleId="941" w:customStyle="1">
    <w:name w:val="称呼 字符"/>
    <w:link w:val="877"/>
    <w:uiPriority w:val="0"/>
    <w:qFormat/>
    <w:rPr>
      <w:rFonts w:ascii="仿宋_GB2312" w:hAnsi="Calibri" w:eastAsia="仿宋_GB2312" w:cs="宋体"/>
      <w:sz w:val="28"/>
      <w:lang w:val="zh-CN"/>
    </w:rPr>
  </w:style>
  <w:style w:type="character" w:styleId="942" w:customStyle="1">
    <w:name w:val="正文文本 3 字符"/>
    <w:link w:val="878"/>
    <w:uiPriority w:val="0"/>
    <w:qFormat/>
    <w:rPr>
      <w:rFonts w:ascii="仿宋_GB2312" w:hAnsi="Arial" w:eastAsia="仿宋_GB2312" w:cs="宋体"/>
      <w:sz w:val="32"/>
      <w:lang w:val="zh-CN"/>
    </w:rPr>
  </w:style>
  <w:style w:type="character" w:styleId="943" w:customStyle="1">
    <w:name w:val="正文文本缩进 字符"/>
    <w:link w:val="880"/>
    <w:uiPriority w:val="0"/>
    <w:qFormat/>
    <w:rPr>
      <w:b/>
      <w:position w:val="-10"/>
      <w:sz w:val="24"/>
    </w:rPr>
  </w:style>
  <w:style w:type="character" w:styleId="944" w:customStyle="1">
    <w:name w:val="纯文本 字符"/>
    <w:link w:val="885"/>
    <w:uiPriority w:val="0"/>
    <w:qFormat/>
    <w:rPr>
      <w:rFonts w:ascii="宋体" w:hAnsi="Courier New" w:eastAsia="宋体" w:cs="Courier New"/>
      <w:sz w:val="21"/>
      <w:szCs w:val="21"/>
      <w:lang w:val="en-US" w:eastAsia="zh-CN" w:bidi="ar-SA"/>
    </w:rPr>
  </w:style>
  <w:style w:type="character" w:styleId="945" w:customStyle="1">
    <w:name w:val="正文文本缩进 2 字符"/>
    <w:link w:val="889"/>
    <w:uiPriority w:val="0"/>
    <w:qFormat/>
    <w:rPr>
      <w:rFonts w:ascii="Arial" w:hAnsi="Arial" w:eastAsia="仿宋_GB2312"/>
      <w:sz w:val="32"/>
    </w:rPr>
  </w:style>
  <w:style w:type="character" w:styleId="946" w:customStyle="1">
    <w:name w:val="尾注文本 字符"/>
    <w:link w:val="890"/>
    <w:uiPriority w:val="0"/>
    <w:qFormat/>
    <w:rPr>
      <w:rFonts w:ascii="Calibri" w:hAnsi="Calibri" w:eastAsia="Calibri" w:cs="宋体"/>
      <w:szCs w:val="24"/>
      <w:lang w:val="zh-CN"/>
    </w:rPr>
  </w:style>
  <w:style w:type="character" w:styleId="947" w:customStyle="1">
    <w:name w:val="页脚 字符"/>
    <w:link w:val="892"/>
    <w:uiPriority w:val="0"/>
    <w:qFormat/>
    <w:rPr>
      <w:b/>
      <w:position w:val="-10"/>
      <w:sz w:val="18"/>
      <w:szCs w:val="18"/>
    </w:rPr>
  </w:style>
  <w:style w:type="character" w:styleId="948" w:customStyle="1">
    <w:name w:val="签名 字符"/>
    <w:link w:val="894"/>
    <w:uiPriority w:val="0"/>
    <w:qFormat/>
    <w:rPr>
      <w:rFonts w:ascii="Calibri" w:hAnsi="Calibri" w:eastAsia="仿宋_GB2312" w:cs="宋体"/>
      <w:sz w:val="24"/>
      <w:lang w:val="zh-CN"/>
    </w:rPr>
  </w:style>
  <w:style w:type="character" w:styleId="949" w:customStyle="1">
    <w:name w:val="副标题 字符"/>
    <w:link w:val="899"/>
    <w:uiPriority w:val="0"/>
    <w:qFormat/>
    <w:rPr>
      <w:rFonts w:ascii="Cambria" w:hAnsi="Cambria" w:eastAsia="Calibri" w:cs="宋体"/>
      <w:i/>
      <w:iCs/>
      <w:spacing w:val="13"/>
      <w:sz w:val="24"/>
      <w:szCs w:val="24"/>
      <w:lang w:val="zh-CN" w:eastAsia="en-US" w:bidi="en-US"/>
    </w:rPr>
  </w:style>
  <w:style w:type="character" w:styleId="950" w:customStyle="1">
    <w:name w:val="脚注文本 字符"/>
    <w:link w:val="900"/>
    <w:uiPriority w:val="0"/>
    <w:qFormat/>
    <w:rPr>
      <w:rFonts w:ascii="Calibri" w:hAnsi="Calibri" w:eastAsia="Calibri" w:cs="宋体"/>
      <w:sz w:val="18"/>
      <w:szCs w:val="18"/>
      <w:lang w:val="zh-CN"/>
    </w:rPr>
  </w:style>
  <w:style w:type="character" w:styleId="951" w:customStyle="1">
    <w:name w:val="正文文本缩进 3 字符"/>
    <w:link w:val="902"/>
    <w:uiPriority w:val="0"/>
    <w:qFormat/>
    <w:rPr>
      <w:b/>
      <w:position w:val="-10"/>
      <w:sz w:val="16"/>
      <w:szCs w:val="16"/>
    </w:rPr>
  </w:style>
  <w:style w:type="character" w:styleId="952" w:customStyle="1">
    <w:name w:val="正文文本 2 字符"/>
    <w:link w:val="908"/>
    <w:uiPriority w:val="0"/>
    <w:qFormat/>
    <w:rPr>
      <w:rFonts w:ascii="楷体_GB2312" w:hAnsi="Calibri" w:eastAsia="楷体_GB2312" w:cs="宋体"/>
      <w:sz w:val="28"/>
      <w:lang w:val="zh-CN"/>
    </w:rPr>
  </w:style>
  <w:style w:type="character" w:styleId="953" w:customStyle="1">
    <w:name w:val="HTML 预设格式 字符"/>
    <w:link w:val="909"/>
    <w:uiPriority w:val="0"/>
    <w:qFormat/>
    <w:rPr>
      <w:rFonts w:ascii="黑体" w:hAnsi="Courier New" w:eastAsia="黑体" w:cs="Courier New"/>
    </w:rPr>
  </w:style>
  <w:style w:type="character" w:styleId="954" w:customStyle="1">
    <w:name w:val="标题 字符"/>
    <w:link w:val="912"/>
    <w:uiPriority w:val="0"/>
    <w:qFormat/>
    <w:rPr>
      <w:rFonts w:eastAsia="黑体"/>
      <w:b/>
      <w:sz w:val="28"/>
      <w:lang w:val="en-GB"/>
    </w:rPr>
  </w:style>
  <w:style w:type="character" w:styleId="955" w:customStyle="1">
    <w:name w:val="批注主题 字符"/>
    <w:link w:val="913"/>
    <w:uiPriority w:val="0"/>
    <w:qFormat/>
    <w:rPr>
      <w:rFonts w:ascii="宋体" w:hAnsi="Times New Roman" w:eastAsia="仿宋_GB2312" w:cs="Times New Roman"/>
      <w:b/>
      <w:bCs/>
      <w:position w:val="-10"/>
      <w:sz w:val="24"/>
    </w:rPr>
  </w:style>
  <w:style w:type="character" w:styleId="956" w:customStyle="1">
    <w:name w:val="正文文本首行缩进 字符"/>
    <w:link w:val="914"/>
    <w:uiPriority w:val="0"/>
    <w:qFormat/>
    <w:rPr>
      <w:rFonts w:ascii="楷体_GB2312" w:hAnsi="Arial" w:eastAsia="楷体_GB2312" w:cs="宋体"/>
      <w:position w:val="-10"/>
      <w:sz w:val="21"/>
      <w:szCs w:val="24"/>
      <w:lang w:val="zh-CN"/>
    </w:rPr>
  </w:style>
  <w:style w:type="character" w:styleId="957" w:customStyle="1">
    <w:name w:val="标题 2 Char"/>
    <w:uiPriority w:val="0"/>
    <w:qFormat/>
    <w:rPr>
      <w:rFonts w:ascii="Arial" w:hAnsi="Arial" w:eastAsia="宋体" w:cs="Times New Roman"/>
      <w:b/>
      <w:bCs/>
      <w:sz w:val="28"/>
      <w:szCs w:val="32"/>
      <w:lang w:val="en-US" w:eastAsia="zh-CN" w:bidi="ar-SA"/>
    </w:rPr>
  </w:style>
  <w:style w:type="paragraph" w:styleId="958">
    <w:name w:val="List Paragraph"/>
    <w:basedOn w:val="853"/>
    <w:uiPriority w:val="99"/>
    <w:qFormat/>
    <w:pPr>
      <w:ind w:left="720"/>
      <w:jc w:val="left"/>
      <w:widowControl/>
    </w:pPr>
    <w:rPr>
      <w:rFonts w:ascii="Calibri" w:hAnsi="Calibri"/>
      <w:szCs w:val="24"/>
      <w:lang w:eastAsia="en-US" w:bidi="en-US"/>
    </w:rPr>
  </w:style>
  <w:style w:type="paragraph" w:styleId="959" w:customStyle="1">
    <w:name w:val="font5"/>
    <w:basedOn w:val="853"/>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960" w:customStyle="1">
    <w:name w:val="xl35"/>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61" w:customStyle="1">
    <w:name w:val="List Paragraph1"/>
    <w:basedOn w:val="853"/>
    <w:uiPriority w:val="0"/>
    <w:qFormat/>
    <w:pPr>
      <w:ind w:firstLine="420"/>
    </w:pPr>
    <w:rPr>
      <w:rFonts w:ascii="Calibri" w:hAnsi="Calibri" w:cs="Calibri"/>
    </w:rPr>
  </w:style>
  <w:style w:type="paragraph" w:styleId="962" w:customStyle="1">
    <w:name w:val="中等深浅网格 1 - 强调文字颜色 21"/>
    <w:basedOn w:val="853"/>
    <w:uiPriority w:val="0"/>
    <w:qFormat/>
    <w:pPr>
      <w:ind w:firstLine="420"/>
    </w:pPr>
    <w:rPr>
      <w:rFonts w:ascii="Calibri" w:hAnsi="Calibri" w:eastAsia="Calibri" w:cs="宋体"/>
      <w:b w:val="0"/>
      <w:position w:val="0"/>
      <w:sz w:val="20"/>
      <w:szCs w:val="22"/>
      <w:lang w:val="zh-CN"/>
    </w:rPr>
  </w:style>
  <w:style w:type="paragraph" w:styleId="963" w:customStyle="1">
    <w:name w:val="章标题"/>
    <w:next w:val="929"/>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964" w:customStyle="1">
    <w:name w:val="标题3，章节第三层"/>
    <w:basedOn w:val="853"/>
    <w:next w:val="965"/>
    <w:uiPriority w:val="0"/>
    <w:qFormat/>
    <w:pPr>
      <w:spacing w:before="78" w:line="300" w:lineRule="auto"/>
      <w:outlineLvl w:val="2"/>
    </w:pPr>
    <w:rPr>
      <w:rFonts w:ascii="Arial" w:hAnsi="Arial" w:eastAsia="华文细黑" w:cs="宋体"/>
      <w:b w:val="0"/>
      <w:position w:val="0"/>
      <w:sz w:val="30"/>
      <w:szCs w:val="24"/>
      <w:lang w:val="zh-CN"/>
    </w:rPr>
  </w:style>
  <w:style w:type="paragraph" w:styleId="965" w:customStyle="1">
    <w:name w:val="正文格式"/>
    <w:basedOn w:val="853"/>
    <w:uiPriority w:val="0"/>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966" w:customStyle="1">
    <w:name w:val="小四 段落 宋体 Char"/>
    <w:basedOn w:val="871"/>
    <w:uiPriority w:val="0"/>
    <w:qFormat/>
    <w:pPr>
      <w:ind w:left="0" w:right="-33" w:firstLine="600"/>
      <w:jc w:val="left"/>
      <w:tabs>
        <w:tab w:val="clear" w:pos="2952" w:leader="none"/>
      </w:tabs>
    </w:pPr>
    <w:rPr>
      <w:rFonts w:ascii="仿宋_GB2312" w:eastAsia="仿宋_GB2312"/>
      <w:sz w:val="30"/>
      <w:szCs w:val="30"/>
    </w:rPr>
  </w:style>
  <w:style w:type="paragraph" w:styleId="967" w:customStyle="1">
    <w:name w:val="xl39"/>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68" w:customStyle="1">
    <w:name w:val="retrait3"/>
    <w:basedOn w:val="853"/>
    <w:uiPriority w:val="0"/>
    <w:qFormat/>
    <w:pPr>
      <w:ind w:left="851"/>
      <w:jc w:val="left"/>
      <w:spacing w:before="20" w:after="20"/>
      <w:widowControl/>
    </w:pPr>
    <w:rPr>
      <w:rFonts w:ascii="Arial" w:hAnsi="Arial" w:eastAsia="Calibri" w:cs="宋体"/>
      <w:b w:val="0"/>
      <w:position w:val="0"/>
      <w:lang w:val="en-GB"/>
    </w:rPr>
  </w:style>
  <w:style w:type="paragraph" w:styleId="969" w:customStyle="1">
    <w:name w:val="招标文件"/>
    <w:basedOn w:val="853"/>
    <w:uiPriority w:val="0"/>
    <w:qFormat/>
    <w:pPr>
      <w:jc w:val="center"/>
      <w:spacing w:before="260" w:after="260"/>
      <w:outlineLvl w:val="1"/>
    </w:pPr>
    <w:rPr>
      <w:rFonts w:hAnsi="宋体"/>
      <w:bCs/>
      <w:sz w:val="32"/>
      <w:szCs w:val="32"/>
    </w:rPr>
  </w:style>
  <w:style w:type="paragraph" w:styleId="970" w:customStyle="1">
    <w:name w:val="样式 标题 3H3sect1.2.3BOD 0Heading 3 - oldh3l3CTLevel 3 Head..."/>
    <w:basedOn w:val="856"/>
    <w:uiPriority w:val="0"/>
    <w:qFormat/>
    <w:pPr>
      <w:jc w:val="left"/>
      <w:spacing w:before="156" w:after="156" w:line="390" w:lineRule="atLeast"/>
      <w:shd w:val="clear" w:color="auto" w:fill="ffffff"/>
    </w:pPr>
    <w:rPr>
      <w:rFonts w:ascii="宋体" w:hAnsi="宋体" w:cs="宋体"/>
      <w:b/>
      <w:position w:val="0"/>
      <w:sz w:val="30"/>
      <w:szCs w:val="21"/>
      <w:lang w:val="zh-CN"/>
    </w:rPr>
  </w:style>
  <w:style w:type="paragraph" w:styleId="971" w:customStyle="1">
    <w:name w:val="小四 段落 宋体 Char Char Char"/>
    <w:basedOn w:val="871"/>
    <w:uiPriority w:val="0"/>
    <w:qFormat/>
    <w:pPr>
      <w:ind w:left="0" w:right="-33" w:firstLine="545"/>
      <w:jc w:val="left"/>
      <w:spacing w:line="360" w:lineRule="auto"/>
      <w:tabs>
        <w:tab w:val="clear" w:pos="2952" w:leader="none"/>
      </w:tabs>
    </w:pPr>
    <w:rPr>
      <w:sz w:val="24"/>
    </w:rPr>
  </w:style>
  <w:style w:type="paragraph" w:styleId="972" w:customStyle="1">
    <w:name w:val="小四 段落 宋体"/>
    <w:basedOn w:val="871"/>
    <w:uiPriority w:val="0"/>
    <w:qFormat/>
    <w:pPr>
      <w:ind w:left="113" w:right="113" w:firstLine="425"/>
      <w:jc w:val="left"/>
      <w:spacing w:line="360" w:lineRule="auto"/>
      <w:tabs>
        <w:tab w:val="clear" w:pos="2952" w:leader="none"/>
      </w:tabs>
    </w:pPr>
    <w:rPr>
      <w:sz w:val="24"/>
    </w:rPr>
  </w:style>
  <w:style w:type="paragraph" w:styleId="973" w:customStyle="1">
    <w:name w:val="111111"/>
    <w:basedOn w:val="853"/>
    <w:link w:val="974"/>
    <w:uiPriority w:val="0"/>
    <w:qFormat/>
    <w:pPr>
      <w:jc w:val="center"/>
      <w:spacing w:before="120" w:after="120"/>
    </w:pPr>
    <w:rPr>
      <w:rFonts w:hAnsi="宋体" w:eastAsia="黑体"/>
      <w:bCs/>
      <w:position w:val="0"/>
      <w:sz w:val="21"/>
      <w:szCs w:val="21"/>
    </w:rPr>
  </w:style>
  <w:style w:type="character" w:styleId="974" w:customStyle="1">
    <w:name w:val="111111 Char"/>
    <w:link w:val="973"/>
    <w:uiPriority w:val="0"/>
    <w:qFormat/>
    <w:rPr>
      <w:rFonts w:ascii="宋体" w:hAnsi="宋体" w:eastAsia="黑体" w:cs="宋体"/>
      <w:b/>
      <w:bCs/>
      <w:sz w:val="21"/>
      <w:szCs w:val="21"/>
    </w:rPr>
  </w:style>
  <w:style w:type="paragraph" w:styleId="975" w:customStyle="1">
    <w:name w:val="标题6"/>
    <w:basedOn w:val="858"/>
    <w:uiPriority w:val="0"/>
    <w:qFormat/>
    <w:pPr>
      <w:numPr>
        <w:ilvl w:val="0"/>
        <w:numId w:val="1"/>
      </w:numPr>
      <w:keepLines/>
      <w:tabs>
        <w:tab w:val="left" w:pos="420" w:leader="none"/>
      </w:tabs>
    </w:pPr>
    <w:rPr>
      <w:rFonts w:ascii="Times New Roman"/>
      <w:b w:val="0"/>
      <w:bCs/>
      <w:color w:val="auto"/>
      <w:sz w:val="24"/>
      <w:szCs w:val="28"/>
    </w:rPr>
  </w:style>
  <w:style w:type="paragraph" w:styleId="976" w:customStyle="1">
    <w:name w:val="Char1 Char Char Char"/>
    <w:basedOn w:val="853"/>
    <w:uiPriority w:val="0"/>
    <w:qFormat/>
    <w:rPr>
      <w:rFonts w:ascii="Tahoma" w:hAnsi="Tahoma" w:eastAsia="Calibri" w:cs="Tahoma"/>
      <w:b w:val="0"/>
      <w:position w:val="0"/>
      <w:lang w:val="zh-CN"/>
    </w:rPr>
  </w:style>
  <w:style w:type="paragraph" w:styleId="977" w:customStyle="1">
    <w:name w:val="flNote"/>
    <w:basedOn w:val="853"/>
    <w:uiPriority w:val="0"/>
    <w:qFormat/>
    <w:pPr>
      <w:jc w:val="center"/>
      <w:spacing w:before="567" w:line="360" w:lineRule="atLeast"/>
    </w:pPr>
    <w:rPr>
      <w:rFonts w:ascii="Calibri" w:hAnsi="Calibri" w:eastAsia="黑体" w:cs="宋体"/>
      <w:position w:val="0"/>
      <w:lang w:val="zh-CN"/>
    </w:rPr>
  </w:style>
  <w:style w:type="paragraph" w:styleId="978" w:customStyle="1">
    <w:name w:val="样式4 Char"/>
    <w:basedOn w:val="853"/>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79" w:customStyle="1">
    <w:name w:val="xl34"/>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80"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981"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982" w:customStyle="1">
    <w:name w:val="content_lineheight"/>
    <w:basedOn w:val="853"/>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983" w:customStyle="1">
    <w:name w:val="Char1 Char Char Char1"/>
    <w:basedOn w:val="853"/>
    <w:uiPriority w:val="0"/>
    <w:qFormat/>
    <w:rPr>
      <w:rFonts w:ascii="Tahoma" w:hAnsi="Tahoma" w:eastAsia="Calibri" w:cs="宋体"/>
      <w:b w:val="0"/>
      <w:position w:val="0"/>
      <w:lang w:val="zh-CN"/>
    </w:rPr>
  </w:style>
  <w:style w:type="paragraph" w:styleId="984" w:customStyle="1">
    <w:name w:val="xl29"/>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85" w:customStyle="1">
    <w:name w:val="Char Char Char Char Char Char Char Char Char Char Char Char Char Char"/>
    <w:basedOn w:val="853"/>
    <w:uiPriority w:val="0"/>
    <w:qFormat/>
    <w:rPr>
      <w:rFonts w:ascii="Tahoma" w:hAnsi="Tahoma" w:eastAsia="Calibri" w:cs="宋体"/>
      <w:b w:val="0"/>
      <w:position w:val="0"/>
      <w:lang w:val="zh-CN"/>
    </w:rPr>
  </w:style>
  <w:style w:type="paragraph" w:styleId="986" w:customStyle="1">
    <w:name w:val="Char Char"/>
    <w:basedOn w:val="853"/>
    <w:uiPriority w:val="0"/>
    <w:qFormat/>
    <w:rPr>
      <w:rFonts w:ascii="Tahoma" w:hAnsi="Tahoma" w:eastAsia="Calibri" w:cs="Tahoma"/>
      <w:b w:val="0"/>
      <w:position w:val="0"/>
      <w:lang w:val="zh-CN"/>
    </w:rPr>
  </w:style>
  <w:style w:type="paragraph" w:styleId="987" w:customStyle="1">
    <w:name w:val="flName"/>
    <w:basedOn w:val="977"/>
    <w:uiPriority w:val="0"/>
    <w:qFormat/>
    <w:pPr>
      <w:spacing w:before="0" w:line="113" w:lineRule="atLeast"/>
    </w:pPr>
  </w:style>
  <w:style w:type="paragraph" w:styleId="988" w:customStyle="1">
    <w:name w:val="Char Char Char Char Char Char Char Char Char Char Char Char Char Char Char Char Char Char Char Char Char"/>
    <w:basedOn w:val="853"/>
    <w:uiPriority w:val="0"/>
    <w:qFormat/>
    <w:rPr>
      <w:rFonts w:ascii="Tahoma" w:hAnsi="Tahoma" w:eastAsia="Calibri" w:cs="Tahoma"/>
      <w:b w:val="0"/>
      <w:position w:val="0"/>
      <w:lang w:val="zh-CN"/>
    </w:rPr>
  </w:style>
  <w:style w:type="paragraph" w:styleId="989" w:customStyle="1">
    <w:name w:val="font13"/>
    <w:basedOn w:val="853"/>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90" w:customStyle="1">
    <w:name w:val="xl48"/>
    <w:basedOn w:val="85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91" w:customStyle="1">
    <w:name w:val="Char Char Char Char Char Char Char Char Char Char Char Char Char Char1"/>
    <w:basedOn w:val="853"/>
    <w:uiPriority w:val="0"/>
    <w:qFormat/>
    <w:rPr>
      <w:rFonts w:ascii="Tahoma" w:hAnsi="Tahoma" w:eastAsia="Calibri" w:cs="Tahoma"/>
      <w:b w:val="0"/>
      <w:position w:val="0"/>
      <w:lang w:val="zh-CN"/>
    </w:rPr>
  </w:style>
  <w:style w:type="paragraph" w:styleId="992" w:customStyle="1">
    <w:name w:val="二级目录"/>
    <w:next w:val="853"/>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993" w:customStyle="1">
    <w:name w:val="我的正文"/>
    <w:basedOn w:val="853"/>
    <w:uiPriority w:val="0"/>
    <w:qFormat/>
    <w:pPr>
      <w:ind w:firstLine="420"/>
      <w:jc w:val="left"/>
      <w:spacing w:line="360" w:lineRule="auto"/>
      <w:widowControl/>
    </w:pPr>
    <w:rPr>
      <w:rFonts w:hAnsi="宋体" w:eastAsia="Calibri" w:cs="宋体"/>
      <w:b w:val="0"/>
      <w:position w:val="0"/>
      <w:sz w:val="20"/>
      <w:szCs w:val="21"/>
      <w:lang w:val="zh-CN"/>
    </w:rPr>
  </w:style>
  <w:style w:type="paragraph" w:styleId="994" w:customStyle="1">
    <w:name w:val="Normal1"/>
    <w:basedOn w:val="853"/>
    <w:uiPriority w:val="0"/>
    <w:qFormat/>
    <w:rPr>
      <w:rFonts w:ascii="Calibri" w:hAnsi="Calibri" w:eastAsia="Calibri" w:cs="宋体"/>
      <w:b w:val="0"/>
      <w:position w:val="0"/>
      <w:sz w:val="20"/>
      <w:lang w:val="zh-CN"/>
    </w:rPr>
  </w:style>
  <w:style w:type="paragraph" w:styleId="995" w:customStyle="1">
    <w:name w:val="xl50"/>
    <w:basedOn w:val="85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96" w:customStyle="1">
    <w:name w:val="样式 段后: 0.5 行 左  0.75 字符"/>
    <w:basedOn w:val="853"/>
    <w:uiPriority w:val="0"/>
    <w:qFormat/>
    <w:pPr>
      <w:ind w:firstLine="420"/>
      <w:spacing w:line="360" w:lineRule="auto"/>
      <w:widowControl/>
    </w:pPr>
    <w:rPr>
      <w:rFonts w:ascii="Calibri" w:hAnsi="Arial" w:eastAsia="Calibri" w:cs="Arial"/>
      <w:b w:val="0"/>
      <w:position w:val="0"/>
      <w:sz w:val="20"/>
      <w:szCs w:val="21"/>
      <w:lang w:val="zh-CN"/>
    </w:rPr>
  </w:style>
  <w:style w:type="paragraph" w:styleId="997" w:customStyle="1">
    <w:name w:val="表头_5"/>
    <w:basedOn w:val="853"/>
    <w:uiPriority w:val="0"/>
    <w:qFormat/>
    <w:pPr>
      <w:spacing w:line="360" w:lineRule="auto"/>
    </w:pPr>
    <w:rPr>
      <w:rFonts w:ascii="Calibri" w:hAnsi="Calibri" w:eastAsia="Calibri" w:cs="宋体"/>
      <w:bCs/>
      <w:position w:val="0"/>
      <w:sz w:val="28"/>
      <w:szCs w:val="21"/>
      <w:lang w:val="zh-CN"/>
    </w:rPr>
  </w:style>
  <w:style w:type="paragraph" w:styleId="998" w:customStyle="1">
    <w:name w:val="Char Char1 Char"/>
    <w:basedOn w:val="853"/>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999" w:customStyle="1">
    <w:name w:val="标题1，章节第一层"/>
    <w:basedOn w:val="965"/>
    <w:next w:val="965"/>
    <w:uiPriority w:val="0"/>
    <w:qFormat/>
    <w:pPr>
      <w:ind w:left="482"/>
      <w:spacing w:before="0"/>
      <w:tabs>
        <w:tab w:val="left" w:pos="693" w:leader="none"/>
      </w:tabs>
      <w:outlineLvl w:val="0"/>
    </w:pPr>
    <w:rPr>
      <w:color w:val="000000"/>
      <w:sz w:val="24"/>
      <w:szCs w:val="24"/>
    </w:rPr>
  </w:style>
  <w:style w:type="paragraph" w:styleId="1000" w:customStyle="1">
    <w:name w:val="font12"/>
    <w:basedOn w:val="853"/>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1001" w:customStyle="1">
    <w:name w:val="马刚标题3"/>
    <w:basedOn w:val="853"/>
    <w:next w:val="853"/>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002" w:customStyle="1">
    <w:name w:val="xl43"/>
    <w:basedOn w:val="85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3" w:customStyle="1">
    <w:name w:val="xl36"/>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4" w:customStyle="1">
    <w:name w:val="项目符号：一级"/>
    <w:basedOn w:val="965"/>
    <w:next w:val="965"/>
    <w:uiPriority w:val="0"/>
    <w:qFormat/>
    <w:pPr>
      <w:ind w:right="-134"/>
    </w:pPr>
    <w:rPr>
      <w:bCs w:val="0"/>
    </w:rPr>
  </w:style>
  <w:style w:type="paragraph" w:styleId="1005">
    <w:name w:val="Quote"/>
    <w:basedOn w:val="853"/>
    <w:next w:val="853"/>
    <w:link w:val="1006"/>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006" w:customStyle="1">
    <w:name w:val="引用 字符"/>
    <w:link w:val="1005"/>
    <w:uiPriority w:val="0"/>
    <w:qFormat/>
    <w:rPr>
      <w:rFonts w:ascii="Calibri" w:hAnsi="Calibri"/>
      <w:i/>
      <w:iCs/>
      <w:sz w:val="22"/>
      <w:szCs w:val="22"/>
      <w:lang w:eastAsia="en-US" w:bidi="en-US"/>
    </w:rPr>
  </w:style>
  <w:style w:type="paragraph" w:styleId="1007" w:customStyle="1">
    <w:name w:val="Test2"/>
    <w:basedOn w:val="855"/>
    <w:uiPriority w:val="0"/>
    <w:qFormat/>
    <w:pPr>
      <w:spacing w:before="156" w:after="156" w:line="480" w:lineRule="exact"/>
      <w:widowControl/>
    </w:pPr>
    <w:rPr>
      <w:rFonts w:ascii="黑体" w:eastAsia="黑体"/>
      <w:b/>
      <w:position w:val="0"/>
      <w:sz w:val="24"/>
      <w:szCs w:val="24"/>
    </w:rPr>
  </w:style>
  <w:style w:type="paragraph" w:styleId="1008" w:customStyle="1">
    <w:name w:val="丁华正文"/>
    <w:basedOn w:val="902"/>
    <w:uiPriority w:val="0"/>
    <w:qFormat/>
    <w:pPr>
      <w:ind w:left="0" w:firstLine="510"/>
      <w:spacing w:after="0" w:line="360" w:lineRule="auto"/>
    </w:pPr>
    <w:rPr>
      <w:b w:val="0"/>
      <w:position w:val="0"/>
      <w:sz w:val="24"/>
    </w:rPr>
  </w:style>
  <w:style w:type="paragraph" w:styleId="1009" w:customStyle="1">
    <w:name w:val="xl45"/>
    <w:basedOn w:val="853"/>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10" w:customStyle="1">
    <w:name w:val="xl38"/>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1" w:customStyle="1">
    <w:name w:val="表格抬头"/>
    <w:basedOn w:val="853"/>
    <w:link w:val="1012"/>
    <w:uiPriority w:val="0"/>
    <w:qFormat/>
    <w:pPr>
      <w:jc w:val="center"/>
    </w:pPr>
    <w:rPr>
      <w:rFonts w:ascii="黑体" w:eastAsia="黑体"/>
      <w:position w:val="0"/>
      <w:sz w:val="21"/>
    </w:rPr>
  </w:style>
  <w:style w:type="character" w:styleId="1012" w:customStyle="1">
    <w:name w:val="表格抬头 Char"/>
    <w:link w:val="1011"/>
    <w:uiPriority w:val="0"/>
    <w:qFormat/>
    <w:rPr>
      <w:rFonts w:ascii="黑体" w:eastAsia="黑体"/>
      <w:b/>
      <w:sz w:val="21"/>
    </w:rPr>
  </w:style>
  <w:style w:type="paragraph" w:styleId="1013" w:customStyle="1">
    <w:name w:val="插图"/>
    <w:basedOn w:val="853"/>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14" w:customStyle="1">
    <w:name w:val="样式 段后: 0.25 行"/>
    <w:basedOn w:val="853"/>
    <w:uiPriority w:val="0"/>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1015" w:customStyle="1">
    <w:name w:val="Char Char Char Char Char Char Char Char Char Char Char1 Char Char Char1"/>
    <w:basedOn w:val="853"/>
    <w:uiPriority w:val="0"/>
    <w:semiHidden/>
    <w:qFormat/>
    <w:pPr>
      <w:ind w:firstLine="200"/>
      <w:jc w:val="left"/>
    </w:pPr>
    <w:rPr>
      <w:rFonts w:ascii="Tahoma" w:hAnsi="Tahoma" w:eastAsia="Calibri" w:cs="宋体"/>
      <w:b w:val="0"/>
      <w:position w:val="0"/>
      <w:szCs w:val="24"/>
      <w:lang w:val="zh-CN"/>
    </w:rPr>
  </w:style>
  <w:style w:type="paragraph" w:styleId="1016" w:customStyle="1">
    <w:name w:val="xl56"/>
    <w:basedOn w:val="85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17" w:customStyle="1">
    <w:name w:val="符号与编号 Char"/>
    <w:basedOn w:val="853"/>
    <w:uiPriority w:val="0"/>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1018" w:customStyle="1">
    <w:name w:val="正文文本 New New"/>
    <w:basedOn w:val="853"/>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1019" w:customStyle="1">
    <w:name w:val="普通正文"/>
    <w:basedOn w:val="853"/>
    <w:uiPriority w:val="0"/>
    <w:qFormat/>
    <w:pPr>
      <w:ind w:firstLine="480"/>
      <w:jc w:val="left"/>
      <w:spacing w:before="120" w:after="120" w:line="360" w:lineRule="auto"/>
    </w:pPr>
    <w:rPr>
      <w:rFonts w:ascii="Arial" w:hAnsi="Arial"/>
      <w:szCs w:val="24"/>
    </w:rPr>
  </w:style>
  <w:style w:type="paragraph" w:styleId="1020" w:customStyle="1">
    <w:name w:val="tableau"/>
    <w:basedOn w:val="853"/>
    <w:uiPriority w:val="0"/>
    <w:qFormat/>
    <w:pPr>
      <w:jc w:val="center"/>
      <w:spacing w:before="20" w:after="20"/>
      <w:widowControl/>
    </w:pPr>
    <w:rPr>
      <w:rFonts w:ascii="Arial" w:hAnsi="Arial" w:eastAsia="Calibri" w:cs="宋体"/>
      <w:b w:val="0"/>
      <w:position w:val="0"/>
      <w:sz w:val="16"/>
      <w:lang w:val="en-GB" w:eastAsia="en-US"/>
    </w:rPr>
  </w:style>
  <w:style w:type="paragraph" w:styleId="1021" w:customStyle="1">
    <w:name w:val="丁华标题3"/>
    <w:basedOn w:val="1022"/>
    <w:next w:val="1008"/>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022" w:customStyle="1">
    <w:name w:val="丁华标题2"/>
    <w:basedOn w:val="855"/>
    <w:next w:val="1008"/>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23" w:customStyle="1">
    <w:name w:val="正文2"/>
    <w:basedOn w:val="853"/>
    <w:uiPriority w:val="0"/>
    <w:qFormat/>
    <w:pPr>
      <w:ind w:firstLine="510"/>
      <w:spacing w:before="156" w:line="360" w:lineRule="auto"/>
    </w:pPr>
    <w:rPr>
      <w:rFonts w:ascii="Calibri" w:hAnsi="Calibri" w:eastAsia="Calibri" w:cs="宋体"/>
      <w:b w:val="0"/>
      <w:position w:val="0"/>
      <w:lang w:val="zh-CN"/>
    </w:rPr>
  </w:style>
  <w:style w:type="paragraph" w:styleId="1024" w:customStyle="1">
    <w:name w:val="Char Char Char Char Char Char Char Char Char Char Char Char Char Char Char Char Char Char Char Char Char Char Char"/>
    <w:basedOn w:val="853"/>
    <w:uiPriority w:val="0"/>
    <w:qFormat/>
    <w:rPr>
      <w:rFonts w:ascii="Tahoma" w:hAnsi="Tahoma" w:eastAsia="Calibri" w:cs="宋体"/>
      <w:b w:val="0"/>
      <w:position w:val="0"/>
      <w:lang w:val="zh-CN"/>
    </w:rPr>
  </w:style>
  <w:style w:type="paragraph" w:styleId="1025" w:customStyle="1">
    <w:name w:val="正文文本缩进 31"/>
    <w:basedOn w:val="853"/>
    <w:uiPriority w:val="0"/>
    <w:qFormat/>
    <w:pPr>
      <w:ind w:firstLine="504"/>
      <w:spacing w:line="360" w:lineRule="auto"/>
      <w:tabs>
        <w:tab w:val="left" w:pos="0" w:leader="none"/>
      </w:tabs>
    </w:pPr>
    <w:rPr>
      <w:rFonts w:hAnsi="Calibri" w:eastAsia="Calibri" w:cs="宋体"/>
      <w:bCs/>
      <w:position w:val="0"/>
      <w:szCs w:val="24"/>
      <w:lang w:val="zh-CN"/>
    </w:rPr>
  </w:style>
  <w:style w:type="paragraph" w:styleId="1026" w:customStyle="1">
    <w:name w:val="font10"/>
    <w:basedOn w:val="853"/>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27" w:customStyle="1">
    <w:name w:val="样式 加点正文 + 段前: 0.5 行 段后: 0.5 行1"/>
    <w:basedOn w:val="853"/>
    <w:uiPriority w:val="0"/>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1028" w:customStyle="1">
    <w:name w:val="正文lzq"/>
    <w:basedOn w:val="853"/>
    <w:uiPriority w:val="0"/>
    <w:qFormat/>
    <w:pPr>
      <w:ind w:firstLine="480"/>
      <w:spacing w:line="360" w:lineRule="auto"/>
    </w:pPr>
    <w:rPr>
      <w:rFonts w:ascii="Calibri" w:hAnsi="Calibri" w:eastAsia="Calibri" w:cs="宋体"/>
      <w:b w:val="0"/>
      <w:position w:val="0"/>
      <w:lang w:val="zh-CN"/>
    </w:rPr>
  </w:style>
  <w:style w:type="paragraph" w:styleId="1029" w:customStyle="1">
    <w:name w:val="正文 首行缩进:  2 字符 Char Char"/>
    <w:basedOn w:val="853"/>
    <w:uiPriority w:val="0"/>
    <w:qFormat/>
    <w:pPr>
      <w:ind w:firstLine="480"/>
      <w:spacing w:line="360" w:lineRule="auto"/>
    </w:pPr>
    <w:rPr>
      <w:rFonts w:ascii="楷体_GB2312" w:hAnsi="Calibri" w:eastAsia="楷体_GB2312" w:cs="宋体"/>
      <w:b w:val="0"/>
      <w:bCs/>
      <w:position w:val="0"/>
      <w:szCs w:val="24"/>
      <w:lang w:val="zh-CN"/>
    </w:rPr>
  </w:style>
  <w:style w:type="paragraph" w:styleId="1030" w:customStyle="1">
    <w:name w:val="font11"/>
    <w:basedOn w:val="853"/>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31" w:customStyle="1">
    <w:name w:val="xl41"/>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2" w:customStyle="1">
    <w:name w:val="Char Char1"/>
    <w:basedOn w:val="853"/>
    <w:uiPriority w:val="0"/>
    <w:qFormat/>
    <w:rPr>
      <w:rFonts w:ascii="Tahoma" w:hAnsi="Tahoma" w:eastAsia="Calibri" w:cs="Tahoma"/>
      <w:b w:val="0"/>
      <w:position w:val="0"/>
      <w:lang w:val="zh-CN"/>
    </w:rPr>
  </w:style>
  <w:style w:type="paragraph" w:styleId="1033" w:customStyle="1">
    <w:name w:val="新图表正文"/>
    <w:link w:val="1034"/>
    <w:uiPriority w:val="0"/>
    <w:qFormat/>
    <w:pPr>
      <w:jc w:val="both"/>
    </w:pPr>
    <w:rPr>
      <w:rFonts w:ascii="宋体" w:hAnsi="宋体" w:eastAsia="宋体" w:cs="Times New Roman"/>
      <w:sz w:val="18"/>
      <w:szCs w:val="21"/>
      <w:lang w:val="en-US" w:eastAsia="zh-CN" w:bidi="ar-SA"/>
    </w:rPr>
  </w:style>
  <w:style w:type="character" w:styleId="1034" w:customStyle="1">
    <w:name w:val="新图表正文 Char Char"/>
    <w:link w:val="1033"/>
    <w:uiPriority w:val="0"/>
    <w:qFormat/>
    <w:rPr>
      <w:rFonts w:ascii="宋体" w:hAnsi="宋体"/>
      <w:sz w:val="18"/>
      <w:szCs w:val="21"/>
      <w:lang w:bidi="ar-SA"/>
    </w:rPr>
  </w:style>
  <w:style w:type="paragraph" w:styleId="1035" w:customStyle="1">
    <w:name w:val="Char2 Char Char Char Char Char Char1"/>
    <w:basedOn w:val="853"/>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36" w:customStyle="1">
    <w:name w:val="xl58"/>
    <w:basedOn w:val="853"/>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37" w:customStyle="1">
    <w:name w:val="font14"/>
    <w:basedOn w:val="853"/>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38" w:customStyle="1">
    <w:name w:val="段 Char"/>
    <w:uiPriority w:val="0"/>
    <w:qFormat/>
    <w:pPr>
      <w:ind w:firstLine="200"/>
      <w:jc w:val="both"/>
    </w:pPr>
    <w:rPr>
      <w:rFonts w:ascii="宋体" w:hAnsi="Times New Roman" w:eastAsia="宋体" w:cs="Times New Roman"/>
      <w:sz w:val="21"/>
      <w:lang w:val="en-US" w:eastAsia="zh-CN" w:bidi="ar-SA"/>
    </w:rPr>
  </w:style>
  <w:style w:type="paragraph" w:styleId="1039" w:customStyle="1">
    <w:name w:val="默认段落字体 Para Char Char Char Char Char Char Char"/>
    <w:basedOn w:val="853"/>
    <w:uiPriority w:val="0"/>
    <w:qFormat/>
    <w:rPr>
      <w:rFonts w:ascii="Calibri" w:hAnsi="Calibri" w:eastAsia="Calibri" w:cs="宋体"/>
      <w:b w:val="0"/>
      <w:position w:val="0"/>
      <w:sz w:val="20"/>
      <w:lang w:val="zh-CN"/>
    </w:rPr>
  </w:style>
  <w:style w:type="paragraph" w:styleId="1040" w:customStyle="1">
    <w:name w:val="xl55"/>
    <w:basedOn w:val="853"/>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41" w:customStyle="1">
    <w:name w:val="默认段落字体 Para Char Char Char Char Char Char Char Char Char1 Char Char Char Char Char Char Char"/>
    <w:basedOn w:val="874"/>
    <w:uiPriority w:val="0"/>
    <w:qFormat/>
    <w:rPr>
      <w:rFonts w:ascii="Tahoma" w:hAnsi="Tahoma"/>
      <w:szCs w:val="24"/>
    </w:rPr>
  </w:style>
  <w:style w:type="paragraph" w:styleId="1042" w:customStyle="1">
    <w:name w:val="Char Char Char Char Char"/>
    <w:basedOn w:val="853"/>
    <w:uiPriority w:val="0"/>
    <w:qFormat/>
    <w:rPr>
      <w:rFonts w:ascii="Tahoma" w:hAnsi="Tahoma" w:eastAsia="Calibri" w:cs="Tahoma"/>
      <w:b w:val="0"/>
      <w:position w:val="0"/>
      <w:lang w:val="zh-CN"/>
    </w:rPr>
  </w:style>
  <w:style w:type="paragraph" w:styleId="1043" w:customStyle="1">
    <w:name w:val="Char Char Char"/>
    <w:basedOn w:val="853"/>
    <w:uiPriority w:val="0"/>
    <w:qFormat/>
    <w:rPr>
      <w:rFonts w:ascii="Tahoma" w:hAnsi="Tahoma" w:eastAsia="Calibri" w:cs="宋体"/>
      <w:b w:val="0"/>
      <w:position w:val="0"/>
      <w:lang w:val="zh-CN"/>
    </w:rPr>
  </w:style>
  <w:style w:type="paragraph" w:styleId="1044" w:customStyle="1">
    <w:name w:val="一级标题"/>
    <w:basedOn w:val="853"/>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045" w:customStyle="1">
    <w:name w:val="xl52"/>
    <w:basedOn w:val="853"/>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46" w:customStyle="1">
    <w:name w:val="Pa5"/>
    <w:basedOn w:val="853"/>
    <w:next w:val="853"/>
    <w:uiPriority w:val="0"/>
    <w:qFormat/>
    <w:pPr>
      <w:jc w:val="left"/>
      <w:spacing w:line="241" w:lineRule="atLeast"/>
    </w:pPr>
    <w:rPr>
      <w:rFonts w:ascii="HYDaHeiJ" w:hAnsi="Calibri" w:eastAsia="HYDaHeiJ" w:cs="宋体"/>
      <w:b w:val="0"/>
      <w:position w:val="0"/>
      <w:szCs w:val="24"/>
      <w:lang w:val="zh-CN"/>
    </w:rPr>
  </w:style>
  <w:style w:type="paragraph" w:styleId="1047" w:customStyle="1">
    <w:name w:val="小四 段落 宋体 Char Char"/>
    <w:basedOn w:val="853"/>
    <w:uiPriority w:val="0"/>
    <w:qFormat/>
    <w:pPr>
      <w:ind w:firstLine="480"/>
      <w:spacing w:line="360" w:lineRule="auto"/>
    </w:pPr>
    <w:rPr>
      <w:rFonts w:hAnsi="宋体" w:eastAsia="Calibri" w:cs="宋体"/>
      <w:b w:val="0"/>
      <w:position w:val="0"/>
      <w:szCs w:val="24"/>
      <w:lang w:val="zh-CN"/>
    </w:rPr>
  </w:style>
  <w:style w:type="paragraph" w:styleId="1048" w:customStyle="1">
    <w:name w:val="xl40"/>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49" w:customStyle="1">
    <w:name w:val="段落"/>
    <w:basedOn w:val="853"/>
    <w:uiPriority w:val="0"/>
    <w:qFormat/>
    <w:pPr>
      <w:ind w:firstLine="480"/>
      <w:spacing w:line="460" w:lineRule="exact"/>
    </w:pPr>
    <w:rPr>
      <w:rFonts w:ascii="Calibri" w:hAnsi="Calibri" w:eastAsia="Calibri" w:cs="宋体"/>
      <w:b w:val="0"/>
      <w:position w:val="0"/>
      <w:lang w:val="zh-CN"/>
    </w:rPr>
  </w:style>
  <w:style w:type="paragraph" w:styleId="1050" w:customStyle="1">
    <w:name w:val="公文标题 2"/>
    <w:basedOn w:val="853"/>
    <w:next w:val="1051"/>
    <w:uiPriority w:val="0"/>
    <w:qFormat/>
    <w:pPr>
      <w:outlineLvl w:val="1"/>
    </w:pPr>
    <w:rPr>
      <w:rFonts w:ascii="仿宋_GB2312" w:hAnsi="宋体" w:eastAsia="仿宋_GB2312" w:cs="宋体"/>
      <w:b w:val="0"/>
      <w:position w:val="0"/>
      <w:sz w:val="28"/>
      <w:szCs w:val="24"/>
      <w:lang w:val="zh-CN"/>
    </w:rPr>
  </w:style>
  <w:style w:type="paragraph" w:styleId="1051" w:customStyle="1">
    <w:name w:val="公文正文"/>
    <w:basedOn w:val="880"/>
    <w:uiPriority w:val="0"/>
    <w:qFormat/>
    <w:pPr>
      <w:ind w:left="0" w:firstLine="200"/>
      <w:spacing w:after="0"/>
    </w:pPr>
    <w:rPr>
      <w:rFonts w:ascii="仿宋_GB2312" w:hAnsi="宋体" w:eastAsia="仿宋_GB2312"/>
      <w:b w:val="0"/>
      <w:position w:val="0"/>
      <w:sz w:val="28"/>
      <w:szCs w:val="24"/>
    </w:rPr>
  </w:style>
  <w:style w:type="paragraph" w:styleId="1052" w:customStyle="1">
    <w:name w:val="符号与编号"/>
    <w:basedOn w:val="853"/>
    <w:uiPriority w:val="0"/>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1053" w:customStyle="1">
    <w:name w:val="样式 首行缩进:  2 字符"/>
    <w:basedOn w:val="853"/>
    <w:link w:val="1054"/>
    <w:uiPriority w:val="0"/>
    <w:qFormat/>
    <w:pPr>
      <w:ind w:firstLine="480"/>
      <w:spacing w:line="360" w:lineRule="auto"/>
    </w:pPr>
    <w:rPr>
      <w:rFonts w:ascii="Times New Roman"/>
      <w:b w:val="0"/>
      <w:position w:val="0"/>
    </w:rPr>
  </w:style>
  <w:style w:type="character" w:styleId="1054" w:customStyle="1">
    <w:name w:val="样式 首行缩进:  2 字符 Char Char"/>
    <w:link w:val="1053"/>
    <w:uiPriority w:val="0"/>
    <w:qFormat/>
    <w:rPr>
      <w:rFonts w:cs="宋体"/>
      <w:sz w:val="24"/>
    </w:rPr>
  </w:style>
  <w:style w:type="paragraph" w:styleId="1055" w:customStyle="1">
    <w:name w:val="正文 + Arial Char"/>
    <w:basedOn w:val="853"/>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56" w:customStyle="1">
    <w:name w:val="xl37"/>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57" w:customStyle="1">
    <w:name w:val="Pa6"/>
    <w:basedOn w:val="853"/>
    <w:next w:val="853"/>
    <w:uiPriority w:val="0"/>
    <w:qFormat/>
    <w:pPr>
      <w:jc w:val="left"/>
      <w:spacing w:line="241" w:lineRule="atLeast"/>
    </w:pPr>
    <w:rPr>
      <w:rFonts w:ascii="HYDaHeiJ" w:hAnsi="Calibri" w:eastAsia="HYDaHeiJ" w:cs="宋体"/>
      <w:b w:val="0"/>
      <w:position w:val="0"/>
      <w:szCs w:val="24"/>
      <w:lang w:val="zh-CN"/>
    </w:rPr>
  </w:style>
  <w:style w:type="paragraph" w:styleId="1058" w:customStyle="1">
    <w:name w:val="表格文字"/>
    <w:basedOn w:val="853"/>
    <w:uiPriority w:val="0"/>
    <w:qFormat/>
    <w:pPr>
      <w:ind w:firstLine="200"/>
      <w:jc w:val="left"/>
      <w:spacing w:line="360" w:lineRule="auto"/>
    </w:pPr>
    <w:rPr>
      <w:rFonts w:ascii="Arial" w:hAnsi="Arial" w:eastAsia="Calibri" w:cs="宋体"/>
      <w:b w:val="0"/>
      <w:position w:val="0"/>
      <w:lang w:val="zh-CN"/>
    </w:rPr>
  </w:style>
  <w:style w:type="paragraph" w:styleId="1059" w:customStyle="1">
    <w:name w:val="xl47"/>
    <w:basedOn w:val="85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60" w:customStyle="1">
    <w:name w:val="xl24"/>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61" w:customStyle="1">
    <w:name w:val="样式 标题 2第一章 标题 2Heading 2 HiddenHeading 2 CCBSheading 2H2h2..."/>
    <w:basedOn w:val="855"/>
    <w:uiPriority w:val="0"/>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1062" w:customStyle="1">
    <w:name w:val="默认段落字体 Para Char"/>
    <w:basedOn w:val="853"/>
    <w:uiPriority w:val="0"/>
    <w:qFormat/>
    <w:rPr>
      <w:rFonts w:ascii="Calibri" w:hAnsi="Calibri" w:eastAsia="Calibri" w:cs="宋体"/>
      <w:b w:val="0"/>
      <w:position w:val="0"/>
      <w:szCs w:val="24"/>
      <w:lang w:val="zh-CN"/>
    </w:rPr>
  </w:style>
  <w:style w:type="paragraph" w:styleId="1063" w:customStyle="1">
    <w:name w:val="Char Char Char Char Char Char Char"/>
    <w:basedOn w:val="853"/>
    <w:uiPriority w:val="0"/>
    <w:qFormat/>
    <w:pPr>
      <w:tabs>
        <w:tab w:val="left" w:pos="360" w:leader="none"/>
      </w:tabs>
    </w:pPr>
    <w:rPr>
      <w:rFonts w:ascii="Times New Roman"/>
      <w:szCs w:val="24"/>
    </w:rPr>
  </w:style>
  <w:style w:type="paragraph" w:styleId="1064" w:customStyle="1">
    <w:name w:val="首行缩进"/>
    <w:basedOn w:val="853"/>
    <w:uiPriority w:val="0"/>
    <w:qFormat/>
    <w:pPr>
      <w:ind w:firstLine="480"/>
    </w:pPr>
    <w:rPr>
      <w:rFonts w:ascii="Calibri" w:hAnsi="Calibri" w:eastAsia="Calibri" w:cs="宋体"/>
      <w:b w:val="0"/>
      <w:position w:val="0"/>
      <w:sz w:val="20"/>
      <w:lang w:val="zh-CN"/>
    </w:rPr>
  </w:style>
  <w:style w:type="paragraph" w:styleId="1065" w:customStyle="1">
    <w:name w:val="xl60"/>
    <w:basedOn w:val="85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66" w:customStyle="1">
    <w:name w:val="标题4，章节第四层"/>
    <w:basedOn w:val="853"/>
    <w:next w:val="853"/>
    <w:uiPriority w:val="0"/>
    <w:qFormat/>
    <w:pPr>
      <w:spacing w:line="360" w:lineRule="auto"/>
      <w:tabs>
        <w:tab w:val="left" w:pos="0" w:leader="none"/>
      </w:tabs>
      <w:outlineLvl w:val="3"/>
    </w:pPr>
    <w:rPr>
      <w:rFonts w:hAnsi="宋体" w:eastAsia="Calibri" w:cs="宋体"/>
      <w:position w:val="0"/>
      <w:szCs w:val="24"/>
      <w:lang w:val="zh-CN"/>
    </w:rPr>
  </w:style>
  <w:style w:type="paragraph" w:styleId="1067" w:customStyle="1">
    <w:name w:val="xl51"/>
    <w:basedOn w:val="85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68" w:customStyle="1">
    <w:name w:val="表格内文字"/>
    <w:basedOn w:val="853"/>
    <w:uiPriority w:val="0"/>
    <w:qFormat/>
    <w:pPr>
      <w:spacing w:line="300" w:lineRule="atLeast"/>
    </w:pPr>
    <w:rPr>
      <w:rFonts w:ascii="Calibri" w:hAnsi="Calibri" w:eastAsia="Calibri" w:cs="宋体"/>
      <w:b w:val="0"/>
      <w:position w:val="0"/>
      <w:sz w:val="18"/>
      <w:szCs w:val="24"/>
      <w:lang w:val="zh-CN"/>
    </w:rPr>
  </w:style>
  <w:style w:type="paragraph" w:styleId="1069" w:customStyle="1">
    <w:name w:val="xl26"/>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70"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1071" w:customStyle="1">
    <w:name w:val="Char Char2"/>
    <w:basedOn w:val="853"/>
    <w:uiPriority w:val="0"/>
    <w:qFormat/>
    <w:rPr>
      <w:rFonts w:ascii="Tahoma" w:hAnsi="Tahoma" w:eastAsia="Calibri" w:cs="宋体"/>
      <w:b w:val="0"/>
      <w:position w:val="0"/>
      <w:lang w:val="zh-CN"/>
    </w:rPr>
  </w:style>
  <w:style w:type="paragraph" w:styleId="1072" w:customStyle="1">
    <w:name w:val="Default Text"/>
    <w:basedOn w:val="853"/>
    <w:uiPriority w:val="0"/>
    <w:qFormat/>
    <w:pPr>
      <w:jc w:val="left"/>
      <w:widowControl/>
    </w:pPr>
    <w:rPr>
      <w:rFonts w:ascii="Calibri" w:hAnsi="Calibri" w:eastAsia="Calibri" w:cs="宋体"/>
      <w:b w:val="0"/>
      <w:position w:val="0"/>
      <w:lang w:val="zh-CN" w:eastAsia="en-US"/>
    </w:rPr>
  </w:style>
  <w:style w:type="paragraph" w:styleId="1073" w:customStyle="1">
    <w:name w:val="正文文本缩进1"/>
    <w:basedOn w:val="853"/>
    <w:uiPriority w:val="0"/>
    <w:qFormat/>
    <w:pPr>
      <w:ind w:left="420"/>
      <w:spacing w:after="120"/>
    </w:pPr>
    <w:rPr>
      <w:rFonts w:ascii="Calibri" w:hAnsi="Calibri" w:eastAsia="Calibri" w:cs="宋体"/>
      <w:b w:val="0"/>
      <w:position w:val="0"/>
      <w:sz w:val="20"/>
      <w:szCs w:val="24"/>
      <w:lang w:val="zh-CN"/>
    </w:rPr>
  </w:style>
  <w:style w:type="paragraph" w:styleId="1074" w:customStyle="1">
    <w:name w:val="正文 首行缩进:  2 字符 Char"/>
    <w:basedOn w:val="853"/>
    <w:uiPriority w:val="0"/>
    <w:qFormat/>
    <w:pPr>
      <w:ind w:firstLine="480"/>
      <w:spacing w:line="360" w:lineRule="auto"/>
    </w:pPr>
    <w:rPr>
      <w:rFonts w:ascii="Calibri" w:hAnsi="Calibri" w:eastAsia="Calibri" w:cs="宋体"/>
      <w:b w:val="0"/>
      <w:position w:val="0"/>
      <w:lang w:val="zh-CN"/>
    </w:rPr>
  </w:style>
  <w:style w:type="paragraph" w:styleId="1075" w:customStyle="1">
    <w:name w:val="正文表标题"/>
    <w:next w:val="929"/>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76" w:customStyle="1">
    <w:name w:val="正文 居中"/>
    <w:basedOn w:val="853"/>
    <w:uiPriority w:val="0"/>
    <w:qFormat/>
    <w:pPr>
      <w:jc w:val="center"/>
      <w:spacing w:line="360" w:lineRule="auto"/>
    </w:pPr>
    <w:rPr>
      <w:rFonts w:ascii="Calibri" w:hAnsi="Calibri" w:eastAsia="Calibri" w:cs="宋体"/>
      <w:b w:val="0"/>
      <w:position w:val="0"/>
      <w:lang w:val="zh-CN"/>
    </w:rPr>
  </w:style>
  <w:style w:type="paragraph" w:styleId="1077" w:customStyle="1">
    <w:name w:val="Char Char Char1"/>
    <w:basedOn w:val="874"/>
    <w:uiPriority w:val="0"/>
    <w:qFormat/>
    <w:pPr>
      <w:spacing w:line="436" w:lineRule="exact"/>
    </w:pPr>
    <w:rPr>
      <w:b w:val="0"/>
      <w:position w:val="0"/>
      <w:sz w:val="21"/>
      <w:szCs w:val="24"/>
    </w:rPr>
  </w:style>
  <w:style w:type="paragraph" w:styleId="1078" w:customStyle="1">
    <w:name w:val="样式1"/>
    <w:basedOn w:val="853"/>
    <w:next w:val="857"/>
    <w:uiPriority w:val="0"/>
    <w:qFormat/>
    <w:pPr>
      <w:ind w:firstLine="480"/>
      <w:spacing w:line="300" w:lineRule="auto"/>
    </w:pPr>
  </w:style>
  <w:style w:type="paragraph" w:styleId="1079" w:customStyle="1">
    <w:name w:val="正文缩进1"/>
    <w:basedOn w:val="853"/>
    <w:link w:val="1080"/>
    <w:uiPriority w:val="0"/>
    <w:qFormat/>
    <w:pPr>
      <w:ind w:firstLine="420"/>
    </w:pPr>
    <w:rPr>
      <w:rFonts w:ascii="Times New Roman"/>
      <w:b w:val="0"/>
      <w:position w:val="0"/>
      <w:sz w:val="20"/>
    </w:rPr>
  </w:style>
  <w:style w:type="character" w:styleId="1080" w:customStyle="1">
    <w:name w:val="正文缩进 Char1"/>
    <w:link w:val="1079"/>
    <w:uiPriority w:val="0"/>
    <w:qFormat/>
  </w:style>
  <w:style w:type="paragraph" w:styleId="1081" w:customStyle="1">
    <w:name w:val="1"/>
    <w:basedOn w:val="853"/>
    <w:next w:val="908"/>
    <w:uiPriority w:val="0"/>
    <w:qFormat/>
    <w:pPr>
      <w:spacing w:line="360" w:lineRule="auto"/>
    </w:pPr>
    <w:rPr>
      <w:rFonts w:ascii="Calibri" w:hAnsi="Calibri" w:eastAsia="仿宋_GB2312" w:cs="宋体"/>
      <w:b w:val="0"/>
      <w:position w:val="0"/>
      <w:szCs w:val="24"/>
      <w:lang w:val="zh-CN"/>
    </w:rPr>
  </w:style>
  <w:style w:type="paragraph" w:styleId="1082" w:customStyle="1">
    <w:name w:val="Char Char Char Char Char Char Char Char Char Char Char"/>
    <w:basedOn w:val="853"/>
    <w:uiPriority w:val="0"/>
    <w:qFormat/>
    <w:rPr>
      <w:rFonts w:ascii="Tahoma" w:hAnsi="Tahoma" w:eastAsia="Calibri" w:cs="宋体"/>
      <w:b w:val="0"/>
      <w:position w:val="0"/>
      <w:lang w:val="zh-CN"/>
    </w:rPr>
  </w:style>
  <w:style w:type="paragraph" w:styleId="1083" w:customStyle="1">
    <w:name w:val="样式"/>
    <w:basedOn w:val="853"/>
    <w:uiPriority w:val="0"/>
    <w:qFormat/>
    <w:pPr>
      <w:spacing w:before="120" w:after="120" w:line="360" w:lineRule="auto"/>
    </w:pPr>
    <w:rPr>
      <w:rFonts w:hAnsi="Calibri" w:eastAsia="Calibri" w:cs="宋体"/>
      <w:b w:val="0"/>
      <w:position w:val="0"/>
      <w:lang w:val="zh-CN"/>
    </w:rPr>
  </w:style>
  <w:style w:type="paragraph" w:styleId="1084" w:customStyle="1">
    <w:name w:val="xl31"/>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85" w:customStyle="1">
    <w:name w:val="纯文本1"/>
    <w:basedOn w:val="853"/>
    <w:uiPriority w:val="0"/>
    <w:qFormat/>
    <w:rPr>
      <w:rFonts w:hAnsi="宋体" w:eastAsia="楷体_GB2312" w:cs="宋体"/>
      <w:b w:val="0"/>
      <w:position w:val="0"/>
      <w:sz w:val="28"/>
      <w:lang w:val="zh-CN"/>
    </w:rPr>
  </w:style>
  <w:style w:type="paragraph" w:styleId="1086" w:customStyle="1">
    <w:name w:val="表格1"/>
    <w:basedOn w:val="853"/>
    <w:uiPriority w:val="0"/>
    <w:qFormat/>
    <w:rPr>
      <w:rFonts w:hAnsi="Calibri" w:eastAsia="Calibri" w:cs="宋体"/>
      <w:b w:val="0"/>
      <w:position w:val="0"/>
      <w:sz w:val="20"/>
      <w:szCs w:val="21"/>
      <w:lang w:val="zh-CN"/>
    </w:rPr>
  </w:style>
  <w:style w:type="paragraph" w:styleId="1087" w:customStyle="1">
    <w:name w:val="Char"/>
    <w:basedOn w:val="853"/>
    <w:uiPriority w:val="0"/>
    <w:qFormat/>
    <w:rPr>
      <w:rFonts w:ascii="Tahoma" w:hAnsi="Tahoma" w:eastAsia="Calibri" w:cs="仿宋_GB2312"/>
      <w:b w:val="0"/>
      <w:position w:val="0"/>
      <w:szCs w:val="28"/>
      <w:lang w:val="zh-CN"/>
    </w:rPr>
  </w:style>
  <w:style w:type="paragraph" w:styleId="1088" w:customStyle="1">
    <w:name w:val="正文缩进2字符"/>
    <w:basedOn w:val="853"/>
    <w:uiPriority w:val="0"/>
    <w:qFormat/>
    <w:pPr>
      <w:ind w:firstLine="200"/>
      <w:spacing w:line="300" w:lineRule="auto"/>
    </w:pPr>
    <w:rPr>
      <w:rFonts w:ascii="仿宋_GB2312" w:hAnsi="Calibri" w:eastAsia="仿宋_GB2312" w:cs="宋体"/>
      <w:b w:val="0"/>
      <w:position w:val="0"/>
      <w:sz w:val="32"/>
      <w:szCs w:val="32"/>
      <w:lang w:val="zh-CN"/>
    </w:rPr>
  </w:style>
  <w:style w:type="paragraph" w:styleId="1089" w:customStyle="1">
    <w:name w:val="Char1"/>
    <w:basedOn w:val="853"/>
    <w:uiPriority w:val="0"/>
    <w:qFormat/>
    <w:rPr>
      <w:rFonts w:ascii="仿宋_GB2312" w:hAnsi="宋体" w:eastAsia="仿宋_GB2312" w:cs="宋体"/>
      <w:position w:val="0"/>
      <w:sz w:val="32"/>
      <w:szCs w:val="32"/>
      <w:lang w:val="zh-CN"/>
    </w:rPr>
  </w:style>
  <w:style w:type="paragraph" w:styleId="1090" w:customStyle="1">
    <w:name w:val="样式 样式 首行缩进:  2 字符 + 行距: 1.5 倍行距"/>
    <w:basedOn w:val="853"/>
    <w:uiPriority w:val="0"/>
    <w:qFormat/>
    <w:pPr>
      <w:ind w:firstLine="470"/>
      <w:spacing w:line="360" w:lineRule="auto"/>
    </w:pPr>
    <w:rPr>
      <w:rFonts w:ascii="Calibri" w:hAnsi="Calibri" w:eastAsia="Calibri" w:cs="宋体"/>
      <w:b w:val="0"/>
      <w:position w:val="0"/>
      <w:lang w:val="zh-CN"/>
    </w:rPr>
  </w:style>
  <w:style w:type="paragraph" w:styleId="1091" w:customStyle="1">
    <w:name w:val="符号与编号 Char Char"/>
    <w:basedOn w:val="853"/>
    <w:uiPriority w:val="0"/>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1092" w:customStyle="1">
    <w:name w:val="Char Char1 Char1"/>
    <w:basedOn w:val="853"/>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093" w:customStyle="1">
    <w:name w:val="Char11"/>
    <w:basedOn w:val="853"/>
    <w:uiPriority w:val="0"/>
    <w:qFormat/>
    <w:pPr>
      <w:jc w:val="left"/>
      <w:spacing w:after="160" w:line="240" w:lineRule="exact"/>
      <w:widowControl/>
    </w:pPr>
    <w:rPr>
      <w:rFonts w:ascii="Verdana" w:hAnsi="Verdana" w:eastAsia="仿宋_GB2312" w:cs="宋体"/>
      <w:b w:val="0"/>
      <w:position w:val="0"/>
      <w:lang w:val="zh-CN" w:eastAsia="en-US"/>
    </w:rPr>
  </w:style>
  <w:style w:type="paragraph" w:styleId="1094" w:customStyle="1">
    <w:name w:val="样式 样式 首行缩进:  0.74 厘米 行距: 1.5 倍行距 + 段后: 0.5 行"/>
    <w:basedOn w:val="853"/>
    <w:uiPriority w:val="0"/>
    <w:qFormat/>
    <w:pPr>
      <w:ind w:firstLine="420"/>
      <w:spacing w:line="360" w:lineRule="auto"/>
    </w:pPr>
    <w:rPr>
      <w:rFonts w:ascii="楷体_GB2312" w:hAnsi="Calibri" w:eastAsia="楷体_GB2312" w:cs="宋体"/>
      <w:b w:val="0"/>
      <w:bCs/>
      <w:position w:val="0"/>
      <w:lang w:val="zh-CN"/>
    </w:rPr>
  </w:style>
  <w:style w:type="paragraph" w:styleId="1095" w:customStyle="1">
    <w:name w:val="Table Text Char"/>
    <w:uiPriority w:val="0"/>
    <w:qFormat/>
    <w:pPr>
      <w:spacing w:before="80" w:after="80"/>
    </w:pPr>
    <w:rPr>
      <w:rFonts w:ascii="Arial" w:hAnsi="Arial" w:eastAsia="宋体" w:cs="Arial"/>
      <w:sz w:val="18"/>
      <w:szCs w:val="28"/>
      <w:lang w:val="en-US" w:eastAsia="zh-CN" w:bidi="ar-SA"/>
    </w:rPr>
  </w:style>
  <w:style w:type="paragraph" w:styleId="1096" w:customStyle="1">
    <w:name w:val="Char Char Char Char"/>
    <w:basedOn w:val="874"/>
    <w:uiPriority w:val="0"/>
    <w:qFormat/>
    <w:pPr>
      <w:spacing w:line="360" w:lineRule="auto"/>
    </w:pPr>
    <w:rPr>
      <w:rFonts w:ascii="Tahoma" w:hAnsi="Tahoma"/>
      <w:szCs w:val="24"/>
    </w:rPr>
  </w:style>
  <w:style w:type="paragraph" w:styleId="1097" w:customStyle="1">
    <w:name w:val="xl54"/>
    <w:basedOn w:val="85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098" w:customStyle="1">
    <w:name w:val="正文文本 21"/>
    <w:basedOn w:val="853"/>
    <w:uiPriority w:val="0"/>
    <w:qFormat/>
    <w:pPr>
      <w:ind w:left="720" w:hanging="720"/>
      <w:widowControl/>
    </w:pPr>
    <w:rPr>
      <w:rFonts w:ascii="Calibri" w:hAnsi="Calibri" w:eastAsia="Calibri" w:cs="宋体"/>
      <w:b w:val="0"/>
      <w:position w:val="0"/>
      <w:lang w:val="en-GB"/>
    </w:rPr>
  </w:style>
  <w:style w:type="paragraph" w:styleId="1099" w:customStyle="1">
    <w:name w:val="Char Char Char Char Char Char Char Char"/>
    <w:basedOn w:val="853"/>
    <w:uiPriority w:val="0"/>
    <w:qFormat/>
    <w:pPr>
      <w:jc w:val="left"/>
      <w:spacing w:after="160" w:line="240" w:lineRule="exact"/>
      <w:widowControl/>
    </w:pPr>
    <w:rPr>
      <w:rFonts w:ascii="Verdana" w:hAnsi="Verdana"/>
      <w:sz w:val="20"/>
      <w:lang w:eastAsia="en-US"/>
    </w:rPr>
  </w:style>
  <w:style w:type="paragraph" w:styleId="1100"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101" w:customStyle="1">
    <w:name w:val="小四 段落 宋体 Char Char Char Char"/>
    <w:basedOn w:val="853"/>
    <w:uiPriority w:val="0"/>
    <w:qFormat/>
    <w:pPr>
      <w:ind w:right="-33" w:firstLine="480"/>
      <w:jc w:val="left"/>
      <w:spacing w:line="360" w:lineRule="auto"/>
    </w:pPr>
    <w:rPr>
      <w:rFonts w:ascii="Calibri" w:hAnsi="Calibri" w:eastAsia="Calibri" w:cs="宋体"/>
      <w:b w:val="0"/>
      <w:position w:val="0"/>
      <w:szCs w:val="24"/>
      <w:lang w:val="zh-CN"/>
    </w:rPr>
  </w:style>
  <w:style w:type="paragraph" w:styleId="1102" w:customStyle="1">
    <w:name w:val="zw"/>
    <w:basedOn w:val="853"/>
    <w:uiPriority w:val="0"/>
    <w:qFormat/>
    <w:pPr>
      <w:ind w:firstLine="480"/>
      <w:jc w:val="left"/>
      <w:spacing w:line="360" w:lineRule="auto"/>
      <w:widowControl/>
    </w:pPr>
    <w:rPr>
      <w:rFonts w:hAnsi="宋体" w:eastAsia="Calibri" w:cs="宋体"/>
      <w:b w:val="0"/>
      <w:bCs/>
      <w:position w:val="0"/>
      <w:lang w:val="zh-CN"/>
    </w:rPr>
  </w:style>
  <w:style w:type="paragraph" w:styleId="1103" w:customStyle="1">
    <w:name w:val="Char Char Char Char Char Char Char Char1"/>
    <w:basedOn w:val="853"/>
    <w:uiPriority w:val="0"/>
    <w:qFormat/>
    <w:rPr>
      <w:rFonts w:ascii="Tahoma" w:hAnsi="Tahoma" w:eastAsia="Calibri" w:cs="Tahoma"/>
      <w:b w:val="0"/>
      <w:position w:val="0"/>
      <w:lang w:val="zh-CN"/>
    </w:rPr>
  </w:style>
  <w:style w:type="paragraph" w:styleId="1104" w:customStyle="1">
    <w:name w:val="xl42"/>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05" w:customStyle="1">
    <w:name w:val="Char Char Char Char Char Char Char Char Char Char Char Char Char"/>
    <w:basedOn w:val="874"/>
    <w:uiPriority w:val="0"/>
    <w:qFormat/>
    <w:rPr>
      <w:rFonts w:ascii="Tahoma" w:hAnsi="Tahoma"/>
      <w:b w:val="0"/>
      <w:position w:val="0"/>
      <w:szCs w:val="24"/>
    </w:rPr>
  </w:style>
  <w:style w:type="paragraph" w:styleId="1106" w:customStyle="1">
    <w:name w:val="_Style 42"/>
    <w:basedOn w:val="853"/>
    <w:next w:val="879"/>
    <w:uiPriority w:val="0"/>
    <w:qFormat/>
    <w:rPr>
      <w:rFonts w:ascii="楷体_GB2312" w:hAnsi="Arial" w:eastAsia="楷体_GB2312" w:cs="宋体"/>
      <w:b w:val="0"/>
      <w:position w:val="0"/>
      <w:sz w:val="28"/>
      <w:lang w:val="zh-CN"/>
    </w:rPr>
  </w:style>
  <w:style w:type="paragraph" w:styleId="1107" w:customStyle="1">
    <w:name w:val="Char Char Char Char Char Char Char1"/>
    <w:basedOn w:val="853"/>
    <w:uiPriority w:val="0"/>
    <w:qFormat/>
    <w:pPr>
      <w:jc w:val="left"/>
    </w:pPr>
    <w:rPr>
      <w:rFonts w:ascii="Tahoma" w:hAnsi="Tahoma" w:eastAsia="Calibri" w:cs="宋体"/>
      <w:b w:val="0"/>
      <w:position w:val="0"/>
      <w:lang w:val="zh-CN"/>
    </w:rPr>
  </w:style>
  <w:style w:type="paragraph" w:styleId="1108" w:customStyle="1">
    <w:name w:val="样式 样式 标题 3H3sect1.2.3BOD 0Heading 3 - oldh3l3CTLevel 3 Head... +..."/>
    <w:basedOn w:val="853"/>
    <w:uiPriority w:val="0"/>
    <w:qFormat/>
    <w:pPr>
      <w:jc w:val="left"/>
      <w:keepLines/>
      <w:keepNext/>
      <w:spacing w:before="156" w:after="156"/>
      <w:outlineLvl w:val="2"/>
    </w:pPr>
    <w:rPr>
      <w:rFonts w:ascii="Calibri" w:hAnsi="Calibri" w:eastAsia="Calibri" w:cs="宋体"/>
      <w:bCs/>
      <w:position w:val="0"/>
      <w:lang w:val="zh-CN"/>
    </w:rPr>
  </w:style>
  <w:style w:type="paragraph" w:styleId="1109" w:customStyle="1">
    <w:name w:val="条1"/>
    <w:basedOn w:val="853"/>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10" w:customStyle="1">
    <w:name w:val="flType"/>
    <w:basedOn w:val="987"/>
    <w:uiPriority w:val="0"/>
    <w:qFormat/>
    <w:pPr>
      <w:spacing w:after="284"/>
    </w:pPr>
    <w:rPr>
      <w:rFonts w:eastAsia="宋体"/>
      <w:b w:val="0"/>
    </w:rPr>
  </w:style>
  <w:style w:type="paragraph" w:styleId="1111" w:customStyle="1">
    <w:name w:val="Char Char Char Char Char Char"/>
    <w:basedOn w:val="853"/>
    <w:uiPriority w:val="0"/>
    <w:qFormat/>
    <w:rPr>
      <w:rFonts w:ascii="Tahoma" w:hAnsi="Tahoma" w:eastAsia="Calibri" w:cs="Tahoma"/>
      <w:b w:val="0"/>
      <w:position w:val="0"/>
      <w:lang w:val="zh-CN"/>
    </w:rPr>
  </w:style>
  <w:style w:type="paragraph" w:styleId="1112" w:customStyle="1">
    <w:name w:val="xl25"/>
    <w:basedOn w:val="853"/>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13" w:customStyle="1">
    <w:name w:val="项目符号，一级"/>
    <w:basedOn w:val="965"/>
    <w:next w:val="965"/>
    <w:uiPriority w:val="0"/>
    <w:qFormat/>
    <w:pPr>
      <w:ind w:left="376" w:firstLine="0"/>
      <w:spacing w:line="240" w:lineRule="atLeast"/>
      <w:tabs>
        <w:tab w:val="left" w:pos="1320" w:leader="none"/>
      </w:tabs>
    </w:pPr>
    <w:rPr>
      <w:bCs w:val="0"/>
      <w:color w:val="000000"/>
      <w:szCs w:val="24"/>
    </w:rPr>
  </w:style>
  <w:style w:type="paragraph" w:styleId="1114" w:customStyle="1">
    <w:name w:val="Char2"/>
    <w:basedOn w:val="853"/>
    <w:uiPriority w:val="0"/>
    <w:qFormat/>
    <w:pPr>
      <w:jc w:val="left"/>
      <w:spacing w:after="160" w:line="240" w:lineRule="exact"/>
      <w:widowControl/>
    </w:pPr>
    <w:rPr>
      <w:rFonts w:ascii="Verdana" w:hAnsi="Verdana"/>
      <w:sz w:val="20"/>
      <w:lang w:eastAsia="en-US"/>
    </w:rPr>
  </w:style>
  <w:style w:type="paragraph" w:styleId="1115" w:customStyle="1">
    <w:name w:val="_Style 226"/>
    <w:basedOn w:val="854"/>
    <w:next w:val="853"/>
    <w:uiPriority w:val="0"/>
    <w:qFormat/>
    <w:pPr>
      <w:jc w:val="left"/>
      <w:keepLines/>
      <w:spacing w:before="480" w:line="276" w:lineRule="auto"/>
      <w:widowControl/>
      <w:outlineLvl w:val="9"/>
    </w:pPr>
    <w:rPr>
      <w:rFonts w:ascii="Cambria" w:hAnsi="Cambria" w:eastAsia="宋体"/>
      <w:bCs/>
      <w:color w:val="365f91"/>
    </w:rPr>
  </w:style>
  <w:style w:type="paragraph" w:styleId="1116" w:customStyle="1">
    <w:name w:val="xl53"/>
    <w:basedOn w:val="85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17" w:customStyle="1">
    <w:name w:val="Char Char Char Char Char Char Char Char Char"/>
    <w:basedOn w:val="853"/>
    <w:uiPriority w:val="0"/>
    <w:qFormat/>
    <w:pPr>
      <w:ind w:left="200" w:hanging="200"/>
      <w:tabs>
        <w:tab w:val="left" w:pos="360" w:leader="none"/>
      </w:tabs>
    </w:pPr>
    <w:rPr>
      <w:rFonts w:ascii="Calibri" w:hAnsi="Calibri" w:eastAsia="Calibri" w:cs="宋体"/>
      <w:b w:val="0"/>
      <w:position w:val="0"/>
      <w:szCs w:val="24"/>
      <w:lang w:val="zh-CN"/>
    </w:rPr>
  </w:style>
  <w:style w:type="paragraph" w:styleId="1118" w:customStyle="1">
    <w:name w:val="xl30"/>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19" w:customStyle="1">
    <w:name w:val="greytypebeni"/>
    <w:basedOn w:val="853"/>
    <w:uiPriority w:val="0"/>
    <w:qFormat/>
    <w:pPr>
      <w:jc w:val="left"/>
      <w:widowControl/>
    </w:pPr>
    <w:rPr>
      <w:rFonts w:hAnsi="宋体" w:eastAsia="Calibri" w:cs="宋体"/>
      <w:b w:val="0"/>
      <w:position w:val="0"/>
      <w:szCs w:val="24"/>
      <w:lang w:val="zh-CN"/>
    </w:rPr>
  </w:style>
  <w:style w:type="paragraph" w:styleId="1120" w:customStyle="1">
    <w:name w:val="标题5，章节第五层"/>
    <w:basedOn w:val="853"/>
    <w:next w:val="853"/>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21" w:customStyle="1">
    <w:name w:val="样式3"/>
    <w:basedOn w:val="853"/>
    <w:next w:val="853"/>
    <w:uiPriority w:val="0"/>
    <w:qFormat/>
    <w:pPr>
      <w:spacing w:line="360" w:lineRule="auto"/>
    </w:pPr>
    <w:rPr>
      <w:rFonts w:ascii="Calibri" w:hAnsi="Calibri" w:eastAsia="Calibri" w:cs="宋体"/>
      <w:b w:val="0"/>
      <w:position w:val="0"/>
      <w:sz w:val="20"/>
      <w:lang w:val="zh-CN"/>
    </w:rPr>
  </w:style>
  <w:style w:type="paragraph" w:styleId="1122" w:customStyle="1">
    <w:name w:val="样式2"/>
    <w:basedOn w:val="853"/>
    <w:uiPriority w:val="0"/>
    <w:qFormat/>
    <w:pPr>
      <w:ind w:left="200"/>
      <w:spacing w:line="360" w:lineRule="auto"/>
    </w:pPr>
    <w:rPr>
      <w:rFonts w:hAnsi="宋体" w:eastAsia="Calibri" w:cs="宋体"/>
      <w:position w:val="0"/>
      <w:szCs w:val="24"/>
      <w:lang w:val="zh-CN"/>
    </w:rPr>
  </w:style>
  <w:style w:type="paragraph" w:styleId="1123" w:customStyle="1">
    <w:name w:val="列出段落11"/>
    <w:basedOn w:val="853"/>
    <w:uiPriority w:val="34"/>
    <w:qFormat/>
    <w:pPr>
      <w:ind w:firstLine="420"/>
    </w:pPr>
    <w:rPr>
      <w:rFonts w:ascii="Calibri" w:hAnsi="Calibri" w:eastAsia="Calibri" w:cs="宋体"/>
      <w:b w:val="0"/>
      <w:position w:val="0"/>
      <w:sz w:val="20"/>
      <w:szCs w:val="24"/>
      <w:lang w:val="zh-CN"/>
    </w:rPr>
  </w:style>
  <w:style w:type="paragraph" w:styleId="1124" w:customStyle="1">
    <w:name w:val="论文正文"/>
    <w:basedOn w:val="889"/>
    <w:uiPriority w:val="0"/>
    <w:qFormat/>
    <w:pPr>
      <w:ind w:left="0" w:firstLine="200"/>
      <w:jc w:val="left"/>
      <w:spacing w:line="360" w:lineRule="auto"/>
    </w:pPr>
    <w:rPr>
      <w:rFonts w:ascii="Times New Roman" w:hAnsi="Times New Roman"/>
      <w:sz w:val="28"/>
      <w:szCs w:val="24"/>
    </w:rPr>
  </w:style>
  <w:style w:type="paragraph" w:styleId="1125" w:customStyle="1">
    <w:name w:val="Char Char11"/>
    <w:basedOn w:val="853"/>
    <w:uiPriority w:val="0"/>
    <w:qFormat/>
    <w:rPr>
      <w:rFonts w:ascii="Tahoma" w:hAnsi="Tahoma" w:eastAsia="Calibri" w:cs="宋体"/>
      <w:b w:val="0"/>
      <w:position w:val="0"/>
      <w:lang w:val="zh-CN"/>
    </w:rPr>
  </w:style>
  <w:style w:type="paragraph" w:styleId="1126" w:customStyle="1">
    <w:name w:val="a0"/>
    <w:basedOn w:val="853"/>
    <w:uiPriority w:val="0"/>
    <w:qFormat/>
    <w:pPr>
      <w:spacing w:before="100" w:beforeAutospacing="1" w:after="100" w:afterAutospacing="1"/>
      <w:widowControl/>
    </w:pPr>
    <w:rPr>
      <w:rFonts w:hAnsi="宋体" w:eastAsia="Calibri" w:cs="宋体"/>
      <w:b w:val="0"/>
      <w:position w:val="0"/>
      <w:szCs w:val="24"/>
      <w:lang w:val="zh-CN"/>
    </w:rPr>
  </w:style>
  <w:style w:type="paragraph" w:styleId="1127" w:customStyle="1">
    <w:name w:val="xl44"/>
    <w:basedOn w:val="85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28" w:customStyle="1">
    <w:name w:val="正文--表格内正文"/>
    <w:basedOn w:val="853"/>
    <w:uiPriority w:val="0"/>
    <w:qFormat/>
    <w:pPr>
      <w:jc w:val="center"/>
      <w:spacing w:before="156" w:line="0" w:lineRule="atLeast"/>
    </w:pPr>
    <w:rPr>
      <w:rFonts w:hAnsi="宋体" w:eastAsia="Calibri" w:cs="宋体"/>
      <w:b w:val="0"/>
      <w:color w:val="000000"/>
      <w:position w:val="0"/>
      <w:szCs w:val="24"/>
      <w:lang w:val="zh-CN"/>
    </w:rPr>
  </w:style>
  <w:style w:type="paragraph" w:styleId="1129" w:customStyle="1">
    <w:name w:val="xl63"/>
    <w:basedOn w:val="853"/>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30" w:customStyle="1">
    <w:name w:val="7"/>
    <w:basedOn w:val="853"/>
    <w:next w:val="910"/>
    <w:uiPriority w:val="0"/>
    <w:qFormat/>
    <w:pPr>
      <w:jc w:val="left"/>
      <w:spacing w:before="100" w:beforeAutospacing="1" w:after="100" w:afterAutospacing="1"/>
      <w:widowControl/>
    </w:pPr>
    <w:rPr>
      <w:rFonts w:hAnsi="宋体" w:eastAsia="Calibri" w:cs="宋体"/>
      <w:b w:val="0"/>
      <w:position w:val="0"/>
      <w:lang w:val="zh-CN"/>
    </w:rPr>
  </w:style>
  <w:style w:type="paragraph" w:styleId="1131" w:customStyle="1">
    <w:name w:val="列出段落2"/>
    <w:basedOn w:val="853"/>
    <w:uiPriority w:val="0"/>
    <w:qFormat/>
    <w:pPr>
      <w:ind w:left="720"/>
      <w:jc w:val="left"/>
      <w:widowControl/>
    </w:pPr>
    <w:rPr>
      <w:rFonts w:ascii="Arial" w:hAnsi="Arial" w:eastAsia="黑体" w:cs="Arial"/>
      <w:b w:val="0"/>
      <w:position w:val="0"/>
      <w:szCs w:val="24"/>
      <w:lang w:val="zh-CN" w:eastAsia="en-US"/>
    </w:rPr>
  </w:style>
  <w:style w:type="paragraph" w:styleId="1132" w:customStyle="1">
    <w:name w:val="xl59"/>
    <w:basedOn w:val="85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3" w:customStyle="1">
    <w:name w:val="Char Char Char Char1 Char Char Char"/>
    <w:basedOn w:val="874"/>
    <w:uiPriority w:val="0"/>
    <w:qFormat/>
    <w:pPr>
      <w:spacing w:line="360" w:lineRule="auto"/>
    </w:pPr>
    <w:rPr>
      <w:rFonts w:ascii="Tahoma" w:hAnsi="Tahoma"/>
      <w:szCs w:val="24"/>
    </w:rPr>
  </w:style>
  <w:style w:type="paragraph" w:styleId="1134" w:customStyle="1">
    <w:name w:val="表格内容"/>
    <w:basedOn w:val="853"/>
    <w:uiPriority w:val="0"/>
    <w:qFormat/>
    <w:pPr>
      <w:jc w:val="center"/>
      <w:spacing w:before="60" w:line="300" w:lineRule="auto"/>
      <w:widowControl/>
    </w:pPr>
    <w:rPr>
      <w:rFonts w:ascii="Calibri" w:hAnsi="Calibri" w:eastAsia="Calibri" w:cs="宋体"/>
      <w:b w:val="0"/>
      <w:position w:val="0"/>
      <w:sz w:val="20"/>
      <w:lang w:val="zh-CN"/>
    </w:rPr>
  </w:style>
  <w:style w:type="paragraph" w:styleId="1135" w:customStyle="1">
    <w:name w:val="列表内容"/>
    <w:basedOn w:val="853"/>
    <w:next w:val="853"/>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36" w:customStyle="1">
    <w:name w:val="Char Char Char Char Char Char Char1 Char"/>
    <w:basedOn w:val="853"/>
    <w:uiPriority w:val="0"/>
    <w:qFormat/>
    <w:rPr>
      <w:rFonts w:ascii="Tahoma" w:hAnsi="Tahoma" w:eastAsia="Calibri" w:cs="Tahoma"/>
      <w:b w:val="0"/>
      <w:position w:val="0"/>
      <w:lang w:val="zh-CN"/>
    </w:rPr>
  </w:style>
  <w:style w:type="paragraph" w:styleId="1137" w:customStyle="1">
    <w:name w:val="项目符号，二级"/>
    <w:basedOn w:val="965"/>
    <w:next w:val="965"/>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138" w:customStyle="1">
    <w:name w:val="xl32"/>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9" w:customStyle="1">
    <w:name w:val="Bullets L1"/>
    <w:basedOn w:val="853"/>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40" w:customStyle="1">
    <w:name w:val="Body Text 21"/>
    <w:basedOn w:val="853"/>
    <w:uiPriority w:val="0"/>
    <w:qFormat/>
    <w:pPr>
      <w:ind w:left="720" w:hanging="720"/>
      <w:widowControl/>
    </w:pPr>
    <w:rPr>
      <w:rFonts w:ascii="Calibri" w:hAnsi="Calibri" w:eastAsia="Calibri" w:cs="宋体"/>
      <w:b w:val="0"/>
      <w:position w:val="0"/>
      <w:lang w:val="en-GB"/>
    </w:rPr>
  </w:style>
  <w:style w:type="paragraph" w:styleId="1141" w:customStyle="1">
    <w:name w:val="方案正文"/>
    <w:basedOn w:val="853"/>
    <w:uiPriority w:val="0"/>
    <w:qFormat/>
    <w:pPr>
      <w:ind w:firstLine="359"/>
      <w:jc w:val="left"/>
      <w:spacing w:before="156" w:line="360" w:lineRule="auto"/>
    </w:pPr>
    <w:rPr>
      <w:rFonts w:ascii="Arial" w:hAnsi="Arial" w:eastAsia="Calibri" w:cs="宋体"/>
      <w:b w:val="0"/>
      <w:position w:val="0"/>
      <w:szCs w:val="21"/>
      <w:lang w:val="zh-CN"/>
    </w:rPr>
  </w:style>
  <w:style w:type="paragraph" w:styleId="1142" w:customStyle="1">
    <w:name w:val="xl62"/>
    <w:basedOn w:val="85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3" w:customStyle="1">
    <w:name w:val="xl57"/>
    <w:basedOn w:val="85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44" w:customStyle="1">
    <w:name w:val="Char Char1 Char Char Char Char1 Char Char Char Char Char Char"/>
    <w:basedOn w:val="853"/>
    <w:uiPriority w:val="0"/>
    <w:qFormat/>
    <w:rPr>
      <w:rFonts w:ascii="Tahoma" w:hAnsi="Tahoma" w:eastAsia="Calibri" w:cs="宋体"/>
      <w:b w:val="0"/>
      <w:position w:val="0"/>
      <w:lang w:val="zh-CN"/>
    </w:rPr>
  </w:style>
  <w:style w:type="paragraph" w:styleId="1145" w:customStyle="1">
    <w:name w:val="Char Char Char Char Char Char Char Char Char1"/>
    <w:basedOn w:val="853"/>
    <w:uiPriority w:val="0"/>
    <w:qFormat/>
    <w:pPr>
      <w:ind w:left="360" w:hanging="360"/>
      <w:tabs>
        <w:tab w:val="left" w:pos="360" w:leader="none"/>
      </w:tabs>
    </w:pPr>
    <w:rPr>
      <w:rFonts w:ascii="Calibri" w:hAnsi="Calibri" w:eastAsia="Calibri" w:cs="宋体"/>
      <w:b w:val="0"/>
      <w:position w:val="0"/>
      <w:szCs w:val="24"/>
      <w:lang w:val="zh-CN"/>
    </w:rPr>
  </w:style>
  <w:style w:type="paragraph" w:styleId="1146" w:customStyle="1">
    <w:name w:val="正文文本 22"/>
    <w:basedOn w:val="853"/>
    <w:uiPriority w:val="0"/>
    <w:qFormat/>
    <w:pPr>
      <w:ind w:left="720" w:hanging="720"/>
      <w:widowControl/>
    </w:pPr>
    <w:rPr>
      <w:rFonts w:ascii="Calibri" w:hAnsi="Calibri" w:eastAsia="Calibri" w:cs="宋体"/>
      <w:b w:val="0"/>
      <w:position w:val="0"/>
      <w:lang w:val="en-GB"/>
    </w:rPr>
  </w:style>
  <w:style w:type="paragraph" w:styleId="1147" w:customStyle="1">
    <w:name w:val="表蕊"/>
    <w:basedOn w:val="853"/>
    <w:uiPriority w:val="0"/>
    <w:qFormat/>
    <w:pPr>
      <w:jc w:val="left"/>
      <w:spacing w:line="320" w:lineRule="atLeast"/>
    </w:pPr>
    <w:rPr>
      <w:rFonts w:ascii="Calibri" w:hAnsi="Calibri" w:eastAsia="楷体_GB2312" w:cs="宋体"/>
      <w:b w:val="0"/>
      <w:spacing w:val="-10"/>
      <w:position w:val="0"/>
      <w:sz w:val="20"/>
      <w:lang w:val="zh-CN"/>
    </w:rPr>
  </w:style>
  <w:style w:type="paragraph" w:styleId="1148" w:customStyle="1">
    <w:name w:val="xl46"/>
    <w:basedOn w:val="853"/>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49">
    <w:name w:val="No Spacing"/>
    <w:link w:val="1150"/>
    <w:uiPriority w:val="0"/>
    <w:qFormat/>
    <w:pPr>
      <w:jc w:val="both"/>
      <w:widowControl w:val="off"/>
    </w:pPr>
    <w:rPr>
      <w:rFonts w:ascii="Calibri" w:hAnsi="Calibri" w:eastAsia="微软雅黑" w:cs="Times New Roman"/>
      <w:sz w:val="24"/>
      <w:szCs w:val="22"/>
      <w:lang w:val="en-US" w:eastAsia="zh-CN" w:bidi="ar-SA"/>
    </w:rPr>
  </w:style>
  <w:style w:type="character" w:styleId="1150" w:customStyle="1">
    <w:name w:val="无间隔 字符"/>
    <w:link w:val="1149"/>
    <w:uiPriority w:val="0"/>
    <w:qFormat/>
    <w:rPr>
      <w:rFonts w:ascii="Calibri" w:hAnsi="Calibri" w:eastAsia="微软雅黑"/>
      <w:sz w:val="24"/>
      <w:szCs w:val="22"/>
      <w:lang w:bidi="ar-SA"/>
    </w:rPr>
  </w:style>
  <w:style w:type="paragraph" w:styleId="1151" w:customStyle="1">
    <w:name w:val="二级条标题"/>
    <w:basedOn w:val="853"/>
    <w:next w:val="929"/>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152" w:customStyle="1">
    <w:name w:val="部分1"/>
    <w:basedOn w:val="853"/>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53">
    <w:name w:val="Intense Quote"/>
    <w:basedOn w:val="853"/>
    <w:next w:val="853"/>
    <w:link w:val="1154"/>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54" w:customStyle="1">
    <w:name w:val="明显引用 字符"/>
    <w:link w:val="1153"/>
    <w:uiPriority w:val="0"/>
    <w:qFormat/>
    <w:rPr>
      <w:rFonts w:ascii="Calibri" w:hAnsi="Calibri"/>
      <w:b/>
      <w:bCs/>
      <w:i/>
      <w:iCs/>
      <w:sz w:val="22"/>
      <w:szCs w:val="22"/>
      <w:lang w:eastAsia="en-US" w:bidi="en-US"/>
    </w:rPr>
  </w:style>
  <w:style w:type="paragraph" w:styleId="1155" w:customStyle="1">
    <w:name w:val="xl27"/>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56" w:customStyle="1">
    <w:name w:val="Table Paragraph"/>
    <w:basedOn w:val="853"/>
    <w:uiPriority w:val="0"/>
    <w:qFormat/>
    <w:rPr>
      <w:rFonts w:ascii="Times New Roman"/>
    </w:rPr>
  </w:style>
  <w:style w:type="paragraph" w:styleId="1157" w:customStyle="1">
    <w:name w:val="xl33"/>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58" w:customStyle="1">
    <w:name w:val="表格"/>
    <w:basedOn w:val="853"/>
    <w:uiPriority w:val="0"/>
    <w:qFormat/>
    <w:pPr>
      <w:ind w:firstLine="21"/>
    </w:pPr>
    <w:rPr>
      <w:rFonts w:hAnsi="宋体" w:eastAsia="Calibri" w:cs="宋体"/>
      <w:b w:val="0"/>
      <w:position w:val="0"/>
      <w:sz w:val="20"/>
      <w:lang w:val="zh-CN"/>
    </w:rPr>
  </w:style>
  <w:style w:type="paragraph" w:styleId="1159" w:customStyle="1">
    <w:name w:val="a"/>
    <w:basedOn w:val="853"/>
    <w:uiPriority w:val="0"/>
    <w:qFormat/>
    <w:pPr>
      <w:spacing w:before="100" w:beforeAutospacing="1" w:after="100" w:afterAutospacing="1"/>
      <w:widowControl/>
    </w:pPr>
    <w:rPr>
      <w:rFonts w:hAnsi="宋体" w:eastAsia="Calibri" w:cs="宋体"/>
      <w:b w:val="0"/>
      <w:position w:val="0"/>
      <w:szCs w:val="24"/>
      <w:lang w:val="zh-CN"/>
    </w:rPr>
  </w:style>
  <w:style w:type="paragraph" w:styleId="1160" w:customStyle="1">
    <w:name w:val="马刚标题4"/>
    <w:basedOn w:val="1001"/>
    <w:next w:val="853"/>
    <w:uiPriority w:val="0"/>
    <w:qFormat/>
    <w:pPr>
      <w:spacing w:before="100" w:after="40"/>
      <w:tabs>
        <w:tab w:val="clear" w:pos="567" w:leader="none"/>
        <w:tab w:val="clear" w:pos="735" w:leader="none"/>
        <w:tab w:val="left" w:pos="1050" w:leader="none"/>
      </w:tabs>
      <w:outlineLvl w:val="3"/>
    </w:pPr>
    <w:rPr>
      <w:b w:val="0"/>
    </w:rPr>
  </w:style>
  <w:style w:type="paragraph" w:styleId="1161" w:customStyle="1">
    <w:name w:val="Char Char Char Char Char Char Char Char Char Char Char Char Char Char Char Char Char Char Char Char Char Char Char1"/>
    <w:basedOn w:val="853"/>
    <w:uiPriority w:val="0"/>
    <w:qFormat/>
    <w:rPr>
      <w:rFonts w:ascii="Tahoma" w:hAnsi="Tahoma" w:eastAsia="Calibri" w:cs="Tahoma"/>
      <w:b w:val="0"/>
      <w:position w:val="0"/>
      <w:lang w:val="zh-CN"/>
    </w:rPr>
  </w:style>
  <w:style w:type="paragraph" w:styleId="1162"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163" w:customStyle="1">
    <w:name w:val="xl49"/>
    <w:basedOn w:val="853"/>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64" w:customStyle="1">
    <w:name w:val="Char Char Char Char1"/>
    <w:basedOn w:val="874"/>
    <w:uiPriority w:val="0"/>
    <w:qFormat/>
    <w:rPr>
      <w:rFonts w:ascii="Tahoma" w:hAnsi="Tahoma"/>
      <w:szCs w:val="24"/>
    </w:rPr>
  </w:style>
  <w:style w:type="paragraph" w:styleId="1165" w:customStyle="1">
    <w:name w:val="Char Char Char Char Char Char Char Char Char Char Char1"/>
    <w:basedOn w:val="853"/>
    <w:uiPriority w:val="0"/>
    <w:qFormat/>
    <w:rPr>
      <w:rFonts w:ascii="Tahoma" w:hAnsi="Tahoma" w:eastAsia="Calibri" w:cs="Tahoma"/>
      <w:b w:val="0"/>
      <w:position w:val="0"/>
      <w:lang w:val="zh-CN"/>
    </w:rPr>
  </w:style>
  <w:style w:type="paragraph" w:styleId="1166" w:customStyle="1">
    <w:name w:val="font7"/>
    <w:basedOn w:val="853"/>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167" w:customStyle="1">
    <w:name w:val="丁华标题1"/>
    <w:basedOn w:val="854"/>
    <w:next w:val="1008"/>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68" w:customStyle="1">
    <w:name w:val="Char Char Char Char Char Char Char Char Char Char Char Char Char Char Char Char Char Char Char Char Char1"/>
    <w:basedOn w:val="853"/>
    <w:uiPriority w:val="0"/>
    <w:qFormat/>
    <w:rPr>
      <w:rFonts w:ascii="Tahoma" w:hAnsi="Tahoma" w:eastAsia="Calibri" w:cs="宋体"/>
      <w:b w:val="0"/>
      <w:position w:val="0"/>
      <w:lang w:val="zh-CN"/>
    </w:rPr>
  </w:style>
  <w:style w:type="paragraph" w:styleId="1169" w:customStyle="1">
    <w:name w:val="标题 4宋体"/>
    <w:basedOn w:val="857"/>
    <w:uiPriority w:val="0"/>
    <w:qFormat/>
    <w:pPr>
      <w:jc w:val="left"/>
      <w:keepLines w:val="0"/>
      <w:spacing w:before="0" w:after="0" w:line="360" w:lineRule="auto"/>
    </w:pPr>
    <w:rPr>
      <w:rFonts w:ascii="宋体" w:hAnsi="宋体" w:eastAsia="宋体"/>
      <w:b/>
      <w:color w:val="000000"/>
      <w:position w:val="0"/>
      <w:sz w:val="24"/>
      <w:szCs w:val="20"/>
    </w:rPr>
  </w:style>
  <w:style w:type="paragraph" w:styleId="1170" w:customStyle="1">
    <w:name w:val="_Style 279"/>
    <w:uiPriority w:val="0"/>
    <w:semiHidden/>
    <w:qFormat/>
    <w:rPr>
      <w:rFonts w:ascii="Times New Roman" w:hAnsi="Times New Roman" w:eastAsia="宋体" w:cs="Times New Roman"/>
      <w:sz w:val="21"/>
      <w:szCs w:val="24"/>
      <w:lang w:val="en-US" w:eastAsia="zh-CN" w:bidi="ar-SA"/>
    </w:rPr>
  </w:style>
  <w:style w:type="paragraph" w:styleId="1171"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72" w:customStyle="1">
    <w:name w:val="Char Char Char Char Char Char Char Char Char Char Char Char Char1"/>
    <w:basedOn w:val="853"/>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173" w:customStyle="1">
    <w:name w:val="正文11"/>
    <w:basedOn w:val="853"/>
    <w:next w:val="853"/>
    <w:uiPriority w:val="0"/>
    <w:qFormat/>
    <w:pPr>
      <w:ind w:firstLine="510"/>
      <w:spacing w:before="156" w:line="360" w:lineRule="auto"/>
    </w:pPr>
    <w:rPr>
      <w:rFonts w:ascii="Calibri" w:hAnsi="Calibri" w:eastAsia="Calibri" w:cs="宋体"/>
      <w:b w:val="0"/>
      <w:position w:val="0"/>
      <w:lang w:val="zh-CN"/>
    </w:rPr>
  </w:style>
  <w:style w:type="paragraph" w:styleId="1174" w:customStyle="1">
    <w:name w:val="普通文字"/>
    <w:basedOn w:val="853"/>
    <w:next w:val="853"/>
    <w:uiPriority w:val="0"/>
    <w:qFormat/>
    <w:rPr>
      <w:rFonts w:hAnsi="宋体" w:eastAsia="Calibri" w:cs="宋体"/>
      <w:b w:val="0"/>
      <w:position w:val="0"/>
      <w:lang w:val="zh-CN"/>
    </w:rPr>
  </w:style>
  <w:style w:type="paragraph" w:styleId="1175" w:customStyle="1">
    <w:name w:val="Char Char Char Char Char1"/>
    <w:basedOn w:val="853"/>
    <w:uiPriority w:val="0"/>
    <w:qFormat/>
    <w:rPr>
      <w:rFonts w:ascii="Tahoma" w:hAnsi="Tahoma" w:eastAsia="Calibri" w:cs="宋体"/>
      <w:b w:val="0"/>
      <w:position w:val="0"/>
      <w:lang w:val="zh-CN"/>
    </w:rPr>
  </w:style>
  <w:style w:type="paragraph" w:styleId="1176" w:customStyle="1">
    <w:name w:val="标准文本"/>
    <w:basedOn w:val="853"/>
    <w:uiPriority w:val="0"/>
    <w:qFormat/>
    <w:pPr>
      <w:ind w:firstLine="480"/>
      <w:spacing w:line="360" w:lineRule="auto"/>
    </w:pPr>
    <w:rPr>
      <w:rFonts w:ascii="Calibri" w:hAnsi="Calibri" w:eastAsia="Calibri" w:cs="宋体"/>
      <w:b w:val="0"/>
      <w:position w:val="0"/>
      <w:szCs w:val="24"/>
      <w:lang w:val="zh-CN"/>
    </w:rPr>
  </w:style>
  <w:style w:type="paragraph" w:styleId="1177" w:customStyle="1">
    <w:name w:val="华宇段落1 Char"/>
    <w:basedOn w:val="853"/>
    <w:uiPriority w:val="0"/>
    <w:qFormat/>
    <w:pPr>
      <w:ind w:firstLine="200"/>
      <w:spacing w:line="360" w:lineRule="auto"/>
    </w:pPr>
    <w:rPr>
      <w:rFonts w:ascii="Calibri" w:hAnsi="Calibri" w:eastAsia="Calibri" w:cs="宋体"/>
      <w:b w:val="0"/>
      <w:bCs/>
      <w:position w:val="0"/>
      <w:szCs w:val="24"/>
      <w:lang w:val="zh-CN"/>
    </w:rPr>
  </w:style>
  <w:style w:type="paragraph" w:styleId="1178" w:customStyle="1">
    <w:name w:val="font6"/>
    <w:basedOn w:val="853"/>
    <w:uiPriority w:val="0"/>
    <w:qFormat/>
    <w:pPr>
      <w:jc w:val="left"/>
      <w:spacing w:before="100" w:beforeAutospacing="1" w:after="100" w:afterAutospacing="1"/>
      <w:widowControl/>
    </w:pPr>
    <w:rPr>
      <w:rFonts w:hint="eastAsia" w:hAnsi="宋体"/>
      <w:sz w:val="28"/>
      <w:szCs w:val="28"/>
      <w:u w:val="single"/>
    </w:rPr>
  </w:style>
  <w:style w:type="paragraph" w:styleId="1179" w:customStyle="1">
    <w:name w:val="列出段落1"/>
    <w:basedOn w:val="853"/>
    <w:link w:val="1290"/>
    <w:uiPriority w:val="34"/>
    <w:qFormat/>
    <w:pPr>
      <w:contextualSpacing/>
      <w:ind w:left="720"/>
      <w:jc w:val="left"/>
      <w:widowControl/>
    </w:pPr>
    <w:rPr>
      <w:rFonts w:ascii="Arial" w:hAnsi="Arial" w:eastAsia="黑体" w:cs="宋体"/>
      <w:b w:val="0"/>
      <w:position w:val="0"/>
      <w:szCs w:val="24"/>
      <w:lang w:val="zh-CN" w:eastAsia="en-US"/>
    </w:rPr>
  </w:style>
  <w:style w:type="paragraph" w:styleId="1180"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181" w:customStyle="1">
    <w:name w:val="文档正文"/>
    <w:basedOn w:val="853"/>
    <w:uiPriority w:val="0"/>
    <w:qFormat/>
    <w:pPr>
      <w:spacing w:line="360" w:lineRule="auto"/>
    </w:pPr>
    <w:rPr>
      <w:rFonts w:hAnsi="宋体" w:eastAsia="Calibri" w:cs="宋体"/>
      <w:bCs/>
      <w:position w:val="0"/>
      <w:sz w:val="20"/>
      <w:szCs w:val="24"/>
      <w:lang w:val="zh-CN"/>
    </w:rPr>
  </w:style>
  <w:style w:type="paragraph" w:styleId="1182" w:customStyle="1">
    <w:name w:val="xl61"/>
    <w:basedOn w:val="853"/>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83" w:customStyle="1">
    <w:name w:val="标准小四"/>
    <w:basedOn w:val="853"/>
    <w:uiPriority w:val="0"/>
    <w:qFormat/>
    <w:pPr>
      <w:ind w:firstLine="480"/>
      <w:spacing w:line="360" w:lineRule="auto"/>
    </w:pPr>
    <w:rPr>
      <w:rFonts w:ascii="Arial" w:hAnsi="Arial" w:eastAsia="Calibri" w:cs="宋体"/>
      <w:b w:val="0"/>
      <w:position w:val="0"/>
      <w:szCs w:val="21"/>
      <w:lang w:val="zh-CN"/>
    </w:rPr>
  </w:style>
  <w:style w:type="paragraph" w:styleId="1184" w:customStyle="1">
    <w:name w:val="正文 + 宋体"/>
    <w:basedOn w:val="853"/>
    <w:uiPriority w:val="0"/>
    <w:qFormat/>
    <w:pPr>
      <w:ind w:firstLine="420"/>
      <w:spacing w:line="360" w:lineRule="auto"/>
    </w:pPr>
    <w:rPr>
      <w:rFonts w:ascii="Calibri" w:hAnsi="Calibri" w:eastAsia="Calibri" w:cs="宋体"/>
      <w:b w:val="0"/>
      <w:position w:val="0"/>
      <w:sz w:val="20"/>
      <w:szCs w:val="24"/>
      <w:lang w:val="zh-CN"/>
    </w:rPr>
  </w:style>
  <w:style w:type="paragraph" w:styleId="1185" w:customStyle="1">
    <w:name w:val="马刚标题1"/>
    <w:basedOn w:val="854"/>
    <w:next w:val="853"/>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86" w:customStyle="1">
    <w:name w:val="font9"/>
    <w:basedOn w:val="853"/>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187"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188" w:customStyle="1">
    <w:name w:val="font8"/>
    <w:basedOn w:val="853"/>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189" w:customStyle="1">
    <w:name w:val="纯文本2"/>
    <w:basedOn w:val="853"/>
    <w:uiPriority w:val="0"/>
    <w:qFormat/>
    <w:rPr>
      <w:rFonts w:hAnsi="Courier New" w:eastAsia="楷体_GB2312"/>
      <w:sz w:val="28"/>
    </w:rPr>
  </w:style>
  <w:style w:type="paragraph" w:styleId="1190" w:customStyle="1">
    <w:name w:val="大标题"/>
    <w:basedOn w:val="853"/>
    <w:next w:val="853"/>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91" w:customStyle="1">
    <w:name w:val="Char Char1 Char Char Char Char"/>
    <w:basedOn w:val="874"/>
    <w:uiPriority w:val="0"/>
    <w:qFormat/>
    <w:pPr>
      <w:ind w:left="357"/>
      <w:jc w:val="left"/>
      <w:spacing w:line="436" w:lineRule="exact"/>
      <w:outlineLvl w:val="3"/>
    </w:pPr>
    <w:rPr>
      <w:rFonts w:ascii="Tahoma" w:hAnsi="Tahoma" w:cs="Tahoma"/>
      <w:position w:val="0"/>
      <w:szCs w:val="24"/>
    </w:rPr>
  </w:style>
  <w:style w:type="paragraph" w:styleId="1192" w:customStyle="1">
    <w:name w:val="标题2，章节第二层"/>
    <w:basedOn w:val="853"/>
    <w:next w:val="965"/>
    <w:uiPriority w:val="0"/>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93" w:customStyle="1">
    <w:name w:val="Char Char1 Char Char Char Char Char Char Char"/>
    <w:basedOn w:val="853"/>
    <w:uiPriority w:val="0"/>
    <w:qFormat/>
    <w:rPr>
      <w:rFonts w:ascii="Tahoma" w:hAnsi="Tahoma" w:eastAsia="Calibri" w:cs="Tahoma"/>
      <w:b w:val="0"/>
      <w:position w:val="0"/>
      <w:lang w:val="zh-CN"/>
    </w:rPr>
  </w:style>
  <w:style w:type="paragraph" w:styleId="1194" w:customStyle="1">
    <w:name w:val="xl28"/>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95" w:customStyle="1">
    <w:name w:val="纯文本 Char Char"/>
    <w:uiPriority w:val="0"/>
    <w:qFormat/>
    <w:rPr>
      <w:rFonts w:ascii="宋体" w:hAnsi="Courier New" w:eastAsia="宋体"/>
      <w:sz w:val="21"/>
      <w:szCs w:val="21"/>
      <w:lang w:val="en-US" w:eastAsia="zh-CN" w:bidi="ar-SA"/>
    </w:rPr>
  </w:style>
  <w:style w:type="character" w:styleId="1196" w:customStyle="1">
    <w:name w:val="concon"/>
    <w:uiPriority w:val="0"/>
    <w:qFormat/>
  </w:style>
  <w:style w:type="character" w:styleId="1197" w:customStyle="1">
    <w:name w:val="标题 字符1"/>
    <w:uiPriority w:val="0"/>
    <w:qFormat/>
    <w:rPr>
      <w:rFonts w:ascii="等线 Light" w:hAnsi="等线 Light" w:eastAsia="宋体" w:cs="Times New Roman"/>
      <w:b/>
      <w:bCs/>
      <w:position w:val="-10"/>
      <w:sz w:val="32"/>
      <w:szCs w:val="32"/>
    </w:rPr>
  </w:style>
  <w:style w:type="character" w:styleId="1198" w:customStyle="1">
    <w:name w:val="小四 段落 宋体 Char Char Char Char Char Char Char Char"/>
    <w:uiPriority w:val="0"/>
    <w:qFormat/>
    <w:rPr>
      <w:rFonts w:eastAsia="宋体"/>
      <w:sz w:val="24"/>
      <w:szCs w:val="24"/>
      <w:lang w:val="en-US" w:eastAsia="zh-CN" w:bidi="ar-SA"/>
    </w:rPr>
  </w:style>
  <w:style w:type="character" w:styleId="1199" w:customStyle="1">
    <w:name w:val="qxdate"/>
    <w:uiPriority w:val="0"/>
    <w:qFormat/>
    <w:rPr>
      <w:rFonts w:ascii="Times New Roman" w:hAnsi="Times New Roman" w:eastAsia="宋体" w:cs="Times New Roman"/>
      <w:color w:val="333333"/>
      <w:sz w:val="18"/>
      <w:szCs w:val="18"/>
    </w:rPr>
  </w:style>
  <w:style w:type="character" w:styleId="1200" w:customStyle="1">
    <w:name w:val="Title1 Char"/>
    <w:uiPriority w:val="0"/>
    <w:qFormat/>
    <w:rPr>
      <w:rFonts w:eastAsia="宋体"/>
      <w:b/>
      <w:bCs/>
      <w:sz w:val="44"/>
      <w:szCs w:val="44"/>
      <w:lang w:val="en-US" w:eastAsia="zh-CN" w:bidi="ar-SA"/>
    </w:rPr>
  </w:style>
  <w:style w:type="character" w:styleId="1201" w:customStyle="1">
    <w:name w:val="小四 段落 宋体 Char Char Char1"/>
    <w:uiPriority w:val="0"/>
    <w:qFormat/>
    <w:rPr>
      <w:rFonts w:ascii="宋体" w:hAnsi="宋体" w:eastAsia="宋体"/>
      <w:sz w:val="24"/>
      <w:szCs w:val="24"/>
      <w:lang w:val="en-US" w:eastAsia="zh-CN" w:bidi="ar-SA"/>
    </w:rPr>
  </w:style>
  <w:style w:type="character" w:styleId="1202" w:customStyle="1">
    <w:name w:val="标准文本 Char Char"/>
    <w:uiPriority w:val="0"/>
    <w:qFormat/>
    <w:rPr>
      <w:rFonts w:eastAsia="宋体" w:cs="宋体"/>
      <w:sz w:val="24"/>
      <w:szCs w:val="24"/>
      <w:lang w:val="en-US" w:eastAsia="zh-CN" w:bidi="ar-SA"/>
    </w:rPr>
  </w:style>
  <w:style w:type="character" w:styleId="1203" w:customStyle="1">
    <w:name w:val="Char Char26"/>
    <w:uiPriority w:val="0"/>
    <w:qFormat/>
    <w:rPr>
      <w:b/>
      <w:bCs/>
      <w:sz w:val="32"/>
      <w:szCs w:val="32"/>
    </w:rPr>
  </w:style>
  <w:style w:type="character" w:styleId="1204" w:customStyle="1">
    <w:name w:val="_Style 315"/>
    <w:uiPriority w:val="0"/>
    <w:qFormat/>
    <w:rPr>
      <w:i/>
      <w:iCs/>
      <w:smallCaps/>
      <w:spacing w:val="5"/>
    </w:rPr>
  </w:style>
  <w:style w:type="character" w:styleId="1205" w:customStyle="1">
    <w:name w:val="prev1"/>
    <w:uiPriority w:val="0"/>
    <w:qFormat/>
    <w:rPr>
      <w:rFonts w:ascii="Times New Roman" w:hAnsi="Times New Roman" w:eastAsia="宋体" w:cs="Times New Roman"/>
      <w:color w:val="888888"/>
    </w:rPr>
  </w:style>
  <w:style w:type="character" w:styleId="1206" w:customStyle="1">
    <w:name w:val="redfilefwwh"/>
    <w:uiPriority w:val="0"/>
    <w:qFormat/>
    <w:rPr>
      <w:rFonts w:ascii="Times New Roman" w:hAnsi="Times New Roman" w:eastAsia="宋体" w:cs="Times New Roman"/>
      <w:color w:val="ba2636"/>
      <w:sz w:val="18"/>
      <w:szCs w:val="18"/>
    </w:rPr>
  </w:style>
  <w:style w:type="character" w:styleId="1207" w:customStyle="1">
    <w:name w:val="listbenefit"/>
    <w:uiPriority w:val="0"/>
    <w:qFormat/>
  </w:style>
  <w:style w:type="character" w:styleId="1208" w:customStyle="1">
    <w:name w:val="textcontents"/>
    <w:uiPriority w:val="0"/>
    <w:qFormat/>
  </w:style>
  <w:style w:type="character" w:styleId="1209" w:customStyle="1">
    <w:name w:val="_Style 321"/>
    <w:uiPriority w:val="0"/>
    <w:qFormat/>
    <w:rPr>
      <w:smallCaps/>
    </w:rPr>
  </w:style>
  <w:style w:type="character" w:styleId="1210" w:customStyle="1">
    <w:name w:val="case31"/>
    <w:uiPriority w:val="0"/>
    <w:qFormat/>
    <w:rPr>
      <w:sz w:val="21"/>
      <w:szCs w:val="21"/>
    </w:rPr>
  </w:style>
  <w:style w:type="character" w:styleId="1211" w:customStyle="1">
    <w:name w:val="Char Char23"/>
    <w:uiPriority w:val="0"/>
    <w:qFormat/>
    <w:rPr>
      <w:rFonts w:ascii="Arial" w:hAnsi="Arial" w:eastAsia="黑体"/>
      <w:b/>
      <w:bCs/>
      <w:sz w:val="24"/>
      <w:szCs w:val="24"/>
    </w:rPr>
  </w:style>
  <w:style w:type="character" w:styleId="1212" w:customStyle="1">
    <w:name w:val="_Style 326"/>
    <w:uiPriority w:val="0"/>
    <w:qFormat/>
    <w:rPr>
      <w:b/>
      <w:bCs/>
    </w:rPr>
  </w:style>
  <w:style w:type="character" w:styleId="1213" w:customStyle="1">
    <w:name w:val="zhengwen1"/>
    <w:uiPriority w:val="99"/>
    <w:qFormat/>
    <w:rPr>
      <w:sz w:val="21"/>
    </w:rPr>
  </w:style>
  <w:style w:type="character" w:styleId="1214" w:customStyle="1">
    <w:name w:val="样式 非加粗"/>
    <w:uiPriority w:val="0"/>
    <w:qFormat/>
    <w:rPr>
      <w:rFonts w:eastAsia="宋体"/>
      <w:sz w:val="28"/>
    </w:rPr>
  </w:style>
  <w:style w:type="character" w:styleId="1215" w:customStyle="1">
    <w:name w:val="next3"/>
    <w:uiPriority w:val="0"/>
    <w:qFormat/>
    <w:rPr>
      <w:rFonts w:hint="eastAsia" w:ascii="微软雅黑" w:hAnsi="微软雅黑" w:eastAsia="微软雅黑" w:cs="微软雅黑"/>
      <w:sz w:val="21"/>
      <w:szCs w:val="21"/>
    </w:rPr>
  </w:style>
  <w:style w:type="character" w:styleId="1216" w:customStyle="1">
    <w:name w:val="标题 3 Char"/>
    <w:uiPriority w:val="0"/>
    <w:qFormat/>
    <w:rPr>
      <w:rFonts w:ascii="宋体" w:hAnsi="宋体" w:eastAsia="宋体"/>
      <w:b/>
      <w:bCs/>
      <w:sz w:val="24"/>
      <w:szCs w:val="32"/>
      <w:lang w:val="en-US" w:eastAsia="zh-CN" w:bidi="ar-SA"/>
    </w:rPr>
  </w:style>
  <w:style w:type="character" w:styleId="1217" w:customStyle="1">
    <w:name w:val="小四 段落 宋体 Char1"/>
    <w:uiPriority w:val="0"/>
    <w:qFormat/>
    <w:rPr>
      <w:rFonts w:eastAsia="宋体"/>
      <w:sz w:val="24"/>
      <w:szCs w:val="24"/>
      <w:lang w:val="en-US" w:eastAsia="zh-CN" w:bidi="ar-SA"/>
    </w:rPr>
  </w:style>
  <w:style w:type="character" w:styleId="1218" w:customStyle="1">
    <w:name w:val="next1"/>
    <w:uiPriority w:val="0"/>
    <w:qFormat/>
    <w:rPr>
      <w:rFonts w:ascii="Times New Roman" w:hAnsi="Times New Roman" w:eastAsia="宋体" w:cs="Times New Roman"/>
      <w:color w:val="888888"/>
    </w:rPr>
  </w:style>
  <w:style w:type="character" w:styleId="1219" w:customStyle="1">
    <w:name w:val="style13"/>
    <w:uiPriority w:val="0"/>
    <w:qFormat/>
    <w:rPr>
      <w:sz w:val="18"/>
      <w:szCs w:val="18"/>
    </w:rPr>
  </w:style>
  <w:style w:type="character" w:styleId="1220" w:customStyle="1">
    <w:name w:val="next2"/>
    <w:uiPriority w:val="0"/>
    <w:qFormat/>
    <w:rPr>
      <w:rFonts w:ascii="Times New Roman" w:hAnsi="Times New Roman" w:eastAsia="宋体" w:cs="Times New Roman"/>
      <w:color w:val="888888"/>
    </w:rPr>
  </w:style>
  <w:style w:type="character" w:styleId="1221" w:customStyle="1">
    <w:name w:val="Char Char27"/>
    <w:uiPriority w:val="0"/>
    <w:qFormat/>
    <w:rPr>
      <w:b/>
      <w:bCs/>
      <w:sz w:val="44"/>
      <w:szCs w:val="44"/>
    </w:rPr>
  </w:style>
  <w:style w:type="character" w:styleId="1222" w:customStyle="1">
    <w:name w:val="Char Char8"/>
    <w:uiPriority w:val="0"/>
    <w:qFormat/>
    <w:rPr>
      <w:rFonts w:eastAsia="宋体"/>
      <w:sz w:val="21"/>
      <w:lang w:val="en-US" w:eastAsia="zh-CN" w:bidi="ar-SA"/>
    </w:rPr>
  </w:style>
  <w:style w:type="character" w:styleId="1223" w:customStyle="1">
    <w:name w:val="3zw"/>
    <w:uiPriority w:val="0"/>
    <w:qFormat/>
  </w:style>
  <w:style w:type="character" w:styleId="1224" w:customStyle="1">
    <w:name w:val="小四 段落 宋体 Char Char Char Char Char"/>
    <w:uiPriority w:val="0"/>
    <w:qFormat/>
    <w:rPr>
      <w:rFonts w:eastAsia="宋体"/>
      <w:sz w:val="24"/>
      <w:szCs w:val="24"/>
      <w:lang w:val="en-US" w:eastAsia="zh-CN" w:bidi="ar-SA"/>
    </w:rPr>
  </w:style>
  <w:style w:type="character" w:styleId="1225" w:customStyle="1">
    <w:name w:val="h Char Char"/>
    <w:uiPriority w:val="0"/>
    <w:qFormat/>
    <w:rPr>
      <w:rFonts w:eastAsia="宋体"/>
      <w:sz w:val="18"/>
      <w:szCs w:val="18"/>
      <w:lang w:val="en-US" w:eastAsia="zh-CN" w:bidi="ar-SA"/>
    </w:rPr>
  </w:style>
  <w:style w:type="character" w:styleId="1226" w:customStyle="1">
    <w:name w:val="content"/>
    <w:uiPriority w:val="0"/>
    <w:qFormat/>
  </w:style>
  <w:style w:type="character" w:styleId="1227" w:customStyle="1">
    <w:name w:val="redfilenumber"/>
    <w:uiPriority w:val="0"/>
    <w:qFormat/>
    <w:rPr>
      <w:rFonts w:ascii="Times New Roman" w:hAnsi="Times New Roman" w:eastAsia="宋体" w:cs="Times New Roman"/>
      <w:color w:val="ba2636"/>
      <w:sz w:val="18"/>
      <w:szCs w:val="18"/>
    </w:rPr>
  </w:style>
  <w:style w:type="character" w:styleId="1228" w:customStyle="1">
    <w:name w:val="Char Char28"/>
    <w:uiPriority w:val="0"/>
    <w:qFormat/>
    <w:rPr>
      <w:rFonts w:ascii="Arial" w:hAnsi="Arial" w:eastAsia="黑体" w:cs="Arial"/>
      <w:b/>
      <w:bCs/>
      <w:sz w:val="32"/>
      <w:szCs w:val="32"/>
    </w:rPr>
  </w:style>
  <w:style w:type="character" w:styleId="1229" w:customStyle="1">
    <w:name w:val="正文 + 宋体 Char"/>
    <w:uiPriority w:val="0"/>
    <w:qFormat/>
    <w:rPr>
      <w:rFonts w:eastAsia="宋体"/>
      <w:sz w:val="21"/>
      <w:szCs w:val="24"/>
      <w:lang w:val="en-US" w:eastAsia="zh-CN" w:bidi="ar-SA"/>
    </w:rPr>
  </w:style>
  <w:style w:type="character" w:styleId="1230" w:customStyle="1">
    <w:name w:val="Char Char211"/>
    <w:uiPriority w:val="0"/>
    <w:qFormat/>
    <w:rPr>
      <w:rFonts w:ascii="宋体" w:hAnsi="Courier New" w:eastAsia="宋体"/>
      <w:sz w:val="21"/>
      <w:szCs w:val="21"/>
      <w:lang w:val="en-US" w:eastAsia="zh-CN" w:bidi="ar-SA"/>
    </w:rPr>
  </w:style>
  <w:style w:type="character" w:styleId="1231" w:customStyle="1">
    <w:name w:val="subtitle1"/>
    <w:uiPriority w:val="0"/>
    <w:qFormat/>
    <w:rPr>
      <w:rFonts w:hint="default" w:ascii="Georgia" w:hAnsi="Georgia"/>
      <w:b/>
      <w:bCs/>
      <w:color w:val="666666"/>
      <w:sz w:val="18"/>
      <w:szCs w:val="18"/>
    </w:rPr>
  </w:style>
  <w:style w:type="character" w:styleId="1232" w:customStyle="1">
    <w:name w:val="特点 Char1"/>
    <w:uiPriority w:val="0"/>
    <w:qFormat/>
    <w:rPr>
      <w:rFonts w:eastAsia="宋体"/>
      <w:sz w:val="21"/>
      <w:lang w:val="en-US" w:eastAsia="zh-CN" w:bidi="ar-SA"/>
    </w:rPr>
  </w:style>
  <w:style w:type="character" w:styleId="1233" w:customStyle="1">
    <w:name w:val="样式 宋体 小四"/>
    <w:uiPriority w:val="0"/>
    <w:qFormat/>
    <w:rPr>
      <w:rFonts w:ascii="宋体" w:hAnsi="宋体"/>
      <w:sz w:val="24"/>
    </w:rPr>
  </w:style>
  <w:style w:type="character" w:styleId="1234" w:customStyle="1">
    <w:name w:val="Char Char22"/>
    <w:uiPriority w:val="0"/>
    <w:qFormat/>
    <w:rPr>
      <w:b/>
      <w:bCs/>
      <w:sz w:val="24"/>
      <w:szCs w:val="24"/>
    </w:rPr>
  </w:style>
  <w:style w:type="character" w:styleId="1235" w:customStyle="1">
    <w:name w:val="para_small"/>
    <w:uiPriority w:val="0"/>
    <w:qFormat/>
  </w:style>
  <w:style w:type="character" w:styleId="1236" w:customStyle="1">
    <w:name w:val="纯文本 Char Char Char1"/>
    <w:uiPriority w:val="0"/>
    <w:qFormat/>
    <w:rPr>
      <w:rFonts w:ascii="宋体" w:hAnsi="Courier New" w:eastAsia="宋体"/>
      <w:sz w:val="21"/>
      <w:szCs w:val="21"/>
      <w:lang w:val="en-US" w:eastAsia="zh-CN" w:bidi="ar-SA"/>
    </w:rPr>
  </w:style>
  <w:style w:type="character" w:styleId="1237" w:customStyle="1">
    <w:name w:val="style131"/>
    <w:uiPriority w:val="0"/>
    <w:qFormat/>
    <w:rPr>
      <w:rFonts w:cs="Times New Roman"/>
      <w:sz w:val="18"/>
      <w:szCs w:val="18"/>
    </w:rPr>
  </w:style>
  <w:style w:type="character" w:styleId="1238" w:customStyle="1">
    <w:name w:val="displayarti"/>
    <w:uiPriority w:val="0"/>
    <w:qFormat/>
    <w:rPr>
      <w:rFonts w:ascii="Times New Roman" w:hAnsi="Times New Roman" w:eastAsia="宋体" w:cs="Times New Roman"/>
      <w:color w:val="ffffff"/>
      <w:shd w:val="clear" w:color="auto" w:fill="a00000"/>
    </w:rPr>
  </w:style>
  <w:style w:type="character" w:styleId="1239" w:customStyle="1">
    <w:name w:val="Char Char21"/>
    <w:uiPriority w:val="0"/>
    <w:qFormat/>
    <w:rPr>
      <w:rFonts w:ascii="Arial" w:hAnsi="Arial" w:eastAsia="黑体"/>
      <w:sz w:val="24"/>
      <w:szCs w:val="24"/>
    </w:rPr>
  </w:style>
  <w:style w:type="character" w:styleId="1240" w:customStyle="1">
    <w:name w:val="纯文本 Char1"/>
    <w:uiPriority w:val="0"/>
    <w:qFormat/>
    <w:rPr>
      <w:rFonts w:ascii="宋体" w:hAnsi="Courier New" w:eastAsia="宋体" w:cs="Courier New"/>
      <w:sz w:val="21"/>
      <w:szCs w:val="21"/>
      <w:lang w:val="en-US" w:eastAsia="zh-CN" w:bidi="ar-SA"/>
    </w:rPr>
  </w:style>
  <w:style w:type="character" w:styleId="1241" w:customStyle="1">
    <w:name w:val="华宇段落1 Char Char Char"/>
    <w:uiPriority w:val="0"/>
    <w:qFormat/>
    <w:rPr>
      <w:rFonts w:eastAsia="宋体"/>
      <w:bCs/>
      <w:sz w:val="24"/>
      <w:szCs w:val="24"/>
      <w:lang w:val="en-US" w:eastAsia="zh-CN" w:bidi="ar-SA"/>
    </w:rPr>
  </w:style>
  <w:style w:type="character" w:styleId="1242" w:customStyle="1">
    <w:name w:val="_Style 367"/>
    <w:uiPriority w:val="0"/>
    <w:qFormat/>
    <w:rPr>
      <w:smallCaps/>
      <w:spacing w:val="5"/>
      <w:u w:val="single"/>
    </w:rPr>
  </w:style>
  <w:style w:type="character" w:styleId="1243" w:customStyle="1">
    <w:name w:val="HTML 预设格式 字符1"/>
    <w:uiPriority w:val="0"/>
    <w:qFormat/>
    <w:rPr>
      <w:rFonts w:ascii="Courier New" w:hAnsi="Courier New" w:eastAsia="宋体" w:cs="Courier New"/>
      <w:b/>
      <w:position w:val="-10"/>
    </w:rPr>
  </w:style>
  <w:style w:type="character" w:styleId="1244" w:customStyle="1">
    <w:name w:val="next"/>
    <w:uiPriority w:val="0"/>
    <w:qFormat/>
    <w:rPr>
      <w:rFonts w:ascii="微软雅黑" w:hAnsi="微软雅黑" w:eastAsia="微软雅黑" w:cs="微软雅黑"/>
      <w:sz w:val="21"/>
      <w:szCs w:val="21"/>
    </w:rPr>
  </w:style>
  <w:style w:type="character" w:styleId="1245" w:customStyle="1">
    <w:name w:val="prev"/>
    <w:uiPriority w:val="0"/>
    <w:qFormat/>
    <w:rPr>
      <w:rFonts w:hint="eastAsia" w:ascii="微软雅黑" w:hAnsi="微软雅黑" w:eastAsia="微软雅黑" w:cs="微软雅黑"/>
      <w:sz w:val="21"/>
      <w:szCs w:val="21"/>
    </w:rPr>
  </w:style>
  <w:style w:type="character" w:styleId="1246" w:customStyle="1">
    <w:name w:val="title_emph1"/>
    <w:uiPriority w:val="0"/>
    <w:qFormat/>
    <w:rPr>
      <w:rFonts w:ascii="Arial" w:cs="Arial"/>
      <w:b/>
      <w:bCs/>
      <w:sz w:val="18"/>
      <w:szCs w:val="18"/>
    </w:rPr>
  </w:style>
  <w:style w:type="character" w:styleId="1247" w:customStyle="1">
    <w:name w:val="Char Char20"/>
    <w:uiPriority w:val="0"/>
    <w:qFormat/>
    <w:rPr>
      <w:rFonts w:ascii="Arial" w:hAnsi="Arial" w:eastAsia="黑体"/>
      <w:sz w:val="21"/>
      <w:szCs w:val="21"/>
    </w:rPr>
  </w:style>
  <w:style w:type="character" w:styleId="1248" w:customStyle="1">
    <w:name w:val="_Style 379"/>
    <w:uiPriority w:val="0"/>
    <w:qFormat/>
    <w:rPr>
      <w:i/>
      <w:iCs/>
    </w:rPr>
  </w:style>
  <w:style w:type="character" w:styleId="1249" w:customStyle="1">
    <w:name w:val="normalfont1"/>
    <w:uiPriority w:val="0"/>
    <w:qFormat/>
    <w:rPr>
      <w:rFonts w:hint="default" w:ascii="ˎ̥" w:hAnsi="ˎ̥"/>
      <w:sz w:val="18"/>
      <w:szCs w:val="18"/>
      <w:u w:val="none"/>
    </w:rPr>
  </w:style>
  <w:style w:type="character" w:styleId="1250" w:customStyle="1">
    <w:name w:val="已访问的超链接1"/>
    <w:uiPriority w:val="0"/>
    <w:qFormat/>
    <w:rPr>
      <w:color w:val="auto"/>
      <w:u w:val="none"/>
    </w:rPr>
  </w:style>
  <w:style w:type="character" w:styleId="1251" w:customStyle="1">
    <w:name w:val="A2"/>
    <w:uiPriority w:val="0"/>
    <w:qFormat/>
    <w:rPr>
      <w:rFonts w:cs="Helvetica"/>
      <w:color w:val="000000"/>
      <w:sz w:val="18"/>
      <w:szCs w:val="18"/>
    </w:rPr>
  </w:style>
  <w:style w:type="character" w:styleId="1252" w:customStyle="1">
    <w:name w:val="Char Char29"/>
    <w:uiPriority w:val="0"/>
    <w:qFormat/>
    <w:rPr>
      <w:rFonts w:ascii="Times New Roman" w:hAnsi="Times New Roman" w:eastAsia="宋体" w:cs="Times New Roman"/>
      <w:b/>
      <w:bCs/>
      <w:sz w:val="44"/>
      <w:szCs w:val="44"/>
    </w:rPr>
  </w:style>
  <w:style w:type="character" w:styleId="1253" w:customStyle="1">
    <w:name w:val="content_lineheight1"/>
    <w:uiPriority w:val="0"/>
    <w:qFormat/>
  </w:style>
  <w:style w:type="character" w:styleId="1254" w:customStyle="1">
    <w:name w:val="标准小四 Char"/>
    <w:uiPriority w:val="0"/>
    <w:qFormat/>
    <w:rPr>
      <w:rFonts w:ascii="Arial" w:hAnsi="Arial" w:eastAsia="宋体"/>
      <w:sz w:val="24"/>
      <w:szCs w:val="21"/>
      <w:lang w:val="en-US" w:eastAsia="zh-CN" w:bidi="ar-SA"/>
    </w:rPr>
  </w:style>
  <w:style w:type="character" w:styleId="1255" w:customStyle="1">
    <w:name w:val="标准小四 Char Char"/>
    <w:uiPriority w:val="0"/>
    <w:qFormat/>
    <w:rPr>
      <w:rFonts w:ascii="Arial" w:hAnsi="Arial" w:eastAsia="宋体"/>
      <w:sz w:val="24"/>
      <w:szCs w:val="21"/>
      <w:lang w:val="en-US" w:eastAsia="zh-CN" w:bidi="ar-SA"/>
    </w:rPr>
  </w:style>
  <w:style w:type="character" w:styleId="1256" w:customStyle="1">
    <w:name w:val="ih151"/>
    <w:uiPriority w:val="0"/>
    <w:qFormat/>
    <w:rPr>
      <w:color w:val="666666"/>
      <w:sz w:val="18"/>
      <w:szCs w:val="18"/>
      <w:u w:val="none"/>
    </w:rPr>
  </w:style>
  <w:style w:type="character" w:styleId="1257" w:customStyle="1">
    <w:name w:val="标准文本 Char"/>
    <w:uiPriority w:val="0"/>
    <w:qFormat/>
    <w:rPr>
      <w:rFonts w:eastAsia="宋体" w:cs="宋体"/>
      <w:sz w:val="24"/>
      <w:szCs w:val="24"/>
      <w:lang w:val="en-US" w:eastAsia="zh-CN" w:bidi="ar-SA"/>
    </w:rPr>
  </w:style>
  <w:style w:type="character" w:styleId="1258" w:customStyle="1">
    <w:name w:val="gjfg"/>
    <w:uiPriority w:val="0"/>
    <w:qFormat/>
  </w:style>
  <w:style w:type="character" w:styleId="1259" w:customStyle="1">
    <w:name w:val="小四 段落 宋体 Char Char Char Char1"/>
    <w:uiPriority w:val="0"/>
    <w:qFormat/>
    <w:rPr>
      <w:rFonts w:eastAsia="宋体"/>
      <w:sz w:val="24"/>
      <w:szCs w:val="24"/>
      <w:lang w:val="en-US" w:eastAsia="zh-CN" w:bidi="ar-SA"/>
    </w:rPr>
  </w:style>
  <w:style w:type="character" w:styleId="1260" w:customStyle="1">
    <w:name w:val="引用 字符1"/>
    <w:uiPriority w:val="99"/>
    <w:qFormat/>
    <w:rPr>
      <w:rFonts w:ascii="宋体" w:hAnsi="Times New Roman" w:eastAsia="宋体" w:cs="Times New Roman"/>
      <w:b/>
      <w:i/>
      <w:iCs/>
      <w:color w:val="404040"/>
      <w:position w:val="-10"/>
      <w:sz w:val="24"/>
    </w:rPr>
  </w:style>
  <w:style w:type="character" w:styleId="1261" w:customStyle="1">
    <w:name w:val="prev2"/>
    <w:uiPriority w:val="0"/>
    <w:qFormat/>
    <w:rPr>
      <w:rFonts w:ascii="Times New Roman" w:hAnsi="Times New Roman" w:eastAsia="宋体" w:cs="Times New Roman"/>
      <w:color w:val="888888"/>
    </w:rPr>
  </w:style>
  <w:style w:type="character" w:styleId="1262" w:customStyle="1">
    <w:name w:val="t1"/>
    <w:uiPriority w:val="0"/>
    <w:qFormat/>
  </w:style>
  <w:style w:type="character" w:styleId="1263" w:customStyle="1">
    <w:name w:val="cfdate"/>
    <w:uiPriority w:val="0"/>
    <w:qFormat/>
    <w:rPr>
      <w:rFonts w:ascii="Times New Roman" w:hAnsi="Times New Roman" w:eastAsia="宋体" w:cs="Times New Roman"/>
      <w:color w:val="333333"/>
      <w:sz w:val="18"/>
      <w:szCs w:val="18"/>
    </w:rPr>
  </w:style>
  <w:style w:type="character" w:styleId="1264" w:customStyle="1">
    <w:name w:val="Char Char24"/>
    <w:uiPriority w:val="0"/>
    <w:qFormat/>
    <w:rPr>
      <w:b/>
      <w:bCs/>
      <w:sz w:val="28"/>
      <w:szCs w:val="28"/>
    </w:rPr>
  </w:style>
  <w:style w:type="character" w:styleId="1265" w:customStyle="1">
    <w:name w:val="point_normal1"/>
    <w:uiPriority w:val="0"/>
    <w:qFormat/>
    <w:rPr>
      <w:rFonts w:hint="default" w:ascii="Arial" w:hAnsi="Arial" w:cs="Arial"/>
      <w:sz w:val="18"/>
      <w:szCs w:val="18"/>
    </w:rPr>
  </w:style>
  <w:style w:type="character" w:styleId="1266" w:customStyle="1">
    <w:name w:val="小四 段落 宋体 Char Char Char Char Char Char"/>
    <w:uiPriority w:val="0"/>
    <w:qFormat/>
    <w:rPr>
      <w:rFonts w:eastAsia="宋体"/>
      <w:sz w:val="24"/>
      <w:szCs w:val="24"/>
      <w:lang w:val="en-US" w:eastAsia="zh-CN" w:bidi="ar-SA"/>
    </w:rPr>
  </w:style>
  <w:style w:type="character" w:styleId="1267" w:customStyle="1">
    <w:name w:val="Char Char17"/>
    <w:uiPriority w:val="0"/>
    <w:qFormat/>
    <w:rPr>
      <w:rFonts w:ascii="宋体" w:hAnsi="Courier New"/>
      <w:sz w:val="21"/>
      <w:szCs w:val="21"/>
    </w:rPr>
  </w:style>
  <w:style w:type="character" w:styleId="1268" w:customStyle="1">
    <w:name w:val="明显引用 字符1"/>
    <w:uiPriority w:val="99"/>
    <w:qFormat/>
    <w:rPr>
      <w:rFonts w:ascii="宋体" w:hAnsi="Times New Roman" w:eastAsia="宋体" w:cs="Times New Roman"/>
      <w:b/>
      <w:i/>
      <w:iCs/>
      <w:color w:val="4472c4"/>
      <w:position w:val="-10"/>
      <w:sz w:val="24"/>
    </w:rPr>
  </w:style>
  <w:style w:type="character" w:styleId="1269" w:customStyle="1">
    <w:name w:val="标题 Char1"/>
    <w:uiPriority w:val="0"/>
    <w:qFormat/>
    <w:rPr>
      <w:rFonts w:ascii="Cambria" w:eastAsia="宋体" w:cs="Times New Roman"/>
      <w:b/>
      <w:bCs/>
      <w:sz w:val="32"/>
      <w:szCs w:val="32"/>
    </w:rPr>
  </w:style>
  <w:style w:type="character" w:styleId="1270" w:customStyle="1">
    <w:name w:val="prev3"/>
    <w:uiPriority w:val="0"/>
    <w:qFormat/>
    <w:rPr>
      <w:rFonts w:ascii="微软雅黑" w:hAnsi="微软雅黑" w:eastAsia="微软雅黑" w:cs="微软雅黑"/>
      <w:sz w:val="21"/>
      <w:szCs w:val="21"/>
    </w:rPr>
  </w:style>
  <w:style w:type="character" w:styleId="1271" w:customStyle="1">
    <w:name w:val="param-value"/>
    <w:uiPriority w:val="0"/>
    <w:qFormat/>
  </w:style>
  <w:style w:type="character" w:styleId="1272" w:customStyle="1">
    <w:name w:val="正文文本缩进 2 字符1"/>
    <w:uiPriority w:val="0"/>
    <w:qFormat/>
    <w:rPr>
      <w:rFonts w:ascii="宋体" w:hAnsi="Times New Roman" w:eastAsia="宋体" w:cs="Times New Roman"/>
      <w:b/>
      <w:position w:val="-10"/>
      <w:sz w:val="24"/>
    </w:rPr>
  </w:style>
  <w:style w:type="character" w:styleId="1273" w:customStyle="1">
    <w:name w:val="apple-converted-space"/>
    <w:uiPriority w:val="0"/>
    <w:qFormat/>
  </w:style>
  <w:style w:type="character" w:styleId="127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75" w:customStyle="1">
    <w:name w:val="华宇段落1 Char Char"/>
    <w:uiPriority w:val="0"/>
    <w:qFormat/>
    <w:rPr>
      <w:rFonts w:eastAsia="宋体"/>
      <w:bCs/>
      <w:sz w:val="24"/>
      <w:szCs w:val="24"/>
      <w:lang w:val="en-US" w:eastAsia="zh-CN" w:bidi="ar-SA"/>
    </w:rPr>
  </w:style>
  <w:style w:type="character" w:styleId="1276" w:customStyle="1">
    <w:name w:val="Char Char25"/>
    <w:uiPriority w:val="0"/>
    <w:qFormat/>
    <w:rPr>
      <w:rFonts w:ascii="Arial" w:hAnsi="Arial" w:eastAsia="黑体"/>
      <w:b/>
      <w:sz w:val="28"/>
    </w:rPr>
  </w:style>
  <w:style w:type="character" w:styleId="1277" w:customStyle="1">
    <w:name w:val="标题 3 Char Char"/>
    <w:uiPriority w:val="0"/>
    <w:qFormat/>
    <w:rPr>
      <w:rFonts w:eastAsia="仿宋_GB2312"/>
      <w:b/>
      <w:bCs/>
      <w:sz w:val="28"/>
      <w:szCs w:val="32"/>
      <w:lang w:val="en-US" w:eastAsia="zh-CN" w:bidi="ar-SA"/>
    </w:rPr>
  </w:style>
  <w:style w:type="character" w:styleId="1278" w:customStyle="1">
    <w:name w:val="样式 首行缩进:  2 字符 Char"/>
    <w:uiPriority w:val="0"/>
    <w:qFormat/>
    <w:rPr>
      <w:rFonts w:eastAsia="宋体" w:cs="宋体"/>
      <w:sz w:val="24"/>
      <w:lang w:val="en-US" w:eastAsia="zh-CN" w:bidi="ar-SA"/>
    </w:rPr>
  </w:style>
  <w:style w:type="table" w:styleId="1279" w:customStyle="1">
    <w:name w:val="Table Normal"/>
    <w:uiPriority w:val="0"/>
    <w:qFormat/>
    <w:tblPr>
      <w:tblCellMar>
        <w:left w:w="0" w:type="dxa"/>
        <w:top w:w="0" w:type="dxa"/>
        <w:right w:w="0" w:type="dxa"/>
        <w:bottom w:w="0" w:type="dxa"/>
      </w:tblCellMar>
    </w:tblPr>
  </w:style>
  <w:style w:type="table" w:styleId="1280" w:customStyle="1">
    <w:name w:val="网格型1"/>
    <w:basedOn w:val="864"/>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1">
    <w:name w:val="Placeholder Text"/>
    <w:uiPriority w:val="99"/>
    <w:semiHidden/>
    <w:qFormat/>
    <w:rPr>
      <w:color w:val="808080"/>
    </w:rPr>
  </w:style>
  <w:style w:type="paragraph" w:styleId="1282" w:customStyle="1">
    <w:name w:val="正文文本1"/>
    <w:basedOn w:val="853"/>
    <w:uiPriority w:val="0"/>
    <w:qFormat/>
    <w:pPr>
      <w:ind w:firstLine="400"/>
      <w:spacing w:line="480" w:lineRule="auto"/>
    </w:pPr>
    <w:rPr>
      <w:rFonts w:hAnsi="宋体" w:cs="宋体"/>
      <w:sz w:val="20"/>
      <w:lang w:val="zh-CN" w:bidi="zh-CN"/>
    </w:rPr>
  </w:style>
  <w:style w:type="character" w:styleId="1283" w:customStyle="1">
    <w:name w:val="font01"/>
    <w:basedOn w:val="863"/>
    <w:uiPriority w:val="0"/>
    <w:qFormat/>
    <w:rPr>
      <w:rFonts w:hint="eastAsia" w:ascii="宋体" w:hAnsi="宋体" w:eastAsia="宋体" w:cs="宋体"/>
      <w:color w:val="000000"/>
      <w:sz w:val="22"/>
      <w:szCs w:val="22"/>
      <w:u w:val="none"/>
    </w:rPr>
  </w:style>
  <w:style w:type="character" w:styleId="1284" w:customStyle="1">
    <w:name w:val="font21"/>
    <w:basedOn w:val="863"/>
    <w:uiPriority w:val="0"/>
    <w:qFormat/>
    <w:rPr>
      <w:rFonts w:hint="default" w:ascii="Times New Roman" w:hAnsi="Times New Roman" w:cs="Times New Roman"/>
      <w:color w:val="000000"/>
      <w:sz w:val="22"/>
      <w:szCs w:val="22"/>
      <w:u w:val="none"/>
    </w:rPr>
  </w:style>
  <w:style w:type="character" w:styleId="1285" w:customStyle="1">
    <w:name w:val="页眉 字符"/>
    <w:basedOn w:val="863"/>
    <w:link w:val="893"/>
    <w:uiPriority w:val="0"/>
    <w:qFormat/>
    <w:rPr>
      <w:b/>
      <w:position w:val="-10"/>
      <w:sz w:val="18"/>
      <w:szCs w:val="18"/>
    </w:rPr>
  </w:style>
  <w:style w:type="character" w:styleId="1286" w:customStyle="1">
    <w:name w:val="日期 字符"/>
    <w:basedOn w:val="863"/>
    <w:link w:val="888"/>
    <w:uiPriority w:val="0"/>
    <w:qFormat/>
    <w:rPr>
      <w:b/>
      <w:position w:val="-10"/>
      <w:sz w:val="24"/>
      <w:szCs w:val="24"/>
    </w:rPr>
  </w:style>
  <w:style w:type="character" w:styleId="1287" w:customStyle="1">
    <w:name w:val="批注框文本 字符"/>
    <w:basedOn w:val="863"/>
    <w:link w:val="891"/>
    <w:uiPriority w:val="0"/>
    <w:qFormat/>
    <w:rPr>
      <w:b/>
      <w:position w:val="-10"/>
      <w:sz w:val="18"/>
      <w:szCs w:val="18"/>
    </w:rPr>
  </w:style>
  <w:style w:type="character" w:styleId="1288" w:customStyle="1">
    <w:name w:val="批注文字 Char1"/>
    <w:basedOn w:val="863"/>
    <w:uiPriority w:val="0"/>
    <w:qFormat/>
    <w:rPr>
      <w:rFonts w:ascii="Times New Roman" w:hAnsi="Times New Roman" w:eastAsia="宋体" w:cs="Times New Roman"/>
      <w:szCs w:val="24"/>
    </w:rPr>
  </w:style>
  <w:style w:type="character" w:styleId="1289" w:customStyle="1">
    <w:name w:val="p12"/>
    <w:uiPriority w:val="0"/>
    <w:qFormat/>
  </w:style>
  <w:style w:type="character" w:styleId="1290" w:customStyle="1">
    <w:name w:val="列出段落 Char"/>
    <w:link w:val="1179"/>
    <w:uiPriority w:val="0"/>
    <w:qFormat/>
    <w:rPr>
      <w:rFonts w:ascii="Arial" w:hAnsi="Arial" w:eastAsia="黑体" w:cs="宋体"/>
      <w:sz w:val="24"/>
      <w:szCs w:val="24"/>
      <w:lang w:val="zh-CN" w:eastAsia="en-US"/>
    </w:rPr>
  </w:style>
  <w:style w:type="paragraph" w:styleId="1291"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292" w:customStyle="1">
    <w:name w:val="未处理的提及1"/>
    <w:basedOn w:val="863"/>
    <w:uiPriority w:val="99"/>
    <w:semiHidden/>
    <w:unhideWhenUsed/>
    <w:qFormat/>
    <w:rPr>
      <w:color w:val="605e5c"/>
      <w:shd w:val="clear" w:color="auto" w:fill="e1dfdd"/>
    </w:rPr>
  </w:style>
  <w:style w:type="paragraph" w:styleId="1293" w:customStyle="1">
    <w:name w:val="Plain Text1"/>
    <w:basedOn w:val="853"/>
    <w:uiPriority w:val="0"/>
    <w:qFormat/>
    <w:pPr>
      <w:jc w:val="left"/>
      <w:widowControl/>
    </w:pPr>
    <w:rPr>
      <w:rFonts w:hAnsi="Courier New" w:eastAsia="楷体_GB2312"/>
      <w:b w:val="0"/>
      <w:position w:val="0"/>
      <w:sz w:val="26"/>
    </w:rPr>
  </w:style>
  <w:style w:type="character" w:styleId="1294" w:customStyle="1">
    <w:name w:val="NormalCharacter"/>
    <w:uiPriority w:val="99"/>
    <w:qFormat/>
  </w:style>
  <w:style w:type="paragraph" w:styleId="1295" w:customStyle="1">
    <w:name w:val="修订2"/>
    <w:hidden/>
    <w:uiPriority w:val="99"/>
    <w:unhideWhenUsed/>
    <w:qFormat/>
    <w:rPr>
      <w:rFonts w:ascii="宋体" w:hAnsi="Times New Roman" w:eastAsia="宋体" w:cs="Times New Roman"/>
      <w:b/>
      <w:position w:val="-10"/>
      <w:sz w:val="24"/>
      <w:lang w:val="en-US" w:eastAsia="zh-CN" w:bidi="ar-SA"/>
    </w:rPr>
  </w:style>
  <w:style w:type="character" w:styleId="1296" w:customStyle="1">
    <w:name w:val="正文缩进 字符"/>
    <w:link w:val="866"/>
    <w:uiPriority w:val="99"/>
    <w:qFormat/>
    <w:rPr>
      <w:b/>
      <w:position w:val="-10"/>
      <w:sz w:val="24"/>
    </w:rPr>
  </w:style>
  <w:style w:type="character" w:styleId="1297" w:customStyle="1">
    <w:name w:val="wyg1"/>
    <w:uiPriority w:val="0"/>
    <w:qFormat/>
    <w:rPr>
      <w:color w:val="000000"/>
      <w:sz w:val="20"/>
      <w:szCs w:val="20"/>
      <w:u w:val="none"/>
    </w:rPr>
  </w:style>
  <w:style w:type="paragraph" w:styleId="1298" w:customStyle="1">
    <w:name w:val="标题二、"/>
    <w:basedOn w:val="853"/>
    <w:uiPriority w:val="99"/>
    <w:qFormat/>
    <w:pPr>
      <w:ind w:firstLine="200"/>
      <w:spacing w:line="360" w:lineRule="auto"/>
      <w:outlineLvl w:val="2"/>
    </w:pPr>
    <w:rPr>
      <w:rFonts w:hAnsi="宋体" w:eastAsiaTheme="minorEastAsia" w:cstheme="minorBidi"/>
      <w:position w:val="0"/>
      <w:sz w:val="21"/>
      <w:szCs w:val="21"/>
    </w:rPr>
  </w:style>
  <w:style w:type="paragraph" w:styleId="1299" w:customStyle="1">
    <w:name w:val="Normal_3_0_0_0"/>
    <w:basedOn w:val="853"/>
    <w:uiPriority w:val="0"/>
    <w:qFormat/>
    <w:rPr>
      <w:rFonts w:hAnsi="宋体" w:cs="宋体"/>
      <w:b w:val="0"/>
      <w:position w:val="0"/>
      <w:szCs w:val="24"/>
    </w:rPr>
  </w:style>
  <w:style w:type="table" w:styleId="1300" w:customStyle="1">
    <w:name w:val="网格型2"/>
    <w:basedOn w:val="8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01" w:customStyle="1">
    <w:name w:val="网格型3"/>
    <w:basedOn w:val="8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02" w:customStyle="1">
    <w:name w:val="普通(网站)11"/>
    <w:basedOn w:val="853"/>
    <w:uiPriority w:val="0"/>
    <w:qFormat/>
    <w:pPr>
      <w:jc w:val="left"/>
      <w:spacing w:before="100" w:beforeAutospacing="1" w:after="100" w:afterAutospacing="1"/>
    </w:pPr>
    <w:rPr>
      <w:rFonts w:ascii="Times New Roman"/>
      <w:b w:val="0"/>
      <w:position w:val="0"/>
      <w:szCs w:val="24"/>
    </w:rPr>
  </w:style>
  <w:style w:type="paragraph" w:styleId="1303" w:customStyle="1">
    <w:name w:val="纯文本11"/>
    <w:basedOn w:val="853"/>
    <w:uiPriority w:val="0"/>
    <w:qFormat/>
    <w:pPr>
      <w:spacing w:before="156" w:after="156" w:line="400" w:lineRule="exact"/>
    </w:pPr>
    <w:rPr>
      <w:rFonts w:ascii="宋体" w:hAnsi="Courier New" w:eastAsia="宋体" w:cs="Times New Roman"/>
      <w:sz w:val="24"/>
    </w:rPr>
  </w:style>
  <w:style w:type="numbering" w:styleId="13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AC6E2A-20E4-4059-B694-AA2474D6E9FC}"/>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熊改杰</cp:lastModifiedBy>
  <cp:revision>425</cp:revision>
  <dcterms:created xsi:type="dcterms:W3CDTF">2023-09-21T08:16:00Z</dcterms:created>
  <dcterms:modified xsi:type="dcterms:W3CDTF">2026-09-04T02:05:30Z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FF1459D227E24FE9B5947A1D6F932A5F_13</vt:lpwstr>
  </property>
  <property fmtid="{D5CDD505-2E9C-101B-9397-08002B2CF9AE}" pid="4" name="KSOTemplateDocerSaveRecord">
    <vt:lpwstr>eyJoZGlkIjoiMmVhMGMzYjg5YzU1OGM2MzI2ZjJjNDIxZWVmNGViYWQiLCJ1c2VySWQiOiIxMTUwNDkzMTkyIn0=</vt:lpwstr>
  </property>
</Properties>
</file>