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3731C" w14:textId="77777777" w:rsidR="00A33797" w:rsidRPr="00AC07B3" w:rsidRDefault="00A33797">
      <w:pPr>
        <w:rPr>
          <w:rFonts w:ascii="宋体" w:hAnsi="宋体" w:cs="宋体" w:hint="eastAsia"/>
        </w:rPr>
      </w:pPr>
    </w:p>
    <w:p w14:paraId="3AB3D3D6" w14:textId="77777777" w:rsidR="00A33797" w:rsidRPr="00AC07B3" w:rsidRDefault="00000000">
      <w:pPr>
        <w:spacing w:after="600" w:line="312" w:lineRule="auto"/>
        <w:jc w:val="center"/>
        <w:rPr>
          <w:rFonts w:ascii="宋体" w:hAnsi="宋体" w:cs="宋体" w:hint="eastAsia"/>
          <w:sz w:val="84"/>
          <w:szCs w:val="84"/>
          <w:lang w:eastAsia="zh-CN"/>
        </w:rPr>
      </w:pPr>
      <w:r w:rsidRPr="00AC07B3">
        <w:rPr>
          <w:rFonts w:ascii="宋体" w:hAnsi="宋体" w:cs="宋体" w:hint="eastAsia"/>
          <w:sz w:val="84"/>
          <w:szCs w:val="84"/>
          <w:lang w:eastAsia="zh-CN"/>
        </w:rPr>
        <w:t>招 标 文 件</w:t>
      </w:r>
    </w:p>
    <w:p w14:paraId="1FD28A57" w14:textId="77777777" w:rsidR="00A33797" w:rsidRPr="00AC07B3" w:rsidRDefault="00A33797">
      <w:pPr>
        <w:rPr>
          <w:rFonts w:ascii="宋体" w:hAnsi="宋体" w:cs="宋体" w:hint="eastAsia"/>
          <w:lang w:eastAsia="zh-CN"/>
        </w:rPr>
      </w:pPr>
    </w:p>
    <w:p w14:paraId="6B11FE06" w14:textId="77777777" w:rsidR="00A33797" w:rsidRPr="00AC07B3" w:rsidRDefault="00000000">
      <w:pPr>
        <w:spacing w:after="320" w:line="600" w:lineRule="auto"/>
        <w:rPr>
          <w:rFonts w:ascii="宋体" w:hAnsi="宋体" w:cs="宋体" w:hint="eastAsia"/>
          <w:lang w:eastAsia="zh-CN"/>
        </w:rPr>
      </w:pPr>
      <w:r w:rsidRPr="00AC07B3">
        <w:rPr>
          <w:rFonts w:ascii="宋体" w:hAnsi="宋体" w:cs="宋体" w:hint="eastAsia"/>
          <w:sz w:val="32"/>
          <w:lang w:eastAsia="zh-CN"/>
        </w:rPr>
        <w:t>项目名称：滨海县DS-32地面数字电视频道建设</w:t>
      </w:r>
    </w:p>
    <w:p w14:paraId="2C4B24E4" w14:textId="74725B0C" w:rsidR="00A33797" w:rsidRPr="00AC07B3" w:rsidRDefault="00000000">
      <w:pPr>
        <w:widowControl w:val="0"/>
        <w:spacing w:before="120" w:after="120" w:line="600" w:lineRule="auto"/>
        <w:jc w:val="both"/>
        <w:rPr>
          <w:rFonts w:ascii="宋体" w:hAnsi="宋体" w:cs="宋体" w:hint="eastAsia"/>
          <w:lang w:eastAsia="zh-CN"/>
        </w:rPr>
      </w:pPr>
      <w:r w:rsidRPr="00AC07B3">
        <w:rPr>
          <w:rFonts w:ascii="宋体" w:hAnsi="宋体" w:cs="宋体" w:hint="eastAsia"/>
          <w:sz w:val="32"/>
          <w:lang w:eastAsia="zh-CN"/>
        </w:rPr>
        <w:t>项目编号：</w:t>
      </w:r>
      <w:r w:rsidR="00AC07B3" w:rsidRPr="00AC07B3">
        <w:rPr>
          <w:rFonts w:ascii="宋体" w:hAnsi="宋体" w:cs="宋体" w:hint="eastAsia"/>
          <w:sz w:val="30"/>
          <w:szCs w:val="30"/>
          <w:lang w:eastAsia="zh-CN"/>
        </w:rPr>
        <w:t>JSZC-320922-ZQYC-G2026-0022</w:t>
      </w:r>
    </w:p>
    <w:p w14:paraId="59D30A48" w14:textId="77777777" w:rsidR="00A33797" w:rsidRPr="00AC07B3" w:rsidRDefault="00000000">
      <w:pPr>
        <w:spacing w:after="320" w:line="600" w:lineRule="auto"/>
        <w:rPr>
          <w:rFonts w:ascii="宋体" w:hAnsi="宋体" w:cs="宋体" w:hint="eastAsia"/>
          <w:lang w:eastAsia="zh-CN"/>
        </w:rPr>
      </w:pPr>
      <w:r w:rsidRPr="00AC07B3">
        <w:rPr>
          <w:rFonts w:ascii="宋体" w:hAnsi="宋体" w:cs="宋体" w:hint="eastAsia"/>
          <w:sz w:val="32"/>
          <w:lang w:eastAsia="zh-CN"/>
        </w:rPr>
        <w:t>采购单位：滨海县融媒体中心</w:t>
      </w:r>
    </w:p>
    <w:p w14:paraId="103E42A0" w14:textId="77777777" w:rsidR="00A33797" w:rsidRPr="00AC07B3" w:rsidRDefault="00000000">
      <w:pPr>
        <w:spacing w:after="600" w:line="600" w:lineRule="auto"/>
        <w:rPr>
          <w:rFonts w:ascii="宋体" w:hAnsi="宋体" w:cs="宋体" w:hint="eastAsia"/>
          <w:lang w:eastAsia="zh-CN"/>
        </w:rPr>
      </w:pPr>
      <w:r w:rsidRPr="00AC07B3">
        <w:rPr>
          <w:rFonts w:ascii="宋体" w:hAnsi="宋体" w:cs="宋体" w:hint="eastAsia"/>
          <w:sz w:val="32"/>
          <w:lang w:eastAsia="zh-CN"/>
        </w:rPr>
        <w:t>采购代理机构：盐城市智强项目管理有限公司</w:t>
      </w:r>
    </w:p>
    <w:p w14:paraId="3F8EBF21" w14:textId="77777777" w:rsidR="00A33797" w:rsidRPr="00AC07B3" w:rsidRDefault="00A33797">
      <w:pPr>
        <w:rPr>
          <w:rFonts w:ascii="宋体" w:hAnsi="宋体" w:cs="宋体" w:hint="eastAsia"/>
          <w:lang w:eastAsia="zh-CN"/>
        </w:rPr>
      </w:pPr>
    </w:p>
    <w:p w14:paraId="62472802" w14:textId="77777777" w:rsidR="00A33797" w:rsidRPr="00AC07B3" w:rsidRDefault="00000000">
      <w:pPr>
        <w:spacing w:after="120" w:line="312" w:lineRule="auto"/>
        <w:jc w:val="center"/>
        <w:rPr>
          <w:rFonts w:ascii="宋体" w:hAnsi="宋体" w:cs="宋体" w:hint="eastAsia"/>
          <w:lang w:eastAsia="zh-CN"/>
        </w:rPr>
      </w:pPr>
      <w:r w:rsidRPr="00AC07B3">
        <w:rPr>
          <w:rFonts w:ascii="宋体" w:hAnsi="宋体" w:cs="宋体" w:hint="eastAsia"/>
          <w:sz w:val="32"/>
          <w:lang w:eastAsia="zh-CN"/>
        </w:rPr>
        <w:t>2026年9月</w:t>
      </w:r>
    </w:p>
    <w:p w14:paraId="5ED6B874" w14:textId="77777777" w:rsidR="00A33797" w:rsidRPr="00AC07B3" w:rsidRDefault="00000000">
      <w:pPr>
        <w:rPr>
          <w:rFonts w:ascii="宋体" w:hAnsi="宋体" w:cs="宋体" w:hint="eastAsia"/>
          <w:lang w:eastAsia="zh-CN"/>
        </w:rPr>
      </w:pPr>
      <w:r w:rsidRPr="00AC07B3">
        <w:rPr>
          <w:rFonts w:ascii="宋体" w:hAnsi="宋体" w:cs="宋体" w:hint="eastAsia"/>
          <w:lang w:eastAsia="zh-CN"/>
        </w:rPr>
        <w:br w:type="page"/>
      </w:r>
    </w:p>
    <w:p w14:paraId="6E6F3146" w14:textId="77777777" w:rsidR="00A33797" w:rsidRPr="00AC07B3" w:rsidRDefault="00A33797">
      <w:pPr>
        <w:spacing w:after="240" w:line="312" w:lineRule="auto"/>
        <w:jc w:val="center"/>
        <w:rPr>
          <w:rFonts w:ascii="宋体" w:hAnsi="宋体" w:cs="宋体" w:hint="eastAsia"/>
          <w:sz w:val="32"/>
          <w:lang w:eastAsia="zh-CN"/>
        </w:rPr>
      </w:pPr>
    </w:p>
    <w:p w14:paraId="3AC2434A" w14:textId="77777777" w:rsidR="00A33797" w:rsidRPr="00AC07B3" w:rsidRDefault="00000000">
      <w:pPr>
        <w:spacing w:after="240" w:line="312" w:lineRule="auto"/>
        <w:jc w:val="center"/>
        <w:rPr>
          <w:rFonts w:ascii="宋体" w:hAnsi="宋体" w:cs="宋体" w:hint="eastAsia"/>
          <w:sz w:val="44"/>
          <w:szCs w:val="44"/>
          <w:lang w:eastAsia="zh-CN"/>
        </w:rPr>
      </w:pPr>
      <w:r w:rsidRPr="00AC07B3">
        <w:rPr>
          <w:rFonts w:ascii="宋体" w:hAnsi="宋体" w:cs="宋体" w:hint="eastAsia"/>
          <w:sz w:val="44"/>
          <w:szCs w:val="44"/>
          <w:lang w:eastAsia="zh-CN"/>
        </w:rPr>
        <w:t>总  目  录</w:t>
      </w:r>
    </w:p>
    <w:p w14:paraId="499C4746" w14:textId="77777777" w:rsidR="00A33797" w:rsidRPr="00AC07B3" w:rsidRDefault="00A33797">
      <w:pPr>
        <w:spacing w:after="120" w:line="312" w:lineRule="auto"/>
        <w:rPr>
          <w:rFonts w:ascii="宋体" w:hAnsi="宋体" w:cs="宋体" w:hint="eastAsia"/>
          <w:lang w:eastAsia="zh-CN"/>
        </w:rPr>
      </w:pPr>
    </w:p>
    <w:p w14:paraId="0B6716A9" w14:textId="77777777" w:rsidR="00A33797" w:rsidRPr="00AC07B3" w:rsidRDefault="00000000">
      <w:pPr>
        <w:spacing w:after="120" w:line="312" w:lineRule="auto"/>
        <w:ind w:firstLineChars="200" w:firstLine="600"/>
        <w:rPr>
          <w:rFonts w:ascii="宋体" w:hAnsi="宋体" w:cs="宋体" w:hint="eastAsia"/>
          <w:sz w:val="30"/>
          <w:szCs w:val="30"/>
          <w:lang w:eastAsia="zh-CN"/>
        </w:rPr>
      </w:pPr>
      <w:r w:rsidRPr="00AC07B3">
        <w:rPr>
          <w:rFonts w:ascii="宋体" w:hAnsi="宋体" w:cs="宋体" w:hint="eastAsia"/>
          <w:sz w:val="30"/>
          <w:szCs w:val="30"/>
          <w:lang w:eastAsia="zh-CN"/>
        </w:rPr>
        <w:t>第一章       招标公告</w:t>
      </w:r>
    </w:p>
    <w:p w14:paraId="0CDCF6CA" w14:textId="77777777" w:rsidR="00A33797" w:rsidRPr="00AC07B3" w:rsidRDefault="00A33797">
      <w:pPr>
        <w:spacing w:after="120" w:line="312" w:lineRule="auto"/>
        <w:rPr>
          <w:rFonts w:ascii="宋体" w:hAnsi="宋体" w:cs="宋体" w:hint="eastAsia"/>
          <w:sz w:val="30"/>
          <w:szCs w:val="30"/>
          <w:lang w:eastAsia="zh-CN"/>
        </w:rPr>
      </w:pPr>
    </w:p>
    <w:p w14:paraId="13F44900" w14:textId="77777777" w:rsidR="00A33797" w:rsidRPr="00AC07B3" w:rsidRDefault="00000000">
      <w:pPr>
        <w:spacing w:after="120" w:line="312" w:lineRule="auto"/>
        <w:ind w:firstLineChars="200" w:firstLine="600"/>
        <w:rPr>
          <w:rFonts w:ascii="宋体" w:hAnsi="宋体" w:cs="宋体" w:hint="eastAsia"/>
          <w:sz w:val="30"/>
          <w:szCs w:val="30"/>
          <w:lang w:eastAsia="zh-CN"/>
        </w:rPr>
      </w:pPr>
      <w:r w:rsidRPr="00AC07B3">
        <w:rPr>
          <w:rFonts w:ascii="宋体" w:hAnsi="宋体" w:cs="宋体" w:hint="eastAsia"/>
          <w:sz w:val="30"/>
          <w:szCs w:val="30"/>
          <w:lang w:eastAsia="zh-CN"/>
        </w:rPr>
        <w:t>第二章       投标人须知</w:t>
      </w:r>
    </w:p>
    <w:p w14:paraId="1DA13F85" w14:textId="77777777" w:rsidR="00A33797" w:rsidRPr="00AC07B3" w:rsidRDefault="00A33797">
      <w:pPr>
        <w:spacing w:after="120" w:line="312" w:lineRule="auto"/>
        <w:rPr>
          <w:rFonts w:ascii="宋体" w:hAnsi="宋体" w:cs="宋体" w:hint="eastAsia"/>
          <w:sz w:val="30"/>
          <w:szCs w:val="30"/>
          <w:lang w:eastAsia="zh-CN"/>
        </w:rPr>
      </w:pPr>
    </w:p>
    <w:p w14:paraId="4E0EA5D6" w14:textId="77777777" w:rsidR="00A33797" w:rsidRPr="00AC07B3" w:rsidRDefault="00000000">
      <w:pPr>
        <w:spacing w:after="120" w:line="312" w:lineRule="auto"/>
        <w:ind w:firstLineChars="200" w:firstLine="600"/>
        <w:rPr>
          <w:rFonts w:ascii="宋体" w:hAnsi="宋体" w:cs="宋体" w:hint="eastAsia"/>
          <w:sz w:val="30"/>
          <w:szCs w:val="30"/>
          <w:lang w:eastAsia="zh-CN"/>
        </w:rPr>
      </w:pPr>
      <w:r w:rsidRPr="00AC07B3">
        <w:rPr>
          <w:rFonts w:ascii="宋体" w:hAnsi="宋体" w:cs="宋体" w:hint="eastAsia"/>
          <w:sz w:val="30"/>
          <w:szCs w:val="30"/>
          <w:lang w:eastAsia="zh-CN"/>
        </w:rPr>
        <w:t>第三章       合同条款</w:t>
      </w:r>
    </w:p>
    <w:p w14:paraId="22FCD863" w14:textId="77777777" w:rsidR="00A33797" w:rsidRPr="00AC07B3" w:rsidRDefault="00A33797">
      <w:pPr>
        <w:spacing w:after="120" w:line="312" w:lineRule="auto"/>
        <w:rPr>
          <w:rFonts w:ascii="宋体" w:hAnsi="宋体" w:cs="宋体" w:hint="eastAsia"/>
          <w:sz w:val="30"/>
          <w:szCs w:val="30"/>
          <w:lang w:eastAsia="zh-CN"/>
        </w:rPr>
      </w:pPr>
    </w:p>
    <w:p w14:paraId="5906190B" w14:textId="77777777" w:rsidR="00A33797" w:rsidRPr="00AC07B3" w:rsidRDefault="00000000">
      <w:pPr>
        <w:spacing w:after="120" w:line="312" w:lineRule="auto"/>
        <w:ind w:firstLineChars="200" w:firstLine="600"/>
        <w:rPr>
          <w:rFonts w:ascii="宋体" w:hAnsi="宋体" w:cs="宋体" w:hint="eastAsia"/>
          <w:sz w:val="30"/>
          <w:szCs w:val="30"/>
          <w:lang w:eastAsia="zh-CN"/>
        </w:rPr>
      </w:pPr>
      <w:r w:rsidRPr="00AC07B3">
        <w:rPr>
          <w:rFonts w:ascii="宋体" w:hAnsi="宋体" w:cs="宋体" w:hint="eastAsia"/>
          <w:sz w:val="30"/>
          <w:szCs w:val="30"/>
          <w:lang w:eastAsia="zh-CN"/>
        </w:rPr>
        <w:t>第四章       采购需求</w:t>
      </w:r>
    </w:p>
    <w:p w14:paraId="59FB94FC" w14:textId="77777777" w:rsidR="00A33797" w:rsidRPr="00AC07B3" w:rsidRDefault="00A33797">
      <w:pPr>
        <w:spacing w:after="120" w:line="312" w:lineRule="auto"/>
        <w:rPr>
          <w:rFonts w:ascii="宋体" w:hAnsi="宋体" w:cs="宋体" w:hint="eastAsia"/>
          <w:sz w:val="30"/>
          <w:szCs w:val="30"/>
          <w:lang w:eastAsia="zh-CN"/>
        </w:rPr>
      </w:pPr>
    </w:p>
    <w:p w14:paraId="238F6728" w14:textId="77777777" w:rsidR="00A33797" w:rsidRPr="00AC07B3" w:rsidRDefault="00000000">
      <w:pPr>
        <w:spacing w:after="120" w:line="312" w:lineRule="auto"/>
        <w:ind w:firstLineChars="200" w:firstLine="600"/>
        <w:rPr>
          <w:rFonts w:ascii="宋体" w:hAnsi="宋体" w:cs="宋体" w:hint="eastAsia"/>
          <w:sz w:val="30"/>
          <w:szCs w:val="30"/>
          <w:lang w:eastAsia="zh-CN"/>
        </w:rPr>
      </w:pPr>
      <w:r w:rsidRPr="00AC07B3">
        <w:rPr>
          <w:rFonts w:ascii="宋体" w:hAnsi="宋体" w:cs="宋体" w:hint="eastAsia"/>
          <w:sz w:val="30"/>
          <w:szCs w:val="30"/>
          <w:lang w:eastAsia="zh-CN"/>
        </w:rPr>
        <w:t>第五章       评标方法与评标标准</w:t>
      </w:r>
    </w:p>
    <w:p w14:paraId="4F753AAE" w14:textId="77777777" w:rsidR="00A33797" w:rsidRPr="00AC07B3" w:rsidRDefault="00A33797">
      <w:pPr>
        <w:spacing w:after="120" w:line="312" w:lineRule="auto"/>
        <w:rPr>
          <w:rFonts w:ascii="宋体" w:hAnsi="宋体" w:cs="宋体" w:hint="eastAsia"/>
          <w:sz w:val="30"/>
          <w:szCs w:val="30"/>
          <w:lang w:eastAsia="zh-CN"/>
        </w:rPr>
      </w:pPr>
    </w:p>
    <w:p w14:paraId="5F58F42F" w14:textId="77777777" w:rsidR="00A33797" w:rsidRPr="00AC07B3" w:rsidRDefault="00000000">
      <w:pPr>
        <w:spacing w:after="120" w:line="312" w:lineRule="auto"/>
        <w:ind w:firstLineChars="200" w:firstLine="600"/>
        <w:rPr>
          <w:rFonts w:ascii="宋体" w:hAnsi="宋体" w:cs="宋体" w:hint="eastAsia"/>
          <w:sz w:val="30"/>
          <w:szCs w:val="30"/>
          <w:lang w:eastAsia="zh-CN"/>
        </w:rPr>
      </w:pPr>
      <w:r w:rsidRPr="00AC07B3">
        <w:rPr>
          <w:rFonts w:ascii="宋体" w:hAnsi="宋体" w:cs="宋体" w:hint="eastAsia"/>
          <w:sz w:val="30"/>
          <w:szCs w:val="30"/>
          <w:lang w:eastAsia="zh-CN"/>
        </w:rPr>
        <w:t>第六章       投标文件格式</w:t>
      </w:r>
    </w:p>
    <w:p w14:paraId="729C9A25" w14:textId="77777777" w:rsidR="00A33797" w:rsidRPr="00AC07B3" w:rsidRDefault="00000000">
      <w:pPr>
        <w:rPr>
          <w:rFonts w:ascii="宋体" w:hAnsi="宋体" w:cs="宋体" w:hint="eastAsia"/>
          <w:lang w:eastAsia="zh-CN"/>
        </w:rPr>
      </w:pPr>
      <w:r w:rsidRPr="00AC07B3">
        <w:rPr>
          <w:rFonts w:ascii="宋体" w:hAnsi="宋体" w:cs="宋体" w:hint="eastAsia"/>
          <w:lang w:eastAsia="zh-CN"/>
        </w:rPr>
        <w:br w:type="page"/>
      </w:r>
    </w:p>
    <w:p w14:paraId="7CD26CEE" w14:textId="77777777" w:rsidR="00A33797" w:rsidRPr="00AC07B3" w:rsidRDefault="00000000">
      <w:pPr>
        <w:spacing w:after="240" w:line="312" w:lineRule="auto"/>
        <w:jc w:val="center"/>
        <w:rPr>
          <w:rFonts w:ascii="宋体" w:hAnsi="宋体" w:cs="宋体" w:hint="eastAsia"/>
          <w:sz w:val="44"/>
          <w:szCs w:val="44"/>
          <w:lang w:eastAsia="zh-CN"/>
        </w:rPr>
      </w:pPr>
      <w:r w:rsidRPr="00AC07B3">
        <w:rPr>
          <w:rFonts w:ascii="宋体" w:hAnsi="宋体" w:cs="宋体" w:hint="eastAsia"/>
          <w:sz w:val="44"/>
          <w:szCs w:val="44"/>
          <w:lang w:eastAsia="zh-CN"/>
        </w:rPr>
        <w:lastRenderedPageBreak/>
        <w:t>第一章 招标公告</w:t>
      </w:r>
    </w:p>
    <w:p w14:paraId="2FA9F174"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项目概况</w:t>
      </w:r>
    </w:p>
    <w:p w14:paraId="25A0C6E2" w14:textId="15C06EAC" w:rsidR="00A33797" w:rsidRPr="00AC07B3" w:rsidRDefault="00000000">
      <w:pPr>
        <w:pBdr>
          <w:top w:val="single" w:sz="4" w:space="0" w:color="000000"/>
          <w:left w:val="single" w:sz="4" w:space="0" w:color="000000"/>
          <w:bottom w:val="single" w:sz="4" w:space="0" w:color="000000"/>
          <w:right w:val="single" w:sz="4" w:space="0" w:color="000000"/>
        </w:pBdr>
        <w:spacing w:after="120" w:line="312" w:lineRule="auto"/>
        <w:ind w:firstLine="480"/>
        <w:jc w:val="both"/>
        <w:rPr>
          <w:rFonts w:ascii="宋体" w:hAnsi="宋体" w:cs="宋体" w:hint="eastAsia"/>
          <w:lang w:eastAsia="zh-CN"/>
        </w:rPr>
      </w:pPr>
      <w:r w:rsidRPr="00AC07B3">
        <w:rPr>
          <w:rFonts w:ascii="宋体" w:hAnsi="宋体" w:cs="宋体" w:hint="eastAsia"/>
          <w:u w:val="single"/>
          <w:lang w:eastAsia="zh-CN"/>
        </w:rPr>
        <w:t>滨海县DS-32地面数字电视频道建设</w:t>
      </w:r>
      <w:r w:rsidRPr="00AC07B3">
        <w:rPr>
          <w:rFonts w:ascii="宋体" w:hAnsi="宋体" w:cs="宋体" w:hint="eastAsia"/>
          <w:lang w:eastAsia="zh-CN"/>
        </w:rPr>
        <w:t>招标项目的潜在投标人应在"苏采云"系统内免费下载（投标人必须在苏采云系统中获取采购文件，方能参与政府采购项目），并于2026年</w:t>
      </w:r>
      <w:r w:rsidR="00AC07B3">
        <w:rPr>
          <w:rFonts w:ascii="宋体" w:hAnsi="宋体" w:cs="宋体" w:hint="eastAsia"/>
          <w:lang w:eastAsia="zh-CN"/>
        </w:rPr>
        <w:t>10</w:t>
      </w:r>
      <w:r w:rsidRPr="00AC07B3">
        <w:rPr>
          <w:rFonts w:ascii="宋体" w:hAnsi="宋体" w:cs="宋体" w:hint="eastAsia"/>
          <w:lang w:eastAsia="zh-CN"/>
        </w:rPr>
        <w:t>月</w:t>
      </w:r>
      <w:r w:rsidR="00AC07B3">
        <w:rPr>
          <w:rFonts w:ascii="宋体" w:hAnsi="宋体" w:cs="宋体" w:hint="eastAsia"/>
          <w:lang w:eastAsia="zh-CN"/>
        </w:rPr>
        <w:t>8</w:t>
      </w:r>
      <w:r w:rsidRPr="00AC07B3">
        <w:rPr>
          <w:rFonts w:ascii="宋体" w:hAnsi="宋体" w:cs="宋体" w:hint="eastAsia"/>
          <w:lang w:eastAsia="zh-CN"/>
        </w:rPr>
        <w:t>日</w:t>
      </w:r>
      <w:r w:rsidR="00AC07B3">
        <w:rPr>
          <w:rFonts w:ascii="宋体" w:hAnsi="宋体" w:cs="宋体" w:hint="eastAsia"/>
          <w:lang w:eastAsia="zh-CN"/>
        </w:rPr>
        <w:t>15</w:t>
      </w:r>
      <w:r w:rsidRPr="00AC07B3">
        <w:rPr>
          <w:rFonts w:ascii="宋体" w:hAnsi="宋体" w:cs="宋体" w:hint="eastAsia"/>
          <w:lang w:eastAsia="zh-CN"/>
        </w:rPr>
        <w:t>时</w:t>
      </w:r>
      <w:r w:rsidR="00AC07B3">
        <w:rPr>
          <w:rFonts w:ascii="宋体" w:hAnsi="宋体" w:cs="宋体" w:hint="eastAsia"/>
          <w:lang w:eastAsia="zh-CN"/>
        </w:rPr>
        <w:t>00</w:t>
      </w:r>
      <w:r w:rsidRPr="00AC07B3">
        <w:rPr>
          <w:rFonts w:ascii="宋体" w:hAnsi="宋体" w:cs="宋体" w:hint="eastAsia"/>
          <w:lang w:eastAsia="zh-CN"/>
        </w:rPr>
        <w:t>分</w:t>
      </w:r>
      <w:r w:rsidR="00AC07B3" w:rsidRPr="00AC07B3">
        <w:rPr>
          <w:rFonts w:ascii="宋体" w:hAnsi="宋体" w:cs="宋体" w:hint="eastAsia"/>
          <w:lang w:eastAsia="zh-CN"/>
        </w:rPr>
        <w:t>00</w:t>
      </w:r>
      <w:r w:rsidRPr="00AC07B3">
        <w:rPr>
          <w:rFonts w:ascii="宋体" w:hAnsi="宋体" w:cs="宋体" w:hint="eastAsia"/>
          <w:lang w:eastAsia="zh-CN"/>
        </w:rPr>
        <w:t>秒（北京时间）前递交投标文件。</w:t>
      </w:r>
    </w:p>
    <w:p w14:paraId="23FA9A7B"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一、项目基本情况</w:t>
      </w:r>
    </w:p>
    <w:p w14:paraId="60051402" w14:textId="5F281310"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1.项目编号：</w:t>
      </w:r>
      <w:r w:rsidR="00AC07B3" w:rsidRPr="00AC07B3">
        <w:rPr>
          <w:rFonts w:ascii="宋体" w:hAnsi="宋体" w:cs="宋体" w:hint="eastAsia"/>
          <w:lang w:eastAsia="zh-CN"/>
        </w:rPr>
        <w:t>JSZC-320922-ZQYC-G2026-0022</w:t>
      </w:r>
    </w:p>
    <w:p w14:paraId="3DDD7AD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2.项目名称：滨海县DS-32地面数字电视频道建设</w:t>
      </w:r>
    </w:p>
    <w:p w14:paraId="74BDD24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3.采购方式：公开招标</w:t>
      </w:r>
    </w:p>
    <w:p w14:paraId="313907F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4.预算金额：项目预算100万元</w:t>
      </w:r>
    </w:p>
    <w:p w14:paraId="73F4949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rPr>
        <w:t>5.最高限价（如有）：100万元。</w:t>
      </w:r>
      <w:r w:rsidRPr="00AC07B3">
        <w:rPr>
          <w:rFonts w:ascii="宋体" w:hAnsi="宋体" w:cs="宋体" w:hint="eastAsia"/>
          <w:lang w:eastAsia="zh-CN"/>
        </w:rPr>
        <w:t>高于最高投标限价的投标报价无效。</w:t>
      </w:r>
    </w:p>
    <w:p w14:paraId="08F4F4E5" w14:textId="77777777" w:rsidR="00A33797" w:rsidRPr="00AC07B3" w:rsidRDefault="00000000">
      <w:pPr>
        <w:spacing w:after="120" w:line="312" w:lineRule="auto"/>
        <w:ind w:firstLine="480"/>
        <w:jc w:val="both"/>
        <w:rPr>
          <w:rFonts w:ascii="宋体" w:hAnsi="宋体" w:cs="宋体" w:hint="eastAsia"/>
          <w:lang w:eastAsia="zh-CN"/>
        </w:rPr>
      </w:pPr>
      <w:r w:rsidRPr="00AC07B3">
        <w:rPr>
          <w:rFonts w:ascii="宋体" w:hAnsi="宋体" w:cs="宋体" w:hint="eastAsia"/>
          <w:lang w:eastAsia="zh-CN"/>
        </w:rPr>
        <w:t>6.采购需求（简介）：本项目为滨海县DS-32地面数字电视频道建设项目，主要包括：1KW地面数字电视广播发射机1台、IP倒换器1台、假负载2台、同轴开关1台、同轴开关控制器1台、硬馈及弯头等配套配件1套、四选一AES/EBU自动倒换器遥控面板2个、32频道发射监控系统软件升级1项、数字电视信号监测系统升级1项、系统集成及辅材（安装调试培训服务）1项，以及中波台机房、播出机房、发射机房供配电系统改造（含UPS、蓄电池、蓄电池监测系统、配电柜、稳压电源、电缆等），详细内容见本招标文件第四章。</w:t>
      </w:r>
    </w:p>
    <w:p w14:paraId="3863A3D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7.合同履行期限：合同签订后30日历天内完成全部货物的供货、安装、调试并验收合格（含供配电系统改造）。</w:t>
      </w:r>
    </w:p>
    <w:p w14:paraId="61928211" w14:textId="77777777" w:rsidR="00A33797" w:rsidRPr="00AC07B3" w:rsidRDefault="00000000">
      <w:pPr>
        <w:spacing w:after="120" w:line="312" w:lineRule="auto"/>
        <w:ind w:firstLine="480"/>
        <w:rPr>
          <w:rFonts w:ascii="宋体" w:hAnsi="宋体" w:cs="宋体" w:hint="eastAsia"/>
          <w:u w:val="single"/>
          <w:lang w:eastAsia="zh-CN"/>
        </w:rPr>
      </w:pPr>
      <w:r w:rsidRPr="00AC07B3">
        <w:rPr>
          <w:rFonts w:ascii="宋体" w:hAnsi="宋体" w:cs="宋体" w:hint="eastAsia"/>
          <w:lang w:eastAsia="zh-CN"/>
        </w:rPr>
        <w:t>8.本项目核心产品为：</w:t>
      </w:r>
      <w:r w:rsidRPr="00AC07B3">
        <w:rPr>
          <w:rFonts w:ascii="宋体" w:hAnsi="宋体" w:cs="宋体" w:hint="eastAsia"/>
          <w:u w:val="single"/>
          <w:lang w:eastAsia="zh-CN"/>
        </w:rPr>
        <w:t>1KW地面数字电视广播发射机。</w:t>
      </w:r>
    </w:p>
    <w:p w14:paraId="4C94C12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9.本项目</w:t>
      </w:r>
      <w:r w:rsidRPr="00AC07B3">
        <w:rPr>
          <w:rFonts w:ascii="宋体" w:hAnsi="宋体" w:cs="宋体" w:hint="eastAsia"/>
          <w:u w:val="single"/>
          <w:lang w:eastAsia="zh-CN"/>
        </w:rPr>
        <w:t>不接受</w:t>
      </w:r>
      <w:r w:rsidRPr="00AC07B3">
        <w:rPr>
          <w:rFonts w:ascii="宋体" w:hAnsi="宋体" w:cs="宋体" w:hint="eastAsia"/>
          <w:lang w:eastAsia="zh-CN"/>
        </w:rPr>
        <w:t>联合体参与招标。</w:t>
      </w:r>
    </w:p>
    <w:p w14:paraId="01C211F8"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二、申请人的资格要求：</w:t>
      </w:r>
    </w:p>
    <w:p w14:paraId="0D37F7B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1.满足《中华人民共和国政府采购法》第二十二条规定，并提供下列材料：</w:t>
      </w:r>
    </w:p>
    <w:p w14:paraId="3725F54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1.1 法人或者其他组织的营业执照等证明文件，自然人的身份证明；</w:t>
      </w:r>
    </w:p>
    <w:p w14:paraId="46407E0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1.2上一年度的财务状况报告（成立不满一年无</w:t>
      </w:r>
      <w:r w:rsidRPr="00AC07B3">
        <w:rPr>
          <w:szCs w:val="24"/>
          <w:lang w:eastAsia="zh-CN"/>
        </w:rPr>
        <w:t>需</w:t>
      </w:r>
      <w:r w:rsidRPr="00AC07B3">
        <w:rPr>
          <w:rFonts w:ascii="宋体" w:hAnsi="宋体" w:cs="宋体" w:hint="eastAsia"/>
          <w:lang w:eastAsia="zh-CN"/>
        </w:rPr>
        <w:t>提供）；</w:t>
      </w:r>
    </w:p>
    <w:p w14:paraId="3330A9A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1.3具备履行合同所必需的设备和专业技术能力的书面声明；</w:t>
      </w:r>
    </w:p>
    <w:p w14:paraId="6CE8C82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3953564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1.5参加政府采购活动前3年内在经营活动中没有重大违法记录的书面声明。</w:t>
      </w:r>
    </w:p>
    <w:p w14:paraId="4D2116F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1.6法律、行政法规规定的其他条件。</w:t>
      </w:r>
    </w:p>
    <w:p w14:paraId="0979E3C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1.7在"信用中国"网站查询，无被列入失信被执行人、重大税收违法案件当事人名单、政府采购严重失信行为记录名单及其他不符合《中华人民共和国政府采购法》第二十二条规定条件的信用记录。（响应文件中无提供证明材料）</w:t>
      </w:r>
    </w:p>
    <w:p w14:paraId="24244D6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1.8单位负责人为同一人或者存在直接控股、管理关系的不同供应商，不得参加同一合同项下的政府采购活动。</w:t>
      </w:r>
    </w:p>
    <w:p w14:paraId="1FB9D81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2.落实政府采购政策需满足的资格要求：本项目非专门面向中小企业采购，对符合规定的小型和微型企业（含视同的残疾人福利性单位、监狱企业）报价给予价格扣除，详见第五章。</w:t>
      </w:r>
    </w:p>
    <w:p w14:paraId="37A386E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3.本项目的特定资格要求：无。</w:t>
      </w:r>
    </w:p>
    <w:p w14:paraId="177B2DA1"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三、获取招标文件</w:t>
      </w:r>
    </w:p>
    <w:p w14:paraId="377AD8F7" w14:textId="69A24786" w:rsid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1.时间：</w:t>
      </w:r>
      <w:r w:rsidR="00AC07B3" w:rsidRPr="00AC07B3">
        <w:rPr>
          <w:rFonts w:ascii="宋体" w:hAnsi="宋体" w:cs="宋体" w:hint="eastAsia"/>
          <w:lang w:eastAsia="zh-CN"/>
        </w:rPr>
        <w:t>2026年9月16日8时30分00秒（北京时间）-2026年9月23日23 时59分00秒（北京时间）。</w:t>
      </w:r>
    </w:p>
    <w:p w14:paraId="6104DAB6" w14:textId="6CDEB962"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2.地点："苏采云"系统内免费下载（投标人必须在苏采云系统中获取采购文件，方能参与政府采购项目）；</w:t>
      </w:r>
    </w:p>
    <w:p w14:paraId="12476DD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3.方式：本项目采用网上注册登记方式。</w:t>
      </w:r>
    </w:p>
    <w:p w14:paraId="594D459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4.售价：0元</w:t>
      </w:r>
    </w:p>
    <w:p w14:paraId="0472A691"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四、提交投标文件截止时间、开标时间和地点</w:t>
      </w:r>
    </w:p>
    <w:p w14:paraId="3D6CC8D1" w14:textId="60088A9B"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1.时间：</w:t>
      </w:r>
      <w:r w:rsidR="00AC07B3" w:rsidRPr="00AC07B3">
        <w:rPr>
          <w:rFonts w:ascii="宋体" w:hAnsi="宋体" w:cs="宋体" w:hint="eastAsia"/>
          <w:lang w:eastAsia="zh-CN"/>
        </w:rPr>
        <w:t>2026年</w:t>
      </w:r>
      <w:r w:rsidR="00AC07B3">
        <w:rPr>
          <w:rFonts w:ascii="宋体" w:hAnsi="宋体" w:cs="宋体" w:hint="eastAsia"/>
          <w:lang w:eastAsia="zh-CN"/>
        </w:rPr>
        <w:t>10</w:t>
      </w:r>
      <w:r w:rsidR="00AC07B3" w:rsidRPr="00AC07B3">
        <w:rPr>
          <w:rFonts w:ascii="宋体" w:hAnsi="宋体" w:cs="宋体" w:hint="eastAsia"/>
          <w:lang w:eastAsia="zh-CN"/>
        </w:rPr>
        <w:t>月</w:t>
      </w:r>
      <w:r w:rsidR="00AC07B3">
        <w:rPr>
          <w:rFonts w:ascii="宋体" w:hAnsi="宋体" w:cs="宋体" w:hint="eastAsia"/>
          <w:lang w:eastAsia="zh-CN"/>
        </w:rPr>
        <w:t>8</w:t>
      </w:r>
      <w:r w:rsidR="00AC07B3" w:rsidRPr="00AC07B3">
        <w:rPr>
          <w:rFonts w:ascii="宋体" w:hAnsi="宋体" w:cs="宋体" w:hint="eastAsia"/>
          <w:lang w:eastAsia="zh-CN"/>
        </w:rPr>
        <w:t>日</w:t>
      </w:r>
      <w:r w:rsidR="00AC07B3">
        <w:rPr>
          <w:rFonts w:ascii="宋体" w:hAnsi="宋体" w:cs="宋体" w:hint="eastAsia"/>
          <w:lang w:eastAsia="zh-CN"/>
        </w:rPr>
        <w:t>15</w:t>
      </w:r>
      <w:r w:rsidR="00AC07B3" w:rsidRPr="00AC07B3">
        <w:rPr>
          <w:rFonts w:ascii="宋体" w:hAnsi="宋体" w:cs="宋体" w:hint="eastAsia"/>
          <w:lang w:eastAsia="zh-CN"/>
        </w:rPr>
        <w:t>时</w:t>
      </w:r>
      <w:r w:rsidR="00AC07B3">
        <w:rPr>
          <w:rFonts w:ascii="宋体" w:hAnsi="宋体" w:cs="宋体" w:hint="eastAsia"/>
          <w:lang w:eastAsia="zh-CN"/>
        </w:rPr>
        <w:t>00</w:t>
      </w:r>
      <w:r w:rsidR="00AC07B3" w:rsidRPr="00AC07B3">
        <w:rPr>
          <w:rFonts w:ascii="宋体" w:hAnsi="宋体" w:cs="宋体" w:hint="eastAsia"/>
          <w:lang w:eastAsia="zh-CN"/>
        </w:rPr>
        <w:t>分00秒（北京时间）</w:t>
      </w:r>
      <w:r w:rsidR="00AC07B3">
        <w:rPr>
          <w:rFonts w:ascii="宋体" w:hAnsi="宋体" w:cs="宋体" w:hint="eastAsia"/>
          <w:lang w:eastAsia="zh-CN"/>
        </w:rPr>
        <w:t>。</w:t>
      </w:r>
    </w:p>
    <w:p w14:paraId="1160BFF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2.地点：苏采云"不见面"开标大厅。</w:t>
      </w:r>
    </w:p>
    <w:p w14:paraId="47B1FA04"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lastRenderedPageBreak/>
        <w:t>五、公告期限</w:t>
      </w:r>
    </w:p>
    <w:p w14:paraId="11D152A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自本公告发布之日起5个工作日。</w:t>
      </w:r>
    </w:p>
    <w:p w14:paraId="265BC8E6"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六、其他补充事宜</w:t>
      </w:r>
    </w:p>
    <w:p w14:paraId="2A36F44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946F229" w14:textId="77777777" w:rsidR="00A33797" w:rsidRPr="00AC07B3" w:rsidRDefault="00000000">
      <w:pPr>
        <w:spacing w:after="120" w:line="312" w:lineRule="auto"/>
        <w:ind w:firstLine="480"/>
        <w:jc w:val="both"/>
        <w:rPr>
          <w:rFonts w:ascii="宋体" w:hAnsi="宋体" w:cs="宋体" w:hint="eastAsia"/>
        </w:rPr>
      </w:pPr>
      <w:r w:rsidRPr="00AC07B3">
        <w:rPr>
          <w:rFonts w:ascii="宋体" w:hAnsi="宋体" w:cs="宋体" w:hint="eastAsia"/>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1C4CD9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2.潜在供应商访问电子招标响应交易平台的网络地址和方法：</w:t>
      </w:r>
    </w:p>
    <w:p w14:paraId="0610B4C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2.1"苏采云"系统用户注册--获取"CA 数字证书"--CA 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49F4581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2.2潜在投标人访问"苏采云"系统方法：江苏省政府采购网首页-"苏采云"链接。</w:t>
      </w:r>
    </w:p>
    <w:p w14:paraId="3DE33DD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2.3采购文件（后缀名为".kedt"）、供应商操作手册及政府采购客户端工具可通过"苏采云"系统相应链接进行下载。</w:t>
      </w:r>
    </w:p>
    <w:p w14:paraId="51C9689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2.4采购代理机构将数据电文形式的采购文件加载至"苏采云"系统，供潜在供应商下载或者查阅。</w:t>
      </w:r>
    </w:p>
    <w:p w14:paraId="36BEDEE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2.5请潜在投标单位提前安装相应的控件（详见《"苏采云"系统供应商操作手册》）并使用谷歌浏览器登录"苏采云"系统参与不见面开评标。</w:t>
      </w:r>
    </w:p>
    <w:p w14:paraId="537ACAB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如潜在投标人未按上述要求操作，将自行承担所产生的风险。</w:t>
      </w:r>
    </w:p>
    <w:p w14:paraId="28BEC2A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3.有关本次招标的事项若存在变动或修改，敬请及时关注采购代理机构在"中国政府采购网""江苏政府采购网""盐城市政府采购网"发布的更正公告。</w:t>
      </w:r>
    </w:p>
    <w:p w14:paraId="393ECFD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4.本次招标不收取投标保证金，不收取质量保证金。</w:t>
      </w:r>
    </w:p>
    <w:p w14:paraId="39B87460"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七、对本次招标提出询问，请按以下方式联系。</w:t>
      </w:r>
    </w:p>
    <w:p w14:paraId="745557B8"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1.采购人信息</w:t>
      </w:r>
    </w:p>
    <w:p w14:paraId="09132DAD"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名 称：滨海县融媒体中心</w:t>
      </w:r>
    </w:p>
    <w:p w14:paraId="3FCBF4D4"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地 址：滨海县港城路666号5楼</w:t>
      </w:r>
    </w:p>
    <w:p w14:paraId="0E7C3E96"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联系人：水先生</w:t>
      </w:r>
    </w:p>
    <w:p w14:paraId="4F79C49A"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联系方式：13851118992</w:t>
      </w:r>
    </w:p>
    <w:p w14:paraId="0D78260F"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2.采购代理机构信息</w:t>
      </w:r>
    </w:p>
    <w:p w14:paraId="5558C652"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名 称：盐城市智强项目管理有限公司</w:t>
      </w:r>
    </w:p>
    <w:p w14:paraId="49BD0C75"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地 址：滨海县政务服务中心二楼G区2202室</w:t>
      </w:r>
    </w:p>
    <w:p w14:paraId="7493C815"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联系人：高先生</w:t>
      </w:r>
    </w:p>
    <w:p w14:paraId="646FB6D4"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联系方式：15950201008</w:t>
      </w:r>
    </w:p>
    <w:p w14:paraId="2CC5BDC1"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邮箱：2515310923@qq.com</w:t>
      </w:r>
    </w:p>
    <w:p w14:paraId="390D6DAE" w14:textId="77777777" w:rsidR="00A33797" w:rsidRPr="00AC07B3" w:rsidRDefault="00000000">
      <w:pPr>
        <w:rPr>
          <w:rFonts w:ascii="宋体" w:hAnsi="宋体" w:cs="宋体" w:hint="eastAsia"/>
          <w:lang w:eastAsia="zh-CN"/>
        </w:rPr>
      </w:pPr>
      <w:r w:rsidRPr="00AC07B3">
        <w:rPr>
          <w:rFonts w:ascii="宋体" w:hAnsi="宋体" w:cs="宋体" w:hint="eastAsia"/>
          <w:lang w:eastAsia="zh-CN"/>
        </w:rPr>
        <w:br w:type="page"/>
      </w:r>
    </w:p>
    <w:p w14:paraId="53357A83" w14:textId="77777777" w:rsidR="00A33797" w:rsidRPr="00AC07B3" w:rsidRDefault="00000000">
      <w:pPr>
        <w:spacing w:after="240" w:line="312" w:lineRule="auto"/>
        <w:jc w:val="center"/>
        <w:rPr>
          <w:rFonts w:ascii="宋体" w:hAnsi="宋体" w:cs="宋体" w:hint="eastAsia"/>
          <w:sz w:val="44"/>
          <w:szCs w:val="44"/>
          <w:lang w:eastAsia="zh-CN"/>
        </w:rPr>
      </w:pPr>
      <w:r w:rsidRPr="00AC07B3">
        <w:rPr>
          <w:rFonts w:ascii="宋体" w:hAnsi="宋体" w:cs="宋体" w:hint="eastAsia"/>
          <w:sz w:val="44"/>
          <w:szCs w:val="44"/>
          <w:lang w:eastAsia="zh-CN"/>
        </w:rPr>
        <w:lastRenderedPageBreak/>
        <w:t>第二章 投标人须知</w:t>
      </w:r>
    </w:p>
    <w:p w14:paraId="45A9C650"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一、总则</w:t>
      </w:r>
    </w:p>
    <w:p w14:paraId="1D29B2EC"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1、招标方式</w:t>
      </w:r>
    </w:p>
    <w:p w14:paraId="63C1C2A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1.1 本次招标采取公开招标方式，本招标文件仅适用于招标公告中所述项目。</w:t>
      </w:r>
    </w:p>
    <w:p w14:paraId="1B546B7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2、合格的投标人</w:t>
      </w:r>
    </w:p>
    <w:p w14:paraId="10AC5B7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2.1满足招标公告中供应商的资格要求的规定。</w:t>
      </w:r>
    </w:p>
    <w:p w14:paraId="3F3D17B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2.2 满足本文件实质性要求和条件的规定。</w:t>
      </w:r>
    </w:p>
    <w:p w14:paraId="25C42951"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3、适用法律和标准</w:t>
      </w:r>
    </w:p>
    <w:p w14:paraId="7171CDB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3.1 本次招标及由此产生的合同受中华人民共和国有关的法律法规制约和保护。</w:t>
      </w:r>
    </w:p>
    <w:p w14:paraId="35EE7FD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3.2 在本项目政府采购活动过程中，如果所执行的标准有更新的，按照最新标准执行。</w:t>
      </w:r>
    </w:p>
    <w:p w14:paraId="19AA123A"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4、投标费用</w:t>
      </w:r>
    </w:p>
    <w:p w14:paraId="2C89EF5F"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4.1 投标人应自行承担所有与参加投标有关的费用，无论投标过程中的做法和结果如何，招标人及招标代理机构在任何情况下均无义务和责任承担这些费用。</w:t>
      </w:r>
    </w:p>
    <w:p w14:paraId="42B0E11C"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4.2本次招标招标代理机构和采购人不收取标书工本费。</w:t>
      </w:r>
    </w:p>
    <w:p w14:paraId="16B8C199" w14:textId="77777777" w:rsidR="00A33797" w:rsidRPr="00AC07B3" w:rsidRDefault="00000000">
      <w:pPr>
        <w:spacing w:after="120" w:line="312" w:lineRule="auto"/>
        <w:ind w:firstLineChars="200" w:firstLine="480"/>
        <w:jc w:val="both"/>
        <w:rPr>
          <w:rFonts w:ascii="宋体" w:hAnsi="宋体" w:cs="宋体" w:hint="eastAsia"/>
          <w:lang w:eastAsia="zh-CN"/>
        </w:rPr>
      </w:pPr>
      <w:r w:rsidRPr="00AC07B3">
        <w:rPr>
          <w:rFonts w:ascii="宋体" w:hAnsi="宋体" w:cs="宋体" w:hint="eastAsia"/>
          <w:lang w:eastAsia="zh-CN"/>
        </w:rPr>
        <w:t>4.3本项目采购代理服务费由中标（成交）供应商支付。原因如下：</w:t>
      </w:r>
    </w:p>
    <w:p w14:paraId="48E7B691" w14:textId="77777777" w:rsidR="00A33797" w:rsidRPr="00AC07B3" w:rsidRDefault="00000000">
      <w:pPr>
        <w:spacing w:after="120" w:line="312" w:lineRule="auto"/>
        <w:ind w:firstLineChars="200" w:firstLine="480"/>
        <w:jc w:val="both"/>
        <w:rPr>
          <w:rFonts w:ascii="宋体" w:hAnsi="宋体" w:cs="宋体" w:hint="eastAsia"/>
          <w:lang w:eastAsia="zh-CN"/>
        </w:rPr>
      </w:pPr>
      <w:r w:rsidRPr="00AC07B3">
        <w:rPr>
          <w:rFonts w:ascii="宋体" w:hAnsi="宋体" w:cs="宋体" w:hint="eastAsia"/>
          <w:lang w:eastAsia="zh-CN"/>
        </w:rPr>
        <w:t>4.3.1采购人年度部门预算及本项目政府采购预算中，未单独列支采购代理服务费；</w:t>
      </w:r>
    </w:p>
    <w:p w14:paraId="7C53A40D" w14:textId="77777777" w:rsidR="00A33797" w:rsidRPr="00AC07B3" w:rsidRDefault="00000000">
      <w:pPr>
        <w:spacing w:after="120" w:line="312" w:lineRule="auto"/>
        <w:ind w:firstLineChars="200" w:firstLine="480"/>
        <w:jc w:val="both"/>
        <w:rPr>
          <w:rFonts w:ascii="宋体" w:hAnsi="宋体" w:cs="宋体" w:hint="eastAsia"/>
          <w:lang w:eastAsia="zh-CN"/>
        </w:rPr>
      </w:pPr>
      <w:r w:rsidRPr="00AC07B3">
        <w:rPr>
          <w:rFonts w:ascii="宋体" w:hAnsi="宋体" w:cs="宋体" w:hint="eastAsia"/>
          <w:lang w:eastAsia="zh-CN"/>
        </w:rPr>
        <w:t>4.3.2采购人已与社会采购代理机构在《委托代理协议》中明确约定由中标（成交）供应商承担该费用；</w:t>
      </w:r>
    </w:p>
    <w:p w14:paraId="2FC97C96" w14:textId="77777777" w:rsidR="00A33797" w:rsidRPr="00AC07B3" w:rsidRDefault="00000000">
      <w:pPr>
        <w:spacing w:after="120" w:line="312" w:lineRule="auto"/>
        <w:ind w:firstLineChars="200" w:firstLine="480"/>
        <w:jc w:val="both"/>
        <w:rPr>
          <w:rFonts w:ascii="宋体" w:hAnsi="宋体" w:cs="宋体" w:hint="eastAsia"/>
          <w:lang w:eastAsia="zh-CN"/>
        </w:rPr>
      </w:pPr>
      <w:r w:rsidRPr="00AC07B3">
        <w:rPr>
          <w:rFonts w:ascii="宋体" w:hAnsi="宋体" w:cs="宋体" w:hint="eastAsia"/>
          <w:lang w:eastAsia="zh-CN"/>
        </w:rPr>
        <w:t>4.3.3采购代理服务属于采购活动的组织服务成本，由最终受益方（中标人）承担符合民事对价原则与公平原则；</w:t>
      </w:r>
    </w:p>
    <w:p w14:paraId="5FBD55B1" w14:textId="77777777" w:rsidR="00A33797" w:rsidRPr="00AC07B3" w:rsidRDefault="00000000">
      <w:pPr>
        <w:spacing w:after="120" w:line="312" w:lineRule="auto"/>
        <w:ind w:firstLineChars="200" w:firstLine="480"/>
        <w:jc w:val="both"/>
        <w:rPr>
          <w:rFonts w:ascii="宋体" w:hAnsi="宋体" w:cs="宋体" w:hint="eastAsia"/>
          <w:lang w:eastAsia="zh-CN"/>
        </w:rPr>
      </w:pPr>
      <w:r w:rsidRPr="00AC07B3">
        <w:rPr>
          <w:rFonts w:ascii="宋体" w:hAnsi="宋体" w:cs="宋体" w:hint="eastAsia"/>
          <w:lang w:eastAsia="zh-CN"/>
        </w:rPr>
        <w:t>4.3.4该费用已包含在投标总报价中，供应商参与投标即视为接受该约定并已在报价中综合考虑，不额外增加中标人负担。</w:t>
      </w:r>
    </w:p>
    <w:p w14:paraId="7D8D40E9" w14:textId="77777777" w:rsidR="00A33797" w:rsidRPr="00AC07B3" w:rsidRDefault="00000000">
      <w:pPr>
        <w:spacing w:after="120" w:line="312" w:lineRule="auto"/>
        <w:ind w:firstLineChars="200" w:firstLine="480"/>
        <w:jc w:val="both"/>
        <w:rPr>
          <w:rFonts w:ascii="宋体" w:hAnsi="宋体" w:cs="宋体" w:hint="eastAsia"/>
          <w:lang w:eastAsia="zh-CN"/>
        </w:rPr>
      </w:pPr>
      <w:r w:rsidRPr="00AC07B3">
        <w:rPr>
          <w:rFonts w:ascii="宋体" w:hAnsi="宋体" w:cs="宋体" w:hint="eastAsia"/>
          <w:lang w:eastAsia="zh-CN"/>
        </w:rPr>
        <w:lastRenderedPageBreak/>
        <w:t>4.3.5本项目招标代理服务费依据《江苏省政府采购代理服务收费指导意见》的通知（苏政采〔2024〕20号）执行，招标人约定由中标人代招标人向招标代理机构一次性支付招标代理服务费人民币8000元整。投标人须将此费用纳入投标报价中，招标人不另行支付。</w:t>
      </w:r>
    </w:p>
    <w:p w14:paraId="2F003424"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5、招标文件的约束力</w:t>
      </w:r>
    </w:p>
    <w:p w14:paraId="35DD088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5.1 投标人一旦参加本项目采购活动，即被认为接受了本招标文件的规定和约束。</w:t>
      </w:r>
    </w:p>
    <w:p w14:paraId="7B9D9090"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二、招标文件</w:t>
      </w:r>
    </w:p>
    <w:p w14:paraId="66BFDCD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6、招标文件构成</w:t>
      </w:r>
    </w:p>
    <w:p w14:paraId="69893AE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6.1 招标文件由以下部分组成：</w:t>
      </w:r>
    </w:p>
    <w:p w14:paraId="50A51B8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（1）招标公告</w:t>
      </w:r>
    </w:p>
    <w:p w14:paraId="691E476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（2）投标人须知</w:t>
      </w:r>
    </w:p>
    <w:p w14:paraId="49A57B0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（3）合同文本</w:t>
      </w:r>
    </w:p>
    <w:p w14:paraId="6C6DA21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（4）采购需求</w:t>
      </w:r>
    </w:p>
    <w:p w14:paraId="44F14C4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（5）评标方法与评标标准</w:t>
      </w:r>
    </w:p>
    <w:p w14:paraId="7808823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（6）投标文件格式</w:t>
      </w:r>
    </w:p>
    <w:p w14:paraId="7978F8F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请仔细检查招标文件是否齐全，如有缺漏请立即与采购代理机构联系解决。</w:t>
      </w:r>
    </w:p>
    <w:p w14:paraId="30F4B69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70D66A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7、招标文件的澄清</w:t>
      </w:r>
    </w:p>
    <w:p w14:paraId="18278CB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7.1 任何要求对招标文件进行澄清的投标人，应在投标截止期十日前按招标公告中的通讯地址，以书面形式通知采购代理机构。</w:t>
      </w:r>
    </w:p>
    <w:p w14:paraId="404E8BAB"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8、招标文件的修改</w:t>
      </w:r>
    </w:p>
    <w:p w14:paraId="2050FFA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8.1 在投标截止时间前，采购代理机构可以对招标文件进行修改。</w:t>
      </w:r>
    </w:p>
    <w:p w14:paraId="5E6B9B8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8.2 采购代理机构有权按照法定的要求推迟投标截止日期和开标日期。</w:t>
      </w:r>
    </w:p>
    <w:p w14:paraId="613A744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8.3 招标文件的修改将在中国政府采购网、江苏政府采购网、盐城市政府采购网公布，补充文件将作为招标文件的组成部分，并对投标人具有约束力。</w:t>
      </w:r>
    </w:p>
    <w:p w14:paraId="1A8C2A74"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三、投标文件的编制</w:t>
      </w:r>
    </w:p>
    <w:p w14:paraId="0E456961"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9、投标文件的语言及度量衡单位</w:t>
      </w:r>
    </w:p>
    <w:p w14:paraId="17E85B6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9.1 投标人提交的投标文件以及投标人与采购代理机构就有关投标的所有来往通知、函件和文件均应使用简体中文。</w:t>
      </w:r>
    </w:p>
    <w:p w14:paraId="4808060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9.2 除技术性能另有规定外，投标文件所使用的度量衡单位，均须采用国家法定计量单位。</w:t>
      </w:r>
    </w:p>
    <w:p w14:paraId="76DBA1B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10、投标文件构成</w:t>
      </w:r>
    </w:p>
    <w:p w14:paraId="62D8CB2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10.1 投标人编写的投标文件应包括资格证明文件、符合性证明文件、投标分项报价表、技术要求响应及偏离表、商务要求响应及偏离表、其他证明文件、投标函、开标一览表等部分。</w:t>
      </w:r>
    </w:p>
    <w:p w14:paraId="31F60B1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10.2 如标书制作工具中格式和内容与"中国政府采购网""江苏政府采购网""盐城市政府采购网"发布的招标文件不一致，请以"中国政府采购网""江苏政府采购网""盐城市政府采购网"发布的招标文件为准。</w:t>
      </w:r>
    </w:p>
    <w:p w14:paraId="4714DB48"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11、证明投标人及投标标的符合招标文件规定的文件</w:t>
      </w:r>
    </w:p>
    <w:p w14:paraId="062D362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11.1 投标人应按照招标文件要求提交证明文件，证明其及投标标的符合招标文件规定。</w:t>
      </w:r>
    </w:p>
    <w:p w14:paraId="0F82ECE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11.2招标文件对证明文件无明确形式要求的，证明文件可以以文字资料、图纸和数据等形式提交。</w:t>
      </w:r>
    </w:p>
    <w:p w14:paraId="2CC6397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12、投标分项报价表</w:t>
      </w:r>
    </w:p>
    <w:p w14:paraId="4B989B1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12.1 投标人应按照招标文件规定格式填报投标分项报价表。</w:t>
      </w:r>
    </w:p>
    <w:p w14:paraId="3882DF6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12.2投标货币。投标文件中的单价和总价无特殊规定的采用人民币报价，以元为单位标注。招标文件中另有规定的按规定执行。</w:t>
      </w:r>
    </w:p>
    <w:p w14:paraId="0FC06927"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13、技术要求响应及偏离表、商务要求响应及偏离表</w:t>
      </w:r>
    </w:p>
    <w:p w14:paraId="638EB9A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13.1 投标人需对招标文件中的技术要求与商务要求逐项作出响应或偏离，并说明原因。</w:t>
      </w:r>
    </w:p>
    <w:p w14:paraId="75746C1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13.2 投标人可在投标文件中提供认为需要的其他技术文件或说明。</w:t>
      </w:r>
    </w:p>
    <w:p w14:paraId="0E63B24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14、服务承诺、培训计划、人员安排及其他</w:t>
      </w:r>
    </w:p>
    <w:p w14:paraId="21BC2F3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14.1 投标人需根据招标文件要求提供有关售后服务的管理制度，售后服务机构的分布情况，售后服务人员的数量、素质、技术水平及售后服务的反应能力等。</w:t>
      </w:r>
    </w:p>
    <w:p w14:paraId="4B6CBC8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14.2 投标人需根据招标文件要求提供培训计划。</w:t>
      </w:r>
    </w:p>
    <w:p w14:paraId="258A706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14.3 投标人需根据招标文件要求提供所投标的的主要组成部分、功能设计、实现思路及关键技术等。</w:t>
      </w:r>
    </w:p>
    <w:p w14:paraId="4B07BB19"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15、投标函和开标一览表</w:t>
      </w:r>
    </w:p>
    <w:p w14:paraId="02A17C1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15.1 投标人应按照招标文件中提供的格式完整、正确填写投标函、开标一览表。</w:t>
      </w:r>
    </w:p>
    <w:p w14:paraId="08220ED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15.2 对于采用货币报价的项目，开标一览表中的投标总报价应与投标分项报价表中的投标总报价一致，如不一致，不作为无效投标处理，但评标时按开标一览表中价格为准。</w:t>
      </w:r>
    </w:p>
    <w:p w14:paraId="1DA0267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16、投标有效期</w:t>
      </w:r>
    </w:p>
    <w:p w14:paraId="23EFDA2B" w14:textId="77777777" w:rsidR="00A33797" w:rsidRPr="00AC07B3" w:rsidRDefault="00000000">
      <w:pPr>
        <w:spacing w:after="120" w:line="312" w:lineRule="auto"/>
        <w:ind w:firstLine="480"/>
        <w:jc w:val="both"/>
        <w:rPr>
          <w:rFonts w:ascii="宋体" w:hAnsi="宋体" w:cs="宋体" w:hint="eastAsia"/>
          <w:lang w:eastAsia="zh-CN"/>
        </w:rPr>
      </w:pPr>
      <w:r w:rsidRPr="00AC07B3">
        <w:rPr>
          <w:rFonts w:ascii="宋体" w:hAnsi="宋体" w:cs="宋体" w:hint="eastAsia"/>
          <w:lang w:eastAsia="zh-CN"/>
        </w:rPr>
        <w:t>16.1投标有效期为采购代理机构规定的开标之日后九十（90）天。投标有效期比规定短的将被视为未实质性响应招标文件而予以拒绝。</w:t>
      </w:r>
    </w:p>
    <w:p w14:paraId="43916A64" w14:textId="77777777" w:rsidR="00A33797" w:rsidRPr="00AC07B3" w:rsidRDefault="00000000">
      <w:pPr>
        <w:spacing w:after="120" w:line="312" w:lineRule="auto"/>
        <w:jc w:val="both"/>
        <w:rPr>
          <w:rFonts w:ascii="宋体" w:hAnsi="宋体" w:cs="宋体" w:hint="eastAsia"/>
          <w:lang w:eastAsia="zh-CN"/>
        </w:rPr>
      </w:pPr>
      <w:r w:rsidRPr="00AC07B3">
        <w:rPr>
          <w:rFonts w:ascii="宋体" w:hAnsi="宋体" w:cs="宋体" w:hint="eastAsia"/>
          <w:lang w:eastAsia="zh-CN"/>
        </w:rPr>
        <w:t>17、投标有效期的延长</w:t>
      </w:r>
    </w:p>
    <w:p w14:paraId="3CAB5A74" w14:textId="77777777" w:rsidR="00A33797" w:rsidRPr="00AC07B3" w:rsidRDefault="00000000">
      <w:pPr>
        <w:spacing w:after="120" w:line="312" w:lineRule="auto"/>
        <w:ind w:firstLine="480"/>
        <w:jc w:val="both"/>
        <w:rPr>
          <w:rFonts w:ascii="宋体" w:hAnsi="宋体" w:cs="宋体" w:hint="eastAsia"/>
          <w:lang w:eastAsia="zh-CN"/>
        </w:rPr>
      </w:pPr>
      <w:r w:rsidRPr="00AC07B3">
        <w:rPr>
          <w:rFonts w:ascii="宋体" w:hAnsi="宋体" w:cs="宋体" w:hint="eastAsia"/>
          <w:lang w:eastAsia="zh-CN"/>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14B9E750"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四、投标文件的递交</w:t>
      </w:r>
    </w:p>
    <w:p w14:paraId="3AEBB35E"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18、电子投标文件的递交</w:t>
      </w:r>
    </w:p>
    <w:p w14:paraId="7F4CE5A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18.1投标人应当按照《操作手册》规定，在投标截止时间前制作并上传电子投标文件。</w:t>
      </w:r>
    </w:p>
    <w:p w14:paraId="4414177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19、投标截止日期</w:t>
      </w:r>
    </w:p>
    <w:p w14:paraId="51D4B5D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19.1 投标人上传电子投标文件的时间不得迟于招标公告中规定的投标截止时间。</w:t>
      </w:r>
    </w:p>
    <w:p w14:paraId="6851379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投标人应充分考虑到网络环境、网络带宽等风险因素，如因投标人自身原因造成的电子投标文件上传不成功的按照本招标文件第二章第27.1.2条规定做无效投标处理。</w:t>
      </w:r>
    </w:p>
    <w:p w14:paraId="0ECDD1E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19.2 采购代理机构可以按照规定，通过修改招标文件酌情延长投标截止日期，在此情况下，投标人的所有权利和义务以及投标人受制的截止日期均应以延长后新的截止日期为准。</w:t>
      </w:r>
    </w:p>
    <w:p w14:paraId="08FA5A0C"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20、投标文件的拒收</w:t>
      </w:r>
    </w:p>
    <w:p w14:paraId="075D2AA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20.1 采购代理机构拒绝接收在其规定的投标截止时间后上传的任何投标文件。</w:t>
      </w:r>
    </w:p>
    <w:p w14:paraId="1C39BCD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21、投标文件的撤回和修改</w:t>
      </w:r>
    </w:p>
    <w:p w14:paraId="6E0DF66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21.1 投标文件的撤回</w:t>
      </w:r>
    </w:p>
    <w:p w14:paraId="28B2515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21.1.1 电子投标文件的撤回</w:t>
      </w:r>
    </w:p>
    <w:p w14:paraId="5BE654F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投标人可在投标截止时间前，撤回其电子投标文件，具体操作方法见《操作手册》。</w:t>
      </w:r>
    </w:p>
    <w:p w14:paraId="2E57291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21.1.2 投标人撤回电子投标文件，则认为其不再参与本项目投标活动。</w:t>
      </w:r>
    </w:p>
    <w:p w14:paraId="60D0B75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21.2 投标文件的修改</w:t>
      </w:r>
    </w:p>
    <w:p w14:paraId="4215755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21.2.1投标人可在投标截止时间前，对其电子投标文件进行修改，具体操作方法见《操作手册》。</w:t>
      </w:r>
    </w:p>
    <w:p w14:paraId="4C437F6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21.2.2 在投标截止时间之后，投标人不得对其电子投标文件作任何修改。</w:t>
      </w:r>
    </w:p>
    <w:p w14:paraId="547C0C8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21.3 在投标截止时间至招标文件中规定的投标有效期满之间的这段时间内，投标人不得撤回其投标。</w:t>
      </w:r>
    </w:p>
    <w:p w14:paraId="35F97D05"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五、开标与评标</w:t>
      </w:r>
    </w:p>
    <w:p w14:paraId="3F3E0AD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22、开标</w:t>
      </w:r>
    </w:p>
    <w:p w14:paraId="4A320A9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22.1 采购代理机构将在招标公告中规定的时间和地点组织公开开标。投标人应当按照《操作手册》规定，参加开标活动和在苏采云系统规定的时间内对投标文件进行解密。</w:t>
      </w:r>
    </w:p>
    <w:p w14:paraId="7CCDC0D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22.2开标仪式由采购代理机构组织。苏采云系统将自动对项目进行开标，并宣布各投标人名称和投标价格。</w:t>
      </w:r>
    </w:p>
    <w:p w14:paraId="7C6CAEF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22.3投标人在开标过程中涉及到的投标文件解密、开标结果确认等工作，应按照《操作手册》规定执行。</w:t>
      </w:r>
    </w:p>
    <w:p w14:paraId="7081C52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22.4投标人如果对开标过程和开标记录有疑义，应当根据《操作手册》规定提出，如苏采云系统中《开标记录表》宣布后5分钟内未提出的，视同认可开标结果。</w:t>
      </w:r>
    </w:p>
    <w:p w14:paraId="3D752749"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23、评标委员会</w:t>
      </w:r>
    </w:p>
    <w:p w14:paraId="5270E55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23.1开标后，采购代理机构将立即组织评标委员会（以下简称评委会）进行评标。</w:t>
      </w:r>
    </w:p>
    <w:p w14:paraId="501A77C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23.2 评委会由采购人代表和有关技术、经济等方面的专家组成，且人员构成符合政府采购有关规定。</w:t>
      </w:r>
    </w:p>
    <w:p w14:paraId="2271998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23.3评委会独立工作，负责评审所有投标文件并确定中标候选人。</w:t>
      </w:r>
    </w:p>
    <w:p w14:paraId="7B1ADB00"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24．评标过程的保密与公正</w:t>
      </w:r>
    </w:p>
    <w:p w14:paraId="505099D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24.1凡是与审查、澄清、评价和比较投标的有关资料以及授标建议等，采购人、评委、采购代理机构均不得向投标人或与评标无关的其他人员透露。</w:t>
      </w:r>
    </w:p>
    <w:p w14:paraId="3F2ABD4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24.2在评标过程中，投标人不得以任何行为影响评标过程，否则其投标文件将被作为无效投标文件。</w:t>
      </w:r>
    </w:p>
    <w:p w14:paraId="65ABFD0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24.3 采购代理机构和评标委员会不向未中标的投标人解释未中标原因，也不公布评标过程中的相关细节。</w:t>
      </w:r>
    </w:p>
    <w:p w14:paraId="12178E4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24.4 采用综合评分法的项目，未中标的投标人可于中标结果公告期限届满之日起通过苏采云系统查看自己的评审得分及排序情况。</w:t>
      </w:r>
    </w:p>
    <w:p w14:paraId="2CBAEAC1"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25．投标文件的澄清</w:t>
      </w:r>
    </w:p>
    <w:p w14:paraId="19CCAC3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25.1评标期间，评委会对投标文件中含义不明确、同类问题表述不一致或者有明显文字和计算错误的内容，有权要求投标人作出必要的澄清、说明或者补正。</w:t>
      </w:r>
    </w:p>
    <w:p w14:paraId="5BF81D2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投标人的澄清、说明或者补正不得超出投标文件的范围或者改变投标文件的实质性内容。</w:t>
      </w:r>
    </w:p>
    <w:p w14:paraId="5883A3E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评标委员会并非对每个投标人都做澄清要求。</w:t>
      </w:r>
    </w:p>
    <w:p w14:paraId="4D33D85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8FF725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25.3 接到评委会澄清、说明和补正要求的投标人如未按规定作出澄清、说明和补正，其风险由投标人自行承担。</w:t>
      </w:r>
    </w:p>
    <w:p w14:paraId="5AD38E8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26、对投标文件的初审</w:t>
      </w:r>
    </w:p>
    <w:p w14:paraId="010F15E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26.1投标文件初审分为资格审查和符合性审查。</w:t>
      </w:r>
    </w:p>
    <w:p w14:paraId="3AC8F2E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26.1.1 资格审查：依据法律法规和招标文件的规定，由采购人对投标文件中的资格证明文件进行审查。资格审查的结论，采购人以书面形式向评委会进行反馈。</w:t>
      </w:r>
    </w:p>
    <w:p w14:paraId="4A1A43AF" w14:textId="77777777" w:rsidR="00A33797" w:rsidRPr="00AC07B3" w:rsidRDefault="00000000">
      <w:pPr>
        <w:spacing w:after="120" w:line="312" w:lineRule="auto"/>
        <w:ind w:firstLine="480"/>
        <w:rPr>
          <w:rFonts w:ascii="宋体" w:hAnsi="宋体" w:cs="宋体" w:hint="eastAsia"/>
        </w:rPr>
      </w:pPr>
      <w:r w:rsidRPr="00AC07B3">
        <w:rPr>
          <w:rFonts w:ascii="宋体" w:hAnsi="宋体" w:cs="宋体" w:hint="eastAsia"/>
        </w:rPr>
        <w:t>采购人在进行资格性审查的同时，将在"信用中国"网站（www.creditchina.gov.cn）查询投标人的信用记录，以确定投标人是否具备投标资格,查询结果留存并归档。</w:t>
      </w:r>
    </w:p>
    <w:p w14:paraId="6CA35A6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26.1.2 符合性审查：依据招标文件的规定，由评委会从投标文件的有效性、完整性和对招标文件的响应程度进行审查，以确定是否对招标文件的实质性要求作出响应。</w:t>
      </w:r>
    </w:p>
    <w:p w14:paraId="51CF11D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26.1.3 未通过资格审查或符合性审查的投标人，采购代理机构将在苏采云系统中告知未通过资格审查或符合性审查的原因，评审结束后，采购代理机构将不再告知未通过资格审查或符合性审查的原因。</w:t>
      </w:r>
    </w:p>
    <w:p w14:paraId="0FECD78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26.2在详细评标之前，评委会将首先审查每份投标文件是否实质性响应了招标文件的要求。实质性响应的投标应该是与招标文件要求的全部条款、条件和规格相符，没有重大偏离或保留的投标。</w:t>
      </w:r>
    </w:p>
    <w:p w14:paraId="0C14144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95ACC4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26.3如果投标文件实质上没有响应招标文件的要求，评委会将予以拒绝，投标人不得通过修改或撤销不符合要求的偏离或保留而使其投标成为实质性响应的投标。</w:t>
      </w:r>
    </w:p>
    <w:p w14:paraId="2B5B632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26.4评委会将对确定为实质性响应的投标进行进一步审核，看其是否有计算上或累加上的算术错误，修正错误的原则如下：</w:t>
      </w:r>
    </w:p>
    <w:p w14:paraId="6BF7EB8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（1）投标文件中开标一览表内容与投标文件中相应内容不一致的，以开标一览表为准。</w:t>
      </w:r>
    </w:p>
    <w:p w14:paraId="2114108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（2）大写金额和小写金额不一致的，以大写金额为准。</w:t>
      </w:r>
    </w:p>
    <w:p w14:paraId="19CC088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（3）单价金额小数点或者百分比有明显错位的，以开标一览表的总价为准，并修改单价。</w:t>
      </w:r>
    </w:p>
    <w:p w14:paraId="436F0C7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（4）总价金额与按单价汇总金额不一致的，以单价金额计算结果为准。</w:t>
      </w:r>
    </w:p>
    <w:p w14:paraId="163CFAC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同时出现两种以上错误的，按照前款规定的顺序修正。</w:t>
      </w:r>
    </w:p>
    <w:p w14:paraId="3C6D992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26.5评委会将按上述修正错误的方法调整投标文件中的投标报价，并通过苏采云系统告知投标人，调整后的价格应对投标人具有约束力。如果投标人不接受修正后的价格，则其投标将被拒绝。</w:t>
      </w:r>
    </w:p>
    <w:p w14:paraId="539A615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495021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37E5B7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非单一产品采购项目，招标文件中将载明其中的核心产品。多家投标人提供的核心产品品牌相同的，按前两款规定处理。</w:t>
      </w:r>
    </w:p>
    <w:p w14:paraId="6187AAA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26.7投标人在开、评标全过程中应保持通信畅通，及时登录苏采云系统查阅、答复相关信息，并安排专人与采购代理机构及评标委员会联系。</w:t>
      </w:r>
    </w:p>
    <w:p w14:paraId="2CAB0BB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lastRenderedPageBreak/>
        <w:t>27、无效投标条款和废标条款</w:t>
      </w:r>
    </w:p>
    <w:p w14:paraId="38ECF15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27.1无效投标条款</w:t>
      </w:r>
    </w:p>
    <w:p w14:paraId="74F2DD6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27.1.1 投标人在苏采云系统规定的时间内未成功解密电子投标文件的。</w:t>
      </w:r>
    </w:p>
    <w:p w14:paraId="2425D4D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27.1.2 投标人未按照招标文件要求上传电子投标文件的。</w:t>
      </w:r>
    </w:p>
    <w:p w14:paraId="5A6272E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27.1.3同一投标人提交两个（含两个）以上不同的投标报价的。</w:t>
      </w:r>
    </w:p>
    <w:p w14:paraId="0DDED00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27.1.4投标人不具备招标文件中规定资格要求的。</w:t>
      </w:r>
    </w:p>
    <w:p w14:paraId="37DE5FC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27.1.5投标人的报价超过了采购预算或最高限价的。</w:t>
      </w:r>
    </w:p>
    <w:p w14:paraId="690E001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27.1.6未通过符合性审查的。</w:t>
      </w:r>
    </w:p>
    <w:p w14:paraId="5926F45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27.1.7不符合招标文件中规定的实质性要求和条件的（本招标文件中斜体且有下划线部分为实质性要求和条件）。</w:t>
      </w:r>
    </w:p>
    <w:p w14:paraId="467849A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rPr>
        <w:t>27.1.8 投标人被"信用中国"网站（www.creditchina.gov.cn）列入失信被执行人或重大税收违法案件当事人名单或政府采购严重失信行为记录名单。</w:t>
      </w:r>
      <w:r w:rsidRPr="00AC07B3">
        <w:rPr>
          <w:rFonts w:ascii="宋体" w:hAnsi="宋体" w:cs="宋体" w:hint="eastAsia"/>
          <w:lang w:eastAsia="zh-CN"/>
        </w:rPr>
        <w:t>或查询"信用中国"网站后发现投标人存在其他不符合《中华人民共和国政府采购法》第二十二条规定条件的信用记录。</w:t>
      </w:r>
    </w:p>
    <w:p w14:paraId="0FAD7CC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27.1.9投标文件含有采购人不能接受的附加条件的。</w:t>
      </w:r>
    </w:p>
    <w:p w14:paraId="0D98CF9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27.1.10投标人不能证明其报价合理性的，评标委员会应当将其作为无效投标处理。</w:t>
      </w:r>
    </w:p>
    <w:p w14:paraId="3A60798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（一）评审过程中出现下列情形之一的，评标委员会应当启动异常低价投标审查程序：</w:t>
      </w:r>
    </w:p>
    <w:p w14:paraId="2223B15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1.投标（响应）报价低于全部通过符合性审查供应商投标（响应）报价平均值50%的，即投标（响应）报价&lt;全部通过符合性审查供应商投标（响应）报价平均值×50%；</w:t>
      </w:r>
    </w:p>
    <w:p w14:paraId="4E5773B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2.投标（响应）报价低于通过符合性审查的次低报价供应商投标（响应）报价50%的，即投标（响应）报价&lt;通过符合性审查的次低报价供应商投标（响应）报价×50%；</w:t>
      </w:r>
    </w:p>
    <w:p w14:paraId="0BFFA2F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3.投标（响应）报价低于采购项目最高限价45%的，即投标（响应）报价&lt;采购项目最高限价×45%；</w:t>
      </w:r>
    </w:p>
    <w:p w14:paraId="691B323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4.评审委员会基于专业判断，认为供应商报价过低，有可能影响产品质量或者不能诚信履约的其他情形。</w:t>
      </w:r>
    </w:p>
    <w:p w14:paraId="536193E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相关法律法规对供应商报价有规定的，从其规定。</w:t>
      </w:r>
    </w:p>
    <w:p w14:paraId="6174332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DA388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BB76E1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706E9B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异常低价投标（响应）审查的启动原因、审查意见和审查结果应当在评审报告中记录，并随供应商提供的相关书面说明及证明材料，以及评审委员会有关互联网浏览、查询历史一并归档。</w:t>
      </w:r>
    </w:p>
    <w:p w14:paraId="5F4082B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8E3AF1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27.1.12 投标文件未按照招标文件要求加盖CA电子公章的。</w:t>
      </w:r>
    </w:p>
    <w:p w14:paraId="61C04AC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27.1.13其他法律、法规及本招标文件规定的属无效投标的情形。</w:t>
      </w:r>
    </w:p>
    <w:p w14:paraId="2900F308"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27.2废标条款</w:t>
      </w:r>
    </w:p>
    <w:p w14:paraId="24784BB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27.2.1符合专业条件的供应商或者对招标文件作实质响应的供应商不足三家的。</w:t>
      </w:r>
    </w:p>
    <w:p w14:paraId="35FE05E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27.2.2出现影响采购公正的违法、违规行为的。</w:t>
      </w:r>
    </w:p>
    <w:p w14:paraId="6D350E8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27.2.3因重大变故，采购任务取消的。</w:t>
      </w:r>
    </w:p>
    <w:p w14:paraId="277B90A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27.2.4评标委员会认定招标文件存在歧义、重大缺陷导致评审工作无法进行。</w:t>
      </w:r>
    </w:p>
    <w:p w14:paraId="4A68823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27.2.5 因苏采云系统故障原因造成开标不成功的。</w:t>
      </w:r>
    </w:p>
    <w:p w14:paraId="2658A9B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27.3 投标截止时间结束后参加投标的供应商不足三家的处理：</w:t>
      </w:r>
    </w:p>
    <w:p w14:paraId="32737F4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27.3.1如出现投标截止时间结束后参加投标的供应商或者在评标期间对招标文件做出实质响应的供应商不足三家情况，按政府采购相关规定执行。</w:t>
      </w:r>
    </w:p>
    <w:p w14:paraId="13E60682"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六、定标</w:t>
      </w:r>
    </w:p>
    <w:p w14:paraId="7A94628B"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28、确定中标单位</w:t>
      </w:r>
    </w:p>
    <w:p w14:paraId="29956CF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28.1中标候选人的选取原则和数量见招标文件第五章规定。</w:t>
      </w:r>
    </w:p>
    <w:p w14:paraId="64827DA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28.2 采购人应根据评委会推荐的中标候选人确定中标人。</w:t>
      </w:r>
    </w:p>
    <w:p w14:paraId="7D1C1AE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28.3 采购代理机构将在"中国政府采购网""江苏政府采购网""盐城市政府采购网"发布中标公告，公告期限为1个工作日。</w:t>
      </w:r>
    </w:p>
    <w:p w14:paraId="3A42086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28.4 若有充分证据证明，中标人出现下列情况之一的，一经查实，将被取消中标资格：</w:t>
      </w:r>
    </w:p>
    <w:p w14:paraId="124A5A6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28.4.1提供虚假材料谋取中标的。</w:t>
      </w:r>
    </w:p>
    <w:p w14:paraId="497BC1B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28.4.2向采购人、采购代理机构行贿或者提供其他不正当利益的。</w:t>
      </w:r>
    </w:p>
    <w:p w14:paraId="2BC46E1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28.4.3属于本文件规定的无效条件，但在评标过程中又未被评委会发现的。</w:t>
      </w:r>
    </w:p>
    <w:p w14:paraId="29BF461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28.4.4与采购人或者其他供应商恶意串通的。</w:t>
      </w:r>
    </w:p>
    <w:p w14:paraId="29EF9D0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28.4.5采取不正当手段诋毁、排挤其他供应商的。</w:t>
      </w:r>
    </w:p>
    <w:p w14:paraId="68678E0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28.5.有下列情形之一的，视为投标人串通投标，投标无效：</w:t>
      </w:r>
    </w:p>
    <w:p w14:paraId="67C15C4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28.5.1不同投标人的投标文件由同一单位或者个人编制；</w:t>
      </w:r>
    </w:p>
    <w:p w14:paraId="7FFD8AD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28.5.2不同投标人委托同一单位或者个人办理投标事宜；</w:t>
      </w:r>
    </w:p>
    <w:p w14:paraId="3CC4811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28.5.3 不同投标人的投标文件载明的项目管理成员或者联系人员为同一人；</w:t>
      </w:r>
    </w:p>
    <w:p w14:paraId="599A577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28.5.4不同投标人的投标文件异常一致或者投标报价呈规律性差异；</w:t>
      </w:r>
    </w:p>
    <w:p w14:paraId="1119EB2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29、质疑处理</w:t>
      </w:r>
    </w:p>
    <w:p w14:paraId="2A5E6A1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29.1 提出质疑的供应商应当是参与所质疑项目采购活动的供应商。潜在供应商依法获取其可质疑的采购文件的，可以对采购文件提出质疑。</w:t>
      </w:r>
    </w:p>
    <w:p w14:paraId="0317EB8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47B3CD0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29.2.1对可以质疑的采购文件提出质疑的，为收到采购文件之日或者采购文件公告期限届满之日；</w:t>
      </w:r>
    </w:p>
    <w:p w14:paraId="57CE1CE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29.2.2对采购过程提出质疑的，为各采购程序环节结束之日；</w:t>
      </w:r>
    </w:p>
    <w:p w14:paraId="1936B43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29.2.3对中标或者成交结果提出质疑的，为中标或者成交结果公告期限届满之日。</w:t>
      </w:r>
    </w:p>
    <w:p w14:paraId="62AC589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供应商应当在法定质疑期内一次性提出针对同一采购程序环节的质疑。供应商如在法定期限内对同一采购程序环节提出多次质疑的，采购代理机构、采购人将只对供应商第一次质疑作出答复。</w:t>
      </w:r>
    </w:p>
    <w:p w14:paraId="08CFF5B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29.3质疑函必须按照本招标文件中《质疑函范本》要求的格式和内容进行填写。</w:t>
      </w:r>
    </w:p>
    <w:p w14:paraId="2D13662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5C427766" w14:textId="77777777" w:rsidR="00A33797" w:rsidRPr="00AC07B3" w:rsidRDefault="00000000">
      <w:pPr>
        <w:spacing w:after="120" w:line="312" w:lineRule="auto"/>
        <w:ind w:firstLine="480"/>
        <w:jc w:val="both"/>
        <w:rPr>
          <w:rFonts w:ascii="宋体" w:hAnsi="宋体" w:cs="宋体" w:hint="eastAsia"/>
          <w:i/>
          <w:iCs/>
          <w:lang w:eastAsia="zh-CN"/>
        </w:rPr>
      </w:pPr>
      <w:r w:rsidRPr="00AC07B3">
        <w:rPr>
          <w:rFonts w:ascii="宋体" w:hAnsi="宋体" w:cs="宋体" w:hint="eastAsia"/>
          <w:i/>
          <w:iCs/>
          <w:u w:val="single"/>
          <w:lang w:eastAsia="zh-CN"/>
        </w:rPr>
        <w:t>采购人及采购代理机构只接收以纸质原件形式送达的质疑，采购人和采购代理机构不接受未填写快递运单的快件。质疑接收部门：盐城市智强项目管理有限公司，联系地址：滨海县育才路166号滨海县政务服务中心二楼G区2202室，联系人：高先生，联系电话：15950201008</w:t>
      </w:r>
      <w:r w:rsidRPr="00AC07B3">
        <w:rPr>
          <w:rFonts w:ascii="宋体" w:hAnsi="宋体" w:cs="宋体" w:hint="eastAsia"/>
          <w:i/>
          <w:iCs/>
          <w:lang w:eastAsia="zh-CN"/>
        </w:rPr>
        <w:t>。</w:t>
      </w:r>
    </w:p>
    <w:p w14:paraId="7CEB7BB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29.5 以下情形的质疑不予受理</w:t>
      </w:r>
    </w:p>
    <w:p w14:paraId="70F5F86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29.5.1 内容不符合《政府采购质疑和投诉办法》第十二条规定的质疑。</w:t>
      </w:r>
    </w:p>
    <w:p w14:paraId="2746F72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29.5.2 超出政府采购法定期限的质疑。</w:t>
      </w:r>
    </w:p>
    <w:p w14:paraId="6884A9D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29.5.3 以传真、电子邮件等方式递交的非原件形式的质疑。</w:t>
      </w:r>
    </w:p>
    <w:p w14:paraId="4474CE6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29.5.4 未参加投标活动的供应商或在投标活动中自身权益未受到损害的供应商所提出的质疑。</w:t>
      </w:r>
    </w:p>
    <w:p w14:paraId="501E7CA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29.5.5供应商组成联合体参加投标，联合体中任何一方或多方未按要求签字、盖章、加盖公章的质疑。</w:t>
      </w:r>
    </w:p>
    <w:p w14:paraId="3CA1514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3B83AF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30、中标通知书</w:t>
      </w:r>
    </w:p>
    <w:p w14:paraId="1DBA8FE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92ECAD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30.2中标通知书将是合同的一个组成部分。对采购人和中标供应商均具有法律效力。中标通知书发出后，采购人改变中标结果的，或者中标供应商放弃中标项目的，应当依法承担法律责任。</w:t>
      </w:r>
    </w:p>
    <w:p w14:paraId="33293A22"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七、授予合同</w:t>
      </w:r>
    </w:p>
    <w:p w14:paraId="4FA7E68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31. 签订合同</w:t>
      </w:r>
    </w:p>
    <w:p w14:paraId="774350A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31.1中标人应当在中标通知书发出之日起三十日内，按照招标文件确定的事项与采购人签订政府采购合同。</w:t>
      </w:r>
    </w:p>
    <w:p w14:paraId="6C7B37A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31.2招标文件、中标人的投标文件及招标过程中有关澄清、承诺文件均应作为合同附件。</w:t>
      </w:r>
    </w:p>
    <w:p w14:paraId="4E12885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31.3 签订合同后，中标人不得将合同标的进行转包。未经采购人同意，中标人也不得采用分包的形式履行合同，否则采购人有权终止合同。转包或分包造成采购人损失的，中标人应承担相应赔偿责任。</w:t>
      </w:r>
    </w:p>
    <w:p w14:paraId="38052B87"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lastRenderedPageBreak/>
        <w:t>32、货物（包含与货物相关的服务）的追加</w:t>
      </w:r>
    </w:p>
    <w:p w14:paraId="39639D2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3D91BDF6"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33.政府采购政策功能落实</w:t>
      </w:r>
    </w:p>
    <w:p w14:paraId="1B314E7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33.1政府采购线上合同信用融资政策</w:t>
      </w:r>
    </w:p>
    <w:p w14:paraId="4D9B619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5CFB2F6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33.2进口产品</w:t>
      </w:r>
    </w:p>
    <w:p w14:paraId="2B56449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791CA8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33.3中小企业、监狱企业及残疾人福利性单位</w:t>
      </w:r>
    </w:p>
    <w:p w14:paraId="1F13013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33.3.1中小企业定义：</w:t>
      </w:r>
    </w:p>
    <w:p w14:paraId="372398D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6BAA55F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33.3.2供应商提供的货物、工程或者服务符合下列情形的，享受中小企业扶持政策：</w:t>
      </w:r>
    </w:p>
    <w:p w14:paraId="00B13FA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33.3.2.1在货物采购项目中，货物由中小企业制造，即货物由中小企业生产且使用该中小企业商号或者注册商标；</w:t>
      </w:r>
    </w:p>
    <w:p w14:paraId="2AE47A0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33.3.2.2在工程采购项目中，工程由中小企业承建，即工程施工单位为中小企业；</w:t>
      </w:r>
    </w:p>
    <w:p w14:paraId="1A2A68D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33.3.2.3在服务采购项目中，服务由中小企业承接，即提供服务的人员为中小企业依照《中华人民共和国劳动合同法》订立劳动合同的从业人员。</w:t>
      </w:r>
    </w:p>
    <w:p w14:paraId="6805B11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33.3.3在货物采购项目中，供应商提供的货物既有中小企业制造货物，也有大型企业制造货物的，不享受中小企业扶持政策。</w:t>
      </w:r>
    </w:p>
    <w:p w14:paraId="3D68073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33.3.4以联合体形式参加政府采购活动，联合体各方均为中小企业的，联合体视同中小企业。其中，联合体各方均为小微企业的，联合体视同小微企业。</w:t>
      </w:r>
    </w:p>
    <w:p w14:paraId="5AEA16E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7CBBA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33.3.6残疾人福利单位定义：享受政府采购支持政策的残疾人福利性单位应当同时满足以下条件：</w:t>
      </w:r>
    </w:p>
    <w:p w14:paraId="0937266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33.3.6.1安置的残疾人占本单位在职职工人数的比例不低于25%（含25%），并且安置的残疾人人数不少于10人（含10人）；</w:t>
      </w:r>
    </w:p>
    <w:p w14:paraId="23C8C3C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33.3.6.2依法与安置的每位残疾人签订了一年以上（含一年）的劳动合同或服务协议；</w:t>
      </w:r>
    </w:p>
    <w:p w14:paraId="680BE0B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33.3.6.3为安置的每位残疾人按月足额缴纳了基本养老保险、基本医疗保险、失业保险、工伤保险和生育保险等社会保险费；</w:t>
      </w:r>
    </w:p>
    <w:p w14:paraId="2AB8BF7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33.3.6.4通过银行等金融机构向安置的每位残疾人，按月支付了不低于单位所在区县适用的经省级人民政府批准的月最低工资标准的工资；</w:t>
      </w:r>
    </w:p>
    <w:p w14:paraId="0C973E0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33.3.6.5提供本单位制造的货物、承担的工程或者服务（以下简称产品），或者提供其他残疾人福利性单位制造的货物（不包括使用非残疾人福利性单位注册商标的货物）；</w:t>
      </w:r>
    </w:p>
    <w:p w14:paraId="2132A88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F77CF5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33.3.7本项目是否专门面向中小企业预留采购份额见第一章《招标公告》。</w:t>
      </w:r>
    </w:p>
    <w:p w14:paraId="2259C1A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33.3.8采购标的对应的中小企业划分标准所属行业见第四章《采购需求》。</w:t>
      </w:r>
    </w:p>
    <w:p w14:paraId="6865F77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33.3.9小微企业价格评审优惠的政策：见第五章《评标方法和评标标准》。</w:t>
      </w:r>
    </w:p>
    <w:p w14:paraId="2AD41A2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33.4政府采购节能产品、环境标志产品</w:t>
      </w:r>
    </w:p>
    <w:p w14:paraId="25FC164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2F02A1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28A9A7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33.5绿色包装</w:t>
      </w:r>
    </w:p>
    <w:p w14:paraId="7A542A8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9F08DC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33.6政府采购创新产品</w:t>
      </w:r>
    </w:p>
    <w:p w14:paraId="6C7CEEF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采购人优先采购各级政府部门公开发布的有效期内的创新产品、创新服务、首台套、首购首用等《目录》的创新产品。</w:t>
      </w:r>
    </w:p>
    <w:p w14:paraId="0FE8D02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33.7绿色数据中心政策</w:t>
      </w:r>
    </w:p>
    <w:p w14:paraId="718722C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4E946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33.8实施本国产品标准及相关政策</w:t>
      </w:r>
    </w:p>
    <w:p w14:paraId="29A0C29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1.本项目对采购本国产品给予政策支持，具体内容见招标文件"第五章 评标方法与评标标准"。</w:t>
      </w:r>
    </w:p>
    <w:p w14:paraId="1755B5A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27AF1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375389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2308988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33.9履约保证金政策</w:t>
      </w:r>
    </w:p>
    <w:p w14:paraId="1BD12CB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确需收取履约保证金的，履约保证金的缴纳形式：</w:t>
      </w:r>
    </w:p>
    <w:p w14:paraId="42AC697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B574BBA" w14:textId="77777777" w:rsidR="00A33797" w:rsidRPr="00AC07B3" w:rsidRDefault="00000000">
      <w:pPr>
        <w:spacing w:after="120" w:line="312" w:lineRule="auto"/>
        <w:ind w:firstLine="480"/>
        <w:rPr>
          <w:rFonts w:ascii="宋体" w:hAnsi="宋体" w:cs="宋体" w:hint="eastAsia"/>
        </w:rPr>
      </w:pPr>
      <w:r w:rsidRPr="00AC07B3">
        <w:rPr>
          <w:rFonts w:ascii="宋体" w:hAnsi="宋体" w:cs="宋体" w:hint="eastAsia"/>
        </w:rPr>
        <w:t>如以履约保函（保险）形式缴纳履约保证金，供应商可通过政府采购电子履约保函（保险）平台（www.jsdzbh.com）在线申请履约保函（保险）。</w:t>
      </w:r>
    </w:p>
    <w:p w14:paraId="0F0119A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3842EC79"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34. 预付款制度</w:t>
      </w:r>
    </w:p>
    <w:p w14:paraId="7A76A3A3" w14:textId="77777777" w:rsidR="00A33797" w:rsidRPr="00AC07B3" w:rsidRDefault="00000000">
      <w:pPr>
        <w:spacing w:after="120" w:line="312" w:lineRule="auto"/>
        <w:ind w:firstLine="480"/>
        <w:jc w:val="both"/>
        <w:rPr>
          <w:rFonts w:ascii="宋体" w:hAnsi="宋体" w:cs="宋体" w:hint="eastAsia"/>
          <w:lang w:eastAsia="zh-CN"/>
        </w:rPr>
      </w:pPr>
      <w:r w:rsidRPr="00AC07B3">
        <w:rPr>
          <w:rFonts w:ascii="宋体" w:hAnsi="宋体" w:cs="宋体" w:hint="eastAsia"/>
          <w:lang w:eastAsia="zh-CN"/>
        </w:rPr>
        <w:t>本项目落实预付款制度，</w:t>
      </w:r>
      <w:r w:rsidRPr="00AC07B3">
        <w:rPr>
          <w:rFonts w:ascii="宋体" w:hAnsi="宋体" w:cs="宋体" w:hint="eastAsia"/>
          <w:u w:val="single"/>
          <w:lang w:eastAsia="zh-CN"/>
        </w:rPr>
        <w:t>预付款比例为30%</w:t>
      </w:r>
      <w:r w:rsidRPr="00AC07B3">
        <w:rPr>
          <w:rFonts w:ascii="宋体" w:hAnsi="宋体" w:cs="宋体" w:hint="eastAsia"/>
          <w:lang w:eastAsia="zh-CN"/>
        </w:rPr>
        <w:t>。在签订合同时，中标、成交供应商明确书面表示无需预付款或者主动要求降低预付款比例的，采购人可就预付款比例作相应调整。</w:t>
      </w:r>
    </w:p>
    <w:p w14:paraId="3470A192" w14:textId="77777777" w:rsidR="00A33797" w:rsidRPr="00AC07B3" w:rsidRDefault="00000000">
      <w:pPr>
        <w:rPr>
          <w:rFonts w:ascii="宋体" w:hAnsi="宋体" w:cs="宋体" w:hint="eastAsia"/>
          <w:lang w:eastAsia="zh-CN"/>
        </w:rPr>
      </w:pPr>
      <w:r w:rsidRPr="00AC07B3">
        <w:rPr>
          <w:rFonts w:ascii="宋体" w:hAnsi="宋体" w:cs="宋体" w:hint="eastAsia"/>
          <w:lang w:eastAsia="zh-CN"/>
        </w:rPr>
        <w:br w:type="page"/>
      </w:r>
    </w:p>
    <w:p w14:paraId="5FF33388" w14:textId="77777777" w:rsidR="00A33797" w:rsidRPr="00AC07B3" w:rsidRDefault="00000000">
      <w:pPr>
        <w:spacing w:after="240" w:line="312" w:lineRule="auto"/>
        <w:jc w:val="center"/>
        <w:rPr>
          <w:rFonts w:ascii="宋体" w:hAnsi="宋体" w:cs="宋体" w:hint="eastAsia"/>
          <w:sz w:val="44"/>
          <w:szCs w:val="44"/>
          <w:lang w:eastAsia="zh-CN"/>
        </w:rPr>
      </w:pPr>
      <w:r w:rsidRPr="00AC07B3">
        <w:rPr>
          <w:rFonts w:ascii="宋体" w:hAnsi="宋体" w:cs="宋体" w:hint="eastAsia"/>
          <w:sz w:val="44"/>
          <w:szCs w:val="44"/>
          <w:lang w:eastAsia="zh-CN"/>
        </w:rPr>
        <w:lastRenderedPageBreak/>
        <w:t>第三章 合同条款</w:t>
      </w:r>
    </w:p>
    <w:p w14:paraId="100CCBEA"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t>政府采购货物买卖合同</w:t>
      </w:r>
    </w:p>
    <w:p w14:paraId="55F78BE0"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项目名称：滨海县DS-32地面数字电视频道建设</w:t>
      </w:r>
    </w:p>
    <w:p w14:paraId="14BDEF3D"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合同编号：</w:t>
      </w:r>
    </w:p>
    <w:p w14:paraId="558FA8FD"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甲 方：滨海县融媒体中心</w:t>
      </w:r>
    </w:p>
    <w:p w14:paraId="0352C3BC"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乙 方：</w:t>
      </w:r>
    </w:p>
    <w:p w14:paraId="192BC44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使用说明</w:t>
      </w:r>
    </w:p>
    <w:p w14:paraId="3F15045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1.本合同标准文本适用于购买现成货物的采购项目，不包括需要供应商定制开发、创新研发的货物采购项目。</w:t>
      </w:r>
    </w:p>
    <w:p w14:paraId="2453C7A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2.本合同标准文本为政府采购货物买卖合同编制提供参考，可以结合采购项目具体情况，对文本作必要的调整修订后使用。</w:t>
      </w:r>
    </w:p>
    <w:p w14:paraId="3D1F5A4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3.本合同标准文本各条款中，如涉及填写多家供应商、制造商，多种采购标的、分包主要内容等信息的，可根据采购项目具体情况添加信息项。</w:t>
      </w:r>
    </w:p>
    <w:p w14:paraId="76D69B32"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第一节 政府采购合同协议书</w:t>
      </w:r>
    </w:p>
    <w:p w14:paraId="220CCBB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甲方（全称）：滨海县融媒体中心</w:t>
      </w:r>
    </w:p>
    <w:p w14:paraId="5FF023B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乙方（全称）：</w:t>
      </w:r>
    </w:p>
    <w:p w14:paraId="1A97F7F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531033D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 项目信息</w:t>
      </w:r>
    </w:p>
    <w:p w14:paraId="2FA2988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（1）采购项目名称：滨海县DS-32地面数字电视频道建设</w:t>
      </w:r>
    </w:p>
    <w:p w14:paraId="0BC2347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采购项目编号：</w:t>
      </w:r>
    </w:p>
    <w:p w14:paraId="346335E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（2）采购计划编号：</w:t>
      </w:r>
    </w:p>
    <w:p w14:paraId="5D18EBF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（3）项目内容：</w:t>
      </w:r>
    </w:p>
    <w:p w14:paraId="202129E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采购标的及数量（台/套/个/架/组等）：详见第四章《采购需求》货物清单</w:t>
      </w:r>
    </w:p>
    <w:p w14:paraId="3351BEE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品牌：　　　　规格型号：</w:t>
      </w:r>
    </w:p>
    <w:p w14:paraId="6215E6B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采购标的的技术要求、商务要求具体见附件。</w:t>
      </w:r>
    </w:p>
    <w:p w14:paraId="7D4177F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①涉及信息类产品，请填写该产品关键部件的品牌、型号：</w:t>
      </w:r>
    </w:p>
    <w:p w14:paraId="53A4050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标的名称：</w:t>
      </w:r>
    </w:p>
    <w:p w14:paraId="56612C9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关键部件： 品牌： 型号：</w:t>
      </w:r>
    </w:p>
    <w:p w14:paraId="68F96BC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（注：关键部件是指财政部会同有关部门发布的政府采购需求标准规定的需要通过国家有关部门指定的测评机构开展的安全可靠测评的软硬件，如CPU芯片、操作系统、数据库等。）</w:t>
      </w:r>
    </w:p>
    <w:p w14:paraId="43A8D55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②涉及车辆采购，请填写是否属于新能源汽车：</w:t>
      </w:r>
    </w:p>
    <w:p w14:paraId="3F0C28F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□是，《政府采购品目分类目录》底级品目名称： 数量： 金额：</w:t>
      </w:r>
    </w:p>
    <w:p w14:paraId="508D645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☑否</w:t>
      </w:r>
    </w:p>
    <w:p w14:paraId="5B4EAC0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（4）政府采购组织形式：□政府集中采购 □部门集中采购 ☑分散采购</w:t>
      </w:r>
    </w:p>
    <w:p w14:paraId="742972C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（5）政府采购方式：☑公开招标□邀请招标□竞争性谈判□竞争性磋商□询价□单一来源□框架协议□其他：</w:t>
      </w:r>
    </w:p>
    <w:p w14:paraId="752478D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（6）中标（成交）采购标的制造商是否为中小企业：□是 □否</w:t>
      </w:r>
    </w:p>
    <w:p w14:paraId="133D577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本合同是否为专门面向中小企业的采购合同（中小企业预留合同）：□是 ☑否</w:t>
      </w:r>
    </w:p>
    <w:p w14:paraId="3351CF2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若本项目不专门面向中小企业采购，是否给予小微企业评审优惠：☑是 □否</w:t>
      </w:r>
    </w:p>
    <w:p w14:paraId="6484808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中标（成交）采购标的制造商是否为残疾人福利性单位：□是 □否</w:t>
      </w:r>
    </w:p>
    <w:p w14:paraId="4A439CD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中标（成交）采购标的制造商是否为监狱企业：□是 □否</w:t>
      </w:r>
    </w:p>
    <w:p w14:paraId="1EE42611" w14:textId="77777777" w:rsidR="00A33797" w:rsidRPr="00AC07B3" w:rsidRDefault="00000000">
      <w:pPr>
        <w:spacing w:after="120" w:line="312" w:lineRule="auto"/>
        <w:ind w:firstLine="480"/>
        <w:rPr>
          <w:rFonts w:ascii="宋体" w:hAnsi="宋体" w:cs="宋体" w:hint="eastAsia"/>
        </w:rPr>
      </w:pPr>
      <w:r w:rsidRPr="00AC07B3">
        <w:rPr>
          <w:rFonts w:ascii="宋体" w:hAnsi="宋体" w:cs="宋体" w:hint="eastAsia"/>
        </w:rPr>
        <w:t>（7）合同是否分包：□是 ☑否</w:t>
      </w:r>
    </w:p>
    <w:p w14:paraId="319524B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分包主要内容：</w:t>
      </w:r>
    </w:p>
    <w:p w14:paraId="41AEE98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（8）中标（成交）供应商是否为外商投资企业：□是 □否</w:t>
      </w:r>
    </w:p>
    <w:p w14:paraId="6E40F65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外商投资企业类型：□全部由外国投资者投资 □部分由外国投资者投资</w:t>
      </w:r>
    </w:p>
    <w:p w14:paraId="4D36765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（9）是否涉及进口产品：</w:t>
      </w:r>
    </w:p>
    <w:p w14:paraId="3D65C2B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□是，《政府采购品目分类目录》底级品目名称：金额：</w:t>
      </w:r>
    </w:p>
    <w:p w14:paraId="03EABBC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国别：品牌： 规格型号：</w:t>
      </w:r>
    </w:p>
    <w:p w14:paraId="5F333D2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☑否</w:t>
      </w:r>
    </w:p>
    <w:p w14:paraId="4BBCE16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（10）是否涉及节能产品：</w:t>
      </w:r>
    </w:p>
    <w:p w14:paraId="2820BC2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□是，《节能产品政府采购品目清单》的底级品目名称：</w:t>
      </w:r>
    </w:p>
    <w:p w14:paraId="0AE029A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□强制采购□优先采购</w:t>
      </w:r>
    </w:p>
    <w:p w14:paraId="54AA7F3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□否</w:t>
      </w:r>
    </w:p>
    <w:p w14:paraId="2BDF973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是否涉及环境标志产品：</w:t>
      </w:r>
    </w:p>
    <w:p w14:paraId="3BB89C8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□是，《环境标志产品政府采购品目清单》的底级品目名称：</w:t>
      </w:r>
    </w:p>
    <w:p w14:paraId="3458C8F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□强制采购□优先采购</w:t>
      </w:r>
    </w:p>
    <w:p w14:paraId="4D21BBB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□否</w:t>
      </w:r>
    </w:p>
    <w:p w14:paraId="222B201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是否涉及绿色产品：</w:t>
      </w:r>
    </w:p>
    <w:p w14:paraId="6B7BE10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□是，绿色产品政府采购相关政策确定的底级品目名称：</w:t>
      </w:r>
    </w:p>
    <w:p w14:paraId="0A75E53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□强制采购□优先采购</w:t>
      </w:r>
    </w:p>
    <w:p w14:paraId="67E6ACF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□否</w:t>
      </w:r>
    </w:p>
    <w:p w14:paraId="17867EF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（11）涉及商品包装和快递包装的，是否参考《商品包装政府采购需求标准（试行）》《快递包装政府采购需求标准（试行）》明确产品及相关快递服务的具体包装要求：</w:t>
      </w:r>
    </w:p>
    <w:p w14:paraId="1DC1672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 □否□不涉及</w:t>
      </w:r>
    </w:p>
    <w:p w14:paraId="1FA011F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 合同金额</w:t>
      </w:r>
    </w:p>
    <w:p w14:paraId="5ADD60A1" w14:textId="77777777" w:rsidR="00A33797" w:rsidRPr="00AC07B3" w:rsidRDefault="00000000">
      <w:pPr>
        <w:spacing w:after="120" w:line="312" w:lineRule="auto"/>
        <w:ind w:firstLine="480"/>
        <w:rPr>
          <w:rFonts w:ascii="宋体" w:hAnsi="宋体" w:cs="宋体" w:hint="eastAsia"/>
          <w:u w:val="single"/>
          <w:lang w:eastAsia="zh-CN"/>
        </w:rPr>
      </w:pPr>
      <w:r w:rsidRPr="00AC07B3">
        <w:rPr>
          <w:rFonts w:ascii="宋体" w:hAnsi="宋体" w:cs="宋体" w:hint="eastAsia"/>
          <w:lang w:eastAsia="zh-CN"/>
        </w:rPr>
        <w:t>（1）合同金额小写</w:t>
      </w:r>
      <w:r w:rsidRPr="00AC07B3">
        <w:rPr>
          <w:rFonts w:ascii="宋体" w:hAnsi="宋体" w:cs="宋体" w:hint="eastAsia"/>
          <w:u w:val="single"/>
          <w:lang w:eastAsia="zh-CN"/>
        </w:rPr>
        <w:t xml:space="preserve">：        大写：             </w:t>
      </w:r>
    </w:p>
    <w:p w14:paraId="79D0FA05" w14:textId="77777777" w:rsidR="00A33797" w:rsidRPr="00AC07B3" w:rsidRDefault="00000000">
      <w:pPr>
        <w:spacing w:after="120" w:line="312" w:lineRule="auto"/>
        <w:ind w:firstLine="480"/>
        <w:rPr>
          <w:rFonts w:ascii="宋体" w:hAnsi="宋体" w:cs="宋体" w:hint="eastAsia"/>
          <w:u w:val="single"/>
          <w:lang w:eastAsia="zh-CN"/>
        </w:rPr>
      </w:pPr>
      <w:r w:rsidRPr="00AC07B3">
        <w:rPr>
          <w:rFonts w:ascii="宋体" w:hAnsi="宋体" w:cs="宋体" w:hint="eastAsia"/>
          <w:lang w:eastAsia="zh-CN"/>
        </w:rPr>
        <w:t>分包金额（如有）</w:t>
      </w:r>
      <w:r w:rsidRPr="00AC07B3">
        <w:rPr>
          <w:rFonts w:ascii="宋体" w:hAnsi="宋体" w:cs="宋体" w:hint="eastAsia"/>
          <w:u w:val="single"/>
          <w:lang w:eastAsia="zh-CN"/>
        </w:rPr>
        <w:t>小写：      大写：</w:t>
      </w:r>
    </w:p>
    <w:p w14:paraId="6114837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（2）付款方式（按项目实际勾选填写，具体详见专用条款第二节第12.2款）：</w:t>
      </w:r>
    </w:p>
    <w:p w14:paraId="6B04F4A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□全额付款：</w:t>
      </w:r>
    </w:p>
    <w:p w14:paraId="382A84E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分期付款：合同签订后7个工作日内支付合同总价的30%为预付款；中标人按甲方要求将设备送到指定地点并完成安装调试，经甲方验收全部合格后付至合同总价的95%；验收合格满一年余款一次性付清。（均无息，结算时，乙方须提供税务发票）。</w:t>
      </w:r>
    </w:p>
    <w:p w14:paraId="5238A04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□成本补偿：   □绩效激励：</w:t>
      </w:r>
    </w:p>
    <w:p w14:paraId="6168A265" w14:textId="77777777" w:rsidR="00A33797" w:rsidRPr="00AC07B3" w:rsidRDefault="00000000">
      <w:pPr>
        <w:spacing w:after="120" w:line="312" w:lineRule="auto"/>
        <w:rPr>
          <w:rFonts w:ascii="宋体" w:hAnsi="宋体" w:cs="宋体" w:hint="eastAsia"/>
        </w:rPr>
      </w:pPr>
      <w:r w:rsidRPr="00AC07B3">
        <w:rPr>
          <w:rFonts w:ascii="宋体" w:hAnsi="宋体" w:cs="宋体" w:hint="eastAsia"/>
        </w:rPr>
        <w:t>3. 合同履行</w:t>
      </w:r>
    </w:p>
    <w:p w14:paraId="062AF328" w14:textId="77777777" w:rsidR="00A33797" w:rsidRPr="00AC07B3" w:rsidRDefault="00000000">
      <w:pPr>
        <w:spacing w:after="120" w:line="312" w:lineRule="auto"/>
        <w:ind w:firstLine="480"/>
        <w:rPr>
          <w:rFonts w:ascii="宋体" w:hAnsi="宋体" w:cs="宋体" w:hint="eastAsia"/>
        </w:rPr>
      </w:pPr>
      <w:r w:rsidRPr="00AC07B3">
        <w:rPr>
          <w:rFonts w:ascii="宋体" w:hAnsi="宋体" w:cs="宋体" w:hint="eastAsia"/>
        </w:rPr>
        <w:t>（1）起始日期</w:t>
      </w:r>
      <w:r w:rsidRPr="00AC07B3">
        <w:rPr>
          <w:rFonts w:ascii="宋体" w:hAnsi="宋体" w:cs="宋体" w:hint="eastAsia"/>
          <w:u w:val="single"/>
        </w:rPr>
        <w:t>：</w:t>
      </w:r>
      <w:r w:rsidRPr="00AC07B3">
        <w:rPr>
          <w:rFonts w:ascii="宋体" w:hAnsi="宋体" w:cs="宋体" w:hint="eastAsia"/>
          <w:u w:val="single"/>
          <w:lang w:eastAsia="zh-CN"/>
        </w:rPr>
        <w:t xml:space="preserve"> </w:t>
      </w:r>
      <w:r w:rsidRPr="00AC07B3">
        <w:rPr>
          <w:rFonts w:ascii="宋体" w:hAnsi="宋体" w:cs="宋体" w:hint="eastAsia"/>
          <w:u w:val="single"/>
        </w:rPr>
        <w:t xml:space="preserve">　年　月　日</w:t>
      </w:r>
      <w:r w:rsidRPr="00AC07B3">
        <w:rPr>
          <w:rFonts w:ascii="宋体" w:hAnsi="宋体" w:cs="宋体" w:hint="eastAsia"/>
        </w:rPr>
        <w:t>，完成日期</w:t>
      </w:r>
      <w:r w:rsidRPr="00AC07B3">
        <w:rPr>
          <w:rFonts w:ascii="宋体" w:hAnsi="宋体" w:cs="宋体" w:hint="eastAsia"/>
          <w:u w:val="single"/>
        </w:rPr>
        <w:t>：</w:t>
      </w:r>
      <w:r w:rsidRPr="00AC07B3">
        <w:rPr>
          <w:rFonts w:ascii="宋体" w:hAnsi="宋体" w:cs="宋体" w:hint="eastAsia"/>
          <w:u w:val="single"/>
          <w:lang w:eastAsia="zh-CN"/>
        </w:rPr>
        <w:t xml:space="preserve"> </w:t>
      </w:r>
      <w:r w:rsidRPr="00AC07B3">
        <w:rPr>
          <w:rFonts w:ascii="宋体" w:hAnsi="宋体" w:cs="宋体" w:hint="eastAsia"/>
          <w:u w:val="single"/>
        </w:rPr>
        <w:t xml:space="preserve">　年　月　日</w:t>
      </w:r>
      <w:r w:rsidRPr="00AC07B3">
        <w:rPr>
          <w:rFonts w:ascii="宋体" w:hAnsi="宋体" w:cs="宋体" w:hint="eastAsia"/>
        </w:rPr>
        <w:t>。</w:t>
      </w:r>
    </w:p>
    <w:p w14:paraId="38BEFFA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（2）履约地点：滨海县融媒体中心无线发射机房、播出机房、中波台机房等采购人指定地点。</w:t>
      </w:r>
    </w:p>
    <w:p w14:paraId="126367E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（3）履约担保：是否收取履约保证金：□是 ☑否</w:t>
      </w:r>
    </w:p>
    <w:p w14:paraId="0A9559B7"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4. 合同验收</w:t>
      </w:r>
    </w:p>
    <w:p w14:paraId="1E9F8AB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（1）验收组织方式：☑自行组织 □委托第三方组织</w:t>
      </w:r>
    </w:p>
    <w:p w14:paraId="6998472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验收主体：滨海县融媒体中心</w:t>
      </w:r>
    </w:p>
    <w:p w14:paraId="11EF368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是否邀请本项目的其他供应商参加验收：□是 ☑否</w:t>
      </w:r>
    </w:p>
    <w:p w14:paraId="210BC73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是否邀请专家参加验收：☑是 □否</w:t>
      </w:r>
    </w:p>
    <w:p w14:paraId="5BE556B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是否邀请服务对象参加验收：□是 ☑否</w:t>
      </w:r>
    </w:p>
    <w:p w14:paraId="083CF2B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是否邀请第三方检测机构参加验收：□是 ☑否</w:t>
      </w:r>
    </w:p>
    <w:p w14:paraId="253730F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是否进行抽查检测：□是，抽查比例：　☑否</w:t>
      </w:r>
    </w:p>
    <w:p w14:paraId="515E443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是否存在破坏性检测：□是　☑否</w:t>
      </w:r>
    </w:p>
    <w:p w14:paraId="286B5BE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验收组织的其他事项：验收标准以招标文件、投标文件及本合同约定的技术参数和功能要求为准。</w:t>
      </w:r>
    </w:p>
    <w:p w14:paraId="39B08A2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（2）履约验收时间：乙方提出验收申请之日起15日内组织验收</w:t>
      </w:r>
    </w:p>
    <w:p w14:paraId="44B1A61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（3）履约验收方式：☑一次性验收</w:t>
      </w:r>
    </w:p>
    <w:p w14:paraId="6E3E37C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□分期/分项验收：</w:t>
      </w:r>
    </w:p>
    <w:p w14:paraId="63EE51D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（4）履约验收程序：乙方完成供货、安装、调试后向甲方提出书面验收申请，甲方组织相关人员按照招标文件、投标文件及合同约定进行验收，验收合格后出具验收报告。</w:t>
      </w:r>
    </w:p>
    <w:p w14:paraId="48C7684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（5）履约验收的内容：包括每一项技术和商务要求的履约情况，特别是落实政府采购扶持中小企业，支持绿色发展和乡村振兴等政策情况。</w:t>
      </w:r>
    </w:p>
    <w:p w14:paraId="24F808D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（6）履约验收标准：招标文件第四章《采购需求》所列全部技术要求、商务要求及国家、行业相关标准。</w:t>
      </w:r>
    </w:p>
    <w:p w14:paraId="5A78F26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（7）是否以采购活动中供应商提供的样品作为参考：□是 ☑否</w:t>
      </w:r>
    </w:p>
    <w:p w14:paraId="6CF85DB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（8）履约验收其他事项：无</w:t>
      </w:r>
    </w:p>
    <w:p w14:paraId="0F31135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5. 组成合同的文件</w:t>
      </w:r>
    </w:p>
    <w:p w14:paraId="68BF0DC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本协议书与下列文件一起构成合同文件，如下述文件之间有任何抵触、矛盾或歧义，应按以下顺序解释：</w:t>
      </w:r>
    </w:p>
    <w:p w14:paraId="04804EB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（1）政府采购合同协议书及其变更、补充协议</w:t>
      </w:r>
    </w:p>
    <w:p w14:paraId="495921B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（2）政府采购合同专用条款</w:t>
      </w:r>
    </w:p>
    <w:p w14:paraId="7B6E614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（3）政府采购合同通用条款</w:t>
      </w:r>
    </w:p>
    <w:p w14:paraId="549618A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（4）中标（成交）通知书</w:t>
      </w:r>
    </w:p>
    <w:p w14:paraId="1D3C023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（5）投标（响应）文件</w:t>
      </w:r>
    </w:p>
    <w:p w14:paraId="222D485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（6）采购文件</w:t>
      </w:r>
    </w:p>
    <w:p w14:paraId="3E3C844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（7）有关技术文件，图纸</w:t>
      </w:r>
    </w:p>
    <w:p w14:paraId="32AB4F6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（8）国家法律、行政法规和规章制度规定或合同约定的作为合同组成部分的其他文件</w:t>
      </w:r>
    </w:p>
    <w:p w14:paraId="7111809F" w14:textId="77777777" w:rsidR="00A33797" w:rsidRPr="00AC07B3" w:rsidRDefault="00000000">
      <w:pPr>
        <w:spacing w:after="120" w:line="312" w:lineRule="auto"/>
        <w:rPr>
          <w:rFonts w:ascii="宋体" w:hAnsi="宋体" w:cs="宋体" w:hint="eastAsia"/>
        </w:rPr>
      </w:pPr>
      <w:r w:rsidRPr="00AC07B3">
        <w:rPr>
          <w:rFonts w:ascii="宋体" w:hAnsi="宋体" w:cs="宋体" w:hint="eastAsia"/>
        </w:rPr>
        <w:t>6. 合同生效</w:t>
      </w:r>
    </w:p>
    <w:p w14:paraId="47805709" w14:textId="77777777" w:rsidR="00A33797" w:rsidRPr="00AC07B3" w:rsidRDefault="00000000">
      <w:pPr>
        <w:spacing w:after="120" w:line="312" w:lineRule="auto"/>
        <w:ind w:firstLine="480"/>
        <w:rPr>
          <w:rFonts w:ascii="宋体" w:hAnsi="宋体" w:cs="宋体" w:hint="eastAsia"/>
        </w:rPr>
      </w:pPr>
      <w:r w:rsidRPr="00AC07B3">
        <w:rPr>
          <w:rFonts w:ascii="宋体" w:hAnsi="宋体" w:cs="宋体" w:hint="eastAsia"/>
        </w:rPr>
        <w:t>本合同自</w:t>
      </w:r>
      <w:r w:rsidRPr="00AC07B3">
        <w:rPr>
          <w:rFonts w:ascii="宋体" w:hAnsi="宋体" w:cs="宋体" w:hint="eastAsia"/>
          <w:u w:val="single"/>
        </w:rPr>
        <w:t xml:space="preserve">　　年　　月　　</w:t>
      </w:r>
      <w:r w:rsidRPr="00AC07B3">
        <w:rPr>
          <w:rFonts w:ascii="宋体" w:hAnsi="宋体" w:cs="宋体" w:hint="eastAsia"/>
        </w:rPr>
        <w:t>日生效。</w:t>
      </w:r>
    </w:p>
    <w:p w14:paraId="2197D71A"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7. 合同份数</w:t>
      </w:r>
    </w:p>
    <w:p w14:paraId="5923CA5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本合同一式肆份，甲方执贰份，乙方执贰份，均具有同等法律效力。</w:t>
      </w:r>
    </w:p>
    <w:p w14:paraId="4D15AFB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合同订立时间</w:t>
      </w:r>
      <w:r w:rsidRPr="00AC07B3">
        <w:rPr>
          <w:rFonts w:ascii="宋体" w:hAnsi="宋体" w:cs="宋体" w:hint="eastAsia"/>
          <w:u w:val="single"/>
          <w:lang w:eastAsia="zh-CN"/>
        </w:rPr>
        <w:t>：　　年　　月　　日</w:t>
      </w:r>
    </w:p>
    <w:p w14:paraId="5403BA7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合同订立地点：滨海县</w:t>
      </w:r>
    </w:p>
    <w:p w14:paraId="2E15CBD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附件：具体标的及其技术要求和商务要求等。</w:t>
      </w:r>
    </w:p>
    <w:tbl>
      <w:tblPr>
        <w:tblStyle w:val="af4"/>
        <w:tblW w:w="0" w:type="auto"/>
        <w:jc w:val="center"/>
        <w:tblLook w:val="04A0" w:firstRow="1" w:lastRow="0" w:firstColumn="1" w:lastColumn="0" w:noHBand="0" w:noVBand="1"/>
      </w:tblPr>
      <w:tblGrid>
        <w:gridCol w:w="2160"/>
        <w:gridCol w:w="2160"/>
        <w:gridCol w:w="2160"/>
        <w:gridCol w:w="2160"/>
      </w:tblGrid>
      <w:tr w:rsidR="00A33797" w:rsidRPr="00AC07B3" w14:paraId="32DA7166" w14:textId="77777777">
        <w:trPr>
          <w:jc w:val="center"/>
        </w:trPr>
        <w:tc>
          <w:tcPr>
            <w:tcW w:w="2160" w:type="dxa"/>
          </w:tcPr>
          <w:p w14:paraId="1539B1B4" w14:textId="77777777" w:rsidR="00A33797" w:rsidRPr="00AC07B3" w:rsidRDefault="00000000">
            <w:pPr>
              <w:spacing w:after="0"/>
              <w:rPr>
                <w:rFonts w:ascii="宋体" w:hAnsi="宋体" w:cs="宋体" w:hint="eastAsia"/>
                <w:lang w:eastAsia="zh-CN"/>
              </w:rPr>
            </w:pPr>
            <w:r w:rsidRPr="00AC07B3">
              <w:rPr>
                <w:rFonts w:ascii="宋体" w:hAnsi="宋体" w:cs="宋体" w:hint="eastAsia"/>
                <w:sz w:val="21"/>
                <w:lang w:eastAsia="zh-CN"/>
              </w:rPr>
              <w:t>甲方（采购人、受采购人委托签订合同的单位或采购文件约定的合同甲方）</w:t>
            </w:r>
          </w:p>
        </w:tc>
        <w:tc>
          <w:tcPr>
            <w:tcW w:w="2160" w:type="dxa"/>
          </w:tcPr>
          <w:p w14:paraId="6162FB83" w14:textId="77777777" w:rsidR="00A33797" w:rsidRPr="00AC07B3" w:rsidRDefault="00A33797">
            <w:pPr>
              <w:spacing w:after="0"/>
              <w:rPr>
                <w:rFonts w:ascii="宋体" w:hAnsi="宋体" w:cs="宋体" w:hint="eastAsia"/>
                <w:lang w:eastAsia="zh-CN"/>
              </w:rPr>
            </w:pPr>
          </w:p>
        </w:tc>
        <w:tc>
          <w:tcPr>
            <w:tcW w:w="2160" w:type="dxa"/>
          </w:tcPr>
          <w:p w14:paraId="2D57C87A" w14:textId="77777777" w:rsidR="00A33797" w:rsidRPr="00AC07B3" w:rsidRDefault="00000000">
            <w:pPr>
              <w:spacing w:after="0"/>
              <w:rPr>
                <w:rFonts w:ascii="宋体" w:hAnsi="宋体" w:cs="宋体" w:hint="eastAsia"/>
              </w:rPr>
            </w:pPr>
            <w:r w:rsidRPr="00AC07B3">
              <w:rPr>
                <w:rFonts w:ascii="宋体" w:hAnsi="宋体" w:cs="宋体" w:hint="eastAsia"/>
                <w:sz w:val="21"/>
              </w:rPr>
              <w:t>乙方（供应商）</w:t>
            </w:r>
          </w:p>
        </w:tc>
        <w:tc>
          <w:tcPr>
            <w:tcW w:w="2160" w:type="dxa"/>
          </w:tcPr>
          <w:p w14:paraId="1BB2BBC7" w14:textId="77777777" w:rsidR="00A33797" w:rsidRPr="00AC07B3" w:rsidRDefault="00A33797">
            <w:pPr>
              <w:spacing w:after="0"/>
              <w:rPr>
                <w:rFonts w:ascii="宋体" w:hAnsi="宋体" w:cs="宋体" w:hint="eastAsia"/>
              </w:rPr>
            </w:pPr>
          </w:p>
        </w:tc>
      </w:tr>
      <w:tr w:rsidR="00A33797" w:rsidRPr="00AC07B3" w14:paraId="0A0034B5" w14:textId="77777777">
        <w:trPr>
          <w:jc w:val="center"/>
        </w:trPr>
        <w:tc>
          <w:tcPr>
            <w:tcW w:w="2160" w:type="dxa"/>
          </w:tcPr>
          <w:p w14:paraId="013D2110" w14:textId="77777777" w:rsidR="00A33797" w:rsidRPr="00AC07B3" w:rsidRDefault="00000000">
            <w:pPr>
              <w:spacing w:after="0"/>
              <w:rPr>
                <w:rFonts w:ascii="宋体" w:hAnsi="宋体" w:cs="宋体" w:hint="eastAsia"/>
                <w:lang w:eastAsia="zh-CN"/>
              </w:rPr>
            </w:pPr>
            <w:r w:rsidRPr="00AC07B3">
              <w:rPr>
                <w:rFonts w:ascii="宋体" w:hAnsi="宋体" w:cs="宋体" w:hint="eastAsia"/>
                <w:sz w:val="21"/>
                <w:lang w:eastAsia="zh-CN"/>
              </w:rPr>
              <w:t>单位名称（公章或合同章）</w:t>
            </w:r>
          </w:p>
        </w:tc>
        <w:tc>
          <w:tcPr>
            <w:tcW w:w="2160" w:type="dxa"/>
          </w:tcPr>
          <w:p w14:paraId="212A0F79" w14:textId="77777777" w:rsidR="00A33797" w:rsidRPr="00AC07B3" w:rsidRDefault="00A33797">
            <w:pPr>
              <w:spacing w:after="0"/>
              <w:rPr>
                <w:rFonts w:ascii="宋体" w:hAnsi="宋体" w:cs="宋体" w:hint="eastAsia"/>
                <w:lang w:eastAsia="zh-CN"/>
              </w:rPr>
            </w:pPr>
          </w:p>
        </w:tc>
        <w:tc>
          <w:tcPr>
            <w:tcW w:w="2160" w:type="dxa"/>
          </w:tcPr>
          <w:p w14:paraId="65A05253" w14:textId="77777777" w:rsidR="00A33797" w:rsidRPr="00AC07B3" w:rsidRDefault="00000000">
            <w:pPr>
              <w:spacing w:after="0"/>
              <w:rPr>
                <w:rFonts w:ascii="宋体" w:hAnsi="宋体" w:cs="宋体" w:hint="eastAsia"/>
                <w:lang w:eastAsia="zh-CN"/>
              </w:rPr>
            </w:pPr>
            <w:r w:rsidRPr="00AC07B3">
              <w:rPr>
                <w:rFonts w:ascii="宋体" w:hAnsi="宋体" w:cs="宋体" w:hint="eastAsia"/>
                <w:sz w:val="21"/>
                <w:lang w:eastAsia="zh-CN"/>
              </w:rPr>
              <w:t>单位名称（公章或合同章）</w:t>
            </w:r>
          </w:p>
        </w:tc>
        <w:tc>
          <w:tcPr>
            <w:tcW w:w="2160" w:type="dxa"/>
          </w:tcPr>
          <w:p w14:paraId="5283166D" w14:textId="77777777" w:rsidR="00A33797" w:rsidRPr="00AC07B3" w:rsidRDefault="00A33797">
            <w:pPr>
              <w:spacing w:after="0"/>
              <w:rPr>
                <w:rFonts w:ascii="宋体" w:hAnsi="宋体" w:cs="宋体" w:hint="eastAsia"/>
                <w:lang w:eastAsia="zh-CN"/>
              </w:rPr>
            </w:pPr>
          </w:p>
        </w:tc>
      </w:tr>
      <w:tr w:rsidR="00A33797" w:rsidRPr="00AC07B3" w14:paraId="01C39F9F" w14:textId="77777777">
        <w:trPr>
          <w:jc w:val="center"/>
        </w:trPr>
        <w:tc>
          <w:tcPr>
            <w:tcW w:w="2160" w:type="dxa"/>
          </w:tcPr>
          <w:p w14:paraId="44F2C6D1" w14:textId="77777777" w:rsidR="00A33797" w:rsidRPr="00AC07B3" w:rsidRDefault="00000000">
            <w:pPr>
              <w:spacing w:after="0"/>
              <w:rPr>
                <w:rFonts w:ascii="宋体" w:hAnsi="宋体" w:cs="宋体" w:hint="eastAsia"/>
                <w:lang w:eastAsia="zh-CN"/>
              </w:rPr>
            </w:pPr>
            <w:r w:rsidRPr="00AC07B3">
              <w:rPr>
                <w:rFonts w:ascii="宋体" w:hAnsi="宋体" w:cs="宋体" w:hint="eastAsia"/>
                <w:sz w:val="21"/>
                <w:lang w:eastAsia="zh-CN"/>
              </w:rPr>
              <w:t>法定代表人或其委托代理人（签章）</w:t>
            </w:r>
          </w:p>
        </w:tc>
        <w:tc>
          <w:tcPr>
            <w:tcW w:w="2160" w:type="dxa"/>
          </w:tcPr>
          <w:p w14:paraId="30C20935" w14:textId="77777777" w:rsidR="00A33797" w:rsidRPr="00AC07B3" w:rsidRDefault="00A33797">
            <w:pPr>
              <w:spacing w:after="0"/>
              <w:rPr>
                <w:rFonts w:ascii="宋体" w:hAnsi="宋体" w:cs="宋体" w:hint="eastAsia"/>
                <w:lang w:eastAsia="zh-CN"/>
              </w:rPr>
            </w:pPr>
          </w:p>
        </w:tc>
        <w:tc>
          <w:tcPr>
            <w:tcW w:w="2160" w:type="dxa"/>
          </w:tcPr>
          <w:p w14:paraId="1EE80275" w14:textId="77777777" w:rsidR="00A33797" w:rsidRPr="00AC07B3" w:rsidRDefault="00000000">
            <w:pPr>
              <w:spacing w:after="0"/>
              <w:rPr>
                <w:rFonts w:ascii="宋体" w:hAnsi="宋体" w:cs="宋体" w:hint="eastAsia"/>
                <w:lang w:eastAsia="zh-CN"/>
              </w:rPr>
            </w:pPr>
            <w:r w:rsidRPr="00AC07B3">
              <w:rPr>
                <w:rFonts w:ascii="宋体" w:hAnsi="宋体" w:cs="宋体" w:hint="eastAsia"/>
                <w:sz w:val="21"/>
                <w:lang w:eastAsia="zh-CN"/>
              </w:rPr>
              <w:t>法定代表人或其委托代理人（签章）</w:t>
            </w:r>
          </w:p>
        </w:tc>
        <w:tc>
          <w:tcPr>
            <w:tcW w:w="2160" w:type="dxa"/>
          </w:tcPr>
          <w:p w14:paraId="45B311EE" w14:textId="77777777" w:rsidR="00A33797" w:rsidRPr="00AC07B3" w:rsidRDefault="00A33797">
            <w:pPr>
              <w:spacing w:after="0"/>
              <w:rPr>
                <w:rFonts w:ascii="宋体" w:hAnsi="宋体" w:cs="宋体" w:hint="eastAsia"/>
                <w:lang w:eastAsia="zh-CN"/>
              </w:rPr>
            </w:pPr>
          </w:p>
        </w:tc>
      </w:tr>
      <w:tr w:rsidR="00A33797" w:rsidRPr="00AC07B3" w14:paraId="453CF3F4" w14:textId="77777777">
        <w:trPr>
          <w:jc w:val="center"/>
        </w:trPr>
        <w:tc>
          <w:tcPr>
            <w:tcW w:w="2160" w:type="dxa"/>
          </w:tcPr>
          <w:p w14:paraId="48CF472A" w14:textId="77777777" w:rsidR="00A33797" w:rsidRPr="00AC07B3" w:rsidRDefault="00000000">
            <w:pPr>
              <w:spacing w:after="0"/>
              <w:rPr>
                <w:rFonts w:ascii="宋体" w:hAnsi="宋体" w:cs="宋体" w:hint="eastAsia"/>
              </w:rPr>
            </w:pPr>
            <w:r w:rsidRPr="00AC07B3">
              <w:rPr>
                <w:rFonts w:ascii="宋体" w:hAnsi="宋体" w:cs="宋体" w:hint="eastAsia"/>
                <w:sz w:val="21"/>
              </w:rPr>
              <w:t>住所</w:t>
            </w:r>
          </w:p>
        </w:tc>
        <w:tc>
          <w:tcPr>
            <w:tcW w:w="2160" w:type="dxa"/>
          </w:tcPr>
          <w:p w14:paraId="52E9FD23" w14:textId="77777777" w:rsidR="00A33797" w:rsidRPr="00AC07B3" w:rsidRDefault="00A33797">
            <w:pPr>
              <w:spacing w:after="0"/>
              <w:rPr>
                <w:rFonts w:ascii="宋体" w:hAnsi="宋体" w:cs="宋体" w:hint="eastAsia"/>
              </w:rPr>
            </w:pPr>
          </w:p>
        </w:tc>
        <w:tc>
          <w:tcPr>
            <w:tcW w:w="2160" w:type="dxa"/>
          </w:tcPr>
          <w:p w14:paraId="75A10140" w14:textId="77777777" w:rsidR="00A33797" w:rsidRPr="00AC07B3" w:rsidRDefault="00000000">
            <w:pPr>
              <w:spacing w:after="0"/>
              <w:rPr>
                <w:rFonts w:ascii="宋体" w:hAnsi="宋体" w:cs="宋体" w:hint="eastAsia"/>
              </w:rPr>
            </w:pPr>
            <w:r w:rsidRPr="00AC07B3">
              <w:rPr>
                <w:rFonts w:ascii="宋体" w:hAnsi="宋体" w:cs="宋体" w:hint="eastAsia"/>
                <w:sz w:val="21"/>
              </w:rPr>
              <w:t>住所</w:t>
            </w:r>
          </w:p>
        </w:tc>
        <w:tc>
          <w:tcPr>
            <w:tcW w:w="2160" w:type="dxa"/>
          </w:tcPr>
          <w:p w14:paraId="3CB9F6C7" w14:textId="77777777" w:rsidR="00A33797" w:rsidRPr="00AC07B3" w:rsidRDefault="00A33797">
            <w:pPr>
              <w:spacing w:after="0"/>
              <w:rPr>
                <w:rFonts w:ascii="宋体" w:hAnsi="宋体" w:cs="宋体" w:hint="eastAsia"/>
              </w:rPr>
            </w:pPr>
          </w:p>
        </w:tc>
      </w:tr>
      <w:tr w:rsidR="00A33797" w:rsidRPr="00AC07B3" w14:paraId="192DF22E" w14:textId="77777777">
        <w:trPr>
          <w:jc w:val="center"/>
        </w:trPr>
        <w:tc>
          <w:tcPr>
            <w:tcW w:w="2160" w:type="dxa"/>
          </w:tcPr>
          <w:p w14:paraId="4E67B24E" w14:textId="77777777" w:rsidR="00A33797" w:rsidRPr="00AC07B3" w:rsidRDefault="00000000">
            <w:pPr>
              <w:spacing w:after="0"/>
              <w:rPr>
                <w:rFonts w:ascii="宋体" w:hAnsi="宋体" w:cs="宋体" w:hint="eastAsia"/>
              </w:rPr>
            </w:pPr>
            <w:r w:rsidRPr="00AC07B3">
              <w:rPr>
                <w:rFonts w:ascii="宋体" w:hAnsi="宋体" w:cs="宋体" w:hint="eastAsia"/>
                <w:sz w:val="21"/>
              </w:rPr>
              <w:t>联 系 人</w:t>
            </w:r>
          </w:p>
        </w:tc>
        <w:tc>
          <w:tcPr>
            <w:tcW w:w="2160" w:type="dxa"/>
          </w:tcPr>
          <w:p w14:paraId="7B302BEE" w14:textId="77777777" w:rsidR="00A33797" w:rsidRPr="00AC07B3" w:rsidRDefault="00A33797">
            <w:pPr>
              <w:spacing w:after="0"/>
              <w:rPr>
                <w:rFonts w:ascii="宋体" w:hAnsi="宋体" w:cs="宋体" w:hint="eastAsia"/>
              </w:rPr>
            </w:pPr>
          </w:p>
        </w:tc>
        <w:tc>
          <w:tcPr>
            <w:tcW w:w="2160" w:type="dxa"/>
          </w:tcPr>
          <w:p w14:paraId="02124240" w14:textId="77777777" w:rsidR="00A33797" w:rsidRPr="00AC07B3" w:rsidRDefault="00000000">
            <w:pPr>
              <w:spacing w:after="0"/>
              <w:rPr>
                <w:rFonts w:ascii="宋体" w:hAnsi="宋体" w:cs="宋体" w:hint="eastAsia"/>
              </w:rPr>
            </w:pPr>
            <w:r w:rsidRPr="00AC07B3">
              <w:rPr>
                <w:rFonts w:ascii="宋体" w:hAnsi="宋体" w:cs="宋体" w:hint="eastAsia"/>
                <w:sz w:val="21"/>
              </w:rPr>
              <w:t>联 系 人</w:t>
            </w:r>
          </w:p>
        </w:tc>
        <w:tc>
          <w:tcPr>
            <w:tcW w:w="2160" w:type="dxa"/>
          </w:tcPr>
          <w:p w14:paraId="11843D3C" w14:textId="77777777" w:rsidR="00A33797" w:rsidRPr="00AC07B3" w:rsidRDefault="00A33797">
            <w:pPr>
              <w:spacing w:after="0"/>
              <w:rPr>
                <w:rFonts w:ascii="宋体" w:hAnsi="宋体" w:cs="宋体" w:hint="eastAsia"/>
              </w:rPr>
            </w:pPr>
          </w:p>
        </w:tc>
      </w:tr>
      <w:tr w:rsidR="00A33797" w:rsidRPr="00AC07B3" w14:paraId="24FE153F" w14:textId="77777777">
        <w:trPr>
          <w:jc w:val="center"/>
        </w:trPr>
        <w:tc>
          <w:tcPr>
            <w:tcW w:w="2160" w:type="dxa"/>
          </w:tcPr>
          <w:p w14:paraId="12B08EDA" w14:textId="77777777" w:rsidR="00A33797" w:rsidRPr="00AC07B3" w:rsidRDefault="00000000">
            <w:pPr>
              <w:spacing w:after="0"/>
              <w:rPr>
                <w:rFonts w:ascii="宋体" w:hAnsi="宋体" w:cs="宋体" w:hint="eastAsia"/>
              </w:rPr>
            </w:pPr>
            <w:r w:rsidRPr="00AC07B3">
              <w:rPr>
                <w:rFonts w:ascii="宋体" w:hAnsi="宋体" w:cs="宋体" w:hint="eastAsia"/>
                <w:sz w:val="21"/>
              </w:rPr>
              <w:t>联系电话</w:t>
            </w:r>
          </w:p>
        </w:tc>
        <w:tc>
          <w:tcPr>
            <w:tcW w:w="2160" w:type="dxa"/>
          </w:tcPr>
          <w:p w14:paraId="1A650742" w14:textId="77777777" w:rsidR="00A33797" w:rsidRPr="00AC07B3" w:rsidRDefault="00A33797">
            <w:pPr>
              <w:spacing w:after="0"/>
              <w:rPr>
                <w:rFonts w:ascii="宋体" w:hAnsi="宋体" w:cs="宋体" w:hint="eastAsia"/>
              </w:rPr>
            </w:pPr>
          </w:p>
        </w:tc>
        <w:tc>
          <w:tcPr>
            <w:tcW w:w="2160" w:type="dxa"/>
          </w:tcPr>
          <w:p w14:paraId="30D41C16" w14:textId="77777777" w:rsidR="00A33797" w:rsidRPr="00AC07B3" w:rsidRDefault="00000000">
            <w:pPr>
              <w:spacing w:after="0"/>
              <w:rPr>
                <w:rFonts w:ascii="宋体" w:hAnsi="宋体" w:cs="宋体" w:hint="eastAsia"/>
              </w:rPr>
            </w:pPr>
            <w:r w:rsidRPr="00AC07B3">
              <w:rPr>
                <w:rFonts w:ascii="宋体" w:hAnsi="宋体" w:cs="宋体" w:hint="eastAsia"/>
                <w:sz w:val="21"/>
              </w:rPr>
              <w:t>联系电话</w:t>
            </w:r>
          </w:p>
        </w:tc>
        <w:tc>
          <w:tcPr>
            <w:tcW w:w="2160" w:type="dxa"/>
          </w:tcPr>
          <w:p w14:paraId="544638CE" w14:textId="77777777" w:rsidR="00A33797" w:rsidRPr="00AC07B3" w:rsidRDefault="00A33797">
            <w:pPr>
              <w:spacing w:after="0"/>
              <w:rPr>
                <w:rFonts w:ascii="宋体" w:hAnsi="宋体" w:cs="宋体" w:hint="eastAsia"/>
              </w:rPr>
            </w:pPr>
          </w:p>
        </w:tc>
      </w:tr>
      <w:tr w:rsidR="00A33797" w:rsidRPr="00AC07B3" w14:paraId="33C46275" w14:textId="77777777">
        <w:trPr>
          <w:jc w:val="center"/>
        </w:trPr>
        <w:tc>
          <w:tcPr>
            <w:tcW w:w="2160" w:type="dxa"/>
          </w:tcPr>
          <w:p w14:paraId="4281E6A1" w14:textId="77777777" w:rsidR="00A33797" w:rsidRPr="00AC07B3" w:rsidRDefault="00000000">
            <w:pPr>
              <w:spacing w:after="0"/>
              <w:rPr>
                <w:rFonts w:ascii="宋体" w:hAnsi="宋体" w:cs="宋体" w:hint="eastAsia"/>
              </w:rPr>
            </w:pPr>
            <w:r w:rsidRPr="00AC07B3">
              <w:rPr>
                <w:rFonts w:ascii="宋体" w:hAnsi="宋体" w:cs="宋体" w:hint="eastAsia"/>
                <w:sz w:val="21"/>
              </w:rPr>
              <w:t>通信地址</w:t>
            </w:r>
          </w:p>
        </w:tc>
        <w:tc>
          <w:tcPr>
            <w:tcW w:w="2160" w:type="dxa"/>
          </w:tcPr>
          <w:p w14:paraId="0C79990A" w14:textId="77777777" w:rsidR="00A33797" w:rsidRPr="00AC07B3" w:rsidRDefault="00A33797">
            <w:pPr>
              <w:spacing w:after="0"/>
              <w:rPr>
                <w:rFonts w:ascii="宋体" w:hAnsi="宋体" w:cs="宋体" w:hint="eastAsia"/>
              </w:rPr>
            </w:pPr>
          </w:p>
        </w:tc>
        <w:tc>
          <w:tcPr>
            <w:tcW w:w="2160" w:type="dxa"/>
          </w:tcPr>
          <w:p w14:paraId="2FF0D359" w14:textId="77777777" w:rsidR="00A33797" w:rsidRPr="00AC07B3" w:rsidRDefault="00000000">
            <w:pPr>
              <w:spacing w:after="0"/>
              <w:rPr>
                <w:rFonts w:ascii="宋体" w:hAnsi="宋体" w:cs="宋体" w:hint="eastAsia"/>
              </w:rPr>
            </w:pPr>
            <w:r w:rsidRPr="00AC07B3">
              <w:rPr>
                <w:rFonts w:ascii="宋体" w:hAnsi="宋体" w:cs="宋体" w:hint="eastAsia"/>
                <w:sz w:val="21"/>
              </w:rPr>
              <w:t>通信地址</w:t>
            </w:r>
          </w:p>
        </w:tc>
        <w:tc>
          <w:tcPr>
            <w:tcW w:w="2160" w:type="dxa"/>
          </w:tcPr>
          <w:p w14:paraId="44E8D872" w14:textId="77777777" w:rsidR="00A33797" w:rsidRPr="00AC07B3" w:rsidRDefault="00A33797">
            <w:pPr>
              <w:spacing w:after="0"/>
              <w:rPr>
                <w:rFonts w:ascii="宋体" w:hAnsi="宋体" w:cs="宋体" w:hint="eastAsia"/>
              </w:rPr>
            </w:pPr>
          </w:p>
        </w:tc>
      </w:tr>
      <w:tr w:rsidR="00A33797" w:rsidRPr="00AC07B3" w14:paraId="1BA08E2C" w14:textId="77777777">
        <w:trPr>
          <w:jc w:val="center"/>
        </w:trPr>
        <w:tc>
          <w:tcPr>
            <w:tcW w:w="2160" w:type="dxa"/>
          </w:tcPr>
          <w:p w14:paraId="10020291" w14:textId="77777777" w:rsidR="00A33797" w:rsidRPr="00AC07B3" w:rsidRDefault="00000000">
            <w:pPr>
              <w:spacing w:after="0"/>
              <w:rPr>
                <w:rFonts w:ascii="宋体" w:hAnsi="宋体" w:cs="宋体" w:hint="eastAsia"/>
              </w:rPr>
            </w:pPr>
            <w:r w:rsidRPr="00AC07B3">
              <w:rPr>
                <w:rFonts w:ascii="宋体" w:hAnsi="宋体" w:cs="宋体" w:hint="eastAsia"/>
                <w:sz w:val="21"/>
              </w:rPr>
              <w:t>邮政编码</w:t>
            </w:r>
          </w:p>
        </w:tc>
        <w:tc>
          <w:tcPr>
            <w:tcW w:w="2160" w:type="dxa"/>
          </w:tcPr>
          <w:p w14:paraId="382922E8" w14:textId="77777777" w:rsidR="00A33797" w:rsidRPr="00AC07B3" w:rsidRDefault="00A33797">
            <w:pPr>
              <w:spacing w:after="0"/>
              <w:rPr>
                <w:rFonts w:ascii="宋体" w:hAnsi="宋体" w:cs="宋体" w:hint="eastAsia"/>
              </w:rPr>
            </w:pPr>
          </w:p>
        </w:tc>
        <w:tc>
          <w:tcPr>
            <w:tcW w:w="2160" w:type="dxa"/>
          </w:tcPr>
          <w:p w14:paraId="1D2CFAE5" w14:textId="77777777" w:rsidR="00A33797" w:rsidRPr="00AC07B3" w:rsidRDefault="00000000">
            <w:pPr>
              <w:spacing w:after="0"/>
              <w:rPr>
                <w:rFonts w:ascii="宋体" w:hAnsi="宋体" w:cs="宋体" w:hint="eastAsia"/>
              </w:rPr>
            </w:pPr>
            <w:r w:rsidRPr="00AC07B3">
              <w:rPr>
                <w:rFonts w:ascii="宋体" w:hAnsi="宋体" w:cs="宋体" w:hint="eastAsia"/>
                <w:sz w:val="21"/>
              </w:rPr>
              <w:t>邮政编码</w:t>
            </w:r>
          </w:p>
        </w:tc>
        <w:tc>
          <w:tcPr>
            <w:tcW w:w="2160" w:type="dxa"/>
          </w:tcPr>
          <w:p w14:paraId="61A1EA26" w14:textId="77777777" w:rsidR="00A33797" w:rsidRPr="00AC07B3" w:rsidRDefault="00A33797">
            <w:pPr>
              <w:spacing w:after="0"/>
              <w:rPr>
                <w:rFonts w:ascii="宋体" w:hAnsi="宋体" w:cs="宋体" w:hint="eastAsia"/>
              </w:rPr>
            </w:pPr>
          </w:p>
        </w:tc>
      </w:tr>
      <w:tr w:rsidR="00A33797" w:rsidRPr="00AC07B3" w14:paraId="7EF8F6F9" w14:textId="77777777">
        <w:trPr>
          <w:jc w:val="center"/>
        </w:trPr>
        <w:tc>
          <w:tcPr>
            <w:tcW w:w="2160" w:type="dxa"/>
          </w:tcPr>
          <w:p w14:paraId="797AE3B4" w14:textId="77777777" w:rsidR="00A33797" w:rsidRPr="00AC07B3" w:rsidRDefault="00000000">
            <w:pPr>
              <w:spacing w:after="0"/>
              <w:rPr>
                <w:rFonts w:ascii="宋体" w:hAnsi="宋体" w:cs="宋体" w:hint="eastAsia"/>
              </w:rPr>
            </w:pPr>
            <w:r w:rsidRPr="00AC07B3">
              <w:rPr>
                <w:rFonts w:ascii="宋体" w:hAnsi="宋体" w:cs="宋体" w:hint="eastAsia"/>
                <w:sz w:val="21"/>
              </w:rPr>
              <w:t>电子邮箱</w:t>
            </w:r>
          </w:p>
        </w:tc>
        <w:tc>
          <w:tcPr>
            <w:tcW w:w="2160" w:type="dxa"/>
          </w:tcPr>
          <w:p w14:paraId="7A7E79A8" w14:textId="77777777" w:rsidR="00A33797" w:rsidRPr="00AC07B3" w:rsidRDefault="00A33797">
            <w:pPr>
              <w:spacing w:after="0"/>
              <w:rPr>
                <w:rFonts w:ascii="宋体" w:hAnsi="宋体" w:cs="宋体" w:hint="eastAsia"/>
              </w:rPr>
            </w:pPr>
          </w:p>
        </w:tc>
        <w:tc>
          <w:tcPr>
            <w:tcW w:w="2160" w:type="dxa"/>
          </w:tcPr>
          <w:p w14:paraId="610E193E" w14:textId="77777777" w:rsidR="00A33797" w:rsidRPr="00AC07B3" w:rsidRDefault="00000000">
            <w:pPr>
              <w:spacing w:after="0"/>
              <w:rPr>
                <w:rFonts w:ascii="宋体" w:hAnsi="宋体" w:cs="宋体" w:hint="eastAsia"/>
              </w:rPr>
            </w:pPr>
            <w:r w:rsidRPr="00AC07B3">
              <w:rPr>
                <w:rFonts w:ascii="宋体" w:hAnsi="宋体" w:cs="宋体" w:hint="eastAsia"/>
                <w:sz w:val="21"/>
              </w:rPr>
              <w:t>电子邮箱</w:t>
            </w:r>
          </w:p>
        </w:tc>
        <w:tc>
          <w:tcPr>
            <w:tcW w:w="2160" w:type="dxa"/>
          </w:tcPr>
          <w:p w14:paraId="74EB390F" w14:textId="77777777" w:rsidR="00A33797" w:rsidRPr="00AC07B3" w:rsidRDefault="00A33797">
            <w:pPr>
              <w:spacing w:after="0"/>
              <w:rPr>
                <w:rFonts w:ascii="宋体" w:hAnsi="宋体" w:cs="宋体" w:hint="eastAsia"/>
              </w:rPr>
            </w:pPr>
          </w:p>
        </w:tc>
      </w:tr>
      <w:tr w:rsidR="00A33797" w:rsidRPr="00AC07B3" w14:paraId="42F8F064" w14:textId="77777777">
        <w:trPr>
          <w:jc w:val="center"/>
        </w:trPr>
        <w:tc>
          <w:tcPr>
            <w:tcW w:w="2160" w:type="dxa"/>
          </w:tcPr>
          <w:p w14:paraId="3027987B" w14:textId="77777777" w:rsidR="00A33797" w:rsidRPr="00AC07B3" w:rsidRDefault="00000000">
            <w:pPr>
              <w:spacing w:after="0"/>
              <w:rPr>
                <w:rFonts w:ascii="宋体" w:hAnsi="宋体" w:cs="宋体" w:hint="eastAsia"/>
              </w:rPr>
            </w:pPr>
            <w:r w:rsidRPr="00AC07B3">
              <w:rPr>
                <w:rFonts w:ascii="宋体" w:hAnsi="宋体" w:cs="宋体" w:hint="eastAsia"/>
                <w:sz w:val="21"/>
              </w:rPr>
              <w:t>统一社会信用代码</w:t>
            </w:r>
          </w:p>
        </w:tc>
        <w:tc>
          <w:tcPr>
            <w:tcW w:w="2160" w:type="dxa"/>
          </w:tcPr>
          <w:p w14:paraId="7A11816B" w14:textId="77777777" w:rsidR="00A33797" w:rsidRPr="00AC07B3" w:rsidRDefault="00A33797">
            <w:pPr>
              <w:spacing w:after="0"/>
              <w:rPr>
                <w:rFonts w:ascii="宋体" w:hAnsi="宋体" w:cs="宋体" w:hint="eastAsia"/>
              </w:rPr>
            </w:pPr>
          </w:p>
        </w:tc>
        <w:tc>
          <w:tcPr>
            <w:tcW w:w="2160" w:type="dxa"/>
          </w:tcPr>
          <w:p w14:paraId="0C9EE4CE" w14:textId="77777777" w:rsidR="00A33797" w:rsidRPr="00AC07B3" w:rsidRDefault="00000000">
            <w:pPr>
              <w:spacing w:after="0"/>
              <w:rPr>
                <w:rFonts w:ascii="宋体" w:hAnsi="宋体" w:cs="宋体" w:hint="eastAsia"/>
              </w:rPr>
            </w:pPr>
            <w:r w:rsidRPr="00AC07B3">
              <w:rPr>
                <w:rFonts w:ascii="宋体" w:hAnsi="宋体" w:cs="宋体" w:hint="eastAsia"/>
                <w:sz w:val="21"/>
              </w:rPr>
              <w:t>统一社会信用代码</w:t>
            </w:r>
          </w:p>
        </w:tc>
        <w:tc>
          <w:tcPr>
            <w:tcW w:w="2160" w:type="dxa"/>
          </w:tcPr>
          <w:p w14:paraId="46BC5AEC" w14:textId="77777777" w:rsidR="00A33797" w:rsidRPr="00AC07B3" w:rsidRDefault="00A33797">
            <w:pPr>
              <w:spacing w:after="0"/>
              <w:rPr>
                <w:rFonts w:ascii="宋体" w:hAnsi="宋体" w:cs="宋体" w:hint="eastAsia"/>
              </w:rPr>
            </w:pPr>
          </w:p>
        </w:tc>
      </w:tr>
      <w:tr w:rsidR="00A33797" w:rsidRPr="00AC07B3" w14:paraId="7A97EE94" w14:textId="77777777">
        <w:trPr>
          <w:jc w:val="center"/>
        </w:trPr>
        <w:tc>
          <w:tcPr>
            <w:tcW w:w="2160" w:type="dxa"/>
          </w:tcPr>
          <w:p w14:paraId="632B124E" w14:textId="77777777" w:rsidR="00A33797" w:rsidRPr="00AC07B3" w:rsidRDefault="00A33797">
            <w:pPr>
              <w:spacing w:after="0"/>
              <w:rPr>
                <w:rFonts w:ascii="宋体" w:hAnsi="宋体" w:cs="宋体" w:hint="eastAsia"/>
              </w:rPr>
            </w:pPr>
          </w:p>
        </w:tc>
        <w:tc>
          <w:tcPr>
            <w:tcW w:w="2160" w:type="dxa"/>
          </w:tcPr>
          <w:p w14:paraId="066A1C59" w14:textId="77777777" w:rsidR="00A33797" w:rsidRPr="00AC07B3" w:rsidRDefault="00A33797">
            <w:pPr>
              <w:spacing w:after="0"/>
              <w:rPr>
                <w:rFonts w:ascii="宋体" w:hAnsi="宋体" w:cs="宋体" w:hint="eastAsia"/>
              </w:rPr>
            </w:pPr>
          </w:p>
        </w:tc>
        <w:tc>
          <w:tcPr>
            <w:tcW w:w="2160" w:type="dxa"/>
          </w:tcPr>
          <w:p w14:paraId="2FCE25ED" w14:textId="77777777" w:rsidR="00A33797" w:rsidRPr="00AC07B3" w:rsidRDefault="00000000">
            <w:pPr>
              <w:spacing w:after="0"/>
              <w:rPr>
                <w:rFonts w:ascii="宋体" w:hAnsi="宋体" w:cs="宋体" w:hint="eastAsia"/>
              </w:rPr>
            </w:pPr>
            <w:r w:rsidRPr="00AC07B3">
              <w:rPr>
                <w:rFonts w:ascii="宋体" w:hAnsi="宋体" w:cs="宋体" w:hint="eastAsia"/>
                <w:sz w:val="21"/>
              </w:rPr>
              <w:t>开户名称</w:t>
            </w:r>
          </w:p>
        </w:tc>
        <w:tc>
          <w:tcPr>
            <w:tcW w:w="2160" w:type="dxa"/>
          </w:tcPr>
          <w:p w14:paraId="1291B34B" w14:textId="77777777" w:rsidR="00A33797" w:rsidRPr="00AC07B3" w:rsidRDefault="00A33797">
            <w:pPr>
              <w:spacing w:after="0"/>
              <w:rPr>
                <w:rFonts w:ascii="宋体" w:hAnsi="宋体" w:cs="宋体" w:hint="eastAsia"/>
              </w:rPr>
            </w:pPr>
          </w:p>
        </w:tc>
      </w:tr>
      <w:tr w:rsidR="00A33797" w:rsidRPr="00AC07B3" w14:paraId="4DFA44B0" w14:textId="77777777">
        <w:trPr>
          <w:jc w:val="center"/>
        </w:trPr>
        <w:tc>
          <w:tcPr>
            <w:tcW w:w="2160" w:type="dxa"/>
          </w:tcPr>
          <w:p w14:paraId="31A895A8" w14:textId="77777777" w:rsidR="00A33797" w:rsidRPr="00AC07B3" w:rsidRDefault="00A33797">
            <w:pPr>
              <w:spacing w:after="0"/>
              <w:rPr>
                <w:rFonts w:ascii="宋体" w:hAnsi="宋体" w:cs="宋体" w:hint="eastAsia"/>
              </w:rPr>
            </w:pPr>
          </w:p>
        </w:tc>
        <w:tc>
          <w:tcPr>
            <w:tcW w:w="2160" w:type="dxa"/>
          </w:tcPr>
          <w:p w14:paraId="2B822B78" w14:textId="77777777" w:rsidR="00A33797" w:rsidRPr="00AC07B3" w:rsidRDefault="00A33797">
            <w:pPr>
              <w:spacing w:after="0"/>
              <w:rPr>
                <w:rFonts w:ascii="宋体" w:hAnsi="宋体" w:cs="宋体" w:hint="eastAsia"/>
              </w:rPr>
            </w:pPr>
          </w:p>
        </w:tc>
        <w:tc>
          <w:tcPr>
            <w:tcW w:w="2160" w:type="dxa"/>
          </w:tcPr>
          <w:p w14:paraId="3BCA617A" w14:textId="77777777" w:rsidR="00A33797" w:rsidRPr="00AC07B3" w:rsidRDefault="00000000">
            <w:pPr>
              <w:spacing w:after="0"/>
              <w:rPr>
                <w:rFonts w:ascii="宋体" w:hAnsi="宋体" w:cs="宋体" w:hint="eastAsia"/>
              </w:rPr>
            </w:pPr>
            <w:r w:rsidRPr="00AC07B3">
              <w:rPr>
                <w:rFonts w:ascii="宋体" w:hAnsi="宋体" w:cs="宋体" w:hint="eastAsia"/>
                <w:sz w:val="21"/>
              </w:rPr>
              <w:t>开户银行</w:t>
            </w:r>
          </w:p>
        </w:tc>
        <w:tc>
          <w:tcPr>
            <w:tcW w:w="2160" w:type="dxa"/>
          </w:tcPr>
          <w:p w14:paraId="5E0A58B7" w14:textId="77777777" w:rsidR="00A33797" w:rsidRPr="00AC07B3" w:rsidRDefault="00A33797">
            <w:pPr>
              <w:spacing w:after="0"/>
              <w:rPr>
                <w:rFonts w:ascii="宋体" w:hAnsi="宋体" w:cs="宋体" w:hint="eastAsia"/>
              </w:rPr>
            </w:pPr>
          </w:p>
        </w:tc>
      </w:tr>
      <w:tr w:rsidR="00A33797" w:rsidRPr="00AC07B3" w14:paraId="0B7C15F8" w14:textId="77777777">
        <w:trPr>
          <w:jc w:val="center"/>
        </w:trPr>
        <w:tc>
          <w:tcPr>
            <w:tcW w:w="2160" w:type="dxa"/>
          </w:tcPr>
          <w:p w14:paraId="1529F679" w14:textId="77777777" w:rsidR="00A33797" w:rsidRPr="00AC07B3" w:rsidRDefault="00A33797">
            <w:pPr>
              <w:spacing w:after="0"/>
              <w:rPr>
                <w:rFonts w:ascii="宋体" w:hAnsi="宋体" w:cs="宋体" w:hint="eastAsia"/>
              </w:rPr>
            </w:pPr>
          </w:p>
        </w:tc>
        <w:tc>
          <w:tcPr>
            <w:tcW w:w="2160" w:type="dxa"/>
          </w:tcPr>
          <w:p w14:paraId="05E12DF8" w14:textId="77777777" w:rsidR="00A33797" w:rsidRPr="00AC07B3" w:rsidRDefault="00A33797">
            <w:pPr>
              <w:spacing w:after="0"/>
              <w:rPr>
                <w:rFonts w:ascii="宋体" w:hAnsi="宋体" w:cs="宋体" w:hint="eastAsia"/>
              </w:rPr>
            </w:pPr>
          </w:p>
        </w:tc>
        <w:tc>
          <w:tcPr>
            <w:tcW w:w="2160" w:type="dxa"/>
          </w:tcPr>
          <w:p w14:paraId="2AAD2470" w14:textId="77777777" w:rsidR="00A33797" w:rsidRPr="00AC07B3" w:rsidRDefault="00000000">
            <w:pPr>
              <w:spacing w:after="0"/>
              <w:rPr>
                <w:rFonts w:ascii="宋体" w:hAnsi="宋体" w:cs="宋体" w:hint="eastAsia"/>
              </w:rPr>
            </w:pPr>
            <w:r w:rsidRPr="00AC07B3">
              <w:rPr>
                <w:rFonts w:ascii="宋体" w:hAnsi="宋体" w:cs="宋体" w:hint="eastAsia"/>
                <w:sz w:val="21"/>
              </w:rPr>
              <w:t>银行账号</w:t>
            </w:r>
          </w:p>
        </w:tc>
        <w:tc>
          <w:tcPr>
            <w:tcW w:w="2160" w:type="dxa"/>
          </w:tcPr>
          <w:p w14:paraId="4F5BB002" w14:textId="77777777" w:rsidR="00A33797" w:rsidRPr="00AC07B3" w:rsidRDefault="00A33797">
            <w:pPr>
              <w:spacing w:after="0"/>
              <w:rPr>
                <w:rFonts w:ascii="宋体" w:hAnsi="宋体" w:cs="宋体" w:hint="eastAsia"/>
              </w:rPr>
            </w:pPr>
          </w:p>
        </w:tc>
      </w:tr>
    </w:tbl>
    <w:p w14:paraId="32638B62" w14:textId="77777777" w:rsidR="00A33797" w:rsidRPr="00AC07B3" w:rsidRDefault="00A33797">
      <w:pPr>
        <w:spacing w:after="40"/>
        <w:rPr>
          <w:rFonts w:ascii="宋体" w:hAnsi="宋体" w:cs="宋体" w:hint="eastAsia"/>
        </w:rPr>
      </w:pPr>
    </w:p>
    <w:p w14:paraId="2FE70299"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注：涉及联合体或其他合同主体的信息应按上表格式加列。</w:t>
      </w:r>
    </w:p>
    <w:p w14:paraId="4C5B72C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第二节 政府采购合同通用条款</w:t>
      </w:r>
    </w:p>
    <w:p w14:paraId="6B50571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 定义</w:t>
      </w:r>
    </w:p>
    <w:p w14:paraId="042B3DF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1.1合同当事人</w:t>
      </w:r>
    </w:p>
    <w:p w14:paraId="09F60B5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（1）采购人（以下称甲方）是指使用财政性资金，通过政府采购方式向供应商购买货物及其相关服务的国家机关、事业单位、团体组织。</w:t>
      </w:r>
    </w:p>
    <w:p w14:paraId="3F1D1EA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（2）供应商（以下称乙方）是指参加政府采购活动并且中标（成交），向采购人提供合同约定的货物及其相关服务的法人、非法人组织或者自然人。</w:t>
      </w:r>
    </w:p>
    <w:p w14:paraId="5B2DF30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（3）其他合同主体是指除采购人和供应商以外，依法参与合同缔结或履行，享有权利、承担义务的合同当事人。</w:t>
      </w:r>
    </w:p>
    <w:p w14:paraId="0CD0AE1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1.2本合同下列术语应解释为：</w:t>
      </w:r>
    </w:p>
    <w:p w14:paraId="3CB3160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D5FC49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（2）"合同价款"系指根据本合同规定乙方在全面履行合同义务后甲方应支付给乙方的价款。</w:t>
      </w:r>
    </w:p>
    <w:p w14:paraId="1E05660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（3）"货物"系指乙方根据本合同规定须向甲方提供的各种形态和种类的物品，包括原材料、设备、产品（包括软件）及相关的备品备件、工具、手册及其他技术资料和材料等。</w:t>
      </w:r>
    </w:p>
    <w:p w14:paraId="502771C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444E6B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（5）"分包"系指中标（成交）供应商按采购文件、投标（响应）文件的规定，根据分包意向协议，将中标（成交）项目中的部分履约内容，分给具有相应资质条件的供应商履行合同的行为。</w:t>
      </w:r>
    </w:p>
    <w:p w14:paraId="3252D06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2E11801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（7）其他术语解释，见【政府采购合同专用条款】。</w:t>
      </w:r>
    </w:p>
    <w:p w14:paraId="706BE48B"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 合同标的及金额</w:t>
      </w:r>
    </w:p>
    <w:p w14:paraId="762BA1C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 合同标的及金额应与中标（成交）结果一致。乙方为履行本合同而发生的所有费用均应包含在合同价款中，甲方不再另行支付其他任何费用。</w:t>
      </w:r>
    </w:p>
    <w:p w14:paraId="02EB38A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3. 履行合同的时间、地点和方式</w:t>
      </w:r>
    </w:p>
    <w:p w14:paraId="14E9FA6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3.1 乙方应当在约定的时间、地点，按照约定方式履行合同。</w:t>
      </w:r>
    </w:p>
    <w:p w14:paraId="6F38D634"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lastRenderedPageBreak/>
        <w:t>4. 甲方的权利和义务</w:t>
      </w:r>
    </w:p>
    <w:p w14:paraId="727E78F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78F42B3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4.2 甲方有权要求乙方按时提交各阶段有关安排计划，并有权定期核对乙方提供货物数量、规格、质量等内容。甲方有权督促乙方工作并要求乙方更换不符合要求的货物。</w:t>
      </w:r>
    </w:p>
    <w:p w14:paraId="4A29FA4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4.3 甲方有权要求乙方对缺陷部分予以修复，并按合同约定享有货物保修及其他合同约定的权利。</w:t>
      </w:r>
    </w:p>
    <w:p w14:paraId="47742D6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4.4 甲方应当按照合同约定及时对交付的货物进行验收，未在【政府采购合同专用条款】约定的期限内对乙方履约提出任何异议或者向乙方作出任何说明的，视为验收通过。</w:t>
      </w:r>
    </w:p>
    <w:p w14:paraId="4EFF4CB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4.5 甲方应当根据合同约定及时向乙方支付合同价款，不得以内部人员变更、履行内部付款流程等为由，拒绝或迟延支付。</w:t>
      </w:r>
    </w:p>
    <w:p w14:paraId="332F096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4.6 国家法律法规规定及【政府采购合同专用条款】约定应由甲方承担的其他义务和责任。</w:t>
      </w:r>
    </w:p>
    <w:p w14:paraId="2E89B1F4"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5. 乙方的权利和义务</w:t>
      </w:r>
    </w:p>
    <w:p w14:paraId="737CB42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5.1 签署合同后，乙方应确定项目负责人（或项目联系人），负责与本合同有关的事务。</w:t>
      </w:r>
    </w:p>
    <w:p w14:paraId="1219410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DE1386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5.3乙方有权根据合同约定向甲方收取合同价款。</w:t>
      </w:r>
    </w:p>
    <w:p w14:paraId="743DDFD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5.4国家法律法规规定及【政府采购合同专用条款】约定应由乙方承担的其他义务和责任。</w:t>
      </w:r>
    </w:p>
    <w:p w14:paraId="04C066D1"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6. 合同履行</w:t>
      </w:r>
    </w:p>
    <w:p w14:paraId="6435063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6.1 甲乙双方应当按照【政府采购合同专用条款】约定顺序履行合同义务；如果没有先后顺序的，应当同时履行。</w:t>
      </w:r>
    </w:p>
    <w:p w14:paraId="613C3ED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6.2 甲乙双方按照合同约定顺序履行合同义务时，应当先履行一方未履行的，后履行一方有权拒绝其履行请求。先履行一方履行不符合约定的，后履行一方有权拒绝其相应的履行请求。</w:t>
      </w:r>
    </w:p>
    <w:p w14:paraId="5F4406F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7. 货物包装、运输、保险和交付要求</w:t>
      </w:r>
    </w:p>
    <w:p w14:paraId="4FCCF0E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044385D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7.2 除【政府采购合同专用条款】另有约定外，乙方负责办理将货物运抵本合同规定的交货地点，并装卸、交付至甲方的一切运输事项，相关费用应包含在合同价款中。</w:t>
      </w:r>
    </w:p>
    <w:p w14:paraId="2D728FD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7.3 货物保险要求按【政府采购合同专用条款】规定执行。</w:t>
      </w:r>
    </w:p>
    <w:p w14:paraId="1F04821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B00AB6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7.5 乙方在运输到达之前应提前通知甲方，并提示货物运输装卸的注意事项，甲方配合乙方做好货物的接收工作。</w:t>
      </w:r>
    </w:p>
    <w:p w14:paraId="33BBE3C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7.6 如因包装、运输问题导致货物损毁、丢失或者品质下降，甲方有权要求降价、换货、拒收部分或整批货物，由此产生的费用和损失，均由乙方承担。</w:t>
      </w:r>
    </w:p>
    <w:p w14:paraId="4A1E624C"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8. 质量标准和保证</w:t>
      </w:r>
    </w:p>
    <w:p w14:paraId="0AADD40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8.1 质量标准</w:t>
      </w:r>
    </w:p>
    <w:p w14:paraId="49AAEE6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D88963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（2）采用中华人民共和国法定计量单位。</w:t>
      </w:r>
    </w:p>
    <w:p w14:paraId="3BF6DF8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（3）乙方所提供的货物应符合国家有关安全、环保、卫生的规定。</w:t>
      </w:r>
    </w:p>
    <w:p w14:paraId="08E9C59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（4）乙方应向甲方提交所提供货物的技术文件，包括相应的中文技术文件，如：产品目录、图纸、操作手册、使用说明、维护手册或服务指南等。上述文件应包装好随货物一同发运。</w:t>
      </w:r>
    </w:p>
    <w:p w14:paraId="0B4ED8C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8.2 保证</w:t>
      </w:r>
    </w:p>
    <w:p w14:paraId="6ADEFB5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075E446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（2）在质量保证期内所发现的缺陷，甲方应尽快以书面形式通知乙方。</w:t>
      </w:r>
    </w:p>
    <w:p w14:paraId="4672013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（3）乙方收到通知后，应在【政府采购合同专用条款】规定的响应时间内以合理的速度免费维修或更换有缺陷的货物或部件。</w:t>
      </w:r>
    </w:p>
    <w:p w14:paraId="1EA4D1B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340DA78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（5）乙方在约定的时间内未能弥补缺陷，甲方可采取必要的补救措施，但其风险和费用将由乙方承担，甲方根据合同约定对乙方行使的其他权利不受影响。</w:t>
      </w:r>
    </w:p>
    <w:p w14:paraId="0ADFD3C9"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9. 权利瑕疵担保</w:t>
      </w:r>
    </w:p>
    <w:p w14:paraId="47CC8A4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9.1 乙方保证对其出售的货物享有合法的权利。</w:t>
      </w:r>
    </w:p>
    <w:p w14:paraId="0CE1B1D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9.2 乙方保证在交付的货物上不存在抵押权等担保物权。</w:t>
      </w:r>
    </w:p>
    <w:p w14:paraId="49705C1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9.3 如甲方使用上述货物构成对第三人侵权的，则由乙方承担全部责任。</w:t>
      </w:r>
    </w:p>
    <w:p w14:paraId="768A007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10. 知识产权保护</w:t>
      </w:r>
    </w:p>
    <w:p w14:paraId="27420B0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2BAE3EB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11. 保密义务</w:t>
      </w:r>
    </w:p>
    <w:p w14:paraId="56A8181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11.1 甲、乙双方对采购和合同履行过程中所获悉的国家秘密、工作秘密、商业秘密或者其他应当保密的信息，均有保密义务且不受合同有效期所限，直至该信</w:t>
      </w:r>
      <w:r w:rsidRPr="00AC07B3">
        <w:rPr>
          <w:rFonts w:ascii="宋体" w:hAnsi="宋体" w:cs="宋体" w:hint="eastAsia"/>
          <w:lang w:eastAsia="zh-CN"/>
        </w:rPr>
        <w:lastRenderedPageBreak/>
        <w:t>息成为公开信息。泄露、不正当地使用国家秘密、工作秘密、商业秘密或者其他应当保密的信息，应当承担相应责任。其他应当保密的信息由双方在【政府采购合同专用条款】中约定。</w:t>
      </w:r>
    </w:p>
    <w:p w14:paraId="09B20E7E"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12. 合同价款支付</w:t>
      </w:r>
    </w:p>
    <w:p w14:paraId="0EE2B83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12.1 合同价款支付按照国库集中支付制度及财政管理相关规定执行。</w:t>
      </w:r>
    </w:p>
    <w:p w14:paraId="2AC1D18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6890D13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13. 履约保证金</w:t>
      </w:r>
    </w:p>
    <w:p w14:paraId="16B6C6E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13.1 乙方应当以支票、汇票、本票或者金融机构、担保机构出具的保函等非现金形式提交。</w:t>
      </w:r>
    </w:p>
    <w:p w14:paraId="7CFA68C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2D92B61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13.3 甲方在项目通过验收后按照【政府采购合同专用条款】规定的时间内将履约保证金退还乙方；逾期退还的，乙方可要求甲方支付违约金，违约金按照【政府采购合同专用条款】规定支付。</w:t>
      </w:r>
    </w:p>
    <w:p w14:paraId="705F9C4A"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14. 售后服务</w:t>
      </w:r>
    </w:p>
    <w:p w14:paraId="1EFBB53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14.1 除项目不涉及或采购活动中明确约定无须承担外，乙方还应提供下列服务：</w:t>
      </w:r>
    </w:p>
    <w:p w14:paraId="39642CB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（1）货物的现场移动、安装、调试、启动监督及技术支持；</w:t>
      </w:r>
    </w:p>
    <w:p w14:paraId="5315311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（2）提供货物组装和维修所需的专用工具和辅助材料；</w:t>
      </w:r>
    </w:p>
    <w:p w14:paraId="6F0A194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（3）在【政府采购合同专用条款】约定的期限内对所有的货物实施运行监督、维修，但前提条件是该服务并不能免除乙方在质量保证期内所承担的义务；</w:t>
      </w:r>
    </w:p>
    <w:p w14:paraId="71796AC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（4）在制造商所在地或指定现场就货物的安装、启动、运营、维护、废弃处置等对甲方操作人员进行培训；</w:t>
      </w:r>
    </w:p>
    <w:p w14:paraId="5A030D6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（5）依照法律、行政法规的规定或者按照【政府采购合同专用条款】约定，货物在有效使用年限届满后应予回收的，乙方负有自行或者委托第三人对货物予以回收的义务；</w:t>
      </w:r>
    </w:p>
    <w:p w14:paraId="42269EB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（6）【政府采购合同专用条款】规定由乙方提供的其他服务。</w:t>
      </w:r>
    </w:p>
    <w:p w14:paraId="5EA3619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14.2 乙方提供的售后服务的费用已包含在合同价款中，甲方不再另行支付。</w:t>
      </w:r>
    </w:p>
    <w:p w14:paraId="3CE4B866"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15. 违约责任</w:t>
      </w:r>
    </w:p>
    <w:p w14:paraId="2D82FE4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15.1质量瑕疵的违约责任</w:t>
      </w:r>
    </w:p>
    <w:p w14:paraId="15614F0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乙方提供的产品不符合合同约定的质量标准或存在产品质量缺陷，甲方有权要求乙方根据【政府采购合同专用条款】要求及时修理、重作、更换，并承担由此给甲方造成的损失。</w:t>
      </w:r>
    </w:p>
    <w:p w14:paraId="512238C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15.2 迟延交货的违约责任</w:t>
      </w:r>
    </w:p>
    <w:p w14:paraId="28E8233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C9B224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167E29C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15.3 迟延支付的违约责任</w:t>
      </w:r>
    </w:p>
    <w:p w14:paraId="01165FA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甲方存在迟延支付乙方合同款项的，应当承担【政府采购合同专用条款】规定的逾期付款利息。</w:t>
      </w:r>
    </w:p>
    <w:p w14:paraId="525FB29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15.4其他违约责任根据项目实际需要按【政府采购合同专用条款】规定执行。</w:t>
      </w:r>
    </w:p>
    <w:p w14:paraId="3C53953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16. 合同变更、中止与终止</w:t>
      </w:r>
    </w:p>
    <w:p w14:paraId="6D911B8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16.1合同的变更</w:t>
      </w:r>
    </w:p>
    <w:p w14:paraId="72DADA9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政府采购合同履行中，在不改变合同其他条款的前提下，甲方可以在合同价款10%的范围内追加与合同标的相同的货物，并就此与乙方协商一致后签订补充协议。</w:t>
      </w:r>
    </w:p>
    <w:p w14:paraId="5101DCE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16.2合同的中止</w:t>
      </w:r>
    </w:p>
    <w:p w14:paraId="4F846D5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（1）合同履行过程中因供应商就采购文件、采购过程或结果提起投诉的，甲方认为有必要的，可以中止合同的履行。</w:t>
      </w:r>
    </w:p>
    <w:p w14:paraId="2663CA9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D600C3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（3）乙方分立、合并或者变更住所的，应当及时以书面形式告知甲方。乙方没有及时告知甲方，致使合同履行发生困难的，甲方可以中止合同履行并要求乙方承担由此给甲方造成的损失。</w:t>
      </w:r>
    </w:p>
    <w:p w14:paraId="48C0D85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（4）甲方不得以行政区划调整、政府换届、机构或者职能调整以及相关责任人更替为由中止合同。</w:t>
      </w:r>
    </w:p>
    <w:p w14:paraId="29387D5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16.3合同的终止</w:t>
      </w:r>
    </w:p>
    <w:p w14:paraId="772C3BA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（1）合同因有效期限届满而终止；</w:t>
      </w:r>
    </w:p>
    <w:p w14:paraId="76F879F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（2）乙方未按合同约定履行，构成根本性违约的，甲方有权终止合同，并追究乙方的违约责任。</w:t>
      </w:r>
    </w:p>
    <w:p w14:paraId="356BB08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16.4 涉及国家利益、社会公共利益的情形</w:t>
      </w:r>
    </w:p>
    <w:p w14:paraId="7F60F77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政府采购合同继续履行将损害国家利益和社会公共利益的，双方当事人应当变更、中止或者终止合同。有过错的一方应当承担赔偿责任，双方都有过错的，各自承担相应的责任。</w:t>
      </w:r>
    </w:p>
    <w:p w14:paraId="4603C104"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17. 合同分包</w:t>
      </w:r>
    </w:p>
    <w:p w14:paraId="1910964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17.1 乙方不得将合同转包给其他供应商。涉及合同分包的，乙方应根据采购文件和投标（响应）文件规定进行合同分包。</w:t>
      </w:r>
    </w:p>
    <w:p w14:paraId="2C62549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17.2 乙方执行政府采购政策向中小企业依法分包的，乙方应当按采购文件和投标（响应）文件签订分包意向协议，分包意向协议属于本合同组成部分。</w:t>
      </w:r>
    </w:p>
    <w:p w14:paraId="53534E0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18. 不可抗力</w:t>
      </w:r>
    </w:p>
    <w:p w14:paraId="3DE4B54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18.1 不可抗力是指合同双方不能预见、不能避免且不能克服的客观情况。</w:t>
      </w:r>
    </w:p>
    <w:p w14:paraId="0A0B967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18.2 任何一方对由于不可抗力造成的部分或全部不能履行合同不承担违约责任。但迟延履行后发生不可抗力的，不能免除责任。</w:t>
      </w:r>
    </w:p>
    <w:p w14:paraId="799786F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5211BE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19. 解决争议的方法</w:t>
      </w:r>
    </w:p>
    <w:p w14:paraId="2239327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19.1 因本合同及合同有关事项发生的争议，由甲乙双方友好协商解决。协商不成时，可以向有关组织申请调解。合同一方或双方不愿调解或调解不成的，可以通过仲裁或诉讼的方式解决争议。</w:t>
      </w:r>
    </w:p>
    <w:p w14:paraId="07527B4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0250A13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19.3 如甲乙双方有争议的事项不影响合同其他部分的履行，在争议解决期间，合同其他部分应当继续履行。</w:t>
      </w:r>
    </w:p>
    <w:p w14:paraId="6A45CB4A"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20. 政府采购政策</w:t>
      </w:r>
    </w:p>
    <w:p w14:paraId="1294CFF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20.1 本合同应当按照规定执行政府采购政策。</w:t>
      </w:r>
    </w:p>
    <w:p w14:paraId="71FA3D4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280D6F6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677E5F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21. 法律适用</w:t>
      </w:r>
    </w:p>
    <w:p w14:paraId="60BEE26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21.1 本合同的订立、生效、解释、履行及与本合同有关的争议解决，均适用法律、行政法规。</w:t>
      </w:r>
    </w:p>
    <w:p w14:paraId="15FFFB1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21.2 本合同条款与法律、行政法规的强制性规定不一致的，双方当事人应按照法律、行政法规的强制性规定修改本合同的相关条款。</w:t>
      </w:r>
    </w:p>
    <w:p w14:paraId="1851206A"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22. 通知</w:t>
      </w:r>
    </w:p>
    <w:p w14:paraId="7B5541A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22.1 本合同任何一方向对方发出的通知、信件、数据电文等，应当发送至本合同第一部分《政府采购合同协议书》所约定的通讯地址、联系人、联系电话或电子邮箱。</w:t>
      </w:r>
    </w:p>
    <w:p w14:paraId="10C5420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22.2 一方当事人变更名称、住所、联系人、联系电话或电子邮箱等信息的，应当在变更后3日内及时书面通知对方，对方实际收到变更通知前的送达仍为有效送达。</w:t>
      </w:r>
    </w:p>
    <w:p w14:paraId="7A8382D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22.3本合同一方给另一方的通知均应采用书面形式，传真或快递送到本合同中规定的对方的地址和办理签收手续。</w:t>
      </w:r>
    </w:p>
    <w:p w14:paraId="223EC8E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22.4通知以送达之日或通知书中规定的生效之日起生效，两者中以较迟之日为准。</w:t>
      </w:r>
    </w:p>
    <w:p w14:paraId="5DADD6E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23. 合同未尽事项</w:t>
      </w:r>
    </w:p>
    <w:p w14:paraId="711B24D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23.1合同未尽事项见【政府采购合同专用条款】。</w:t>
      </w:r>
    </w:p>
    <w:p w14:paraId="3961A878" w14:textId="77777777" w:rsidR="00A33797" w:rsidRPr="00AC07B3" w:rsidRDefault="00000000">
      <w:pPr>
        <w:spacing w:after="120" w:line="312" w:lineRule="auto"/>
        <w:ind w:firstLine="480"/>
        <w:rPr>
          <w:rFonts w:ascii="宋体" w:hAnsi="宋体" w:cs="宋体" w:hint="eastAsia"/>
        </w:rPr>
      </w:pPr>
      <w:r w:rsidRPr="00AC07B3">
        <w:rPr>
          <w:rFonts w:ascii="宋体" w:hAnsi="宋体" w:cs="宋体" w:hint="eastAsia"/>
        </w:rPr>
        <w:t>23.2 合同附件与合同正文具有同等的法律效力。</w:t>
      </w:r>
    </w:p>
    <w:p w14:paraId="7288E55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第三节 政府采购合同专用条款</w:t>
      </w:r>
    </w:p>
    <w:tbl>
      <w:tblPr>
        <w:tblStyle w:val="af4"/>
        <w:tblW w:w="0" w:type="auto"/>
        <w:jc w:val="center"/>
        <w:tblLook w:val="04A0" w:firstRow="1" w:lastRow="0" w:firstColumn="1" w:lastColumn="0" w:noHBand="0" w:noVBand="1"/>
      </w:tblPr>
      <w:tblGrid>
        <w:gridCol w:w="1732"/>
        <w:gridCol w:w="1621"/>
        <w:gridCol w:w="5503"/>
      </w:tblGrid>
      <w:tr w:rsidR="00A33797" w:rsidRPr="00AC07B3" w14:paraId="3F21EC6F" w14:textId="77777777">
        <w:trPr>
          <w:jc w:val="center"/>
        </w:trPr>
        <w:tc>
          <w:tcPr>
            <w:tcW w:w="1814" w:type="dxa"/>
          </w:tcPr>
          <w:p w14:paraId="08D46F4B" w14:textId="77777777" w:rsidR="00A33797" w:rsidRPr="00AC07B3" w:rsidRDefault="00000000">
            <w:pPr>
              <w:spacing w:after="0"/>
              <w:rPr>
                <w:rFonts w:ascii="宋体" w:hAnsi="宋体" w:cs="宋体" w:hint="eastAsia"/>
              </w:rPr>
            </w:pPr>
            <w:r w:rsidRPr="00AC07B3">
              <w:rPr>
                <w:rFonts w:ascii="宋体" w:hAnsi="宋体" w:cs="宋体" w:hint="eastAsia"/>
                <w:sz w:val="18"/>
              </w:rPr>
              <w:t>对应通用条款</w:t>
            </w:r>
          </w:p>
        </w:tc>
        <w:tc>
          <w:tcPr>
            <w:tcW w:w="1701" w:type="dxa"/>
          </w:tcPr>
          <w:p w14:paraId="58BE346F" w14:textId="77777777" w:rsidR="00A33797" w:rsidRPr="00AC07B3" w:rsidRDefault="00000000">
            <w:pPr>
              <w:spacing w:after="0"/>
              <w:rPr>
                <w:rFonts w:ascii="宋体" w:hAnsi="宋体" w:cs="宋体" w:hint="eastAsia"/>
              </w:rPr>
            </w:pPr>
            <w:r w:rsidRPr="00AC07B3">
              <w:rPr>
                <w:rFonts w:ascii="宋体" w:hAnsi="宋体" w:cs="宋体" w:hint="eastAsia"/>
                <w:sz w:val="18"/>
              </w:rPr>
              <w:t>条款名称</w:t>
            </w:r>
          </w:p>
        </w:tc>
        <w:tc>
          <w:tcPr>
            <w:tcW w:w="5839" w:type="dxa"/>
          </w:tcPr>
          <w:p w14:paraId="13EE7C44" w14:textId="77777777" w:rsidR="00A33797" w:rsidRPr="00AC07B3" w:rsidRDefault="00000000">
            <w:pPr>
              <w:spacing w:after="0"/>
              <w:rPr>
                <w:rFonts w:ascii="宋体" w:hAnsi="宋体" w:cs="宋体" w:hint="eastAsia"/>
              </w:rPr>
            </w:pPr>
            <w:r w:rsidRPr="00AC07B3">
              <w:rPr>
                <w:rFonts w:ascii="宋体" w:hAnsi="宋体" w:cs="宋体" w:hint="eastAsia"/>
                <w:sz w:val="18"/>
              </w:rPr>
              <w:t>约定内容</w:t>
            </w:r>
          </w:p>
        </w:tc>
      </w:tr>
      <w:tr w:rsidR="00A33797" w:rsidRPr="00AC07B3" w14:paraId="7401D5CD" w14:textId="77777777">
        <w:trPr>
          <w:jc w:val="center"/>
        </w:trPr>
        <w:tc>
          <w:tcPr>
            <w:tcW w:w="1814" w:type="dxa"/>
          </w:tcPr>
          <w:p w14:paraId="13782CDA"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第1.2（6）项</w:t>
            </w:r>
          </w:p>
        </w:tc>
        <w:tc>
          <w:tcPr>
            <w:tcW w:w="1701" w:type="dxa"/>
          </w:tcPr>
          <w:p w14:paraId="045D6876" w14:textId="77777777" w:rsidR="00A33797" w:rsidRPr="00AC07B3" w:rsidRDefault="00000000">
            <w:pPr>
              <w:spacing w:after="0"/>
              <w:rPr>
                <w:rFonts w:ascii="宋体" w:hAnsi="宋体" w:cs="宋体" w:hint="eastAsia"/>
              </w:rPr>
            </w:pPr>
            <w:r w:rsidRPr="00AC07B3">
              <w:rPr>
                <w:rFonts w:ascii="宋体" w:hAnsi="宋体" w:cs="宋体" w:hint="eastAsia"/>
                <w:sz w:val="18"/>
              </w:rPr>
              <w:t>联合体具体要求</w:t>
            </w:r>
          </w:p>
        </w:tc>
        <w:tc>
          <w:tcPr>
            <w:tcW w:w="5839" w:type="dxa"/>
          </w:tcPr>
          <w:p w14:paraId="0E7D325D"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本项目不接受联合体投标。</w:t>
            </w:r>
          </w:p>
        </w:tc>
      </w:tr>
      <w:tr w:rsidR="00A33797" w:rsidRPr="00AC07B3" w14:paraId="14E2BF77" w14:textId="77777777">
        <w:trPr>
          <w:jc w:val="center"/>
        </w:trPr>
        <w:tc>
          <w:tcPr>
            <w:tcW w:w="1814" w:type="dxa"/>
          </w:tcPr>
          <w:p w14:paraId="05740646"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第1.2（7）项</w:t>
            </w:r>
          </w:p>
        </w:tc>
        <w:tc>
          <w:tcPr>
            <w:tcW w:w="1701" w:type="dxa"/>
          </w:tcPr>
          <w:p w14:paraId="4F215504" w14:textId="77777777" w:rsidR="00A33797" w:rsidRPr="00AC07B3" w:rsidRDefault="00000000">
            <w:pPr>
              <w:spacing w:after="0"/>
              <w:rPr>
                <w:rFonts w:ascii="宋体" w:hAnsi="宋体" w:cs="宋体" w:hint="eastAsia"/>
              </w:rPr>
            </w:pPr>
            <w:r w:rsidRPr="00AC07B3">
              <w:rPr>
                <w:rFonts w:ascii="宋体" w:hAnsi="宋体" w:cs="宋体" w:hint="eastAsia"/>
                <w:sz w:val="18"/>
              </w:rPr>
              <w:t>其他术语解释</w:t>
            </w:r>
          </w:p>
        </w:tc>
        <w:tc>
          <w:tcPr>
            <w:tcW w:w="5839" w:type="dxa"/>
          </w:tcPr>
          <w:p w14:paraId="4CC74D06" w14:textId="77777777" w:rsidR="00A33797" w:rsidRPr="00AC07B3" w:rsidRDefault="00000000">
            <w:pPr>
              <w:spacing w:after="0"/>
              <w:rPr>
                <w:rFonts w:ascii="宋体" w:hAnsi="宋体" w:cs="宋体" w:hint="eastAsia"/>
              </w:rPr>
            </w:pPr>
            <w:r w:rsidRPr="00AC07B3">
              <w:rPr>
                <w:rFonts w:ascii="宋体" w:hAnsi="宋体" w:cs="宋体" w:hint="eastAsia"/>
                <w:sz w:val="18"/>
              </w:rPr>
              <w:t>无</w:t>
            </w:r>
          </w:p>
        </w:tc>
      </w:tr>
      <w:tr w:rsidR="00A33797" w:rsidRPr="00AC07B3" w14:paraId="3B06B884" w14:textId="77777777">
        <w:trPr>
          <w:jc w:val="center"/>
        </w:trPr>
        <w:tc>
          <w:tcPr>
            <w:tcW w:w="1814" w:type="dxa"/>
          </w:tcPr>
          <w:p w14:paraId="59D7FB5D"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第4.4款</w:t>
            </w:r>
          </w:p>
        </w:tc>
        <w:tc>
          <w:tcPr>
            <w:tcW w:w="1701" w:type="dxa"/>
          </w:tcPr>
          <w:p w14:paraId="4DD31565"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履约验收中甲方提出异议或作出说明的期限</w:t>
            </w:r>
          </w:p>
        </w:tc>
        <w:tc>
          <w:tcPr>
            <w:tcW w:w="5839" w:type="dxa"/>
          </w:tcPr>
          <w:p w14:paraId="35E8B223"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乙方提出验收申请之日起15日内。</w:t>
            </w:r>
          </w:p>
        </w:tc>
      </w:tr>
      <w:tr w:rsidR="00A33797" w:rsidRPr="00AC07B3" w14:paraId="79AF8B2E" w14:textId="77777777">
        <w:trPr>
          <w:jc w:val="center"/>
        </w:trPr>
        <w:tc>
          <w:tcPr>
            <w:tcW w:w="1814" w:type="dxa"/>
          </w:tcPr>
          <w:p w14:paraId="0BE16497"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第4.6款</w:t>
            </w:r>
          </w:p>
        </w:tc>
        <w:tc>
          <w:tcPr>
            <w:tcW w:w="1701" w:type="dxa"/>
          </w:tcPr>
          <w:p w14:paraId="60DCB704"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约定甲方承担的其他义务和责任</w:t>
            </w:r>
          </w:p>
        </w:tc>
        <w:tc>
          <w:tcPr>
            <w:tcW w:w="5839" w:type="dxa"/>
          </w:tcPr>
          <w:p w14:paraId="0E65FD35"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甲方应为乙方现场勘察、施工提供必要的便利条件。</w:t>
            </w:r>
          </w:p>
        </w:tc>
      </w:tr>
      <w:tr w:rsidR="00A33797" w:rsidRPr="00AC07B3" w14:paraId="5DF103A8" w14:textId="77777777">
        <w:trPr>
          <w:jc w:val="center"/>
        </w:trPr>
        <w:tc>
          <w:tcPr>
            <w:tcW w:w="1814" w:type="dxa"/>
          </w:tcPr>
          <w:p w14:paraId="5E7B5500"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第5.4款</w:t>
            </w:r>
          </w:p>
        </w:tc>
        <w:tc>
          <w:tcPr>
            <w:tcW w:w="1701" w:type="dxa"/>
          </w:tcPr>
          <w:p w14:paraId="3C78D36B"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约定乙方承担的其他义务和责任</w:t>
            </w:r>
          </w:p>
        </w:tc>
        <w:tc>
          <w:tcPr>
            <w:tcW w:w="5839" w:type="dxa"/>
          </w:tcPr>
          <w:p w14:paraId="0253715D" w14:textId="77777777" w:rsidR="00A33797" w:rsidRPr="00AC07B3" w:rsidRDefault="00000000">
            <w:pPr>
              <w:numPr>
                <w:ilvl w:val="0"/>
                <w:numId w:val="7"/>
              </w:numPr>
              <w:spacing w:after="0"/>
              <w:rPr>
                <w:rFonts w:ascii="宋体" w:hAnsi="宋体" w:cs="宋体" w:hint="eastAsia"/>
                <w:sz w:val="18"/>
                <w:lang w:eastAsia="zh-CN"/>
              </w:rPr>
            </w:pPr>
            <w:r w:rsidRPr="00AC07B3">
              <w:rPr>
                <w:rFonts w:ascii="宋体" w:hAnsi="宋体" w:cs="宋体" w:hint="eastAsia"/>
                <w:sz w:val="18"/>
                <w:lang w:eastAsia="zh-CN"/>
              </w:rPr>
              <w:t>本项目为原地改造交钥匙工程，乙方须完成前期勘察调研，确保新设备与现有播出系统、机房保留设备无缝对接；</w:t>
            </w:r>
          </w:p>
          <w:p w14:paraId="5630A6D2" w14:textId="77777777" w:rsidR="00A33797" w:rsidRPr="00AC07B3" w:rsidRDefault="00000000">
            <w:pPr>
              <w:numPr>
                <w:ilvl w:val="0"/>
                <w:numId w:val="7"/>
              </w:numPr>
              <w:spacing w:after="0"/>
              <w:rPr>
                <w:rFonts w:ascii="宋体" w:hAnsi="宋体" w:cs="宋体" w:hint="eastAsia"/>
                <w:sz w:val="18"/>
                <w:lang w:eastAsia="zh-CN"/>
              </w:rPr>
            </w:pPr>
            <w:r w:rsidRPr="00AC07B3">
              <w:rPr>
                <w:rFonts w:ascii="宋体" w:hAnsi="宋体" w:cs="宋体" w:hint="eastAsia"/>
                <w:sz w:val="18"/>
                <w:lang w:eastAsia="zh-CN"/>
              </w:rPr>
              <w:t>乙方承担所供货物、服务或其任何一部分受第三方提出侵犯其专利权、商标权、版权和工业设计权的指控责任；</w:t>
            </w:r>
          </w:p>
          <w:p w14:paraId="237C9C50" w14:textId="77777777" w:rsidR="00A33797" w:rsidRPr="00AC07B3" w:rsidRDefault="00000000">
            <w:pPr>
              <w:numPr>
                <w:ilvl w:val="0"/>
                <w:numId w:val="7"/>
              </w:numPr>
              <w:spacing w:after="0"/>
              <w:rPr>
                <w:rFonts w:ascii="宋体" w:hAnsi="宋体" w:cs="宋体" w:hint="eastAsia"/>
                <w:sz w:val="18"/>
                <w:lang w:eastAsia="zh-CN"/>
              </w:rPr>
            </w:pPr>
            <w:r w:rsidRPr="00AC07B3">
              <w:rPr>
                <w:rFonts w:ascii="宋体" w:hAnsi="宋体" w:cs="宋体" w:hint="eastAsia"/>
                <w:sz w:val="18"/>
                <w:lang w:eastAsia="zh-CN"/>
              </w:rPr>
              <w:t>供配电改造施工须由具备相应供配电（电力或建筑机电安装）施工资质的单位实施，施工人员须持有效电工操作证件；乙方对项目设备安全、施工安全、人员安全负全部责任；</w:t>
            </w:r>
          </w:p>
          <w:p w14:paraId="7E856141"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lastRenderedPageBreak/>
              <w:t>4.所有新增设备、智能监控软件须完全开放底层通讯协议，支持后期扩容升级，杜绝单一厂家技术绑定。</w:t>
            </w:r>
          </w:p>
        </w:tc>
      </w:tr>
      <w:tr w:rsidR="00A33797" w:rsidRPr="00AC07B3" w14:paraId="330AD711" w14:textId="77777777">
        <w:trPr>
          <w:jc w:val="center"/>
        </w:trPr>
        <w:tc>
          <w:tcPr>
            <w:tcW w:w="1814" w:type="dxa"/>
          </w:tcPr>
          <w:p w14:paraId="0226266B" w14:textId="77777777" w:rsidR="00A33797" w:rsidRPr="00AC07B3" w:rsidRDefault="00000000">
            <w:pPr>
              <w:spacing w:after="0"/>
              <w:rPr>
                <w:rFonts w:ascii="宋体" w:hAnsi="宋体" w:cs="宋体" w:hint="eastAsia"/>
              </w:rPr>
            </w:pPr>
            <w:r w:rsidRPr="00AC07B3">
              <w:rPr>
                <w:rFonts w:ascii="宋体" w:hAnsi="宋体" w:cs="宋体" w:hint="eastAsia"/>
                <w:sz w:val="18"/>
              </w:rPr>
              <w:lastRenderedPageBreak/>
              <w:t>第二节 第6.1款</w:t>
            </w:r>
          </w:p>
        </w:tc>
        <w:tc>
          <w:tcPr>
            <w:tcW w:w="1701" w:type="dxa"/>
          </w:tcPr>
          <w:p w14:paraId="0C9C76F2" w14:textId="77777777" w:rsidR="00A33797" w:rsidRPr="00AC07B3" w:rsidRDefault="00000000">
            <w:pPr>
              <w:spacing w:after="0"/>
              <w:rPr>
                <w:rFonts w:ascii="宋体" w:hAnsi="宋体" w:cs="宋体" w:hint="eastAsia"/>
              </w:rPr>
            </w:pPr>
            <w:r w:rsidRPr="00AC07B3">
              <w:rPr>
                <w:rFonts w:ascii="宋体" w:hAnsi="宋体" w:cs="宋体" w:hint="eastAsia"/>
                <w:sz w:val="18"/>
              </w:rPr>
              <w:t>履行合同义务的顺序</w:t>
            </w:r>
          </w:p>
        </w:tc>
        <w:tc>
          <w:tcPr>
            <w:tcW w:w="5839" w:type="dxa"/>
          </w:tcPr>
          <w:p w14:paraId="698BCB80"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按合同约定同时履行。</w:t>
            </w:r>
          </w:p>
        </w:tc>
      </w:tr>
      <w:tr w:rsidR="00A33797" w:rsidRPr="00AC07B3" w14:paraId="7E950037" w14:textId="77777777">
        <w:trPr>
          <w:jc w:val="center"/>
        </w:trPr>
        <w:tc>
          <w:tcPr>
            <w:tcW w:w="1814" w:type="dxa"/>
          </w:tcPr>
          <w:p w14:paraId="41E96F1B"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第7.1款</w:t>
            </w:r>
          </w:p>
        </w:tc>
        <w:tc>
          <w:tcPr>
            <w:tcW w:w="1701" w:type="dxa"/>
          </w:tcPr>
          <w:p w14:paraId="33584709" w14:textId="77777777" w:rsidR="00A33797" w:rsidRPr="00AC07B3" w:rsidRDefault="00000000">
            <w:pPr>
              <w:spacing w:after="0"/>
              <w:rPr>
                <w:rFonts w:ascii="宋体" w:hAnsi="宋体" w:cs="宋体" w:hint="eastAsia"/>
              </w:rPr>
            </w:pPr>
            <w:r w:rsidRPr="00AC07B3">
              <w:rPr>
                <w:rFonts w:ascii="宋体" w:hAnsi="宋体" w:cs="宋体" w:hint="eastAsia"/>
                <w:sz w:val="18"/>
              </w:rPr>
              <w:t>包装特殊要求</w:t>
            </w:r>
          </w:p>
        </w:tc>
        <w:tc>
          <w:tcPr>
            <w:tcW w:w="5839" w:type="dxa"/>
          </w:tcPr>
          <w:p w14:paraId="5CA9F125"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本项目中涉及商品包装和快递包装的，金属件：使用泡泡纸覆盖包装防止碰撞；板式件：不同板件用捆扎带分类打包，边角处用瓦楞纸覆盖，防止损坏；塑料件和五金件：使用瓦楞纸箱包装。使用包装材料应参考《财政部办公厅关于印发〈商品包装政府采购需求标准（试行）〉〈快递包装政府采购需求标准（试行）〉的通知》（财办库〔2020〕123号）规定的包装需求标准，现场包装物由供应商负责清理，做到：1.商品包装层数不得超过3层，空隙率不大于40%；2.商品包装尽可能使用单一材质的包装材料，如因功能需求必需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9.每件包装箱内应附一份详细装箱单和质量合格凭证。</w:t>
            </w:r>
          </w:p>
        </w:tc>
      </w:tr>
      <w:tr w:rsidR="00A33797" w:rsidRPr="00AC07B3" w14:paraId="63458E43" w14:textId="77777777">
        <w:trPr>
          <w:jc w:val="center"/>
        </w:trPr>
        <w:tc>
          <w:tcPr>
            <w:tcW w:w="1814" w:type="dxa"/>
          </w:tcPr>
          <w:p w14:paraId="35362DC6"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第7.1款</w:t>
            </w:r>
          </w:p>
        </w:tc>
        <w:tc>
          <w:tcPr>
            <w:tcW w:w="1701" w:type="dxa"/>
          </w:tcPr>
          <w:p w14:paraId="7A86DF11" w14:textId="77777777" w:rsidR="00A33797" w:rsidRPr="00AC07B3" w:rsidRDefault="00000000">
            <w:pPr>
              <w:spacing w:after="0"/>
              <w:rPr>
                <w:rFonts w:ascii="宋体" w:hAnsi="宋体" w:cs="宋体" w:hint="eastAsia"/>
              </w:rPr>
            </w:pPr>
            <w:r w:rsidRPr="00AC07B3">
              <w:rPr>
                <w:rFonts w:ascii="宋体" w:hAnsi="宋体" w:cs="宋体" w:hint="eastAsia"/>
                <w:sz w:val="18"/>
              </w:rPr>
              <w:t>指定现场</w:t>
            </w:r>
          </w:p>
        </w:tc>
        <w:tc>
          <w:tcPr>
            <w:tcW w:w="5839" w:type="dxa"/>
          </w:tcPr>
          <w:p w14:paraId="23287CB9"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滨海县融媒体中心无线发射机房、播出机房、中波台机房等采购人指定地点</w:t>
            </w:r>
          </w:p>
        </w:tc>
      </w:tr>
      <w:tr w:rsidR="00A33797" w:rsidRPr="00AC07B3" w14:paraId="69EF68B5" w14:textId="77777777">
        <w:trPr>
          <w:jc w:val="center"/>
        </w:trPr>
        <w:tc>
          <w:tcPr>
            <w:tcW w:w="1814" w:type="dxa"/>
          </w:tcPr>
          <w:p w14:paraId="7E6F7DFF"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第7.2款</w:t>
            </w:r>
          </w:p>
        </w:tc>
        <w:tc>
          <w:tcPr>
            <w:tcW w:w="1701" w:type="dxa"/>
          </w:tcPr>
          <w:p w14:paraId="1641A1CA" w14:textId="77777777" w:rsidR="00A33797" w:rsidRPr="00AC07B3" w:rsidRDefault="00000000">
            <w:pPr>
              <w:spacing w:after="0"/>
              <w:rPr>
                <w:rFonts w:ascii="宋体" w:hAnsi="宋体" w:cs="宋体" w:hint="eastAsia"/>
              </w:rPr>
            </w:pPr>
            <w:r w:rsidRPr="00AC07B3">
              <w:rPr>
                <w:rFonts w:ascii="宋体" w:hAnsi="宋体" w:cs="宋体" w:hint="eastAsia"/>
                <w:sz w:val="18"/>
              </w:rPr>
              <w:t>运输特殊要求</w:t>
            </w:r>
          </w:p>
        </w:tc>
        <w:tc>
          <w:tcPr>
            <w:tcW w:w="5839" w:type="dxa"/>
          </w:tcPr>
          <w:p w14:paraId="6EE8897D"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1.货物验收合格、交付使用并提供所需单据的日期视为交货日期。2.乙方在货物发运手续办理完毕后24小时内或货到48小时前通知甲方，以准备接货。3.乙方装运的货物不应超过合同规定的数量或重量。乙方应对超交数量或超重而产生的一切后果负责。4.货物在交付甲方前发生的风险均由乙方负责。</w:t>
            </w:r>
          </w:p>
        </w:tc>
      </w:tr>
      <w:tr w:rsidR="00A33797" w:rsidRPr="00AC07B3" w14:paraId="514F1B3D" w14:textId="77777777">
        <w:trPr>
          <w:jc w:val="center"/>
        </w:trPr>
        <w:tc>
          <w:tcPr>
            <w:tcW w:w="1814" w:type="dxa"/>
          </w:tcPr>
          <w:p w14:paraId="2090E1F7"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第7.3款</w:t>
            </w:r>
          </w:p>
        </w:tc>
        <w:tc>
          <w:tcPr>
            <w:tcW w:w="1701" w:type="dxa"/>
          </w:tcPr>
          <w:p w14:paraId="71397E05" w14:textId="77777777" w:rsidR="00A33797" w:rsidRPr="00AC07B3" w:rsidRDefault="00000000">
            <w:pPr>
              <w:spacing w:after="0"/>
              <w:rPr>
                <w:rFonts w:ascii="宋体" w:hAnsi="宋体" w:cs="宋体" w:hint="eastAsia"/>
              </w:rPr>
            </w:pPr>
            <w:r w:rsidRPr="00AC07B3">
              <w:rPr>
                <w:rFonts w:ascii="宋体" w:hAnsi="宋体" w:cs="宋体" w:hint="eastAsia"/>
                <w:sz w:val="18"/>
              </w:rPr>
              <w:t>保险要求</w:t>
            </w:r>
          </w:p>
        </w:tc>
        <w:tc>
          <w:tcPr>
            <w:tcW w:w="5839" w:type="dxa"/>
          </w:tcPr>
          <w:p w14:paraId="45A475FC"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货物交货前由乙方承担保险义务</w:t>
            </w:r>
          </w:p>
        </w:tc>
      </w:tr>
      <w:tr w:rsidR="00A33797" w:rsidRPr="00AC07B3" w14:paraId="276ED097" w14:textId="77777777">
        <w:trPr>
          <w:jc w:val="center"/>
        </w:trPr>
        <w:tc>
          <w:tcPr>
            <w:tcW w:w="1814" w:type="dxa"/>
          </w:tcPr>
          <w:p w14:paraId="62D4D311"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第8.2（1）项</w:t>
            </w:r>
          </w:p>
        </w:tc>
        <w:tc>
          <w:tcPr>
            <w:tcW w:w="1701" w:type="dxa"/>
          </w:tcPr>
          <w:p w14:paraId="19B22033" w14:textId="77777777" w:rsidR="00A33797" w:rsidRPr="00AC07B3" w:rsidRDefault="00000000">
            <w:pPr>
              <w:spacing w:after="0"/>
              <w:rPr>
                <w:rFonts w:ascii="宋体" w:hAnsi="宋体" w:cs="宋体" w:hint="eastAsia"/>
              </w:rPr>
            </w:pPr>
            <w:r w:rsidRPr="00AC07B3">
              <w:rPr>
                <w:rFonts w:ascii="宋体" w:hAnsi="宋体" w:cs="宋体" w:hint="eastAsia"/>
                <w:sz w:val="18"/>
              </w:rPr>
              <w:t>质量保证期</w:t>
            </w:r>
          </w:p>
        </w:tc>
        <w:tc>
          <w:tcPr>
            <w:tcW w:w="5839" w:type="dxa"/>
          </w:tcPr>
          <w:p w14:paraId="618A0304" w14:textId="77777777" w:rsidR="00A33797" w:rsidRPr="00AC07B3" w:rsidRDefault="00000000">
            <w:pPr>
              <w:numPr>
                <w:ilvl w:val="0"/>
                <w:numId w:val="8"/>
              </w:numPr>
              <w:spacing w:after="0"/>
              <w:rPr>
                <w:rFonts w:ascii="宋体" w:hAnsi="宋体" w:cs="宋体" w:hint="eastAsia"/>
                <w:sz w:val="18"/>
                <w:lang w:eastAsia="zh-CN"/>
              </w:rPr>
            </w:pPr>
            <w:r w:rsidRPr="00AC07B3">
              <w:rPr>
                <w:rFonts w:ascii="宋体" w:hAnsi="宋体" w:cs="宋体" w:hint="eastAsia"/>
                <w:sz w:val="18"/>
                <w:lang w:eastAsia="zh-CN"/>
              </w:rPr>
              <w:t>货物免费质保期：自交货验收合格之日起，整体免费质保期3年（其中蓄电池质保期为5年）。因人为因素出现的故障不在免费保修范围内。超过保修期的机器设备，终身维修，维修时只收部件成本费。</w:t>
            </w:r>
          </w:p>
          <w:p w14:paraId="06A29D07"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2.质保期内免费提供软件升级服务。</w:t>
            </w:r>
          </w:p>
        </w:tc>
      </w:tr>
      <w:tr w:rsidR="00A33797" w:rsidRPr="00AC07B3" w14:paraId="1D3C670D" w14:textId="77777777">
        <w:trPr>
          <w:jc w:val="center"/>
        </w:trPr>
        <w:tc>
          <w:tcPr>
            <w:tcW w:w="1814" w:type="dxa"/>
          </w:tcPr>
          <w:p w14:paraId="6144E96D"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第8.2（3）项</w:t>
            </w:r>
          </w:p>
        </w:tc>
        <w:tc>
          <w:tcPr>
            <w:tcW w:w="1701" w:type="dxa"/>
          </w:tcPr>
          <w:p w14:paraId="2BBBD9C2"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货物质量缺陷响应时间</w:t>
            </w:r>
          </w:p>
        </w:tc>
        <w:tc>
          <w:tcPr>
            <w:tcW w:w="5839" w:type="dxa"/>
          </w:tcPr>
          <w:p w14:paraId="609DB52D"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如在使用过程中发生质量问题，乙方在接到甲方通知后2小时内响应，24小时内到达甲方现场。</w:t>
            </w:r>
          </w:p>
        </w:tc>
      </w:tr>
      <w:tr w:rsidR="00A33797" w:rsidRPr="00AC07B3" w14:paraId="4EB71226" w14:textId="77777777">
        <w:trPr>
          <w:jc w:val="center"/>
        </w:trPr>
        <w:tc>
          <w:tcPr>
            <w:tcW w:w="1814" w:type="dxa"/>
          </w:tcPr>
          <w:p w14:paraId="314A202F"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第8款补充</w:t>
            </w:r>
          </w:p>
        </w:tc>
        <w:tc>
          <w:tcPr>
            <w:tcW w:w="1701" w:type="dxa"/>
          </w:tcPr>
          <w:p w14:paraId="03C18957" w14:textId="77777777" w:rsidR="00A33797" w:rsidRPr="00AC07B3" w:rsidRDefault="00000000">
            <w:pPr>
              <w:spacing w:after="0"/>
              <w:rPr>
                <w:rFonts w:ascii="宋体" w:hAnsi="宋体" w:cs="宋体" w:hint="eastAsia"/>
              </w:rPr>
            </w:pPr>
            <w:r w:rsidRPr="00AC07B3">
              <w:rPr>
                <w:rFonts w:ascii="宋体" w:hAnsi="宋体" w:cs="宋体" w:hint="eastAsia"/>
                <w:sz w:val="18"/>
              </w:rPr>
              <w:t>质量保证要求</w:t>
            </w:r>
          </w:p>
        </w:tc>
        <w:tc>
          <w:tcPr>
            <w:tcW w:w="5839" w:type="dxa"/>
          </w:tcPr>
          <w:p w14:paraId="32BE6F0D"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1.在质保期内，乙方应对货物出现的质量及安全问题负责处理解决并承担一切费用（因甲方不当使用的除外）。2.乙方应按照国家有关法律法规规章和"三包"规定以及招标文件售后服务要求及投标文件售后服务承诺提供售后服务。3.所有货物保修服务方式均为乙方上门保修，由乙方派员到货物使用现场维修，所产生的一切费用由乙方承担。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5.甲方有权对乙方进行飞行检查，如果发现任何问题乙方必须无条件返</w:t>
            </w:r>
            <w:r w:rsidRPr="00AC07B3">
              <w:rPr>
                <w:rFonts w:ascii="宋体" w:hAnsi="宋体" w:cs="宋体" w:hint="eastAsia"/>
                <w:sz w:val="18"/>
                <w:lang w:eastAsia="zh-CN"/>
              </w:rPr>
              <w:lastRenderedPageBreak/>
              <w:t>工，甚至可以终止合同，乙方需赔偿甲方因此而造成的所有损失，飞行检查过程中发生的食宿、交通等费用由甲方自行承担。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7.对货物的品牌、型号、数量、产地等进行检查和清点。如检验中发现短缺、损坏或假冒伪劣商品，乙方应立即采取补救措施，不得因此影响供货，否则一切损失由乙方负责。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rsidR="00A33797" w:rsidRPr="00AC07B3" w14:paraId="29116C36" w14:textId="77777777">
        <w:trPr>
          <w:jc w:val="center"/>
        </w:trPr>
        <w:tc>
          <w:tcPr>
            <w:tcW w:w="1814" w:type="dxa"/>
          </w:tcPr>
          <w:p w14:paraId="60402022" w14:textId="77777777" w:rsidR="00A33797" w:rsidRPr="00AC07B3" w:rsidRDefault="00000000">
            <w:pPr>
              <w:spacing w:after="0"/>
              <w:rPr>
                <w:rFonts w:ascii="宋体" w:hAnsi="宋体" w:cs="宋体" w:hint="eastAsia"/>
              </w:rPr>
            </w:pPr>
            <w:r w:rsidRPr="00AC07B3">
              <w:rPr>
                <w:rFonts w:ascii="宋体" w:hAnsi="宋体" w:cs="宋体" w:hint="eastAsia"/>
                <w:sz w:val="18"/>
              </w:rPr>
              <w:lastRenderedPageBreak/>
              <w:t>第二节 第11.1款</w:t>
            </w:r>
          </w:p>
        </w:tc>
        <w:tc>
          <w:tcPr>
            <w:tcW w:w="1701" w:type="dxa"/>
          </w:tcPr>
          <w:p w14:paraId="171D9A83" w14:textId="77777777" w:rsidR="00A33797" w:rsidRPr="00AC07B3" w:rsidRDefault="00000000">
            <w:pPr>
              <w:spacing w:after="0"/>
              <w:rPr>
                <w:rFonts w:ascii="宋体" w:hAnsi="宋体" w:cs="宋体" w:hint="eastAsia"/>
              </w:rPr>
            </w:pPr>
            <w:r w:rsidRPr="00AC07B3">
              <w:rPr>
                <w:rFonts w:ascii="宋体" w:hAnsi="宋体" w:cs="宋体" w:hint="eastAsia"/>
                <w:sz w:val="18"/>
              </w:rPr>
              <w:t>其他应当保密的信息</w:t>
            </w:r>
          </w:p>
        </w:tc>
        <w:tc>
          <w:tcPr>
            <w:tcW w:w="5839" w:type="dxa"/>
          </w:tcPr>
          <w:p w14:paraId="65BD451E"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乙方对履行合同过程中知悉的甲方播出系统技术资料、运行数据等负有保密义务。</w:t>
            </w:r>
          </w:p>
        </w:tc>
      </w:tr>
      <w:tr w:rsidR="00A33797" w:rsidRPr="00AC07B3" w14:paraId="5CC644E3" w14:textId="77777777">
        <w:trPr>
          <w:jc w:val="center"/>
        </w:trPr>
        <w:tc>
          <w:tcPr>
            <w:tcW w:w="1814" w:type="dxa"/>
          </w:tcPr>
          <w:p w14:paraId="1C712511"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第12.2款</w:t>
            </w:r>
          </w:p>
        </w:tc>
        <w:tc>
          <w:tcPr>
            <w:tcW w:w="1701" w:type="dxa"/>
          </w:tcPr>
          <w:p w14:paraId="3BA7C1A9"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合同价款支付时间及要求</w:t>
            </w:r>
          </w:p>
        </w:tc>
        <w:tc>
          <w:tcPr>
            <w:tcW w:w="5839" w:type="dxa"/>
          </w:tcPr>
          <w:p w14:paraId="2DBD4AFC" w14:textId="77777777" w:rsidR="00A33797" w:rsidRPr="00AC07B3" w:rsidRDefault="00000000">
            <w:pPr>
              <w:numPr>
                <w:ilvl w:val="0"/>
                <w:numId w:val="9"/>
              </w:numPr>
              <w:spacing w:after="0"/>
              <w:rPr>
                <w:rFonts w:ascii="宋体" w:hAnsi="宋体" w:cs="宋体" w:hint="eastAsia"/>
                <w:sz w:val="18"/>
                <w:lang w:eastAsia="zh-CN"/>
              </w:rPr>
            </w:pPr>
            <w:r w:rsidRPr="00AC07B3">
              <w:rPr>
                <w:rFonts w:ascii="宋体" w:hAnsi="宋体" w:cs="宋体" w:hint="eastAsia"/>
                <w:sz w:val="18"/>
                <w:lang w:eastAsia="zh-CN"/>
              </w:rPr>
              <w:t>合同款项的支付方式及进度安排：①自合同签订生效之日起7个工作日内，甲方向乙方支付合同总价的30%款项作为预付款；②乙方按甲方要求将设备送到指定地点并完成安装调试，甲方组织验收，验收全部合格后收到乙方发票10个工作日内甲方向乙方支付至合同总价的95%；③验收合格满一年，甲方收到乙方发票后10个工作日内将余款一次性付清（均无息，结算时乙方须提供税务发票）。</w:t>
            </w:r>
          </w:p>
          <w:p w14:paraId="51F2702D" w14:textId="77777777" w:rsidR="00A33797" w:rsidRPr="00AC07B3" w:rsidRDefault="00000000">
            <w:pPr>
              <w:spacing w:after="0"/>
              <w:rPr>
                <w:lang w:eastAsia="zh-CN"/>
              </w:rPr>
            </w:pPr>
            <w:r w:rsidRPr="00AC07B3">
              <w:rPr>
                <w:rFonts w:ascii="宋体" w:hAnsi="宋体" w:cs="宋体" w:hint="eastAsia"/>
                <w:sz w:val="18"/>
                <w:lang w:eastAsia="zh-CN"/>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(1)发票；(2)制造厂家出具的质量检验证书等；(3)装箱单；(4)甲方加盖公章证明交付使用合格的验收单。</w:t>
            </w:r>
          </w:p>
        </w:tc>
      </w:tr>
      <w:tr w:rsidR="00A33797" w:rsidRPr="00AC07B3" w14:paraId="1F9B89A7" w14:textId="77777777">
        <w:trPr>
          <w:jc w:val="center"/>
        </w:trPr>
        <w:tc>
          <w:tcPr>
            <w:tcW w:w="1814" w:type="dxa"/>
          </w:tcPr>
          <w:p w14:paraId="3D4DB0CD"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第13.2款</w:t>
            </w:r>
          </w:p>
        </w:tc>
        <w:tc>
          <w:tcPr>
            <w:tcW w:w="1701" w:type="dxa"/>
          </w:tcPr>
          <w:p w14:paraId="6884775F"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履约保证金不予退还的情形</w:t>
            </w:r>
          </w:p>
        </w:tc>
        <w:tc>
          <w:tcPr>
            <w:tcW w:w="5839" w:type="dxa"/>
          </w:tcPr>
          <w:p w14:paraId="3CE45B9E"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本项目不收取履约保证金，本条不适用。</w:t>
            </w:r>
          </w:p>
        </w:tc>
      </w:tr>
      <w:tr w:rsidR="00A33797" w:rsidRPr="00AC07B3" w14:paraId="4C5F2B82" w14:textId="77777777">
        <w:trPr>
          <w:jc w:val="center"/>
        </w:trPr>
        <w:tc>
          <w:tcPr>
            <w:tcW w:w="1814" w:type="dxa"/>
          </w:tcPr>
          <w:p w14:paraId="2CFC898F"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第13.3款</w:t>
            </w:r>
          </w:p>
        </w:tc>
        <w:tc>
          <w:tcPr>
            <w:tcW w:w="1701" w:type="dxa"/>
          </w:tcPr>
          <w:p w14:paraId="6F360E22"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履约保证金退还时间及逾期退还的违约金</w:t>
            </w:r>
          </w:p>
        </w:tc>
        <w:tc>
          <w:tcPr>
            <w:tcW w:w="5839" w:type="dxa"/>
          </w:tcPr>
          <w:p w14:paraId="07C930BB"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本项目不收取履约保证金，本条不适用。</w:t>
            </w:r>
          </w:p>
        </w:tc>
      </w:tr>
      <w:tr w:rsidR="00A33797" w:rsidRPr="00AC07B3" w14:paraId="36E8CAA0" w14:textId="77777777">
        <w:trPr>
          <w:jc w:val="center"/>
        </w:trPr>
        <w:tc>
          <w:tcPr>
            <w:tcW w:w="1814" w:type="dxa"/>
          </w:tcPr>
          <w:p w14:paraId="7A14EF31"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第14.1（3）项</w:t>
            </w:r>
          </w:p>
        </w:tc>
        <w:tc>
          <w:tcPr>
            <w:tcW w:w="1701" w:type="dxa"/>
          </w:tcPr>
          <w:p w14:paraId="10292A42" w14:textId="77777777" w:rsidR="00A33797" w:rsidRPr="00AC07B3" w:rsidRDefault="00000000">
            <w:pPr>
              <w:spacing w:after="0"/>
              <w:rPr>
                <w:rFonts w:ascii="宋体" w:hAnsi="宋体" w:cs="宋体" w:hint="eastAsia"/>
              </w:rPr>
            </w:pPr>
            <w:r w:rsidRPr="00AC07B3">
              <w:rPr>
                <w:rFonts w:ascii="宋体" w:hAnsi="宋体" w:cs="宋体" w:hint="eastAsia"/>
                <w:sz w:val="18"/>
              </w:rPr>
              <w:t>运行监督、维修期限</w:t>
            </w:r>
          </w:p>
        </w:tc>
        <w:tc>
          <w:tcPr>
            <w:tcW w:w="5839" w:type="dxa"/>
          </w:tcPr>
          <w:p w14:paraId="1646D868"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免费质保期内对所有的货物实施运行监督、维修。</w:t>
            </w:r>
          </w:p>
        </w:tc>
      </w:tr>
      <w:tr w:rsidR="00A33797" w:rsidRPr="00AC07B3" w14:paraId="4FE4CCB4" w14:textId="77777777">
        <w:trPr>
          <w:jc w:val="center"/>
        </w:trPr>
        <w:tc>
          <w:tcPr>
            <w:tcW w:w="1814" w:type="dxa"/>
          </w:tcPr>
          <w:p w14:paraId="1BB2227C"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第14.1（5）项</w:t>
            </w:r>
          </w:p>
        </w:tc>
        <w:tc>
          <w:tcPr>
            <w:tcW w:w="1701" w:type="dxa"/>
          </w:tcPr>
          <w:p w14:paraId="1BE1B808" w14:textId="77777777" w:rsidR="00A33797" w:rsidRPr="00AC07B3" w:rsidRDefault="00000000">
            <w:pPr>
              <w:spacing w:after="0"/>
              <w:rPr>
                <w:rFonts w:ascii="宋体" w:hAnsi="宋体" w:cs="宋体" w:hint="eastAsia"/>
              </w:rPr>
            </w:pPr>
            <w:r w:rsidRPr="00AC07B3">
              <w:rPr>
                <w:rFonts w:ascii="宋体" w:hAnsi="宋体" w:cs="宋体" w:hint="eastAsia"/>
                <w:sz w:val="18"/>
              </w:rPr>
              <w:t>货物回收的约定</w:t>
            </w:r>
          </w:p>
        </w:tc>
        <w:tc>
          <w:tcPr>
            <w:tcW w:w="5839" w:type="dxa"/>
          </w:tcPr>
          <w:p w14:paraId="3D5DBB3C"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废旧蓄电池等货物在有效使用年限届满后，乙方负有自行或者委托第三人对货物予以回收的义务。</w:t>
            </w:r>
          </w:p>
        </w:tc>
      </w:tr>
      <w:tr w:rsidR="00A33797" w:rsidRPr="00AC07B3" w14:paraId="6CCA33A9" w14:textId="77777777">
        <w:trPr>
          <w:jc w:val="center"/>
        </w:trPr>
        <w:tc>
          <w:tcPr>
            <w:tcW w:w="1814" w:type="dxa"/>
          </w:tcPr>
          <w:p w14:paraId="178E026A"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第14.1（6）项</w:t>
            </w:r>
          </w:p>
        </w:tc>
        <w:tc>
          <w:tcPr>
            <w:tcW w:w="1701" w:type="dxa"/>
          </w:tcPr>
          <w:p w14:paraId="3DFF5B00" w14:textId="77777777" w:rsidR="00A33797" w:rsidRPr="00AC07B3" w:rsidRDefault="00000000">
            <w:pPr>
              <w:spacing w:after="0"/>
              <w:rPr>
                <w:rFonts w:ascii="宋体" w:hAnsi="宋体" w:cs="宋体" w:hint="eastAsia"/>
              </w:rPr>
            </w:pPr>
            <w:r w:rsidRPr="00AC07B3">
              <w:rPr>
                <w:rFonts w:ascii="宋体" w:hAnsi="宋体" w:cs="宋体" w:hint="eastAsia"/>
                <w:sz w:val="18"/>
              </w:rPr>
              <w:t>乙方提供的其他服务</w:t>
            </w:r>
          </w:p>
        </w:tc>
        <w:tc>
          <w:tcPr>
            <w:tcW w:w="5839" w:type="dxa"/>
          </w:tcPr>
          <w:p w14:paraId="0852D536"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免费提供操作培训、通讯底层协议并配合接入监控系统；免费提供后期软件升级服务。</w:t>
            </w:r>
          </w:p>
        </w:tc>
      </w:tr>
      <w:tr w:rsidR="00A33797" w:rsidRPr="00AC07B3" w14:paraId="23DB5874" w14:textId="77777777">
        <w:trPr>
          <w:jc w:val="center"/>
        </w:trPr>
        <w:tc>
          <w:tcPr>
            <w:tcW w:w="1814" w:type="dxa"/>
          </w:tcPr>
          <w:p w14:paraId="242CB955"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第15.1款</w:t>
            </w:r>
          </w:p>
        </w:tc>
        <w:tc>
          <w:tcPr>
            <w:tcW w:w="1701" w:type="dxa"/>
          </w:tcPr>
          <w:p w14:paraId="62CEAABF"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修理、重做、更换相关具体规定</w:t>
            </w:r>
          </w:p>
        </w:tc>
        <w:tc>
          <w:tcPr>
            <w:tcW w:w="5839" w:type="dxa"/>
          </w:tcPr>
          <w:p w14:paraId="2D795C6C"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1.详见合同通用条款8.2条款、合同专用条款第二节第8款补充条款及合同专用条款中索赔条款。2.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A33797" w:rsidRPr="00AC07B3" w14:paraId="0574063C" w14:textId="77777777">
        <w:trPr>
          <w:jc w:val="center"/>
        </w:trPr>
        <w:tc>
          <w:tcPr>
            <w:tcW w:w="1814" w:type="dxa"/>
          </w:tcPr>
          <w:p w14:paraId="30DD1CFA"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第15.2（2）项</w:t>
            </w:r>
          </w:p>
        </w:tc>
        <w:tc>
          <w:tcPr>
            <w:tcW w:w="1701" w:type="dxa"/>
          </w:tcPr>
          <w:p w14:paraId="2DAD7D8F" w14:textId="77777777" w:rsidR="00A33797" w:rsidRPr="00AC07B3" w:rsidRDefault="00000000">
            <w:pPr>
              <w:spacing w:after="0"/>
              <w:rPr>
                <w:rFonts w:ascii="宋体" w:hAnsi="宋体" w:cs="宋体" w:hint="eastAsia"/>
              </w:rPr>
            </w:pPr>
            <w:r w:rsidRPr="00AC07B3">
              <w:rPr>
                <w:rFonts w:ascii="宋体" w:hAnsi="宋体" w:cs="宋体" w:hint="eastAsia"/>
                <w:sz w:val="18"/>
              </w:rPr>
              <w:t>迟延交货赔偿费</w:t>
            </w:r>
          </w:p>
        </w:tc>
        <w:tc>
          <w:tcPr>
            <w:tcW w:w="5839" w:type="dxa"/>
          </w:tcPr>
          <w:p w14:paraId="73B6AF83" w14:textId="77777777" w:rsidR="00A33797" w:rsidRPr="00AC07B3" w:rsidRDefault="00000000">
            <w:pPr>
              <w:numPr>
                <w:ilvl w:val="0"/>
                <w:numId w:val="10"/>
              </w:numPr>
              <w:spacing w:after="0"/>
              <w:rPr>
                <w:rFonts w:ascii="宋体" w:hAnsi="宋体" w:cs="宋体" w:hint="eastAsia"/>
                <w:sz w:val="18"/>
                <w:lang w:eastAsia="zh-CN"/>
              </w:rPr>
            </w:pPr>
            <w:r w:rsidRPr="00AC07B3">
              <w:rPr>
                <w:rFonts w:ascii="宋体" w:hAnsi="宋体" w:cs="宋体" w:hint="eastAsia"/>
                <w:sz w:val="18"/>
                <w:lang w:eastAsia="zh-CN"/>
              </w:rPr>
              <w:t>乙方应按照"开标一览表"中规定的交货期或承诺交货和提供服务，并交付甲方验收使用。</w:t>
            </w:r>
          </w:p>
          <w:p w14:paraId="42782941" w14:textId="77777777" w:rsidR="00A33797" w:rsidRPr="00AC07B3" w:rsidRDefault="00000000">
            <w:pPr>
              <w:numPr>
                <w:ilvl w:val="0"/>
                <w:numId w:val="10"/>
              </w:numPr>
              <w:spacing w:after="0"/>
              <w:rPr>
                <w:rFonts w:ascii="宋体" w:hAnsi="宋体" w:cs="宋体" w:hint="eastAsia"/>
                <w:sz w:val="18"/>
                <w:lang w:eastAsia="zh-CN"/>
              </w:rPr>
            </w:pPr>
            <w:r w:rsidRPr="00AC07B3">
              <w:rPr>
                <w:rFonts w:ascii="宋体" w:hAnsi="宋体" w:cs="宋体" w:hint="eastAsia"/>
                <w:sz w:val="18"/>
                <w:lang w:eastAsia="zh-CN"/>
              </w:rPr>
              <w:lastRenderedPageBreak/>
              <w:t>如果乙方无正当理由拖延交货，将受到以下制裁：加收误期赔偿或终止合同。</w:t>
            </w:r>
          </w:p>
          <w:p w14:paraId="16D37569" w14:textId="77777777" w:rsidR="00A33797" w:rsidRPr="00AC07B3" w:rsidRDefault="00000000">
            <w:pPr>
              <w:numPr>
                <w:ilvl w:val="0"/>
                <w:numId w:val="10"/>
              </w:numPr>
              <w:spacing w:after="0"/>
              <w:rPr>
                <w:rFonts w:ascii="宋体" w:hAnsi="宋体" w:cs="宋体" w:hint="eastAsia"/>
                <w:sz w:val="18"/>
                <w:lang w:eastAsia="zh-CN"/>
              </w:rPr>
            </w:pPr>
            <w:r w:rsidRPr="00AC07B3">
              <w:rPr>
                <w:rFonts w:ascii="宋体" w:hAnsi="宋体" w:cs="宋体" w:hint="eastAsia"/>
                <w:sz w:val="18"/>
                <w:lang w:eastAsia="zh-CN"/>
              </w:rPr>
              <w:t>乙方逾期交付货物的，乙方应按逾期交货总额每日0.5‰向甲方支付违约金，由甲方从待付货款中扣除。逾期超过约定日期20个工作日不能交货的，甲方可解除本合同。乙方因逾期交货或因其他违约行为导致甲方解除合同的，乙方应向甲方支付合同总值10%的违约金，如造成甲方损失超过违约金的，超出部分由乙方继续承担赔偿责任。</w:t>
            </w:r>
          </w:p>
          <w:p w14:paraId="494C0BF8" w14:textId="77777777" w:rsidR="00A33797" w:rsidRPr="00AC07B3" w:rsidRDefault="00000000">
            <w:pPr>
              <w:spacing w:after="0"/>
              <w:rPr>
                <w:lang w:eastAsia="zh-CN"/>
              </w:rPr>
            </w:pPr>
            <w:r w:rsidRPr="00AC07B3">
              <w:rPr>
                <w:rFonts w:ascii="宋体" w:hAnsi="宋体" w:cs="宋体" w:hint="eastAsia"/>
                <w:sz w:val="18"/>
                <w:lang w:eastAsia="zh-CN"/>
              </w:rPr>
              <w:t>4.如乙方不能交付货物，或者有违法转包他人情形，乙方应向甲方支付合同总价10%的滞纳金。</w:t>
            </w:r>
          </w:p>
        </w:tc>
      </w:tr>
      <w:tr w:rsidR="00A33797" w:rsidRPr="00AC07B3" w14:paraId="3AEFB026" w14:textId="77777777">
        <w:trPr>
          <w:jc w:val="center"/>
        </w:trPr>
        <w:tc>
          <w:tcPr>
            <w:tcW w:w="1814" w:type="dxa"/>
          </w:tcPr>
          <w:p w14:paraId="4F1FD6CE" w14:textId="77777777" w:rsidR="00A33797" w:rsidRPr="00AC07B3" w:rsidRDefault="00000000">
            <w:pPr>
              <w:spacing w:after="0"/>
              <w:rPr>
                <w:rFonts w:ascii="宋体" w:hAnsi="宋体" w:cs="宋体" w:hint="eastAsia"/>
              </w:rPr>
            </w:pPr>
            <w:r w:rsidRPr="00AC07B3">
              <w:rPr>
                <w:rFonts w:ascii="宋体" w:hAnsi="宋体" w:cs="宋体" w:hint="eastAsia"/>
                <w:sz w:val="18"/>
              </w:rPr>
              <w:lastRenderedPageBreak/>
              <w:t>第二节 第15.3款</w:t>
            </w:r>
          </w:p>
        </w:tc>
        <w:tc>
          <w:tcPr>
            <w:tcW w:w="1701" w:type="dxa"/>
          </w:tcPr>
          <w:p w14:paraId="138080B8" w14:textId="77777777" w:rsidR="00A33797" w:rsidRPr="00AC07B3" w:rsidRDefault="00000000">
            <w:pPr>
              <w:spacing w:after="0"/>
              <w:rPr>
                <w:rFonts w:ascii="宋体" w:hAnsi="宋体" w:cs="宋体" w:hint="eastAsia"/>
              </w:rPr>
            </w:pPr>
            <w:r w:rsidRPr="00AC07B3">
              <w:rPr>
                <w:rFonts w:ascii="宋体" w:hAnsi="宋体" w:cs="宋体" w:hint="eastAsia"/>
                <w:sz w:val="18"/>
              </w:rPr>
              <w:t>逾期付款利息</w:t>
            </w:r>
          </w:p>
        </w:tc>
        <w:tc>
          <w:tcPr>
            <w:tcW w:w="5839" w:type="dxa"/>
          </w:tcPr>
          <w:p w14:paraId="43D6CB31" w14:textId="77777777" w:rsidR="00A33797" w:rsidRPr="00AC07B3" w:rsidRDefault="00000000">
            <w:pPr>
              <w:numPr>
                <w:ilvl w:val="0"/>
                <w:numId w:val="11"/>
              </w:numPr>
              <w:spacing w:after="0"/>
              <w:rPr>
                <w:rFonts w:ascii="宋体" w:hAnsi="宋体" w:cs="宋体" w:hint="eastAsia"/>
                <w:sz w:val="18"/>
                <w:lang w:eastAsia="zh-CN"/>
              </w:rPr>
            </w:pPr>
            <w:r w:rsidRPr="00AC07B3">
              <w:rPr>
                <w:rFonts w:ascii="宋体" w:hAnsi="宋体" w:cs="宋体" w:hint="eastAsia"/>
                <w:sz w:val="18"/>
                <w:lang w:eastAsia="zh-CN"/>
              </w:rPr>
              <w:t>甲方无正当理由拒收货物的，甲方向乙方偿付拒收货款总值5%的违约金。</w:t>
            </w:r>
          </w:p>
          <w:p w14:paraId="223DE10F"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2.甲方无故逾期验收和办理货款支付手续的，甲方应按逾期付款总额每日0.5‰向乙方支付违约金。</w:t>
            </w:r>
          </w:p>
        </w:tc>
      </w:tr>
      <w:tr w:rsidR="00A33797" w:rsidRPr="00AC07B3" w14:paraId="6DCDD04A" w14:textId="77777777">
        <w:trPr>
          <w:jc w:val="center"/>
        </w:trPr>
        <w:tc>
          <w:tcPr>
            <w:tcW w:w="1814" w:type="dxa"/>
          </w:tcPr>
          <w:p w14:paraId="18458862"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第15.4款</w:t>
            </w:r>
          </w:p>
        </w:tc>
        <w:tc>
          <w:tcPr>
            <w:tcW w:w="1701" w:type="dxa"/>
          </w:tcPr>
          <w:p w14:paraId="3E8DE4A1" w14:textId="77777777" w:rsidR="00A33797" w:rsidRPr="00AC07B3" w:rsidRDefault="00000000">
            <w:pPr>
              <w:spacing w:after="0"/>
              <w:rPr>
                <w:rFonts w:ascii="宋体" w:hAnsi="宋体" w:cs="宋体" w:hint="eastAsia"/>
              </w:rPr>
            </w:pPr>
            <w:r w:rsidRPr="00AC07B3">
              <w:rPr>
                <w:rFonts w:ascii="宋体" w:hAnsi="宋体" w:cs="宋体" w:hint="eastAsia"/>
                <w:sz w:val="18"/>
              </w:rPr>
              <w:t>其他违约责任</w:t>
            </w:r>
          </w:p>
        </w:tc>
        <w:tc>
          <w:tcPr>
            <w:tcW w:w="5839" w:type="dxa"/>
          </w:tcPr>
          <w:p w14:paraId="6488C3D6"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因乙方施工原因造成甲方现有播出系统停播或设备损坏的，乙方应承担全部赔偿责任。</w:t>
            </w:r>
          </w:p>
        </w:tc>
      </w:tr>
      <w:tr w:rsidR="00A33797" w:rsidRPr="00AC07B3" w14:paraId="7A6AA919" w14:textId="77777777">
        <w:trPr>
          <w:jc w:val="center"/>
        </w:trPr>
        <w:tc>
          <w:tcPr>
            <w:tcW w:w="1814" w:type="dxa"/>
          </w:tcPr>
          <w:p w14:paraId="0BBCA823"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第19.2款</w:t>
            </w:r>
          </w:p>
        </w:tc>
        <w:tc>
          <w:tcPr>
            <w:tcW w:w="1701" w:type="dxa"/>
          </w:tcPr>
          <w:p w14:paraId="5F8B06ED" w14:textId="77777777" w:rsidR="00A33797" w:rsidRPr="00AC07B3" w:rsidRDefault="00000000">
            <w:pPr>
              <w:spacing w:after="0"/>
              <w:rPr>
                <w:rFonts w:ascii="宋体" w:hAnsi="宋体" w:cs="宋体" w:hint="eastAsia"/>
              </w:rPr>
            </w:pPr>
            <w:r w:rsidRPr="00AC07B3">
              <w:rPr>
                <w:rFonts w:ascii="宋体" w:hAnsi="宋体" w:cs="宋体" w:hint="eastAsia"/>
                <w:sz w:val="18"/>
              </w:rPr>
              <w:t>解决争议的方法</w:t>
            </w:r>
          </w:p>
        </w:tc>
        <w:tc>
          <w:tcPr>
            <w:tcW w:w="5839" w:type="dxa"/>
          </w:tcPr>
          <w:p w14:paraId="7395A57C" w14:textId="77777777" w:rsidR="00A33797" w:rsidRPr="00AC07B3" w:rsidRDefault="00000000">
            <w:pPr>
              <w:numPr>
                <w:ilvl w:val="0"/>
                <w:numId w:val="12"/>
              </w:numPr>
              <w:spacing w:after="0"/>
              <w:rPr>
                <w:rFonts w:ascii="宋体" w:hAnsi="宋体" w:cs="宋体" w:hint="eastAsia"/>
                <w:sz w:val="18"/>
                <w:lang w:eastAsia="zh-CN"/>
              </w:rPr>
            </w:pPr>
            <w:r w:rsidRPr="00AC07B3">
              <w:rPr>
                <w:rFonts w:ascii="宋体" w:hAnsi="宋体" w:cs="宋体" w:hint="eastAsia"/>
                <w:sz w:val="18"/>
                <w:lang w:eastAsia="zh-CN"/>
              </w:rPr>
              <w:t>因本合同及合同有关事项发生的争议，由双方协商解决，协商不成时，向甲方所在地人民法院起诉。</w:t>
            </w:r>
          </w:p>
          <w:p w14:paraId="4EFA7BC2"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2.因货物的质量问题发生争议的，应当邀请国家认可的质量检测机构对货物质量进行鉴定。货物符合标准的，鉴定费由甲方承担；货物不符合质量标准的，鉴定费由乙方承担，并更换问题货物。</w:t>
            </w:r>
          </w:p>
        </w:tc>
      </w:tr>
      <w:tr w:rsidR="00A33797" w:rsidRPr="00AC07B3" w14:paraId="40A25281" w14:textId="77777777">
        <w:trPr>
          <w:jc w:val="center"/>
        </w:trPr>
        <w:tc>
          <w:tcPr>
            <w:tcW w:w="1814" w:type="dxa"/>
          </w:tcPr>
          <w:p w14:paraId="68E62C4D" w14:textId="77777777" w:rsidR="00A33797" w:rsidRPr="00AC07B3" w:rsidRDefault="00000000">
            <w:pPr>
              <w:spacing w:after="0"/>
              <w:rPr>
                <w:rFonts w:ascii="宋体" w:hAnsi="宋体" w:cs="宋体" w:hint="eastAsia"/>
              </w:rPr>
            </w:pPr>
            <w:r w:rsidRPr="00AC07B3">
              <w:rPr>
                <w:rFonts w:ascii="宋体" w:hAnsi="宋体" w:cs="宋体" w:hint="eastAsia"/>
                <w:sz w:val="18"/>
              </w:rPr>
              <w:t>第二节 第23.1款</w:t>
            </w:r>
          </w:p>
        </w:tc>
        <w:tc>
          <w:tcPr>
            <w:tcW w:w="1701" w:type="dxa"/>
          </w:tcPr>
          <w:p w14:paraId="613E6880" w14:textId="77777777" w:rsidR="00A33797" w:rsidRPr="00AC07B3" w:rsidRDefault="00000000">
            <w:pPr>
              <w:spacing w:after="0"/>
              <w:rPr>
                <w:rFonts w:ascii="宋体" w:hAnsi="宋体" w:cs="宋体" w:hint="eastAsia"/>
              </w:rPr>
            </w:pPr>
            <w:r w:rsidRPr="00AC07B3">
              <w:rPr>
                <w:rFonts w:ascii="宋体" w:hAnsi="宋体" w:cs="宋体" w:hint="eastAsia"/>
                <w:sz w:val="18"/>
              </w:rPr>
              <w:t>其他专用条款</w:t>
            </w:r>
          </w:p>
        </w:tc>
        <w:tc>
          <w:tcPr>
            <w:tcW w:w="5839" w:type="dxa"/>
          </w:tcPr>
          <w:p w14:paraId="323BF13C"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3.验收不合格的货物，乙方应在10个工作日内予以更换，逾期按交货延误予以处罚。乙方所交付的货物品种、型号、规格不符合合同规定的，甲方有权拒收。甲方拒收的，乙方向甲方支付货款总额10%的违约金。在乙方承诺的或国家规定的质量保证期内，若经乙方维修或更换，货物仍不能达到合同约定的质量标准，甲方有权退货，乙方应退回全部货款，同时，乙方还须赔偿甲方因此遭受的损失。4.货物验收要求：（1）依照招标文件要求对全部货物、型号、规格、数量、外型、外观、包装及资料、文件（如装箱单、保修单、随箱介质等）进行验收。（2）甲方与乙方对货物到货后共同进行开箱检查，出现损坏、数量不全或产品不对等问题时，由乙方负责解决。（3）甲方有权从乙方所送货物中任意抽出不同型号的产品送采购人所在地的质检部门检验，如果检验合格，检验费由甲方负担；如果检验不合格，则检验费由乙方负担。（4）乙方应按照本合同规定的时间、地点和方式向甲方交付货物。交货时间：合同签订后30日历天内完成供货（安装）并交付使用。交货地点：滨海县融媒体中心无线发射机房、播出机房、中波台机房等采购人指定地点。（5）甲方应在全部货物到货安装完毕后的15日内进行验收，验收包括：型号、规格、数量、外观是否完好，安装调试是否</w:t>
            </w:r>
            <w:r w:rsidRPr="00AC07B3">
              <w:rPr>
                <w:rFonts w:ascii="宋体" w:hAnsi="宋体" w:cs="宋体" w:hint="eastAsia"/>
                <w:sz w:val="18"/>
                <w:lang w:eastAsia="zh-CN"/>
              </w:rPr>
              <w:lastRenderedPageBreak/>
              <w:t>合格等。验收合格后甲方应在验收报告上签字盖章，验收合格且项目运行满12个月后进行最终款项结算。（6）货到现场后，甲方人员根据招标要求，对包装物进行视检和抽检，如包装物不符合招标要求，甲方有权将包装物送至市级及以上检测机构送检。因检测不合格延误了交付进度，乙方应承担相应的违约责任。</w:t>
            </w:r>
          </w:p>
        </w:tc>
      </w:tr>
      <w:tr w:rsidR="00A33797" w:rsidRPr="00AC07B3" w14:paraId="253A75A0" w14:textId="77777777">
        <w:trPr>
          <w:jc w:val="center"/>
        </w:trPr>
        <w:tc>
          <w:tcPr>
            <w:tcW w:w="1814" w:type="dxa"/>
          </w:tcPr>
          <w:p w14:paraId="2E43F22F" w14:textId="77777777" w:rsidR="00A33797" w:rsidRPr="00AC07B3" w:rsidRDefault="00A33797">
            <w:pPr>
              <w:spacing w:after="0"/>
              <w:rPr>
                <w:rFonts w:ascii="宋体" w:hAnsi="宋体" w:cs="宋体" w:hint="eastAsia"/>
                <w:lang w:eastAsia="zh-CN"/>
              </w:rPr>
            </w:pPr>
          </w:p>
        </w:tc>
        <w:tc>
          <w:tcPr>
            <w:tcW w:w="1701" w:type="dxa"/>
          </w:tcPr>
          <w:p w14:paraId="7FAECE4F" w14:textId="77777777" w:rsidR="00A33797" w:rsidRPr="00AC07B3" w:rsidRDefault="00000000">
            <w:pPr>
              <w:spacing w:after="0"/>
              <w:rPr>
                <w:rFonts w:ascii="宋体" w:hAnsi="宋体" w:cs="宋体" w:hint="eastAsia"/>
              </w:rPr>
            </w:pPr>
            <w:r w:rsidRPr="00AC07B3">
              <w:rPr>
                <w:rFonts w:ascii="宋体" w:hAnsi="宋体" w:cs="宋体" w:hint="eastAsia"/>
                <w:sz w:val="18"/>
              </w:rPr>
              <w:t>税费</w:t>
            </w:r>
          </w:p>
        </w:tc>
        <w:tc>
          <w:tcPr>
            <w:tcW w:w="5839" w:type="dxa"/>
          </w:tcPr>
          <w:p w14:paraId="702DB9B6"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1.中国政府根据现行税法规定对甲方征收的与本合同有关的一切税费均由甲方负担（免税部分除外），招标文件另有规定的除外。2.中国政府根据现行税法规定对乙方征收的与本合同有关的一切税费均由乙方负担（免税部分除外）。</w:t>
            </w:r>
          </w:p>
        </w:tc>
      </w:tr>
      <w:tr w:rsidR="00A33797" w:rsidRPr="00AC07B3" w14:paraId="5B7D5ACD" w14:textId="77777777">
        <w:trPr>
          <w:jc w:val="center"/>
        </w:trPr>
        <w:tc>
          <w:tcPr>
            <w:tcW w:w="1814" w:type="dxa"/>
          </w:tcPr>
          <w:p w14:paraId="4EBF545D" w14:textId="77777777" w:rsidR="00A33797" w:rsidRPr="00AC07B3" w:rsidRDefault="00A33797">
            <w:pPr>
              <w:spacing w:after="0"/>
              <w:rPr>
                <w:rFonts w:ascii="宋体" w:hAnsi="宋体" w:cs="宋体" w:hint="eastAsia"/>
                <w:lang w:eastAsia="zh-CN"/>
              </w:rPr>
            </w:pPr>
          </w:p>
        </w:tc>
        <w:tc>
          <w:tcPr>
            <w:tcW w:w="1701" w:type="dxa"/>
          </w:tcPr>
          <w:p w14:paraId="1D145A70" w14:textId="77777777" w:rsidR="00A33797" w:rsidRPr="00AC07B3" w:rsidRDefault="00000000">
            <w:pPr>
              <w:spacing w:after="0"/>
              <w:rPr>
                <w:rFonts w:ascii="宋体" w:hAnsi="宋体" w:cs="宋体" w:hint="eastAsia"/>
              </w:rPr>
            </w:pPr>
            <w:r w:rsidRPr="00AC07B3">
              <w:rPr>
                <w:rFonts w:ascii="宋体" w:hAnsi="宋体" w:cs="宋体" w:hint="eastAsia"/>
                <w:sz w:val="18"/>
              </w:rPr>
              <w:t>伴随服务</w:t>
            </w:r>
          </w:p>
        </w:tc>
        <w:tc>
          <w:tcPr>
            <w:tcW w:w="5839" w:type="dxa"/>
          </w:tcPr>
          <w:p w14:paraId="30DE4EAF"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1.乙方应按照国家"新三包"规定和合同中所附的服务承诺提供服务。2.除第1条规定外，乙方还应提供下列服务：(1)招标文件中的"服务要求"所规定的服务内容以及投标文件承诺提供的其他服务内容；(2)负责货物的开孔，货物的现场安装；(3)提供货物组装和维修所需的工具；(4)在合同中乙方承诺的质保期限内对所提供货物正常使用实施监督、维修，但前提条件是该服务并不能免除乙方在质量保证期内应承担的义务；(5)在货物交货现场就货物的安装、启用、维护等对甲方人员进行培训。3.伴随服务的费用应含在合同价中，不单独进行支付。</w:t>
            </w:r>
          </w:p>
        </w:tc>
      </w:tr>
      <w:tr w:rsidR="00A33797" w:rsidRPr="00AC07B3" w14:paraId="0CE2B71A" w14:textId="77777777">
        <w:trPr>
          <w:jc w:val="center"/>
        </w:trPr>
        <w:tc>
          <w:tcPr>
            <w:tcW w:w="1814" w:type="dxa"/>
          </w:tcPr>
          <w:p w14:paraId="73115265" w14:textId="77777777" w:rsidR="00A33797" w:rsidRPr="00AC07B3" w:rsidRDefault="00A33797">
            <w:pPr>
              <w:spacing w:after="0"/>
              <w:rPr>
                <w:rFonts w:ascii="宋体" w:hAnsi="宋体" w:cs="宋体" w:hint="eastAsia"/>
                <w:lang w:eastAsia="zh-CN"/>
              </w:rPr>
            </w:pPr>
          </w:p>
        </w:tc>
        <w:tc>
          <w:tcPr>
            <w:tcW w:w="1701" w:type="dxa"/>
          </w:tcPr>
          <w:p w14:paraId="7A92EA6B" w14:textId="77777777" w:rsidR="00A33797" w:rsidRPr="00AC07B3" w:rsidRDefault="00000000">
            <w:pPr>
              <w:spacing w:after="0"/>
              <w:rPr>
                <w:rFonts w:ascii="宋体" w:hAnsi="宋体" w:cs="宋体" w:hint="eastAsia"/>
              </w:rPr>
            </w:pPr>
            <w:r w:rsidRPr="00AC07B3">
              <w:rPr>
                <w:rFonts w:ascii="宋体" w:hAnsi="宋体" w:cs="宋体" w:hint="eastAsia"/>
                <w:sz w:val="18"/>
              </w:rPr>
              <w:t>索赔</w:t>
            </w:r>
          </w:p>
        </w:tc>
        <w:tc>
          <w:tcPr>
            <w:tcW w:w="5839" w:type="dxa"/>
          </w:tcPr>
          <w:p w14:paraId="71380347"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1.甲方有权根据当地质检部门出具的检验报告，向乙方提出索赔。2.根据合同规定的检验期和质量保证期内，如果乙方对甲方提出的索赔和差异负有责任，乙方应按照甲方同意的下列一种或多种方式解决索赔事宜：(1)乙方同意退货，并用合同中规定的货币将货款退还给甲方，并承担由此发生的一切损失和费用，包括利息、银行手续费、运费、保险费、检验费、仓储费、装卸费以及为保护退回货物所需的其它必要费用。(2)根据货物的低劣程度、损坏程度以及甲方所遭受损失的数额，乙方必须降低货物的价格。(3)用符合合同规定的规格、质量和性能要求的新零件或部件来更换有缺陷的部分，乙方应承担一切费用和风险并负担甲方所蒙受的全部直接损失费用。同时，乙方应按合同规定，对更换件相应延长质量保证期。3.如果在甲方发出索赔通知后20天内，乙方未作答复，上述索赔应视为已被乙方接受，如乙方未能在甲方提出索赔通知后20天内或甲方同意的更长时间内，按照本合同规定的任何一种方法解决索赔事宜，甲方将依法采取相应措施或采用法律手段解决索赔事宜。</w:t>
            </w:r>
          </w:p>
        </w:tc>
      </w:tr>
      <w:tr w:rsidR="00A33797" w:rsidRPr="00AC07B3" w14:paraId="50B1E2B6" w14:textId="77777777">
        <w:trPr>
          <w:jc w:val="center"/>
        </w:trPr>
        <w:tc>
          <w:tcPr>
            <w:tcW w:w="1814" w:type="dxa"/>
          </w:tcPr>
          <w:p w14:paraId="7097211B" w14:textId="77777777" w:rsidR="00A33797" w:rsidRPr="00AC07B3" w:rsidRDefault="00A33797">
            <w:pPr>
              <w:spacing w:after="0"/>
              <w:rPr>
                <w:rFonts w:ascii="宋体" w:hAnsi="宋体" w:cs="宋体" w:hint="eastAsia"/>
                <w:lang w:eastAsia="zh-CN"/>
              </w:rPr>
            </w:pPr>
          </w:p>
        </w:tc>
        <w:tc>
          <w:tcPr>
            <w:tcW w:w="1701" w:type="dxa"/>
          </w:tcPr>
          <w:p w14:paraId="70DDFFA4" w14:textId="77777777" w:rsidR="00A33797" w:rsidRPr="00AC07B3" w:rsidRDefault="00000000">
            <w:pPr>
              <w:spacing w:after="0"/>
              <w:rPr>
                <w:rFonts w:ascii="宋体" w:hAnsi="宋体" w:cs="宋体" w:hint="eastAsia"/>
              </w:rPr>
            </w:pPr>
            <w:r w:rsidRPr="00AC07B3">
              <w:rPr>
                <w:rFonts w:ascii="宋体" w:hAnsi="宋体" w:cs="宋体" w:hint="eastAsia"/>
                <w:sz w:val="18"/>
              </w:rPr>
              <w:t>合同生效及其他</w:t>
            </w:r>
          </w:p>
        </w:tc>
        <w:tc>
          <w:tcPr>
            <w:tcW w:w="5839" w:type="dxa"/>
          </w:tcPr>
          <w:p w14:paraId="0FA53A15" w14:textId="77777777" w:rsidR="00A33797" w:rsidRPr="00AC07B3" w:rsidRDefault="00000000">
            <w:pPr>
              <w:spacing w:after="0"/>
              <w:rPr>
                <w:rFonts w:ascii="宋体" w:hAnsi="宋体" w:cs="宋体" w:hint="eastAsia"/>
                <w:lang w:eastAsia="zh-CN"/>
              </w:rPr>
            </w:pPr>
            <w:r w:rsidRPr="00AC07B3">
              <w:rPr>
                <w:rFonts w:ascii="宋体" w:hAnsi="宋体" w:cs="宋体" w:hint="eastAsia"/>
                <w:sz w:val="18"/>
                <w:lang w:eastAsia="zh-CN"/>
              </w:rPr>
              <w:t>1.合同经甲方、乙方盖章后生效。2.货物交付使用后所发生的合同纠纷，由甲方与乙方协商处理。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4.本合同应按照中华人民共和国的现行法律进行解释。本合同未尽事宜，遵照《中华人民共和国民法典》《中华人民共和国政府采购法》等有关条文执行。</w:t>
            </w:r>
          </w:p>
        </w:tc>
      </w:tr>
    </w:tbl>
    <w:p w14:paraId="53534AF7" w14:textId="77777777" w:rsidR="00A33797" w:rsidRPr="00AC07B3" w:rsidRDefault="00A33797">
      <w:pPr>
        <w:rPr>
          <w:rFonts w:ascii="宋体" w:hAnsi="宋体" w:cs="宋体" w:hint="eastAsia"/>
          <w:lang w:eastAsia="zh-CN"/>
        </w:rPr>
      </w:pPr>
    </w:p>
    <w:p w14:paraId="6AD74496" w14:textId="77777777" w:rsidR="00A33797" w:rsidRPr="00AC07B3" w:rsidRDefault="00A33797">
      <w:pPr>
        <w:spacing w:after="240" w:line="312" w:lineRule="auto"/>
        <w:jc w:val="both"/>
        <w:rPr>
          <w:rFonts w:ascii="宋体" w:hAnsi="宋体" w:cs="宋体" w:hint="eastAsia"/>
          <w:sz w:val="44"/>
          <w:szCs w:val="44"/>
          <w:lang w:eastAsia="zh-CN"/>
        </w:rPr>
      </w:pPr>
    </w:p>
    <w:p w14:paraId="5F6F13F2" w14:textId="77777777" w:rsidR="00A33797" w:rsidRPr="00AC07B3" w:rsidRDefault="00A33797">
      <w:pPr>
        <w:spacing w:after="240" w:line="312" w:lineRule="auto"/>
        <w:jc w:val="both"/>
        <w:rPr>
          <w:rFonts w:ascii="宋体" w:hAnsi="宋体" w:cs="宋体" w:hint="eastAsia"/>
          <w:sz w:val="44"/>
          <w:szCs w:val="44"/>
          <w:lang w:eastAsia="zh-CN"/>
        </w:rPr>
      </w:pPr>
    </w:p>
    <w:p w14:paraId="435D02A8" w14:textId="77777777" w:rsidR="00A33797" w:rsidRPr="00AC07B3" w:rsidRDefault="00000000">
      <w:pPr>
        <w:spacing w:after="240" w:line="312" w:lineRule="auto"/>
        <w:jc w:val="center"/>
        <w:rPr>
          <w:rFonts w:ascii="宋体" w:hAnsi="宋体" w:cs="宋体" w:hint="eastAsia"/>
          <w:sz w:val="44"/>
          <w:szCs w:val="44"/>
          <w:lang w:eastAsia="zh-CN"/>
        </w:rPr>
      </w:pPr>
      <w:r w:rsidRPr="00AC07B3">
        <w:rPr>
          <w:rFonts w:ascii="宋体" w:hAnsi="宋体" w:cs="宋体" w:hint="eastAsia"/>
          <w:sz w:val="44"/>
          <w:szCs w:val="44"/>
          <w:lang w:eastAsia="zh-CN"/>
        </w:rPr>
        <w:t>第四章 采购需求</w:t>
      </w:r>
    </w:p>
    <w:p w14:paraId="623BB568"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一、项目简介</w:t>
      </w:r>
    </w:p>
    <w:p w14:paraId="27AB307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根据国家广播电视总局《全国地面数字电视广播频率规划》和江苏省广播电视局《关于征求江苏省地面数字电视覆盖网优化升级项目实施方案（征求意见稿）修改意见的通知》文件要求及安全播出工作的需要，对现有32频道地面数字电视广播发射系统新增一套备用发射机，构建主备冗余播出架构，提升系统可靠性和安全播出保障能力，确保在主用发射机故障时能够快速切换至备用发射机继续播出，保障地面数字电视节目安全、连续、高质量播出。包括发射机及天馈系统建设与升级、数字化信号监测系统建设、供配电系统改造。</w:t>
      </w:r>
    </w:p>
    <w:p w14:paraId="6D6F55B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项目采购范围涵盖32频道地面数字电视广播发射机系统建设所需的全部设备、辅材及相关技术服务，具体包括：1台1KW地面数字电视广播发射机、1台IP倒换器、1台假负载、1台同轴开关、1台同轴开关控制器、硬馈及弯头等配套配件、四选一AES/EBU自动倒换器遥控面板，以及32频道发射监控系统软件升级、地面数字电视信号监测与发射机智能监控软件升级，同时包含供配电系统改造服务。</w:t>
      </w:r>
    </w:p>
    <w:p w14:paraId="633748E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项目实施过程，需严格按照地面数字电视广播相关行业标准及技术规范，完成设备安装、系统集成、调试优化、软件升级等全部工作，确保新采购设备与现有系统适配性良好、主备倒换功能稳定可靠，各项技术指标符合国家相关标准及实际使用需求，实现32频道地面数字电视广播发射系统的主备冗余升级，进一步提升信号覆盖效果与播出质量，满足日常地面电视播出的安全保障需求。</w:t>
      </w:r>
    </w:p>
    <w:p w14:paraId="5AF5C660"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二、总体要求</w:t>
      </w:r>
    </w:p>
    <w:p w14:paraId="21C82AA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1、此次为原地改造项目，需要厂家前期做好勘察和调研，确保新设备与现有播出系统、机房保留设备无缝对接。</w:t>
      </w:r>
    </w:p>
    <w:p w14:paraId="1718A04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本项目属于交钥匙工程，投标人应提供设备以及包括设备系统设计、配套、运输（运输至指定安装地点）、装卸、集成、安装、调试、验收直至合格、技术服务、保修维护、后期软件升级以及项目中尚未列明但不可或缺的设备或服务，以及其他不可预见费用等一系列服务。投标方需要在投标文件中列出满足采购方实际需</w:t>
      </w:r>
      <w:r w:rsidRPr="00AC07B3">
        <w:rPr>
          <w:rFonts w:ascii="宋体" w:hAnsi="宋体" w:cs="宋体" w:hint="eastAsia"/>
          <w:lang w:eastAsia="zh-CN"/>
        </w:rPr>
        <w:lastRenderedPageBreak/>
        <w:t>求的所有软硬件设备及服务。如果所列出的所有设备的配置建议，在招标完成实际采购时有任何遗漏（包括招标书中未列出，而系统必须需要的软件、硬件和材料等），供应商必须及时免费提供，并不得因此延误工期，采购方无需支付任何费用。</w:t>
      </w:r>
    </w:p>
    <w:p w14:paraId="26C9C7A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投标人的方案必须满足广电行业相关标准和规范、满足用户的各项需求。在满足规模容量及能力要求的基础上，给出自己的设备配置方案（设备数量、端口数量）并说明其配置原则和计算方法。根据设备功能、性能和安全等因素综合考虑配置及冗余配置，设备配置中应包含所需的软件配置。</w:t>
      </w:r>
    </w:p>
    <w:p w14:paraId="25FDB8F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4、第三方知识产权的要求，供应商承担所供货物、服务或其任何一部分受第三方提出侵犯其专利权、商标权、版权和工业设计权的指控责任。</w:t>
      </w:r>
    </w:p>
    <w:p w14:paraId="11ADF7B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由甲方列出的设备、材料清单、技术要求为本系统的最低要求，作为本次招标的基础依据，投标厂家需自行勘察施工现场，进行深入的设计核算，保证所提供货物可以搭建完整的系统实现本标书要求的既定功能，设备清单未列出的，请自行依据实现方案补足。</w:t>
      </w:r>
    </w:p>
    <w:p w14:paraId="5A05A18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6、项目施工必须保障安全、符合国家和行业规范，系统布线要求线材、接头采用优质品牌产品，出具完整的连接图纸，对线号进行统一规划，连线两头标有规范的线标，总体走线整齐、排列有序。</w:t>
      </w:r>
    </w:p>
    <w:p w14:paraId="251223F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7、投标人应仔细阅读招标文件的全部条文，对于招标文件中存在的任何含糊、遗漏、相互矛盾之处或是对于技术规格以及其它内容不清楚的情况，投标人应按照招标文件规定的时限向招标人书面提出澄清要求。</w:t>
      </w:r>
    </w:p>
    <w:p w14:paraId="43FA7A7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8、凡参加本次招标活动的投标人均被视为已经接受招标文件的全部条款并且充分认识和了解任何与本工程有关的影响事项和困难程度等情况，本文件将作为合同的重要组成内容。</w:t>
      </w:r>
    </w:p>
    <w:p w14:paraId="7B3A23B7"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三、项目设计应遵循的原则</w:t>
      </w:r>
    </w:p>
    <w:p w14:paraId="00790B8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（一）设计原则</w:t>
      </w:r>
    </w:p>
    <w:p w14:paraId="3EBD2BF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合规性原则：严格遵循国家及广播行业相关标准规范，确保1KW地面数字电视广播发射机等所有采购设备的规格参数、安装调试、系统集成均符合相关法规及技术要求。</w:t>
      </w:r>
    </w:p>
    <w:p w14:paraId="7A4C735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适配性原则：确保新增备机系统与现有32频道地面数字电视发射系统兼容性良好；同时结合现有监控系统升级需求，确保设备安装、线缆规整、系统调试、软</w:t>
      </w:r>
      <w:r w:rsidRPr="00AC07B3">
        <w:rPr>
          <w:rFonts w:ascii="宋体" w:hAnsi="宋体" w:cs="宋体" w:hint="eastAsia"/>
          <w:lang w:eastAsia="zh-CN"/>
        </w:rPr>
        <w:lastRenderedPageBreak/>
        <w:t>件部署贴合现场实际，实现设备、软件与现有系统的深度衔接，保障主备倒换、自动监控等功能顺畅落地。</w:t>
      </w:r>
    </w:p>
    <w:p w14:paraId="61F23A1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安全性原则：将安全防护贯穿设计全过程，重点考虑设备用电安全、信号传输安全、施工安全及机房安全，同时保障发射机运行参数采集、监控数据传输、软件操作的安全性；强化监控软件异常预警、故障提示（语音、颜色、告警等多种方式）功能设计，确保系统长期安全稳定运行，防范运维过程中的操作风险，为地面数字电视安全播出提供坚实保障。</w:t>
      </w:r>
    </w:p>
    <w:p w14:paraId="24AB112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可扩展性原则：设计方案预留充足扩展空间，不仅适配未来地面数字电视广播系统升级需求，更兼顾智能监控体系的迭代升级，支持监控软件功能拓展、新增监控点位、接入更多智能化运维工具，避免重复建设，降低后期升级改造成本，延长系统使用寿命，确保软件功能可灵活拓展。</w:t>
      </w:r>
    </w:p>
    <w:p w14:paraId="51BE7AC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开放性原则：所有新增设备、智能监控软件需完全开放底层通讯协议，全面支持后期设备扩容、功能升级、跨系统对接，杜绝单一厂家技术绑定。</w:t>
      </w:r>
    </w:p>
    <w:p w14:paraId="13793488"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（二）设计参考标准</w:t>
      </w:r>
    </w:p>
    <w:p w14:paraId="2BE1122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《地面数字电视单频网技术要求》GY/T 229.3；</w:t>
      </w:r>
    </w:p>
    <w:p w14:paraId="74817C3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《地面数字电视广播激励器技术要求和测量方法》GB/T 28436-2012；</w:t>
      </w:r>
    </w:p>
    <w:p w14:paraId="2686357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《地面数字电视发射设备网管技术规范》GB/T 37345-2019；</w:t>
      </w:r>
    </w:p>
    <w:p w14:paraId="05BE3C8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《广播电视安全播出管理规定》（国家广播电视总局令第62号）；</w:t>
      </w:r>
    </w:p>
    <w:p w14:paraId="6E23B04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《广播电视安全播出管理规定_无线发射转播台实施细则》（国家广播电视总局）；</w:t>
      </w:r>
    </w:p>
    <w:p w14:paraId="6A2F3D7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《广播电视发射机数据通信接口规范》GY/T 290-2015；</w:t>
      </w:r>
    </w:p>
    <w:p w14:paraId="31568AD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《发射台运行管理系统数据接口规范》GY/T 280-2014；</w:t>
      </w:r>
    </w:p>
    <w:p w14:paraId="601987A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《广播电视发射台自动化通用技术要求》GY/T 252-2011；</w:t>
      </w:r>
    </w:p>
    <w:p w14:paraId="4E756C2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《广播发射台运行维护规程》GY/T 179-2001；</w:t>
      </w:r>
    </w:p>
    <w:p w14:paraId="09C207C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《广播电视工程工艺接地技术规范》GY/T 5084-2011；</w:t>
      </w:r>
    </w:p>
    <w:p w14:paraId="73B041D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《地面数字电视广播传输系统实施指南》GB/T 26666-2011；</w:t>
      </w:r>
    </w:p>
    <w:p w14:paraId="4BD9CC7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《基于IP传输的地面数字电视广播单频网组网技术规范》GY/T 341—2020。</w:t>
      </w:r>
    </w:p>
    <w:p w14:paraId="7D84B28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上述技术标准和规范如果有不足之处或者未能达到国家或国际最新标准的时候，投标方应使系统的设计、施工以及选用的设备和材料符合最新版本的国际和国家的标准、规范，并提供采用的国家和国际标准、规范以及所采用的版本的有关技术资料。</w:t>
      </w:r>
    </w:p>
    <w:p w14:paraId="66C22768"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四、技术参数及功能需求</w:t>
      </w:r>
    </w:p>
    <w:p w14:paraId="416EA184"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（一）1KW地面数字电视广播发射机</w:t>
      </w:r>
    </w:p>
    <w:p w14:paraId="4C370B89"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1)工作频道：32CH；</w:t>
      </w:r>
    </w:p>
    <w:p w14:paraId="76C264A7"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2)额定输出功率：1KW，射频输出功率稳定度：±0.5dB；</w:t>
      </w:r>
    </w:p>
    <w:p w14:paraId="1A9C4B5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3)支持GB 20600-2006规定的所有工作模式；</w:t>
      </w:r>
    </w:p>
    <w:p w14:paraId="7903E973"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4)发射机调制误差率（MER）：≥32dB（关均衡）；邻频道内的发射功率与带内发射功率的比≤－45dB，并满足邻频道内的发射功率≤13mW；邻频道外的发射功率与带内发射功率的比≤－60dB，并满足邻频道外的发射功率≤13mW；</w:t>
      </w:r>
    </w:p>
    <w:p w14:paraId="261FE999"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5)▲具备开机自检功能（提供操作界面截图）；</w:t>
      </w:r>
    </w:p>
    <w:p w14:paraId="3151602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6)支持发射系统保护功能：激励器主备切换保护，过激励保护；防雷模块保护；双机互锁保护；功放过温、过压、过流保护，驻波比保护；</w:t>
      </w:r>
    </w:p>
    <w:p w14:paraId="19E1D21E"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7)故障告警确认默认为1次。确定后列入当前信息，并记录起始时间、类别、性质。手动告警显示删除，若告警源仍存在，记录时间保持为最初时间；</w:t>
      </w:r>
    </w:p>
    <w:p w14:paraId="0746939B"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8)具备停播时间自动记录功能；</w:t>
      </w:r>
    </w:p>
    <w:p w14:paraId="3999587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9)支持不同供应商发射系统SFN组网。支持调制起始超帧和SIP起始编码位置插入延时时间；</w:t>
      </w:r>
    </w:p>
    <w:p w14:paraId="4AE34E5B"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10)▲配置发射机输出滤波器。滤波器前后均配置测试口（提供实物照片）；</w:t>
      </w:r>
    </w:p>
    <w:p w14:paraId="0D41C85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11)发射机机柜正面配液晶显示屏；</w:t>
      </w:r>
    </w:p>
    <w:p w14:paraId="2FAF457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12)在SFN模式下外参考时钟失效，激励器具有保持输出、和内时钟切换选项；</w:t>
      </w:r>
    </w:p>
    <w:p w14:paraId="72089EE0"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13)▲投标产品应通过45℃高温检测（提供投标产品高温检测报告加盖公章）；</w:t>
      </w:r>
    </w:p>
    <w:p w14:paraId="4FC3DD80"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14)▲投标产品应通过振动检测（提供投标产品振动检测报告加盖公章）；</w:t>
      </w:r>
    </w:p>
    <w:p w14:paraId="2815678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15)单通道发射机，功放不平衡由环形器接入分布式吸收负载，整机反射功率接入集中吸收负载；</w:t>
      </w:r>
    </w:p>
    <w:p w14:paraId="583121FF"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16)1KW地面数字电视发射机系统采用集中顶部出风方式；</w:t>
      </w:r>
    </w:p>
    <w:p w14:paraId="6FF214D1"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lastRenderedPageBreak/>
        <w:t>17)1KW发射机各独立单元均冗余配置，不得有中间推动级单故障点；</w:t>
      </w:r>
    </w:p>
    <w:p w14:paraId="3515865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18)▲整机效率（1KW发射机）：≥25%（提供具有检测资质检测机构出具的第三方检测报告）；</w:t>
      </w:r>
    </w:p>
    <w:p w14:paraId="15CEBCF3"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19)▲1KW发射机功放单元的开关电源采用均流供电和负载平衡，开关电源冗余配置。任一个电源故障，整机可以满功率工作（提供相关技术资料）；</w:t>
      </w:r>
    </w:p>
    <w:p w14:paraId="373382DB"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20)▲1KW发射机功放单元散热风扇冗余配置，任意一个风机故障，功放单元能满功率工作（提供相关技术资料）；</w:t>
      </w:r>
    </w:p>
    <w:p w14:paraId="4E2FD77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21)发射机系统时间可自动通过（NTP）网络校时，每日一次，24小时循环；</w:t>
      </w:r>
    </w:p>
    <w:p w14:paraId="1C69A3C9"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22)监控软件：具备远程对发射台站监测信号的同步监看和设备的同步控制。具备定时自动开关机使能、遥控开关机使能、自动倒机使能功能，用户可根据情况选择相应的功能。免费提供通讯底层协议，配合接入监控系统。</w:t>
      </w:r>
    </w:p>
    <w:p w14:paraId="1BBD084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23)发射机支持web server 和SNMP两种管理协议；</w:t>
      </w:r>
    </w:p>
    <w:p w14:paraId="3DF420E1"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24)激励器应符合GB/T 28436-2012《地面数字电视广播激励器技术要求和测量方法》、GY/T 229.2-2008《地面数字电视广播激励器技术要求和测量方法》中的相关规定。</w:t>
      </w:r>
    </w:p>
    <w:p w14:paraId="599E265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25)激励器具有两路独立IP信号RJ45输入端口和两路ASI输入端口；IP输入接口须支持MPTS与SPTS，自适应188与204的包长；支持IP Over ASI、IP Over UDP（组播或单播）传输协议；</w:t>
      </w:r>
    </w:p>
    <w:p w14:paraId="23319FD7"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26)▲激励器具有单频网状态无法解析SIP告警提示（需提供中文界面截图）；</w:t>
      </w:r>
    </w:p>
    <w:p w14:paraId="41CDB27A"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27)▲激励器峰值平均功率比（PAPR）：满足GB/T 28436-2012中规定的CCDF曲线模板要求（提供具有检测资质检测机构出具的第三方检测报告）。</w:t>
      </w:r>
    </w:p>
    <w:p w14:paraId="0B44D514"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 xml:space="preserve">28）▲投标时需要提供中华人民共和国工业和信息化部《无线电发射设备型号核准证》和国家广播电视总局《广播电视设备器材入网认定证书》扫描件； </w:t>
      </w:r>
    </w:p>
    <w:p w14:paraId="6AAF232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（二）IP倒换器</w:t>
      </w:r>
    </w:p>
    <w:p w14:paraId="5BE5570E"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 3路IP网口组播码流输入，自动选择一路输出；</w:t>
      </w:r>
    </w:p>
    <w:p w14:paraId="08498889"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▲2)支持两路同时输出，提供实物照片；</w:t>
      </w:r>
    </w:p>
    <w:p w14:paraId="0807981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3) 第一路输入与第一路输出断电直通；</w:t>
      </w:r>
    </w:p>
    <w:p w14:paraId="26622CD4"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4) 三种倒换模式：自动主备模式、自动主从模式、手动模式；</w:t>
      </w:r>
    </w:p>
    <w:p w14:paraId="1F5E9AA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5) 运行状态自动保存，来电后自动恢复；</w:t>
      </w:r>
    </w:p>
    <w:p w14:paraId="0B5EF59F"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6) web页面实现功能配置；</w:t>
      </w:r>
    </w:p>
    <w:p w14:paraId="5501942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lastRenderedPageBreak/>
        <w:t>▲7) 本地热备份功能，网络热同步功能，提供截图证明；</w:t>
      </w:r>
    </w:p>
    <w:p w14:paraId="389D694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8)配套遥控面板。</w:t>
      </w:r>
    </w:p>
    <w:p w14:paraId="09DC526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（三）假负载</w:t>
      </w:r>
    </w:p>
    <w:p w14:paraId="64515D0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 功率容量：数字1KW；</w:t>
      </w:r>
    </w:p>
    <w:p w14:paraId="206AD72C"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 频率范围：0~1GHz；</w:t>
      </w:r>
    </w:p>
    <w:p w14:paraId="3DCD6F9A"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3) 输入阻抗：50</w:t>
      </w:r>
      <w:r w:rsidRPr="00AC07B3">
        <w:rPr>
          <w:rFonts w:ascii="宋体" w:hAnsi="宋体" w:cs="宋体" w:hint="eastAsia"/>
          <w:sz w:val="22"/>
        </w:rPr>
        <w:t>Ω</w:t>
      </w:r>
      <w:r w:rsidRPr="00AC07B3">
        <w:rPr>
          <w:rFonts w:ascii="宋体" w:hAnsi="宋体" w:cs="宋体" w:hint="eastAsia"/>
          <w:sz w:val="22"/>
          <w:lang w:eastAsia="zh-CN"/>
        </w:rPr>
        <w:t>；</w:t>
      </w:r>
    </w:p>
    <w:p w14:paraId="0D3F3EC4"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4) VSWR：≤1.10；</w:t>
      </w:r>
    </w:p>
    <w:p w14:paraId="4E57942F"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5) 输入馈管尺寸：1-5/8"直馈；</w:t>
      </w:r>
    </w:p>
    <w:p w14:paraId="10DCA4A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6) 冷却方式：干式自动控制风冷。</w:t>
      </w:r>
    </w:p>
    <w:p w14:paraId="7BA5120C"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（四）同轴开关</w:t>
      </w:r>
    </w:p>
    <w:p w14:paraId="06B25AD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 频率：0MHz～1000MHz；</w:t>
      </w:r>
    </w:p>
    <w:p w14:paraId="03537C9E"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 功率：数字1kW；</w:t>
      </w:r>
    </w:p>
    <w:p w14:paraId="34E067B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3) 输入阻抗：50</w:t>
      </w:r>
      <w:r w:rsidRPr="00AC07B3">
        <w:rPr>
          <w:rFonts w:ascii="宋体" w:hAnsi="宋体" w:cs="宋体" w:hint="eastAsia"/>
          <w:sz w:val="22"/>
        </w:rPr>
        <w:t>Ω</w:t>
      </w:r>
      <w:r w:rsidRPr="00AC07B3">
        <w:rPr>
          <w:rFonts w:ascii="宋体" w:hAnsi="宋体" w:cs="宋体" w:hint="eastAsia"/>
          <w:sz w:val="22"/>
          <w:lang w:eastAsia="zh-CN"/>
        </w:rPr>
        <w:t>；</w:t>
      </w:r>
    </w:p>
    <w:p w14:paraId="1FF747FA"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4) 驻波比：≤1.1；</w:t>
      </w:r>
    </w:p>
    <w:p w14:paraId="6C90F54B"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5) 插入损耗：≤0.1dB；</w:t>
      </w:r>
    </w:p>
    <w:p w14:paraId="101F3649" w14:textId="77777777" w:rsidR="00A33797" w:rsidRPr="00AC07B3" w:rsidRDefault="00000000">
      <w:pPr>
        <w:spacing w:after="120" w:line="312" w:lineRule="auto"/>
        <w:ind w:firstLine="440"/>
        <w:rPr>
          <w:rFonts w:ascii="宋体" w:hAnsi="宋体" w:cs="宋体" w:hint="eastAsia"/>
        </w:rPr>
      </w:pPr>
      <w:r w:rsidRPr="00AC07B3">
        <w:rPr>
          <w:rFonts w:ascii="宋体" w:hAnsi="宋体" w:cs="宋体" w:hint="eastAsia"/>
          <w:sz w:val="22"/>
        </w:rPr>
        <w:t>6) 隔离度：≥60dB；</w:t>
      </w:r>
    </w:p>
    <w:p w14:paraId="187241B3" w14:textId="77777777" w:rsidR="00A33797" w:rsidRPr="00AC07B3" w:rsidRDefault="00000000">
      <w:pPr>
        <w:spacing w:after="120" w:line="312" w:lineRule="auto"/>
        <w:ind w:firstLine="440"/>
        <w:rPr>
          <w:rFonts w:ascii="宋体" w:hAnsi="宋体" w:cs="宋体" w:hint="eastAsia"/>
        </w:rPr>
      </w:pPr>
      <w:r w:rsidRPr="00AC07B3">
        <w:rPr>
          <w:rFonts w:ascii="宋体" w:hAnsi="宋体" w:cs="宋体" w:hint="eastAsia"/>
          <w:sz w:val="22"/>
        </w:rPr>
        <w:t>7) 接口形式：1-5/8"直口；</w:t>
      </w:r>
    </w:p>
    <w:p w14:paraId="724F25D3"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8) 采用自动电机和手动两种方式切换，电机电源为交流220伏；</w:t>
      </w:r>
    </w:p>
    <w:p w14:paraId="616AF98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9) 切换时间：≤2s；</w:t>
      </w:r>
    </w:p>
    <w:p w14:paraId="5FF37CD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10) 保护方式：联锁保护；</w:t>
      </w:r>
    </w:p>
    <w:p w14:paraId="1B094B47"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11) 输出电控接点方式（不包括电机控制）：常开、常闭各2组接点。</w:t>
      </w:r>
    </w:p>
    <w:p w14:paraId="4E99B058"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（五）同轴开关控制器</w:t>
      </w:r>
    </w:p>
    <w:p w14:paraId="790EF9BB"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 标准的19英寸1U设备，便于机架安装；</w:t>
      </w:r>
    </w:p>
    <w:p w14:paraId="4E8F6C00"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▲2)具有主机联锁、备机联锁控制功能，接口均为卡侬，提供实物照片；</w:t>
      </w:r>
    </w:p>
    <w:p w14:paraId="6F2F199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3) 具有主备发射机上天线/负载指示，主备发射机开/关机状态指示；</w:t>
      </w:r>
    </w:p>
    <w:p w14:paraId="7CF5644F"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▲4)具有负载联锁状态指示，接口为卡侬，提供实物照片；</w:t>
      </w:r>
    </w:p>
    <w:p w14:paraId="6D161C37"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lastRenderedPageBreak/>
        <w:t>5) 控制：独立的主备机倒换按键；</w:t>
      </w:r>
    </w:p>
    <w:p w14:paraId="04454B04"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▲6)通讯：采用RJ45接口和RS232接口，RJ45接口10/100Mbps自适应接口，提供控制器计算机遥控软件及截图证明。</w:t>
      </w:r>
    </w:p>
    <w:p w14:paraId="715B949E"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（六）硬馈、弯头等配件</w:t>
      </w:r>
    </w:p>
    <w:p w14:paraId="61616C21"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 硬馈、弯头、变径、安装组件等，型号、数量满足现场安装施工要求，投标方自行完成站点考察，完成现场安装结构、及具体数量；</w:t>
      </w:r>
    </w:p>
    <w:p w14:paraId="717E1C3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 安装配件应采用铜质材料，整体安装结构应符合行业规范，简洁、美观。</w:t>
      </w:r>
    </w:p>
    <w:p w14:paraId="0E0CFE84"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（七）四选一AES/EBU自动倒换器遥控面板</w:t>
      </w:r>
    </w:p>
    <w:p w14:paraId="238CB8B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 适配现有四选一AES/EBU自动倒换器；</w:t>
      </w:r>
    </w:p>
    <w:p w14:paraId="6897F9A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 远程控制倒换模式：自动主备、自动主从、手动；</w:t>
      </w:r>
    </w:p>
    <w:p w14:paraId="2950A6E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3) 远程切换四路信号源，选择一路输出。</w:t>
      </w:r>
    </w:p>
    <w:p w14:paraId="16209B3B"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（八）32频道发射监控系统软件升级</w:t>
      </w:r>
    </w:p>
    <w:p w14:paraId="7BEFE4B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 新增IP倒换器接入原有32频道地面数字电视监控系统，保留原有软件全部功能，提供软件设计界面；</w:t>
      </w:r>
    </w:p>
    <w:p w14:paraId="3D257EB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 具有一键强制倒机功能，发射机故障系统能够自动倒机。自动倒机和手动倒机模式可选，提供截图证明；</w:t>
      </w:r>
    </w:p>
    <w:p w14:paraId="627A3A3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3) 在一个界面内以拓扑图的方式实时显示发射机的运行状况；</w:t>
      </w:r>
    </w:p>
    <w:p w14:paraId="0618621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4) 实现整个系统的自动倒换、定时开关机、数据存储与查询、实时场强监测、用户界面显示和遥控操作；</w:t>
      </w:r>
    </w:p>
    <w:p w14:paraId="7077EDD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5) 实时监视发射系统的全面运行状况，可实时巡检、显示发射机的所有主要参数。在发射机出现开关状态改变、故障产生、通讯异常时，能自动在终端界面上以语音、告警、颜色等方式进行提示，便于值班人员迅速判断并及时处理故障，异态记录保存1年以上；</w:t>
      </w:r>
    </w:p>
    <w:p w14:paraId="43EC10A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6) 接受用户在终端界面的授权操作，实现发射机和同轴开关的远程开关机、升降功率、倒换主备机的控制。同时可根据用户预设时间进行定时开（关）机，在主用发射机故障时自动倒换备机播出；</w:t>
      </w:r>
    </w:p>
    <w:p w14:paraId="524764FA"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7) 整点自动记录发射机的主要状态参数。动态记录发射机的事件，包括状态变化，各种故障、数值的波动及系统参数的改变。提供开放性的实时数据和历史数据调阅与管理。</w:t>
      </w:r>
    </w:p>
    <w:p w14:paraId="17F9BF43"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8）▲实现对节目的信号源和发射信号质量进行监听监看，各节点画面实时监测和多画面显示，并可选择一路画面全屏监听监看，提供截图证明。</w:t>
      </w:r>
    </w:p>
    <w:p w14:paraId="632B2B27"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lastRenderedPageBreak/>
        <w:t>（九）地面数字电视信号监测与发射机智能监控软件升级</w:t>
      </w:r>
    </w:p>
    <w:p w14:paraId="0A2371C1"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1)▲能够将本系统发射监控数据传送并平滑升级到省监控平台；</w:t>
      </w:r>
    </w:p>
    <w:p w14:paraId="0CCFB2E3"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2)▲实现信号和发射系统的一体化监控，对节目的信号源和发射信号质量进行监听监看，在一个界面内以拓扑图的方式实时显示发射机的运行状况，并提供软件设计界面;</w:t>
      </w:r>
    </w:p>
    <w:p w14:paraId="170E63AB"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3)▲系统采用C/S架构；</w:t>
      </w:r>
    </w:p>
    <w:p w14:paraId="1E124940"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4)▲具有一建强制倒机功能，发射机故障系统能够自动倒机，具有短信通知功能；</w:t>
      </w:r>
    </w:p>
    <w:p w14:paraId="3E90E395"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5)实现整个系统的自动倒换、定时开关机、数据存储与查询、实时场强监测、用户界面显示和遥控操作;</w:t>
      </w:r>
    </w:p>
    <w:p w14:paraId="5777A1F8"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6)实时监视发射系统的全面运行状况，可实时巡检、显示发射机的所有主要参数。在发射机出现开关状态改变、故障产生、通讯异常时，能自动在终端界面上以语音、告警、颜色等方式进行提示，便于值班人员迅速判断并及时处理故障；</w:t>
      </w:r>
    </w:p>
    <w:p w14:paraId="238D94F1"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7)接受用户在终端界面的授权操作，实现发射机和同轴开关的远程开关机、升降功率、倒换主备机的控制。同时可根据用户预设时间进行定时开（关）机，在主用发射机故障时自动倒换备机播出；</w:t>
      </w:r>
    </w:p>
    <w:p w14:paraId="09979FF8"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8)整点自动记录发射机的主要状态参数。动态记录发射机的事件，包括状态变化，各种故障、数值的波动及系统参数的改变。提供开放性的实时数据和历史数据调阅与管理。</w:t>
      </w:r>
    </w:p>
    <w:p w14:paraId="18E0AC56"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9）▲前端设备状态监控，包括编码器、复用器等；</w:t>
      </w:r>
    </w:p>
    <w:p w14:paraId="7E401E67"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10）各节点码流状态监测，实现TR101 290定义的码流错误分析、报警功能；</w:t>
      </w:r>
    </w:p>
    <w:p w14:paraId="7CDB5A56"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11）各节点画面实时监测和多画面显示，并可选择一路画面全屏监听监看；</w:t>
      </w:r>
    </w:p>
    <w:p w14:paraId="06259E71"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12）数据异常实时语音告警功能，语音提示内容可参数设置；</w:t>
      </w:r>
    </w:p>
    <w:p w14:paraId="6C3BF8A4"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13）数据记录、查询、统计功能；</w:t>
      </w:r>
    </w:p>
    <w:p w14:paraId="53BE9022" w14:textId="77777777" w:rsidR="00A33797" w:rsidRPr="00AC07B3" w:rsidRDefault="00000000">
      <w:pPr>
        <w:spacing w:after="120" w:line="312" w:lineRule="auto"/>
        <w:ind w:firstLine="440"/>
        <w:rPr>
          <w:rFonts w:ascii="宋体" w:hAnsi="宋体" w:cs="宋体" w:hint="eastAsia"/>
          <w:sz w:val="22"/>
          <w:lang w:eastAsia="zh-CN"/>
        </w:rPr>
      </w:pPr>
      <w:r w:rsidRPr="00AC07B3">
        <w:rPr>
          <w:rFonts w:ascii="宋体" w:hAnsi="宋体" w:cs="宋体" w:hint="eastAsia"/>
          <w:sz w:val="22"/>
          <w:lang w:eastAsia="zh-CN"/>
        </w:rPr>
        <w:t>14)▲具有广播电视无线发射台监控系统软件著作权登记证书，提供证明。</w:t>
      </w:r>
    </w:p>
    <w:p w14:paraId="50AC3933" w14:textId="77777777" w:rsidR="00A33797" w:rsidRPr="00AC07B3" w:rsidRDefault="00000000">
      <w:pPr>
        <w:spacing w:after="120" w:line="312" w:lineRule="auto"/>
        <w:rPr>
          <w:rFonts w:ascii="宋体" w:hAnsi="宋体" w:cs="宋体" w:hint="eastAsia"/>
          <w:sz w:val="22"/>
          <w:lang w:eastAsia="zh-CN"/>
        </w:rPr>
      </w:pPr>
      <w:r w:rsidRPr="00AC07B3">
        <w:rPr>
          <w:rFonts w:ascii="宋体" w:hAnsi="宋体" w:cs="宋体" w:hint="eastAsia"/>
          <w:sz w:val="22"/>
          <w:lang w:eastAsia="zh-CN"/>
        </w:rPr>
        <w:t>（十）供配电改造</w:t>
      </w:r>
    </w:p>
    <w:p w14:paraId="7A1B32F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为保证滨海县融媒体中心无线发射机房、播出机房、中波台机房的安全传输播出，将对三个机房配电设备进行升级改造。本次机房整改充分利用原有配电系统进行合理化改造，不仅要满足现有设备的正常运行，还要充分考虑未来的扩容需求和后续维护。</w:t>
      </w:r>
    </w:p>
    <w:p w14:paraId="00800F79"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标书中列出的设备、材料清单、技术要求为本系统的最低要求，作为本次招标的基础依据，投标方需自行勘察施工现场，确认现场实际情况及负荷需求、功能需求等，提出更佳设计方案，确保所提供货物及服务满足本标书要求的既定功能，设备清单未列出的或标</w:t>
      </w:r>
      <w:r w:rsidRPr="00AC07B3">
        <w:rPr>
          <w:rFonts w:ascii="宋体" w:hAnsi="宋体" w:cs="宋体" w:hint="eastAsia"/>
          <w:sz w:val="22"/>
          <w:lang w:eastAsia="zh-CN"/>
        </w:rPr>
        <w:lastRenderedPageBreak/>
        <w:t>书中技术要求不能满足实际负荷要求，投标方需根据实际情况，补充完善，使方案充分满足电力使用负荷需求、冗余需求、消防需求、防雷接地需求等。并提供电力运行状态显示，报警等功能，提供防雷、超压、欠压、电力缺相等保护等功能。</w:t>
      </w:r>
    </w:p>
    <w:p w14:paraId="4BDE364D" w14:textId="77777777" w:rsidR="00A33797" w:rsidRPr="00AC07B3" w:rsidRDefault="00000000">
      <w:pPr>
        <w:spacing w:after="120" w:line="312" w:lineRule="auto"/>
        <w:ind w:firstLine="440"/>
        <w:jc w:val="both"/>
        <w:rPr>
          <w:rFonts w:ascii="宋体" w:hAnsi="宋体" w:cs="宋体" w:hint="eastAsia"/>
          <w:lang w:eastAsia="zh-CN"/>
        </w:rPr>
      </w:pPr>
      <w:r w:rsidRPr="00AC07B3">
        <w:rPr>
          <w:rFonts w:ascii="宋体" w:hAnsi="宋体" w:cs="宋体" w:hint="eastAsia"/>
          <w:sz w:val="22"/>
          <w:lang w:eastAsia="zh-CN"/>
        </w:rPr>
        <w:t>供配电改造施工须由具备相应供配电（电力或建筑机电安装）施工资质的单位实施（投标人自身不具备的，可依法委托具备相应资质的单位施工），施工人员须持有效电工操作证件。施工方对项目设备安全、人员安全，负有全部责任。施工需要保障安全、符合规范，提供场所标识，安全提示，设备使用规范等，配电柜提供标识铭牌，线路及各路开关带指示标签等。</w:t>
      </w:r>
    </w:p>
    <w:p w14:paraId="26D5FB4C"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设计与施工满足国家建筑电气设计规范、消防规范。</w:t>
      </w:r>
    </w:p>
    <w:p w14:paraId="7A1650F2"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sz w:val="22"/>
          <w:lang w:eastAsia="zh-CN"/>
        </w:rPr>
        <w:t>UPS具体要求：</w:t>
      </w:r>
    </w:p>
    <w:p w14:paraId="452C58E9"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1、安装方式：支持19英寸标准机柜嵌入式安装。</w:t>
      </w:r>
    </w:p>
    <w:p w14:paraId="515BCC5E"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2、▲UPS电源制式支持：三进三出、三进单出、单进单出三种设置模式。</w:t>
      </w:r>
    </w:p>
    <w:p w14:paraId="49BC174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3、▲整流器采用IGBT，具有PFC功能，输入功率因数高达0.99，输入谐波电流小于3%，整机效率大于96%，绿色环保，高效节能，要求采用集中旁路供电。所有模块均需要支持在线热插拔。</w:t>
      </w:r>
    </w:p>
    <w:p w14:paraId="4FD6C70E"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4、▲系统显示采用7寸及以上LCD触摸屏+LED+按键方式，可提供简体中文、英文、繁体中文三种语言显示。</w:t>
      </w:r>
    </w:p>
    <w:p w14:paraId="7D9F3501"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5、▲每个功率模块具有独立的充电器，保证电池组的可靠充电，并可进行充电功率1～20%的设置。功率模块间环流小于3%。</w:t>
      </w:r>
    </w:p>
    <w:p w14:paraId="5FC16E2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6、为提供风扇使用寿命，风扇必须安装在功率模块前端进行送风方式。</w:t>
      </w:r>
    </w:p>
    <w:p w14:paraId="1AABEC0B"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7、▲所有电路板均需要采用三防工艺。</w:t>
      </w:r>
    </w:p>
    <w:p w14:paraId="508B30F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8、▲UPS输出功率因数必须为1，以便与负载完美匹配，提供泰尔检测报告。</w:t>
      </w:r>
    </w:p>
    <w:p w14:paraId="06E2852C"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9、满足下述过载能力：110%负载，1小时后转旁路输出，125%负载，10分钟后转旁路输出，150%负载，1分钟后转旁路输出。</w:t>
      </w:r>
    </w:p>
    <w:p w14:paraId="3B1B8BC0"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sz w:val="22"/>
          <w:lang w:eastAsia="zh-CN"/>
        </w:rPr>
        <w:t>蓄电池具体要求：</w:t>
      </w:r>
    </w:p>
    <w:p w14:paraId="2ACD2961"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1.为满足设备延时需求：要求配置免维护蓄电池。保证蓄电池容量为100%的足容量，无条件接受第三方检验。且为阀控式密封免维护蓄电池，即寿命期内无需加酸加水。</w:t>
      </w:r>
    </w:p>
    <w:p w14:paraId="1BB945E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2.电池的生产日期应不超过1个月，提供详细的投标产品规格、产地信息。</w:t>
      </w:r>
    </w:p>
    <w:p w14:paraId="2DBB9CB0"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lastRenderedPageBreak/>
        <w:t>3.▲蓄电池为厂家自有品牌，不接受OEM品牌，需公司名称与品牌名称一致，提供上海化工院12V100AH货物运输鉴定报告（海运）、泰尔认证、商品售后服务认证证书五星级（所有认证资质加盖公章）。</w:t>
      </w:r>
    </w:p>
    <w:p w14:paraId="1176E9C0"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4.▲所供12V100AH蓄电池净重32KG，质保期为5年。</w:t>
      </w:r>
    </w:p>
    <w:p w14:paraId="19F22E1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5.泰尔认证附件需包含所投蓄电池容量。</w:t>
      </w:r>
    </w:p>
    <w:p w14:paraId="7ADFCD5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6.▲所供蓄电池提供符合GB/T 19638.1-2014、GB/T19638.2-2014标准要求的检测报告。</w:t>
      </w:r>
    </w:p>
    <w:p w14:paraId="76D4CB3B"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7.▲所提供蓄电池的振动、压差、漏液达到国家合格标准。投标人需在投标文件中提供所投产品第三方权威机构出具的检测报告证明。</w:t>
      </w:r>
    </w:p>
    <w:p w14:paraId="5C858DCB"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8.▲投标时提供针对本项目的质保函。</w:t>
      </w:r>
    </w:p>
    <w:p w14:paraId="0A9D8C3A"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sz w:val="22"/>
          <w:lang w:eastAsia="zh-CN"/>
        </w:rPr>
        <w:t>稳压电源具体要求：</w:t>
      </w:r>
    </w:p>
    <w:p w14:paraId="59193AA0"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对于三相电网特不平衡的用电场所（指A、B、C三相电压偏差10%以上），为保证稳压器的输出稳压精度。</w:t>
      </w:r>
    </w:p>
    <w:p w14:paraId="37EAF6C0"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主要技术参数三相全自动补偿式电力稳压器</w:t>
      </w:r>
    </w:p>
    <w:p w14:paraId="4C08E96F"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输入电压：三相（三相四线）380V±20%或380V±30%</w:t>
      </w:r>
    </w:p>
    <w:p w14:paraId="0CF01E5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输出电压：单相220V</w:t>
      </w:r>
    </w:p>
    <w:p w14:paraId="72C7DED7"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三相（三相四线）线电压380V或相电压220V</w:t>
      </w:r>
    </w:p>
    <w:p w14:paraId="78BCE101"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输出电压精度：（2-5%）可调</w:t>
      </w:r>
    </w:p>
    <w:p w14:paraId="0110C9CB"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频率：50-60Hz</w:t>
      </w:r>
    </w:p>
    <w:p w14:paraId="7C1A2FE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效率：≥95%（功率等级50KVA以上）</w:t>
      </w:r>
    </w:p>
    <w:p w14:paraId="13ACDC3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响应时间：≤1.5s（当外界电压变化10%）</w:t>
      </w:r>
    </w:p>
    <w:p w14:paraId="6988A51C"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波形失真：无附加波形失真</w:t>
      </w:r>
    </w:p>
    <w:p w14:paraId="3A33046E"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保护功能：具有过压、过流、缺相、相序保护（单相及三相150KVA以下无缺相及相序保护）及机械故障</w:t>
      </w:r>
    </w:p>
    <w:p w14:paraId="523DC0F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市电功能：三相产品市电、稳压方便切换（单相无此功能）</w:t>
      </w:r>
    </w:p>
    <w:p w14:paraId="26205E6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启动方式：上电自动启动或人工启动可选择</w:t>
      </w:r>
    </w:p>
    <w:p w14:paraId="42D288BC"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工作方式：可长期、连续无人值守工作</w:t>
      </w:r>
    </w:p>
    <w:p w14:paraId="21D45CAE"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绝缘电阻：≥2M</w:t>
      </w:r>
      <w:r w:rsidRPr="00AC07B3">
        <w:rPr>
          <w:rFonts w:ascii="宋体" w:hAnsi="宋体" w:cs="宋体" w:hint="eastAsia"/>
          <w:sz w:val="22"/>
        </w:rPr>
        <w:t>Ω</w:t>
      </w:r>
    </w:p>
    <w:p w14:paraId="6AF44484"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lastRenderedPageBreak/>
        <w:t>电气强度：工频正弦电压2000V历时1分钟无击穿及闪络现象。</w:t>
      </w:r>
    </w:p>
    <w:p w14:paraId="37F57CD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sz w:val="22"/>
          <w:lang w:eastAsia="zh-CN"/>
        </w:rPr>
        <w:t>蓄电池监测系统要求：</w:t>
      </w:r>
    </w:p>
    <w:p w14:paraId="5FC2BB0A"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1）UPS主机监测</w:t>
      </w:r>
    </w:p>
    <w:p w14:paraId="4C8E494C"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通过配备的通讯接口板获取UPS主机的RS232/485智能接口。在厂家提供的通讯协议基础上即可实时地监测到输入/输出相电压、相电流；整流器、逆变器、旁路、负载等各部分的运行状态与参数。</w:t>
      </w:r>
    </w:p>
    <w:p w14:paraId="099EBA36"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2）蓄电池监测</w:t>
      </w:r>
    </w:p>
    <w:p w14:paraId="295A55A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实时监测蓄电池组的总电压、总功率、总电阻，监测单体电池的电压、电流、表面温度及电池内阻，故障报警，区分好坏电池，及时更换电池。</w:t>
      </w:r>
    </w:p>
    <w:p w14:paraId="0995A03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sz w:val="22"/>
          <w:lang w:eastAsia="zh-CN"/>
        </w:rPr>
        <w:t>系统功能介绍</w:t>
      </w:r>
    </w:p>
    <w:p w14:paraId="4C2F698B"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sz w:val="22"/>
          <w:lang w:eastAsia="zh-CN"/>
        </w:rPr>
        <w:t>（1）系统功能结构</w:t>
      </w:r>
    </w:p>
    <w:p w14:paraId="51F0C8FF"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采用模块化的架构进行设计，可以确保系统的稳定可靠运行，任何模块出现故障不会影响同级别的其他模块的正常工作。系统采用分布式系统架构，可以确保系统后续的扩容能力和系统反应速度。运维网络内的任意一台计算机，运维人员权限相同时，系统将以相同的界面操作，管理整个机房权限范围内的子系统，并具备授权的所有操作功能。当需要增加监控工作站时，可在机房区内的任何地方的运维网上增加网络点、工作站即可。</w:t>
      </w:r>
    </w:p>
    <w:p w14:paraId="1D5BADC3"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采用B/S方式进行管理，可以最大限度保护投资，完成监控功能。客户端只负责用户界面显示，数据处理放在监控服务器端，当监控需求增加时，只需对监控服务器进行升级或扩展成多个监控服务器即可，大大地加强系统的伸缩性。</w:t>
      </w:r>
    </w:p>
    <w:p w14:paraId="6125E47C"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sz w:val="22"/>
          <w:lang w:eastAsia="zh-CN"/>
        </w:rPr>
        <w:t>（2）系统功能说明</w:t>
      </w:r>
    </w:p>
    <w:p w14:paraId="05BB504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1）系统要求</w:t>
      </w:r>
    </w:p>
    <w:p w14:paraId="7E0458FC"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系统应基于麒麟操作系统和配套专用数据库，实现自主可控管理需求。可以根据客户需求定制界面、集中监控、授权管理、报表输出及分级报警等功能。</w:t>
      </w:r>
    </w:p>
    <w:p w14:paraId="07D6B289"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2）远程功能</w:t>
      </w:r>
    </w:p>
    <w:p w14:paraId="528BF654"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软件系统应支持BS与CS两种架构，远程用户只要通过相应的授权，即可实现对机房的远程管理，具有统一的全中文、人性化、图形化交互界面；界面结构层次清晰，实时反映数据状态。</w:t>
      </w:r>
    </w:p>
    <w:p w14:paraId="5E75D61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报表管理：可查看一年内所有的报警统计报表、操作统计报表、历史事件统计报表、曲线报表等多种报表，并支持在线打印功能；可提供单项报表或组合报表，提供曲线图报</w:t>
      </w:r>
      <w:r w:rsidRPr="00AC07B3">
        <w:rPr>
          <w:rFonts w:ascii="宋体" w:hAnsi="宋体" w:cs="宋体" w:hint="eastAsia"/>
          <w:sz w:val="22"/>
          <w:lang w:eastAsia="zh-CN"/>
        </w:rPr>
        <w:lastRenderedPageBreak/>
        <w:t>表和数据报表两种方式，且提供日报表、周报表、月报表、季报表、年报表等供用户选择。系统的报表管理可全部在WEB端完成，包括浏览查看、打印、生成文档等。</w:t>
      </w:r>
    </w:p>
    <w:p w14:paraId="69A25D68"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日志管理：系统提供基于数据库的日志管理功能，包括用户操作日志（操作人、操作对象、操作内容、登录及退出时间等）、系统运行日志、报警日志等。所有日志可以通过远程方式根据查询条件即时生成报表，并可打印输出。系统提供默认保存时间为一年的管理日志，所有人都无法删除。</w:t>
      </w:r>
    </w:p>
    <w:p w14:paraId="14E65C10"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sz w:val="22"/>
          <w:lang w:eastAsia="zh-CN"/>
        </w:rPr>
        <w:t>（3）主要设备硬件参数</w:t>
      </w:r>
    </w:p>
    <w:p w14:paraId="6466A043"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1）蓄电池监控主机</w:t>
      </w:r>
    </w:p>
    <w:p w14:paraId="501F0AFF"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外观尺寸：430mm(L)×198mm(W)×43.3mm(H)；模块化板架构，可1U安装或配电箱安装。</w:t>
      </w:r>
    </w:p>
    <w:p w14:paraId="51F5BE9D" w14:textId="77777777" w:rsidR="00A33797" w:rsidRPr="00AC07B3" w:rsidRDefault="00000000">
      <w:pPr>
        <w:spacing w:after="120" w:line="312" w:lineRule="auto"/>
        <w:ind w:firstLine="440"/>
        <w:rPr>
          <w:rFonts w:ascii="宋体" w:hAnsi="宋体" w:cs="宋体" w:hint="eastAsia"/>
        </w:rPr>
      </w:pPr>
      <w:r w:rsidRPr="00AC07B3">
        <w:rPr>
          <w:rFonts w:ascii="宋体" w:hAnsi="宋体" w:cs="宋体" w:hint="eastAsia"/>
          <w:sz w:val="22"/>
        </w:rPr>
        <w:t>工业级全志(allwinner)A40i Cortex™-A7四核处理器，1.2GHz主频；工业级核心。</w:t>
      </w:r>
    </w:p>
    <w:p w14:paraId="5B9E6F0A" w14:textId="77777777" w:rsidR="00A33797" w:rsidRPr="00AC07B3" w:rsidRDefault="00000000">
      <w:pPr>
        <w:spacing w:after="120" w:line="312" w:lineRule="auto"/>
        <w:ind w:firstLine="440"/>
        <w:rPr>
          <w:rFonts w:ascii="宋体" w:hAnsi="宋体" w:cs="宋体" w:hint="eastAsia"/>
        </w:rPr>
      </w:pPr>
      <w:r w:rsidRPr="00AC07B3">
        <w:rPr>
          <w:rFonts w:ascii="宋体" w:hAnsi="宋体" w:cs="宋体" w:hint="eastAsia"/>
          <w:sz w:val="22"/>
        </w:rPr>
        <w:t>4GB DDR3L工业级内存；32GB存储，可扩展256G；</w:t>
      </w:r>
    </w:p>
    <w:p w14:paraId="6816C2F3"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8路RS485，RJ45接口，其中1、2路复用，其他独立通讯信道；7、8路可以RS232/RS485跳帽切换；</w:t>
      </w:r>
    </w:p>
    <w:p w14:paraId="4C41C8D5" w14:textId="77777777" w:rsidR="00A33797" w:rsidRPr="00AC07B3" w:rsidRDefault="00000000">
      <w:pPr>
        <w:spacing w:after="120" w:line="312" w:lineRule="auto"/>
        <w:ind w:firstLine="440"/>
        <w:rPr>
          <w:rFonts w:ascii="宋体" w:hAnsi="宋体" w:cs="宋体" w:hint="eastAsia"/>
        </w:rPr>
      </w:pPr>
      <w:r w:rsidRPr="00AC07B3">
        <w:rPr>
          <w:rFonts w:ascii="宋体" w:hAnsi="宋体" w:cs="宋体" w:hint="eastAsia"/>
          <w:sz w:val="22"/>
        </w:rPr>
        <w:t>12路DI，RJ45接口；4路DO，RJ45接口，可自由切换常开常闭；DI、DO、RS485接口均可提供12V、500mA DC供电；</w:t>
      </w:r>
    </w:p>
    <w:p w14:paraId="12C26414"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2路百兆网口；USB×2；支持-40℃~80℃工业宽温应用；内置实时时钟（RTC）；预装麒麟操作系统；</w:t>
      </w:r>
    </w:p>
    <w:p w14:paraId="46861ECB" w14:textId="77777777" w:rsidR="00A33797" w:rsidRPr="00AC07B3" w:rsidRDefault="00000000">
      <w:pPr>
        <w:spacing w:after="120" w:line="312" w:lineRule="auto"/>
        <w:ind w:firstLine="440"/>
        <w:rPr>
          <w:rFonts w:ascii="宋体" w:hAnsi="宋体" w:cs="宋体" w:hint="eastAsia"/>
        </w:rPr>
      </w:pPr>
      <w:r w:rsidRPr="00AC07B3">
        <w:rPr>
          <w:rFonts w:ascii="宋体" w:hAnsi="宋体" w:cs="宋体" w:hint="eastAsia"/>
          <w:sz w:val="22"/>
        </w:rPr>
        <w:t>所有信号线均具有±15KV ESD，10/700us波形浪涌6KV，8/20us波形浪涌2KV；</w:t>
      </w:r>
    </w:p>
    <w:p w14:paraId="22582F2F" w14:textId="77777777" w:rsidR="00A33797" w:rsidRPr="00AC07B3" w:rsidRDefault="00000000">
      <w:pPr>
        <w:spacing w:after="120" w:line="312" w:lineRule="auto"/>
        <w:ind w:firstLine="440"/>
        <w:rPr>
          <w:rFonts w:ascii="宋体" w:hAnsi="宋体" w:cs="宋体" w:hint="eastAsia"/>
        </w:rPr>
      </w:pPr>
      <w:r w:rsidRPr="00AC07B3">
        <w:rPr>
          <w:rFonts w:ascii="宋体" w:hAnsi="宋体" w:cs="宋体" w:hint="eastAsia"/>
          <w:sz w:val="22"/>
        </w:rPr>
        <w:t>每路端口12V/500mA DC输出；AC100~240V，50/60Hz供电。</w:t>
      </w:r>
    </w:p>
    <w:p w14:paraId="2C16E4F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4G全网通GSM模块、邮件模块，可现场短信报警或者语音电话报警、微信报警、声光报警、邮件报警。</w:t>
      </w:r>
    </w:p>
    <w:p w14:paraId="055A5E67"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支持1路HDMI输出，可直接接HDMI显示屏及触摸屏，实现本地触摸控制。</w:t>
      </w:r>
    </w:p>
    <w:p w14:paraId="76E44F4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主机满足IP45等级认证证书。</w:t>
      </w:r>
    </w:p>
    <w:p w14:paraId="2FC19FDF"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2）蓄电池监测主控通用模块</w:t>
      </w:r>
    </w:p>
    <w:p w14:paraId="321F0275"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可接电池组数1-2组；最大可接电池只数252只；可监控电池电压2V 6V 12V；最大电池组电压500V；</w:t>
      </w:r>
    </w:p>
    <w:p w14:paraId="6AAE112D"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电压测量精度0.30%；电流测量范围±1000A；电流测量精度1%；</w:t>
      </w:r>
    </w:p>
    <w:p w14:paraId="32D5E0E9"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内阻测量范围0.01~999.00m</w:t>
      </w:r>
      <w:r w:rsidRPr="00AC07B3">
        <w:rPr>
          <w:rFonts w:ascii="宋体" w:hAnsi="宋体" w:cs="宋体" w:hint="eastAsia"/>
          <w:sz w:val="22"/>
        </w:rPr>
        <w:t>Ω</w:t>
      </w:r>
      <w:r w:rsidRPr="00AC07B3">
        <w:rPr>
          <w:rFonts w:ascii="宋体" w:hAnsi="宋体" w:cs="宋体" w:hint="eastAsia"/>
          <w:sz w:val="22"/>
          <w:lang w:eastAsia="zh-CN"/>
        </w:rPr>
        <w:t>(小于3000AH)、0.001~99.00m</w:t>
      </w:r>
      <w:r w:rsidRPr="00AC07B3">
        <w:rPr>
          <w:rFonts w:ascii="宋体" w:hAnsi="宋体" w:cs="宋体" w:hint="eastAsia"/>
          <w:sz w:val="22"/>
        </w:rPr>
        <w:t>Ω</w:t>
      </w:r>
      <w:r w:rsidRPr="00AC07B3">
        <w:rPr>
          <w:rFonts w:ascii="宋体" w:hAnsi="宋体" w:cs="宋体" w:hint="eastAsia"/>
          <w:sz w:val="22"/>
          <w:lang w:eastAsia="zh-CN"/>
        </w:rPr>
        <w:t>(大于3000AH)；</w:t>
      </w:r>
    </w:p>
    <w:p w14:paraId="52222442"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lastRenderedPageBreak/>
        <w:t>温度测量范围0~100℃；温度测量准确度1℃；</w:t>
      </w:r>
    </w:p>
    <w:p w14:paraId="02D5DB1C" w14:textId="77777777" w:rsidR="00A33797" w:rsidRPr="00AC07B3" w:rsidRDefault="00000000">
      <w:pPr>
        <w:spacing w:after="120" w:line="312" w:lineRule="auto"/>
        <w:ind w:firstLine="440"/>
        <w:rPr>
          <w:rFonts w:ascii="宋体" w:hAnsi="宋体" w:cs="宋体" w:hint="eastAsia"/>
          <w:lang w:eastAsia="zh-CN"/>
        </w:rPr>
      </w:pPr>
      <w:r w:rsidRPr="00AC07B3">
        <w:rPr>
          <w:rFonts w:ascii="宋体" w:hAnsi="宋体" w:cs="宋体" w:hint="eastAsia"/>
          <w:sz w:val="22"/>
          <w:lang w:eastAsia="zh-CN"/>
        </w:rPr>
        <w:t>支持通讯接口RS232、RS485、LAN；支持通讯协议Modbus、Rbus。</w:t>
      </w:r>
    </w:p>
    <w:p w14:paraId="6143808F"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五、货物清单及数量表</w:t>
      </w:r>
    </w:p>
    <w:tbl>
      <w:tblPr>
        <w:tblW w:w="8863" w:type="dxa"/>
        <w:tblInd w:w="96" w:type="dxa"/>
        <w:tblLayout w:type="fixed"/>
        <w:tblLook w:val="04A0" w:firstRow="1" w:lastRow="0" w:firstColumn="1" w:lastColumn="0" w:noHBand="0" w:noVBand="1"/>
      </w:tblPr>
      <w:tblGrid>
        <w:gridCol w:w="572"/>
        <w:gridCol w:w="1091"/>
        <w:gridCol w:w="1219"/>
        <w:gridCol w:w="3263"/>
        <w:gridCol w:w="526"/>
        <w:gridCol w:w="507"/>
        <w:gridCol w:w="748"/>
        <w:gridCol w:w="937"/>
      </w:tblGrid>
      <w:tr w:rsidR="00A33797" w:rsidRPr="00AC07B3" w14:paraId="68AEF0E0" w14:textId="77777777">
        <w:trPr>
          <w:trHeight w:val="375"/>
        </w:trPr>
        <w:tc>
          <w:tcPr>
            <w:tcW w:w="572" w:type="dxa"/>
            <w:tcBorders>
              <w:top w:val="single" w:sz="4" w:space="0" w:color="000000"/>
              <w:left w:val="single" w:sz="4" w:space="0" w:color="000000"/>
              <w:bottom w:val="single" w:sz="4" w:space="0" w:color="000000"/>
              <w:right w:val="single" w:sz="4" w:space="0" w:color="000000"/>
            </w:tcBorders>
            <w:vAlign w:val="center"/>
          </w:tcPr>
          <w:p w14:paraId="75A7E16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序号</w:t>
            </w:r>
          </w:p>
        </w:tc>
        <w:tc>
          <w:tcPr>
            <w:tcW w:w="1091" w:type="dxa"/>
            <w:tcBorders>
              <w:top w:val="single" w:sz="4" w:space="0" w:color="000000"/>
              <w:left w:val="single" w:sz="4" w:space="0" w:color="000000"/>
              <w:bottom w:val="single" w:sz="4" w:space="0" w:color="000000"/>
              <w:right w:val="single" w:sz="4" w:space="0" w:color="000000"/>
            </w:tcBorders>
            <w:vAlign w:val="center"/>
          </w:tcPr>
          <w:p w14:paraId="447F8CD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项目名称</w:t>
            </w:r>
          </w:p>
        </w:tc>
        <w:tc>
          <w:tcPr>
            <w:tcW w:w="1219" w:type="dxa"/>
            <w:tcBorders>
              <w:top w:val="single" w:sz="4" w:space="0" w:color="000000"/>
              <w:left w:val="single" w:sz="4" w:space="0" w:color="000000"/>
              <w:bottom w:val="single" w:sz="4" w:space="0" w:color="000000"/>
              <w:right w:val="single" w:sz="4" w:space="0" w:color="auto"/>
            </w:tcBorders>
            <w:vAlign w:val="center"/>
          </w:tcPr>
          <w:p w14:paraId="6C4A7B7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推荐品牌</w:t>
            </w:r>
          </w:p>
        </w:tc>
        <w:tc>
          <w:tcPr>
            <w:tcW w:w="3263" w:type="dxa"/>
            <w:tcBorders>
              <w:top w:val="single" w:sz="4" w:space="0" w:color="000000"/>
              <w:left w:val="single" w:sz="4" w:space="0" w:color="auto"/>
              <w:bottom w:val="single" w:sz="4" w:space="0" w:color="000000"/>
              <w:right w:val="single" w:sz="4" w:space="0" w:color="auto"/>
            </w:tcBorders>
            <w:vAlign w:val="center"/>
          </w:tcPr>
          <w:p w14:paraId="006EF433" w14:textId="77777777" w:rsidR="00A33797" w:rsidRPr="00AC07B3" w:rsidRDefault="00000000">
            <w:pPr>
              <w:spacing w:after="0" w:line="240" w:lineRule="auto"/>
              <w:jc w:val="center"/>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技术参数</w:t>
            </w:r>
          </w:p>
        </w:tc>
        <w:tc>
          <w:tcPr>
            <w:tcW w:w="526" w:type="dxa"/>
            <w:tcBorders>
              <w:top w:val="single" w:sz="4" w:space="0" w:color="000000"/>
              <w:left w:val="single" w:sz="4" w:space="0" w:color="auto"/>
              <w:bottom w:val="single" w:sz="4" w:space="0" w:color="000000"/>
              <w:right w:val="single" w:sz="4" w:space="0" w:color="auto"/>
            </w:tcBorders>
            <w:vAlign w:val="center"/>
          </w:tcPr>
          <w:p w14:paraId="3B9B011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数量</w:t>
            </w:r>
          </w:p>
        </w:tc>
        <w:tc>
          <w:tcPr>
            <w:tcW w:w="507" w:type="dxa"/>
            <w:tcBorders>
              <w:top w:val="single" w:sz="4" w:space="0" w:color="000000"/>
              <w:left w:val="single" w:sz="4" w:space="0" w:color="auto"/>
              <w:bottom w:val="single" w:sz="4" w:space="0" w:color="000000"/>
              <w:right w:val="single" w:sz="4" w:space="0" w:color="auto"/>
            </w:tcBorders>
            <w:vAlign w:val="center"/>
          </w:tcPr>
          <w:p w14:paraId="4485FB3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单位</w:t>
            </w:r>
          </w:p>
        </w:tc>
        <w:tc>
          <w:tcPr>
            <w:tcW w:w="748" w:type="dxa"/>
            <w:tcBorders>
              <w:top w:val="single" w:sz="4" w:space="0" w:color="000000"/>
              <w:left w:val="single" w:sz="4" w:space="0" w:color="auto"/>
              <w:bottom w:val="single" w:sz="4" w:space="0" w:color="000000"/>
              <w:right w:val="single" w:sz="4" w:space="0" w:color="auto"/>
            </w:tcBorders>
            <w:vAlign w:val="center"/>
          </w:tcPr>
          <w:p w14:paraId="630452B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单价</w:t>
            </w:r>
          </w:p>
        </w:tc>
        <w:tc>
          <w:tcPr>
            <w:tcW w:w="937" w:type="dxa"/>
            <w:tcBorders>
              <w:top w:val="single" w:sz="4" w:space="0" w:color="000000"/>
              <w:left w:val="single" w:sz="4" w:space="0" w:color="auto"/>
              <w:bottom w:val="single" w:sz="4" w:space="0" w:color="000000"/>
              <w:right w:val="single" w:sz="4" w:space="0" w:color="000000"/>
            </w:tcBorders>
            <w:vAlign w:val="center"/>
          </w:tcPr>
          <w:p w14:paraId="37E5099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合计</w:t>
            </w:r>
          </w:p>
        </w:tc>
      </w:tr>
      <w:tr w:rsidR="00A33797" w:rsidRPr="00AC07B3" w14:paraId="3D2A95CF" w14:textId="77777777">
        <w:trPr>
          <w:trHeight w:val="282"/>
        </w:trPr>
        <w:tc>
          <w:tcPr>
            <w:tcW w:w="6145" w:type="dxa"/>
            <w:gridSpan w:val="4"/>
            <w:tcBorders>
              <w:top w:val="single" w:sz="4" w:space="0" w:color="000000"/>
              <w:left w:val="single" w:sz="4" w:space="0" w:color="000000"/>
              <w:bottom w:val="single" w:sz="4" w:space="0" w:color="000000"/>
              <w:right w:val="single" w:sz="4" w:space="0" w:color="auto"/>
            </w:tcBorders>
            <w:vAlign w:val="center"/>
          </w:tcPr>
          <w:p w14:paraId="1A5BB298" w14:textId="77777777" w:rsidR="00A33797" w:rsidRPr="00AC07B3" w:rsidRDefault="00000000">
            <w:pPr>
              <w:spacing w:after="0" w:line="520" w:lineRule="exact"/>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一、地面数字电视32频道发射系统</w:t>
            </w:r>
          </w:p>
        </w:tc>
        <w:tc>
          <w:tcPr>
            <w:tcW w:w="526" w:type="dxa"/>
            <w:tcBorders>
              <w:top w:val="single" w:sz="4" w:space="0" w:color="000000"/>
              <w:left w:val="single" w:sz="4" w:space="0" w:color="auto"/>
              <w:bottom w:val="single" w:sz="4" w:space="0" w:color="000000"/>
              <w:right w:val="single" w:sz="4" w:space="0" w:color="auto"/>
            </w:tcBorders>
            <w:vAlign w:val="center"/>
          </w:tcPr>
          <w:p w14:paraId="4ADF364D" w14:textId="77777777" w:rsidR="00A33797" w:rsidRPr="00AC07B3" w:rsidRDefault="00A33797">
            <w:pPr>
              <w:spacing w:after="0" w:line="520" w:lineRule="exact"/>
              <w:textAlignment w:val="center"/>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703313F1" w14:textId="77777777" w:rsidR="00A33797" w:rsidRPr="00AC07B3" w:rsidRDefault="00A33797">
            <w:pPr>
              <w:spacing w:after="0" w:line="520" w:lineRule="exact"/>
              <w:textAlignment w:val="center"/>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7290FAEF" w14:textId="77777777" w:rsidR="00A33797" w:rsidRPr="00AC07B3" w:rsidRDefault="00A33797">
            <w:pPr>
              <w:spacing w:after="0" w:line="520" w:lineRule="exact"/>
              <w:textAlignment w:val="center"/>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3EF7A2BA" w14:textId="77777777" w:rsidR="00A33797" w:rsidRPr="00AC07B3" w:rsidRDefault="00A33797">
            <w:pPr>
              <w:spacing w:after="0" w:line="520" w:lineRule="exact"/>
              <w:textAlignment w:val="center"/>
              <w:rPr>
                <w:rFonts w:ascii="宋体" w:hAnsi="宋体" w:cs="宋体" w:hint="eastAsia"/>
                <w:sz w:val="18"/>
                <w:szCs w:val="18"/>
                <w:lang w:eastAsia="zh-CN" w:bidi="ar"/>
              </w:rPr>
            </w:pPr>
          </w:p>
        </w:tc>
      </w:tr>
      <w:tr w:rsidR="00A33797" w:rsidRPr="00AC07B3" w14:paraId="68AFA03D" w14:textId="77777777">
        <w:trPr>
          <w:trHeight w:val="500"/>
        </w:trPr>
        <w:tc>
          <w:tcPr>
            <w:tcW w:w="572" w:type="dxa"/>
            <w:tcBorders>
              <w:top w:val="single" w:sz="4" w:space="0" w:color="000000"/>
              <w:left w:val="single" w:sz="4" w:space="0" w:color="000000"/>
              <w:bottom w:val="single" w:sz="4" w:space="0" w:color="000000"/>
              <w:right w:val="single" w:sz="4" w:space="0" w:color="000000"/>
            </w:tcBorders>
            <w:vAlign w:val="center"/>
          </w:tcPr>
          <w:p w14:paraId="25C1F0A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1091" w:type="dxa"/>
            <w:tcBorders>
              <w:top w:val="single" w:sz="4" w:space="0" w:color="000000"/>
              <w:left w:val="single" w:sz="4" w:space="0" w:color="000000"/>
              <w:bottom w:val="single" w:sz="4" w:space="0" w:color="000000"/>
              <w:right w:val="single" w:sz="4" w:space="0" w:color="000000"/>
            </w:tcBorders>
            <w:vAlign w:val="center"/>
          </w:tcPr>
          <w:p w14:paraId="1C3B0BD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1KW地面数字电视广播发射机</w:t>
            </w:r>
          </w:p>
        </w:tc>
        <w:tc>
          <w:tcPr>
            <w:tcW w:w="1219" w:type="dxa"/>
            <w:tcBorders>
              <w:top w:val="single" w:sz="4" w:space="0" w:color="000000"/>
              <w:left w:val="single" w:sz="4" w:space="0" w:color="000000"/>
              <w:bottom w:val="single" w:sz="4" w:space="0" w:color="000000"/>
              <w:right w:val="single" w:sz="4" w:space="0" w:color="auto"/>
            </w:tcBorders>
            <w:vAlign w:val="center"/>
          </w:tcPr>
          <w:p w14:paraId="20412B24"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凯腾、全波、熊猫</w:t>
            </w:r>
          </w:p>
        </w:tc>
        <w:tc>
          <w:tcPr>
            <w:tcW w:w="3263" w:type="dxa"/>
            <w:tcBorders>
              <w:top w:val="single" w:sz="4" w:space="0" w:color="000000"/>
              <w:left w:val="single" w:sz="4" w:space="0" w:color="auto"/>
              <w:bottom w:val="single" w:sz="4" w:space="0" w:color="000000"/>
              <w:right w:val="single" w:sz="4" w:space="0" w:color="000000"/>
            </w:tcBorders>
            <w:vAlign w:val="center"/>
          </w:tcPr>
          <w:p w14:paraId="7F20D23A"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1)工作频道：32CH；</w:t>
            </w:r>
          </w:p>
          <w:p w14:paraId="292DE63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2)额定输出功率：1KW，射频输出功率稳定度：±0.5dB；</w:t>
            </w:r>
          </w:p>
          <w:p w14:paraId="60E5C297"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3)支持GB 20600-2006规定的所有工作模式；</w:t>
            </w:r>
          </w:p>
          <w:p w14:paraId="6967094C"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4)发射机调制误差率（MER）：≥32dB（关均衡）；邻频道内的发射功率与带内发射功率的比≤－45dB，并满足邻频道内的发射功率≤13mW；邻频道外的发射功率与带内发射功率的比≤－60dB，并满足邻频道外的发射功率≤13mW；</w:t>
            </w:r>
          </w:p>
          <w:p w14:paraId="30DC9EC6"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5)▲具备开机自检功能（提供操作界面截图）；</w:t>
            </w:r>
          </w:p>
          <w:p w14:paraId="1AC3D691"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6)支持发射系统保护功能：激励器主备切换保护，过激励保护；防雷模块保护；双机互锁保护；功放过温、过压、过流保护，驻波比保护；</w:t>
            </w:r>
          </w:p>
          <w:p w14:paraId="660B3AD6"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7)故障告警确认默认为1次。确定后列入当前信息，并记录起始时间、类别、性质。手动告警显示删除，若告警源仍存在，记录时间保持为最初时间；</w:t>
            </w:r>
          </w:p>
          <w:p w14:paraId="57DD0C7E"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8)具备停播时间自动记录功能；</w:t>
            </w:r>
          </w:p>
          <w:p w14:paraId="56351510"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9)支持不同供应商发射系统SFN组网。支持调制起始超帧和SIP起始编码位置插入延时时间；</w:t>
            </w:r>
          </w:p>
          <w:p w14:paraId="4D75F81B"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10)▲配置发射机输出滤波器。滤波器前后均配置测试口（提供实物照片）；</w:t>
            </w:r>
          </w:p>
          <w:p w14:paraId="41BBEFDC"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11)发射机机柜正面配液晶显示屏；</w:t>
            </w:r>
          </w:p>
          <w:p w14:paraId="61EDB2C5"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12)在SFN模式下外参考时钟失效，激励器具有保持输出、和内时钟切换选项；</w:t>
            </w:r>
          </w:p>
          <w:p w14:paraId="76F02653"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13)▲投标产品应通过45℃高温检测（提供投标产品高温检测报告加盖公章）；</w:t>
            </w:r>
          </w:p>
          <w:p w14:paraId="75FB3A8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14)▲投标产品应通过振动检测（提供投标产品振动检测报告加盖公章）；</w:t>
            </w:r>
          </w:p>
          <w:p w14:paraId="42016154"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15)单通道发射机，功放不平衡由环形器接入分布式吸收负载，整机反射功率接入集中吸收负载；</w:t>
            </w:r>
          </w:p>
          <w:p w14:paraId="49FF98F9"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16)1KW地面数字电视发射机系统采用集中顶部出风方式；</w:t>
            </w:r>
          </w:p>
          <w:p w14:paraId="6D9C70E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17)1KW发射机各独立单元均冗余配</w:t>
            </w:r>
            <w:r w:rsidRPr="00AC07B3">
              <w:rPr>
                <w:rFonts w:ascii="宋体" w:hAnsi="宋体" w:cs="宋体" w:hint="eastAsia"/>
                <w:kern w:val="2"/>
                <w:sz w:val="18"/>
                <w:szCs w:val="18"/>
                <w:lang w:eastAsia="zh-CN"/>
              </w:rPr>
              <w:lastRenderedPageBreak/>
              <w:t>置，不得有中间推动级单故障点；</w:t>
            </w:r>
          </w:p>
          <w:p w14:paraId="25A45611"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18)▲整机效率（1KW发射机）：≥25%（提供具有检测资质检测机构出具的第三方检测报告）；</w:t>
            </w:r>
          </w:p>
          <w:p w14:paraId="2C867F4D"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19)▲1KW发射机功放单元的开关电源采用均流供电和负载平衡，开关电源冗余配置。任一个电源故障，整机可以满功率工作（提供相关技术资料）；</w:t>
            </w:r>
          </w:p>
          <w:p w14:paraId="3ECE7E7F"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20)▲1KW发射机功放单元散热风扇冗余配置，任意一个风机故障，功放单元能满功率工作（提供相关技术资料）；</w:t>
            </w:r>
          </w:p>
          <w:p w14:paraId="12D7999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21)发射机系统时间可自动通过（NTP）网络校时，每日一次，24小时循环；</w:t>
            </w:r>
          </w:p>
          <w:p w14:paraId="742C0C52"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22)监控软件：具备远程对发射台站监测信号的同步监看和设备的同步控制。具备定时自动开关机使能、遥控开关机使能、自动倒机使能功能，用户可根据情况选择相应的功能。免费提供通讯底层协议，配合接入监控系统。</w:t>
            </w:r>
          </w:p>
          <w:p w14:paraId="58E1972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23)发射机支持web server 和SNMP两种管理协议；</w:t>
            </w:r>
          </w:p>
          <w:p w14:paraId="6170ACA0"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24)激励器应符合GB/T 28436-2012《地面数字电视广播激励器技术要求和测量方法》、GY/T 229.2-2008《地面数字电视广播激励器技术要求和测量方法》中的相关规定。</w:t>
            </w:r>
          </w:p>
          <w:p w14:paraId="3A9B60D3"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25)激励器具有两路独立IP信号RJ45输入端口和两路ASI输入端口；IP输入接口须支持MPTS与SPTS，自适应188与204的包长；支持IP Over ASI、IP Over UDP（组播或单播）传输协议；</w:t>
            </w:r>
          </w:p>
          <w:p w14:paraId="75DE4B4D"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26)▲激励器具有单频网状态无法解析SIP告警提示（需提供中文界面截图）；</w:t>
            </w:r>
          </w:p>
          <w:p w14:paraId="6BFBC234"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27)▲激励器峰值平均功率比（PAPR）：满足GB/T 28436-2012中规定的CCDF曲线模板要求（提供具有检测资质检测机构出具的第三方检测报告）。</w:t>
            </w:r>
          </w:p>
          <w:p w14:paraId="34564133"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28）▲投标时需要提供中华人民共和国工业和信息化部《无线电发射设备型号核准证》和国家广播电视总局《广播电视设备器材入网认定证书》扫描件； </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6C100230" w14:textId="6DFCA779" w:rsidR="00A33797" w:rsidRPr="00AC07B3" w:rsidRDefault="00CA08E3">
            <w:pPr>
              <w:spacing w:after="0" w:line="240" w:lineRule="auto"/>
              <w:jc w:val="center"/>
              <w:textAlignment w:val="center"/>
              <w:rPr>
                <w:rFonts w:ascii="宋体" w:hAnsi="宋体" w:cs="宋体" w:hint="eastAsia"/>
                <w:kern w:val="2"/>
                <w:sz w:val="18"/>
                <w:szCs w:val="18"/>
                <w:lang w:eastAsia="zh-CN"/>
              </w:rPr>
            </w:pPr>
            <w:r>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3D30E24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17657491"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A35B00D"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95A4BF4" w14:textId="77777777">
        <w:trPr>
          <w:trHeight w:val="480"/>
        </w:trPr>
        <w:tc>
          <w:tcPr>
            <w:tcW w:w="572" w:type="dxa"/>
            <w:tcBorders>
              <w:top w:val="single" w:sz="4" w:space="0" w:color="000000"/>
              <w:left w:val="single" w:sz="4" w:space="0" w:color="000000"/>
              <w:bottom w:val="single" w:sz="4" w:space="0" w:color="000000"/>
              <w:right w:val="single" w:sz="4" w:space="0" w:color="000000"/>
            </w:tcBorders>
            <w:vAlign w:val="center"/>
          </w:tcPr>
          <w:p w14:paraId="34A322D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1091" w:type="dxa"/>
            <w:tcBorders>
              <w:top w:val="single" w:sz="4" w:space="0" w:color="000000"/>
              <w:left w:val="single" w:sz="4" w:space="0" w:color="000000"/>
              <w:bottom w:val="single" w:sz="4" w:space="0" w:color="000000"/>
              <w:right w:val="single" w:sz="4" w:space="0" w:color="000000"/>
            </w:tcBorders>
            <w:vAlign w:val="center"/>
          </w:tcPr>
          <w:p w14:paraId="717D8F4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假负载</w:t>
            </w:r>
          </w:p>
        </w:tc>
        <w:tc>
          <w:tcPr>
            <w:tcW w:w="1219" w:type="dxa"/>
            <w:tcBorders>
              <w:top w:val="single" w:sz="4" w:space="0" w:color="000000"/>
              <w:left w:val="single" w:sz="4" w:space="0" w:color="000000"/>
              <w:bottom w:val="single" w:sz="4" w:space="0" w:color="000000"/>
              <w:right w:val="single" w:sz="4" w:space="0" w:color="auto"/>
            </w:tcBorders>
            <w:vAlign w:val="center"/>
          </w:tcPr>
          <w:p w14:paraId="78EDFDC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德力、德是和、贝尔德</w:t>
            </w:r>
          </w:p>
        </w:tc>
        <w:tc>
          <w:tcPr>
            <w:tcW w:w="3263" w:type="dxa"/>
            <w:tcBorders>
              <w:top w:val="single" w:sz="4" w:space="0" w:color="000000"/>
              <w:left w:val="single" w:sz="4" w:space="0" w:color="auto"/>
              <w:bottom w:val="single" w:sz="4" w:space="0" w:color="000000"/>
              <w:right w:val="single" w:sz="4" w:space="0" w:color="000000"/>
            </w:tcBorders>
            <w:vAlign w:val="center"/>
          </w:tcPr>
          <w:p w14:paraId="5D2D2EEE"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1) 功率容量：数字1KW；</w:t>
            </w:r>
          </w:p>
          <w:p w14:paraId="296E3B80"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2) 频率范围：0~1GHz；</w:t>
            </w:r>
          </w:p>
          <w:p w14:paraId="04ED6B94"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3) 输入阻抗：50Ω；</w:t>
            </w:r>
          </w:p>
          <w:p w14:paraId="2344CA95"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4) VSWR：≤1.10；</w:t>
            </w:r>
          </w:p>
          <w:p w14:paraId="211C8A5A"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5) 输入馈管尺寸：1-5/8"直馈；</w:t>
            </w:r>
          </w:p>
          <w:p w14:paraId="5EF45877"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6) 冷却方式：干式自动控制风冷。</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5EF2A8C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1E424C3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7073877D"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B21C39E"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34B0826A" w14:textId="77777777">
        <w:trPr>
          <w:trHeight w:val="500"/>
        </w:trPr>
        <w:tc>
          <w:tcPr>
            <w:tcW w:w="572" w:type="dxa"/>
            <w:tcBorders>
              <w:top w:val="single" w:sz="4" w:space="0" w:color="000000"/>
              <w:left w:val="single" w:sz="4" w:space="0" w:color="000000"/>
              <w:bottom w:val="single" w:sz="4" w:space="0" w:color="000000"/>
              <w:right w:val="single" w:sz="4" w:space="0" w:color="000000"/>
            </w:tcBorders>
            <w:vAlign w:val="center"/>
          </w:tcPr>
          <w:p w14:paraId="1820BB6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lastRenderedPageBreak/>
              <w:t>3</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3AC1A69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同轴开关</w:t>
            </w:r>
          </w:p>
        </w:tc>
        <w:tc>
          <w:tcPr>
            <w:tcW w:w="1219" w:type="dxa"/>
            <w:tcBorders>
              <w:top w:val="single" w:sz="4" w:space="0" w:color="000000"/>
              <w:left w:val="single" w:sz="4" w:space="0" w:color="000000"/>
              <w:bottom w:val="single" w:sz="4" w:space="0" w:color="000000"/>
              <w:right w:val="single" w:sz="4" w:space="0" w:color="auto"/>
            </w:tcBorders>
            <w:vAlign w:val="center"/>
          </w:tcPr>
          <w:p w14:paraId="3221090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德力、德是和、贝尔德</w:t>
            </w:r>
          </w:p>
        </w:tc>
        <w:tc>
          <w:tcPr>
            <w:tcW w:w="3263" w:type="dxa"/>
            <w:tcBorders>
              <w:top w:val="single" w:sz="4" w:space="0" w:color="000000"/>
              <w:left w:val="single" w:sz="4" w:space="0" w:color="auto"/>
              <w:bottom w:val="single" w:sz="4" w:space="0" w:color="000000"/>
              <w:right w:val="single" w:sz="4" w:space="0" w:color="000000"/>
            </w:tcBorders>
            <w:vAlign w:val="center"/>
          </w:tcPr>
          <w:p w14:paraId="3865573F"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1) 频率：0MHz～1000MHz；</w:t>
            </w:r>
          </w:p>
          <w:p w14:paraId="22D0DAB7"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2) 功率：数字1kW；</w:t>
            </w:r>
          </w:p>
          <w:p w14:paraId="41635541"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3) 输入阻抗：50Ω；</w:t>
            </w:r>
          </w:p>
          <w:p w14:paraId="1ACA6FFD"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4) 驻波比：≤1.1；</w:t>
            </w:r>
          </w:p>
          <w:p w14:paraId="6336FA6D"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5) 插入损耗：≤0.1dB；</w:t>
            </w:r>
          </w:p>
          <w:p w14:paraId="4F32064E"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6) 隔离度：≥60dB；</w:t>
            </w:r>
          </w:p>
          <w:p w14:paraId="4D28CEF4"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7) 接口形式：1-5/8"直口；</w:t>
            </w:r>
          </w:p>
          <w:p w14:paraId="319840B5"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8) 采用自动电机和手动两种方式切换，电机电源为交流220伏；</w:t>
            </w:r>
          </w:p>
          <w:p w14:paraId="38F71FF8"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9) 切换时间：≤2s；</w:t>
            </w:r>
          </w:p>
          <w:p w14:paraId="7B923A1E"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10) 保护方式：联锁保护；</w:t>
            </w:r>
          </w:p>
          <w:p w14:paraId="33CC869D"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11) 输出电控接点方式（不包括电机控制）：常开、常闭各2组接点。</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4854F64C"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7E79A37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1B80EE9D"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C4EC38B"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A42B20D" w14:textId="77777777">
        <w:trPr>
          <w:trHeight w:val="500"/>
        </w:trPr>
        <w:tc>
          <w:tcPr>
            <w:tcW w:w="572" w:type="dxa"/>
            <w:tcBorders>
              <w:top w:val="single" w:sz="4" w:space="0" w:color="000000"/>
              <w:left w:val="single" w:sz="4" w:space="0" w:color="000000"/>
              <w:bottom w:val="single" w:sz="4" w:space="0" w:color="000000"/>
              <w:right w:val="single" w:sz="4" w:space="0" w:color="000000"/>
            </w:tcBorders>
            <w:vAlign w:val="center"/>
          </w:tcPr>
          <w:p w14:paraId="7287EAF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4</w:t>
            </w:r>
          </w:p>
        </w:tc>
        <w:tc>
          <w:tcPr>
            <w:tcW w:w="1091" w:type="dxa"/>
            <w:tcBorders>
              <w:top w:val="single" w:sz="4" w:space="0" w:color="000000"/>
              <w:left w:val="single" w:sz="4" w:space="0" w:color="000000"/>
              <w:bottom w:val="single" w:sz="4" w:space="0" w:color="000000"/>
              <w:right w:val="single" w:sz="4" w:space="0" w:color="000000"/>
            </w:tcBorders>
            <w:vAlign w:val="center"/>
          </w:tcPr>
          <w:p w14:paraId="634D99A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同轴开关控制器</w:t>
            </w:r>
          </w:p>
        </w:tc>
        <w:tc>
          <w:tcPr>
            <w:tcW w:w="1219" w:type="dxa"/>
            <w:tcBorders>
              <w:top w:val="single" w:sz="4" w:space="0" w:color="000000"/>
              <w:left w:val="single" w:sz="4" w:space="0" w:color="000000"/>
              <w:bottom w:val="single" w:sz="4" w:space="0" w:color="000000"/>
              <w:right w:val="single" w:sz="4" w:space="0" w:color="auto"/>
            </w:tcBorders>
            <w:vAlign w:val="center"/>
          </w:tcPr>
          <w:p w14:paraId="330CCE8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德力、德是和、贝尔德</w:t>
            </w:r>
          </w:p>
        </w:tc>
        <w:tc>
          <w:tcPr>
            <w:tcW w:w="3263" w:type="dxa"/>
            <w:tcBorders>
              <w:top w:val="single" w:sz="4" w:space="0" w:color="000000"/>
              <w:left w:val="single" w:sz="4" w:space="0" w:color="auto"/>
              <w:bottom w:val="single" w:sz="4" w:space="0" w:color="000000"/>
              <w:right w:val="single" w:sz="4" w:space="0" w:color="000000"/>
            </w:tcBorders>
            <w:vAlign w:val="center"/>
          </w:tcPr>
          <w:p w14:paraId="0D5BB443"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1) 标准的19英寸1U设备，便于机架安装；</w:t>
            </w:r>
          </w:p>
          <w:p w14:paraId="121F300E"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2)▲具有主机联锁、备机联锁控制功能，接口均为卡侬，提供实物照片；</w:t>
            </w:r>
          </w:p>
          <w:p w14:paraId="51834806"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3) 具有主备发射机上天线/负载指示，主备发射机开/关机状态指示；</w:t>
            </w:r>
          </w:p>
          <w:p w14:paraId="346EFE33"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4)▲具有负载联锁状态指示，接口为卡侬，提供实物照片；</w:t>
            </w:r>
          </w:p>
          <w:p w14:paraId="211AB336"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5) 控制：独立的主备机倒换按键；</w:t>
            </w:r>
          </w:p>
          <w:p w14:paraId="1859D970" w14:textId="77777777" w:rsidR="00A33797" w:rsidRPr="00AC07B3" w:rsidRDefault="00000000">
            <w:pPr>
              <w:spacing w:after="0" w:line="240" w:lineRule="auto"/>
              <w:textAlignment w:val="center"/>
              <w:rPr>
                <w:rFonts w:ascii="宋体" w:hAnsi="宋体" w:cs="宋体" w:hint="eastAsia"/>
                <w:sz w:val="18"/>
                <w:szCs w:val="18"/>
                <w:lang w:eastAsia="zh-CN" w:bidi="ar"/>
              </w:rPr>
            </w:pPr>
            <w:r w:rsidRPr="00AC07B3">
              <w:rPr>
                <w:rFonts w:ascii="宋体" w:hAnsi="宋体" w:cs="宋体" w:hint="eastAsia"/>
                <w:sz w:val="18"/>
                <w:szCs w:val="18"/>
                <w:lang w:eastAsia="zh-CN" w:bidi="ar"/>
              </w:rPr>
              <w:t>6)通讯：▲采用RJ45接口和RS232接口，RJ45接口10/100Mbps自适应接口，提供控制器计算机遥控软件及截图证明。</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49F767B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3352C30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090FC9F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DC2EE74"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6ED39E71" w14:textId="77777777">
        <w:trPr>
          <w:trHeight w:val="420"/>
        </w:trPr>
        <w:tc>
          <w:tcPr>
            <w:tcW w:w="572" w:type="dxa"/>
            <w:tcBorders>
              <w:top w:val="single" w:sz="4" w:space="0" w:color="000000"/>
              <w:left w:val="single" w:sz="4" w:space="0" w:color="000000"/>
              <w:bottom w:val="single" w:sz="4" w:space="0" w:color="000000"/>
              <w:right w:val="single" w:sz="4" w:space="0" w:color="000000"/>
            </w:tcBorders>
            <w:vAlign w:val="center"/>
          </w:tcPr>
          <w:p w14:paraId="6BB59BB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5</w:t>
            </w:r>
          </w:p>
        </w:tc>
        <w:tc>
          <w:tcPr>
            <w:tcW w:w="1091" w:type="dxa"/>
            <w:tcBorders>
              <w:top w:val="single" w:sz="4" w:space="0" w:color="000000"/>
              <w:left w:val="single" w:sz="4" w:space="0" w:color="000000"/>
              <w:bottom w:val="single" w:sz="4" w:space="0" w:color="000000"/>
              <w:right w:val="single" w:sz="4" w:space="0" w:color="000000"/>
            </w:tcBorders>
            <w:vAlign w:val="center"/>
          </w:tcPr>
          <w:p w14:paraId="312403E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硬馈、弯头及连接组件</w:t>
            </w:r>
          </w:p>
        </w:tc>
        <w:tc>
          <w:tcPr>
            <w:tcW w:w="1219" w:type="dxa"/>
            <w:tcBorders>
              <w:top w:val="single" w:sz="4" w:space="0" w:color="000000"/>
              <w:left w:val="single" w:sz="4" w:space="0" w:color="000000"/>
              <w:bottom w:val="single" w:sz="4" w:space="0" w:color="000000"/>
              <w:right w:val="single" w:sz="4" w:space="0" w:color="auto"/>
            </w:tcBorders>
            <w:vAlign w:val="center"/>
          </w:tcPr>
          <w:p w14:paraId="4DB6FDA6"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凯腾、全波、熊猫</w:t>
            </w:r>
          </w:p>
        </w:tc>
        <w:tc>
          <w:tcPr>
            <w:tcW w:w="3263" w:type="dxa"/>
            <w:tcBorders>
              <w:top w:val="single" w:sz="4" w:space="0" w:color="000000"/>
              <w:left w:val="single" w:sz="4" w:space="0" w:color="auto"/>
              <w:bottom w:val="single" w:sz="4" w:space="0" w:color="000000"/>
              <w:right w:val="single" w:sz="4" w:space="0" w:color="000000"/>
            </w:tcBorders>
            <w:vAlign w:val="center"/>
          </w:tcPr>
          <w:p w14:paraId="002DBAC0"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 硬馈、弯头、变径、安装组件等，型号、数量满足现场安装施工要求，投标方自行完成站点考察，完成现场安装结构、及具体数量；</w:t>
            </w:r>
          </w:p>
          <w:p w14:paraId="75620B5F"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 安装配件应采用铜质材料，整体安装结构应符合行业规范，简洁、美观。</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4D5B417C"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0EC119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3B6B4B4F"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E34E8CC"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79B90E3" w14:textId="77777777">
        <w:trPr>
          <w:trHeight w:val="740"/>
        </w:trPr>
        <w:tc>
          <w:tcPr>
            <w:tcW w:w="572" w:type="dxa"/>
            <w:tcBorders>
              <w:top w:val="single" w:sz="4" w:space="0" w:color="000000"/>
              <w:left w:val="single" w:sz="4" w:space="0" w:color="000000"/>
              <w:bottom w:val="single" w:sz="4" w:space="0" w:color="000000"/>
              <w:right w:val="single" w:sz="4" w:space="0" w:color="000000"/>
            </w:tcBorders>
            <w:vAlign w:val="center"/>
          </w:tcPr>
          <w:p w14:paraId="4772481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6</w:t>
            </w:r>
          </w:p>
        </w:tc>
        <w:tc>
          <w:tcPr>
            <w:tcW w:w="1091" w:type="dxa"/>
            <w:tcBorders>
              <w:top w:val="single" w:sz="4" w:space="0" w:color="000000"/>
              <w:left w:val="single" w:sz="4" w:space="0" w:color="000000"/>
              <w:bottom w:val="single" w:sz="4" w:space="0" w:color="000000"/>
              <w:right w:val="single" w:sz="4" w:space="0" w:color="000000"/>
            </w:tcBorders>
            <w:vAlign w:val="center"/>
          </w:tcPr>
          <w:p w14:paraId="0643872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四选一AES/EBU 自动倒换器遥控面板</w:t>
            </w:r>
          </w:p>
        </w:tc>
        <w:tc>
          <w:tcPr>
            <w:tcW w:w="1219" w:type="dxa"/>
            <w:tcBorders>
              <w:top w:val="single" w:sz="4" w:space="0" w:color="000000"/>
              <w:left w:val="single" w:sz="4" w:space="0" w:color="000000"/>
              <w:bottom w:val="single" w:sz="4" w:space="0" w:color="000000"/>
              <w:right w:val="single" w:sz="4" w:space="0" w:color="auto"/>
            </w:tcBorders>
            <w:vAlign w:val="center"/>
          </w:tcPr>
          <w:p w14:paraId="67A38D05"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0865F414"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 适配现有四选一AES/EBU自动倒换器；</w:t>
            </w:r>
          </w:p>
          <w:p w14:paraId="4A514F06"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 远程控制倒换模式：自动主备、自动主从、手动；</w:t>
            </w:r>
          </w:p>
          <w:p w14:paraId="2C517604"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3) 远程切换四路信号源，选择一路输出。</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4C29535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686E186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2ABEACF"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85BDF8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624A95F" w14:textId="77777777">
        <w:trPr>
          <w:trHeight w:val="440"/>
        </w:trPr>
        <w:tc>
          <w:tcPr>
            <w:tcW w:w="572" w:type="dxa"/>
            <w:tcBorders>
              <w:top w:val="single" w:sz="4" w:space="0" w:color="000000"/>
              <w:left w:val="single" w:sz="4" w:space="0" w:color="000000"/>
              <w:bottom w:val="single" w:sz="4" w:space="0" w:color="000000"/>
              <w:right w:val="single" w:sz="4" w:space="0" w:color="000000"/>
            </w:tcBorders>
            <w:vAlign w:val="center"/>
          </w:tcPr>
          <w:p w14:paraId="26125A1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7</w:t>
            </w:r>
          </w:p>
        </w:tc>
        <w:tc>
          <w:tcPr>
            <w:tcW w:w="1091" w:type="dxa"/>
            <w:tcBorders>
              <w:top w:val="single" w:sz="4" w:space="0" w:color="000000"/>
              <w:left w:val="single" w:sz="4" w:space="0" w:color="000000"/>
              <w:bottom w:val="single" w:sz="4" w:space="0" w:color="000000"/>
              <w:right w:val="single" w:sz="4" w:space="0" w:color="000000"/>
            </w:tcBorders>
            <w:vAlign w:val="center"/>
          </w:tcPr>
          <w:p w14:paraId="2915EC8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32频道发射监控系统软件升级</w:t>
            </w:r>
          </w:p>
        </w:tc>
        <w:tc>
          <w:tcPr>
            <w:tcW w:w="1219" w:type="dxa"/>
            <w:tcBorders>
              <w:top w:val="single" w:sz="4" w:space="0" w:color="000000"/>
              <w:left w:val="single" w:sz="4" w:space="0" w:color="000000"/>
              <w:bottom w:val="single" w:sz="4" w:space="0" w:color="000000"/>
              <w:right w:val="single" w:sz="4" w:space="0" w:color="auto"/>
            </w:tcBorders>
            <w:vAlign w:val="center"/>
          </w:tcPr>
          <w:p w14:paraId="4920EE22"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0F5C736F"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 ▲新增IP倒换器接入原有32频道地面数字电视监控系统，保留原有软件全部功能，提供软件设计界面；</w:t>
            </w:r>
          </w:p>
          <w:p w14:paraId="68C51E12"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 ▲具有一键强制倒机功能，发射机故障系统能够自动倒机。自动倒机和手动倒机模式可选，提供截图证明；</w:t>
            </w:r>
          </w:p>
          <w:p w14:paraId="6D1F93F2"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3) 在一个界面内以拓扑图的方式实时显示发射机的运行状况；</w:t>
            </w:r>
          </w:p>
          <w:p w14:paraId="6F7B8AF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4) 实现整个系统的自动倒换、定时开关机、数据存储与查询、实时场强监测、用户界面显示和遥控操作；</w:t>
            </w:r>
          </w:p>
          <w:p w14:paraId="718F4733"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5) 实时监视发射系统的全面运行状况，可实时巡检、显示发射机的所有主要参数。在发射机出现开关状态改变、故障产生、通讯异常时，能自动在终端界面上以语音、告警、颜色等</w:t>
            </w:r>
            <w:r w:rsidRPr="00AC07B3">
              <w:rPr>
                <w:rFonts w:ascii="宋体" w:hAnsi="宋体" w:cs="宋体" w:hint="eastAsia"/>
                <w:kern w:val="2"/>
                <w:sz w:val="18"/>
                <w:szCs w:val="18"/>
                <w:lang w:eastAsia="zh-CN"/>
              </w:rPr>
              <w:lastRenderedPageBreak/>
              <w:t>方式进行提示，便于值班人员迅速判断并及时处理故障，异态记录保存1年以上；</w:t>
            </w:r>
          </w:p>
          <w:p w14:paraId="20AB5A27"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6) 接受用户在终端界面的授权操作，实现发射机和同轴开关的远程开关机、升降功率、倒换主备机的控制。同时可根据用户预设时间进行定时开（关）机，在主用发射机故障时自动倒换备机播出；</w:t>
            </w:r>
          </w:p>
          <w:p w14:paraId="68AE4FED"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7) 整点自动记录发射机的主要状态参数。动态记录发射机的事件，包括状态变化，各种故障、数值的波动及系统参数的改变。提供开放性的实时数据和历史数据调阅与管理。</w:t>
            </w:r>
          </w:p>
          <w:p w14:paraId="023D1510"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8）▲实现对节目的信号源和发射信号质量进行监听监看，各节点画面实时监测和多画面显示，并可选择一路画面全屏监听监看，提供截图证明。</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7C5DB1B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3178C94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01CF6286"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C03501A"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43D535EF" w14:textId="77777777">
        <w:trPr>
          <w:trHeight w:val="440"/>
        </w:trPr>
        <w:tc>
          <w:tcPr>
            <w:tcW w:w="572" w:type="dxa"/>
            <w:tcBorders>
              <w:top w:val="single" w:sz="4" w:space="0" w:color="000000"/>
              <w:left w:val="single" w:sz="4" w:space="0" w:color="000000"/>
              <w:bottom w:val="single" w:sz="4" w:space="0" w:color="000000"/>
              <w:right w:val="single" w:sz="4" w:space="0" w:color="000000"/>
            </w:tcBorders>
            <w:vAlign w:val="center"/>
          </w:tcPr>
          <w:p w14:paraId="77828D9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8</w:t>
            </w:r>
          </w:p>
        </w:tc>
        <w:tc>
          <w:tcPr>
            <w:tcW w:w="1091" w:type="dxa"/>
            <w:tcBorders>
              <w:top w:val="single" w:sz="4" w:space="0" w:color="000000"/>
              <w:left w:val="single" w:sz="4" w:space="0" w:color="000000"/>
              <w:bottom w:val="single" w:sz="4" w:space="0" w:color="000000"/>
              <w:right w:val="single" w:sz="4" w:space="0" w:color="000000"/>
            </w:tcBorders>
            <w:vAlign w:val="center"/>
          </w:tcPr>
          <w:p w14:paraId="668001D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IP倒换器</w:t>
            </w:r>
          </w:p>
        </w:tc>
        <w:tc>
          <w:tcPr>
            <w:tcW w:w="1219" w:type="dxa"/>
            <w:tcBorders>
              <w:top w:val="single" w:sz="4" w:space="0" w:color="000000"/>
              <w:left w:val="single" w:sz="4" w:space="0" w:color="000000"/>
              <w:bottom w:val="single" w:sz="4" w:space="0" w:color="000000"/>
              <w:right w:val="single" w:sz="4" w:space="0" w:color="auto"/>
            </w:tcBorders>
            <w:vAlign w:val="center"/>
          </w:tcPr>
          <w:p w14:paraId="57D4C49E"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1887BDDD" w14:textId="77777777" w:rsidR="00A33797" w:rsidRPr="00AC07B3" w:rsidRDefault="00000000">
            <w:pPr>
              <w:widowControl w:val="0"/>
              <w:spacing w:after="0" w:line="240" w:lineRule="auto"/>
              <w:rPr>
                <w:rFonts w:ascii="宋体" w:hAnsi="宋体" w:cs="宋体" w:hint="eastAsia"/>
                <w:sz w:val="18"/>
                <w:szCs w:val="18"/>
                <w:lang w:eastAsia="zh-CN" w:bidi="ar"/>
              </w:rPr>
            </w:pPr>
            <w:r w:rsidRPr="00AC07B3">
              <w:rPr>
                <w:rFonts w:ascii="宋体" w:hAnsi="宋体" w:cs="宋体" w:hint="eastAsia"/>
                <w:sz w:val="18"/>
                <w:szCs w:val="18"/>
                <w:lang w:eastAsia="zh-CN" w:bidi="ar"/>
              </w:rPr>
              <w:t>1) 3路IP网口组播码流输入，自动选择一路输出；</w:t>
            </w:r>
          </w:p>
          <w:p w14:paraId="2A8B804F" w14:textId="77777777" w:rsidR="00A33797" w:rsidRPr="00AC07B3" w:rsidRDefault="00000000">
            <w:pPr>
              <w:widowControl w:val="0"/>
              <w:spacing w:after="0" w:line="240" w:lineRule="auto"/>
              <w:rPr>
                <w:rFonts w:ascii="宋体" w:hAnsi="宋体" w:cs="宋体" w:hint="eastAsia"/>
                <w:sz w:val="18"/>
                <w:szCs w:val="18"/>
                <w:lang w:eastAsia="zh-CN" w:bidi="ar"/>
              </w:rPr>
            </w:pPr>
            <w:r w:rsidRPr="00AC07B3">
              <w:rPr>
                <w:rFonts w:ascii="宋体" w:hAnsi="宋体" w:cs="宋体" w:hint="eastAsia"/>
                <w:sz w:val="18"/>
                <w:szCs w:val="18"/>
                <w:lang w:eastAsia="zh-CN" w:bidi="ar"/>
              </w:rPr>
              <w:t>2)▲支持两路同时输出，提供实物照片；</w:t>
            </w:r>
          </w:p>
          <w:p w14:paraId="44C612F1" w14:textId="77777777" w:rsidR="00A33797" w:rsidRPr="00AC07B3" w:rsidRDefault="00000000">
            <w:pPr>
              <w:widowControl w:val="0"/>
              <w:spacing w:after="0" w:line="240" w:lineRule="auto"/>
              <w:rPr>
                <w:rFonts w:ascii="宋体" w:hAnsi="宋体" w:cs="宋体" w:hint="eastAsia"/>
                <w:sz w:val="18"/>
                <w:szCs w:val="18"/>
                <w:lang w:eastAsia="zh-CN" w:bidi="ar"/>
              </w:rPr>
            </w:pPr>
            <w:r w:rsidRPr="00AC07B3">
              <w:rPr>
                <w:rFonts w:ascii="宋体" w:hAnsi="宋体" w:cs="宋体" w:hint="eastAsia"/>
                <w:sz w:val="18"/>
                <w:szCs w:val="18"/>
                <w:lang w:eastAsia="zh-CN" w:bidi="ar"/>
              </w:rPr>
              <w:t>3) 第一路输入与第一路输出断电直通；</w:t>
            </w:r>
          </w:p>
          <w:p w14:paraId="7DD182E3" w14:textId="77777777" w:rsidR="00A33797" w:rsidRPr="00AC07B3" w:rsidRDefault="00000000">
            <w:pPr>
              <w:widowControl w:val="0"/>
              <w:spacing w:after="0" w:line="240" w:lineRule="auto"/>
              <w:rPr>
                <w:rFonts w:ascii="宋体" w:hAnsi="宋体" w:cs="宋体" w:hint="eastAsia"/>
                <w:sz w:val="18"/>
                <w:szCs w:val="18"/>
                <w:lang w:eastAsia="zh-CN" w:bidi="ar"/>
              </w:rPr>
            </w:pPr>
            <w:r w:rsidRPr="00AC07B3">
              <w:rPr>
                <w:rFonts w:ascii="宋体" w:hAnsi="宋体" w:cs="宋体" w:hint="eastAsia"/>
                <w:sz w:val="18"/>
                <w:szCs w:val="18"/>
                <w:lang w:eastAsia="zh-CN" w:bidi="ar"/>
              </w:rPr>
              <w:t>4) 三种倒换模式：自动主备模式、自动主从模式、手动模式；</w:t>
            </w:r>
          </w:p>
          <w:p w14:paraId="69972869" w14:textId="77777777" w:rsidR="00A33797" w:rsidRPr="00AC07B3" w:rsidRDefault="00000000">
            <w:pPr>
              <w:widowControl w:val="0"/>
              <w:spacing w:after="0" w:line="240" w:lineRule="auto"/>
              <w:rPr>
                <w:rFonts w:ascii="宋体" w:hAnsi="宋体" w:cs="宋体" w:hint="eastAsia"/>
                <w:sz w:val="18"/>
                <w:szCs w:val="18"/>
                <w:lang w:eastAsia="zh-CN" w:bidi="ar"/>
              </w:rPr>
            </w:pPr>
            <w:r w:rsidRPr="00AC07B3">
              <w:rPr>
                <w:rFonts w:ascii="宋体" w:hAnsi="宋体" w:cs="宋体" w:hint="eastAsia"/>
                <w:sz w:val="18"/>
                <w:szCs w:val="18"/>
                <w:lang w:eastAsia="zh-CN" w:bidi="ar"/>
              </w:rPr>
              <w:t>5) 运行状态自动保存，来电后自动恢复；</w:t>
            </w:r>
          </w:p>
          <w:p w14:paraId="66F63E5A" w14:textId="77777777" w:rsidR="00A33797" w:rsidRPr="00AC07B3" w:rsidRDefault="00000000">
            <w:pPr>
              <w:widowControl w:val="0"/>
              <w:spacing w:after="0" w:line="240" w:lineRule="auto"/>
              <w:rPr>
                <w:rFonts w:ascii="宋体" w:hAnsi="宋体" w:cs="宋体" w:hint="eastAsia"/>
                <w:sz w:val="18"/>
                <w:szCs w:val="18"/>
                <w:lang w:eastAsia="zh-CN" w:bidi="ar"/>
              </w:rPr>
            </w:pPr>
            <w:r w:rsidRPr="00AC07B3">
              <w:rPr>
                <w:rFonts w:ascii="宋体" w:hAnsi="宋体" w:cs="宋体" w:hint="eastAsia"/>
                <w:sz w:val="18"/>
                <w:szCs w:val="18"/>
                <w:lang w:eastAsia="zh-CN" w:bidi="ar"/>
              </w:rPr>
              <w:t>6) web页面实现功能配置；</w:t>
            </w:r>
          </w:p>
          <w:p w14:paraId="0FC2E65A" w14:textId="77777777" w:rsidR="00A33797" w:rsidRPr="00AC07B3" w:rsidRDefault="00000000">
            <w:pPr>
              <w:widowControl w:val="0"/>
              <w:spacing w:after="0" w:line="240" w:lineRule="auto"/>
              <w:rPr>
                <w:rFonts w:ascii="宋体" w:hAnsi="宋体" w:cs="宋体" w:hint="eastAsia"/>
                <w:sz w:val="18"/>
                <w:szCs w:val="18"/>
                <w:lang w:eastAsia="zh-CN" w:bidi="ar"/>
              </w:rPr>
            </w:pPr>
            <w:r w:rsidRPr="00AC07B3">
              <w:rPr>
                <w:rFonts w:ascii="宋体" w:hAnsi="宋体" w:cs="宋体" w:hint="eastAsia"/>
                <w:sz w:val="18"/>
                <w:szCs w:val="18"/>
                <w:lang w:eastAsia="zh-CN" w:bidi="ar"/>
              </w:rPr>
              <w:t>7) ▲本地热备份功能，网络热同步功能，提供截图证明；</w:t>
            </w:r>
          </w:p>
          <w:p w14:paraId="430BD480"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sz w:val="18"/>
                <w:szCs w:val="18"/>
                <w:lang w:eastAsia="zh-CN" w:bidi="ar"/>
              </w:rPr>
              <w:t>8)配套遥控面板。</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37E4091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23E9CD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7713AEE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928F895"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1AD2E5B7"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6582E87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9</w:t>
            </w:r>
          </w:p>
        </w:tc>
        <w:tc>
          <w:tcPr>
            <w:tcW w:w="1091" w:type="dxa"/>
            <w:tcBorders>
              <w:top w:val="single" w:sz="4" w:space="0" w:color="000000"/>
              <w:left w:val="single" w:sz="4" w:space="0" w:color="000000"/>
              <w:bottom w:val="single" w:sz="4" w:space="0" w:color="000000"/>
              <w:right w:val="single" w:sz="4" w:space="0" w:color="000000"/>
            </w:tcBorders>
            <w:vAlign w:val="center"/>
          </w:tcPr>
          <w:p w14:paraId="6A1C0FF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数字电视信号监测系统</w:t>
            </w:r>
          </w:p>
        </w:tc>
        <w:tc>
          <w:tcPr>
            <w:tcW w:w="1219" w:type="dxa"/>
            <w:tcBorders>
              <w:top w:val="single" w:sz="4" w:space="0" w:color="000000"/>
              <w:left w:val="single" w:sz="4" w:space="0" w:color="000000"/>
              <w:bottom w:val="single" w:sz="4" w:space="0" w:color="000000"/>
              <w:right w:val="single" w:sz="4" w:space="0" w:color="auto"/>
            </w:tcBorders>
            <w:vAlign w:val="center"/>
          </w:tcPr>
          <w:p w14:paraId="519E4E0D"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41252D34"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1)▲能够将本系统发射监控数据传送并平滑升级到省监控平台；</w:t>
            </w:r>
          </w:p>
          <w:p w14:paraId="4A43ED9F"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2)▲实现信号和发射系统的一体化监控，对节目的信号源和发射信号质量进行监听监看，在一个界面内以拓扑图的方式实时显示发射机的运行状况，并提供软件设计界面;</w:t>
            </w:r>
          </w:p>
          <w:p w14:paraId="2AFFBC69"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3)▲系统采用C/S架构；</w:t>
            </w:r>
          </w:p>
          <w:p w14:paraId="2FEBE535"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4)▲具有一建强制倒机功能，发射机故障系统能够自动倒机，具有短信通知功能；</w:t>
            </w:r>
          </w:p>
          <w:p w14:paraId="07C4ECA9"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5)实现整个系统的自动倒换、定时开关机、数据存储与查询、实时场强监测、用户界面显示和遥控操作;</w:t>
            </w:r>
          </w:p>
          <w:p w14:paraId="28B7D109"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6)实时监视发射系统的全面运行状况，可实时巡检、显示发射机的所有主要参数。在发射机出现开关状态改变、故障产生、通讯异常时，能自动在终端界面上以语音、告警、颜色等方式进行提示，便于值班人员迅速判断并及时处理故障；</w:t>
            </w:r>
          </w:p>
          <w:p w14:paraId="2EDAFE3E"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7)接受用户在终端界面的授权操作，实现发射机和同轴开关的远程开关</w:t>
            </w:r>
            <w:r w:rsidRPr="00AC07B3">
              <w:rPr>
                <w:rFonts w:ascii="宋体" w:hAnsi="宋体" w:cs="宋体" w:hint="eastAsia"/>
                <w:kern w:val="2"/>
                <w:sz w:val="18"/>
                <w:szCs w:val="18"/>
                <w:lang w:eastAsia="zh-CN"/>
              </w:rPr>
              <w:lastRenderedPageBreak/>
              <w:t>机、升降功率、倒换主备机的控制。同时可根据用户预设时间进行定时开（关）机，在主用发射机故障时自动倒换备机播出；</w:t>
            </w:r>
          </w:p>
          <w:p w14:paraId="22585E4D"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8)整点自动记录发射机的主要状态参数。动态记录发射机的事件，包括状态变化，各种故障、数值的波动及系统参数的改变。提供开放性的实时数据和历史数据调阅与管理。</w:t>
            </w:r>
          </w:p>
          <w:p w14:paraId="3326784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9）▲前端设备状态监控，包括编码器、复用器等；</w:t>
            </w:r>
          </w:p>
          <w:p w14:paraId="65E1207F"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10）各节点码流状态监测，实现TR101 290定义的码流错误分析、报警功能；</w:t>
            </w:r>
          </w:p>
          <w:p w14:paraId="08A886C6"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11）各节点画面实时监测和多画面显示，并可选择一路画面全屏监听监看；</w:t>
            </w:r>
          </w:p>
          <w:p w14:paraId="44471D37"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12）数据异常实时语音告警功能，语音提示内容可参数设置；</w:t>
            </w:r>
          </w:p>
          <w:p w14:paraId="7738A52A"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13）数据记录、查询、统计功能；</w:t>
            </w:r>
          </w:p>
          <w:p w14:paraId="53252276"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14)▲具有广播电视无线发射台监控系统软件著作权登记证书，提供证明。</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52A7D96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0C4C9B7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71F4E38B"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ACA37FE"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3932611A" w14:textId="77777777">
        <w:trPr>
          <w:trHeight w:val="768"/>
        </w:trPr>
        <w:tc>
          <w:tcPr>
            <w:tcW w:w="572" w:type="dxa"/>
            <w:tcBorders>
              <w:top w:val="single" w:sz="4" w:space="0" w:color="000000"/>
              <w:left w:val="single" w:sz="4" w:space="0" w:color="000000"/>
              <w:bottom w:val="single" w:sz="4" w:space="0" w:color="000000"/>
              <w:right w:val="single" w:sz="4" w:space="0" w:color="000000"/>
            </w:tcBorders>
            <w:vAlign w:val="center"/>
          </w:tcPr>
          <w:p w14:paraId="27C35A2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10</w:t>
            </w:r>
          </w:p>
        </w:tc>
        <w:tc>
          <w:tcPr>
            <w:tcW w:w="1091" w:type="dxa"/>
            <w:tcBorders>
              <w:top w:val="single" w:sz="4" w:space="0" w:color="000000"/>
              <w:left w:val="single" w:sz="4" w:space="0" w:color="000000"/>
              <w:bottom w:val="single" w:sz="4" w:space="0" w:color="000000"/>
              <w:right w:val="single" w:sz="4" w:space="0" w:color="auto"/>
            </w:tcBorders>
            <w:vAlign w:val="center"/>
          </w:tcPr>
          <w:p w14:paraId="0C6728C6"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系统集成及辅材（安装调试培训服务）</w:t>
            </w:r>
          </w:p>
        </w:tc>
        <w:tc>
          <w:tcPr>
            <w:tcW w:w="1219" w:type="dxa"/>
            <w:tcBorders>
              <w:top w:val="single" w:sz="4" w:space="0" w:color="000000"/>
              <w:left w:val="single" w:sz="4" w:space="0" w:color="auto"/>
              <w:bottom w:val="single" w:sz="4" w:space="0" w:color="000000"/>
              <w:right w:val="single" w:sz="4" w:space="0" w:color="auto"/>
            </w:tcBorders>
            <w:vAlign w:val="center"/>
          </w:tcPr>
          <w:p w14:paraId="6C93DEC9"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auto"/>
            </w:tcBorders>
            <w:vAlign w:val="center"/>
          </w:tcPr>
          <w:p w14:paraId="7FD6C152" w14:textId="77777777" w:rsidR="00A33797" w:rsidRPr="00AC07B3" w:rsidRDefault="00A33797">
            <w:pPr>
              <w:widowControl w:val="0"/>
              <w:spacing w:after="0" w:line="240" w:lineRule="auto"/>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noWrap/>
            <w:vAlign w:val="center"/>
          </w:tcPr>
          <w:p w14:paraId="6CC3742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auto"/>
              <w:bottom w:val="single" w:sz="4" w:space="0" w:color="000000"/>
              <w:right w:val="single" w:sz="4" w:space="0" w:color="auto"/>
            </w:tcBorders>
            <w:noWrap/>
            <w:vAlign w:val="center"/>
          </w:tcPr>
          <w:p w14:paraId="214CD94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000000"/>
            </w:tcBorders>
            <w:noWrap/>
            <w:vAlign w:val="center"/>
          </w:tcPr>
          <w:p w14:paraId="1C379D0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C8F1C03"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162A2E66"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5CC3FD42" w14:textId="77777777" w:rsidR="00A33797" w:rsidRPr="00AC07B3" w:rsidRDefault="00000000">
            <w:pPr>
              <w:spacing w:after="0" w:line="520" w:lineRule="exact"/>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11</w:t>
            </w:r>
          </w:p>
        </w:tc>
        <w:tc>
          <w:tcPr>
            <w:tcW w:w="1091" w:type="dxa"/>
            <w:tcBorders>
              <w:top w:val="single" w:sz="4" w:space="0" w:color="000000"/>
              <w:left w:val="single" w:sz="4" w:space="0" w:color="000000"/>
              <w:bottom w:val="single" w:sz="4" w:space="0" w:color="000000"/>
              <w:right w:val="single" w:sz="4" w:space="0" w:color="auto"/>
            </w:tcBorders>
            <w:vAlign w:val="center"/>
          </w:tcPr>
          <w:p w14:paraId="65D7AC82" w14:textId="77777777" w:rsidR="00A33797" w:rsidRPr="00AC07B3" w:rsidRDefault="00000000">
            <w:pPr>
              <w:widowControl w:val="0"/>
              <w:spacing w:after="0" w:line="520" w:lineRule="exact"/>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小计</w:t>
            </w:r>
          </w:p>
        </w:tc>
        <w:tc>
          <w:tcPr>
            <w:tcW w:w="4482" w:type="dxa"/>
            <w:gridSpan w:val="2"/>
            <w:tcBorders>
              <w:top w:val="single" w:sz="4" w:space="0" w:color="000000"/>
              <w:left w:val="single" w:sz="4" w:space="0" w:color="auto"/>
              <w:bottom w:val="single" w:sz="4" w:space="0" w:color="000000"/>
              <w:right w:val="single" w:sz="4" w:space="0" w:color="auto"/>
            </w:tcBorders>
            <w:vAlign w:val="center"/>
          </w:tcPr>
          <w:p w14:paraId="1E01E7C5" w14:textId="77777777" w:rsidR="00A33797" w:rsidRPr="00AC07B3" w:rsidRDefault="00A33797">
            <w:pPr>
              <w:widowControl w:val="0"/>
              <w:spacing w:after="0" w:line="520" w:lineRule="exact"/>
              <w:jc w:val="center"/>
              <w:rPr>
                <w:rFonts w:ascii="宋体" w:hAnsi="宋体" w:cs="宋体" w:hint="eastAsia"/>
                <w:sz w:val="18"/>
                <w:szCs w:val="18"/>
                <w:lang w:eastAsia="zh-CN" w:bidi="ar"/>
              </w:rPr>
            </w:pPr>
          </w:p>
        </w:tc>
        <w:tc>
          <w:tcPr>
            <w:tcW w:w="526" w:type="dxa"/>
            <w:tcBorders>
              <w:top w:val="single" w:sz="4" w:space="0" w:color="000000"/>
              <w:left w:val="single" w:sz="4" w:space="0" w:color="auto"/>
              <w:bottom w:val="single" w:sz="4" w:space="0" w:color="000000"/>
              <w:right w:val="single" w:sz="4" w:space="0" w:color="auto"/>
            </w:tcBorders>
            <w:vAlign w:val="center"/>
          </w:tcPr>
          <w:p w14:paraId="4A2543A9" w14:textId="77777777" w:rsidR="00A33797" w:rsidRPr="00AC07B3" w:rsidRDefault="00A33797">
            <w:pPr>
              <w:widowControl w:val="0"/>
              <w:spacing w:after="0" w:line="520" w:lineRule="exact"/>
              <w:jc w:val="center"/>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12A19518" w14:textId="77777777" w:rsidR="00A33797" w:rsidRPr="00AC07B3" w:rsidRDefault="00A33797">
            <w:pPr>
              <w:widowControl w:val="0"/>
              <w:spacing w:after="0" w:line="520" w:lineRule="exact"/>
              <w:jc w:val="center"/>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5BE1865E" w14:textId="77777777" w:rsidR="00A33797" w:rsidRPr="00AC07B3" w:rsidRDefault="00A33797">
            <w:pPr>
              <w:widowControl w:val="0"/>
              <w:spacing w:after="0" w:line="520" w:lineRule="exact"/>
              <w:jc w:val="center"/>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75ECBD61" w14:textId="77777777" w:rsidR="00A33797" w:rsidRPr="00AC07B3" w:rsidRDefault="00A33797">
            <w:pPr>
              <w:spacing w:after="0" w:line="520" w:lineRule="exact"/>
              <w:jc w:val="center"/>
              <w:textAlignment w:val="center"/>
              <w:rPr>
                <w:rFonts w:ascii="宋体" w:hAnsi="宋体" w:cs="宋体" w:hint="eastAsia"/>
                <w:kern w:val="2"/>
                <w:sz w:val="18"/>
                <w:szCs w:val="18"/>
                <w:lang w:eastAsia="zh-CN"/>
              </w:rPr>
            </w:pPr>
          </w:p>
        </w:tc>
      </w:tr>
      <w:tr w:rsidR="00A33797" w:rsidRPr="00AC07B3" w14:paraId="1FEEE9E4" w14:textId="77777777">
        <w:trPr>
          <w:trHeight w:val="609"/>
        </w:trPr>
        <w:tc>
          <w:tcPr>
            <w:tcW w:w="6145" w:type="dxa"/>
            <w:gridSpan w:val="4"/>
            <w:tcBorders>
              <w:top w:val="single" w:sz="4" w:space="0" w:color="000000"/>
              <w:left w:val="single" w:sz="4" w:space="0" w:color="000000"/>
              <w:bottom w:val="single" w:sz="4" w:space="0" w:color="000000"/>
              <w:right w:val="single" w:sz="4" w:space="0" w:color="auto"/>
            </w:tcBorders>
            <w:vAlign w:val="center"/>
          </w:tcPr>
          <w:p w14:paraId="6B42B1C7" w14:textId="77777777" w:rsidR="00A33797" w:rsidRPr="00AC07B3" w:rsidRDefault="00000000">
            <w:pPr>
              <w:widowControl w:val="0"/>
              <w:spacing w:after="0" w:line="520" w:lineRule="exact"/>
              <w:rPr>
                <w:rFonts w:ascii="宋体" w:hAnsi="宋体" w:cs="宋体" w:hint="eastAsia"/>
                <w:kern w:val="2"/>
                <w:sz w:val="18"/>
                <w:szCs w:val="18"/>
                <w:lang w:eastAsia="zh-CN"/>
              </w:rPr>
            </w:pPr>
            <w:r w:rsidRPr="00AC07B3">
              <w:rPr>
                <w:rFonts w:ascii="宋体" w:hAnsi="宋体" w:cs="宋体" w:hint="eastAsia"/>
                <w:sz w:val="18"/>
                <w:szCs w:val="18"/>
                <w:lang w:eastAsia="zh-CN" w:bidi="ar"/>
              </w:rPr>
              <w:t>二、中波台机房配电改造</w:t>
            </w:r>
          </w:p>
        </w:tc>
        <w:tc>
          <w:tcPr>
            <w:tcW w:w="526" w:type="dxa"/>
            <w:tcBorders>
              <w:top w:val="single" w:sz="4" w:space="0" w:color="000000"/>
              <w:left w:val="single" w:sz="4" w:space="0" w:color="auto"/>
              <w:bottom w:val="single" w:sz="4" w:space="0" w:color="000000"/>
              <w:right w:val="single" w:sz="4" w:space="0" w:color="auto"/>
            </w:tcBorders>
            <w:vAlign w:val="center"/>
          </w:tcPr>
          <w:p w14:paraId="78AB1E5E" w14:textId="77777777" w:rsidR="00A33797" w:rsidRPr="00AC07B3" w:rsidRDefault="00A33797">
            <w:pPr>
              <w:widowControl w:val="0"/>
              <w:spacing w:after="0" w:line="520" w:lineRule="exact"/>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57B8FEBF" w14:textId="77777777" w:rsidR="00A33797" w:rsidRPr="00AC07B3" w:rsidRDefault="00A33797">
            <w:pPr>
              <w:widowControl w:val="0"/>
              <w:spacing w:after="0" w:line="520" w:lineRule="exact"/>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6F11D64D" w14:textId="77777777" w:rsidR="00A33797" w:rsidRPr="00AC07B3" w:rsidRDefault="00A33797">
            <w:pPr>
              <w:widowControl w:val="0"/>
              <w:spacing w:after="0" w:line="520" w:lineRule="exact"/>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1A573DEA" w14:textId="77777777" w:rsidR="00A33797" w:rsidRPr="00AC07B3" w:rsidRDefault="00A33797">
            <w:pPr>
              <w:widowControl w:val="0"/>
              <w:spacing w:after="0" w:line="520" w:lineRule="exact"/>
              <w:rPr>
                <w:rFonts w:ascii="宋体" w:hAnsi="宋体" w:cs="宋体" w:hint="eastAsia"/>
                <w:sz w:val="18"/>
                <w:szCs w:val="18"/>
                <w:lang w:eastAsia="zh-CN" w:bidi="ar"/>
              </w:rPr>
            </w:pPr>
          </w:p>
        </w:tc>
      </w:tr>
      <w:tr w:rsidR="00A33797" w:rsidRPr="00AC07B3" w14:paraId="1EFF39A2"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2B8F85E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1091" w:type="dxa"/>
            <w:tcBorders>
              <w:top w:val="single" w:sz="4" w:space="0" w:color="000000"/>
              <w:left w:val="single" w:sz="4" w:space="0" w:color="000000"/>
              <w:bottom w:val="single" w:sz="4" w:space="0" w:color="000000"/>
              <w:right w:val="single" w:sz="4" w:space="0" w:color="000000"/>
            </w:tcBorders>
            <w:vAlign w:val="center"/>
          </w:tcPr>
          <w:p w14:paraId="3C11B47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UPS主机</w:t>
            </w:r>
          </w:p>
        </w:tc>
        <w:tc>
          <w:tcPr>
            <w:tcW w:w="1219" w:type="dxa"/>
            <w:tcBorders>
              <w:top w:val="single" w:sz="4" w:space="0" w:color="000000"/>
              <w:left w:val="single" w:sz="4" w:space="0" w:color="000000"/>
              <w:bottom w:val="single" w:sz="4" w:space="0" w:color="000000"/>
              <w:right w:val="single" w:sz="4" w:space="0" w:color="auto"/>
            </w:tcBorders>
            <w:vAlign w:val="center"/>
          </w:tcPr>
          <w:p w14:paraId="0E45B54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山特、科士达、</w:t>
            </w:r>
          </w:p>
          <w:p w14:paraId="2348B33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英威腾</w:t>
            </w:r>
          </w:p>
        </w:tc>
        <w:tc>
          <w:tcPr>
            <w:tcW w:w="3263" w:type="dxa"/>
            <w:tcBorders>
              <w:top w:val="single" w:sz="4" w:space="0" w:color="000000"/>
              <w:left w:val="single" w:sz="4" w:space="0" w:color="auto"/>
              <w:bottom w:val="single" w:sz="4" w:space="0" w:color="000000"/>
              <w:right w:val="single" w:sz="4" w:space="0" w:color="000000"/>
            </w:tcBorders>
          </w:tcPr>
          <w:p w14:paraId="3710554B" w14:textId="77777777" w:rsidR="00A33797" w:rsidRPr="00AC07B3" w:rsidRDefault="00000000">
            <w:pPr>
              <w:widowControl w:val="0"/>
              <w:spacing w:after="0" w:line="240" w:lineRule="auto"/>
              <w:rPr>
                <w:rFonts w:ascii="宋体" w:hAnsi="宋体" w:cs="宋体" w:hint="eastAsia"/>
                <w:iCs/>
                <w:kern w:val="2"/>
                <w:sz w:val="18"/>
                <w:szCs w:val="18"/>
                <w:lang w:eastAsia="zh-CN"/>
              </w:rPr>
            </w:pPr>
            <w:r w:rsidRPr="00AC07B3">
              <w:rPr>
                <w:rFonts w:ascii="宋体" w:hAnsi="宋体" w:cs="宋体" w:hint="eastAsia"/>
                <w:iCs/>
                <w:kern w:val="2"/>
                <w:sz w:val="18"/>
                <w:szCs w:val="18"/>
                <w:lang w:eastAsia="zh-CN"/>
              </w:rPr>
              <w:t>1、安装方式：支持19英寸标准机柜嵌入式安装。</w:t>
            </w:r>
          </w:p>
          <w:p w14:paraId="08A4F1F2" w14:textId="77777777" w:rsidR="00A33797" w:rsidRPr="00AC07B3" w:rsidRDefault="00000000">
            <w:pPr>
              <w:widowControl w:val="0"/>
              <w:spacing w:after="0" w:line="240" w:lineRule="auto"/>
              <w:rPr>
                <w:rFonts w:ascii="宋体" w:hAnsi="宋体" w:cs="宋体" w:hint="eastAsia"/>
                <w:iCs/>
                <w:kern w:val="2"/>
                <w:sz w:val="18"/>
                <w:szCs w:val="18"/>
                <w:lang w:eastAsia="zh-CN"/>
              </w:rPr>
            </w:pPr>
            <w:r w:rsidRPr="00AC07B3">
              <w:rPr>
                <w:rFonts w:ascii="宋体" w:hAnsi="宋体" w:cs="宋体" w:hint="eastAsia"/>
                <w:iCs/>
                <w:kern w:val="2"/>
                <w:sz w:val="18"/>
                <w:szCs w:val="18"/>
                <w:lang w:eastAsia="zh-CN"/>
              </w:rPr>
              <w:t>2、▲UPS电源制式支持：三进三出、三进单出、单进单出三种设置模式。</w:t>
            </w:r>
          </w:p>
          <w:p w14:paraId="3AE28045" w14:textId="77777777" w:rsidR="00A33797" w:rsidRPr="00AC07B3" w:rsidRDefault="00000000">
            <w:pPr>
              <w:widowControl w:val="0"/>
              <w:spacing w:after="0" w:line="240" w:lineRule="auto"/>
              <w:rPr>
                <w:rFonts w:ascii="宋体" w:hAnsi="宋体" w:cs="宋体" w:hint="eastAsia"/>
                <w:iCs/>
                <w:kern w:val="2"/>
                <w:sz w:val="18"/>
                <w:szCs w:val="18"/>
                <w:lang w:eastAsia="zh-CN"/>
              </w:rPr>
            </w:pPr>
            <w:r w:rsidRPr="00AC07B3">
              <w:rPr>
                <w:rFonts w:ascii="宋体" w:hAnsi="宋体" w:cs="宋体" w:hint="eastAsia"/>
                <w:iCs/>
                <w:kern w:val="2"/>
                <w:sz w:val="18"/>
                <w:szCs w:val="18"/>
                <w:lang w:eastAsia="zh-CN"/>
              </w:rPr>
              <w:t>3、▲整流器采用IGBT，具有PFC功能，输入功率因数高达0.99，输入谐波电流小于3%，整机效率大于96%，绿色环保，高效节能，要求采用集中旁路供电。所有模块均需要支持在线热插拔。</w:t>
            </w:r>
          </w:p>
          <w:p w14:paraId="1E5FA91E" w14:textId="77777777" w:rsidR="00A33797" w:rsidRPr="00AC07B3" w:rsidRDefault="00000000">
            <w:pPr>
              <w:widowControl w:val="0"/>
              <w:spacing w:after="0" w:line="240" w:lineRule="auto"/>
              <w:rPr>
                <w:rFonts w:ascii="宋体" w:hAnsi="宋体" w:cs="宋体" w:hint="eastAsia"/>
                <w:iCs/>
                <w:kern w:val="2"/>
                <w:sz w:val="18"/>
                <w:szCs w:val="18"/>
                <w:lang w:eastAsia="zh-CN"/>
              </w:rPr>
            </w:pPr>
            <w:r w:rsidRPr="00AC07B3">
              <w:rPr>
                <w:rFonts w:ascii="宋体" w:hAnsi="宋体" w:cs="宋体" w:hint="eastAsia"/>
                <w:iCs/>
                <w:kern w:val="2"/>
                <w:sz w:val="18"/>
                <w:szCs w:val="18"/>
                <w:lang w:eastAsia="zh-CN"/>
              </w:rPr>
              <w:t>4、▲系统显示采用7寸及以上LCD触摸屏+LED+按键方式，可提供简体中文、英文、繁体中文三种语言显示。</w:t>
            </w:r>
          </w:p>
          <w:p w14:paraId="56E79367" w14:textId="77777777" w:rsidR="00A33797" w:rsidRPr="00AC07B3" w:rsidRDefault="00000000">
            <w:pPr>
              <w:widowControl w:val="0"/>
              <w:spacing w:after="0" w:line="240" w:lineRule="auto"/>
              <w:rPr>
                <w:rFonts w:ascii="宋体" w:hAnsi="宋体" w:cs="宋体" w:hint="eastAsia"/>
                <w:iCs/>
                <w:kern w:val="2"/>
                <w:sz w:val="18"/>
                <w:szCs w:val="18"/>
                <w:lang w:eastAsia="zh-CN"/>
              </w:rPr>
            </w:pPr>
            <w:r w:rsidRPr="00AC07B3">
              <w:rPr>
                <w:rFonts w:ascii="宋体" w:hAnsi="宋体" w:cs="宋体" w:hint="eastAsia"/>
                <w:iCs/>
                <w:kern w:val="2"/>
                <w:sz w:val="18"/>
                <w:szCs w:val="18"/>
                <w:lang w:eastAsia="zh-CN"/>
              </w:rPr>
              <w:t>5、▲每个功率模块具有独立的充电器，保证电池组的可靠充电，并可进行充电功率1～20%的设置。功率模块间环流小于3%。</w:t>
            </w:r>
          </w:p>
          <w:p w14:paraId="0D0EB668" w14:textId="77777777" w:rsidR="00A33797" w:rsidRPr="00AC07B3" w:rsidRDefault="00000000">
            <w:pPr>
              <w:widowControl w:val="0"/>
              <w:spacing w:after="0" w:line="240" w:lineRule="auto"/>
              <w:rPr>
                <w:rFonts w:ascii="宋体" w:hAnsi="宋体" w:cs="宋体" w:hint="eastAsia"/>
                <w:iCs/>
                <w:kern w:val="2"/>
                <w:sz w:val="18"/>
                <w:szCs w:val="18"/>
                <w:lang w:eastAsia="zh-CN"/>
              </w:rPr>
            </w:pPr>
            <w:r w:rsidRPr="00AC07B3">
              <w:rPr>
                <w:rFonts w:ascii="宋体" w:hAnsi="宋体" w:cs="宋体" w:hint="eastAsia"/>
                <w:iCs/>
                <w:kern w:val="2"/>
                <w:sz w:val="18"/>
                <w:szCs w:val="18"/>
                <w:lang w:eastAsia="zh-CN"/>
              </w:rPr>
              <w:t>6、为提供风扇使用寿命，风扇必须安装在功率模块前端进行送风方式。</w:t>
            </w:r>
          </w:p>
          <w:p w14:paraId="08785B0C" w14:textId="77777777" w:rsidR="00A33797" w:rsidRPr="00AC07B3" w:rsidRDefault="00000000">
            <w:pPr>
              <w:widowControl w:val="0"/>
              <w:spacing w:after="0" w:line="240" w:lineRule="auto"/>
              <w:rPr>
                <w:rFonts w:ascii="宋体" w:hAnsi="宋体" w:cs="宋体" w:hint="eastAsia"/>
                <w:iCs/>
                <w:kern w:val="2"/>
                <w:sz w:val="18"/>
                <w:szCs w:val="18"/>
                <w:lang w:eastAsia="zh-CN"/>
              </w:rPr>
            </w:pPr>
            <w:r w:rsidRPr="00AC07B3">
              <w:rPr>
                <w:rFonts w:ascii="宋体" w:hAnsi="宋体" w:cs="宋体" w:hint="eastAsia"/>
                <w:iCs/>
                <w:kern w:val="2"/>
                <w:sz w:val="18"/>
                <w:szCs w:val="18"/>
                <w:lang w:eastAsia="zh-CN"/>
              </w:rPr>
              <w:t>7、▲所有电路板均需要采用三防工艺。</w:t>
            </w:r>
          </w:p>
          <w:p w14:paraId="0C4995BB" w14:textId="77777777" w:rsidR="00A33797" w:rsidRPr="00AC07B3" w:rsidRDefault="00000000">
            <w:pPr>
              <w:widowControl w:val="0"/>
              <w:spacing w:after="0" w:line="240" w:lineRule="auto"/>
              <w:rPr>
                <w:rFonts w:ascii="宋体" w:hAnsi="宋体" w:cs="宋体" w:hint="eastAsia"/>
                <w:iCs/>
                <w:kern w:val="2"/>
                <w:sz w:val="18"/>
                <w:szCs w:val="18"/>
                <w:lang w:eastAsia="zh-CN"/>
              </w:rPr>
            </w:pPr>
            <w:r w:rsidRPr="00AC07B3">
              <w:rPr>
                <w:rFonts w:ascii="宋体" w:hAnsi="宋体" w:cs="宋体" w:hint="eastAsia"/>
                <w:iCs/>
                <w:kern w:val="2"/>
                <w:sz w:val="18"/>
                <w:szCs w:val="18"/>
                <w:lang w:eastAsia="zh-CN"/>
              </w:rPr>
              <w:t>8、▲UPS输出功率因数必须为1，以便与负载完美匹配，提供泰尔检测报告。</w:t>
            </w:r>
          </w:p>
          <w:p w14:paraId="7E01ED83" w14:textId="77777777" w:rsidR="00A33797" w:rsidRPr="00AC07B3" w:rsidRDefault="00000000">
            <w:pPr>
              <w:widowControl w:val="0"/>
              <w:spacing w:after="0" w:line="240" w:lineRule="auto"/>
              <w:rPr>
                <w:rFonts w:ascii="宋体" w:hAnsi="宋体" w:cs="宋体" w:hint="eastAsia"/>
                <w:sz w:val="18"/>
                <w:szCs w:val="18"/>
                <w:lang w:eastAsia="zh-CN"/>
              </w:rPr>
            </w:pPr>
            <w:r w:rsidRPr="00AC07B3">
              <w:rPr>
                <w:rFonts w:ascii="宋体" w:hAnsi="宋体" w:cs="宋体" w:hint="eastAsia"/>
                <w:iCs/>
                <w:kern w:val="2"/>
                <w:sz w:val="18"/>
                <w:szCs w:val="18"/>
                <w:lang w:eastAsia="zh-CN"/>
              </w:rPr>
              <w:lastRenderedPageBreak/>
              <w:t>9、满足下述过载能力：110%负载，1小时后转旁路输出，125%负载，10分钟后转旁路输出，150%负载，1分钟后转旁路输出。</w:t>
            </w:r>
          </w:p>
        </w:tc>
        <w:tc>
          <w:tcPr>
            <w:tcW w:w="526" w:type="dxa"/>
            <w:tcBorders>
              <w:top w:val="single" w:sz="4" w:space="0" w:color="000000"/>
              <w:left w:val="single" w:sz="4" w:space="0" w:color="000000"/>
              <w:bottom w:val="single" w:sz="4" w:space="0" w:color="000000"/>
              <w:right w:val="single" w:sz="4" w:space="0" w:color="000000"/>
            </w:tcBorders>
            <w:vAlign w:val="center"/>
          </w:tcPr>
          <w:p w14:paraId="2B01BED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7D03088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786A4B3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0D4CE68"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65097545"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4052CB2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1091" w:type="dxa"/>
            <w:tcBorders>
              <w:top w:val="single" w:sz="4" w:space="0" w:color="000000"/>
              <w:left w:val="single" w:sz="4" w:space="0" w:color="000000"/>
              <w:bottom w:val="single" w:sz="4" w:space="0" w:color="000000"/>
              <w:right w:val="single" w:sz="4" w:space="0" w:color="000000"/>
            </w:tcBorders>
            <w:vAlign w:val="center"/>
          </w:tcPr>
          <w:p w14:paraId="43476B3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功率模块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25E8AF4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山特、科士达、</w:t>
            </w:r>
          </w:p>
          <w:p w14:paraId="6A98837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英威腾</w:t>
            </w:r>
          </w:p>
        </w:tc>
        <w:tc>
          <w:tcPr>
            <w:tcW w:w="3263" w:type="dxa"/>
            <w:tcBorders>
              <w:top w:val="single" w:sz="4" w:space="0" w:color="000000"/>
              <w:left w:val="single" w:sz="4" w:space="0" w:color="auto"/>
              <w:bottom w:val="single" w:sz="4" w:space="0" w:color="000000"/>
              <w:right w:val="single" w:sz="4" w:space="0" w:color="000000"/>
            </w:tcBorders>
            <w:vAlign w:val="center"/>
          </w:tcPr>
          <w:p w14:paraId="77F85C2C" w14:textId="77777777" w:rsidR="00A33797" w:rsidRPr="00AC07B3" w:rsidRDefault="00000000">
            <w:pPr>
              <w:spacing w:after="0" w:line="240" w:lineRule="auto"/>
              <w:jc w:val="both"/>
              <w:textAlignment w:val="center"/>
              <w:rPr>
                <w:rFonts w:ascii="宋体" w:hAnsi="宋体" w:cs="宋体" w:hint="eastAsia"/>
                <w:sz w:val="18"/>
                <w:szCs w:val="18"/>
                <w:lang w:eastAsia="zh-CN"/>
              </w:rPr>
            </w:pPr>
            <w:r w:rsidRPr="00AC07B3">
              <w:rPr>
                <w:rFonts w:ascii="宋体" w:hAnsi="宋体" w:cs="宋体" w:hint="eastAsia"/>
                <w:sz w:val="18"/>
                <w:szCs w:val="18"/>
                <w:lang w:eastAsia="zh-CN"/>
              </w:rPr>
              <w:t>配套15KVA支持热插拔</w:t>
            </w:r>
          </w:p>
        </w:tc>
        <w:tc>
          <w:tcPr>
            <w:tcW w:w="526" w:type="dxa"/>
            <w:tcBorders>
              <w:top w:val="single" w:sz="4" w:space="0" w:color="000000"/>
              <w:left w:val="single" w:sz="4" w:space="0" w:color="000000"/>
              <w:bottom w:val="single" w:sz="4" w:space="0" w:color="000000"/>
              <w:right w:val="single" w:sz="4" w:space="0" w:color="000000"/>
            </w:tcBorders>
            <w:vAlign w:val="center"/>
          </w:tcPr>
          <w:p w14:paraId="0DF4EC1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vAlign w:val="center"/>
          </w:tcPr>
          <w:p w14:paraId="0810E0D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0A8DF5A4"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3155924"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442C4C23"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36E4C4F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3</w:t>
            </w:r>
          </w:p>
        </w:tc>
        <w:tc>
          <w:tcPr>
            <w:tcW w:w="1091" w:type="dxa"/>
            <w:tcBorders>
              <w:top w:val="single" w:sz="4" w:space="0" w:color="000000"/>
              <w:left w:val="single" w:sz="4" w:space="0" w:color="000000"/>
              <w:bottom w:val="single" w:sz="4" w:space="0" w:color="000000"/>
              <w:right w:val="single" w:sz="4" w:space="0" w:color="000000"/>
            </w:tcBorders>
            <w:vAlign w:val="center"/>
          </w:tcPr>
          <w:p w14:paraId="0164191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蓄电池</w:t>
            </w:r>
          </w:p>
        </w:tc>
        <w:tc>
          <w:tcPr>
            <w:tcW w:w="1219" w:type="dxa"/>
            <w:tcBorders>
              <w:top w:val="single" w:sz="4" w:space="0" w:color="000000"/>
              <w:left w:val="single" w:sz="4" w:space="0" w:color="000000"/>
              <w:bottom w:val="single" w:sz="4" w:space="0" w:color="000000"/>
              <w:right w:val="single" w:sz="4" w:space="0" w:color="auto"/>
            </w:tcBorders>
            <w:vAlign w:val="center"/>
          </w:tcPr>
          <w:p w14:paraId="78240C8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雷仕顿、联大、华申</w:t>
            </w:r>
          </w:p>
        </w:tc>
        <w:tc>
          <w:tcPr>
            <w:tcW w:w="3263" w:type="dxa"/>
            <w:tcBorders>
              <w:top w:val="single" w:sz="4" w:space="0" w:color="000000"/>
              <w:left w:val="single" w:sz="4" w:space="0" w:color="auto"/>
              <w:bottom w:val="single" w:sz="4" w:space="0" w:color="000000"/>
              <w:right w:val="single" w:sz="4" w:space="0" w:color="000000"/>
            </w:tcBorders>
            <w:vAlign w:val="center"/>
          </w:tcPr>
          <w:p w14:paraId="1A028512"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1.为满足设备延时需求：要求配置免维护蓄电池。保证蓄电池容量为100%的足容量，无条件接受第三方检验。且为阀控式密封免维护蓄电池，即寿命期内无需加酸加水。</w:t>
            </w:r>
          </w:p>
          <w:p w14:paraId="6DB7CEB1"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2.电池的生产日期应不超过1个月，提供详细的投标产品规格、产地信息。</w:t>
            </w:r>
          </w:p>
          <w:p w14:paraId="3F813D42"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3.▲蓄电池为厂家自有品牌，不接受OEM品牌，需公司名称与品牌名称一致，提供上海化工院12V100AH货物运输鉴定报告（海运）、泰尔认证、商品售后服务认证证书五星级（所有认证资质加盖公章）。</w:t>
            </w:r>
          </w:p>
          <w:p w14:paraId="5C17E89D"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4.▲所供12V100AH蓄电池净重32KG，质保期为5年。</w:t>
            </w:r>
          </w:p>
          <w:p w14:paraId="1C43AE7F"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5.泰尔认证附件需包含所投蓄电池容量。</w:t>
            </w:r>
          </w:p>
          <w:p w14:paraId="6B8A015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6.▲所供蓄电池提供符合GB/T 19638.1-2014、GB/T19638.2-2014标准要求的检测报告。</w:t>
            </w:r>
          </w:p>
          <w:p w14:paraId="28628A8D"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7.▲所提供蓄电池的振动、压差、漏液达到国家合格标准。投标人需在投标文件中提供所投产品第三方权威机构出具的检测报告证明。</w:t>
            </w:r>
          </w:p>
          <w:p w14:paraId="676A072E" w14:textId="77777777" w:rsidR="00A33797" w:rsidRPr="00AC07B3" w:rsidRDefault="00000000">
            <w:pPr>
              <w:widowControl w:val="0"/>
              <w:spacing w:after="0" w:line="240" w:lineRule="auto"/>
              <w:rPr>
                <w:rFonts w:ascii="宋体" w:hAnsi="宋体" w:cs="宋体" w:hint="eastAsia"/>
                <w:sz w:val="18"/>
                <w:szCs w:val="18"/>
                <w:lang w:eastAsia="zh-CN"/>
              </w:rPr>
            </w:pPr>
            <w:r w:rsidRPr="00AC07B3">
              <w:rPr>
                <w:rFonts w:ascii="宋体" w:hAnsi="宋体" w:cs="宋体" w:hint="eastAsia"/>
                <w:kern w:val="2"/>
                <w:sz w:val="18"/>
                <w:szCs w:val="18"/>
                <w:lang w:eastAsia="zh-CN"/>
              </w:rPr>
              <w:t>8.▲投标时提供针对本项目的质保函。</w:t>
            </w:r>
          </w:p>
        </w:tc>
        <w:tc>
          <w:tcPr>
            <w:tcW w:w="526" w:type="dxa"/>
            <w:tcBorders>
              <w:top w:val="single" w:sz="4" w:space="0" w:color="000000"/>
              <w:left w:val="single" w:sz="4" w:space="0" w:color="000000"/>
              <w:bottom w:val="single" w:sz="4" w:space="0" w:color="000000"/>
              <w:right w:val="single" w:sz="4" w:space="0" w:color="000000"/>
            </w:tcBorders>
            <w:vAlign w:val="center"/>
          </w:tcPr>
          <w:p w14:paraId="69A2663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32</w:t>
            </w:r>
          </w:p>
        </w:tc>
        <w:tc>
          <w:tcPr>
            <w:tcW w:w="507" w:type="dxa"/>
            <w:tcBorders>
              <w:top w:val="single" w:sz="4" w:space="0" w:color="000000"/>
              <w:left w:val="single" w:sz="4" w:space="0" w:color="000000"/>
              <w:bottom w:val="single" w:sz="4" w:space="0" w:color="000000"/>
              <w:right w:val="single" w:sz="4" w:space="0" w:color="000000"/>
            </w:tcBorders>
            <w:vAlign w:val="center"/>
          </w:tcPr>
          <w:p w14:paraId="1639665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节</w:t>
            </w:r>
          </w:p>
        </w:tc>
        <w:tc>
          <w:tcPr>
            <w:tcW w:w="748" w:type="dxa"/>
            <w:tcBorders>
              <w:top w:val="single" w:sz="4" w:space="0" w:color="000000"/>
              <w:left w:val="single" w:sz="4" w:space="0" w:color="000000"/>
              <w:bottom w:val="single" w:sz="4" w:space="0" w:color="000000"/>
              <w:right w:val="single" w:sz="4" w:space="0" w:color="000000"/>
            </w:tcBorders>
            <w:vAlign w:val="center"/>
          </w:tcPr>
          <w:p w14:paraId="3318D1B5"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A31D103"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31790590"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7271B1B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4</w:t>
            </w:r>
          </w:p>
        </w:tc>
        <w:tc>
          <w:tcPr>
            <w:tcW w:w="1091" w:type="dxa"/>
            <w:tcBorders>
              <w:top w:val="single" w:sz="4" w:space="0" w:color="000000"/>
              <w:left w:val="single" w:sz="4" w:space="0" w:color="000000"/>
              <w:bottom w:val="single" w:sz="4" w:space="0" w:color="000000"/>
              <w:right w:val="single" w:sz="4" w:space="0" w:color="000000"/>
            </w:tcBorders>
            <w:vAlign w:val="center"/>
          </w:tcPr>
          <w:p w14:paraId="0EBB422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电池柜</w:t>
            </w:r>
          </w:p>
        </w:tc>
        <w:tc>
          <w:tcPr>
            <w:tcW w:w="1219" w:type="dxa"/>
            <w:tcBorders>
              <w:top w:val="single" w:sz="4" w:space="0" w:color="000000"/>
              <w:left w:val="single" w:sz="4" w:space="0" w:color="000000"/>
              <w:bottom w:val="single" w:sz="4" w:space="0" w:color="000000"/>
              <w:right w:val="single" w:sz="4" w:space="0" w:color="auto"/>
            </w:tcBorders>
            <w:vAlign w:val="center"/>
          </w:tcPr>
          <w:p w14:paraId="40E66E8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定制</w:t>
            </w:r>
          </w:p>
        </w:tc>
        <w:tc>
          <w:tcPr>
            <w:tcW w:w="3263" w:type="dxa"/>
            <w:tcBorders>
              <w:top w:val="single" w:sz="4" w:space="0" w:color="000000"/>
              <w:left w:val="single" w:sz="4" w:space="0" w:color="auto"/>
              <w:bottom w:val="single" w:sz="4" w:space="0" w:color="000000"/>
              <w:right w:val="single" w:sz="4" w:space="0" w:color="000000"/>
            </w:tcBorders>
            <w:vAlign w:val="center"/>
          </w:tcPr>
          <w:p w14:paraId="632ACAAB"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敞开式：可容12V100AH电池32节</w:t>
            </w:r>
          </w:p>
        </w:tc>
        <w:tc>
          <w:tcPr>
            <w:tcW w:w="526" w:type="dxa"/>
            <w:tcBorders>
              <w:top w:val="single" w:sz="4" w:space="0" w:color="000000"/>
              <w:left w:val="single" w:sz="4" w:space="0" w:color="000000"/>
              <w:bottom w:val="single" w:sz="4" w:space="0" w:color="000000"/>
              <w:right w:val="single" w:sz="4" w:space="0" w:color="000000"/>
            </w:tcBorders>
            <w:vAlign w:val="center"/>
          </w:tcPr>
          <w:p w14:paraId="7BADE09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588E760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6C52843E"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4A823FA"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ABC0CF5" w14:textId="77777777">
        <w:trPr>
          <w:trHeight w:val="744"/>
        </w:trPr>
        <w:tc>
          <w:tcPr>
            <w:tcW w:w="572" w:type="dxa"/>
            <w:tcBorders>
              <w:top w:val="single" w:sz="4" w:space="0" w:color="000000"/>
              <w:left w:val="single" w:sz="4" w:space="0" w:color="000000"/>
              <w:bottom w:val="single" w:sz="4" w:space="0" w:color="000000"/>
              <w:right w:val="single" w:sz="4" w:space="0" w:color="000000"/>
            </w:tcBorders>
            <w:vAlign w:val="center"/>
          </w:tcPr>
          <w:p w14:paraId="0AD733B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5</w:t>
            </w:r>
          </w:p>
        </w:tc>
        <w:tc>
          <w:tcPr>
            <w:tcW w:w="1091" w:type="dxa"/>
            <w:tcBorders>
              <w:top w:val="single" w:sz="4" w:space="0" w:color="000000"/>
              <w:left w:val="single" w:sz="4" w:space="0" w:color="000000"/>
              <w:bottom w:val="single" w:sz="4" w:space="0" w:color="000000"/>
              <w:right w:val="single" w:sz="4" w:space="0" w:color="000000"/>
            </w:tcBorders>
            <w:vAlign w:val="center"/>
          </w:tcPr>
          <w:p w14:paraId="7CE6C0A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输入配电柜</w:t>
            </w:r>
          </w:p>
        </w:tc>
        <w:tc>
          <w:tcPr>
            <w:tcW w:w="1219" w:type="dxa"/>
            <w:tcBorders>
              <w:top w:val="single" w:sz="4" w:space="0" w:color="000000"/>
              <w:left w:val="single" w:sz="4" w:space="0" w:color="000000"/>
              <w:bottom w:val="single" w:sz="4" w:space="0" w:color="000000"/>
              <w:right w:val="single" w:sz="4" w:space="0" w:color="auto"/>
            </w:tcBorders>
            <w:vAlign w:val="center"/>
          </w:tcPr>
          <w:p w14:paraId="3B78A43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施耐德、正泰、德力西</w:t>
            </w:r>
          </w:p>
        </w:tc>
        <w:tc>
          <w:tcPr>
            <w:tcW w:w="3263" w:type="dxa"/>
            <w:tcBorders>
              <w:top w:val="single" w:sz="4" w:space="0" w:color="000000"/>
              <w:left w:val="single" w:sz="4" w:space="0" w:color="auto"/>
              <w:bottom w:val="single" w:sz="4" w:space="0" w:color="000000"/>
              <w:right w:val="single" w:sz="4" w:space="0" w:color="000000"/>
            </w:tcBorders>
            <w:vAlign w:val="center"/>
          </w:tcPr>
          <w:p w14:paraId="1E410057"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主路4P250A断路器、3+NPE防雷、3P160A*4 3P63A*5、2P32*6</w:t>
            </w:r>
          </w:p>
        </w:tc>
        <w:tc>
          <w:tcPr>
            <w:tcW w:w="526" w:type="dxa"/>
            <w:tcBorders>
              <w:top w:val="single" w:sz="4" w:space="0" w:color="000000"/>
              <w:left w:val="single" w:sz="4" w:space="0" w:color="000000"/>
              <w:bottom w:val="single" w:sz="4" w:space="0" w:color="000000"/>
              <w:right w:val="single" w:sz="4" w:space="0" w:color="000000"/>
            </w:tcBorders>
            <w:vAlign w:val="center"/>
          </w:tcPr>
          <w:p w14:paraId="3EB6D71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0766136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72040B6B"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0370B5F"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5EC3F121" w14:textId="77777777">
        <w:trPr>
          <w:trHeight w:val="636"/>
        </w:trPr>
        <w:tc>
          <w:tcPr>
            <w:tcW w:w="572" w:type="dxa"/>
            <w:tcBorders>
              <w:top w:val="single" w:sz="4" w:space="0" w:color="000000"/>
              <w:left w:val="single" w:sz="4" w:space="0" w:color="000000"/>
              <w:bottom w:val="single" w:sz="4" w:space="0" w:color="000000"/>
              <w:right w:val="single" w:sz="4" w:space="0" w:color="000000"/>
            </w:tcBorders>
            <w:vAlign w:val="center"/>
          </w:tcPr>
          <w:p w14:paraId="1B49FDD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6</w:t>
            </w:r>
          </w:p>
        </w:tc>
        <w:tc>
          <w:tcPr>
            <w:tcW w:w="1091" w:type="dxa"/>
            <w:tcBorders>
              <w:top w:val="single" w:sz="4" w:space="0" w:color="000000"/>
              <w:left w:val="single" w:sz="4" w:space="0" w:color="000000"/>
              <w:bottom w:val="single" w:sz="4" w:space="0" w:color="000000"/>
              <w:right w:val="single" w:sz="4" w:space="0" w:color="000000"/>
            </w:tcBorders>
            <w:vAlign w:val="center"/>
          </w:tcPr>
          <w:p w14:paraId="009C6EF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输出配电柜</w:t>
            </w:r>
          </w:p>
        </w:tc>
        <w:tc>
          <w:tcPr>
            <w:tcW w:w="1219" w:type="dxa"/>
            <w:tcBorders>
              <w:top w:val="single" w:sz="4" w:space="0" w:color="000000"/>
              <w:left w:val="single" w:sz="4" w:space="0" w:color="000000"/>
              <w:bottom w:val="single" w:sz="4" w:space="0" w:color="000000"/>
              <w:right w:val="single" w:sz="4" w:space="0" w:color="auto"/>
            </w:tcBorders>
            <w:vAlign w:val="center"/>
          </w:tcPr>
          <w:p w14:paraId="0C589F6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施耐德、正泰、德力西</w:t>
            </w:r>
          </w:p>
        </w:tc>
        <w:tc>
          <w:tcPr>
            <w:tcW w:w="3263" w:type="dxa"/>
            <w:tcBorders>
              <w:top w:val="single" w:sz="4" w:space="0" w:color="000000"/>
              <w:left w:val="single" w:sz="4" w:space="0" w:color="auto"/>
              <w:bottom w:val="single" w:sz="4" w:space="0" w:color="000000"/>
              <w:right w:val="single" w:sz="4" w:space="0" w:color="000000"/>
            </w:tcBorders>
            <w:vAlign w:val="center"/>
          </w:tcPr>
          <w:p w14:paraId="3EE78DA1"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主路4P160A断路器、3+NPE防雷、3P63A*4 2P32A*6</w:t>
            </w:r>
          </w:p>
        </w:tc>
        <w:tc>
          <w:tcPr>
            <w:tcW w:w="526" w:type="dxa"/>
            <w:tcBorders>
              <w:top w:val="single" w:sz="4" w:space="0" w:color="000000"/>
              <w:left w:val="single" w:sz="4" w:space="0" w:color="000000"/>
              <w:bottom w:val="single" w:sz="4" w:space="0" w:color="000000"/>
              <w:right w:val="single" w:sz="4" w:space="0" w:color="000000"/>
            </w:tcBorders>
            <w:vAlign w:val="center"/>
          </w:tcPr>
          <w:p w14:paraId="543137B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7F33179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661CA07E"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345FB3B"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B092078"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1E06720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7</w:t>
            </w:r>
          </w:p>
        </w:tc>
        <w:tc>
          <w:tcPr>
            <w:tcW w:w="1091" w:type="dxa"/>
            <w:tcBorders>
              <w:top w:val="single" w:sz="4" w:space="0" w:color="000000"/>
              <w:left w:val="single" w:sz="4" w:space="0" w:color="000000"/>
              <w:bottom w:val="single" w:sz="4" w:space="0" w:color="000000"/>
              <w:right w:val="single" w:sz="4" w:space="0" w:color="000000"/>
            </w:tcBorders>
            <w:vAlign w:val="center"/>
          </w:tcPr>
          <w:p w14:paraId="7850633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UPS输入电缆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3EFBCA9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5C97DBF2"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YJV4*25+1*16mm2</w:t>
            </w:r>
          </w:p>
        </w:tc>
        <w:tc>
          <w:tcPr>
            <w:tcW w:w="526" w:type="dxa"/>
            <w:tcBorders>
              <w:top w:val="single" w:sz="4" w:space="0" w:color="000000"/>
              <w:left w:val="single" w:sz="4" w:space="0" w:color="000000"/>
              <w:bottom w:val="single" w:sz="4" w:space="0" w:color="000000"/>
              <w:right w:val="single" w:sz="4" w:space="0" w:color="000000"/>
            </w:tcBorders>
            <w:vAlign w:val="center"/>
          </w:tcPr>
          <w:p w14:paraId="48DDABA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150</w:t>
            </w:r>
          </w:p>
        </w:tc>
        <w:tc>
          <w:tcPr>
            <w:tcW w:w="507" w:type="dxa"/>
            <w:tcBorders>
              <w:top w:val="single" w:sz="4" w:space="0" w:color="000000"/>
              <w:left w:val="single" w:sz="4" w:space="0" w:color="000000"/>
              <w:bottom w:val="single" w:sz="4" w:space="0" w:color="000000"/>
              <w:right w:val="single" w:sz="4" w:space="0" w:color="000000"/>
            </w:tcBorders>
            <w:vAlign w:val="center"/>
          </w:tcPr>
          <w:p w14:paraId="7B0E1BB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674A790C"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F12B07B"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37E4C66C"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282F87D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8</w:t>
            </w:r>
          </w:p>
        </w:tc>
        <w:tc>
          <w:tcPr>
            <w:tcW w:w="1091" w:type="dxa"/>
            <w:tcBorders>
              <w:top w:val="single" w:sz="4" w:space="0" w:color="000000"/>
              <w:left w:val="single" w:sz="4" w:space="0" w:color="000000"/>
              <w:bottom w:val="single" w:sz="4" w:space="0" w:color="000000"/>
              <w:right w:val="single" w:sz="4" w:space="0" w:color="000000"/>
            </w:tcBorders>
            <w:vAlign w:val="center"/>
          </w:tcPr>
          <w:p w14:paraId="427C154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UPS输出电缆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2D48550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4AF1BA8A"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YJV4*16+1*10mm2</w:t>
            </w:r>
          </w:p>
        </w:tc>
        <w:tc>
          <w:tcPr>
            <w:tcW w:w="526" w:type="dxa"/>
            <w:tcBorders>
              <w:top w:val="single" w:sz="4" w:space="0" w:color="000000"/>
              <w:left w:val="single" w:sz="4" w:space="0" w:color="000000"/>
              <w:bottom w:val="single" w:sz="4" w:space="0" w:color="000000"/>
              <w:right w:val="single" w:sz="4" w:space="0" w:color="000000"/>
            </w:tcBorders>
            <w:vAlign w:val="center"/>
          </w:tcPr>
          <w:p w14:paraId="368E1C4C"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50</w:t>
            </w:r>
          </w:p>
        </w:tc>
        <w:tc>
          <w:tcPr>
            <w:tcW w:w="507" w:type="dxa"/>
            <w:tcBorders>
              <w:top w:val="single" w:sz="4" w:space="0" w:color="000000"/>
              <w:left w:val="single" w:sz="4" w:space="0" w:color="000000"/>
              <w:bottom w:val="single" w:sz="4" w:space="0" w:color="000000"/>
              <w:right w:val="single" w:sz="4" w:space="0" w:color="000000"/>
            </w:tcBorders>
            <w:vAlign w:val="center"/>
          </w:tcPr>
          <w:p w14:paraId="04E0532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2CE198FD"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5B6FBBF"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FA7CC95"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5E9CF69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9</w:t>
            </w:r>
          </w:p>
        </w:tc>
        <w:tc>
          <w:tcPr>
            <w:tcW w:w="1091" w:type="dxa"/>
            <w:tcBorders>
              <w:top w:val="single" w:sz="4" w:space="0" w:color="000000"/>
              <w:left w:val="single" w:sz="4" w:space="0" w:color="000000"/>
              <w:bottom w:val="single" w:sz="4" w:space="0" w:color="000000"/>
              <w:right w:val="single" w:sz="4" w:space="0" w:color="000000"/>
            </w:tcBorders>
            <w:vAlign w:val="center"/>
          </w:tcPr>
          <w:p w14:paraId="46AE265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输出机柜电缆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2202167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452405C1"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BVR3*4mm2</w:t>
            </w:r>
          </w:p>
        </w:tc>
        <w:tc>
          <w:tcPr>
            <w:tcW w:w="526" w:type="dxa"/>
            <w:tcBorders>
              <w:top w:val="single" w:sz="4" w:space="0" w:color="000000"/>
              <w:left w:val="single" w:sz="4" w:space="0" w:color="000000"/>
              <w:bottom w:val="single" w:sz="4" w:space="0" w:color="000000"/>
              <w:right w:val="single" w:sz="4" w:space="0" w:color="000000"/>
            </w:tcBorders>
            <w:vAlign w:val="center"/>
          </w:tcPr>
          <w:p w14:paraId="11FD9E0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100</w:t>
            </w:r>
          </w:p>
        </w:tc>
        <w:tc>
          <w:tcPr>
            <w:tcW w:w="507" w:type="dxa"/>
            <w:tcBorders>
              <w:top w:val="single" w:sz="4" w:space="0" w:color="000000"/>
              <w:left w:val="single" w:sz="4" w:space="0" w:color="000000"/>
              <w:bottom w:val="single" w:sz="4" w:space="0" w:color="000000"/>
              <w:right w:val="single" w:sz="4" w:space="0" w:color="000000"/>
            </w:tcBorders>
            <w:vAlign w:val="center"/>
          </w:tcPr>
          <w:p w14:paraId="49A31428"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1049182D"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F31416D"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8F74050"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6360761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10</w:t>
            </w:r>
          </w:p>
        </w:tc>
        <w:tc>
          <w:tcPr>
            <w:tcW w:w="1091" w:type="dxa"/>
            <w:tcBorders>
              <w:top w:val="single" w:sz="4" w:space="0" w:color="000000"/>
              <w:left w:val="single" w:sz="4" w:space="0" w:color="000000"/>
              <w:bottom w:val="single" w:sz="4" w:space="0" w:color="000000"/>
              <w:right w:val="single" w:sz="4" w:space="0" w:color="000000"/>
            </w:tcBorders>
            <w:vAlign w:val="center"/>
          </w:tcPr>
          <w:p w14:paraId="069F949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PDU插排</w:t>
            </w:r>
          </w:p>
        </w:tc>
        <w:tc>
          <w:tcPr>
            <w:tcW w:w="1219" w:type="dxa"/>
            <w:tcBorders>
              <w:top w:val="single" w:sz="4" w:space="0" w:color="000000"/>
              <w:left w:val="single" w:sz="4" w:space="0" w:color="000000"/>
              <w:bottom w:val="single" w:sz="4" w:space="0" w:color="000000"/>
              <w:right w:val="single" w:sz="4" w:space="0" w:color="auto"/>
            </w:tcBorders>
            <w:vAlign w:val="center"/>
          </w:tcPr>
          <w:p w14:paraId="33145A3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公牛、依米康、</w:t>
            </w:r>
          </w:p>
        </w:tc>
        <w:tc>
          <w:tcPr>
            <w:tcW w:w="3263" w:type="dxa"/>
            <w:tcBorders>
              <w:top w:val="single" w:sz="4" w:space="0" w:color="000000"/>
              <w:left w:val="single" w:sz="4" w:space="0" w:color="auto"/>
              <w:bottom w:val="single" w:sz="4" w:space="0" w:color="000000"/>
              <w:right w:val="single" w:sz="4" w:space="0" w:color="000000"/>
            </w:tcBorders>
            <w:vAlign w:val="center"/>
          </w:tcPr>
          <w:p w14:paraId="2ED4F4E0"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16A8口</w:t>
            </w:r>
          </w:p>
        </w:tc>
        <w:tc>
          <w:tcPr>
            <w:tcW w:w="526" w:type="dxa"/>
            <w:tcBorders>
              <w:top w:val="single" w:sz="4" w:space="0" w:color="000000"/>
              <w:left w:val="single" w:sz="4" w:space="0" w:color="000000"/>
              <w:bottom w:val="single" w:sz="4" w:space="0" w:color="000000"/>
              <w:right w:val="single" w:sz="4" w:space="0" w:color="000000"/>
            </w:tcBorders>
            <w:vAlign w:val="center"/>
          </w:tcPr>
          <w:p w14:paraId="3AC2FE8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20</w:t>
            </w:r>
          </w:p>
        </w:tc>
        <w:tc>
          <w:tcPr>
            <w:tcW w:w="507" w:type="dxa"/>
            <w:tcBorders>
              <w:top w:val="single" w:sz="4" w:space="0" w:color="000000"/>
              <w:left w:val="single" w:sz="4" w:space="0" w:color="000000"/>
              <w:bottom w:val="single" w:sz="4" w:space="0" w:color="000000"/>
              <w:right w:val="single" w:sz="4" w:space="0" w:color="000000"/>
            </w:tcBorders>
            <w:vAlign w:val="center"/>
          </w:tcPr>
          <w:p w14:paraId="65AA7F7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只</w:t>
            </w:r>
          </w:p>
        </w:tc>
        <w:tc>
          <w:tcPr>
            <w:tcW w:w="748" w:type="dxa"/>
            <w:tcBorders>
              <w:top w:val="single" w:sz="4" w:space="0" w:color="000000"/>
              <w:left w:val="single" w:sz="4" w:space="0" w:color="000000"/>
              <w:bottom w:val="single" w:sz="4" w:space="0" w:color="000000"/>
              <w:right w:val="single" w:sz="4" w:space="0" w:color="000000"/>
            </w:tcBorders>
            <w:vAlign w:val="center"/>
          </w:tcPr>
          <w:p w14:paraId="58E9DC70"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EBAA276"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0175C093"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406B26C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11</w:t>
            </w:r>
          </w:p>
        </w:tc>
        <w:tc>
          <w:tcPr>
            <w:tcW w:w="1091" w:type="dxa"/>
            <w:tcBorders>
              <w:top w:val="single" w:sz="4" w:space="0" w:color="000000"/>
              <w:left w:val="single" w:sz="4" w:space="0" w:color="000000"/>
              <w:bottom w:val="single" w:sz="4" w:space="0" w:color="000000"/>
              <w:right w:val="single" w:sz="4" w:space="0" w:color="000000"/>
            </w:tcBorders>
            <w:vAlign w:val="center"/>
          </w:tcPr>
          <w:p w14:paraId="69BBD23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稳压电源</w:t>
            </w:r>
          </w:p>
        </w:tc>
        <w:tc>
          <w:tcPr>
            <w:tcW w:w="1219" w:type="dxa"/>
            <w:tcBorders>
              <w:top w:val="single" w:sz="4" w:space="0" w:color="000000"/>
              <w:left w:val="single" w:sz="4" w:space="0" w:color="000000"/>
              <w:bottom w:val="single" w:sz="4" w:space="0" w:color="000000"/>
              <w:right w:val="single" w:sz="4" w:space="0" w:color="auto"/>
            </w:tcBorders>
            <w:vAlign w:val="center"/>
          </w:tcPr>
          <w:p w14:paraId="657DA3E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鸿宝、中川、乐清</w:t>
            </w:r>
          </w:p>
        </w:tc>
        <w:tc>
          <w:tcPr>
            <w:tcW w:w="3263" w:type="dxa"/>
            <w:tcBorders>
              <w:top w:val="single" w:sz="4" w:space="0" w:color="000000"/>
              <w:left w:val="single" w:sz="4" w:space="0" w:color="auto"/>
              <w:bottom w:val="single" w:sz="4" w:space="0" w:color="000000"/>
              <w:right w:val="single" w:sz="4" w:space="0" w:color="000000"/>
            </w:tcBorders>
            <w:vAlign w:val="center"/>
          </w:tcPr>
          <w:p w14:paraId="2006FAFE"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1、对于三相电网特不平衡的用电场所（指A、B、C三相电压偏差10%以上），为保证稳压器的输出稳压精度。</w:t>
            </w:r>
          </w:p>
          <w:p w14:paraId="46D79CB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主要技术参数三相全自动补偿式电力稳压器</w:t>
            </w:r>
          </w:p>
          <w:p w14:paraId="58A40C65"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lastRenderedPageBreak/>
              <w:t xml:space="preserve">2、输入电压： 三相（三相四线）380V±20%或380V±30%  </w:t>
            </w:r>
          </w:p>
          <w:p w14:paraId="287C5875"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3、输出电压：单相220V  </w:t>
            </w:r>
          </w:p>
          <w:p w14:paraId="455A4B35"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4、三相（三相四线）线电压380V或相电压220V  </w:t>
            </w:r>
          </w:p>
          <w:p w14:paraId="34040DC4"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5、输出电压精度：（2-5%）可调  </w:t>
            </w:r>
          </w:p>
          <w:p w14:paraId="1A90E60E"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6、频率：50-60Hz  </w:t>
            </w:r>
          </w:p>
          <w:p w14:paraId="43D6765C"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7、效率：≥95%（功率等级50KVA以上）  </w:t>
            </w:r>
          </w:p>
          <w:p w14:paraId="15878802"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8、响应时间：≤1.5s（当外界电压变化10%）  </w:t>
            </w:r>
          </w:p>
          <w:p w14:paraId="0B796D60"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9、波形失真：无附加波形失真  </w:t>
            </w:r>
          </w:p>
          <w:p w14:paraId="4C65BBA3"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10、保护功能：具有过压、过流、缺相、相序保护（单相及三相150KVA以下无缺相及相序保护）及机械故障  </w:t>
            </w:r>
          </w:p>
          <w:p w14:paraId="75DC4C2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11、市电功能：三相产品市电、稳压方便切换（单相无此功能）  </w:t>
            </w:r>
          </w:p>
          <w:p w14:paraId="1F62829C"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12、启动方式：上电自动启动或人工启动可选择  </w:t>
            </w:r>
          </w:p>
          <w:p w14:paraId="213959B0"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13、工作方式：可长期、连续无人值守工作  </w:t>
            </w:r>
          </w:p>
          <w:p w14:paraId="30328590"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14、绝缘电阻：≥2MΩ  </w:t>
            </w:r>
          </w:p>
          <w:p w14:paraId="1D3AA9E0" w14:textId="77777777" w:rsidR="00A33797" w:rsidRPr="00AC07B3" w:rsidRDefault="00000000">
            <w:pPr>
              <w:widowControl w:val="0"/>
              <w:spacing w:after="0" w:line="240" w:lineRule="auto"/>
              <w:rPr>
                <w:rFonts w:ascii="宋体" w:hAnsi="宋体" w:cs="宋体" w:hint="eastAsia"/>
                <w:sz w:val="18"/>
                <w:szCs w:val="18"/>
                <w:lang w:eastAsia="zh-CN"/>
              </w:rPr>
            </w:pPr>
            <w:r w:rsidRPr="00AC07B3">
              <w:rPr>
                <w:rFonts w:ascii="宋体" w:hAnsi="宋体" w:cs="宋体" w:hint="eastAsia"/>
                <w:kern w:val="2"/>
                <w:sz w:val="18"/>
                <w:szCs w:val="18"/>
                <w:lang w:eastAsia="zh-CN"/>
              </w:rPr>
              <w:t>15、电气强度：工频正弦电压2000V历时1分钟无击穿及闪络现象。</w:t>
            </w:r>
          </w:p>
        </w:tc>
        <w:tc>
          <w:tcPr>
            <w:tcW w:w="526" w:type="dxa"/>
            <w:tcBorders>
              <w:top w:val="single" w:sz="4" w:space="0" w:color="000000"/>
              <w:left w:val="single" w:sz="4" w:space="0" w:color="000000"/>
              <w:bottom w:val="single" w:sz="4" w:space="0" w:color="000000"/>
              <w:right w:val="single" w:sz="4" w:space="0" w:color="000000"/>
            </w:tcBorders>
            <w:vAlign w:val="center"/>
          </w:tcPr>
          <w:p w14:paraId="6E93B19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330FF48C"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062575DB"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627019D"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3A062554"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1D69876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12</w:t>
            </w:r>
          </w:p>
        </w:tc>
        <w:tc>
          <w:tcPr>
            <w:tcW w:w="1091" w:type="dxa"/>
            <w:tcBorders>
              <w:top w:val="single" w:sz="4" w:space="0" w:color="000000"/>
              <w:left w:val="single" w:sz="4" w:space="0" w:color="000000"/>
              <w:bottom w:val="single" w:sz="4" w:space="0" w:color="000000"/>
              <w:right w:val="single" w:sz="4" w:space="0" w:color="000000"/>
            </w:tcBorders>
            <w:vAlign w:val="center"/>
          </w:tcPr>
          <w:p w14:paraId="747BE5D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UPS机柜</w:t>
            </w:r>
          </w:p>
        </w:tc>
        <w:tc>
          <w:tcPr>
            <w:tcW w:w="1219" w:type="dxa"/>
            <w:tcBorders>
              <w:top w:val="single" w:sz="4" w:space="0" w:color="000000"/>
              <w:left w:val="single" w:sz="4" w:space="0" w:color="000000"/>
              <w:bottom w:val="single" w:sz="4" w:space="0" w:color="000000"/>
              <w:right w:val="single" w:sz="4" w:space="0" w:color="auto"/>
            </w:tcBorders>
            <w:vAlign w:val="center"/>
          </w:tcPr>
          <w:p w14:paraId="502C43C7"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图腾、金盾、大唐卫士</w:t>
            </w:r>
          </w:p>
        </w:tc>
        <w:tc>
          <w:tcPr>
            <w:tcW w:w="3263" w:type="dxa"/>
            <w:tcBorders>
              <w:top w:val="single" w:sz="4" w:space="0" w:color="000000"/>
              <w:left w:val="single" w:sz="4" w:space="0" w:color="auto"/>
              <w:bottom w:val="single" w:sz="4" w:space="0" w:color="000000"/>
              <w:right w:val="single" w:sz="4" w:space="0" w:color="000000"/>
            </w:tcBorders>
            <w:vAlign w:val="center"/>
          </w:tcPr>
          <w:p w14:paraId="4D30F80B"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42U</w:t>
            </w:r>
          </w:p>
        </w:tc>
        <w:tc>
          <w:tcPr>
            <w:tcW w:w="526" w:type="dxa"/>
            <w:tcBorders>
              <w:top w:val="single" w:sz="4" w:space="0" w:color="000000"/>
              <w:left w:val="single" w:sz="4" w:space="0" w:color="000000"/>
              <w:bottom w:val="single" w:sz="4" w:space="0" w:color="000000"/>
              <w:right w:val="single" w:sz="4" w:space="0" w:color="000000"/>
            </w:tcBorders>
            <w:vAlign w:val="center"/>
          </w:tcPr>
          <w:p w14:paraId="6AA8942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6048E4C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677C7D41"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DDE08D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0D7DA162"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18D2DFB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13</w:t>
            </w:r>
          </w:p>
        </w:tc>
        <w:tc>
          <w:tcPr>
            <w:tcW w:w="1091" w:type="dxa"/>
            <w:tcBorders>
              <w:top w:val="single" w:sz="4" w:space="0" w:color="000000"/>
              <w:left w:val="single" w:sz="4" w:space="0" w:color="000000"/>
              <w:bottom w:val="single" w:sz="4" w:space="0" w:color="000000"/>
              <w:right w:val="single" w:sz="4" w:space="0" w:color="000000"/>
            </w:tcBorders>
            <w:vAlign w:val="center"/>
          </w:tcPr>
          <w:p w14:paraId="6CDCF493"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机房老旧线路拆除</w:t>
            </w:r>
          </w:p>
        </w:tc>
        <w:tc>
          <w:tcPr>
            <w:tcW w:w="1219" w:type="dxa"/>
            <w:tcBorders>
              <w:top w:val="single" w:sz="4" w:space="0" w:color="000000"/>
              <w:left w:val="single" w:sz="4" w:space="0" w:color="000000"/>
              <w:bottom w:val="single" w:sz="4" w:space="0" w:color="000000"/>
              <w:right w:val="single" w:sz="4" w:space="0" w:color="auto"/>
            </w:tcBorders>
            <w:vAlign w:val="center"/>
          </w:tcPr>
          <w:p w14:paraId="739F92BA"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4BCCD5FE"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0C3A44D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326EF41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vAlign w:val="center"/>
          </w:tcPr>
          <w:p w14:paraId="659630D3"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DDC0A2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6DFCFCAD" w14:textId="77777777">
        <w:trPr>
          <w:trHeight w:val="566"/>
        </w:trPr>
        <w:tc>
          <w:tcPr>
            <w:tcW w:w="572" w:type="dxa"/>
            <w:tcBorders>
              <w:top w:val="single" w:sz="4" w:space="0" w:color="000000"/>
              <w:left w:val="single" w:sz="4" w:space="0" w:color="000000"/>
              <w:bottom w:val="single" w:sz="4" w:space="0" w:color="000000"/>
              <w:right w:val="single" w:sz="4" w:space="0" w:color="000000"/>
            </w:tcBorders>
            <w:vAlign w:val="center"/>
          </w:tcPr>
          <w:p w14:paraId="27A4D6B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14</w:t>
            </w:r>
          </w:p>
        </w:tc>
        <w:tc>
          <w:tcPr>
            <w:tcW w:w="1091" w:type="dxa"/>
            <w:tcBorders>
              <w:top w:val="single" w:sz="4" w:space="0" w:color="000000"/>
              <w:left w:val="single" w:sz="4" w:space="0" w:color="000000"/>
              <w:bottom w:val="single" w:sz="4" w:space="0" w:color="000000"/>
              <w:right w:val="single" w:sz="4" w:space="0" w:color="000000"/>
            </w:tcBorders>
            <w:vAlign w:val="center"/>
          </w:tcPr>
          <w:p w14:paraId="79CDE11A"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防雷接地</w:t>
            </w:r>
          </w:p>
        </w:tc>
        <w:tc>
          <w:tcPr>
            <w:tcW w:w="1219" w:type="dxa"/>
            <w:tcBorders>
              <w:top w:val="single" w:sz="4" w:space="0" w:color="000000"/>
              <w:left w:val="single" w:sz="4" w:space="0" w:color="000000"/>
              <w:bottom w:val="single" w:sz="4" w:space="0" w:color="000000"/>
              <w:right w:val="single" w:sz="4" w:space="0" w:color="auto"/>
            </w:tcBorders>
            <w:vAlign w:val="center"/>
          </w:tcPr>
          <w:p w14:paraId="6A418C3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定制</w:t>
            </w:r>
          </w:p>
        </w:tc>
        <w:tc>
          <w:tcPr>
            <w:tcW w:w="3263" w:type="dxa"/>
            <w:tcBorders>
              <w:top w:val="single" w:sz="4" w:space="0" w:color="000000"/>
              <w:left w:val="single" w:sz="4" w:space="0" w:color="auto"/>
              <w:bottom w:val="single" w:sz="4" w:space="0" w:color="000000"/>
              <w:right w:val="single" w:sz="4" w:space="0" w:color="000000"/>
            </w:tcBorders>
            <w:vAlign w:val="center"/>
          </w:tcPr>
          <w:p w14:paraId="6FAE12A4"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3*3镀锌扁铁+RVV16+机房等电位</w:t>
            </w:r>
          </w:p>
        </w:tc>
        <w:tc>
          <w:tcPr>
            <w:tcW w:w="526" w:type="dxa"/>
            <w:tcBorders>
              <w:top w:val="single" w:sz="4" w:space="0" w:color="000000"/>
              <w:left w:val="single" w:sz="4" w:space="0" w:color="000000"/>
              <w:bottom w:val="single" w:sz="4" w:space="0" w:color="000000"/>
              <w:right w:val="single" w:sz="4" w:space="0" w:color="000000"/>
            </w:tcBorders>
            <w:vAlign w:val="center"/>
          </w:tcPr>
          <w:p w14:paraId="040E21E8"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2D376C5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vAlign w:val="center"/>
          </w:tcPr>
          <w:p w14:paraId="424516A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F821F70"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2F4D0B6C"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1D7675C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15</w:t>
            </w:r>
          </w:p>
        </w:tc>
        <w:tc>
          <w:tcPr>
            <w:tcW w:w="1091" w:type="dxa"/>
            <w:tcBorders>
              <w:top w:val="single" w:sz="4" w:space="0" w:color="000000"/>
              <w:left w:val="single" w:sz="4" w:space="0" w:color="000000"/>
              <w:bottom w:val="single" w:sz="4" w:space="0" w:color="000000"/>
              <w:right w:val="single" w:sz="4" w:space="0" w:color="000000"/>
            </w:tcBorders>
            <w:vAlign w:val="center"/>
          </w:tcPr>
          <w:p w14:paraId="64903F28"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辅材</w:t>
            </w:r>
          </w:p>
        </w:tc>
        <w:tc>
          <w:tcPr>
            <w:tcW w:w="1219" w:type="dxa"/>
            <w:tcBorders>
              <w:top w:val="single" w:sz="4" w:space="0" w:color="000000"/>
              <w:left w:val="single" w:sz="4" w:space="0" w:color="000000"/>
              <w:bottom w:val="single" w:sz="4" w:space="0" w:color="000000"/>
              <w:right w:val="single" w:sz="4" w:space="0" w:color="auto"/>
            </w:tcBorders>
            <w:vAlign w:val="center"/>
          </w:tcPr>
          <w:p w14:paraId="0CD3DDC4"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36EF61D3"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1888A948"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4DD2E98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vAlign w:val="center"/>
          </w:tcPr>
          <w:p w14:paraId="2F55A6A0"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3E62604"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1F710139"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39BBE8E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16</w:t>
            </w:r>
          </w:p>
        </w:tc>
        <w:tc>
          <w:tcPr>
            <w:tcW w:w="1091" w:type="dxa"/>
            <w:tcBorders>
              <w:top w:val="single" w:sz="4" w:space="0" w:color="000000"/>
              <w:left w:val="single" w:sz="4" w:space="0" w:color="000000"/>
              <w:bottom w:val="single" w:sz="4" w:space="0" w:color="000000"/>
              <w:right w:val="single" w:sz="4" w:space="0" w:color="auto"/>
            </w:tcBorders>
            <w:vAlign w:val="center"/>
          </w:tcPr>
          <w:p w14:paraId="78E2C85F"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人工费</w:t>
            </w:r>
          </w:p>
        </w:tc>
        <w:tc>
          <w:tcPr>
            <w:tcW w:w="1219" w:type="dxa"/>
            <w:tcBorders>
              <w:top w:val="single" w:sz="4" w:space="0" w:color="000000"/>
              <w:left w:val="single" w:sz="4" w:space="0" w:color="auto"/>
              <w:bottom w:val="single" w:sz="4" w:space="0" w:color="000000"/>
              <w:right w:val="single" w:sz="4" w:space="0" w:color="auto"/>
            </w:tcBorders>
            <w:vAlign w:val="center"/>
          </w:tcPr>
          <w:p w14:paraId="2F2DD847"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auto"/>
            </w:tcBorders>
            <w:vAlign w:val="center"/>
          </w:tcPr>
          <w:p w14:paraId="0CCEE7B3"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vAlign w:val="center"/>
          </w:tcPr>
          <w:p w14:paraId="789B719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auto"/>
              <w:bottom w:val="single" w:sz="4" w:space="0" w:color="000000"/>
              <w:right w:val="single" w:sz="4" w:space="0" w:color="auto"/>
            </w:tcBorders>
            <w:vAlign w:val="center"/>
          </w:tcPr>
          <w:p w14:paraId="7E61136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auto"/>
            </w:tcBorders>
            <w:vAlign w:val="center"/>
          </w:tcPr>
          <w:p w14:paraId="6D32521F"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auto"/>
              <w:bottom w:val="single" w:sz="4" w:space="0" w:color="000000"/>
              <w:right w:val="single" w:sz="4" w:space="0" w:color="000000"/>
            </w:tcBorders>
            <w:vAlign w:val="center"/>
          </w:tcPr>
          <w:p w14:paraId="3E856B45"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121994F6"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4D48A24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17</w:t>
            </w:r>
          </w:p>
        </w:tc>
        <w:tc>
          <w:tcPr>
            <w:tcW w:w="1091" w:type="dxa"/>
            <w:tcBorders>
              <w:top w:val="single" w:sz="4" w:space="0" w:color="000000"/>
              <w:left w:val="single" w:sz="4" w:space="0" w:color="000000"/>
              <w:bottom w:val="single" w:sz="4" w:space="0" w:color="000000"/>
              <w:right w:val="single" w:sz="4" w:space="0" w:color="auto"/>
            </w:tcBorders>
            <w:vAlign w:val="center"/>
          </w:tcPr>
          <w:p w14:paraId="76873F75"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小计</w:t>
            </w:r>
          </w:p>
        </w:tc>
        <w:tc>
          <w:tcPr>
            <w:tcW w:w="4482" w:type="dxa"/>
            <w:gridSpan w:val="2"/>
            <w:tcBorders>
              <w:top w:val="single" w:sz="4" w:space="0" w:color="000000"/>
              <w:left w:val="single" w:sz="4" w:space="0" w:color="auto"/>
              <w:bottom w:val="single" w:sz="4" w:space="0" w:color="000000"/>
              <w:right w:val="single" w:sz="4" w:space="0" w:color="auto"/>
            </w:tcBorders>
            <w:vAlign w:val="center"/>
          </w:tcPr>
          <w:p w14:paraId="3D9A6364"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vAlign w:val="center"/>
          </w:tcPr>
          <w:p w14:paraId="66E3BEC7"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07" w:type="dxa"/>
            <w:tcBorders>
              <w:top w:val="single" w:sz="4" w:space="0" w:color="000000"/>
              <w:left w:val="single" w:sz="4" w:space="0" w:color="auto"/>
              <w:bottom w:val="single" w:sz="4" w:space="0" w:color="000000"/>
              <w:right w:val="single" w:sz="4" w:space="0" w:color="auto"/>
            </w:tcBorders>
            <w:vAlign w:val="center"/>
          </w:tcPr>
          <w:p w14:paraId="4A1AD520"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748" w:type="dxa"/>
            <w:tcBorders>
              <w:top w:val="single" w:sz="4" w:space="0" w:color="000000"/>
              <w:left w:val="single" w:sz="4" w:space="0" w:color="auto"/>
              <w:bottom w:val="single" w:sz="4" w:space="0" w:color="000000"/>
              <w:right w:val="single" w:sz="4" w:space="0" w:color="auto"/>
            </w:tcBorders>
            <w:vAlign w:val="center"/>
          </w:tcPr>
          <w:p w14:paraId="026EF7A2"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937" w:type="dxa"/>
            <w:tcBorders>
              <w:top w:val="single" w:sz="4" w:space="0" w:color="000000"/>
              <w:left w:val="single" w:sz="4" w:space="0" w:color="auto"/>
              <w:bottom w:val="single" w:sz="4" w:space="0" w:color="000000"/>
              <w:right w:val="single" w:sz="4" w:space="0" w:color="000000"/>
            </w:tcBorders>
            <w:vAlign w:val="center"/>
          </w:tcPr>
          <w:p w14:paraId="761EAE81"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4679D493" w14:textId="77777777">
        <w:trPr>
          <w:trHeight w:val="465"/>
        </w:trPr>
        <w:tc>
          <w:tcPr>
            <w:tcW w:w="6145" w:type="dxa"/>
            <w:gridSpan w:val="4"/>
            <w:tcBorders>
              <w:top w:val="single" w:sz="4" w:space="0" w:color="000000"/>
              <w:left w:val="single" w:sz="4" w:space="0" w:color="000000"/>
              <w:bottom w:val="single" w:sz="4" w:space="0" w:color="000000"/>
              <w:right w:val="single" w:sz="4" w:space="0" w:color="auto"/>
            </w:tcBorders>
            <w:vAlign w:val="center"/>
          </w:tcPr>
          <w:p w14:paraId="7A7462C7" w14:textId="77777777" w:rsidR="00A33797" w:rsidRPr="00AC07B3" w:rsidRDefault="00000000">
            <w:pPr>
              <w:widowControl w:val="0"/>
              <w:spacing w:after="0" w:line="520" w:lineRule="exact"/>
              <w:rPr>
                <w:rFonts w:ascii="宋体" w:hAnsi="宋体" w:cs="宋体" w:hint="eastAsia"/>
                <w:kern w:val="2"/>
                <w:sz w:val="18"/>
                <w:szCs w:val="18"/>
                <w:lang w:eastAsia="zh-CN"/>
              </w:rPr>
            </w:pPr>
            <w:r w:rsidRPr="00AC07B3">
              <w:rPr>
                <w:rFonts w:ascii="宋体" w:hAnsi="宋体" w:cs="宋体" w:hint="eastAsia"/>
                <w:sz w:val="18"/>
                <w:szCs w:val="18"/>
                <w:lang w:eastAsia="zh-CN" w:bidi="ar"/>
              </w:rPr>
              <w:t>三、播出机房配电改造</w:t>
            </w:r>
          </w:p>
        </w:tc>
        <w:tc>
          <w:tcPr>
            <w:tcW w:w="526" w:type="dxa"/>
            <w:tcBorders>
              <w:top w:val="single" w:sz="4" w:space="0" w:color="000000"/>
              <w:left w:val="single" w:sz="4" w:space="0" w:color="auto"/>
              <w:bottom w:val="single" w:sz="4" w:space="0" w:color="000000"/>
              <w:right w:val="single" w:sz="4" w:space="0" w:color="auto"/>
            </w:tcBorders>
            <w:vAlign w:val="center"/>
          </w:tcPr>
          <w:p w14:paraId="5DFE5C16" w14:textId="77777777" w:rsidR="00A33797" w:rsidRPr="00AC07B3" w:rsidRDefault="00A33797">
            <w:pPr>
              <w:widowControl w:val="0"/>
              <w:spacing w:after="0" w:line="520" w:lineRule="exact"/>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021F9223" w14:textId="77777777" w:rsidR="00A33797" w:rsidRPr="00AC07B3" w:rsidRDefault="00A33797">
            <w:pPr>
              <w:widowControl w:val="0"/>
              <w:spacing w:after="0" w:line="520" w:lineRule="exact"/>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1035E989" w14:textId="77777777" w:rsidR="00A33797" w:rsidRPr="00AC07B3" w:rsidRDefault="00A33797">
            <w:pPr>
              <w:widowControl w:val="0"/>
              <w:spacing w:after="0" w:line="520" w:lineRule="exact"/>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7F4CF5AC" w14:textId="77777777" w:rsidR="00A33797" w:rsidRPr="00AC07B3" w:rsidRDefault="00A33797">
            <w:pPr>
              <w:widowControl w:val="0"/>
              <w:spacing w:after="0" w:line="520" w:lineRule="exact"/>
              <w:rPr>
                <w:rFonts w:ascii="宋体" w:hAnsi="宋体" w:cs="宋体" w:hint="eastAsia"/>
                <w:sz w:val="18"/>
                <w:szCs w:val="18"/>
                <w:lang w:eastAsia="zh-CN" w:bidi="ar"/>
              </w:rPr>
            </w:pPr>
          </w:p>
        </w:tc>
      </w:tr>
      <w:tr w:rsidR="00A33797" w:rsidRPr="00AC07B3" w14:paraId="17DCF310"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4ADCE67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1091" w:type="dxa"/>
            <w:tcBorders>
              <w:top w:val="single" w:sz="4" w:space="0" w:color="000000"/>
              <w:left w:val="single" w:sz="4" w:space="0" w:color="000000"/>
              <w:bottom w:val="single" w:sz="4" w:space="0" w:color="000000"/>
              <w:right w:val="single" w:sz="4" w:space="0" w:color="000000"/>
            </w:tcBorders>
            <w:vAlign w:val="center"/>
          </w:tcPr>
          <w:p w14:paraId="17814B2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蓄电池</w:t>
            </w:r>
          </w:p>
        </w:tc>
        <w:tc>
          <w:tcPr>
            <w:tcW w:w="1219" w:type="dxa"/>
            <w:tcBorders>
              <w:top w:val="single" w:sz="4" w:space="0" w:color="000000"/>
              <w:left w:val="single" w:sz="4" w:space="0" w:color="000000"/>
              <w:bottom w:val="single" w:sz="4" w:space="0" w:color="000000"/>
              <w:right w:val="single" w:sz="4" w:space="0" w:color="auto"/>
            </w:tcBorders>
            <w:vAlign w:val="center"/>
          </w:tcPr>
          <w:p w14:paraId="562BEECE"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雷仕顿、联大、华申</w:t>
            </w:r>
          </w:p>
        </w:tc>
        <w:tc>
          <w:tcPr>
            <w:tcW w:w="3263" w:type="dxa"/>
            <w:tcBorders>
              <w:top w:val="single" w:sz="4" w:space="0" w:color="000000"/>
              <w:left w:val="single" w:sz="4" w:space="0" w:color="auto"/>
              <w:bottom w:val="single" w:sz="4" w:space="0" w:color="000000"/>
              <w:right w:val="single" w:sz="4" w:space="0" w:color="000000"/>
            </w:tcBorders>
            <w:vAlign w:val="center"/>
          </w:tcPr>
          <w:p w14:paraId="6E75290E"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1.为满足设备延时需求：要求配置免维护蓄电池。保证蓄电池容量为100%的足容量，无条件接受第三方检验。且为阀控式密封免维护蓄电池，即寿命期内无需加酸加水。</w:t>
            </w:r>
          </w:p>
          <w:p w14:paraId="1FB4DE39"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2.电池的生产日期应不超过1个月，提供详细的投标产品规格、产地信息。</w:t>
            </w:r>
          </w:p>
          <w:p w14:paraId="78BDE5FA"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3.▲蓄电池为厂家自有品牌，不接受OEM品牌，需公司名称与品牌名称一致，提供上海化工院12V100AH货物运输鉴定报告（海运）、泰尔认证、商品售后服务认证证书五星级（所有认证资质加盖公章）。</w:t>
            </w:r>
          </w:p>
          <w:p w14:paraId="282CADA5"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4.▲所供12V100AH蓄电池净重32KG，</w:t>
            </w:r>
            <w:r w:rsidRPr="00AC07B3">
              <w:rPr>
                <w:rFonts w:ascii="宋体" w:hAnsi="宋体" w:cs="宋体" w:hint="eastAsia"/>
                <w:kern w:val="2"/>
                <w:sz w:val="18"/>
                <w:szCs w:val="18"/>
                <w:lang w:eastAsia="zh-CN"/>
              </w:rPr>
              <w:lastRenderedPageBreak/>
              <w:t>质保期为5年。</w:t>
            </w:r>
          </w:p>
          <w:p w14:paraId="550E564D"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5.泰尔认证附件需包含所投蓄电池容量。</w:t>
            </w:r>
          </w:p>
          <w:p w14:paraId="2211AD21"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6.▲所供蓄电池提供符合GB/T 19638.1-2014、GB/T19638.2-2014标准要求的检测报告。</w:t>
            </w:r>
          </w:p>
          <w:p w14:paraId="1B2B86B5"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7.▲所提供蓄电池的振动、压差、漏液达到国家合格标准。投标人需在投标文件中提供所投产品第三方权威机构出具的检测报告证明。</w:t>
            </w:r>
          </w:p>
          <w:p w14:paraId="6FDB9EAD" w14:textId="77777777" w:rsidR="00A33797" w:rsidRPr="00AC07B3" w:rsidRDefault="00000000">
            <w:pPr>
              <w:widowControl w:val="0"/>
              <w:spacing w:after="0" w:line="240" w:lineRule="auto"/>
              <w:rPr>
                <w:rFonts w:ascii="宋体" w:hAnsi="宋体" w:cs="宋体" w:hint="eastAsia"/>
                <w:sz w:val="18"/>
                <w:szCs w:val="18"/>
                <w:lang w:eastAsia="zh-CN"/>
              </w:rPr>
            </w:pPr>
            <w:r w:rsidRPr="00AC07B3">
              <w:rPr>
                <w:rFonts w:ascii="宋体" w:hAnsi="宋体" w:cs="宋体" w:hint="eastAsia"/>
                <w:kern w:val="2"/>
                <w:sz w:val="18"/>
                <w:szCs w:val="18"/>
                <w:lang w:eastAsia="zh-CN"/>
              </w:rPr>
              <w:t>8.▲投标时提供针对本项目的质保函。</w:t>
            </w:r>
          </w:p>
        </w:tc>
        <w:tc>
          <w:tcPr>
            <w:tcW w:w="526" w:type="dxa"/>
            <w:tcBorders>
              <w:top w:val="single" w:sz="4" w:space="0" w:color="000000"/>
              <w:left w:val="single" w:sz="4" w:space="0" w:color="000000"/>
              <w:bottom w:val="single" w:sz="4" w:space="0" w:color="000000"/>
              <w:right w:val="single" w:sz="4" w:space="0" w:color="000000"/>
            </w:tcBorders>
            <w:vAlign w:val="center"/>
          </w:tcPr>
          <w:p w14:paraId="5763334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lastRenderedPageBreak/>
              <w:t>64</w:t>
            </w:r>
          </w:p>
        </w:tc>
        <w:tc>
          <w:tcPr>
            <w:tcW w:w="507" w:type="dxa"/>
            <w:tcBorders>
              <w:top w:val="single" w:sz="4" w:space="0" w:color="000000"/>
              <w:left w:val="single" w:sz="4" w:space="0" w:color="000000"/>
              <w:bottom w:val="single" w:sz="4" w:space="0" w:color="000000"/>
              <w:right w:val="single" w:sz="4" w:space="0" w:color="000000"/>
            </w:tcBorders>
            <w:vAlign w:val="center"/>
          </w:tcPr>
          <w:p w14:paraId="13B3224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节</w:t>
            </w:r>
          </w:p>
        </w:tc>
        <w:tc>
          <w:tcPr>
            <w:tcW w:w="748" w:type="dxa"/>
            <w:tcBorders>
              <w:top w:val="single" w:sz="4" w:space="0" w:color="000000"/>
              <w:left w:val="single" w:sz="4" w:space="0" w:color="000000"/>
              <w:bottom w:val="single" w:sz="4" w:space="0" w:color="000000"/>
              <w:right w:val="single" w:sz="4" w:space="0" w:color="000000"/>
            </w:tcBorders>
            <w:vAlign w:val="center"/>
          </w:tcPr>
          <w:p w14:paraId="5A37D94F"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B9896C6"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2D0605DA"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2656B1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57C9B5E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电池架</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7055593A"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定制</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154D0A3F"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敞开式：可容12V100AH电池32节</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478ED63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DBE140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1013A5B8"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CC92E67"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287F71BE"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5B1B4D4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3</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4170181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电池连接电缆</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045859BD"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4C774A0D"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BVR16*3</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1760BCE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40</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753AA348"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596ED0D"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A10FB24"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0A6FEFD8"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3C3B3B7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4</w:t>
            </w:r>
          </w:p>
        </w:tc>
        <w:tc>
          <w:tcPr>
            <w:tcW w:w="1091" w:type="dxa"/>
            <w:tcBorders>
              <w:top w:val="single" w:sz="4" w:space="0" w:color="000000"/>
              <w:left w:val="single" w:sz="4" w:space="0" w:color="000000"/>
              <w:bottom w:val="single" w:sz="4" w:space="0" w:color="000000"/>
              <w:right w:val="single" w:sz="4" w:space="0" w:color="000000"/>
            </w:tcBorders>
            <w:vAlign w:val="center"/>
          </w:tcPr>
          <w:p w14:paraId="476471C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输出机柜电缆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736EF387"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02818060"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RVV3*4mm2</w:t>
            </w:r>
          </w:p>
        </w:tc>
        <w:tc>
          <w:tcPr>
            <w:tcW w:w="526" w:type="dxa"/>
            <w:tcBorders>
              <w:top w:val="single" w:sz="4" w:space="0" w:color="000000"/>
              <w:left w:val="single" w:sz="4" w:space="0" w:color="000000"/>
              <w:bottom w:val="single" w:sz="4" w:space="0" w:color="000000"/>
              <w:right w:val="single" w:sz="4" w:space="0" w:color="000000"/>
            </w:tcBorders>
            <w:vAlign w:val="center"/>
          </w:tcPr>
          <w:p w14:paraId="3D269FF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60</w:t>
            </w:r>
          </w:p>
        </w:tc>
        <w:tc>
          <w:tcPr>
            <w:tcW w:w="507" w:type="dxa"/>
            <w:tcBorders>
              <w:top w:val="single" w:sz="4" w:space="0" w:color="000000"/>
              <w:left w:val="single" w:sz="4" w:space="0" w:color="000000"/>
              <w:bottom w:val="single" w:sz="4" w:space="0" w:color="000000"/>
              <w:right w:val="single" w:sz="4" w:space="0" w:color="000000"/>
            </w:tcBorders>
            <w:vAlign w:val="center"/>
          </w:tcPr>
          <w:p w14:paraId="0DD2BBD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687C148B"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B2D0D9B"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302188A0"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0350E0C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5</w:t>
            </w:r>
          </w:p>
        </w:tc>
        <w:tc>
          <w:tcPr>
            <w:tcW w:w="1091" w:type="dxa"/>
            <w:tcBorders>
              <w:top w:val="single" w:sz="4" w:space="0" w:color="000000"/>
              <w:left w:val="single" w:sz="4" w:space="0" w:color="000000"/>
              <w:bottom w:val="single" w:sz="4" w:space="0" w:color="000000"/>
              <w:right w:val="single" w:sz="4" w:space="0" w:color="000000"/>
            </w:tcBorders>
            <w:vAlign w:val="center"/>
          </w:tcPr>
          <w:p w14:paraId="50CAF0D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UPS监控软件模块</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1485CF03"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6C634FF9"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根据通信协议提供的数据,实时监测UPS的输入及输出电流电压、旁路状态、整流器和逆变器等状态、电池后备时间、负载率等参数</w:t>
            </w:r>
          </w:p>
        </w:tc>
        <w:tc>
          <w:tcPr>
            <w:tcW w:w="526" w:type="dxa"/>
            <w:tcBorders>
              <w:top w:val="single" w:sz="4" w:space="0" w:color="000000"/>
              <w:left w:val="single" w:sz="4" w:space="0" w:color="000000"/>
              <w:bottom w:val="single" w:sz="4" w:space="0" w:color="000000"/>
              <w:right w:val="single" w:sz="4" w:space="0" w:color="000000"/>
            </w:tcBorders>
            <w:vAlign w:val="center"/>
          </w:tcPr>
          <w:p w14:paraId="38FFF1E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4DEFFAD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0A77E93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53AE9A1"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672BFCDF"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183326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6</w:t>
            </w:r>
          </w:p>
        </w:tc>
        <w:tc>
          <w:tcPr>
            <w:tcW w:w="1091" w:type="dxa"/>
            <w:tcBorders>
              <w:top w:val="single" w:sz="4" w:space="0" w:color="000000"/>
              <w:left w:val="single" w:sz="4" w:space="0" w:color="000000"/>
              <w:bottom w:val="single" w:sz="4" w:space="0" w:color="000000"/>
              <w:right w:val="single" w:sz="4" w:space="0" w:color="000000"/>
            </w:tcBorders>
            <w:vAlign w:val="center"/>
          </w:tcPr>
          <w:p w14:paraId="713054F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主控通用模块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66380ACD"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0F03458C" w14:textId="77777777" w:rsidR="00A33797" w:rsidRPr="00AC07B3" w:rsidRDefault="00000000">
            <w:pPr>
              <w:widowControl w:val="0"/>
              <w:autoSpaceDE w:val="0"/>
              <w:autoSpaceDN w:val="0"/>
              <w:adjustRightInd w:val="0"/>
              <w:rPr>
                <w:rFonts w:ascii="宋体" w:hAnsi="宋体" w:cs="宋体" w:hint="eastAsia"/>
                <w:kern w:val="2"/>
                <w:sz w:val="18"/>
                <w:szCs w:val="18"/>
                <w:lang w:val="zh-CN" w:eastAsia="zh-CN" w:bidi="he-IL"/>
              </w:rPr>
            </w:pPr>
            <w:r w:rsidRPr="00AC07B3">
              <w:rPr>
                <w:rFonts w:ascii="宋体" w:hAnsi="宋体" w:cs="宋体" w:hint="eastAsia"/>
                <w:kern w:val="2"/>
                <w:sz w:val="18"/>
                <w:szCs w:val="18"/>
                <w:lang w:eastAsia="zh-CN"/>
              </w:rPr>
              <w:t xml:space="preserve">可接电池组数  1-4组 </w:t>
            </w:r>
          </w:p>
          <w:p w14:paraId="0B8FD4FE"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最大可接电池只数  252只 </w:t>
            </w:r>
          </w:p>
          <w:p w14:paraId="27EAD28A"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可监控电池电压  2V 6V 12V </w:t>
            </w:r>
          </w:p>
          <w:p w14:paraId="769BCFCC"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最大电池组电压  500V </w:t>
            </w:r>
          </w:p>
          <w:p w14:paraId="527FB2E1"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电压测量精度  0.30%</w:t>
            </w:r>
          </w:p>
          <w:p w14:paraId="07FE3FA1"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电流测量范围  ±1000A </w:t>
            </w:r>
          </w:p>
          <w:p w14:paraId="3FDBA774"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电流测量精度  1%</w:t>
            </w:r>
          </w:p>
          <w:p w14:paraId="68B3EE2C"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温度测量范围  0~100℃ </w:t>
            </w:r>
          </w:p>
          <w:p w14:paraId="59C4F070"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温度测量准确度  1℃ </w:t>
            </w:r>
          </w:p>
          <w:p w14:paraId="7348EC73"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支持通讯接口  RS232, RS485 , LAN </w:t>
            </w:r>
          </w:p>
          <w:p w14:paraId="4FA3E9F8" w14:textId="77777777" w:rsidR="00A33797" w:rsidRPr="00AC07B3" w:rsidRDefault="00000000">
            <w:pPr>
              <w:widowControl w:val="0"/>
              <w:autoSpaceDE w:val="0"/>
              <w:autoSpaceDN w:val="0"/>
              <w:adjustRightInd w:val="0"/>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支持通讯协议  Modbus, Rbus </w:t>
            </w:r>
          </w:p>
        </w:tc>
        <w:tc>
          <w:tcPr>
            <w:tcW w:w="526" w:type="dxa"/>
            <w:tcBorders>
              <w:top w:val="single" w:sz="4" w:space="0" w:color="000000"/>
              <w:left w:val="single" w:sz="4" w:space="0" w:color="000000"/>
              <w:bottom w:val="single" w:sz="4" w:space="0" w:color="000000"/>
              <w:right w:val="single" w:sz="4" w:space="0" w:color="000000"/>
            </w:tcBorders>
            <w:vAlign w:val="center"/>
          </w:tcPr>
          <w:p w14:paraId="5E53A20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497C366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vAlign w:val="center"/>
          </w:tcPr>
          <w:p w14:paraId="3D3F9596"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B5A6D9D"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49EC4A24"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D90D2E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7</w:t>
            </w:r>
          </w:p>
        </w:tc>
        <w:tc>
          <w:tcPr>
            <w:tcW w:w="1091" w:type="dxa"/>
            <w:tcBorders>
              <w:top w:val="single" w:sz="4" w:space="0" w:color="000000"/>
              <w:left w:val="single" w:sz="4" w:space="0" w:color="000000"/>
              <w:bottom w:val="single" w:sz="4" w:space="0" w:color="000000"/>
              <w:right w:val="single" w:sz="4" w:space="0" w:color="000000"/>
            </w:tcBorders>
            <w:vAlign w:val="center"/>
          </w:tcPr>
          <w:p w14:paraId="57F6A96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单体电池检测模块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2CCCA516"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41E61555" w14:textId="77777777" w:rsidR="00A33797" w:rsidRPr="00AC07B3" w:rsidRDefault="00000000">
            <w:pPr>
              <w:widowControl w:val="0"/>
              <w:autoSpaceDE w:val="0"/>
              <w:autoSpaceDN w:val="0"/>
              <w:adjustRightInd w:val="0"/>
              <w:rPr>
                <w:rFonts w:ascii="宋体" w:hAnsi="宋体" w:cs="宋体" w:hint="eastAsia"/>
                <w:sz w:val="18"/>
                <w:szCs w:val="18"/>
                <w:lang w:eastAsia="zh-CN"/>
              </w:rPr>
            </w:pPr>
            <w:r w:rsidRPr="00AC07B3">
              <w:rPr>
                <w:rFonts w:ascii="宋体" w:hAnsi="宋体" w:cs="宋体" w:hint="eastAsia"/>
                <w:sz w:val="18"/>
                <w:szCs w:val="18"/>
                <w:lang w:eastAsia="zh-CN"/>
              </w:rPr>
              <w:t xml:space="preserve">内阻测量范围  0.01~999.00 mΩ(小于3000AH) 0.001~99.00mΩ(大于3000AH) </w:t>
            </w:r>
          </w:p>
        </w:tc>
        <w:tc>
          <w:tcPr>
            <w:tcW w:w="526" w:type="dxa"/>
            <w:tcBorders>
              <w:top w:val="single" w:sz="4" w:space="0" w:color="000000"/>
              <w:left w:val="single" w:sz="4" w:space="0" w:color="000000"/>
              <w:bottom w:val="single" w:sz="4" w:space="0" w:color="000000"/>
              <w:right w:val="single" w:sz="4" w:space="0" w:color="000000"/>
            </w:tcBorders>
            <w:vAlign w:val="center"/>
          </w:tcPr>
          <w:p w14:paraId="32CD3DA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64</w:t>
            </w:r>
          </w:p>
        </w:tc>
        <w:tc>
          <w:tcPr>
            <w:tcW w:w="507" w:type="dxa"/>
            <w:tcBorders>
              <w:top w:val="single" w:sz="4" w:space="0" w:color="000000"/>
              <w:left w:val="single" w:sz="4" w:space="0" w:color="000000"/>
              <w:bottom w:val="single" w:sz="4" w:space="0" w:color="000000"/>
              <w:right w:val="single" w:sz="4" w:space="0" w:color="000000"/>
            </w:tcBorders>
            <w:vAlign w:val="center"/>
          </w:tcPr>
          <w:p w14:paraId="06C2754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vAlign w:val="center"/>
          </w:tcPr>
          <w:p w14:paraId="6D1AD1B4"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8EBD237"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30D461FD"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08E52FD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8</w:t>
            </w:r>
          </w:p>
        </w:tc>
        <w:tc>
          <w:tcPr>
            <w:tcW w:w="1091" w:type="dxa"/>
            <w:tcBorders>
              <w:top w:val="single" w:sz="4" w:space="0" w:color="000000"/>
              <w:left w:val="single" w:sz="4" w:space="0" w:color="000000"/>
              <w:bottom w:val="single" w:sz="4" w:space="0" w:color="000000"/>
              <w:right w:val="single" w:sz="4" w:space="0" w:color="000000"/>
            </w:tcBorders>
            <w:vAlign w:val="center"/>
          </w:tcPr>
          <w:p w14:paraId="5B68AF4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电流传感器</w:t>
            </w:r>
          </w:p>
        </w:tc>
        <w:tc>
          <w:tcPr>
            <w:tcW w:w="1219" w:type="dxa"/>
            <w:tcBorders>
              <w:top w:val="single" w:sz="4" w:space="0" w:color="000000"/>
              <w:left w:val="single" w:sz="4" w:space="0" w:color="000000"/>
              <w:bottom w:val="single" w:sz="4" w:space="0" w:color="000000"/>
              <w:right w:val="single" w:sz="4" w:space="0" w:color="auto"/>
            </w:tcBorders>
            <w:vAlign w:val="center"/>
          </w:tcPr>
          <w:p w14:paraId="5A1A34A0"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3A61D08B"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0-50A,监测电池电流数据</w:t>
            </w:r>
          </w:p>
        </w:tc>
        <w:tc>
          <w:tcPr>
            <w:tcW w:w="526" w:type="dxa"/>
            <w:tcBorders>
              <w:top w:val="single" w:sz="4" w:space="0" w:color="000000"/>
              <w:left w:val="single" w:sz="4" w:space="0" w:color="000000"/>
              <w:bottom w:val="single" w:sz="4" w:space="0" w:color="000000"/>
              <w:right w:val="single" w:sz="4" w:space="0" w:color="000000"/>
            </w:tcBorders>
            <w:vAlign w:val="center"/>
          </w:tcPr>
          <w:p w14:paraId="558A25FC"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vAlign w:val="center"/>
          </w:tcPr>
          <w:p w14:paraId="2FE004F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vAlign w:val="center"/>
          </w:tcPr>
          <w:p w14:paraId="402A8DEF"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B93D16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6477A6B"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5EBFE20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9</w:t>
            </w:r>
          </w:p>
        </w:tc>
        <w:tc>
          <w:tcPr>
            <w:tcW w:w="1091" w:type="dxa"/>
            <w:tcBorders>
              <w:top w:val="single" w:sz="4" w:space="0" w:color="000000"/>
              <w:left w:val="nil"/>
              <w:bottom w:val="single" w:sz="4" w:space="0" w:color="000000"/>
              <w:right w:val="single" w:sz="4" w:space="0" w:color="000000"/>
            </w:tcBorders>
            <w:vAlign w:val="center"/>
          </w:tcPr>
          <w:p w14:paraId="024F0C7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蓄电池监测软件模块</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2D9D4C74"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068ACC39"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根据通信协议提供的数据,实时监测蓄电池的电流电压、内阻，表面温度等参数，定制化界面展示</w:t>
            </w:r>
          </w:p>
        </w:tc>
        <w:tc>
          <w:tcPr>
            <w:tcW w:w="526" w:type="dxa"/>
            <w:tcBorders>
              <w:top w:val="single" w:sz="4" w:space="0" w:color="000000"/>
              <w:left w:val="single" w:sz="4" w:space="0" w:color="000000"/>
              <w:bottom w:val="single" w:sz="4" w:space="0" w:color="000000"/>
              <w:right w:val="single" w:sz="4" w:space="0" w:color="000000"/>
            </w:tcBorders>
            <w:vAlign w:val="center"/>
          </w:tcPr>
          <w:p w14:paraId="15C9552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67D4F76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7024581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D54B8EF"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03C6BB48"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2F3053A8"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lastRenderedPageBreak/>
              <w:t>10</w:t>
            </w:r>
          </w:p>
        </w:tc>
        <w:tc>
          <w:tcPr>
            <w:tcW w:w="1091" w:type="dxa"/>
            <w:tcBorders>
              <w:top w:val="single" w:sz="4" w:space="0" w:color="000000"/>
              <w:left w:val="single" w:sz="4" w:space="0" w:color="000000"/>
              <w:bottom w:val="single" w:sz="4" w:space="0" w:color="000000"/>
              <w:right w:val="single" w:sz="4" w:space="0" w:color="000000"/>
            </w:tcBorders>
            <w:vAlign w:val="center"/>
          </w:tcPr>
          <w:p w14:paraId="6C06266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蓄电池检测主机</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42FB229E"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376BD70C" w14:textId="77777777" w:rsidR="00A33797" w:rsidRPr="00AC07B3" w:rsidRDefault="00000000">
            <w:pPr>
              <w:widowControl w:val="0"/>
              <w:spacing w:after="0" w:line="240" w:lineRule="auto"/>
              <w:rPr>
                <w:rFonts w:ascii="宋体" w:hAnsi="宋体" w:cs="宋体" w:hint="eastAsia"/>
                <w:sz w:val="18"/>
                <w:szCs w:val="18"/>
                <w:lang w:eastAsia="zh-CN"/>
              </w:rPr>
            </w:pPr>
            <w:r w:rsidRPr="00AC07B3">
              <w:rPr>
                <w:rFonts w:ascii="宋体" w:hAnsi="宋体" w:cs="宋体" w:hint="eastAsia"/>
                <w:kern w:val="2"/>
                <w:sz w:val="18"/>
                <w:szCs w:val="18"/>
                <w:lang w:eastAsia="zh-CN"/>
              </w:rPr>
              <w:t>支持2路 RS232/485 串口，串口无需切换，即接即用；支持2路串口带 12V 电源输出可为其它串口设备供电；支持 4路开关量输入，2 路开关量输出；支持 MODBUS-RTU 读写 IO 口数据；支持1 路 10/100M 以太网口；采用硬件看门狗设计，永不死机；支持 WEB 中英文配置页面；支持 Modbus TCP-Modbus RT；</w:t>
            </w:r>
          </w:p>
        </w:tc>
        <w:tc>
          <w:tcPr>
            <w:tcW w:w="526" w:type="dxa"/>
            <w:tcBorders>
              <w:top w:val="single" w:sz="4" w:space="0" w:color="000000"/>
              <w:left w:val="single" w:sz="4" w:space="0" w:color="000000"/>
              <w:bottom w:val="single" w:sz="4" w:space="0" w:color="000000"/>
              <w:right w:val="single" w:sz="4" w:space="0" w:color="000000"/>
            </w:tcBorders>
            <w:vAlign w:val="center"/>
          </w:tcPr>
          <w:p w14:paraId="3F25C46C"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26ED2DA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73FCAE36"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FB45251"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5E987B9A" w14:textId="77777777">
        <w:trPr>
          <w:trHeight w:val="720"/>
        </w:trPr>
        <w:tc>
          <w:tcPr>
            <w:tcW w:w="572" w:type="dxa"/>
            <w:tcBorders>
              <w:top w:val="single" w:sz="4" w:space="0" w:color="000000"/>
              <w:left w:val="single" w:sz="4" w:space="0" w:color="000000"/>
              <w:bottom w:val="single" w:sz="4" w:space="0" w:color="000000"/>
              <w:right w:val="single" w:sz="4" w:space="0" w:color="000000"/>
            </w:tcBorders>
            <w:noWrap/>
            <w:vAlign w:val="center"/>
          </w:tcPr>
          <w:p w14:paraId="7A0B621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11</w:t>
            </w:r>
          </w:p>
        </w:tc>
        <w:tc>
          <w:tcPr>
            <w:tcW w:w="1091" w:type="dxa"/>
            <w:tcBorders>
              <w:top w:val="single" w:sz="4" w:space="0" w:color="000000"/>
              <w:left w:val="single" w:sz="4" w:space="0" w:color="000000"/>
              <w:bottom w:val="single" w:sz="4" w:space="0" w:color="000000"/>
              <w:right w:val="single" w:sz="4" w:space="0" w:color="000000"/>
            </w:tcBorders>
            <w:vAlign w:val="center"/>
          </w:tcPr>
          <w:p w14:paraId="21BE06C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蓄电池监控主机（含监控系统软件）</w:t>
            </w:r>
          </w:p>
        </w:tc>
        <w:tc>
          <w:tcPr>
            <w:tcW w:w="1219" w:type="dxa"/>
            <w:tcBorders>
              <w:top w:val="single" w:sz="4" w:space="0" w:color="000000"/>
              <w:left w:val="single" w:sz="4" w:space="0" w:color="000000"/>
              <w:bottom w:val="single" w:sz="4" w:space="0" w:color="000000"/>
              <w:right w:val="single" w:sz="4" w:space="0" w:color="auto"/>
            </w:tcBorders>
            <w:vAlign w:val="center"/>
          </w:tcPr>
          <w:p w14:paraId="12161F90"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75C59E0B"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外观尺寸：430mm(L)X198mm(W)X43.3mm(H)；模块化板架构，可1U安装或配电箱安装。</w:t>
            </w:r>
          </w:p>
          <w:p w14:paraId="394CF7D2"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工业级 全志(allwinner)A40i Cortex™-A7四核处理器，1.2GHz 主频；工业级核心。</w:t>
            </w:r>
          </w:p>
          <w:p w14:paraId="58CBF573"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1GB DDR3L工业级内存；8GB 存储,可扩展256G；</w:t>
            </w:r>
          </w:p>
          <w:p w14:paraId="23942587"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8路RS485，RJ45接口，其中1、2路复用，其他独立通讯信道；7、8路可以RS232/RS485跳帽切换；</w:t>
            </w:r>
          </w:p>
          <w:p w14:paraId="05708357"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12路DI，RJ45接口；4路DO，RJ45接口，可自由切换常开常闭；DI,DO,RS485接口均可提供12V,500mA DC供电；</w:t>
            </w:r>
          </w:p>
          <w:p w14:paraId="486B452C"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2路百兆网口；4G模块选配；USB*2；支持-40℃~80℃工业宽温应用；内置实时时钟（RTC）；预装 Linux 操作系统；</w:t>
            </w:r>
          </w:p>
          <w:p w14:paraId="56497509"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所有信号线均具有±15KV ESD，10/700us 波形浪涌 6KV，8/20us 波形浪涌 2KV；</w:t>
            </w:r>
          </w:p>
          <w:p w14:paraId="5B1BC21E"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每路端口12V/500mA DC输出；AC100~240V，50/60Hz供电。</w:t>
            </w:r>
          </w:p>
          <w:p w14:paraId="52F2EFA9"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内置4G全网通GSM模块和微信报警模块、声光报警模块、邮件模块，可现场短信报警或者语音电话报警、微信报警、声光报警、邮件报警。</w:t>
            </w:r>
          </w:p>
        </w:tc>
        <w:tc>
          <w:tcPr>
            <w:tcW w:w="526" w:type="dxa"/>
            <w:tcBorders>
              <w:top w:val="single" w:sz="4" w:space="0" w:color="000000"/>
              <w:left w:val="single" w:sz="4" w:space="0" w:color="000000"/>
              <w:bottom w:val="single" w:sz="4" w:space="0" w:color="000000"/>
              <w:right w:val="single" w:sz="4" w:space="0" w:color="000000"/>
            </w:tcBorders>
            <w:vAlign w:val="center"/>
          </w:tcPr>
          <w:p w14:paraId="4CE0FC6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6E40361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3066EF90"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8012294"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55713CE7"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ACABC4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12</w:t>
            </w:r>
          </w:p>
        </w:tc>
        <w:tc>
          <w:tcPr>
            <w:tcW w:w="1091" w:type="dxa"/>
            <w:tcBorders>
              <w:top w:val="single" w:sz="4" w:space="0" w:color="000000"/>
              <w:left w:val="single" w:sz="4" w:space="0" w:color="000000"/>
              <w:bottom w:val="single" w:sz="4" w:space="0" w:color="000000"/>
              <w:right w:val="single" w:sz="4" w:space="0" w:color="000000"/>
            </w:tcBorders>
            <w:vAlign w:val="center"/>
          </w:tcPr>
          <w:p w14:paraId="6EA4E65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4G短信及电话告警模块</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4726C5C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357DE8C4"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报警号码的设置添加与修改直接在软件后台操作，方便简单。当报警事件发生时，系统将通过短信报警模块，自动向设置的手机号码发送短信，通知相关人员进行报警处理。短信内容包括报警设备的地点、名称、报警监测量、报警等级、报警日期、报警时间、报警值、报警原因等内容。</w:t>
            </w:r>
          </w:p>
        </w:tc>
        <w:tc>
          <w:tcPr>
            <w:tcW w:w="526" w:type="dxa"/>
            <w:tcBorders>
              <w:top w:val="single" w:sz="4" w:space="0" w:color="000000"/>
              <w:left w:val="single" w:sz="4" w:space="0" w:color="000000"/>
              <w:bottom w:val="single" w:sz="4" w:space="0" w:color="000000"/>
              <w:right w:val="single" w:sz="4" w:space="0" w:color="000000"/>
            </w:tcBorders>
            <w:vAlign w:val="center"/>
          </w:tcPr>
          <w:p w14:paraId="3A5764A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45BCE5A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7AC438F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4C99BF7"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3F44EAAA"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743A528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13</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7C7C81A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通信线材</w:t>
            </w:r>
          </w:p>
        </w:tc>
        <w:tc>
          <w:tcPr>
            <w:tcW w:w="1219" w:type="dxa"/>
            <w:tcBorders>
              <w:top w:val="single" w:sz="4" w:space="0" w:color="000000"/>
              <w:left w:val="single" w:sz="4" w:space="0" w:color="000000"/>
              <w:bottom w:val="single" w:sz="4" w:space="0" w:color="000000"/>
              <w:right w:val="single" w:sz="4" w:space="0" w:color="auto"/>
            </w:tcBorders>
            <w:vAlign w:val="center"/>
          </w:tcPr>
          <w:p w14:paraId="4F8776BB"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1AE2B648"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配套监控系统</w:t>
            </w:r>
          </w:p>
        </w:tc>
        <w:tc>
          <w:tcPr>
            <w:tcW w:w="526" w:type="dxa"/>
            <w:tcBorders>
              <w:top w:val="single" w:sz="4" w:space="0" w:color="000000"/>
              <w:left w:val="single" w:sz="4" w:space="0" w:color="000000"/>
              <w:bottom w:val="single" w:sz="4" w:space="0" w:color="000000"/>
              <w:right w:val="single" w:sz="4" w:space="0" w:color="000000"/>
            </w:tcBorders>
            <w:vAlign w:val="center"/>
          </w:tcPr>
          <w:p w14:paraId="0677B38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64</w:t>
            </w:r>
          </w:p>
        </w:tc>
        <w:tc>
          <w:tcPr>
            <w:tcW w:w="507" w:type="dxa"/>
            <w:tcBorders>
              <w:top w:val="single" w:sz="4" w:space="0" w:color="000000"/>
              <w:left w:val="single" w:sz="4" w:space="0" w:color="000000"/>
              <w:bottom w:val="single" w:sz="4" w:space="0" w:color="000000"/>
              <w:right w:val="single" w:sz="4" w:space="0" w:color="000000"/>
            </w:tcBorders>
            <w:vAlign w:val="center"/>
          </w:tcPr>
          <w:p w14:paraId="392F5E4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69404C30"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2B7C67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7A43EB6"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51EB612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14</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4DFA4C5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网线</w:t>
            </w:r>
          </w:p>
        </w:tc>
        <w:tc>
          <w:tcPr>
            <w:tcW w:w="1219" w:type="dxa"/>
            <w:tcBorders>
              <w:top w:val="single" w:sz="4" w:space="0" w:color="000000"/>
              <w:left w:val="single" w:sz="4" w:space="0" w:color="000000"/>
              <w:bottom w:val="single" w:sz="4" w:space="0" w:color="000000"/>
              <w:right w:val="single" w:sz="4" w:space="0" w:color="auto"/>
            </w:tcBorders>
            <w:vAlign w:val="center"/>
          </w:tcPr>
          <w:p w14:paraId="164F6A2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一舟、东强、普天</w:t>
            </w:r>
          </w:p>
        </w:tc>
        <w:tc>
          <w:tcPr>
            <w:tcW w:w="3263" w:type="dxa"/>
            <w:tcBorders>
              <w:top w:val="single" w:sz="4" w:space="0" w:color="000000"/>
              <w:left w:val="single" w:sz="4" w:space="0" w:color="auto"/>
              <w:bottom w:val="single" w:sz="4" w:space="0" w:color="000000"/>
              <w:right w:val="single" w:sz="4" w:space="0" w:color="000000"/>
            </w:tcBorders>
            <w:vAlign w:val="center"/>
          </w:tcPr>
          <w:p w14:paraId="7FA8AED0"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超六类</w:t>
            </w:r>
          </w:p>
        </w:tc>
        <w:tc>
          <w:tcPr>
            <w:tcW w:w="526" w:type="dxa"/>
            <w:tcBorders>
              <w:top w:val="single" w:sz="4" w:space="0" w:color="000000"/>
              <w:left w:val="single" w:sz="4" w:space="0" w:color="000000"/>
              <w:bottom w:val="single" w:sz="4" w:space="0" w:color="000000"/>
              <w:right w:val="single" w:sz="4" w:space="0" w:color="000000"/>
            </w:tcBorders>
            <w:vAlign w:val="center"/>
          </w:tcPr>
          <w:p w14:paraId="05474E7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1B98CF5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箱</w:t>
            </w:r>
          </w:p>
        </w:tc>
        <w:tc>
          <w:tcPr>
            <w:tcW w:w="748" w:type="dxa"/>
            <w:tcBorders>
              <w:top w:val="single" w:sz="4" w:space="0" w:color="000000"/>
              <w:left w:val="single" w:sz="4" w:space="0" w:color="000000"/>
              <w:bottom w:val="single" w:sz="4" w:space="0" w:color="000000"/>
              <w:right w:val="single" w:sz="4" w:space="0" w:color="000000"/>
            </w:tcBorders>
            <w:vAlign w:val="center"/>
          </w:tcPr>
          <w:p w14:paraId="50562BD8"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4DCDA0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24DC888A"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7306D0F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15</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678B6F8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交换机</w:t>
            </w:r>
          </w:p>
        </w:tc>
        <w:tc>
          <w:tcPr>
            <w:tcW w:w="1219" w:type="dxa"/>
            <w:tcBorders>
              <w:top w:val="single" w:sz="4" w:space="0" w:color="000000"/>
              <w:left w:val="single" w:sz="4" w:space="0" w:color="000000"/>
              <w:bottom w:val="single" w:sz="4" w:space="0" w:color="000000"/>
              <w:right w:val="single" w:sz="4" w:space="0" w:color="auto"/>
            </w:tcBorders>
            <w:vAlign w:val="center"/>
          </w:tcPr>
          <w:p w14:paraId="6B42086C"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华为、华三、锐捷</w:t>
            </w:r>
          </w:p>
        </w:tc>
        <w:tc>
          <w:tcPr>
            <w:tcW w:w="3263" w:type="dxa"/>
            <w:tcBorders>
              <w:top w:val="single" w:sz="4" w:space="0" w:color="000000"/>
              <w:left w:val="single" w:sz="4" w:space="0" w:color="auto"/>
              <w:bottom w:val="single" w:sz="4" w:space="0" w:color="000000"/>
              <w:right w:val="single" w:sz="4" w:space="0" w:color="000000"/>
            </w:tcBorders>
            <w:vAlign w:val="center"/>
          </w:tcPr>
          <w:p w14:paraId="5F49FF88"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8口千兆</w:t>
            </w:r>
          </w:p>
        </w:tc>
        <w:tc>
          <w:tcPr>
            <w:tcW w:w="526" w:type="dxa"/>
            <w:tcBorders>
              <w:top w:val="single" w:sz="4" w:space="0" w:color="000000"/>
              <w:left w:val="single" w:sz="4" w:space="0" w:color="000000"/>
              <w:bottom w:val="single" w:sz="4" w:space="0" w:color="000000"/>
              <w:right w:val="single" w:sz="4" w:space="0" w:color="000000"/>
            </w:tcBorders>
            <w:vAlign w:val="center"/>
          </w:tcPr>
          <w:p w14:paraId="34DCFE9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4</w:t>
            </w:r>
          </w:p>
        </w:tc>
        <w:tc>
          <w:tcPr>
            <w:tcW w:w="507" w:type="dxa"/>
            <w:tcBorders>
              <w:top w:val="single" w:sz="4" w:space="0" w:color="000000"/>
              <w:left w:val="single" w:sz="4" w:space="0" w:color="000000"/>
              <w:bottom w:val="single" w:sz="4" w:space="0" w:color="000000"/>
              <w:right w:val="single" w:sz="4" w:space="0" w:color="000000"/>
            </w:tcBorders>
            <w:vAlign w:val="center"/>
          </w:tcPr>
          <w:p w14:paraId="1D20B0B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0A27401C"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ED3226E"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5CEA5AA8"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3B6EE0E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16</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27B72F2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配电柜改造</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3997A85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施耐德、正泰、德力西</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0A227AB6"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4P160*3、4P160ATS*1</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67CA4ED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573E725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11B4E885"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448EE4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5207BC77"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25A4CDB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17</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3E7430B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UPS电缆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0A7E549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2B7F2854"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YJV4*25+1*16mm2</w:t>
            </w:r>
          </w:p>
        </w:tc>
        <w:tc>
          <w:tcPr>
            <w:tcW w:w="526" w:type="dxa"/>
            <w:tcBorders>
              <w:top w:val="single" w:sz="4" w:space="0" w:color="000000"/>
              <w:left w:val="single" w:sz="4" w:space="0" w:color="000000"/>
              <w:bottom w:val="single" w:sz="4" w:space="0" w:color="000000"/>
              <w:right w:val="single" w:sz="4" w:space="0" w:color="000000"/>
            </w:tcBorders>
            <w:vAlign w:val="center"/>
          </w:tcPr>
          <w:p w14:paraId="483AD65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50</w:t>
            </w:r>
          </w:p>
        </w:tc>
        <w:tc>
          <w:tcPr>
            <w:tcW w:w="507" w:type="dxa"/>
            <w:tcBorders>
              <w:top w:val="single" w:sz="4" w:space="0" w:color="000000"/>
              <w:left w:val="single" w:sz="4" w:space="0" w:color="000000"/>
              <w:bottom w:val="single" w:sz="4" w:space="0" w:color="000000"/>
              <w:right w:val="single" w:sz="4" w:space="0" w:color="000000"/>
            </w:tcBorders>
            <w:vAlign w:val="center"/>
          </w:tcPr>
          <w:p w14:paraId="143D877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1781F0F7"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F05F15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6F6F4433"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0DD60DC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lastRenderedPageBreak/>
              <w:t>18</w:t>
            </w:r>
          </w:p>
        </w:tc>
        <w:tc>
          <w:tcPr>
            <w:tcW w:w="1091" w:type="dxa"/>
            <w:tcBorders>
              <w:top w:val="single" w:sz="4" w:space="0" w:color="000000"/>
              <w:left w:val="single" w:sz="4" w:space="0" w:color="000000"/>
              <w:bottom w:val="single" w:sz="4" w:space="0" w:color="000000"/>
              <w:right w:val="single" w:sz="4" w:space="0" w:color="000000"/>
            </w:tcBorders>
            <w:vAlign w:val="center"/>
          </w:tcPr>
          <w:p w14:paraId="67DC52E1"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辅材</w:t>
            </w:r>
          </w:p>
        </w:tc>
        <w:tc>
          <w:tcPr>
            <w:tcW w:w="1219" w:type="dxa"/>
            <w:tcBorders>
              <w:top w:val="single" w:sz="4" w:space="0" w:color="000000"/>
              <w:left w:val="single" w:sz="4" w:space="0" w:color="000000"/>
              <w:bottom w:val="single" w:sz="4" w:space="0" w:color="000000"/>
              <w:right w:val="single" w:sz="4" w:space="0" w:color="auto"/>
            </w:tcBorders>
            <w:vAlign w:val="center"/>
          </w:tcPr>
          <w:p w14:paraId="0A6460AD"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47DD85A5"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185CD8A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auto"/>
            </w:tcBorders>
            <w:vAlign w:val="center"/>
          </w:tcPr>
          <w:p w14:paraId="3CEFF348"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000000"/>
            </w:tcBorders>
            <w:vAlign w:val="center"/>
          </w:tcPr>
          <w:p w14:paraId="5C54D39E"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D4732A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1FFA3DAF"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A984B5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19</w:t>
            </w:r>
          </w:p>
        </w:tc>
        <w:tc>
          <w:tcPr>
            <w:tcW w:w="1091" w:type="dxa"/>
            <w:tcBorders>
              <w:top w:val="single" w:sz="4" w:space="0" w:color="000000"/>
              <w:left w:val="single" w:sz="4" w:space="0" w:color="000000"/>
              <w:bottom w:val="single" w:sz="4" w:space="0" w:color="000000"/>
              <w:right w:val="single" w:sz="4" w:space="0" w:color="auto"/>
            </w:tcBorders>
            <w:vAlign w:val="center"/>
          </w:tcPr>
          <w:p w14:paraId="5F8E46C1"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人工费</w:t>
            </w:r>
          </w:p>
        </w:tc>
        <w:tc>
          <w:tcPr>
            <w:tcW w:w="1219" w:type="dxa"/>
            <w:tcBorders>
              <w:top w:val="single" w:sz="4" w:space="0" w:color="000000"/>
              <w:left w:val="single" w:sz="4" w:space="0" w:color="auto"/>
              <w:bottom w:val="single" w:sz="4" w:space="0" w:color="000000"/>
              <w:right w:val="single" w:sz="4" w:space="0" w:color="auto"/>
            </w:tcBorders>
            <w:vAlign w:val="center"/>
          </w:tcPr>
          <w:p w14:paraId="703D3C44"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auto"/>
            </w:tcBorders>
            <w:vAlign w:val="center"/>
          </w:tcPr>
          <w:p w14:paraId="783DFAF4"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vAlign w:val="center"/>
          </w:tcPr>
          <w:p w14:paraId="7CD1656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auto"/>
              <w:bottom w:val="single" w:sz="4" w:space="0" w:color="000000"/>
              <w:right w:val="single" w:sz="4" w:space="0" w:color="auto"/>
            </w:tcBorders>
            <w:vAlign w:val="center"/>
          </w:tcPr>
          <w:p w14:paraId="082B85D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auto"/>
            </w:tcBorders>
            <w:vAlign w:val="center"/>
          </w:tcPr>
          <w:p w14:paraId="08B990B3"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auto"/>
              <w:bottom w:val="single" w:sz="4" w:space="0" w:color="000000"/>
              <w:right w:val="single" w:sz="4" w:space="0" w:color="000000"/>
            </w:tcBorders>
            <w:vAlign w:val="center"/>
          </w:tcPr>
          <w:p w14:paraId="51F0DA7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12C4F10"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5E1D215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20</w:t>
            </w:r>
          </w:p>
        </w:tc>
        <w:tc>
          <w:tcPr>
            <w:tcW w:w="1091" w:type="dxa"/>
            <w:tcBorders>
              <w:top w:val="single" w:sz="4" w:space="0" w:color="000000"/>
              <w:left w:val="single" w:sz="4" w:space="0" w:color="000000"/>
              <w:bottom w:val="single" w:sz="4" w:space="0" w:color="000000"/>
              <w:right w:val="single" w:sz="4" w:space="0" w:color="auto"/>
            </w:tcBorders>
            <w:noWrap/>
            <w:vAlign w:val="center"/>
          </w:tcPr>
          <w:p w14:paraId="1E95CEDE"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小计</w:t>
            </w:r>
          </w:p>
        </w:tc>
        <w:tc>
          <w:tcPr>
            <w:tcW w:w="4482" w:type="dxa"/>
            <w:gridSpan w:val="2"/>
            <w:tcBorders>
              <w:top w:val="single" w:sz="4" w:space="0" w:color="000000"/>
              <w:left w:val="single" w:sz="4" w:space="0" w:color="auto"/>
              <w:bottom w:val="single" w:sz="4" w:space="0" w:color="000000"/>
              <w:right w:val="single" w:sz="4" w:space="0" w:color="auto"/>
            </w:tcBorders>
            <w:noWrap/>
            <w:vAlign w:val="center"/>
          </w:tcPr>
          <w:p w14:paraId="742DEB91"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noWrap/>
            <w:vAlign w:val="center"/>
          </w:tcPr>
          <w:p w14:paraId="20B32079"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07" w:type="dxa"/>
            <w:tcBorders>
              <w:top w:val="single" w:sz="4" w:space="0" w:color="000000"/>
              <w:left w:val="single" w:sz="4" w:space="0" w:color="auto"/>
              <w:bottom w:val="single" w:sz="4" w:space="0" w:color="000000"/>
              <w:right w:val="single" w:sz="4" w:space="0" w:color="auto"/>
            </w:tcBorders>
            <w:noWrap/>
            <w:vAlign w:val="center"/>
          </w:tcPr>
          <w:p w14:paraId="12F1931C"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748" w:type="dxa"/>
            <w:tcBorders>
              <w:top w:val="single" w:sz="4" w:space="0" w:color="000000"/>
              <w:left w:val="single" w:sz="4" w:space="0" w:color="auto"/>
              <w:bottom w:val="single" w:sz="4" w:space="0" w:color="000000"/>
              <w:right w:val="single" w:sz="4" w:space="0" w:color="auto"/>
            </w:tcBorders>
            <w:noWrap/>
            <w:vAlign w:val="center"/>
          </w:tcPr>
          <w:p w14:paraId="58A541C8"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937" w:type="dxa"/>
            <w:tcBorders>
              <w:top w:val="single" w:sz="4" w:space="0" w:color="000000"/>
              <w:left w:val="single" w:sz="4" w:space="0" w:color="auto"/>
              <w:bottom w:val="single" w:sz="4" w:space="0" w:color="000000"/>
              <w:right w:val="single" w:sz="4" w:space="0" w:color="000000"/>
            </w:tcBorders>
            <w:noWrap/>
            <w:vAlign w:val="center"/>
          </w:tcPr>
          <w:p w14:paraId="56D980BA"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2064B782" w14:textId="77777777">
        <w:trPr>
          <w:trHeight w:val="465"/>
        </w:trPr>
        <w:tc>
          <w:tcPr>
            <w:tcW w:w="6145" w:type="dxa"/>
            <w:gridSpan w:val="4"/>
            <w:tcBorders>
              <w:top w:val="single" w:sz="4" w:space="0" w:color="000000"/>
              <w:left w:val="single" w:sz="4" w:space="0" w:color="000000"/>
              <w:bottom w:val="single" w:sz="4" w:space="0" w:color="000000"/>
              <w:right w:val="single" w:sz="4" w:space="0" w:color="auto"/>
            </w:tcBorders>
            <w:vAlign w:val="center"/>
          </w:tcPr>
          <w:p w14:paraId="4BE1FD71" w14:textId="77777777" w:rsidR="00A33797" w:rsidRPr="00AC07B3" w:rsidRDefault="00000000">
            <w:pPr>
              <w:widowControl w:val="0"/>
              <w:spacing w:after="0" w:line="520" w:lineRule="exact"/>
              <w:rPr>
                <w:rFonts w:ascii="宋体" w:hAnsi="宋体" w:cs="宋体" w:hint="eastAsia"/>
                <w:kern w:val="2"/>
                <w:sz w:val="18"/>
                <w:szCs w:val="18"/>
                <w:lang w:eastAsia="zh-CN"/>
              </w:rPr>
            </w:pPr>
            <w:r w:rsidRPr="00AC07B3">
              <w:rPr>
                <w:rFonts w:ascii="宋体" w:hAnsi="宋体" w:cs="宋体" w:hint="eastAsia"/>
                <w:sz w:val="18"/>
                <w:szCs w:val="18"/>
                <w:lang w:eastAsia="zh-CN" w:bidi="ar"/>
              </w:rPr>
              <w:t>四、发射机房配电改造</w:t>
            </w:r>
          </w:p>
        </w:tc>
        <w:tc>
          <w:tcPr>
            <w:tcW w:w="526" w:type="dxa"/>
            <w:tcBorders>
              <w:top w:val="single" w:sz="4" w:space="0" w:color="000000"/>
              <w:left w:val="single" w:sz="4" w:space="0" w:color="auto"/>
              <w:bottom w:val="single" w:sz="4" w:space="0" w:color="000000"/>
              <w:right w:val="single" w:sz="4" w:space="0" w:color="auto"/>
            </w:tcBorders>
            <w:vAlign w:val="center"/>
          </w:tcPr>
          <w:p w14:paraId="37C4AFCB" w14:textId="77777777" w:rsidR="00A33797" w:rsidRPr="00AC07B3" w:rsidRDefault="00A33797">
            <w:pPr>
              <w:widowControl w:val="0"/>
              <w:spacing w:after="0" w:line="520" w:lineRule="exact"/>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0F98CD20" w14:textId="77777777" w:rsidR="00A33797" w:rsidRPr="00AC07B3" w:rsidRDefault="00A33797">
            <w:pPr>
              <w:widowControl w:val="0"/>
              <w:spacing w:after="0" w:line="520" w:lineRule="exact"/>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7401F7F3" w14:textId="77777777" w:rsidR="00A33797" w:rsidRPr="00AC07B3" w:rsidRDefault="00A33797">
            <w:pPr>
              <w:widowControl w:val="0"/>
              <w:spacing w:after="0" w:line="520" w:lineRule="exact"/>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0A920F61" w14:textId="77777777" w:rsidR="00A33797" w:rsidRPr="00AC07B3" w:rsidRDefault="00A33797">
            <w:pPr>
              <w:widowControl w:val="0"/>
              <w:spacing w:after="0" w:line="520" w:lineRule="exact"/>
              <w:rPr>
                <w:rFonts w:ascii="宋体" w:hAnsi="宋体" w:cs="宋体" w:hint="eastAsia"/>
                <w:sz w:val="18"/>
                <w:szCs w:val="18"/>
                <w:lang w:eastAsia="zh-CN" w:bidi="ar"/>
              </w:rPr>
            </w:pPr>
          </w:p>
        </w:tc>
      </w:tr>
      <w:tr w:rsidR="00A33797" w:rsidRPr="00AC07B3" w14:paraId="6E04DA79"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52E0C3B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13C0A330"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电池迁移</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60413743" w14:textId="77777777" w:rsidR="00A33797" w:rsidRPr="00AC07B3" w:rsidRDefault="00A33797">
            <w:pPr>
              <w:spacing w:after="0" w:line="240" w:lineRule="auto"/>
              <w:textAlignment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noWrap/>
            <w:vAlign w:val="center"/>
          </w:tcPr>
          <w:p w14:paraId="40F1E27A"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12V/120AH负责拆、运、装</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1A8A33B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128</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2EDF12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节</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3D4A506C"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66FC097C"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4F75F846"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4B3E3A8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2D5866D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电池连接电缆</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336F4F55"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50432CF2"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BVR16*3</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3C201B2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86</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36BF705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9451E54"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1BA9783A"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4AC02140"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7BC27FE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3</w:t>
            </w:r>
          </w:p>
        </w:tc>
        <w:tc>
          <w:tcPr>
            <w:tcW w:w="1091" w:type="dxa"/>
            <w:tcBorders>
              <w:top w:val="single" w:sz="4" w:space="0" w:color="000000"/>
              <w:left w:val="single" w:sz="4" w:space="0" w:color="000000"/>
              <w:bottom w:val="single" w:sz="4" w:space="0" w:color="000000"/>
              <w:right w:val="single" w:sz="4" w:space="0" w:color="000000"/>
            </w:tcBorders>
            <w:vAlign w:val="center"/>
          </w:tcPr>
          <w:p w14:paraId="6FB19F06"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UPS监控软件模块</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0C2EAEC8"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75F3DD09"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根据通信协议提供的数据,实时监测UPS的输入及输出电流电压、旁路状态、整流器和逆变器等状态、电池后备时间、负载率等参数</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27738CD2"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16EE1328"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4661A838"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2B7F3926"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25785933"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47C861C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4</w:t>
            </w:r>
          </w:p>
        </w:tc>
        <w:tc>
          <w:tcPr>
            <w:tcW w:w="1091" w:type="dxa"/>
            <w:tcBorders>
              <w:top w:val="single" w:sz="4" w:space="0" w:color="000000"/>
              <w:left w:val="single" w:sz="4" w:space="0" w:color="000000"/>
              <w:bottom w:val="single" w:sz="4" w:space="0" w:color="000000"/>
              <w:right w:val="single" w:sz="4" w:space="0" w:color="000000"/>
            </w:tcBorders>
            <w:vAlign w:val="center"/>
          </w:tcPr>
          <w:p w14:paraId="6D5CCF3C"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主控通用模块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1C8721DE"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072AF8E0"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可接电池组数  1-4组 </w:t>
            </w:r>
          </w:p>
          <w:p w14:paraId="169A57D5"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最大可接电池只数  252只 </w:t>
            </w:r>
          </w:p>
          <w:p w14:paraId="3A285188"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可监控电池电压  2V 6V 12V </w:t>
            </w:r>
          </w:p>
          <w:p w14:paraId="37CCAF5D"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最大电池组电压  500V </w:t>
            </w:r>
          </w:p>
          <w:p w14:paraId="42705E46"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电压测量精度  0.30%</w:t>
            </w:r>
          </w:p>
          <w:p w14:paraId="6BDD74F3"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电流测量范围  ±1000A </w:t>
            </w:r>
          </w:p>
          <w:p w14:paraId="29DC8018"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电流测量精度  1%</w:t>
            </w:r>
          </w:p>
          <w:p w14:paraId="0B2AEF44"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温度测量范围  0~100℃ </w:t>
            </w:r>
          </w:p>
          <w:p w14:paraId="0929AF51"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温度测量准确度  1℃ </w:t>
            </w:r>
          </w:p>
          <w:p w14:paraId="1F375EF7"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支持通讯接口  RS232, RS485 , LAN </w:t>
            </w:r>
          </w:p>
          <w:p w14:paraId="2A42E779"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支持通讯协议  Modbus, Rbus</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63B6DA35"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78DE078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78D2E16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4D1E7B98"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530AC600"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502D159"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5</w:t>
            </w:r>
          </w:p>
        </w:tc>
        <w:tc>
          <w:tcPr>
            <w:tcW w:w="1091" w:type="dxa"/>
            <w:tcBorders>
              <w:top w:val="single" w:sz="4" w:space="0" w:color="000000"/>
              <w:left w:val="single" w:sz="4" w:space="0" w:color="000000"/>
              <w:bottom w:val="single" w:sz="4" w:space="0" w:color="000000"/>
              <w:right w:val="single" w:sz="4" w:space="0" w:color="000000"/>
            </w:tcBorders>
            <w:vAlign w:val="center"/>
          </w:tcPr>
          <w:p w14:paraId="2825F25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单体电池检测模块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52CDBCA1"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39CA56F6"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 xml:space="preserve">内阻测量范围  0.01~999.00 mΩ(小于3000AH) 0.001~99.00mΩ(大于3000AH) </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2276F97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128</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94D9C8E"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417BC841"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44BE4931"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25D9A037"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5F5AC8B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6</w:t>
            </w:r>
          </w:p>
        </w:tc>
        <w:tc>
          <w:tcPr>
            <w:tcW w:w="1091" w:type="dxa"/>
            <w:tcBorders>
              <w:top w:val="single" w:sz="4" w:space="0" w:color="000000"/>
              <w:left w:val="single" w:sz="4" w:space="0" w:color="000000"/>
              <w:bottom w:val="single" w:sz="4" w:space="0" w:color="000000"/>
              <w:right w:val="single" w:sz="4" w:space="0" w:color="000000"/>
            </w:tcBorders>
            <w:vAlign w:val="center"/>
          </w:tcPr>
          <w:p w14:paraId="38D3D33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电流传感器</w:t>
            </w:r>
          </w:p>
        </w:tc>
        <w:tc>
          <w:tcPr>
            <w:tcW w:w="1219" w:type="dxa"/>
            <w:tcBorders>
              <w:top w:val="single" w:sz="4" w:space="0" w:color="000000"/>
              <w:left w:val="single" w:sz="4" w:space="0" w:color="000000"/>
              <w:bottom w:val="single" w:sz="4" w:space="0" w:color="000000"/>
              <w:right w:val="single" w:sz="4" w:space="0" w:color="auto"/>
            </w:tcBorders>
            <w:vAlign w:val="center"/>
          </w:tcPr>
          <w:p w14:paraId="315B265F"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10DBDD3C"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0-50A,监测电池电流数据</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5DC30EA7"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4</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1F15FDE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29BB3E19"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0F4A0620"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5E1FE899"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28E4265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7</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53A08318"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通信线材</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4FD20A3B"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47DF6375" w14:textId="77777777" w:rsidR="00A33797" w:rsidRPr="00AC07B3" w:rsidRDefault="00000000">
            <w:pPr>
              <w:widowControl w:val="0"/>
              <w:spacing w:after="0" w:line="240" w:lineRule="auto"/>
              <w:rPr>
                <w:rFonts w:ascii="宋体" w:hAnsi="宋体" w:cs="宋体" w:hint="eastAsia"/>
                <w:kern w:val="2"/>
                <w:sz w:val="18"/>
                <w:szCs w:val="18"/>
                <w:lang w:eastAsia="zh-CN"/>
              </w:rPr>
            </w:pPr>
            <w:r w:rsidRPr="00AC07B3">
              <w:rPr>
                <w:rFonts w:ascii="宋体" w:hAnsi="宋体" w:cs="宋体" w:hint="eastAsia"/>
                <w:kern w:val="2"/>
                <w:sz w:val="18"/>
                <w:szCs w:val="18"/>
                <w:lang w:eastAsia="zh-CN"/>
              </w:rPr>
              <w:t>配套监控系统</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5FF75A2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128</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2F4AF538"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9AE37C3"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5B9E2C8C"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0F664FE3"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092B2B7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8</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582E838A"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电池架</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0B7917C8" w14:textId="77777777" w:rsidR="00A33797" w:rsidRPr="00AC07B3" w:rsidRDefault="00000000">
            <w:pPr>
              <w:spacing w:after="0" w:line="240" w:lineRule="auto"/>
              <w:textAlignment w:val="center"/>
              <w:rPr>
                <w:rFonts w:ascii="宋体" w:hAnsi="宋体" w:cs="宋体" w:hint="eastAsia"/>
                <w:kern w:val="2"/>
                <w:sz w:val="18"/>
                <w:szCs w:val="18"/>
                <w:lang w:eastAsia="zh-CN"/>
              </w:rPr>
            </w:pPr>
            <w:r w:rsidRPr="00AC07B3">
              <w:rPr>
                <w:rFonts w:ascii="宋体" w:hAnsi="宋体" w:cs="宋体" w:hint="eastAsia"/>
                <w:kern w:val="2"/>
                <w:sz w:val="18"/>
                <w:szCs w:val="18"/>
                <w:lang w:eastAsia="zh-CN"/>
              </w:rPr>
              <w:t>定制</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3F92148B" w14:textId="77777777" w:rsidR="00A33797" w:rsidRPr="00AC07B3" w:rsidRDefault="00000000">
            <w:pPr>
              <w:spacing w:after="0" w:line="240" w:lineRule="auto"/>
              <w:textAlignment w:val="center"/>
              <w:rPr>
                <w:rFonts w:ascii="宋体" w:hAnsi="宋体" w:cs="宋体" w:hint="eastAsia"/>
                <w:sz w:val="18"/>
                <w:szCs w:val="18"/>
                <w:lang w:eastAsia="zh-CN"/>
              </w:rPr>
            </w:pPr>
            <w:r w:rsidRPr="00AC07B3">
              <w:rPr>
                <w:rFonts w:ascii="宋体" w:hAnsi="宋体" w:cs="宋体" w:hint="eastAsia"/>
                <w:sz w:val="18"/>
                <w:szCs w:val="18"/>
                <w:lang w:eastAsia="zh-CN"/>
              </w:rPr>
              <w:t>敞开式：可容12V100AH电池32节</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622AFDDF"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4</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265A4B0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70FC038F"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0F216682"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799D5245"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631375F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9</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7CA0FE35"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辅材</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47453F06"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noWrap/>
            <w:vAlign w:val="center"/>
          </w:tcPr>
          <w:p w14:paraId="468FA81D"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10313FB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C655D5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7BBA07C"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24089DE0"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3902FEFC"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236A0E3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10</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36B106AA" w14:textId="77777777" w:rsidR="00A33797" w:rsidRPr="00AC07B3" w:rsidRDefault="00000000">
            <w:pPr>
              <w:widowControl w:val="0"/>
              <w:spacing w:after="0" w:line="240" w:lineRule="auto"/>
              <w:jc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安装调试费</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40596CB1"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auto"/>
            </w:tcBorders>
            <w:noWrap/>
            <w:vAlign w:val="center"/>
          </w:tcPr>
          <w:p w14:paraId="41ABA056"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noWrap/>
            <w:vAlign w:val="center"/>
          </w:tcPr>
          <w:p w14:paraId="7032DB81"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w:t>
            </w:r>
          </w:p>
        </w:tc>
        <w:tc>
          <w:tcPr>
            <w:tcW w:w="507" w:type="dxa"/>
            <w:tcBorders>
              <w:top w:val="single" w:sz="4" w:space="0" w:color="000000"/>
              <w:left w:val="single" w:sz="4" w:space="0" w:color="auto"/>
              <w:bottom w:val="single" w:sz="4" w:space="0" w:color="000000"/>
              <w:right w:val="single" w:sz="4" w:space="0" w:color="auto"/>
            </w:tcBorders>
            <w:noWrap/>
            <w:vAlign w:val="center"/>
          </w:tcPr>
          <w:p w14:paraId="6A1BE304"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000000"/>
            </w:tcBorders>
            <w:noWrap/>
            <w:vAlign w:val="center"/>
          </w:tcPr>
          <w:p w14:paraId="4AE0F3BC"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32F340A0"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16166ED7"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42FCE09D"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11</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7A41C36B"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小计</w:t>
            </w:r>
          </w:p>
        </w:tc>
        <w:tc>
          <w:tcPr>
            <w:tcW w:w="4482" w:type="dxa"/>
            <w:gridSpan w:val="2"/>
            <w:tcBorders>
              <w:top w:val="single" w:sz="4" w:space="0" w:color="000000"/>
              <w:left w:val="single" w:sz="4" w:space="0" w:color="000000"/>
              <w:bottom w:val="single" w:sz="4" w:space="0" w:color="000000"/>
              <w:right w:val="single" w:sz="4" w:space="0" w:color="auto"/>
            </w:tcBorders>
            <w:noWrap/>
            <w:vAlign w:val="center"/>
          </w:tcPr>
          <w:p w14:paraId="47F2DEA6"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noWrap/>
            <w:vAlign w:val="center"/>
          </w:tcPr>
          <w:p w14:paraId="4B546D08"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07" w:type="dxa"/>
            <w:tcBorders>
              <w:top w:val="single" w:sz="4" w:space="0" w:color="000000"/>
              <w:left w:val="single" w:sz="4" w:space="0" w:color="auto"/>
              <w:bottom w:val="single" w:sz="4" w:space="0" w:color="000000"/>
              <w:right w:val="single" w:sz="4" w:space="0" w:color="auto"/>
            </w:tcBorders>
            <w:noWrap/>
            <w:vAlign w:val="center"/>
          </w:tcPr>
          <w:p w14:paraId="00E7A6E0"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748" w:type="dxa"/>
            <w:tcBorders>
              <w:top w:val="single" w:sz="4" w:space="0" w:color="000000"/>
              <w:left w:val="single" w:sz="4" w:space="0" w:color="auto"/>
              <w:bottom w:val="single" w:sz="4" w:space="0" w:color="000000"/>
              <w:right w:val="single" w:sz="4" w:space="0" w:color="000000"/>
            </w:tcBorders>
            <w:noWrap/>
            <w:vAlign w:val="center"/>
          </w:tcPr>
          <w:p w14:paraId="51F9801E"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6BB4E733"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r w:rsidR="00A33797" w:rsidRPr="00AC07B3" w14:paraId="489B0600"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75A6E360"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12</w:t>
            </w:r>
          </w:p>
        </w:tc>
        <w:tc>
          <w:tcPr>
            <w:tcW w:w="1091" w:type="dxa"/>
            <w:tcBorders>
              <w:top w:val="single" w:sz="4" w:space="0" w:color="000000"/>
              <w:left w:val="single" w:sz="4" w:space="0" w:color="000000"/>
              <w:bottom w:val="single" w:sz="4" w:space="0" w:color="000000"/>
              <w:right w:val="single" w:sz="4" w:space="0" w:color="000000"/>
            </w:tcBorders>
            <w:vAlign w:val="center"/>
          </w:tcPr>
          <w:p w14:paraId="1E6DDFB3" w14:textId="77777777" w:rsidR="00A33797" w:rsidRPr="00AC07B3" w:rsidRDefault="00000000">
            <w:pPr>
              <w:spacing w:after="0" w:line="240" w:lineRule="auto"/>
              <w:jc w:val="center"/>
              <w:textAlignment w:val="center"/>
              <w:rPr>
                <w:rFonts w:ascii="宋体" w:hAnsi="宋体" w:cs="宋体" w:hint="eastAsia"/>
                <w:kern w:val="2"/>
                <w:sz w:val="18"/>
                <w:szCs w:val="18"/>
                <w:lang w:eastAsia="zh-CN"/>
              </w:rPr>
            </w:pPr>
            <w:r w:rsidRPr="00AC07B3">
              <w:rPr>
                <w:rFonts w:ascii="宋体" w:hAnsi="宋体" w:cs="宋体" w:hint="eastAsia"/>
                <w:sz w:val="18"/>
                <w:szCs w:val="18"/>
                <w:lang w:eastAsia="zh-CN" w:bidi="ar"/>
              </w:rPr>
              <w:t>合计</w:t>
            </w:r>
          </w:p>
        </w:tc>
        <w:tc>
          <w:tcPr>
            <w:tcW w:w="4482" w:type="dxa"/>
            <w:gridSpan w:val="2"/>
            <w:tcBorders>
              <w:top w:val="single" w:sz="4" w:space="0" w:color="000000"/>
              <w:left w:val="single" w:sz="4" w:space="0" w:color="000000"/>
              <w:bottom w:val="single" w:sz="4" w:space="0" w:color="000000"/>
              <w:right w:val="single" w:sz="4" w:space="0" w:color="auto"/>
            </w:tcBorders>
            <w:vAlign w:val="center"/>
          </w:tcPr>
          <w:p w14:paraId="782B9963"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vAlign w:val="center"/>
          </w:tcPr>
          <w:p w14:paraId="3BA8501E"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507" w:type="dxa"/>
            <w:tcBorders>
              <w:top w:val="single" w:sz="4" w:space="0" w:color="000000"/>
              <w:left w:val="single" w:sz="4" w:space="0" w:color="auto"/>
              <w:bottom w:val="single" w:sz="4" w:space="0" w:color="000000"/>
              <w:right w:val="single" w:sz="4" w:space="0" w:color="auto"/>
            </w:tcBorders>
            <w:vAlign w:val="center"/>
          </w:tcPr>
          <w:p w14:paraId="43167121"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748" w:type="dxa"/>
            <w:tcBorders>
              <w:top w:val="single" w:sz="4" w:space="0" w:color="000000"/>
              <w:left w:val="single" w:sz="4" w:space="0" w:color="auto"/>
              <w:bottom w:val="single" w:sz="4" w:space="0" w:color="000000"/>
              <w:right w:val="single" w:sz="4" w:space="0" w:color="000000"/>
            </w:tcBorders>
            <w:vAlign w:val="center"/>
          </w:tcPr>
          <w:p w14:paraId="4EFEDDD9" w14:textId="77777777" w:rsidR="00A33797" w:rsidRPr="00AC07B3" w:rsidRDefault="00A33797">
            <w:pPr>
              <w:widowControl w:val="0"/>
              <w:spacing w:after="0" w:line="240" w:lineRule="auto"/>
              <w:jc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2291A606" w14:textId="77777777" w:rsidR="00A33797" w:rsidRPr="00AC07B3" w:rsidRDefault="00A33797">
            <w:pPr>
              <w:spacing w:after="0" w:line="240" w:lineRule="auto"/>
              <w:jc w:val="center"/>
              <w:textAlignment w:val="center"/>
              <w:rPr>
                <w:rFonts w:ascii="宋体" w:hAnsi="宋体" w:cs="宋体" w:hint="eastAsia"/>
                <w:kern w:val="2"/>
                <w:sz w:val="18"/>
                <w:szCs w:val="18"/>
                <w:lang w:eastAsia="zh-CN"/>
              </w:rPr>
            </w:pPr>
          </w:p>
        </w:tc>
      </w:tr>
    </w:tbl>
    <w:p w14:paraId="7E421553" w14:textId="77777777" w:rsidR="00A33797" w:rsidRPr="00AC07B3" w:rsidRDefault="00A33797">
      <w:pPr>
        <w:spacing w:after="40"/>
        <w:rPr>
          <w:rFonts w:ascii="宋体" w:hAnsi="宋体" w:cs="宋体" w:hint="eastAsia"/>
        </w:rPr>
      </w:pPr>
    </w:p>
    <w:p w14:paraId="4838FD80" w14:textId="77777777" w:rsidR="00A33797" w:rsidRPr="00AC07B3" w:rsidRDefault="00000000">
      <w:pPr>
        <w:spacing w:after="120" w:line="312" w:lineRule="auto"/>
        <w:rPr>
          <w:rFonts w:ascii="宋体" w:hAnsi="宋体" w:cs="宋体" w:hint="eastAsia"/>
        </w:rPr>
      </w:pPr>
      <w:r w:rsidRPr="00AC07B3">
        <w:rPr>
          <w:rFonts w:ascii="宋体" w:hAnsi="宋体" w:cs="宋体" w:hint="eastAsia"/>
        </w:rPr>
        <w:t>备注：</w:t>
      </w:r>
    </w:p>
    <w:p w14:paraId="4D61E427" w14:textId="77777777" w:rsidR="00A33797" w:rsidRPr="00AC07B3" w:rsidRDefault="00000000">
      <w:pPr>
        <w:spacing w:after="120" w:line="312" w:lineRule="auto"/>
        <w:ind w:firstLineChars="200" w:firstLine="480"/>
        <w:jc w:val="both"/>
        <w:rPr>
          <w:rFonts w:ascii="宋体" w:hAnsi="宋体" w:cs="宋体" w:hint="eastAsia"/>
          <w:lang w:eastAsia="zh-CN"/>
        </w:rPr>
      </w:pPr>
      <w:r w:rsidRPr="00AC07B3">
        <w:rPr>
          <w:rFonts w:ascii="宋体" w:hAnsi="宋体" w:cs="宋体" w:hint="eastAsia"/>
          <w:lang w:eastAsia="zh-CN"/>
        </w:rPr>
        <w:t>1.上述有推荐品牌的货物，投标人投标的品牌需从推荐品牌中选择,否则其投标无效。若投标人认为其他品牌的产品在品牌知名度、信誉度、质量性能、技术指标、售后服务等方面不低于招标人推荐品牌的，在递交疑问截止时间前以书面方式向招标人提出（递交疑问截止时间后提出，招标人将不予受理）并提供相应的证明</w:t>
      </w:r>
      <w:r w:rsidRPr="00AC07B3">
        <w:rPr>
          <w:rFonts w:ascii="宋体" w:hAnsi="宋体" w:cs="宋体" w:hint="eastAsia"/>
          <w:lang w:eastAsia="zh-CN"/>
        </w:rPr>
        <w:lastRenderedPageBreak/>
        <w:t>材料和其产品技术说明书（或生产企业出具的技术参数证明）。招标人认为合理的，将以招标文件答疑方式予以公告。请各投标人及时登录政府采购网站查看本项目的招标答疑文件。</w:t>
      </w:r>
    </w:p>
    <w:p w14:paraId="3F7A7F0A"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2.投标人提供的货物必须是生产企业原厂生产的（不得拆机、改装）、全新的、未使用过的，完全符合国家和原厂质量检测标准，并具有产品质量检验合格证。</w:t>
      </w:r>
    </w:p>
    <w:p w14:paraId="5968786D"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六、最高投标限价</w:t>
      </w:r>
    </w:p>
    <w:p w14:paraId="17E0C69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招标人设定的最高投标限价为100万元。招标人将拒绝高于最高投标限价的投标报价。</w:t>
      </w:r>
    </w:p>
    <w:p w14:paraId="253046C9"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七、付款方式</w:t>
      </w:r>
    </w:p>
    <w:p w14:paraId="4818470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合同签订后7个工作日内支付合同总价的30%为预付款；中标人按招标人要求将设备送到指定地点并完成安装调试，经招标人验收全部合格后付至合同总价的95%，验收合格满一年余款一次性付清，（均无息，结算时，投标人须提供税务发票）。</w:t>
      </w:r>
    </w:p>
    <w:p w14:paraId="66692E8E"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八、采购标的的验收标准</w:t>
      </w:r>
    </w:p>
    <w:p w14:paraId="6C2BF01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依照本招标文件第四章《采购需求》所列全部技术要求、商务要求，以及国家和行业现行相关标准规范进行验收；设备安装、系统集成、调试优化、软件升级等全部工作完成后，各项技术指标须符合国家相关标准及实际使用需求，主备倒换功能稳定可靠，经采购人组织验收合格。</w:t>
      </w:r>
    </w:p>
    <w:p w14:paraId="6CA5F7B8"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九、核心产品</w:t>
      </w:r>
    </w:p>
    <w:p w14:paraId="361D408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本项目为非单一产品采购项目，核心产品为：</w:t>
      </w:r>
      <w:r w:rsidRPr="00AC07B3">
        <w:rPr>
          <w:rFonts w:ascii="宋体" w:hAnsi="宋体" w:cs="宋体" w:hint="eastAsia"/>
          <w:u w:val="single"/>
          <w:lang w:eastAsia="zh-CN"/>
        </w:rPr>
        <w:t>1KW地面数字电视广播发射机</w:t>
      </w:r>
      <w:r w:rsidRPr="00AC07B3">
        <w:rPr>
          <w:rFonts w:ascii="宋体" w:hAnsi="宋体" w:cs="宋体" w:hint="eastAsia"/>
          <w:lang w:eastAsia="zh-CN"/>
        </w:rPr>
        <w:t>。多家投标人提供的核心产品品牌相同的，按本招标文件第二章第26.6条规定处理。</w:t>
      </w:r>
    </w:p>
    <w:p w14:paraId="1B428B63"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十、本项目必须满足的实质性要求</w:t>
      </w:r>
    </w:p>
    <w:p w14:paraId="62EA1BD8"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1.投标报价不得超过最高投标限价100万元；</w:t>
      </w:r>
    </w:p>
    <w:p w14:paraId="4A3B273A"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2.投标人所投货物须为本章规定的技术参数作出实质性响应，打"▲"条款负偏离的按第五章评标标准扣分；</w:t>
      </w:r>
    </w:p>
    <w:p w14:paraId="5A5CBC47"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3.投标有效期：开标之日后九十（90）天；</w:t>
      </w:r>
    </w:p>
    <w:p w14:paraId="32AFD253"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lastRenderedPageBreak/>
        <w:t>4.合同履行期限：合同签订后30日历天内完成全部货物的供货、安装、调试并验收合格；</w:t>
      </w:r>
    </w:p>
    <w:p w14:paraId="1E248E86"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5.付款方式：按本章"七、付款方式"执行；</w:t>
      </w:r>
    </w:p>
    <w:p w14:paraId="7B7C7262"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6.免费质保期：自验收合格之日起整体不少于3年（其中蓄电池质保期5年）。</w:t>
      </w:r>
    </w:p>
    <w:p w14:paraId="703D1348"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十一、本项目</w:t>
      </w:r>
      <w:r w:rsidRPr="00AC07B3">
        <w:rPr>
          <w:rFonts w:ascii="宋体" w:hAnsi="宋体" w:cs="宋体" w:hint="eastAsia"/>
          <w:sz w:val="28"/>
          <w:u w:val="single"/>
          <w:lang w:eastAsia="zh-CN"/>
        </w:rPr>
        <w:t>不接受</w:t>
      </w:r>
      <w:r w:rsidRPr="00AC07B3">
        <w:rPr>
          <w:rFonts w:ascii="宋体" w:hAnsi="宋体" w:cs="宋体" w:hint="eastAsia"/>
          <w:sz w:val="28"/>
          <w:lang w:eastAsia="zh-CN"/>
        </w:rPr>
        <w:t>进口产品投标</w:t>
      </w:r>
    </w:p>
    <w:p w14:paraId="7219B0C2"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本项目不接受进口产品投标。进口产品的界定按《政府采购进口产品管理办法》（财库〔2007〕119号）执行。</w:t>
      </w:r>
    </w:p>
    <w:p w14:paraId="5E9EE934"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十二、采购标的对应的中小企业划分标准所属行业一览表</w:t>
      </w:r>
    </w:p>
    <w:tbl>
      <w:tblPr>
        <w:tblStyle w:val="af4"/>
        <w:tblW w:w="0" w:type="auto"/>
        <w:jc w:val="center"/>
        <w:tblLook w:val="04A0" w:firstRow="1" w:lastRow="0" w:firstColumn="1" w:lastColumn="0" w:noHBand="0" w:noVBand="1"/>
      </w:tblPr>
      <w:tblGrid>
        <w:gridCol w:w="672"/>
        <w:gridCol w:w="4212"/>
        <w:gridCol w:w="3972"/>
      </w:tblGrid>
      <w:tr w:rsidR="00A33797" w:rsidRPr="00AC07B3" w14:paraId="0CA7C793" w14:textId="77777777">
        <w:trPr>
          <w:jc w:val="center"/>
        </w:trPr>
        <w:tc>
          <w:tcPr>
            <w:tcW w:w="672" w:type="dxa"/>
          </w:tcPr>
          <w:p w14:paraId="11654AEF"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序号</w:t>
            </w:r>
          </w:p>
        </w:tc>
        <w:tc>
          <w:tcPr>
            <w:tcW w:w="4212" w:type="dxa"/>
          </w:tcPr>
          <w:p w14:paraId="75F85A89"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采购标的</w:t>
            </w:r>
          </w:p>
        </w:tc>
        <w:tc>
          <w:tcPr>
            <w:tcW w:w="3972" w:type="dxa"/>
          </w:tcPr>
          <w:p w14:paraId="53B61DF3" w14:textId="77777777" w:rsidR="00A33797" w:rsidRPr="00AC07B3" w:rsidRDefault="00000000">
            <w:pPr>
              <w:spacing w:after="0"/>
              <w:rPr>
                <w:rFonts w:ascii="宋体" w:hAnsi="宋体" w:cs="宋体" w:hint="eastAsia"/>
                <w:sz w:val="18"/>
                <w:szCs w:val="18"/>
                <w:lang w:eastAsia="zh-CN"/>
              </w:rPr>
            </w:pPr>
            <w:r w:rsidRPr="00AC07B3">
              <w:rPr>
                <w:rFonts w:ascii="宋体" w:hAnsi="宋体" w:cs="宋体" w:hint="eastAsia"/>
                <w:sz w:val="18"/>
                <w:szCs w:val="18"/>
                <w:lang w:eastAsia="zh-CN"/>
              </w:rPr>
              <w:t>对应中小企业划分标准所属行业</w:t>
            </w:r>
          </w:p>
        </w:tc>
      </w:tr>
      <w:tr w:rsidR="00A33797" w:rsidRPr="00AC07B3" w14:paraId="5678468E" w14:textId="77777777">
        <w:trPr>
          <w:trHeight w:val="862"/>
          <w:jc w:val="center"/>
        </w:trPr>
        <w:tc>
          <w:tcPr>
            <w:tcW w:w="672" w:type="dxa"/>
          </w:tcPr>
          <w:p w14:paraId="1BA01325" w14:textId="77777777" w:rsidR="00A33797" w:rsidRPr="00AC07B3" w:rsidRDefault="00A33797">
            <w:pPr>
              <w:spacing w:after="0"/>
              <w:rPr>
                <w:rFonts w:ascii="宋体" w:hAnsi="宋体" w:cs="宋体" w:hint="eastAsia"/>
                <w:sz w:val="18"/>
                <w:szCs w:val="18"/>
                <w:lang w:eastAsia="zh-CN"/>
              </w:rPr>
            </w:pPr>
          </w:p>
          <w:p w14:paraId="670B2384"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1</w:t>
            </w:r>
          </w:p>
        </w:tc>
        <w:tc>
          <w:tcPr>
            <w:tcW w:w="4212" w:type="dxa"/>
          </w:tcPr>
          <w:p w14:paraId="315E7E2F" w14:textId="77777777" w:rsidR="00A33797" w:rsidRPr="00AC07B3" w:rsidRDefault="00A33797">
            <w:pPr>
              <w:spacing w:after="0"/>
              <w:rPr>
                <w:rFonts w:ascii="宋体" w:hAnsi="宋体" w:cs="宋体" w:hint="eastAsia"/>
                <w:sz w:val="18"/>
                <w:szCs w:val="18"/>
                <w:lang w:eastAsia="zh-CN"/>
              </w:rPr>
            </w:pPr>
          </w:p>
          <w:p w14:paraId="111B94E3" w14:textId="77777777" w:rsidR="00A33797" w:rsidRPr="00AC07B3" w:rsidRDefault="00000000">
            <w:pPr>
              <w:spacing w:after="0"/>
              <w:rPr>
                <w:rFonts w:ascii="宋体" w:hAnsi="宋体" w:cs="宋体" w:hint="eastAsia"/>
                <w:sz w:val="18"/>
                <w:szCs w:val="18"/>
                <w:lang w:eastAsia="zh-CN"/>
              </w:rPr>
            </w:pPr>
            <w:r w:rsidRPr="00AC07B3">
              <w:rPr>
                <w:rFonts w:ascii="宋体" w:hAnsi="宋体" w:cs="宋体" w:hint="eastAsia"/>
                <w:sz w:val="18"/>
                <w:szCs w:val="18"/>
                <w:lang w:eastAsia="zh-CN"/>
              </w:rPr>
              <w:t>滨海县DS-32地面数字电视频道建设</w:t>
            </w:r>
          </w:p>
        </w:tc>
        <w:tc>
          <w:tcPr>
            <w:tcW w:w="3972" w:type="dxa"/>
          </w:tcPr>
          <w:p w14:paraId="6A2B8AB3" w14:textId="77777777" w:rsidR="00A33797" w:rsidRPr="00AC07B3" w:rsidRDefault="00A33797">
            <w:pPr>
              <w:spacing w:after="0"/>
              <w:rPr>
                <w:rFonts w:ascii="宋体" w:hAnsi="宋体" w:cs="宋体" w:hint="eastAsia"/>
                <w:sz w:val="18"/>
                <w:szCs w:val="18"/>
                <w:lang w:eastAsia="zh-CN"/>
              </w:rPr>
            </w:pPr>
          </w:p>
          <w:p w14:paraId="2374E4BF"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工业（制造业）</w:t>
            </w:r>
          </w:p>
        </w:tc>
      </w:tr>
    </w:tbl>
    <w:p w14:paraId="5F37A740" w14:textId="77777777" w:rsidR="00A33797" w:rsidRPr="00AC07B3" w:rsidRDefault="00A33797">
      <w:pPr>
        <w:spacing w:after="40"/>
        <w:rPr>
          <w:rFonts w:ascii="宋体" w:hAnsi="宋体" w:cs="宋体" w:hint="eastAsia"/>
        </w:rPr>
      </w:pPr>
    </w:p>
    <w:p w14:paraId="75183124"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sz w:val="21"/>
          <w:lang w:eastAsia="zh-CN"/>
        </w:rPr>
        <w:t>注：所属行业按《工业和信息化部、国家统计局、国家发展和改革委员会、财政部关于印发中小企业划型标准规定的通知》（工信部联企业〔2011〕300号）规定划分。</w:t>
      </w:r>
    </w:p>
    <w:p w14:paraId="3C222BB0" w14:textId="77777777" w:rsidR="00A33797" w:rsidRPr="00AC07B3" w:rsidRDefault="00000000">
      <w:pPr>
        <w:rPr>
          <w:rFonts w:ascii="宋体" w:hAnsi="宋体" w:cs="宋体" w:hint="eastAsia"/>
          <w:lang w:eastAsia="zh-CN"/>
        </w:rPr>
      </w:pPr>
      <w:r w:rsidRPr="00AC07B3">
        <w:rPr>
          <w:rFonts w:ascii="宋体" w:hAnsi="宋体" w:cs="宋体" w:hint="eastAsia"/>
          <w:lang w:eastAsia="zh-CN"/>
        </w:rPr>
        <w:br w:type="page"/>
      </w:r>
    </w:p>
    <w:p w14:paraId="05F2D14A" w14:textId="77777777" w:rsidR="00A33797" w:rsidRPr="00AC07B3" w:rsidRDefault="00A33797">
      <w:pPr>
        <w:spacing w:after="240" w:line="312" w:lineRule="auto"/>
        <w:jc w:val="center"/>
        <w:rPr>
          <w:rFonts w:ascii="宋体" w:hAnsi="宋体" w:cs="宋体" w:hint="eastAsia"/>
          <w:sz w:val="44"/>
          <w:szCs w:val="44"/>
          <w:lang w:eastAsia="zh-CN"/>
        </w:rPr>
      </w:pPr>
    </w:p>
    <w:p w14:paraId="4F53A8E6" w14:textId="77777777" w:rsidR="00A33797" w:rsidRPr="00AC07B3" w:rsidRDefault="00000000">
      <w:pPr>
        <w:spacing w:after="240" w:line="312" w:lineRule="auto"/>
        <w:jc w:val="center"/>
        <w:rPr>
          <w:rFonts w:ascii="宋体" w:hAnsi="宋体" w:cs="宋体" w:hint="eastAsia"/>
          <w:sz w:val="44"/>
          <w:szCs w:val="44"/>
          <w:lang w:eastAsia="zh-CN"/>
        </w:rPr>
      </w:pPr>
      <w:r w:rsidRPr="00AC07B3">
        <w:rPr>
          <w:rFonts w:ascii="宋体" w:hAnsi="宋体" w:cs="宋体" w:hint="eastAsia"/>
          <w:sz w:val="44"/>
          <w:szCs w:val="44"/>
          <w:lang w:eastAsia="zh-CN"/>
        </w:rPr>
        <w:t>第五章 评标方法与评标标准</w:t>
      </w:r>
    </w:p>
    <w:p w14:paraId="57834F0D"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一、定标原则</w:t>
      </w:r>
    </w:p>
    <w:p w14:paraId="637C9B3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3E5B3943"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二、政府采购政策功能落实</w:t>
      </w:r>
    </w:p>
    <w:p w14:paraId="4CB0A697"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1、小微型企业价格扣除</w:t>
      </w:r>
    </w:p>
    <w:p w14:paraId="2FF3D43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（1）本项目不专门面向中小企业采购，对符合规定的小型和微型企业报价给予20%的扣除价格，用扣除后的价格参与评审。</w:t>
      </w:r>
    </w:p>
    <w:p w14:paraId="3821D26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（2）供应商需按照采购文件的要求提供相应的《中小企业声明函》。</w:t>
      </w:r>
    </w:p>
    <w:p w14:paraId="04923DC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（3）企业标准请参照《关于印发中小企业划型标准规定的通知》（工信部联企业〔2011〕300号）文件规定。</w:t>
      </w:r>
    </w:p>
    <w:p w14:paraId="7959764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2、残疾人福利单位价格扣除</w:t>
      </w:r>
    </w:p>
    <w:p w14:paraId="781C54D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（1）本项目对残疾人福利性单位视同小型、微型企业，给予20%的价格扣除。</w:t>
      </w:r>
    </w:p>
    <w:p w14:paraId="71EFB97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（2）残疾人福利单位需按照采购文件的要求提供《残疾人福利性单位声明函》。</w:t>
      </w:r>
    </w:p>
    <w:p w14:paraId="14AAB95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（3）残疾人福利单位标准请参照《关于促进残疾人就业政府采购政策的通知》（财库〔2017〕141号）。</w:t>
      </w:r>
    </w:p>
    <w:p w14:paraId="7495E200"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3、监狱和戒毒企业价格扣除</w:t>
      </w:r>
    </w:p>
    <w:p w14:paraId="350C033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（1）本项目对监狱和戒毒企业（简称监狱企业）视同小型、微型企业，给予20%的价格扣除。</w:t>
      </w:r>
    </w:p>
    <w:p w14:paraId="28E3964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lastRenderedPageBreak/>
        <w:t>（2）监狱企业参加政府采购活动时，提供由省级以上监狱管理局、戒毒管理局(含新疆生产建设兵团)出具的属于监狱企业的证明文件。供应商如不提供上述证明文件，价格将不做相应扣除。</w:t>
      </w:r>
    </w:p>
    <w:p w14:paraId="3E08874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（3）监狱企业标准请参照《关于政府采购支持监狱企业发展有关问题的通知》（财库〔2014〕68号）。</w:t>
      </w:r>
    </w:p>
    <w:p w14:paraId="683A305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4、残疾人福利单位、监狱企业属于小型、微型企业的，不重复享受政策。</w:t>
      </w:r>
    </w:p>
    <w:p w14:paraId="1B5E58D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5、采购本国产品的支持政策</w:t>
      </w:r>
    </w:p>
    <w:p w14:paraId="0D842AD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5.1 本项目政府采购活动中既有本国产品又有非本国产品参与竞争的，依法对本国产品给予价格评审优惠，对本国产品的报价给予20%的价格扣除，用扣除后的价格参与评审。</w:t>
      </w:r>
    </w:p>
    <w:p w14:paraId="226D67E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A38004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5.3 供应商需按照招标文件的要求提供《关于符合本国产品标准的声明函》（以下简称《声明函》），如不提供将不享受本国产品价格评审优惠。</w:t>
      </w:r>
    </w:p>
    <w:p w14:paraId="316F8B3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F3BCA1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3C5A94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6、严格执行政府采购关于支持节能产品、环境标志产品的相关政策规定。如本次采购的产品属于财政部、国家发展改革委、生态环境部、市场监管总局等部门</w:t>
      </w:r>
      <w:r w:rsidRPr="00AC07B3">
        <w:rPr>
          <w:rFonts w:ascii="宋体" w:hAnsi="宋体" w:cs="宋体" w:hint="eastAsia"/>
          <w:lang w:eastAsia="zh-CN"/>
        </w:rPr>
        <w:lastRenderedPageBreak/>
        <w:t>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0FBF477"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三、评标方法与评标标准</w:t>
      </w:r>
    </w:p>
    <w:tbl>
      <w:tblPr>
        <w:tblStyle w:val="af4"/>
        <w:tblW w:w="0" w:type="auto"/>
        <w:jc w:val="center"/>
        <w:tblLook w:val="04A0" w:firstRow="1" w:lastRow="0" w:firstColumn="1" w:lastColumn="0" w:noHBand="0" w:noVBand="1"/>
      </w:tblPr>
      <w:tblGrid>
        <w:gridCol w:w="616"/>
        <w:gridCol w:w="1662"/>
        <w:gridCol w:w="892"/>
        <w:gridCol w:w="5686"/>
      </w:tblGrid>
      <w:tr w:rsidR="00A33797" w:rsidRPr="00AC07B3" w14:paraId="1C29F0CB" w14:textId="77777777">
        <w:trPr>
          <w:jc w:val="center"/>
        </w:trPr>
        <w:tc>
          <w:tcPr>
            <w:tcW w:w="624" w:type="dxa"/>
          </w:tcPr>
          <w:p w14:paraId="3CDE53BF"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序号</w:t>
            </w:r>
          </w:p>
        </w:tc>
        <w:tc>
          <w:tcPr>
            <w:tcW w:w="1701" w:type="dxa"/>
          </w:tcPr>
          <w:p w14:paraId="383F8A0C"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评分项目</w:t>
            </w:r>
          </w:p>
        </w:tc>
        <w:tc>
          <w:tcPr>
            <w:tcW w:w="907" w:type="dxa"/>
          </w:tcPr>
          <w:p w14:paraId="789FC905"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满分值</w:t>
            </w:r>
          </w:p>
        </w:tc>
        <w:tc>
          <w:tcPr>
            <w:tcW w:w="5839" w:type="dxa"/>
          </w:tcPr>
          <w:p w14:paraId="24EFBCC7"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评分标准</w:t>
            </w:r>
          </w:p>
        </w:tc>
      </w:tr>
      <w:tr w:rsidR="00A33797" w:rsidRPr="00AC07B3" w14:paraId="546607A6" w14:textId="77777777">
        <w:trPr>
          <w:jc w:val="center"/>
        </w:trPr>
        <w:tc>
          <w:tcPr>
            <w:tcW w:w="624" w:type="dxa"/>
          </w:tcPr>
          <w:p w14:paraId="10074EB3"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1</w:t>
            </w:r>
          </w:p>
        </w:tc>
        <w:tc>
          <w:tcPr>
            <w:tcW w:w="1701" w:type="dxa"/>
          </w:tcPr>
          <w:p w14:paraId="0362F04A"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价格评分</w:t>
            </w:r>
          </w:p>
        </w:tc>
        <w:tc>
          <w:tcPr>
            <w:tcW w:w="907" w:type="dxa"/>
          </w:tcPr>
          <w:p w14:paraId="05A8F066"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30分</w:t>
            </w:r>
          </w:p>
        </w:tc>
        <w:tc>
          <w:tcPr>
            <w:tcW w:w="5839" w:type="dxa"/>
          </w:tcPr>
          <w:p w14:paraId="3D1B1E4B" w14:textId="77777777" w:rsidR="00A33797" w:rsidRPr="00AC07B3" w:rsidRDefault="00000000">
            <w:pPr>
              <w:spacing w:after="0"/>
              <w:rPr>
                <w:rFonts w:ascii="宋体" w:hAnsi="宋体" w:cs="宋体" w:hint="eastAsia"/>
                <w:sz w:val="18"/>
                <w:szCs w:val="18"/>
                <w:lang w:eastAsia="zh-CN"/>
              </w:rPr>
            </w:pPr>
            <w:r w:rsidRPr="00AC07B3">
              <w:rPr>
                <w:rFonts w:ascii="宋体" w:hAnsi="宋体" w:cs="宋体" w:hint="eastAsia"/>
                <w:sz w:val="18"/>
                <w:szCs w:val="18"/>
                <w:lang w:eastAsia="zh-CN"/>
              </w:rPr>
              <w:t>1、评标总价是指通过"投标文件初审"的投标人的经商务性评审（修正、小微企业扣除等）后的总价。2、评标基准价=评标总价中的最低总价。3、当投标人的评标总价等于评标基准价的得30分，其他投标人的价格分按照下列公式计算：评标总价得分=（评标基准价/评标总价）×30分（计算结果保留2位小数，第三位四舍五入）。</w:t>
            </w:r>
          </w:p>
        </w:tc>
      </w:tr>
      <w:tr w:rsidR="00A33797" w:rsidRPr="00AC07B3" w14:paraId="60EA442E" w14:textId="77777777">
        <w:trPr>
          <w:jc w:val="center"/>
        </w:trPr>
        <w:tc>
          <w:tcPr>
            <w:tcW w:w="624" w:type="dxa"/>
          </w:tcPr>
          <w:p w14:paraId="6940546D"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2</w:t>
            </w:r>
          </w:p>
        </w:tc>
        <w:tc>
          <w:tcPr>
            <w:tcW w:w="1701" w:type="dxa"/>
          </w:tcPr>
          <w:p w14:paraId="63F3D3BB"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技术参数响应</w:t>
            </w:r>
          </w:p>
        </w:tc>
        <w:tc>
          <w:tcPr>
            <w:tcW w:w="907" w:type="dxa"/>
          </w:tcPr>
          <w:p w14:paraId="1C0E899F"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4</w:t>
            </w:r>
            <w:r w:rsidRPr="00AC07B3">
              <w:rPr>
                <w:rFonts w:ascii="宋体" w:hAnsi="宋体" w:cs="宋体" w:hint="eastAsia"/>
                <w:sz w:val="18"/>
                <w:szCs w:val="18"/>
                <w:lang w:eastAsia="zh-CN"/>
              </w:rPr>
              <w:t>0</w:t>
            </w:r>
            <w:r w:rsidRPr="00AC07B3">
              <w:rPr>
                <w:rFonts w:ascii="宋体" w:hAnsi="宋体" w:cs="宋体" w:hint="eastAsia"/>
                <w:sz w:val="18"/>
                <w:szCs w:val="18"/>
              </w:rPr>
              <w:t>分</w:t>
            </w:r>
          </w:p>
        </w:tc>
        <w:tc>
          <w:tcPr>
            <w:tcW w:w="5839" w:type="dxa"/>
          </w:tcPr>
          <w:p w14:paraId="74C266AF" w14:textId="77777777" w:rsidR="00A33797" w:rsidRPr="00AC07B3" w:rsidRDefault="00000000">
            <w:pPr>
              <w:spacing w:after="0"/>
              <w:rPr>
                <w:rFonts w:ascii="宋体" w:hAnsi="宋体" w:cs="宋体" w:hint="eastAsia"/>
                <w:sz w:val="18"/>
                <w:szCs w:val="18"/>
                <w:lang w:eastAsia="zh-CN"/>
              </w:rPr>
            </w:pPr>
            <w:r w:rsidRPr="00AC07B3">
              <w:rPr>
                <w:rFonts w:ascii="宋体" w:hAnsi="宋体" w:cs="宋体" w:hint="eastAsia"/>
                <w:sz w:val="18"/>
                <w:szCs w:val="18"/>
                <w:lang w:eastAsia="zh-CN"/>
              </w:rPr>
              <w:t>投标人投标时提供①《所投货物技术参数说明表》；②招标文件中要求投标时提供的证书、截图等相关材料的扫描件。所投货物完全响应招标文件项目需求及技术参数要求的得40分。打"▲"的条款每负偏离一项扣2分；其他条款每负偏离一项扣1分；扣完为止。投标人提供相关证明材料的技术要求提供技术响应对照表，未按要求提供的均视为负偏离。</w:t>
            </w:r>
          </w:p>
        </w:tc>
      </w:tr>
      <w:tr w:rsidR="00A33797" w:rsidRPr="00AC07B3" w14:paraId="66ACD818" w14:textId="77777777">
        <w:trPr>
          <w:jc w:val="center"/>
        </w:trPr>
        <w:tc>
          <w:tcPr>
            <w:tcW w:w="624" w:type="dxa"/>
          </w:tcPr>
          <w:p w14:paraId="16467540"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3</w:t>
            </w:r>
          </w:p>
        </w:tc>
        <w:tc>
          <w:tcPr>
            <w:tcW w:w="1701" w:type="dxa"/>
          </w:tcPr>
          <w:p w14:paraId="280CD83E"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项目团队能力评定</w:t>
            </w:r>
          </w:p>
        </w:tc>
        <w:tc>
          <w:tcPr>
            <w:tcW w:w="907" w:type="dxa"/>
          </w:tcPr>
          <w:p w14:paraId="0FD07AA6"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lang w:eastAsia="zh-CN"/>
              </w:rPr>
              <w:t>10</w:t>
            </w:r>
            <w:r w:rsidRPr="00AC07B3">
              <w:rPr>
                <w:rFonts w:ascii="宋体" w:hAnsi="宋体" w:cs="宋体" w:hint="eastAsia"/>
                <w:sz w:val="18"/>
                <w:szCs w:val="18"/>
              </w:rPr>
              <w:t>分</w:t>
            </w:r>
          </w:p>
        </w:tc>
        <w:tc>
          <w:tcPr>
            <w:tcW w:w="5839" w:type="dxa"/>
          </w:tcPr>
          <w:p w14:paraId="4BFDE7A7" w14:textId="77777777" w:rsidR="00A33797" w:rsidRPr="00AC07B3" w:rsidRDefault="00000000">
            <w:pPr>
              <w:spacing w:after="0"/>
              <w:rPr>
                <w:rFonts w:ascii="宋体" w:hAnsi="宋体" w:cs="宋体" w:hint="eastAsia"/>
                <w:sz w:val="18"/>
                <w:szCs w:val="18"/>
                <w:lang w:eastAsia="zh-CN"/>
              </w:rPr>
            </w:pPr>
            <w:r w:rsidRPr="00AC07B3">
              <w:rPr>
                <w:rFonts w:ascii="宋体" w:hAnsi="宋体" w:cs="宋体" w:hint="eastAsia"/>
                <w:sz w:val="18"/>
                <w:szCs w:val="18"/>
                <w:lang w:eastAsia="zh-CN"/>
              </w:rPr>
              <w:t>投标人为本项目配备的项目经理和项目组成员具备通信与广电专业一级建造师证书或广播电影电视工程高级工程师，提供供应商近3个月为相应人员缴纳社保证明以及人员证书原件扫描件，每提供1个得2分，本项满分10分。</w:t>
            </w:r>
          </w:p>
        </w:tc>
      </w:tr>
      <w:tr w:rsidR="00A33797" w:rsidRPr="00AC07B3" w14:paraId="283FBCA4" w14:textId="77777777">
        <w:trPr>
          <w:jc w:val="center"/>
        </w:trPr>
        <w:tc>
          <w:tcPr>
            <w:tcW w:w="624" w:type="dxa"/>
          </w:tcPr>
          <w:p w14:paraId="0FEAF62D"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4</w:t>
            </w:r>
          </w:p>
        </w:tc>
        <w:tc>
          <w:tcPr>
            <w:tcW w:w="1701" w:type="dxa"/>
          </w:tcPr>
          <w:p w14:paraId="43F2CD93"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项目实施方案</w:t>
            </w:r>
          </w:p>
        </w:tc>
        <w:tc>
          <w:tcPr>
            <w:tcW w:w="907" w:type="dxa"/>
          </w:tcPr>
          <w:p w14:paraId="54C56734"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7分</w:t>
            </w:r>
          </w:p>
        </w:tc>
        <w:tc>
          <w:tcPr>
            <w:tcW w:w="5839" w:type="dxa"/>
          </w:tcPr>
          <w:p w14:paraId="341517D3" w14:textId="77777777" w:rsidR="00A33797" w:rsidRPr="00AC07B3" w:rsidRDefault="00000000">
            <w:pPr>
              <w:spacing w:after="0"/>
              <w:rPr>
                <w:rFonts w:ascii="宋体" w:hAnsi="宋体" w:cs="宋体" w:hint="eastAsia"/>
                <w:sz w:val="18"/>
                <w:szCs w:val="18"/>
                <w:lang w:eastAsia="zh-CN"/>
              </w:rPr>
            </w:pPr>
            <w:r w:rsidRPr="00AC07B3">
              <w:rPr>
                <w:rFonts w:ascii="宋体" w:hAnsi="宋体" w:cs="宋体" w:hint="eastAsia"/>
                <w:sz w:val="18"/>
                <w:szCs w:val="18"/>
                <w:lang w:eastAsia="zh-CN"/>
              </w:rPr>
              <w:t>根据各投标方项目实施方案的完整性、合理性，技术先进性、安全性、稳定性；项目整体施工组织方案（含项目计划进度）的科学性、合理性和周密性等内容进行打分；计划安排客观详细合理、配套服务措施、要点要求细致全面，配置人员专业对口能全面响应完成并满足采购要求的，得7分；计划基本完整，要点基本完整，配置人员专业对口，基本能够实现采购需求，得5分；计划不具体不完整，措施简略不具体，未有现场人员技术专业人员配备，未能全面实现采购需求的得3分；未提供不得分。</w:t>
            </w:r>
          </w:p>
        </w:tc>
      </w:tr>
      <w:tr w:rsidR="00A33797" w:rsidRPr="00AC07B3" w14:paraId="7B94720E" w14:textId="77777777">
        <w:trPr>
          <w:jc w:val="center"/>
        </w:trPr>
        <w:tc>
          <w:tcPr>
            <w:tcW w:w="624" w:type="dxa"/>
          </w:tcPr>
          <w:p w14:paraId="3034A1E4"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5</w:t>
            </w:r>
          </w:p>
        </w:tc>
        <w:tc>
          <w:tcPr>
            <w:tcW w:w="1701" w:type="dxa"/>
          </w:tcPr>
          <w:p w14:paraId="6E337826"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培训方案</w:t>
            </w:r>
          </w:p>
        </w:tc>
        <w:tc>
          <w:tcPr>
            <w:tcW w:w="907" w:type="dxa"/>
          </w:tcPr>
          <w:p w14:paraId="47953F38"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7分</w:t>
            </w:r>
          </w:p>
        </w:tc>
        <w:tc>
          <w:tcPr>
            <w:tcW w:w="5839" w:type="dxa"/>
          </w:tcPr>
          <w:p w14:paraId="43A71319" w14:textId="77777777" w:rsidR="00A33797" w:rsidRPr="00AC07B3" w:rsidRDefault="00000000">
            <w:pPr>
              <w:spacing w:after="0"/>
              <w:rPr>
                <w:rFonts w:ascii="宋体" w:hAnsi="宋体" w:cs="宋体" w:hint="eastAsia"/>
                <w:sz w:val="18"/>
                <w:szCs w:val="18"/>
                <w:lang w:eastAsia="zh-CN"/>
              </w:rPr>
            </w:pPr>
            <w:r w:rsidRPr="00AC07B3">
              <w:rPr>
                <w:rFonts w:ascii="宋体" w:hAnsi="宋体" w:cs="宋体" w:hint="eastAsia"/>
                <w:sz w:val="18"/>
                <w:szCs w:val="18"/>
                <w:lang w:eastAsia="zh-CN"/>
              </w:rPr>
              <w:t>根据投标人提供的人员培训计划的全面及合理性打分；内容科学合理、完整、切实可行的得7分，内容完整但科学合理及可行性欠缺的得5分，内容不完整且不科学合理及可行性欠缺的得3分，未提供的不得分。</w:t>
            </w:r>
          </w:p>
        </w:tc>
      </w:tr>
      <w:tr w:rsidR="00A33797" w:rsidRPr="00AC07B3" w14:paraId="6395A900" w14:textId="77777777">
        <w:trPr>
          <w:jc w:val="center"/>
        </w:trPr>
        <w:tc>
          <w:tcPr>
            <w:tcW w:w="624" w:type="dxa"/>
          </w:tcPr>
          <w:p w14:paraId="08E88A56"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6</w:t>
            </w:r>
          </w:p>
        </w:tc>
        <w:tc>
          <w:tcPr>
            <w:tcW w:w="1701" w:type="dxa"/>
          </w:tcPr>
          <w:p w14:paraId="5C0FB379"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售后服务</w:t>
            </w:r>
          </w:p>
        </w:tc>
        <w:tc>
          <w:tcPr>
            <w:tcW w:w="907" w:type="dxa"/>
          </w:tcPr>
          <w:p w14:paraId="61650591" w14:textId="77777777" w:rsidR="00A33797" w:rsidRPr="00AC07B3" w:rsidRDefault="00000000">
            <w:pPr>
              <w:spacing w:after="0"/>
              <w:rPr>
                <w:rFonts w:ascii="宋体" w:hAnsi="宋体" w:cs="宋体" w:hint="eastAsia"/>
                <w:sz w:val="18"/>
                <w:szCs w:val="18"/>
              </w:rPr>
            </w:pPr>
            <w:r w:rsidRPr="00AC07B3">
              <w:rPr>
                <w:rFonts w:ascii="宋体" w:hAnsi="宋体" w:cs="宋体" w:hint="eastAsia"/>
                <w:sz w:val="18"/>
                <w:szCs w:val="18"/>
              </w:rPr>
              <w:t>6分</w:t>
            </w:r>
          </w:p>
        </w:tc>
        <w:tc>
          <w:tcPr>
            <w:tcW w:w="5839" w:type="dxa"/>
          </w:tcPr>
          <w:p w14:paraId="7B9378FE" w14:textId="77777777" w:rsidR="00A33797" w:rsidRPr="00AC07B3" w:rsidRDefault="00000000">
            <w:pPr>
              <w:spacing w:after="0"/>
              <w:rPr>
                <w:rFonts w:ascii="宋体" w:hAnsi="宋体" w:cs="宋体" w:hint="eastAsia"/>
                <w:sz w:val="18"/>
                <w:szCs w:val="18"/>
                <w:lang w:eastAsia="zh-CN"/>
              </w:rPr>
            </w:pPr>
            <w:r w:rsidRPr="00AC07B3">
              <w:rPr>
                <w:rFonts w:ascii="宋体" w:hAnsi="宋体" w:cs="宋体" w:hint="eastAsia"/>
                <w:sz w:val="18"/>
                <w:szCs w:val="18"/>
                <w:lang w:eastAsia="zh-CN"/>
              </w:rPr>
              <w:t>根据投标人提供的售后服务方案、承诺的售后服务情况、售后服务响应时间等进行综合打分。内容科学合理、完整、切实可行的得6分，内容完整但科学合理及可行性欠缺的得4分，内容不完整且不科学合理及可行性欠缺的得2分，未提供的不得分。</w:t>
            </w:r>
          </w:p>
        </w:tc>
      </w:tr>
    </w:tbl>
    <w:p w14:paraId="7F81413C" w14:textId="77777777" w:rsidR="00A33797" w:rsidRPr="00AC07B3" w:rsidRDefault="00000000">
      <w:pPr>
        <w:rPr>
          <w:rFonts w:ascii="宋体" w:hAnsi="宋体" w:cs="宋体" w:hint="eastAsia"/>
          <w:lang w:eastAsia="zh-CN"/>
        </w:rPr>
      </w:pPr>
      <w:r w:rsidRPr="00AC07B3">
        <w:rPr>
          <w:rFonts w:ascii="宋体" w:hAnsi="宋体" w:cs="宋体" w:hint="eastAsia"/>
          <w:lang w:eastAsia="zh-CN"/>
        </w:rPr>
        <w:br w:type="page"/>
      </w:r>
    </w:p>
    <w:p w14:paraId="1CB08BA4" w14:textId="77777777" w:rsidR="00A33797" w:rsidRPr="00AC07B3" w:rsidRDefault="00A33797">
      <w:pPr>
        <w:spacing w:after="240" w:line="312" w:lineRule="auto"/>
        <w:jc w:val="center"/>
        <w:rPr>
          <w:rFonts w:ascii="宋体" w:hAnsi="宋体" w:cs="宋体" w:hint="eastAsia"/>
          <w:sz w:val="32"/>
          <w:lang w:eastAsia="zh-CN"/>
        </w:rPr>
      </w:pPr>
    </w:p>
    <w:p w14:paraId="3BE9DB56" w14:textId="77777777" w:rsidR="00A33797" w:rsidRPr="00AC07B3" w:rsidRDefault="00000000">
      <w:pPr>
        <w:spacing w:after="240" w:line="312" w:lineRule="auto"/>
        <w:jc w:val="center"/>
        <w:rPr>
          <w:rFonts w:ascii="宋体" w:hAnsi="宋体" w:cs="宋体" w:hint="eastAsia"/>
          <w:sz w:val="44"/>
          <w:szCs w:val="44"/>
          <w:lang w:eastAsia="zh-CN"/>
        </w:rPr>
      </w:pPr>
      <w:r w:rsidRPr="00AC07B3">
        <w:rPr>
          <w:rFonts w:ascii="宋体" w:hAnsi="宋体" w:cs="宋体" w:hint="eastAsia"/>
          <w:sz w:val="44"/>
          <w:szCs w:val="44"/>
          <w:lang w:eastAsia="zh-CN"/>
        </w:rPr>
        <w:t>第六章 投标文件格式</w:t>
      </w:r>
    </w:p>
    <w:p w14:paraId="15903408" w14:textId="77777777" w:rsidR="00A33797" w:rsidRPr="00AC07B3" w:rsidRDefault="00A33797">
      <w:pPr>
        <w:rPr>
          <w:rFonts w:ascii="宋体" w:hAnsi="宋体" w:cs="宋体" w:hint="eastAsia"/>
          <w:lang w:eastAsia="zh-CN"/>
        </w:rPr>
      </w:pPr>
    </w:p>
    <w:p w14:paraId="5828DCD0" w14:textId="77777777" w:rsidR="00A33797" w:rsidRPr="00AC07B3" w:rsidRDefault="00A33797">
      <w:pPr>
        <w:rPr>
          <w:rFonts w:ascii="宋体" w:hAnsi="宋体" w:cs="宋体" w:hint="eastAsia"/>
          <w:lang w:eastAsia="zh-CN"/>
        </w:rPr>
      </w:pPr>
    </w:p>
    <w:p w14:paraId="32AC0376" w14:textId="77777777" w:rsidR="00A33797" w:rsidRPr="00AC07B3" w:rsidRDefault="00000000">
      <w:pPr>
        <w:spacing w:after="400" w:line="312" w:lineRule="auto"/>
        <w:jc w:val="center"/>
        <w:rPr>
          <w:rFonts w:ascii="宋体" w:hAnsi="宋体" w:cs="宋体" w:hint="eastAsia"/>
          <w:sz w:val="72"/>
          <w:szCs w:val="72"/>
          <w:lang w:eastAsia="zh-CN"/>
        </w:rPr>
      </w:pPr>
      <w:r w:rsidRPr="00AC07B3">
        <w:rPr>
          <w:rFonts w:ascii="宋体" w:hAnsi="宋体" w:cs="宋体" w:hint="eastAsia"/>
          <w:sz w:val="72"/>
          <w:szCs w:val="72"/>
          <w:lang w:eastAsia="zh-CN"/>
        </w:rPr>
        <w:t>投 标 文 件</w:t>
      </w:r>
    </w:p>
    <w:p w14:paraId="0C0D8EED" w14:textId="77777777" w:rsidR="00A33797" w:rsidRPr="00AC07B3" w:rsidRDefault="00000000">
      <w:pPr>
        <w:spacing w:line="312" w:lineRule="auto"/>
        <w:rPr>
          <w:rFonts w:ascii="宋体" w:hAnsi="宋体" w:cs="宋体" w:hint="eastAsia"/>
          <w:sz w:val="32"/>
          <w:szCs w:val="32"/>
          <w:lang w:eastAsia="zh-CN"/>
        </w:rPr>
      </w:pPr>
      <w:r w:rsidRPr="00AC07B3">
        <w:rPr>
          <w:rFonts w:ascii="宋体" w:hAnsi="宋体" w:cs="宋体" w:hint="eastAsia"/>
          <w:sz w:val="32"/>
          <w:szCs w:val="32"/>
          <w:lang w:eastAsia="zh-CN"/>
        </w:rPr>
        <w:t>项 目 名 称：滨海县DS-32地面数字电视频道建设</w:t>
      </w:r>
    </w:p>
    <w:p w14:paraId="7F30D164" w14:textId="77777777" w:rsidR="00A33797" w:rsidRPr="00AC07B3" w:rsidRDefault="00000000">
      <w:pPr>
        <w:spacing w:line="312" w:lineRule="auto"/>
        <w:rPr>
          <w:rFonts w:ascii="宋体" w:hAnsi="宋体" w:cs="宋体" w:hint="eastAsia"/>
          <w:sz w:val="32"/>
          <w:szCs w:val="32"/>
          <w:lang w:eastAsia="zh-CN"/>
        </w:rPr>
      </w:pPr>
      <w:r w:rsidRPr="00AC07B3">
        <w:rPr>
          <w:rFonts w:ascii="宋体" w:hAnsi="宋体" w:cs="宋体" w:hint="eastAsia"/>
          <w:sz w:val="32"/>
          <w:szCs w:val="32"/>
          <w:lang w:eastAsia="zh-CN"/>
        </w:rPr>
        <w:t>项 目 编 号：</w:t>
      </w:r>
    </w:p>
    <w:p w14:paraId="0EDDEB7B" w14:textId="77777777" w:rsidR="00A33797" w:rsidRPr="00AC07B3" w:rsidRDefault="00000000">
      <w:pPr>
        <w:spacing w:line="312" w:lineRule="auto"/>
        <w:rPr>
          <w:rFonts w:ascii="宋体" w:hAnsi="宋体" w:cs="宋体" w:hint="eastAsia"/>
          <w:sz w:val="32"/>
          <w:szCs w:val="32"/>
          <w:lang w:eastAsia="zh-CN"/>
        </w:rPr>
      </w:pPr>
      <w:r w:rsidRPr="00AC07B3">
        <w:rPr>
          <w:rFonts w:ascii="宋体" w:hAnsi="宋体" w:cs="宋体" w:hint="eastAsia"/>
          <w:sz w:val="32"/>
          <w:szCs w:val="32"/>
          <w:lang w:eastAsia="zh-CN"/>
        </w:rPr>
        <w:t>投标人名称：（加盖CA电子公章）</w:t>
      </w:r>
    </w:p>
    <w:p w14:paraId="729F94CA" w14:textId="77777777" w:rsidR="00A33797" w:rsidRPr="00AC07B3" w:rsidRDefault="00000000">
      <w:pPr>
        <w:spacing w:after="120" w:line="312" w:lineRule="auto"/>
        <w:rPr>
          <w:rFonts w:ascii="宋体" w:hAnsi="宋体" w:cs="宋体" w:hint="eastAsia"/>
          <w:sz w:val="32"/>
          <w:szCs w:val="32"/>
          <w:lang w:eastAsia="zh-CN"/>
        </w:rPr>
      </w:pPr>
      <w:r w:rsidRPr="00AC07B3">
        <w:rPr>
          <w:rFonts w:ascii="宋体" w:hAnsi="宋体" w:cs="宋体" w:hint="eastAsia"/>
          <w:sz w:val="32"/>
          <w:szCs w:val="32"/>
          <w:lang w:eastAsia="zh-CN"/>
        </w:rPr>
        <w:t>日　　期：</w:t>
      </w:r>
    </w:p>
    <w:p w14:paraId="6F1BF1AE" w14:textId="77777777" w:rsidR="00A33797" w:rsidRPr="00AC07B3" w:rsidRDefault="00000000">
      <w:pPr>
        <w:rPr>
          <w:rFonts w:ascii="宋体" w:hAnsi="宋体" w:cs="宋体" w:hint="eastAsia"/>
          <w:lang w:eastAsia="zh-CN"/>
        </w:rPr>
      </w:pPr>
      <w:r w:rsidRPr="00AC07B3">
        <w:rPr>
          <w:rFonts w:ascii="宋体" w:hAnsi="宋体" w:cs="宋体" w:hint="eastAsia"/>
          <w:lang w:eastAsia="zh-CN"/>
        </w:rPr>
        <w:br w:type="page"/>
      </w:r>
    </w:p>
    <w:p w14:paraId="1E139A6C"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lastRenderedPageBreak/>
        <w:t>投标文件目录</w:t>
      </w:r>
    </w:p>
    <w:p w14:paraId="7117DE9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一、法人或者其他组织的营业执照等证明文件，自然人的身份证明</w:t>
      </w:r>
    </w:p>
    <w:p w14:paraId="3BC38AB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二、上一年度的财务状况报告（至少提供资产负债表、利润表、现金流量表，投标人成立不满一年无</w:t>
      </w:r>
      <w:r w:rsidRPr="00AC07B3">
        <w:rPr>
          <w:szCs w:val="24"/>
          <w:lang w:eastAsia="zh-CN"/>
        </w:rPr>
        <w:t>需</w:t>
      </w:r>
      <w:r w:rsidRPr="00AC07B3">
        <w:rPr>
          <w:rFonts w:ascii="宋体" w:hAnsi="宋体" w:cs="宋体" w:hint="eastAsia"/>
          <w:lang w:eastAsia="zh-CN"/>
        </w:rPr>
        <w:t>提供）</w:t>
      </w:r>
    </w:p>
    <w:p w14:paraId="57AD877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三、具备履行合同所必需的设备和专业技术能力的书面声明</w:t>
      </w:r>
    </w:p>
    <w:p w14:paraId="3733ADA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49A11C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五、参加政府采购活动前3年内在经营活动中没有重大违法记录的书面声明</w:t>
      </w:r>
    </w:p>
    <w:p w14:paraId="35A8A98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六、特定资格要求的证明文件（本项目无特定资格要求）</w:t>
      </w:r>
    </w:p>
    <w:p w14:paraId="227D712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七、法人授权书</w:t>
      </w:r>
    </w:p>
    <w:p w14:paraId="416A7A0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八、投标函</w:t>
      </w:r>
    </w:p>
    <w:p w14:paraId="2CD7188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九、中小企业声明函</w:t>
      </w:r>
    </w:p>
    <w:p w14:paraId="52D40A2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十、残疾人福利性单位声明函</w:t>
      </w:r>
    </w:p>
    <w:p w14:paraId="2B95FBE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十一、关于符合本国产品标准的声明函</w:t>
      </w:r>
    </w:p>
    <w:p w14:paraId="33ED3A7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十二、联合体协议（本项目不接受联合体投标，不适用）</w:t>
      </w:r>
    </w:p>
    <w:p w14:paraId="2EE98D0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十三、投标分项报价表</w:t>
      </w:r>
    </w:p>
    <w:p w14:paraId="50D4012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十四、技术要求响应及偏离表</w:t>
      </w:r>
    </w:p>
    <w:p w14:paraId="703E586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十五、商务要求响应及偏离表</w:t>
      </w:r>
    </w:p>
    <w:p w14:paraId="22D1D8E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十六、开标一览表</w:t>
      </w:r>
    </w:p>
    <w:p w14:paraId="677A26F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十七、技术方案、服务承诺、培训承诺等</w:t>
      </w:r>
    </w:p>
    <w:p w14:paraId="543511B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十八、盐城市政府采购事前信用承诺书</w:t>
      </w:r>
    </w:p>
    <w:p w14:paraId="12F67B38" w14:textId="77777777" w:rsidR="00A33797" w:rsidRPr="00AC07B3" w:rsidRDefault="00000000">
      <w:pPr>
        <w:rPr>
          <w:rFonts w:ascii="宋体" w:hAnsi="宋体" w:cs="宋体" w:hint="eastAsia"/>
          <w:lang w:eastAsia="zh-CN"/>
        </w:rPr>
      </w:pPr>
      <w:r w:rsidRPr="00AC07B3">
        <w:rPr>
          <w:rFonts w:ascii="宋体" w:hAnsi="宋体" w:cs="宋体" w:hint="eastAsia"/>
          <w:lang w:eastAsia="zh-CN"/>
        </w:rPr>
        <w:br w:type="page"/>
      </w:r>
    </w:p>
    <w:p w14:paraId="14E1DAFA"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lastRenderedPageBreak/>
        <w:t>一、法人或者其他组织的营业执照等证明文件，自然人的身份证明</w:t>
      </w:r>
    </w:p>
    <w:p w14:paraId="379A752C"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二、上一年度的财务状况报告</w:t>
      </w:r>
    </w:p>
    <w:p w14:paraId="3B8DF65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（至少提供资产负债表、利润表、现金流量表，投标人成立不满一年无</w:t>
      </w:r>
      <w:r w:rsidRPr="00AC07B3">
        <w:rPr>
          <w:szCs w:val="24"/>
          <w:lang w:eastAsia="zh-CN"/>
        </w:rPr>
        <w:t>需</w:t>
      </w:r>
      <w:r w:rsidRPr="00AC07B3">
        <w:rPr>
          <w:rFonts w:ascii="宋体" w:hAnsi="宋体" w:cs="宋体" w:hint="eastAsia"/>
          <w:lang w:eastAsia="zh-CN"/>
        </w:rPr>
        <w:t>提供）</w:t>
      </w:r>
    </w:p>
    <w:p w14:paraId="5030743F"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三、具备履行合同所必需的设备和专业技术能力的书面声明</w:t>
      </w:r>
    </w:p>
    <w:p w14:paraId="6DE86C6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我单位郑重声明：我单位具备履行本项采购合同所必需的设备和专业技术能力，为履行本项采购合同我公司具备如下主要设备和主要专业技术能力：</w:t>
      </w:r>
    </w:p>
    <w:p w14:paraId="08938B4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主要设备有：。</w:t>
      </w:r>
    </w:p>
    <w:p w14:paraId="1F51FC6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主要专业技术能力有：。</w:t>
      </w:r>
    </w:p>
    <w:p w14:paraId="274BDED2"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四、依法缴纳税收和社会保障资金的相关材料</w:t>
      </w:r>
    </w:p>
    <w:p w14:paraId="24AFE00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提供提交投标文件截止时间前一年内至少一个月依法缴纳税收及缴纳社会保障资金的证明材料。投标人依法享受缓缴、免缴税收、社会保障资金的提供证明材料。</w:t>
      </w:r>
    </w:p>
    <w:p w14:paraId="0A31454F"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五、参加政府采购活动前3年内在经营活动中没有重大违法记录的书面声明</w:t>
      </w:r>
    </w:p>
    <w:p w14:paraId="1F3C8AFE" w14:textId="77777777" w:rsidR="00A33797" w:rsidRPr="00AC07B3" w:rsidRDefault="00000000">
      <w:pPr>
        <w:spacing w:after="120" w:line="312" w:lineRule="auto"/>
        <w:jc w:val="center"/>
        <w:rPr>
          <w:rFonts w:ascii="宋体" w:hAnsi="宋体" w:cs="宋体" w:hint="eastAsia"/>
          <w:lang w:eastAsia="zh-CN"/>
        </w:rPr>
      </w:pPr>
      <w:r w:rsidRPr="00AC07B3">
        <w:rPr>
          <w:rFonts w:ascii="宋体" w:hAnsi="宋体" w:cs="宋体" w:hint="eastAsia"/>
          <w:lang w:eastAsia="zh-CN"/>
        </w:rPr>
        <w:t>声　明</w:t>
      </w:r>
    </w:p>
    <w:p w14:paraId="70ACFAF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我单位郑重声明：参加本次政府采购活动前3年内，我单位在经营活动中没有因违法经营受到刑事处罚或者责令停产停业、吊销许可证或者执照、较大数额罚款等行政处罚。</w:t>
      </w:r>
    </w:p>
    <w:p w14:paraId="372443D3" w14:textId="77777777" w:rsidR="00A33797" w:rsidRPr="00AC07B3" w:rsidRDefault="00000000">
      <w:pPr>
        <w:spacing w:after="160" w:line="312" w:lineRule="auto"/>
        <w:rPr>
          <w:rFonts w:ascii="宋体" w:hAnsi="宋体" w:cs="宋体" w:hint="eastAsia"/>
          <w:lang w:eastAsia="zh-CN"/>
        </w:rPr>
      </w:pPr>
      <w:r w:rsidRPr="00AC07B3">
        <w:rPr>
          <w:rFonts w:ascii="宋体" w:hAnsi="宋体" w:cs="宋体" w:hint="eastAsia"/>
          <w:sz w:val="28"/>
          <w:lang w:eastAsia="zh-CN"/>
        </w:rPr>
        <w:t>六、特定资格要求的证明文件：</w:t>
      </w:r>
      <w:r w:rsidRPr="00AC07B3">
        <w:rPr>
          <w:rFonts w:ascii="宋体" w:hAnsi="宋体" w:cs="宋体" w:hint="eastAsia"/>
          <w:sz w:val="28"/>
          <w:u w:val="single"/>
          <w:lang w:eastAsia="zh-CN"/>
        </w:rPr>
        <w:t>无</w:t>
      </w:r>
      <w:r w:rsidRPr="00AC07B3">
        <w:rPr>
          <w:rFonts w:ascii="宋体" w:hAnsi="宋体" w:cs="宋体" w:hint="eastAsia"/>
          <w:sz w:val="28"/>
          <w:lang w:eastAsia="zh-CN"/>
        </w:rPr>
        <w:t>。</w:t>
      </w:r>
    </w:p>
    <w:p w14:paraId="054ABFC3" w14:textId="77777777" w:rsidR="00A33797" w:rsidRPr="00AC07B3" w:rsidRDefault="00A33797">
      <w:pPr>
        <w:spacing w:after="160" w:line="312" w:lineRule="auto"/>
        <w:rPr>
          <w:rFonts w:ascii="宋体" w:hAnsi="宋体" w:cs="宋体" w:hint="eastAsia"/>
          <w:sz w:val="28"/>
          <w:lang w:eastAsia="zh-CN"/>
        </w:rPr>
      </w:pPr>
    </w:p>
    <w:p w14:paraId="1FAB419B" w14:textId="77777777" w:rsidR="00A33797" w:rsidRPr="00AC07B3" w:rsidRDefault="00A33797">
      <w:pPr>
        <w:spacing w:after="160" w:line="312" w:lineRule="auto"/>
        <w:rPr>
          <w:rFonts w:ascii="宋体" w:hAnsi="宋体" w:cs="宋体" w:hint="eastAsia"/>
          <w:sz w:val="28"/>
          <w:lang w:eastAsia="zh-CN"/>
        </w:rPr>
      </w:pPr>
    </w:p>
    <w:p w14:paraId="08009FC5" w14:textId="77777777" w:rsidR="00A33797" w:rsidRPr="00AC07B3" w:rsidRDefault="00A33797">
      <w:pPr>
        <w:spacing w:after="160" w:line="312" w:lineRule="auto"/>
        <w:rPr>
          <w:rFonts w:ascii="宋体" w:hAnsi="宋体" w:cs="宋体" w:hint="eastAsia"/>
          <w:sz w:val="28"/>
          <w:lang w:eastAsia="zh-CN"/>
        </w:rPr>
      </w:pPr>
    </w:p>
    <w:p w14:paraId="1AFDEE7C" w14:textId="77777777" w:rsidR="00A33797" w:rsidRPr="00AC07B3" w:rsidRDefault="00A33797">
      <w:pPr>
        <w:spacing w:after="160" w:line="312" w:lineRule="auto"/>
        <w:rPr>
          <w:rFonts w:ascii="宋体" w:hAnsi="宋体" w:cs="宋体" w:hint="eastAsia"/>
          <w:sz w:val="28"/>
          <w:lang w:eastAsia="zh-CN"/>
        </w:rPr>
      </w:pPr>
    </w:p>
    <w:p w14:paraId="1AB2BB14" w14:textId="77777777" w:rsidR="00A33797" w:rsidRPr="00AC07B3" w:rsidRDefault="00A33797">
      <w:pPr>
        <w:spacing w:after="160" w:line="312" w:lineRule="auto"/>
        <w:jc w:val="center"/>
        <w:rPr>
          <w:rFonts w:ascii="宋体" w:hAnsi="宋体" w:cs="宋体" w:hint="eastAsia"/>
          <w:sz w:val="28"/>
          <w:lang w:eastAsia="zh-CN"/>
        </w:rPr>
      </w:pPr>
    </w:p>
    <w:p w14:paraId="55BFB24D" w14:textId="77777777" w:rsidR="00A33797" w:rsidRPr="00AC07B3" w:rsidRDefault="00A33797">
      <w:pPr>
        <w:spacing w:after="160" w:line="312" w:lineRule="auto"/>
        <w:jc w:val="center"/>
        <w:rPr>
          <w:rFonts w:ascii="宋体" w:hAnsi="宋体" w:cs="宋体" w:hint="eastAsia"/>
          <w:sz w:val="28"/>
          <w:lang w:eastAsia="zh-CN"/>
        </w:rPr>
      </w:pPr>
    </w:p>
    <w:p w14:paraId="36280B1D"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t>七、法人授权书</w:t>
      </w:r>
    </w:p>
    <w:p w14:paraId="393F3AE4"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本授权书声明：____________（投标人名称）授权________________（被授权人的姓名）为我方就</w:t>
      </w:r>
      <w:r w:rsidRPr="00AC07B3">
        <w:rPr>
          <w:rFonts w:ascii="宋体" w:hAnsi="宋体" w:cs="宋体" w:hint="eastAsia"/>
          <w:u w:val="single"/>
          <w:lang w:eastAsia="zh-CN"/>
        </w:rPr>
        <w:t>滨海县DS-32地面数字电视频道建设项目</w:t>
      </w:r>
      <w:r w:rsidRPr="00AC07B3">
        <w:rPr>
          <w:rFonts w:ascii="宋体" w:hAnsi="宋体" w:cs="宋体" w:hint="eastAsia"/>
          <w:lang w:eastAsia="zh-CN"/>
        </w:rPr>
        <w:t>采购活动的合法代理人，以本单位名义全权处理一切与该项目采购有关的事务。</w:t>
      </w:r>
    </w:p>
    <w:p w14:paraId="49C3111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本授权书于______年____月____日起生效，特此声明。</w:t>
      </w:r>
    </w:p>
    <w:p w14:paraId="5B74B95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被授权人身份证号码：</w:t>
      </w:r>
    </w:p>
    <w:p w14:paraId="27F7FC3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被授权人联系电话：（手机）</w:t>
      </w:r>
    </w:p>
    <w:p w14:paraId="6F9415E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授权单位名称：（加盖CA电子公章）</w:t>
      </w:r>
    </w:p>
    <w:p w14:paraId="1F1A5C0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单位地址：</w:t>
      </w:r>
    </w:p>
    <w:p w14:paraId="51482E5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日期：</w:t>
      </w:r>
    </w:p>
    <w:p w14:paraId="59258362" w14:textId="77777777" w:rsidR="00A33797" w:rsidRPr="00AC07B3" w:rsidRDefault="00A33797">
      <w:pPr>
        <w:spacing w:after="160" w:line="312" w:lineRule="auto"/>
        <w:jc w:val="center"/>
        <w:rPr>
          <w:rFonts w:ascii="宋体" w:hAnsi="宋体" w:cs="宋体" w:hint="eastAsia"/>
          <w:sz w:val="28"/>
          <w:lang w:eastAsia="zh-CN"/>
        </w:rPr>
      </w:pPr>
    </w:p>
    <w:p w14:paraId="0F2E3C04" w14:textId="77777777" w:rsidR="00A33797" w:rsidRPr="00AC07B3" w:rsidRDefault="00A33797">
      <w:pPr>
        <w:spacing w:after="160" w:line="312" w:lineRule="auto"/>
        <w:jc w:val="center"/>
        <w:rPr>
          <w:rFonts w:ascii="宋体" w:hAnsi="宋体" w:cs="宋体" w:hint="eastAsia"/>
          <w:sz w:val="28"/>
          <w:lang w:eastAsia="zh-CN"/>
        </w:rPr>
      </w:pPr>
    </w:p>
    <w:p w14:paraId="7BC13121" w14:textId="77777777" w:rsidR="00A33797" w:rsidRPr="00AC07B3" w:rsidRDefault="00A33797">
      <w:pPr>
        <w:spacing w:after="160" w:line="312" w:lineRule="auto"/>
        <w:jc w:val="center"/>
        <w:rPr>
          <w:rFonts w:ascii="宋体" w:hAnsi="宋体" w:cs="宋体" w:hint="eastAsia"/>
          <w:sz w:val="28"/>
          <w:lang w:eastAsia="zh-CN"/>
        </w:rPr>
      </w:pPr>
    </w:p>
    <w:p w14:paraId="3D86AA5C" w14:textId="77777777" w:rsidR="00A33797" w:rsidRPr="00AC07B3" w:rsidRDefault="00A33797">
      <w:pPr>
        <w:spacing w:after="160" w:line="312" w:lineRule="auto"/>
        <w:jc w:val="center"/>
        <w:rPr>
          <w:rFonts w:ascii="宋体" w:hAnsi="宋体" w:cs="宋体" w:hint="eastAsia"/>
          <w:sz w:val="28"/>
          <w:lang w:eastAsia="zh-CN"/>
        </w:rPr>
      </w:pPr>
    </w:p>
    <w:p w14:paraId="7242707F" w14:textId="77777777" w:rsidR="00A33797" w:rsidRPr="00AC07B3" w:rsidRDefault="00A33797">
      <w:pPr>
        <w:spacing w:after="160" w:line="312" w:lineRule="auto"/>
        <w:jc w:val="center"/>
        <w:rPr>
          <w:rFonts w:ascii="宋体" w:hAnsi="宋体" w:cs="宋体" w:hint="eastAsia"/>
          <w:sz w:val="28"/>
          <w:lang w:eastAsia="zh-CN"/>
        </w:rPr>
      </w:pPr>
    </w:p>
    <w:p w14:paraId="79E2B99C" w14:textId="77777777" w:rsidR="00A33797" w:rsidRPr="00AC07B3" w:rsidRDefault="00A33797">
      <w:pPr>
        <w:spacing w:after="160" w:line="312" w:lineRule="auto"/>
        <w:jc w:val="center"/>
        <w:rPr>
          <w:rFonts w:ascii="宋体" w:hAnsi="宋体" w:cs="宋体" w:hint="eastAsia"/>
          <w:sz w:val="28"/>
          <w:lang w:eastAsia="zh-CN"/>
        </w:rPr>
      </w:pPr>
    </w:p>
    <w:p w14:paraId="09F79115" w14:textId="77777777" w:rsidR="00A33797" w:rsidRPr="00AC07B3" w:rsidRDefault="00A33797">
      <w:pPr>
        <w:spacing w:after="160" w:line="312" w:lineRule="auto"/>
        <w:jc w:val="center"/>
        <w:rPr>
          <w:rFonts w:ascii="宋体" w:hAnsi="宋体" w:cs="宋体" w:hint="eastAsia"/>
          <w:sz w:val="28"/>
          <w:lang w:eastAsia="zh-CN"/>
        </w:rPr>
      </w:pPr>
    </w:p>
    <w:p w14:paraId="79858C65" w14:textId="77777777" w:rsidR="00A33797" w:rsidRPr="00AC07B3" w:rsidRDefault="00A33797">
      <w:pPr>
        <w:spacing w:after="160" w:line="312" w:lineRule="auto"/>
        <w:jc w:val="center"/>
        <w:rPr>
          <w:rFonts w:ascii="宋体" w:hAnsi="宋体" w:cs="宋体" w:hint="eastAsia"/>
          <w:sz w:val="28"/>
          <w:lang w:eastAsia="zh-CN"/>
        </w:rPr>
      </w:pPr>
    </w:p>
    <w:p w14:paraId="1368009F" w14:textId="77777777" w:rsidR="00A33797" w:rsidRPr="00AC07B3" w:rsidRDefault="00A33797">
      <w:pPr>
        <w:spacing w:after="160" w:line="312" w:lineRule="auto"/>
        <w:jc w:val="center"/>
        <w:rPr>
          <w:rFonts w:ascii="宋体" w:hAnsi="宋体" w:cs="宋体" w:hint="eastAsia"/>
          <w:sz w:val="28"/>
          <w:lang w:eastAsia="zh-CN"/>
        </w:rPr>
      </w:pPr>
    </w:p>
    <w:p w14:paraId="17EC860B" w14:textId="77777777" w:rsidR="00A33797" w:rsidRPr="00AC07B3" w:rsidRDefault="00A33797">
      <w:pPr>
        <w:spacing w:after="160" w:line="312" w:lineRule="auto"/>
        <w:jc w:val="center"/>
        <w:rPr>
          <w:rFonts w:ascii="宋体" w:hAnsi="宋体" w:cs="宋体" w:hint="eastAsia"/>
          <w:sz w:val="28"/>
          <w:lang w:eastAsia="zh-CN"/>
        </w:rPr>
      </w:pPr>
    </w:p>
    <w:p w14:paraId="67DF02E6" w14:textId="77777777" w:rsidR="00A33797" w:rsidRPr="00AC07B3" w:rsidRDefault="00A33797">
      <w:pPr>
        <w:spacing w:after="160" w:line="312" w:lineRule="auto"/>
        <w:jc w:val="center"/>
        <w:rPr>
          <w:rFonts w:ascii="宋体" w:hAnsi="宋体" w:cs="宋体" w:hint="eastAsia"/>
          <w:sz w:val="28"/>
          <w:lang w:eastAsia="zh-CN"/>
        </w:rPr>
      </w:pPr>
    </w:p>
    <w:p w14:paraId="717F2684"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lastRenderedPageBreak/>
        <w:t>八、投标函</w:t>
      </w:r>
    </w:p>
    <w:p w14:paraId="35F5848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致：</w:t>
      </w:r>
      <w:r w:rsidRPr="00AC07B3">
        <w:rPr>
          <w:rFonts w:ascii="宋体" w:hAnsi="宋体" w:cs="宋体" w:hint="eastAsia"/>
          <w:u w:val="single"/>
          <w:lang w:eastAsia="zh-CN"/>
        </w:rPr>
        <w:t>滨海县融媒体中心</w:t>
      </w:r>
    </w:p>
    <w:p w14:paraId="26EACC9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根据贵方的</w:t>
      </w:r>
      <w:r w:rsidRPr="00AC07B3">
        <w:rPr>
          <w:rFonts w:ascii="宋体" w:hAnsi="宋体" w:cs="宋体" w:hint="eastAsia"/>
          <w:u w:val="single"/>
          <w:lang w:eastAsia="zh-CN"/>
        </w:rPr>
        <w:t>滨海县DS-32地面数字电视频道建设项目</w:t>
      </w:r>
      <w:r w:rsidRPr="00AC07B3">
        <w:rPr>
          <w:rFonts w:ascii="宋体" w:hAnsi="宋体" w:cs="宋体" w:hint="eastAsia"/>
          <w:lang w:eastAsia="zh-CN"/>
        </w:rPr>
        <w:t>招标文件，正式授权下述签字人____________(姓名)代表我方________________（投标人的名称），全权处理本次项目投标的有关事宜。</w:t>
      </w:r>
    </w:p>
    <w:p w14:paraId="18B7C5F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据此函，签字人兹宣布同意如下：</w:t>
      </w:r>
    </w:p>
    <w:p w14:paraId="5D32CAB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1.按招标文件规定的各项要求，向买方提供所需货物（包含与货物相关的服务）。</w:t>
      </w:r>
    </w:p>
    <w:p w14:paraId="009849A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2.我们完全理解贵方不一定将合同授予最低报价的投标人。</w:t>
      </w:r>
    </w:p>
    <w:p w14:paraId="6D4DED0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3.我们已详细审核全部招标文件及其有效补充文件，我们知道必须放弃提出含糊不清或误解问题的权利。</w:t>
      </w:r>
    </w:p>
    <w:p w14:paraId="618ACDD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4.我们同意从规定的开标日期起遵循本投标文件，并在规定的投标有效期期满之前均具有约束力。</w:t>
      </w:r>
    </w:p>
    <w:p w14:paraId="2508254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5.同意向贵方提供贵方可能另外要求的与投标有关的任何证据或资料，并保证我方已提供和将要提供的文件是真实的、准确的。</w:t>
      </w:r>
    </w:p>
    <w:p w14:paraId="448BAD2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6.一旦我方中标,我方将根据招标文件的规定，严格履行合同的责任和义务,并保证在招标文件规定的时间完成项目，交付买方验收、使用。</w:t>
      </w:r>
    </w:p>
    <w:p w14:paraId="3D7F65A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7.与本投标有关的正式通讯地址为：</w:t>
      </w:r>
    </w:p>
    <w:p w14:paraId="5B6B640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地　　　　址：</w:t>
      </w:r>
    </w:p>
    <w:p w14:paraId="41E9286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邮　　　　编：</w:t>
      </w:r>
    </w:p>
    <w:p w14:paraId="28BFB250"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电　　　　话：</w:t>
      </w:r>
    </w:p>
    <w:p w14:paraId="5D28780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传　　　　真：</w:t>
      </w:r>
    </w:p>
    <w:p w14:paraId="7492BED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投标人开户行：</w:t>
      </w:r>
    </w:p>
    <w:p w14:paraId="3CB07E2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账　　　　号：</w:t>
      </w:r>
    </w:p>
    <w:p w14:paraId="59E4404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日　　　　期：________年____月____日</w:t>
      </w:r>
    </w:p>
    <w:p w14:paraId="2482169E" w14:textId="77777777" w:rsidR="00A33797" w:rsidRPr="00AC07B3" w:rsidRDefault="00A33797">
      <w:pPr>
        <w:spacing w:after="160" w:line="312" w:lineRule="auto"/>
        <w:jc w:val="center"/>
        <w:rPr>
          <w:rFonts w:ascii="宋体" w:hAnsi="宋体" w:cs="宋体" w:hint="eastAsia"/>
          <w:sz w:val="28"/>
          <w:lang w:eastAsia="zh-CN"/>
        </w:rPr>
      </w:pPr>
    </w:p>
    <w:p w14:paraId="2DAA81CB"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lastRenderedPageBreak/>
        <w:t>九、中小企业声明函（货物）</w:t>
      </w:r>
    </w:p>
    <w:p w14:paraId="01420CC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本公司郑重声明，根据《政府采购促进中小企业发展管理办法》(财库〔2020〕46号)的规定，本公司参加滨海县融媒体中心（采购人）组织的</w:t>
      </w:r>
      <w:r w:rsidRPr="00AC07B3">
        <w:rPr>
          <w:rFonts w:ascii="宋体" w:hAnsi="宋体" w:cs="宋体" w:hint="eastAsia"/>
          <w:u w:val="single"/>
          <w:lang w:eastAsia="zh-CN"/>
        </w:rPr>
        <w:t>滨海县DS-32地面数字电视频道建设</w:t>
      </w:r>
      <w:r w:rsidRPr="00AC07B3">
        <w:rPr>
          <w:rFonts w:ascii="宋体" w:hAnsi="宋体" w:cs="宋体" w:hint="eastAsia"/>
          <w:lang w:eastAsia="zh-CN"/>
        </w:rPr>
        <w:t>项目的采购活动，提供的货物全部由符合政策要求的中小企业制造。相关企业的具体情况如下：</w:t>
      </w:r>
    </w:p>
    <w:p w14:paraId="5DF12BC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w:t>
      </w:r>
      <w:r w:rsidRPr="00AC07B3">
        <w:rPr>
          <w:rFonts w:ascii="宋体" w:hAnsi="宋体" w:cs="宋体" w:hint="eastAsia"/>
          <w:u w:val="single"/>
          <w:lang w:eastAsia="zh-CN"/>
        </w:rPr>
        <w:t>标的名称），属于(采购文件中明确的所属行业)行业；制造商为（企业名称），从业人员　　　人，营业收入为　　　万元，资产总额为　　　万元，属于（中型企业、小型企业、微型企业）</w:t>
      </w:r>
      <w:r w:rsidRPr="00AC07B3">
        <w:rPr>
          <w:rFonts w:ascii="宋体" w:hAnsi="宋体" w:cs="宋体" w:hint="eastAsia"/>
          <w:lang w:eastAsia="zh-CN"/>
        </w:rPr>
        <w:t>；</w:t>
      </w:r>
    </w:p>
    <w:p w14:paraId="082A147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w:t>
      </w:r>
      <w:r w:rsidRPr="00AC07B3">
        <w:rPr>
          <w:rFonts w:ascii="宋体" w:hAnsi="宋体" w:cs="宋体" w:hint="eastAsia"/>
          <w:u w:val="single"/>
          <w:lang w:eastAsia="zh-CN"/>
        </w:rPr>
        <w:t>标的名称），属于(采购文件中明确的所属行业)行业；制造商为（企业名称），从业人员　　　人，营业收入为　　　万元，资产总额为　　　万元，属于（中型企业、小型企业、微型企业）</w:t>
      </w:r>
      <w:r w:rsidRPr="00AC07B3">
        <w:rPr>
          <w:rFonts w:ascii="宋体" w:hAnsi="宋体" w:cs="宋体" w:hint="eastAsia"/>
          <w:lang w:eastAsia="zh-CN"/>
        </w:rPr>
        <w:t>；</w:t>
      </w:r>
    </w:p>
    <w:p w14:paraId="515FF8F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w:t>
      </w:r>
    </w:p>
    <w:p w14:paraId="69DFE0F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以上企业，不属于大企业的分支机构，不存在控股股东为大企业的情形，也不存在与大企业的负责人为同一人的情形。</w:t>
      </w:r>
    </w:p>
    <w:p w14:paraId="4CC75D5E"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本企业对上述声明内容的真实性负责。如有虚假，将依法承担相应责任。</w:t>
      </w:r>
    </w:p>
    <w:p w14:paraId="1755CAF9" w14:textId="77777777" w:rsidR="00A33797" w:rsidRPr="00AC07B3" w:rsidRDefault="00000000">
      <w:pPr>
        <w:spacing w:after="120" w:line="312" w:lineRule="auto"/>
        <w:ind w:firstLine="480"/>
        <w:jc w:val="right"/>
        <w:rPr>
          <w:rFonts w:ascii="宋体" w:hAnsi="宋体" w:cs="宋体" w:hint="eastAsia"/>
          <w:lang w:eastAsia="zh-CN"/>
        </w:rPr>
      </w:pPr>
      <w:r w:rsidRPr="00AC07B3">
        <w:rPr>
          <w:rFonts w:ascii="宋体" w:hAnsi="宋体" w:cs="宋体" w:hint="eastAsia"/>
          <w:lang w:eastAsia="zh-CN"/>
        </w:rPr>
        <w:t>企业名称（加盖CA电子公章）：</w:t>
      </w:r>
    </w:p>
    <w:p w14:paraId="5158748B" w14:textId="77777777" w:rsidR="00A33797" w:rsidRPr="00AC07B3" w:rsidRDefault="00000000">
      <w:pPr>
        <w:spacing w:after="120" w:line="312" w:lineRule="auto"/>
        <w:ind w:firstLine="480"/>
        <w:jc w:val="right"/>
        <w:rPr>
          <w:rFonts w:ascii="宋体" w:hAnsi="宋体" w:cs="宋体" w:hint="eastAsia"/>
          <w:lang w:eastAsia="zh-CN"/>
        </w:rPr>
      </w:pPr>
      <w:r w:rsidRPr="00AC07B3">
        <w:rPr>
          <w:rFonts w:ascii="宋体" w:hAnsi="宋体" w:cs="宋体" w:hint="eastAsia"/>
          <w:lang w:eastAsia="zh-CN"/>
        </w:rPr>
        <w:t>日　期：</w:t>
      </w:r>
    </w:p>
    <w:p w14:paraId="497BDA4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备注1：从业人员、营业收入、资产总额填报上一年度数据，无上一年度数据的新成立企业可不填报。</w:t>
      </w:r>
    </w:p>
    <w:p w14:paraId="2F71B13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备注2：供应商如不提供此声明函，价格将不做相应扣除。</w:t>
      </w:r>
    </w:p>
    <w:p w14:paraId="37A808CF" w14:textId="77777777" w:rsidR="00A33797" w:rsidRPr="00AC07B3" w:rsidRDefault="00A33797">
      <w:pPr>
        <w:spacing w:after="160" w:line="312" w:lineRule="auto"/>
        <w:jc w:val="center"/>
        <w:rPr>
          <w:rFonts w:ascii="宋体" w:hAnsi="宋体" w:cs="宋体" w:hint="eastAsia"/>
          <w:sz w:val="28"/>
          <w:lang w:eastAsia="zh-CN"/>
        </w:rPr>
      </w:pPr>
    </w:p>
    <w:p w14:paraId="4466BCC6" w14:textId="77777777" w:rsidR="00A33797" w:rsidRPr="00AC07B3" w:rsidRDefault="00A33797">
      <w:pPr>
        <w:spacing w:after="160" w:line="312" w:lineRule="auto"/>
        <w:jc w:val="center"/>
        <w:rPr>
          <w:rFonts w:ascii="宋体" w:hAnsi="宋体" w:cs="宋体" w:hint="eastAsia"/>
          <w:sz w:val="28"/>
          <w:lang w:eastAsia="zh-CN"/>
        </w:rPr>
      </w:pPr>
    </w:p>
    <w:p w14:paraId="3464CE06" w14:textId="77777777" w:rsidR="00A33797" w:rsidRPr="00AC07B3" w:rsidRDefault="00A33797">
      <w:pPr>
        <w:spacing w:after="160" w:line="312" w:lineRule="auto"/>
        <w:jc w:val="center"/>
        <w:rPr>
          <w:rFonts w:ascii="宋体" w:hAnsi="宋体" w:cs="宋体" w:hint="eastAsia"/>
          <w:sz w:val="28"/>
          <w:lang w:eastAsia="zh-CN"/>
        </w:rPr>
      </w:pPr>
    </w:p>
    <w:p w14:paraId="1A408AB5" w14:textId="77777777" w:rsidR="00A33797" w:rsidRPr="00AC07B3" w:rsidRDefault="00A33797">
      <w:pPr>
        <w:spacing w:after="160" w:line="312" w:lineRule="auto"/>
        <w:jc w:val="center"/>
        <w:rPr>
          <w:rFonts w:ascii="宋体" w:hAnsi="宋体" w:cs="宋体" w:hint="eastAsia"/>
          <w:sz w:val="28"/>
          <w:lang w:eastAsia="zh-CN"/>
        </w:rPr>
      </w:pPr>
    </w:p>
    <w:p w14:paraId="39160304" w14:textId="77777777" w:rsidR="00A33797" w:rsidRPr="00AC07B3" w:rsidRDefault="00A33797">
      <w:pPr>
        <w:spacing w:after="160" w:line="312" w:lineRule="auto"/>
        <w:jc w:val="center"/>
        <w:rPr>
          <w:rFonts w:ascii="宋体" w:hAnsi="宋体" w:cs="宋体" w:hint="eastAsia"/>
          <w:sz w:val="28"/>
          <w:lang w:eastAsia="zh-CN"/>
        </w:rPr>
      </w:pPr>
    </w:p>
    <w:p w14:paraId="1C7E9250"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lastRenderedPageBreak/>
        <w:t>十、残疾人福利性单位声明函</w:t>
      </w:r>
    </w:p>
    <w:p w14:paraId="3EBFC31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sidRPr="00AC07B3">
        <w:rPr>
          <w:rFonts w:ascii="宋体" w:hAnsi="宋体" w:cs="宋体" w:hint="eastAsia"/>
          <w:u w:val="single"/>
          <w:lang w:eastAsia="zh-CN"/>
        </w:rPr>
        <w:t>滨海县DS-32地面数字电视频道建设项目</w:t>
      </w:r>
      <w:r w:rsidRPr="00AC07B3">
        <w:rPr>
          <w:rFonts w:ascii="宋体" w:hAnsi="宋体" w:cs="宋体" w:hint="eastAsia"/>
          <w:lang w:eastAsia="zh-CN"/>
        </w:rPr>
        <w:t>采购活动提供本单位制造的货物，或者提供其他残疾人福利性单位制造的货物（不包括使用非残疾人福利性单位注册商标的货物）。</w:t>
      </w:r>
    </w:p>
    <w:p w14:paraId="5DABC30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本单位对上述声明的真实性负责。如有虚假，将依法承担相应责任。</w:t>
      </w:r>
    </w:p>
    <w:p w14:paraId="21670CC3"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备注：1、供应商如不提供此声明函，价格将不做相应扣除。2、中标供应商为残疾人福利单位的，此声明函将随中标结果同时公告，接受社会监督。</w:t>
      </w:r>
    </w:p>
    <w:p w14:paraId="0961676A" w14:textId="77777777" w:rsidR="00A33797" w:rsidRPr="00AC07B3" w:rsidRDefault="00000000">
      <w:pPr>
        <w:spacing w:after="120" w:line="312" w:lineRule="auto"/>
        <w:ind w:firstLine="480"/>
        <w:jc w:val="right"/>
        <w:rPr>
          <w:rFonts w:ascii="宋体" w:hAnsi="宋体" w:cs="宋体" w:hint="eastAsia"/>
          <w:lang w:eastAsia="zh-CN"/>
        </w:rPr>
      </w:pPr>
      <w:r w:rsidRPr="00AC07B3">
        <w:rPr>
          <w:rFonts w:ascii="宋体" w:hAnsi="宋体" w:cs="宋体" w:hint="eastAsia"/>
          <w:lang w:eastAsia="zh-CN"/>
        </w:rPr>
        <w:t>供应商全称（加盖CA电子公章）：</w:t>
      </w:r>
    </w:p>
    <w:p w14:paraId="78C9076D" w14:textId="77777777" w:rsidR="00A33797" w:rsidRPr="00AC07B3" w:rsidRDefault="00000000">
      <w:pPr>
        <w:spacing w:after="120" w:line="312" w:lineRule="auto"/>
        <w:ind w:firstLine="480"/>
        <w:jc w:val="right"/>
        <w:rPr>
          <w:rFonts w:ascii="宋体" w:hAnsi="宋体" w:cs="宋体" w:hint="eastAsia"/>
          <w:lang w:eastAsia="zh-CN"/>
        </w:rPr>
      </w:pPr>
      <w:r w:rsidRPr="00AC07B3">
        <w:rPr>
          <w:rFonts w:ascii="宋体" w:hAnsi="宋体" w:cs="宋体" w:hint="eastAsia"/>
          <w:lang w:eastAsia="zh-CN"/>
        </w:rPr>
        <w:t>日　期：</w:t>
      </w:r>
    </w:p>
    <w:p w14:paraId="532ECA19" w14:textId="77777777" w:rsidR="00A33797" w:rsidRPr="00AC07B3" w:rsidRDefault="00A33797">
      <w:pPr>
        <w:spacing w:after="160" w:line="312" w:lineRule="auto"/>
        <w:rPr>
          <w:rFonts w:ascii="宋体" w:hAnsi="宋体" w:cs="宋体" w:hint="eastAsia"/>
          <w:sz w:val="28"/>
          <w:lang w:eastAsia="zh-CN"/>
        </w:rPr>
      </w:pPr>
    </w:p>
    <w:p w14:paraId="450BF155" w14:textId="77777777" w:rsidR="00A33797" w:rsidRPr="00AC07B3" w:rsidRDefault="00A33797">
      <w:pPr>
        <w:spacing w:after="160" w:line="312" w:lineRule="auto"/>
        <w:rPr>
          <w:rFonts w:ascii="宋体" w:hAnsi="宋体" w:cs="宋体" w:hint="eastAsia"/>
          <w:sz w:val="28"/>
          <w:lang w:eastAsia="zh-CN"/>
        </w:rPr>
      </w:pPr>
    </w:p>
    <w:p w14:paraId="763611F5" w14:textId="77777777" w:rsidR="00A33797" w:rsidRPr="00AC07B3" w:rsidRDefault="00A33797">
      <w:pPr>
        <w:spacing w:after="160" w:line="312" w:lineRule="auto"/>
        <w:rPr>
          <w:rFonts w:ascii="宋体" w:hAnsi="宋体" w:cs="宋体" w:hint="eastAsia"/>
          <w:sz w:val="28"/>
          <w:lang w:eastAsia="zh-CN"/>
        </w:rPr>
      </w:pPr>
    </w:p>
    <w:p w14:paraId="135BDA2B" w14:textId="77777777" w:rsidR="00A33797" w:rsidRPr="00AC07B3" w:rsidRDefault="00A33797">
      <w:pPr>
        <w:spacing w:after="160" w:line="312" w:lineRule="auto"/>
        <w:rPr>
          <w:rFonts w:ascii="宋体" w:hAnsi="宋体" w:cs="宋体" w:hint="eastAsia"/>
          <w:sz w:val="28"/>
          <w:lang w:eastAsia="zh-CN"/>
        </w:rPr>
      </w:pPr>
    </w:p>
    <w:p w14:paraId="45CD6855" w14:textId="77777777" w:rsidR="00A33797" w:rsidRPr="00AC07B3" w:rsidRDefault="00A33797">
      <w:pPr>
        <w:spacing w:after="160" w:line="312" w:lineRule="auto"/>
        <w:rPr>
          <w:rFonts w:ascii="宋体" w:hAnsi="宋体" w:cs="宋体" w:hint="eastAsia"/>
          <w:sz w:val="28"/>
          <w:lang w:eastAsia="zh-CN"/>
        </w:rPr>
      </w:pPr>
    </w:p>
    <w:p w14:paraId="74284E02" w14:textId="77777777" w:rsidR="00A33797" w:rsidRPr="00AC07B3" w:rsidRDefault="00A33797">
      <w:pPr>
        <w:spacing w:after="160" w:line="312" w:lineRule="auto"/>
        <w:rPr>
          <w:rFonts w:ascii="宋体" w:hAnsi="宋体" w:cs="宋体" w:hint="eastAsia"/>
          <w:sz w:val="28"/>
          <w:lang w:eastAsia="zh-CN"/>
        </w:rPr>
      </w:pPr>
    </w:p>
    <w:p w14:paraId="4945875B" w14:textId="77777777" w:rsidR="00A33797" w:rsidRPr="00AC07B3" w:rsidRDefault="00A33797">
      <w:pPr>
        <w:spacing w:after="160" w:line="312" w:lineRule="auto"/>
        <w:rPr>
          <w:rFonts w:ascii="宋体" w:hAnsi="宋体" w:cs="宋体" w:hint="eastAsia"/>
          <w:sz w:val="28"/>
          <w:lang w:eastAsia="zh-CN"/>
        </w:rPr>
      </w:pPr>
    </w:p>
    <w:p w14:paraId="0B6685CE" w14:textId="77777777" w:rsidR="00A33797" w:rsidRPr="00AC07B3" w:rsidRDefault="00A33797">
      <w:pPr>
        <w:spacing w:after="160" w:line="312" w:lineRule="auto"/>
        <w:rPr>
          <w:rFonts w:ascii="宋体" w:hAnsi="宋体" w:cs="宋体" w:hint="eastAsia"/>
          <w:sz w:val="28"/>
          <w:lang w:eastAsia="zh-CN"/>
        </w:rPr>
      </w:pPr>
    </w:p>
    <w:p w14:paraId="7727D7D8" w14:textId="77777777" w:rsidR="00A33797" w:rsidRPr="00AC07B3" w:rsidRDefault="00A33797">
      <w:pPr>
        <w:spacing w:after="160" w:line="312" w:lineRule="auto"/>
        <w:rPr>
          <w:rFonts w:ascii="宋体" w:hAnsi="宋体" w:cs="宋体" w:hint="eastAsia"/>
          <w:sz w:val="28"/>
          <w:lang w:eastAsia="zh-CN"/>
        </w:rPr>
      </w:pPr>
    </w:p>
    <w:p w14:paraId="4E907985" w14:textId="77777777" w:rsidR="00A33797" w:rsidRPr="00AC07B3" w:rsidRDefault="00A33797">
      <w:pPr>
        <w:spacing w:after="160" w:line="312" w:lineRule="auto"/>
        <w:rPr>
          <w:rFonts w:ascii="宋体" w:hAnsi="宋体" w:cs="宋体" w:hint="eastAsia"/>
          <w:sz w:val="28"/>
          <w:lang w:eastAsia="zh-CN"/>
        </w:rPr>
      </w:pPr>
    </w:p>
    <w:p w14:paraId="1792CD7E" w14:textId="77777777" w:rsidR="00A33797" w:rsidRDefault="00A33797">
      <w:pPr>
        <w:spacing w:after="160" w:line="312" w:lineRule="auto"/>
        <w:rPr>
          <w:rFonts w:ascii="宋体" w:hAnsi="宋体" w:cs="宋体" w:hint="eastAsia"/>
          <w:sz w:val="28"/>
          <w:lang w:eastAsia="zh-CN"/>
        </w:rPr>
      </w:pPr>
    </w:p>
    <w:p w14:paraId="05C0A6FD" w14:textId="77777777" w:rsidR="00705353" w:rsidRPr="00AC07B3" w:rsidRDefault="00705353">
      <w:pPr>
        <w:spacing w:after="160" w:line="312" w:lineRule="auto"/>
        <w:rPr>
          <w:rFonts w:ascii="宋体" w:hAnsi="宋体" w:cs="宋体" w:hint="eastAsia"/>
          <w:sz w:val="28"/>
          <w:lang w:eastAsia="zh-CN"/>
        </w:rPr>
      </w:pPr>
    </w:p>
    <w:p w14:paraId="75E21D02"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lastRenderedPageBreak/>
        <w:t>十一、关于符合本国产品标准的声明函</w:t>
      </w:r>
    </w:p>
    <w:p w14:paraId="7E7FC571"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本公司（单位）郑重声明，根据《国务院办公厅关于在政府采购中实施本国产品标准及相关政策的通知》（国办发〔2025〕34号）的规定，本公司（单位）提供的以下产品属于本国产品。具体情况如下：</w:t>
      </w:r>
    </w:p>
    <w:p w14:paraId="06C679A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w:t>
      </w:r>
      <w:r w:rsidRPr="00AC07B3">
        <w:rPr>
          <w:rFonts w:ascii="宋体" w:hAnsi="宋体" w:cs="宋体" w:hint="eastAsia"/>
          <w:u w:val="single"/>
          <w:lang w:eastAsia="zh-CN"/>
        </w:rPr>
        <w:t>（产品名称1），生产厂为（厂名），厂址为（生产厂址）。（产品名称1）的中国境内生产的组件成本占比≥（规定比例）。（产品名称1）的（关键组件）在中国境内生产。（产品名称1）的（关键工序）在中国境内完成</w:t>
      </w:r>
      <w:r w:rsidRPr="00AC07B3">
        <w:rPr>
          <w:rFonts w:ascii="宋体" w:hAnsi="宋体" w:cs="宋体" w:hint="eastAsia"/>
          <w:lang w:eastAsia="zh-CN"/>
        </w:rPr>
        <w:t>。</w:t>
      </w:r>
    </w:p>
    <w:p w14:paraId="07361AB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w:t>
      </w:r>
      <w:r w:rsidRPr="00AC07B3">
        <w:rPr>
          <w:rFonts w:ascii="宋体" w:hAnsi="宋体" w:cs="宋体" w:hint="eastAsia"/>
          <w:u w:val="single"/>
          <w:lang w:eastAsia="zh-CN"/>
        </w:rPr>
        <w:t>（产品名称2），生产厂为（厂名），厂址为（生产厂址）。（产品名称2）的中国境内生产的组件成本占比≥（规定比例）。（产品名称2）的（关键组件）在中国境内生产。（产品名称2）的（关键工序）在中国境内完成</w:t>
      </w:r>
      <w:r w:rsidRPr="00AC07B3">
        <w:rPr>
          <w:rFonts w:ascii="宋体" w:hAnsi="宋体" w:cs="宋体" w:hint="eastAsia"/>
          <w:lang w:eastAsia="zh-CN"/>
        </w:rPr>
        <w:t>。</w:t>
      </w:r>
    </w:p>
    <w:p w14:paraId="41ACB66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w:t>
      </w:r>
    </w:p>
    <w:p w14:paraId="19DE5CE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本公司（单位）对上述声明内容的真实性负责。如有虚假，愿承担相应法律责任。</w:t>
      </w:r>
    </w:p>
    <w:p w14:paraId="029F7280" w14:textId="77777777" w:rsidR="00A33797" w:rsidRPr="00AC07B3" w:rsidRDefault="00000000">
      <w:pPr>
        <w:spacing w:after="120" w:line="312" w:lineRule="auto"/>
        <w:ind w:firstLine="480"/>
        <w:jc w:val="right"/>
        <w:rPr>
          <w:rFonts w:ascii="宋体" w:hAnsi="宋体" w:cs="宋体" w:hint="eastAsia"/>
          <w:lang w:eastAsia="zh-CN"/>
        </w:rPr>
      </w:pPr>
      <w:r w:rsidRPr="00AC07B3">
        <w:rPr>
          <w:rFonts w:ascii="宋体" w:hAnsi="宋体" w:cs="宋体" w:hint="eastAsia"/>
          <w:lang w:eastAsia="zh-CN"/>
        </w:rPr>
        <w:t>公司（单位）名称（盖章）：</w:t>
      </w:r>
    </w:p>
    <w:p w14:paraId="39F844C9" w14:textId="77777777" w:rsidR="00A33797" w:rsidRPr="00AC07B3" w:rsidRDefault="00000000">
      <w:pPr>
        <w:spacing w:after="120" w:line="312" w:lineRule="auto"/>
        <w:ind w:firstLine="480"/>
        <w:jc w:val="right"/>
        <w:rPr>
          <w:rFonts w:ascii="宋体" w:hAnsi="宋体" w:cs="宋体" w:hint="eastAsia"/>
        </w:rPr>
      </w:pPr>
      <w:r w:rsidRPr="00AC07B3">
        <w:rPr>
          <w:rFonts w:ascii="宋体" w:hAnsi="宋体" w:cs="宋体" w:hint="eastAsia"/>
        </w:rPr>
        <w:t>日期：　　年　　月　　日</w:t>
      </w:r>
    </w:p>
    <w:p w14:paraId="047393E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注：1.产品如有型号，请在"产品名称"栏一并填写。2.生产厂名与厂址应与生产厂营业执照载明的相关信息保持一致。3.该产品的中国境内生产的组件成本占比相关要求实施前，"规定比例"栏可不填，下同。4.该产品的关键组件要求实施前，"关键组件"栏可不填，下同。5.该产品的关键工序要求实施前，"关键工序"栏可不填，下同。</w:t>
      </w:r>
    </w:p>
    <w:p w14:paraId="60FE27A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备注：进口产品属于非本国产品。但对一些非进口产品，如果不满足《国务院办公厅关于在政府采购中实施本国产品标准及相关政策的通知》（国办发〔2025〕34号）规定的"在中国境内生产"等条件，这些产品也属于非本国产品。故，如供应商所提供产品为本国产品的，应当对其提供的产品出具《关于符合本国产品标准的声明函》，不出具《声明函》的，不享受政府采购对本国产品的支持政策。</w:t>
      </w:r>
    </w:p>
    <w:p w14:paraId="11446C51" w14:textId="77777777" w:rsidR="00A33797" w:rsidRPr="00AC07B3" w:rsidRDefault="00A33797">
      <w:pPr>
        <w:spacing w:after="160" w:line="312" w:lineRule="auto"/>
        <w:rPr>
          <w:rFonts w:ascii="宋体" w:hAnsi="宋体" w:cs="宋体" w:hint="eastAsia"/>
          <w:sz w:val="28"/>
          <w:lang w:eastAsia="zh-CN"/>
        </w:rPr>
      </w:pPr>
    </w:p>
    <w:p w14:paraId="08FC24D0" w14:textId="77777777" w:rsidR="00A33797" w:rsidRPr="00AC07B3" w:rsidRDefault="00A33797">
      <w:pPr>
        <w:spacing w:after="160" w:line="312" w:lineRule="auto"/>
        <w:rPr>
          <w:rFonts w:ascii="宋体" w:hAnsi="宋体" w:cs="宋体" w:hint="eastAsia"/>
          <w:sz w:val="28"/>
          <w:lang w:eastAsia="zh-CN"/>
        </w:rPr>
      </w:pPr>
    </w:p>
    <w:p w14:paraId="4C1CFAAE" w14:textId="77777777" w:rsidR="00A33797" w:rsidRPr="00AC07B3" w:rsidRDefault="00A33797">
      <w:pPr>
        <w:spacing w:after="160" w:line="312" w:lineRule="auto"/>
        <w:jc w:val="center"/>
        <w:rPr>
          <w:rFonts w:ascii="宋体" w:hAnsi="宋体" w:cs="宋体" w:hint="eastAsia"/>
          <w:sz w:val="28"/>
          <w:lang w:eastAsia="zh-CN"/>
        </w:rPr>
      </w:pPr>
    </w:p>
    <w:p w14:paraId="0EC9CB1E"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t>十二、联合体协议</w:t>
      </w:r>
    </w:p>
    <w:p w14:paraId="6E81F29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本项目不接受联合体投标，本项不适用。</w:t>
      </w:r>
    </w:p>
    <w:p w14:paraId="0A43BF7B" w14:textId="77777777" w:rsidR="00A33797" w:rsidRPr="00AC07B3" w:rsidRDefault="00A33797">
      <w:pPr>
        <w:spacing w:after="160" w:line="312" w:lineRule="auto"/>
        <w:jc w:val="center"/>
        <w:rPr>
          <w:rFonts w:ascii="宋体" w:hAnsi="宋体" w:cs="宋体" w:hint="eastAsia"/>
          <w:sz w:val="28"/>
          <w:lang w:eastAsia="zh-CN"/>
        </w:rPr>
      </w:pPr>
    </w:p>
    <w:p w14:paraId="64158FA6" w14:textId="77777777" w:rsidR="00A33797" w:rsidRPr="00AC07B3" w:rsidRDefault="00A33797">
      <w:pPr>
        <w:spacing w:after="160" w:line="312" w:lineRule="auto"/>
        <w:jc w:val="center"/>
        <w:rPr>
          <w:rFonts w:ascii="宋体" w:hAnsi="宋体" w:cs="宋体" w:hint="eastAsia"/>
          <w:sz w:val="28"/>
          <w:lang w:eastAsia="zh-CN"/>
        </w:rPr>
      </w:pPr>
    </w:p>
    <w:p w14:paraId="2A34B576" w14:textId="77777777" w:rsidR="00A33797" w:rsidRPr="00AC07B3" w:rsidRDefault="00A33797">
      <w:pPr>
        <w:spacing w:after="160" w:line="312" w:lineRule="auto"/>
        <w:jc w:val="center"/>
        <w:rPr>
          <w:rFonts w:ascii="宋体" w:hAnsi="宋体" w:cs="宋体" w:hint="eastAsia"/>
          <w:sz w:val="28"/>
          <w:lang w:eastAsia="zh-CN"/>
        </w:rPr>
      </w:pPr>
    </w:p>
    <w:p w14:paraId="432247C2" w14:textId="77777777" w:rsidR="00A33797" w:rsidRPr="00AC07B3" w:rsidRDefault="00A33797">
      <w:pPr>
        <w:spacing w:after="160" w:line="312" w:lineRule="auto"/>
        <w:jc w:val="center"/>
        <w:rPr>
          <w:rFonts w:ascii="宋体" w:hAnsi="宋体" w:cs="宋体" w:hint="eastAsia"/>
          <w:sz w:val="28"/>
          <w:lang w:eastAsia="zh-CN"/>
        </w:rPr>
      </w:pPr>
    </w:p>
    <w:p w14:paraId="1527B9CB" w14:textId="77777777" w:rsidR="00A33797" w:rsidRPr="00AC07B3" w:rsidRDefault="00A33797">
      <w:pPr>
        <w:spacing w:after="160" w:line="312" w:lineRule="auto"/>
        <w:jc w:val="center"/>
        <w:rPr>
          <w:rFonts w:ascii="宋体" w:hAnsi="宋体" w:cs="宋体" w:hint="eastAsia"/>
          <w:sz w:val="28"/>
          <w:lang w:eastAsia="zh-CN"/>
        </w:rPr>
      </w:pPr>
    </w:p>
    <w:p w14:paraId="300F4BD5" w14:textId="77777777" w:rsidR="00A33797" w:rsidRPr="00AC07B3" w:rsidRDefault="00A33797">
      <w:pPr>
        <w:spacing w:after="160" w:line="312" w:lineRule="auto"/>
        <w:jc w:val="center"/>
        <w:rPr>
          <w:rFonts w:ascii="宋体" w:hAnsi="宋体" w:cs="宋体" w:hint="eastAsia"/>
          <w:sz w:val="28"/>
          <w:lang w:eastAsia="zh-CN"/>
        </w:rPr>
      </w:pPr>
    </w:p>
    <w:p w14:paraId="55DCEEDD" w14:textId="77777777" w:rsidR="00A33797" w:rsidRPr="00AC07B3" w:rsidRDefault="00A33797">
      <w:pPr>
        <w:spacing w:after="160" w:line="312" w:lineRule="auto"/>
        <w:jc w:val="center"/>
        <w:rPr>
          <w:rFonts w:ascii="宋体" w:hAnsi="宋体" w:cs="宋体" w:hint="eastAsia"/>
          <w:sz w:val="28"/>
          <w:lang w:eastAsia="zh-CN"/>
        </w:rPr>
      </w:pPr>
    </w:p>
    <w:p w14:paraId="17C46EE0" w14:textId="77777777" w:rsidR="00A33797" w:rsidRPr="00AC07B3" w:rsidRDefault="00A33797">
      <w:pPr>
        <w:spacing w:after="160" w:line="312" w:lineRule="auto"/>
        <w:jc w:val="center"/>
        <w:rPr>
          <w:rFonts w:ascii="宋体" w:hAnsi="宋体" w:cs="宋体" w:hint="eastAsia"/>
          <w:sz w:val="28"/>
          <w:lang w:eastAsia="zh-CN"/>
        </w:rPr>
      </w:pPr>
    </w:p>
    <w:p w14:paraId="65DE5200" w14:textId="77777777" w:rsidR="00A33797" w:rsidRPr="00AC07B3" w:rsidRDefault="00A33797">
      <w:pPr>
        <w:spacing w:after="160" w:line="312" w:lineRule="auto"/>
        <w:jc w:val="center"/>
        <w:rPr>
          <w:rFonts w:ascii="宋体" w:hAnsi="宋体" w:cs="宋体" w:hint="eastAsia"/>
          <w:sz w:val="28"/>
          <w:lang w:eastAsia="zh-CN"/>
        </w:rPr>
      </w:pPr>
    </w:p>
    <w:p w14:paraId="1CFCC6E8" w14:textId="77777777" w:rsidR="00A33797" w:rsidRPr="00AC07B3" w:rsidRDefault="00A33797">
      <w:pPr>
        <w:spacing w:after="160" w:line="312" w:lineRule="auto"/>
        <w:jc w:val="center"/>
        <w:rPr>
          <w:rFonts w:ascii="宋体" w:hAnsi="宋体" w:cs="宋体" w:hint="eastAsia"/>
          <w:sz w:val="28"/>
          <w:lang w:eastAsia="zh-CN"/>
        </w:rPr>
      </w:pPr>
    </w:p>
    <w:p w14:paraId="28678441" w14:textId="77777777" w:rsidR="00A33797" w:rsidRPr="00AC07B3" w:rsidRDefault="00A33797">
      <w:pPr>
        <w:spacing w:after="160" w:line="312" w:lineRule="auto"/>
        <w:jc w:val="center"/>
        <w:rPr>
          <w:rFonts w:ascii="宋体" w:hAnsi="宋体" w:cs="宋体" w:hint="eastAsia"/>
          <w:sz w:val="28"/>
          <w:lang w:eastAsia="zh-CN"/>
        </w:rPr>
      </w:pPr>
    </w:p>
    <w:p w14:paraId="26498084" w14:textId="77777777" w:rsidR="00A33797" w:rsidRPr="00AC07B3" w:rsidRDefault="00A33797">
      <w:pPr>
        <w:spacing w:after="160" w:line="312" w:lineRule="auto"/>
        <w:jc w:val="center"/>
        <w:rPr>
          <w:rFonts w:ascii="宋体" w:hAnsi="宋体" w:cs="宋体" w:hint="eastAsia"/>
          <w:sz w:val="28"/>
          <w:lang w:eastAsia="zh-CN"/>
        </w:rPr>
      </w:pPr>
    </w:p>
    <w:p w14:paraId="6CD405B1" w14:textId="77777777" w:rsidR="00A33797" w:rsidRPr="00AC07B3" w:rsidRDefault="00A33797">
      <w:pPr>
        <w:spacing w:after="160" w:line="312" w:lineRule="auto"/>
        <w:jc w:val="center"/>
        <w:rPr>
          <w:rFonts w:ascii="宋体" w:hAnsi="宋体" w:cs="宋体" w:hint="eastAsia"/>
          <w:sz w:val="28"/>
          <w:lang w:eastAsia="zh-CN"/>
        </w:rPr>
      </w:pPr>
    </w:p>
    <w:p w14:paraId="1CEB4AEB" w14:textId="77777777" w:rsidR="00A33797" w:rsidRPr="00AC07B3" w:rsidRDefault="00A33797">
      <w:pPr>
        <w:spacing w:after="160" w:line="312" w:lineRule="auto"/>
        <w:jc w:val="center"/>
        <w:rPr>
          <w:rFonts w:ascii="宋体" w:hAnsi="宋体" w:cs="宋体" w:hint="eastAsia"/>
          <w:sz w:val="28"/>
          <w:lang w:eastAsia="zh-CN"/>
        </w:rPr>
      </w:pPr>
    </w:p>
    <w:p w14:paraId="09A5D757" w14:textId="77777777" w:rsidR="00A33797" w:rsidRPr="00AC07B3" w:rsidRDefault="00A33797">
      <w:pPr>
        <w:spacing w:after="160" w:line="312" w:lineRule="auto"/>
        <w:jc w:val="center"/>
        <w:rPr>
          <w:rFonts w:ascii="宋体" w:hAnsi="宋体" w:cs="宋体" w:hint="eastAsia"/>
          <w:sz w:val="28"/>
          <w:lang w:eastAsia="zh-CN"/>
        </w:rPr>
      </w:pPr>
    </w:p>
    <w:p w14:paraId="3A42E066" w14:textId="77777777" w:rsidR="00A33797" w:rsidRPr="00AC07B3" w:rsidRDefault="00A33797">
      <w:pPr>
        <w:spacing w:after="160" w:line="312" w:lineRule="auto"/>
        <w:jc w:val="center"/>
        <w:rPr>
          <w:rFonts w:ascii="宋体" w:hAnsi="宋体" w:cs="宋体" w:hint="eastAsia"/>
          <w:sz w:val="28"/>
          <w:lang w:eastAsia="zh-CN"/>
        </w:rPr>
      </w:pPr>
    </w:p>
    <w:p w14:paraId="32A780F2" w14:textId="77777777" w:rsidR="00A33797" w:rsidRPr="00AC07B3" w:rsidRDefault="00A33797">
      <w:pPr>
        <w:spacing w:after="160" w:line="312" w:lineRule="auto"/>
        <w:jc w:val="center"/>
        <w:rPr>
          <w:rFonts w:ascii="宋体" w:hAnsi="宋体" w:cs="宋体" w:hint="eastAsia"/>
          <w:sz w:val="28"/>
          <w:lang w:eastAsia="zh-CN"/>
        </w:rPr>
      </w:pPr>
    </w:p>
    <w:p w14:paraId="5F0AA039" w14:textId="77777777" w:rsidR="00A33797" w:rsidRPr="00AC07B3" w:rsidRDefault="00A33797">
      <w:pPr>
        <w:spacing w:after="160" w:line="312" w:lineRule="auto"/>
        <w:jc w:val="center"/>
        <w:rPr>
          <w:rFonts w:ascii="宋体" w:hAnsi="宋体" w:cs="宋体" w:hint="eastAsia"/>
          <w:sz w:val="28"/>
          <w:lang w:eastAsia="zh-CN"/>
        </w:rPr>
      </w:pPr>
    </w:p>
    <w:p w14:paraId="35B1A285" w14:textId="77777777" w:rsidR="00A33797" w:rsidRPr="00AC07B3" w:rsidRDefault="00A33797">
      <w:pPr>
        <w:spacing w:after="160" w:line="312" w:lineRule="auto"/>
        <w:jc w:val="center"/>
        <w:rPr>
          <w:rFonts w:ascii="宋体" w:hAnsi="宋体" w:cs="宋体" w:hint="eastAsia"/>
          <w:sz w:val="28"/>
          <w:lang w:eastAsia="zh-CN"/>
        </w:rPr>
      </w:pPr>
    </w:p>
    <w:p w14:paraId="7AB48CCC" w14:textId="77777777" w:rsidR="00A33797" w:rsidRPr="00AC07B3" w:rsidRDefault="00A33797">
      <w:pPr>
        <w:spacing w:after="160" w:line="312" w:lineRule="auto"/>
        <w:jc w:val="center"/>
        <w:rPr>
          <w:rFonts w:ascii="宋体" w:hAnsi="宋体" w:cs="宋体" w:hint="eastAsia"/>
          <w:sz w:val="28"/>
          <w:lang w:eastAsia="zh-CN"/>
        </w:rPr>
      </w:pPr>
    </w:p>
    <w:p w14:paraId="7B8A6F0F" w14:textId="77777777" w:rsidR="00A33797" w:rsidRPr="00AC07B3" w:rsidRDefault="00000000">
      <w:pPr>
        <w:spacing w:after="160" w:line="312" w:lineRule="auto"/>
        <w:jc w:val="center"/>
        <w:rPr>
          <w:rFonts w:ascii="宋体" w:hAnsi="宋体" w:cs="宋体" w:hint="eastAsia"/>
        </w:rPr>
      </w:pPr>
      <w:r w:rsidRPr="00AC07B3">
        <w:rPr>
          <w:rFonts w:ascii="宋体" w:hAnsi="宋体" w:cs="宋体" w:hint="eastAsia"/>
          <w:sz w:val="28"/>
        </w:rPr>
        <w:t>十三、投标分项报价表</w:t>
      </w:r>
    </w:p>
    <w:tbl>
      <w:tblPr>
        <w:tblStyle w:val="af4"/>
        <w:tblW w:w="0" w:type="auto"/>
        <w:jc w:val="center"/>
        <w:tblLook w:val="04A0" w:firstRow="1" w:lastRow="0" w:firstColumn="1" w:lastColumn="0" w:noHBand="0" w:noVBand="1"/>
      </w:tblPr>
      <w:tblGrid>
        <w:gridCol w:w="2302"/>
        <w:gridCol w:w="812"/>
        <w:gridCol w:w="650"/>
        <w:gridCol w:w="675"/>
        <w:gridCol w:w="788"/>
        <w:gridCol w:w="887"/>
        <w:gridCol w:w="975"/>
        <w:gridCol w:w="800"/>
        <w:gridCol w:w="751"/>
      </w:tblGrid>
      <w:tr w:rsidR="00A33797" w:rsidRPr="00AC07B3" w14:paraId="62DAA5FB" w14:textId="77777777">
        <w:trPr>
          <w:jc w:val="center"/>
        </w:trPr>
        <w:tc>
          <w:tcPr>
            <w:tcW w:w="2302" w:type="dxa"/>
          </w:tcPr>
          <w:p w14:paraId="08D38385" w14:textId="77777777" w:rsidR="00A33797" w:rsidRPr="00AC07B3" w:rsidRDefault="00000000">
            <w:pPr>
              <w:spacing w:after="0"/>
              <w:rPr>
                <w:rFonts w:ascii="宋体" w:hAnsi="宋体" w:cs="宋体" w:hint="eastAsia"/>
              </w:rPr>
            </w:pPr>
            <w:r w:rsidRPr="00AC07B3">
              <w:rPr>
                <w:rFonts w:ascii="宋体" w:hAnsi="宋体" w:cs="宋体" w:hint="eastAsia"/>
                <w:sz w:val="20"/>
              </w:rPr>
              <w:t>序号</w:t>
            </w:r>
          </w:p>
        </w:tc>
        <w:tc>
          <w:tcPr>
            <w:tcW w:w="812" w:type="dxa"/>
          </w:tcPr>
          <w:p w14:paraId="35693C8A" w14:textId="77777777" w:rsidR="00A33797" w:rsidRPr="00AC07B3" w:rsidRDefault="00000000">
            <w:pPr>
              <w:spacing w:after="0"/>
              <w:rPr>
                <w:rFonts w:ascii="宋体" w:hAnsi="宋体" w:cs="宋体" w:hint="eastAsia"/>
              </w:rPr>
            </w:pPr>
            <w:r w:rsidRPr="00AC07B3">
              <w:rPr>
                <w:rFonts w:ascii="宋体" w:hAnsi="宋体" w:cs="宋体" w:hint="eastAsia"/>
                <w:sz w:val="20"/>
              </w:rPr>
              <w:t>产品名称</w:t>
            </w:r>
          </w:p>
        </w:tc>
        <w:tc>
          <w:tcPr>
            <w:tcW w:w="650" w:type="dxa"/>
          </w:tcPr>
          <w:p w14:paraId="21444EF4" w14:textId="77777777" w:rsidR="00A33797" w:rsidRPr="00AC07B3" w:rsidRDefault="00000000">
            <w:pPr>
              <w:spacing w:after="0"/>
              <w:rPr>
                <w:rFonts w:ascii="宋体" w:hAnsi="宋体" w:cs="宋体" w:hint="eastAsia"/>
              </w:rPr>
            </w:pPr>
            <w:r w:rsidRPr="00AC07B3">
              <w:rPr>
                <w:rFonts w:ascii="宋体" w:hAnsi="宋体" w:cs="宋体" w:hint="eastAsia"/>
                <w:sz w:val="20"/>
              </w:rPr>
              <w:t>品牌</w:t>
            </w:r>
          </w:p>
        </w:tc>
        <w:tc>
          <w:tcPr>
            <w:tcW w:w="675" w:type="dxa"/>
          </w:tcPr>
          <w:p w14:paraId="5495B1CB" w14:textId="77777777" w:rsidR="00A33797" w:rsidRPr="00AC07B3" w:rsidRDefault="00000000">
            <w:pPr>
              <w:spacing w:after="0"/>
              <w:rPr>
                <w:rFonts w:ascii="宋体" w:hAnsi="宋体" w:cs="宋体" w:hint="eastAsia"/>
              </w:rPr>
            </w:pPr>
            <w:r w:rsidRPr="00AC07B3">
              <w:rPr>
                <w:rFonts w:ascii="宋体" w:hAnsi="宋体" w:cs="宋体" w:hint="eastAsia"/>
                <w:sz w:val="20"/>
              </w:rPr>
              <w:t>规格型号</w:t>
            </w:r>
          </w:p>
        </w:tc>
        <w:tc>
          <w:tcPr>
            <w:tcW w:w="788" w:type="dxa"/>
          </w:tcPr>
          <w:p w14:paraId="0DD299B5" w14:textId="77777777" w:rsidR="00A33797" w:rsidRPr="00AC07B3" w:rsidRDefault="00000000">
            <w:pPr>
              <w:spacing w:after="0"/>
              <w:rPr>
                <w:rFonts w:ascii="宋体" w:hAnsi="宋体" w:cs="宋体" w:hint="eastAsia"/>
              </w:rPr>
            </w:pPr>
            <w:r w:rsidRPr="00AC07B3">
              <w:rPr>
                <w:rFonts w:ascii="宋体" w:hAnsi="宋体" w:cs="宋体" w:hint="eastAsia"/>
                <w:sz w:val="20"/>
              </w:rPr>
              <w:t>产地</w:t>
            </w:r>
          </w:p>
        </w:tc>
        <w:tc>
          <w:tcPr>
            <w:tcW w:w="887" w:type="dxa"/>
          </w:tcPr>
          <w:p w14:paraId="635F69E0" w14:textId="77777777" w:rsidR="00A33797" w:rsidRPr="00AC07B3" w:rsidRDefault="00000000">
            <w:pPr>
              <w:spacing w:after="0"/>
              <w:rPr>
                <w:rFonts w:ascii="宋体" w:hAnsi="宋体" w:cs="宋体" w:hint="eastAsia"/>
              </w:rPr>
            </w:pPr>
            <w:r w:rsidRPr="00AC07B3">
              <w:rPr>
                <w:rFonts w:ascii="宋体" w:hAnsi="宋体" w:cs="宋体" w:hint="eastAsia"/>
                <w:sz w:val="20"/>
              </w:rPr>
              <w:t>交付期</w:t>
            </w:r>
          </w:p>
        </w:tc>
        <w:tc>
          <w:tcPr>
            <w:tcW w:w="975" w:type="dxa"/>
          </w:tcPr>
          <w:p w14:paraId="5E6DAE42" w14:textId="77777777" w:rsidR="00A33797" w:rsidRPr="00AC07B3" w:rsidRDefault="00000000">
            <w:pPr>
              <w:spacing w:after="0"/>
              <w:rPr>
                <w:rFonts w:ascii="宋体" w:hAnsi="宋体" w:cs="宋体" w:hint="eastAsia"/>
              </w:rPr>
            </w:pPr>
            <w:r w:rsidRPr="00AC07B3">
              <w:rPr>
                <w:rFonts w:ascii="宋体" w:hAnsi="宋体" w:cs="宋体" w:hint="eastAsia"/>
                <w:sz w:val="20"/>
              </w:rPr>
              <w:t>数量</w:t>
            </w:r>
          </w:p>
        </w:tc>
        <w:tc>
          <w:tcPr>
            <w:tcW w:w="800" w:type="dxa"/>
          </w:tcPr>
          <w:p w14:paraId="30C30BCB" w14:textId="77777777" w:rsidR="00A33797" w:rsidRPr="00AC07B3" w:rsidRDefault="00000000">
            <w:pPr>
              <w:spacing w:after="0"/>
              <w:rPr>
                <w:rFonts w:ascii="宋体" w:hAnsi="宋体" w:cs="宋体" w:hint="eastAsia"/>
              </w:rPr>
            </w:pPr>
            <w:r w:rsidRPr="00AC07B3">
              <w:rPr>
                <w:rFonts w:ascii="宋体" w:hAnsi="宋体" w:cs="宋体" w:hint="eastAsia"/>
                <w:sz w:val="20"/>
              </w:rPr>
              <w:t>分项单价</w:t>
            </w:r>
          </w:p>
        </w:tc>
        <w:tc>
          <w:tcPr>
            <w:tcW w:w="751" w:type="dxa"/>
          </w:tcPr>
          <w:p w14:paraId="45A84137" w14:textId="77777777" w:rsidR="00A33797" w:rsidRPr="00AC07B3" w:rsidRDefault="00000000">
            <w:pPr>
              <w:spacing w:after="0"/>
              <w:rPr>
                <w:rFonts w:ascii="宋体" w:hAnsi="宋体" w:cs="宋体" w:hint="eastAsia"/>
              </w:rPr>
            </w:pPr>
            <w:r w:rsidRPr="00AC07B3">
              <w:rPr>
                <w:rFonts w:ascii="宋体" w:hAnsi="宋体" w:cs="宋体" w:hint="eastAsia"/>
                <w:sz w:val="20"/>
              </w:rPr>
              <w:t>分项总价</w:t>
            </w:r>
          </w:p>
        </w:tc>
      </w:tr>
      <w:tr w:rsidR="00A33797" w:rsidRPr="00AC07B3" w14:paraId="06D0267E" w14:textId="77777777">
        <w:trPr>
          <w:jc w:val="center"/>
        </w:trPr>
        <w:tc>
          <w:tcPr>
            <w:tcW w:w="2302" w:type="dxa"/>
          </w:tcPr>
          <w:p w14:paraId="791E8790" w14:textId="77777777" w:rsidR="00A33797" w:rsidRPr="00AC07B3" w:rsidRDefault="00000000">
            <w:pPr>
              <w:spacing w:after="0"/>
              <w:rPr>
                <w:rFonts w:ascii="宋体" w:hAnsi="宋体" w:cs="宋体" w:hint="eastAsia"/>
              </w:rPr>
            </w:pPr>
            <w:r w:rsidRPr="00AC07B3">
              <w:rPr>
                <w:rFonts w:ascii="宋体" w:hAnsi="宋体" w:cs="宋体" w:hint="eastAsia"/>
                <w:sz w:val="20"/>
              </w:rPr>
              <w:t>1</w:t>
            </w:r>
          </w:p>
        </w:tc>
        <w:tc>
          <w:tcPr>
            <w:tcW w:w="812" w:type="dxa"/>
          </w:tcPr>
          <w:p w14:paraId="2343A968" w14:textId="77777777" w:rsidR="00A33797" w:rsidRPr="00AC07B3" w:rsidRDefault="00A33797">
            <w:pPr>
              <w:spacing w:after="0"/>
              <w:rPr>
                <w:rFonts w:ascii="宋体" w:hAnsi="宋体" w:cs="宋体" w:hint="eastAsia"/>
              </w:rPr>
            </w:pPr>
          </w:p>
        </w:tc>
        <w:tc>
          <w:tcPr>
            <w:tcW w:w="650" w:type="dxa"/>
          </w:tcPr>
          <w:p w14:paraId="75C6CBA0" w14:textId="77777777" w:rsidR="00A33797" w:rsidRPr="00AC07B3" w:rsidRDefault="00A33797">
            <w:pPr>
              <w:spacing w:after="0"/>
              <w:rPr>
                <w:rFonts w:ascii="宋体" w:hAnsi="宋体" w:cs="宋体" w:hint="eastAsia"/>
              </w:rPr>
            </w:pPr>
          </w:p>
        </w:tc>
        <w:tc>
          <w:tcPr>
            <w:tcW w:w="675" w:type="dxa"/>
          </w:tcPr>
          <w:p w14:paraId="667EB8F3" w14:textId="77777777" w:rsidR="00A33797" w:rsidRPr="00AC07B3" w:rsidRDefault="00A33797">
            <w:pPr>
              <w:spacing w:after="0"/>
              <w:rPr>
                <w:rFonts w:ascii="宋体" w:hAnsi="宋体" w:cs="宋体" w:hint="eastAsia"/>
              </w:rPr>
            </w:pPr>
          </w:p>
        </w:tc>
        <w:tc>
          <w:tcPr>
            <w:tcW w:w="788" w:type="dxa"/>
          </w:tcPr>
          <w:p w14:paraId="268A3DFC" w14:textId="77777777" w:rsidR="00A33797" w:rsidRPr="00AC07B3" w:rsidRDefault="00A33797">
            <w:pPr>
              <w:spacing w:after="0"/>
              <w:rPr>
                <w:rFonts w:ascii="宋体" w:hAnsi="宋体" w:cs="宋体" w:hint="eastAsia"/>
              </w:rPr>
            </w:pPr>
          </w:p>
        </w:tc>
        <w:tc>
          <w:tcPr>
            <w:tcW w:w="887" w:type="dxa"/>
          </w:tcPr>
          <w:p w14:paraId="2078C21E" w14:textId="77777777" w:rsidR="00A33797" w:rsidRPr="00AC07B3" w:rsidRDefault="00A33797">
            <w:pPr>
              <w:spacing w:after="0"/>
              <w:rPr>
                <w:rFonts w:ascii="宋体" w:hAnsi="宋体" w:cs="宋体" w:hint="eastAsia"/>
              </w:rPr>
            </w:pPr>
          </w:p>
        </w:tc>
        <w:tc>
          <w:tcPr>
            <w:tcW w:w="975" w:type="dxa"/>
          </w:tcPr>
          <w:p w14:paraId="53BBBD02" w14:textId="77777777" w:rsidR="00A33797" w:rsidRPr="00AC07B3" w:rsidRDefault="00A33797">
            <w:pPr>
              <w:spacing w:after="0"/>
              <w:rPr>
                <w:rFonts w:ascii="宋体" w:hAnsi="宋体" w:cs="宋体" w:hint="eastAsia"/>
              </w:rPr>
            </w:pPr>
          </w:p>
        </w:tc>
        <w:tc>
          <w:tcPr>
            <w:tcW w:w="800" w:type="dxa"/>
          </w:tcPr>
          <w:p w14:paraId="644ED3D6" w14:textId="77777777" w:rsidR="00A33797" w:rsidRPr="00AC07B3" w:rsidRDefault="00A33797">
            <w:pPr>
              <w:spacing w:after="0"/>
              <w:rPr>
                <w:rFonts w:ascii="宋体" w:hAnsi="宋体" w:cs="宋体" w:hint="eastAsia"/>
              </w:rPr>
            </w:pPr>
          </w:p>
        </w:tc>
        <w:tc>
          <w:tcPr>
            <w:tcW w:w="751" w:type="dxa"/>
          </w:tcPr>
          <w:p w14:paraId="3F2197FA" w14:textId="77777777" w:rsidR="00A33797" w:rsidRPr="00AC07B3" w:rsidRDefault="00A33797">
            <w:pPr>
              <w:spacing w:after="0"/>
              <w:rPr>
                <w:rFonts w:ascii="宋体" w:hAnsi="宋体" w:cs="宋体" w:hint="eastAsia"/>
              </w:rPr>
            </w:pPr>
          </w:p>
        </w:tc>
      </w:tr>
      <w:tr w:rsidR="00A33797" w:rsidRPr="00AC07B3" w14:paraId="6BF7A0CD" w14:textId="77777777">
        <w:trPr>
          <w:jc w:val="center"/>
        </w:trPr>
        <w:tc>
          <w:tcPr>
            <w:tcW w:w="2302" w:type="dxa"/>
          </w:tcPr>
          <w:p w14:paraId="7A616CFD" w14:textId="77777777" w:rsidR="00A33797" w:rsidRPr="00AC07B3" w:rsidRDefault="00000000">
            <w:pPr>
              <w:spacing w:after="0"/>
              <w:rPr>
                <w:rFonts w:ascii="宋体" w:hAnsi="宋体" w:cs="宋体" w:hint="eastAsia"/>
              </w:rPr>
            </w:pPr>
            <w:r w:rsidRPr="00AC07B3">
              <w:rPr>
                <w:rFonts w:ascii="宋体" w:hAnsi="宋体" w:cs="宋体" w:hint="eastAsia"/>
                <w:sz w:val="20"/>
              </w:rPr>
              <w:t>2</w:t>
            </w:r>
          </w:p>
        </w:tc>
        <w:tc>
          <w:tcPr>
            <w:tcW w:w="812" w:type="dxa"/>
          </w:tcPr>
          <w:p w14:paraId="069F0F1D" w14:textId="77777777" w:rsidR="00A33797" w:rsidRPr="00AC07B3" w:rsidRDefault="00A33797">
            <w:pPr>
              <w:spacing w:after="0"/>
              <w:rPr>
                <w:rFonts w:ascii="宋体" w:hAnsi="宋体" w:cs="宋体" w:hint="eastAsia"/>
              </w:rPr>
            </w:pPr>
          </w:p>
        </w:tc>
        <w:tc>
          <w:tcPr>
            <w:tcW w:w="650" w:type="dxa"/>
          </w:tcPr>
          <w:p w14:paraId="1F137FEA" w14:textId="77777777" w:rsidR="00A33797" w:rsidRPr="00AC07B3" w:rsidRDefault="00A33797">
            <w:pPr>
              <w:spacing w:after="0"/>
              <w:rPr>
                <w:rFonts w:ascii="宋体" w:hAnsi="宋体" w:cs="宋体" w:hint="eastAsia"/>
              </w:rPr>
            </w:pPr>
          </w:p>
        </w:tc>
        <w:tc>
          <w:tcPr>
            <w:tcW w:w="675" w:type="dxa"/>
          </w:tcPr>
          <w:p w14:paraId="4A1EE636" w14:textId="77777777" w:rsidR="00A33797" w:rsidRPr="00AC07B3" w:rsidRDefault="00A33797">
            <w:pPr>
              <w:spacing w:after="0"/>
              <w:rPr>
                <w:rFonts w:ascii="宋体" w:hAnsi="宋体" w:cs="宋体" w:hint="eastAsia"/>
              </w:rPr>
            </w:pPr>
          </w:p>
        </w:tc>
        <w:tc>
          <w:tcPr>
            <w:tcW w:w="788" w:type="dxa"/>
          </w:tcPr>
          <w:p w14:paraId="1E7273EB" w14:textId="77777777" w:rsidR="00A33797" w:rsidRPr="00AC07B3" w:rsidRDefault="00A33797">
            <w:pPr>
              <w:spacing w:after="0"/>
              <w:rPr>
                <w:rFonts w:ascii="宋体" w:hAnsi="宋体" w:cs="宋体" w:hint="eastAsia"/>
              </w:rPr>
            </w:pPr>
          </w:p>
        </w:tc>
        <w:tc>
          <w:tcPr>
            <w:tcW w:w="887" w:type="dxa"/>
          </w:tcPr>
          <w:p w14:paraId="27D5D118" w14:textId="77777777" w:rsidR="00A33797" w:rsidRPr="00AC07B3" w:rsidRDefault="00A33797">
            <w:pPr>
              <w:spacing w:after="0"/>
              <w:rPr>
                <w:rFonts w:ascii="宋体" w:hAnsi="宋体" w:cs="宋体" w:hint="eastAsia"/>
              </w:rPr>
            </w:pPr>
          </w:p>
        </w:tc>
        <w:tc>
          <w:tcPr>
            <w:tcW w:w="975" w:type="dxa"/>
          </w:tcPr>
          <w:p w14:paraId="50C34D93" w14:textId="77777777" w:rsidR="00A33797" w:rsidRPr="00AC07B3" w:rsidRDefault="00A33797">
            <w:pPr>
              <w:spacing w:after="0"/>
              <w:rPr>
                <w:rFonts w:ascii="宋体" w:hAnsi="宋体" w:cs="宋体" w:hint="eastAsia"/>
              </w:rPr>
            </w:pPr>
          </w:p>
        </w:tc>
        <w:tc>
          <w:tcPr>
            <w:tcW w:w="800" w:type="dxa"/>
          </w:tcPr>
          <w:p w14:paraId="6F83E1A8" w14:textId="77777777" w:rsidR="00A33797" w:rsidRPr="00AC07B3" w:rsidRDefault="00A33797">
            <w:pPr>
              <w:spacing w:after="0"/>
              <w:rPr>
                <w:rFonts w:ascii="宋体" w:hAnsi="宋体" w:cs="宋体" w:hint="eastAsia"/>
              </w:rPr>
            </w:pPr>
          </w:p>
        </w:tc>
        <w:tc>
          <w:tcPr>
            <w:tcW w:w="751" w:type="dxa"/>
          </w:tcPr>
          <w:p w14:paraId="3174E165" w14:textId="77777777" w:rsidR="00A33797" w:rsidRPr="00AC07B3" w:rsidRDefault="00A33797">
            <w:pPr>
              <w:spacing w:after="0"/>
              <w:rPr>
                <w:rFonts w:ascii="宋体" w:hAnsi="宋体" w:cs="宋体" w:hint="eastAsia"/>
              </w:rPr>
            </w:pPr>
          </w:p>
        </w:tc>
      </w:tr>
      <w:tr w:rsidR="00A33797" w:rsidRPr="00AC07B3" w14:paraId="19161FD9" w14:textId="77777777">
        <w:trPr>
          <w:jc w:val="center"/>
        </w:trPr>
        <w:tc>
          <w:tcPr>
            <w:tcW w:w="2302" w:type="dxa"/>
          </w:tcPr>
          <w:p w14:paraId="15E0D2C2" w14:textId="77777777" w:rsidR="00A33797" w:rsidRPr="00AC07B3" w:rsidRDefault="00000000">
            <w:pPr>
              <w:spacing w:after="0"/>
              <w:rPr>
                <w:rFonts w:ascii="宋体" w:hAnsi="宋体" w:cs="宋体" w:hint="eastAsia"/>
              </w:rPr>
            </w:pPr>
            <w:r w:rsidRPr="00AC07B3">
              <w:rPr>
                <w:rFonts w:ascii="宋体" w:hAnsi="宋体" w:cs="宋体" w:hint="eastAsia"/>
                <w:sz w:val="20"/>
              </w:rPr>
              <w:t>3</w:t>
            </w:r>
          </w:p>
        </w:tc>
        <w:tc>
          <w:tcPr>
            <w:tcW w:w="812" w:type="dxa"/>
          </w:tcPr>
          <w:p w14:paraId="6D0220BC" w14:textId="77777777" w:rsidR="00A33797" w:rsidRPr="00AC07B3" w:rsidRDefault="00A33797">
            <w:pPr>
              <w:spacing w:after="0"/>
              <w:rPr>
                <w:rFonts w:ascii="宋体" w:hAnsi="宋体" w:cs="宋体" w:hint="eastAsia"/>
              </w:rPr>
            </w:pPr>
          </w:p>
        </w:tc>
        <w:tc>
          <w:tcPr>
            <w:tcW w:w="650" w:type="dxa"/>
          </w:tcPr>
          <w:p w14:paraId="05AEB859" w14:textId="77777777" w:rsidR="00A33797" w:rsidRPr="00AC07B3" w:rsidRDefault="00A33797">
            <w:pPr>
              <w:spacing w:after="0"/>
              <w:rPr>
                <w:rFonts w:ascii="宋体" w:hAnsi="宋体" w:cs="宋体" w:hint="eastAsia"/>
              </w:rPr>
            </w:pPr>
          </w:p>
        </w:tc>
        <w:tc>
          <w:tcPr>
            <w:tcW w:w="675" w:type="dxa"/>
          </w:tcPr>
          <w:p w14:paraId="1AE2DF1D" w14:textId="77777777" w:rsidR="00A33797" w:rsidRPr="00AC07B3" w:rsidRDefault="00A33797">
            <w:pPr>
              <w:spacing w:after="0"/>
              <w:rPr>
                <w:rFonts w:ascii="宋体" w:hAnsi="宋体" w:cs="宋体" w:hint="eastAsia"/>
              </w:rPr>
            </w:pPr>
          </w:p>
        </w:tc>
        <w:tc>
          <w:tcPr>
            <w:tcW w:w="788" w:type="dxa"/>
          </w:tcPr>
          <w:p w14:paraId="0C961888" w14:textId="77777777" w:rsidR="00A33797" w:rsidRPr="00AC07B3" w:rsidRDefault="00A33797">
            <w:pPr>
              <w:spacing w:after="0"/>
              <w:rPr>
                <w:rFonts w:ascii="宋体" w:hAnsi="宋体" w:cs="宋体" w:hint="eastAsia"/>
              </w:rPr>
            </w:pPr>
          </w:p>
        </w:tc>
        <w:tc>
          <w:tcPr>
            <w:tcW w:w="887" w:type="dxa"/>
          </w:tcPr>
          <w:p w14:paraId="7537C756" w14:textId="77777777" w:rsidR="00A33797" w:rsidRPr="00AC07B3" w:rsidRDefault="00A33797">
            <w:pPr>
              <w:spacing w:after="0"/>
              <w:rPr>
                <w:rFonts w:ascii="宋体" w:hAnsi="宋体" w:cs="宋体" w:hint="eastAsia"/>
              </w:rPr>
            </w:pPr>
          </w:p>
        </w:tc>
        <w:tc>
          <w:tcPr>
            <w:tcW w:w="975" w:type="dxa"/>
          </w:tcPr>
          <w:p w14:paraId="77E71557" w14:textId="77777777" w:rsidR="00A33797" w:rsidRPr="00AC07B3" w:rsidRDefault="00A33797">
            <w:pPr>
              <w:spacing w:after="0"/>
              <w:rPr>
                <w:rFonts w:ascii="宋体" w:hAnsi="宋体" w:cs="宋体" w:hint="eastAsia"/>
              </w:rPr>
            </w:pPr>
          </w:p>
        </w:tc>
        <w:tc>
          <w:tcPr>
            <w:tcW w:w="800" w:type="dxa"/>
          </w:tcPr>
          <w:p w14:paraId="772AA868" w14:textId="77777777" w:rsidR="00A33797" w:rsidRPr="00AC07B3" w:rsidRDefault="00A33797">
            <w:pPr>
              <w:spacing w:after="0"/>
              <w:rPr>
                <w:rFonts w:ascii="宋体" w:hAnsi="宋体" w:cs="宋体" w:hint="eastAsia"/>
              </w:rPr>
            </w:pPr>
          </w:p>
        </w:tc>
        <w:tc>
          <w:tcPr>
            <w:tcW w:w="751" w:type="dxa"/>
          </w:tcPr>
          <w:p w14:paraId="3A8B9D16" w14:textId="77777777" w:rsidR="00A33797" w:rsidRPr="00AC07B3" w:rsidRDefault="00A33797">
            <w:pPr>
              <w:spacing w:after="0"/>
              <w:rPr>
                <w:rFonts w:ascii="宋体" w:hAnsi="宋体" w:cs="宋体" w:hint="eastAsia"/>
              </w:rPr>
            </w:pPr>
          </w:p>
        </w:tc>
      </w:tr>
      <w:tr w:rsidR="00A33797" w:rsidRPr="00AC07B3" w14:paraId="2438677F" w14:textId="77777777">
        <w:trPr>
          <w:jc w:val="center"/>
        </w:trPr>
        <w:tc>
          <w:tcPr>
            <w:tcW w:w="2302" w:type="dxa"/>
          </w:tcPr>
          <w:p w14:paraId="00D08CEC" w14:textId="77777777" w:rsidR="00A33797" w:rsidRPr="00AC07B3" w:rsidRDefault="00000000">
            <w:pPr>
              <w:spacing w:after="0"/>
              <w:rPr>
                <w:rFonts w:ascii="宋体" w:hAnsi="宋体" w:cs="宋体" w:hint="eastAsia"/>
              </w:rPr>
            </w:pPr>
            <w:r w:rsidRPr="00AC07B3">
              <w:rPr>
                <w:rFonts w:ascii="宋体" w:hAnsi="宋体" w:cs="宋体" w:hint="eastAsia"/>
                <w:sz w:val="20"/>
              </w:rPr>
              <w:t>…</w:t>
            </w:r>
          </w:p>
        </w:tc>
        <w:tc>
          <w:tcPr>
            <w:tcW w:w="812" w:type="dxa"/>
          </w:tcPr>
          <w:p w14:paraId="5BBAD8FA" w14:textId="77777777" w:rsidR="00A33797" w:rsidRPr="00AC07B3" w:rsidRDefault="00000000">
            <w:pPr>
              <w:spacing w:after="0"/>
              <w:rPr>
                <w:rFonts w:ascii="宋体" w:hAnsi="宋体" w:cs="宋体" w:hint="eastAsia"/>
              </w:rPr>
            </w:pPr>
            <w:r w:rsidRPr="00AC07B3">
              <w:rPr>
                <w:rFonts w:ascii="宋体" w:hAnsi="宋体" w:cs="宋体" w:hint="eastAsia"/>
                <w:sz w:val="20"/>
              </w:rPr>
              <w:t>……</w:t>
            </w:r>
          </w:p>
        </w:tc>
        <w:tc>
          <w:tcPr>
            <w:tcW w:w="650" w:type="dxa"/>
          </w:tcPr>
          <w:p w14:paraId="2A22E536" w14:textId="77777777" w:rsidR="00A33797" w:rsidRPr="00AC07B3" w:rsidRDefault="00A33797">
            <w:pPr>
              <w:spacing w:after="0"/>
              <w:rPr>
                <w:rFonts w:ascii="宋体" w:hAnsi="宋体" w:cs="宋体" w:hint="eastAsia"/>
              </w:rPr>
            </w:pPr>
          </w:p>
        </w:tc>
        <w:tc>
          <w:tcPr>
            <w:tcW w:w="675" w:type="dxa"/>
          </w:tcPr>
          <w:p w14:paraId="17C00743" w14:textId="77777777" w:rsidR="00A33797" w:rsidRPr="00AC07B3" w:rsidRDefault="00A33797">
            <w:pPr>
              <w:spacing w:after="0"/>
              <w:rPr>
                <w:rFonts w:ascii="宋体" w:hAnsi="宋体" w:cs="宋体" w:hint="eastAsia"/>
              </w:rPr>
            </w:pPr>
          </w:p>
        </w:tc>
        <w:tc>
          <w:tcPr>
            <w:tcW w:w="788" w:type="dxa"/>
          </w:tcPr>
          <w:p w14:paraId="3CE3431F" w14:textId="77777777" w:rsidR="00A33797" w:rsidRPr="00AC07B3" w:rsidRDefault="00A33797">
            <w:pPr>
              <w:spacing w:after="0"/>
              <w:rPr>
                <w:rFonts w:ascii="宋体" w:hAnsi="宋体" w:cs="宋体" w:hint="eastAsia"/>
              </w:rPr>
            </w:pPr>
          </w:p>
        </w:tc>
        <w:tc>
          <w:tcPr>
            <w:tcW w:w="887" w:type="dxa"/>
          </w:tcPr>
          <w:p w14:paraId="7592D56C" w14:textId="77777777" w:rsidR="00A33797" w:rsidRPr="00AC07B3" w:rsidRDefault="00A33797">
            <w:pPr>
              <w:spacing w:after="0"/>
              <w:rPr>
                <w:rFonts w:ascii="宋体" w:hAnsi="宋体" w:cs="宋体" w:hint="eastAsia"/>
              </w:rPr>
            </w:pPr>
          </w:p>
        </w:tc>
        <w:tc>
          <w:tcPr>
            <w:tcW w:w="975" w:type="dxa"/>
          </w:tcPr>
          <w:p w14:paraId="1D129649" w14:textId="77777777" w:rsidR="00A33797" w:rsidRPr="00AC07B3" w:rsidRDefault="00A33797">
            <w:pPr>
              <w:spacing w:after="0"/>
              <w:rPr>
                <w:rFonts w:ascii="宋体" w:hAnsi="宋体" w:cs="宋体" w:hint="eastAsia"/>
              </w:rPr>
            </w:pPr>
          </w:p>
        </w:tc>
        <w:tc>
          <w:tcPr>
            <w:tcW w:w="800" w:type="dxa"/>
          </w:tcPr>
          <w:p w14:paraId="6D1C2058" w14:textId="77777777" w:rsidR="00A33797" w:rsidRPr="00AC07B3" w:rsidRDefault="00A33797">
            <w:pPr>
              <w:spacing w:after="0"/>
              <w:rPr>
                <w:rFonts w:ascii="宋体" w:hAnsi="宋体" w:cs="宋体" w:hint="eastAsia"/>
              </w:rPr>
            </w:pPr>
          </w:p>
        </w:tc>
        <w:tc>
          <w:tcPr>
            <w:tcW w:w="751" w:type="dxa"/>
          </w:tcPr>
          <w:p w14:paraId="6B11C827" w14:textId="77777777" w:rsidR="00A33797" w:rsidRPr="00AC07B3" w:rsidRDefault="00A33797">
            <w:pPr>
              <w:spacing w:after="0"/>
              <w:rPr>
                <w:rFonts w:ascii="宋体" w:hAnsi="宋体" w:cs="宋体" w:hint="eastAsia"/>
              </w:rPr>
            </w:pPr>
          </w:p>
        </w:tc>
      </w:tr>
      <w:tr w:rsidR="00A33797" w:rsidRPr="00AC07B3" w14:paraId="4EF7549B" w14:textId="77777777">
        <w:trPr>
          <w:jc w:val="center"/>
        </w:trPr>
        <w:tc>
          <w:tcPr>
            <w:tcW w:w="2302" w:type="dxa"/>
          </w:tcPr>
          <w:p w14:paraId="22E73932" w14:textId="77777777" w:rsidR="00A33797" w:rsidRPr="00AC07B3" w:rsidRDefault="00000000">
            <w:pPr>
              <w:spacing w:after="0"/>
              <w:rPr>
                <w:rFonts w:ascii="宋体" w:hAnsi="宋体" w:cs="宋体" w:hint="eastAsia"/>
                <w:lang w:eastAsia="zh-CN"/>
              </w:rPr>
            </w:pPr>
            <w:r w:rsidRPr="00AC07B3">
              <w:rPr>
                <w:rFonts w:ascii="宋体" w:hAnsi="宋体" w:cs="宋体" w:hint="eastAsia"/>
                <w:sz w:val="20"/>
                <w:lang w:eastAsia="zh-CN"/>
              </w:rPr>
              <w:t>投标总报价（人民币：元）</w:t>
            </w:r>
          </w:p>
        </w:tc>
        <w:tc>
          <w:tcPr>
            <w:tcW w:w="812" w:type="dxa"/>
          </w:tcPr>
          <w:p w14:paraId="1B8A06A3" w14:textId="77777777" w:rsidR="00A33797" w:rsidRPr="00AC07B3" w:rsidRDefault="00A33797">
            <w:pPr>
              <w:spacing w:after="0"/>
              <w:rPr>
                <w:rFonts w:ascii="宋体" w:hAnsi="宋体" w:cs="宋体" w:hint="eastAsia"/>
                <w:lang w:eastAsia="zh-CN"/>
              </w:rPr>
            </w:pPr>
          </w:p>
        </w:tc>
        <w:tc>
          <w:tcPr>
            <w:tcW w:w="650" w:type="dxa"/>
          </w:tcPr>
          <w:p w14:paraId="192D5C08" w14:textId="77777777" w:rsidR="00A33797" w:rsidRPr="00AC07B3" w:rsidRDefault="00A33797">
            <w:pPr>
              <w:spacing w:after="0"/>
              <w:rPr>
                <w:rFonts w:ascii="宋体" w:hAnsi="宋体" w:cs="宋体" w:hint="eastAsia"/>
                <w:lang w:eastAsia="zh-CN"/>
              </w:rPr>
            </w:pPr>
          </w:p>
        </w:tc>
        <w:tc>
          <w:tcPr>
            <w:tcW w:w="675" w:type="dxa"/>
          </w:tcPr>
          <w:p w14:paraId="7C3056F3" w14:textId="77777777" w:rsidR="00A33797" w:rsidRPr="00AC07B3" w:rsidRDefault="00A33797">
            <w:pPr>
              <w:spacing w:after="0"/>
              <w:rPr>
                <w:rFonts w:ascii="宋体" w:hAnsi="宋体" w:cs="宋体" w:hint="eastAsia"/>
                <w:lang w:eastAsia="zh-CN"/>
              </w:rPr>
            </w:pPr>
          </w:p>
        </w:tc>
        <w:tc>
          <w:tcPr>
            <w:tcW w:w="788" w:type="dxa"/>
          </w:tcPr>
          <w:p w14:paraId="6584A362" w14:textId="77777777" w:rsidR="00A33797" w:rsidRPr="00AC07B3" w:rsidRDefault="00A33797">
            <w:pPr>
              <w:spacing w:after="0"/>
              <w:rPr>
                <w:rFonts w:ascii="宋体" w:hAnsi="宋体" w:cs="宋体" w:hint="eastAsia"/>
                <w:lang w:eastAsia="zh-CN"/>
              </w:rPr>
            </w:pPr>
          </w:p>
        </w:tc>
        <w:tc>
          <w:tcPr>
            <w:tcW w:w="887" w:type="dxa"/>
          </w:tcPr>
          <w:p w14:paraId="2C7CD13A" w14:textId="77777777" w:rsidR="00A33797" w:rsidRPr="00AC07B3" w:rsidRDefault="00A33797">
            <w:pPr>
              <w:spacing w:after="0"/>
              <w:rPr>
                <w:rFonts w:ascii="宋体" w:hAnsi="宋体" w:cs="宋体" w:hint="eastAsia"/>
                <w:lang w:eastAsia="zh-CN"/>
              </w:rPr>
            </w:pPr>
          </w:p>
        </w:tc>
        <w:tc>
          <w:tcPr>
            <w:tcW w:w="975" w:type="dxa"/>
          </w:tcPr>
          <w:p w14:paraId="4B7363C1" w14:textId="77777777" w:rsidR="00A33797" w:rsidRPr="00AC07B3" w:rsidRDefault="00A33797">
            <w:pPr>
              <w:spacing w:after="0"/>
              <w:rPr>
                <w:rFonts w:ascii="宋体" w:hAnsi="宋体" w:cs="宋体" w:hint="eastAsia"/>
                <w:lang w:eastAsia="zh-CN"/>
              </w:rPr>
            </w:pPr>
          </w:p>
        </w:tc>
        <w:tc>
          <w:tcPr>
            <w:tcW w:w="800" w:type="dxa"/>
          </w:tcPr>
          <w:p w14:paraId="24C6BA1B" w14:textId="77777777" w:rsidR="00A33797" w:rsidRPr="00AC07B3" w:rsidRDefault="00A33797">
            <w:pPr>
              <w:spacing w:after="0"/>
              <w:rPr>
                <w:rFonts w:ascii="宋体" w:hAnsi="宋体" w:cs="宋体" w:hint="eastAsia"/>
                <w:lang w:eastAsia="zh-CN"/>
              </w:rPr>
            </w:pPr>
          </w:p>
        </w:tc>
        <w:tc>
          <w:tcPr>
            <w:tcW w:w="751" w:type="dxa"/>
          </w:tcPr>
          <w:p w14:paraId="76DE7339" w14:textId="77777777" w:rsidR="00A33797" w:rsidRPr="00AC07B3" w:rsidRDefault="00A33797">
            <w:pPr>
              <w:spacing w:after="0"/>
              <w:rPr>
                <w:rFonts w:ascii="宋体" w:hAnsi="宋体" w:cs="宋体" w:hint="eastAsia"/>
                <w:lang w:eastAsia="zh-CN"/>
              </w:rPr>
            </w:pPr>
          </w:p>
        </w:tc>
      </w:tr>
      <w:tr w:rsidR="00A33797" w:rsidRPr="00AC07B3" w14:paraId="4C64B843" w14:textId="77777777">
        <w:trPr>
          <w:jc w:val="center"/>
        </w:trPr>
        <w:tc>
          <w:tcPr>
            <w:tcW w:w="2302" w:type="dxa"/>
          </w:tcPr>
          <w:p w14:paraId="0175A4BD" w14:textId="77777777" w:rsidR="00A33797" w:rsidRPr="00AC07B3" w:rsidRDefault="00000000">
            <w:pPr>
              <w:spacing w:after="0"/>
              <w:rPr>
                <w:rFonts w:ascii="宋体" w:hAnsi="宋体" w:cs="宋体" w:hint="eastAsia"/>
                <w:lang w:eastAsia="zh-CN"/>
              </w:rPr>
            </w:pPr>
            <w:r w:rsidRPr="00AC07B3">
              <w:rPr>
                <w:rFonts w:ascii="宋体" w:hAnsi="宋体" w:cs="宋体" w:hint="eastAsia"/>
                <w:sz w:val="20"/>
                <w:lang w:eastAsia="zh-CN"/>
              </w:rPr>
              <w:t>本采购包中提供的符合本国产品标准的产品成本之和占该采购包提供的全部产品成本之和的比例为*%。</w:t>
            </w:r>
          </w:p>
        </w:tc>
        <w:tc>
          <w:tcPr>
            <w:tcW w:w="812" w:type="dxa"/>
          </w:tcPr>
          <w:p w14:paraId="193DA5C1" w14:textId="77777777" w:rsidR="00A33797" w:rsidRPr="00AC07B3" w:rsidRDefault="00A33797">
            <w:pPr>
              <w:spacing w:after="0"/>
              <w:rPr>
                <w:rFonts w:ascii="宋体" w:hAnsi="宋体" w:cs="宋体" w:hint="eastAsia"/>
                <w:lang w:eastAsia="zh-CN"/>
              </w:rPr>
            </w:pPr>
          </w:p>
        </w:tc>
        <w:tc>
          <w:tcPr>
            <w:tcW w:w="650" w:type="dxa"/>
          </w:tcPr>
          <w:p w14:paraId="6D0C8E57" w14:textId="77777777" w:rsidR="00A33797" w:rsidRPr="00AC07B3" w:rsidRDefault="00A33797">
            <w:pPr>
              <w:spacing w:after="0"/>
              <w:rPr>
                <w:rFonts w:ascii="宋体" w:hAnsi="宋体" w:cs="宋体" w:hint="eastAsia"/>
                <w:lang w:eastAsia="zh-CN"/>
              </w:rPr>
            </w:pPr>
          </w:p>
        </w:tc>
        <w:tc>
          <w:tcPr>
            <w:tcW w:w="675" w:type="dxa"/>
          </w:tcPr>
          <w:p w14:paraId="15BD91E9" w14:textId="77777777" w:rsidR="00A33797" w:rsidRPr="00AC07B3" w:rsidRDefault="00A33797">
            <w:pPr>
              <w:spacing w:after="0"/>
              <w:rPr>
                <w:rFonts w:ascii="宋体" w:hAnsi="宋体" w:cs="宋体" w:hint="eastAsia"/>
                <w:lang w:eastAsia="zh-CN"/>
              </w:rPr>
            </w:pPr>
          </w:p>
        </w:tc>
        <w:tc>
          <w:tcPr>
            <w:tcW w:w="788" w:type="dxa"/>
          </w:tcPr>
          <w:p w14:paraId="249361E7" w14:textId="77777777" w:rsidR="00A33797" w:rsidRPr="00AC07B3" w:rsidRDefault="00A33797">
            <w:pPr>
              <w:spacing w:after="0"/>
              <w:rPr>
                <w:rFonts w:ascii="宋体" w:hAnsi="宋体" w:cs="宋体" w:hint="eastAsia"/>
                <w:lang w:eastAsia="zh-CN"/>
              </w:rPr>
            </w:pPr>
          </w:p>
        </w:tc>
        <w:tc>
          <w:tcPr>
            <w:tcW w:w="887" w:type="dxa"/>
          </w:tcPr>
          <w:p w14:paraId="451F8E9E" w14:textId="77777777" w:rsidR="00A33797" w:rsidRPr="00AC07B3" w:rsidRDefault="00A33797">
            <w:pPr>
              <w:spacing w:after="0"/>
              <w:rPr>
                <w:rFonts w:ascii="宋体" w:hAnsi="宋体" w:cs="宋体" w:hint="eastAsia"/>
                <w:lang w:eastAsia="zh-CN"/>
              </w:rPr>
            </w:pPr>
          </w:p>
        </w:tc>
        <w:tc>
          <w:tcPr>
            <w:tcW w:w="975" w:type="dxa"/>
          </w:tcPr>
          <w:p w14:paraId="66AF29F9" w14:textId="77777777" w:rsidR="00A33797" w:rsidRPr="00AC07B3" w:rsidRDefault="00A33797">
            <w:pPr>
              <w:spacing w:after="0"/>
              <w:rPr>
                <w:rFonts w:ascii="宋体" w:hAnsi="宋体" w:cs="宋体" w:hint="eastAsia"/>
                <w:lang w:eastAsia="zh-CN"/>
              </w:rPr>
            </w:pPr>
          </w:p>
        </w:tc>
        <w:tc>
          <w:tcPr>
            <w:tcW w:w="800" w:type="dxa"/>
          </w:tcPr>
          <w:p w14:paraId="68EA28D8" w14:textId="77777777" w:rsidR="00A33797" w:rsidRPr="00AC07B3" w:rsidRDefault="00A33797">
            <w:pPr>
              <w:spacing w:after="0"/>
              <w:rPr>
                <w:rFonts w:ascii="宋体" w:hAnsi="宋体" w:cs="宋体" w:hint="eastAsia"/>
                <w:lang w:eastAsia="zh-CN"/>
              </w:rPr>
            </w:pPr>
          </w:p>
        </w:tc>
        <w:tc>
          <w:tcPr>
            <w:tcW w:w="751" w:type="dxa"/>
          </w:tcPr>
          <w:p w14:paraId="7A2DDC2E" w14:textId="77777777" w:rsidR="00A33797" w:rsidRPr="00AC07B3" w:rsidRDefault="00A33797">
            <w:pPr>
              <w:spacing w:after="0"/>
              <w:rPr>
                <w:rFonts w:ascii="宋体" w:hAnsi="宋体" w:cs="宋体" w:hint="eastAsia"/>
                <w:lang w:eastAsia="zh-CN"/>
              </w:rPr>
            </w:pPr>
          </w:p>
        </w:tc>
      </w:tr>
    </w:tbl>
    <w:p w14:paraId="4EFDBD61" w14:textId="77777777" w:rsidR="00A33797" w:rsidRPr="00AC07B3" w:rsidRDefault="00A33797">
      <w:pPr>
        <w:spacing w:after="40"/>
        <w:rPr>
          <w:rFonts w:ascii="宋体" w:hAnsi="宋体" w:cs="宋体" w:hint="eastAsia"/>
          <w:lang w:eastAsia="zh-CN"/>
        </w:rPr>
      </w:pPr>
    </w:p>
    <w:p w14:paraId="7757004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备注：</w:t>
      </w:r>
    </w:p>
    <w:p w14:paraId="5FB3E13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投标报价采用总承包方式，"投标总报价"应包括所投货物（包含与货物相关的服务）费用、安装调试费、测试验收费、培训费、运行维护费用、税金、国际国内运输保险、报关清关及其他有关的为完成本项目发生的所有费用，招标文件中另有规定的除外。</w:t>
      </w:r>
    </w:p>
    <w:p w14:paraId="12D4DBD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2."投标分项报价表"中"投标总报价"数额应当与"开标一览表"中"投标总报价"数额一致。</w:t>
      </w:r>
    </w:p>
    <w:p w14:paraId="0B01C808"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E638BFC" w14:textId="77777777" w:rsidR="00A33797" w:rsidRPr="00AC07B3" w:rsidRDefault="00A33797">
      <w:pPr>
        <w:spacing w:after="160" w:line="312" w:lineRule="auto"/>
        <w:jc w:val="center"/>
        <w:rPr>
          <w:rFonts w:ascii="宋体" w:hAnsi="宋体" w:cs="宋体" w:hint="eastAsia"/>
          <w:sz w:val="28"/>
          <w:lang w:eastAsia="zh-CN"/>
        </w:rPr>
      </w:pPr>
    </w:p>
    <w:p w14:paraId="2BFE1B6A" w14:textId="77777777" w:rsidR="00A33797" w:rsidRPr="00AC07B3" w:rsidRDefault="00A33797">
      <w:pPr>
        <w:spacing w:after="160" w:line="312" w:lineRule="auto"/>
        <w:jc w:val="center"/>
        <w:rPr>
          <w:rFonts w:ascii="宋体" w:hAnsi="宋体" w:cs="宋体" w:hint="eastAsia"/>
          <w:sz w:val="28"/>
          <w:lang w:eastAsia="zh-CN"/>
        </w:rPr>
      </w:pPr>
    </w:p>
    <w:p w14:paraId="4E6E7551" w14:textId="77777777" w:rsidR="00A33797" w:rsidRPr="00AC07B3" w:rsidRDefault="00A33797">
      <w:pPr>
        <w:spacing w:after="160" w:line="312" w:lineRule="auto"/>
        <w:jc w:val="center"/>
        <w:rPr>
          <w:rFonts w:ascii="宋体" w:hAnsi="宋体" w:cs="宋体" w:hint="eastAsia"/>
          <w:sz w:val="28"/>
          <w:lang w:eastAsia="zh-CN"/>
        </w:rPr>
      </w:pPr>
    </w:p>
    <w:p w14:paraId="7E978D06" w14:textId="77777777" w:rsidR="00A33797" w:rsidRPr="00AC07B3" w:rsidRDefault="00A33797">
      <w:pPr>
        <w:spacing w:after="160" w:line="312" w:lineRule="auto"/>
        <w:jc w:val="center"/>
        <w:rPr>
          <w:rFonts w:ascii="宋体" w:hAnsi="宋体" w:cs="宋体" w:hint="eastAsia"/>
          <w:sz w:val="28"/>
          <w:lang w:eastAsia="zh-CN"/>
        </w:rPr>
      </w:pPr>
    </w:p>
    <w:p w14:paraId="170A0EE7" w14:textId="77777777" w:rsidR="00A33797" w:rsidRPr="00AC07B3" w:rsidRDefault="00A33797">
      <w:pPr>
        <w:spacing w:after="160" w:line="312" w:lineRule="auto"/>
        <w:jc w:val="center"/>
        <w:rPr>
          <w:rFonts w:ascii="宋体" w:hAnsi="宋体" w:cs="宋体" w:hint="eastAsia"/>
          <w:sz w:val="28"/>
          <w:lang w:eastAsia="zh-CN"/>
        </w:rPr>
      </w:pPr>
    </w:p>
    <w:p w14:paraId="77EA60CC"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t>十四、技术要求响应及偏离表</w:t>
      </w:r>
    </w:p>
    <w:tbl>
      <w:tblPr>
        <w:tblStyle w:val="af4"/>
        <w:tblW w:w="0" w:type="auto"/>
        <w:jc w:val="center"/>
        <w:tblLook w:val="04A0" w:firstRow="1" w:lastRow="0" w:firstColumn="1" w:lastColumn="0" w:noHBand="0" w:noVBand="1"/>
      </w:tblPr>
      <w:tblGrid>
        <w:gridCol w:w="678"/>
        <w:gridCol w:w="2481"/>
        <w:gridCol w:w="2208"/>
        <w:gridCol w:w="1446"/>
        <w:gridCol w:w="2043"/>
      </w:tblGrid>
      <w:tr w:rsidR="00A33797" w:rsidRPr="00AC07B3" w14:paraId="4A9E2276" w14:textId="77777777">
        <w:trPr>
          <w:jc w:val="center"/>
        </w:trPr>
        <w:tc>
          <w:tcPr>
            <w:tcW w:w="680" w:type="dxa"/>
          </w:tcPr>
          <w:p w14:paraId="75906ABE" w14:textId="77777777" w:rsidR="00A33797" w:rsidRPr="00AC07B3" w:rsidRDefault="00000000">
            <w:pPr>
              <w:spacing w:after="0"/>
              <w:rPr>
                <w:rFonts w:ascii="宋体" w:hAnsi="宋体" w:cs="宋体" w:hint="eastAsia"/>
              </w:rPr>
            </w:pPr>
            <w:r w:rsidRPr="00AC07B3">
              <w:rPr>
                <w:rFonts w:ascii="宋体" w:hAnsi="宋体" w:cs="宋体" w:hint="eastAsia"/>
                <w:sz w:val="20"/>
              </w:rPr>
              <w:t>序号</w:t>
            </w:r>
          </w:p>
        </w:tc>
        <w:tc>
          <w:tcPr>
            <w:tcW w:w="2551" w:type="dxa"/>
          </w:tcPr>
          <w:p w14:paraId="405BE5F2" w14:textId="77777777" w:rsidR="00A33797" w:rsidRPr="00AC07B3" w:rsidRDefault="00000000">
            <w:pPr>
              <w:spacing w:after="0"/>
              <w:rPr>
                <w:rFonts w:ascii="宋体" w:hAnsi="宋体" w:cs="宋体" w:hint="eastAsia"/>
              </w:rPr>
            </w:pPr>
            <w:r w:rsidRPr="00AC07B3">
              <w:rPr>
                <w:rFonts w:ascii="宋体" w:hAnsi="宋体" w:cs="宋体" w:hint="eastAsia"/>
                <w:sz w:val="20"/>
              </w:rPr>
              <w:t>招标文件要求</w:t>
            </w:r>
          </w:p>
        </w:tc>
        <w:tc>
          <w:tcPr>
            <w:tcW w:w="2268" w:type="dxa"/>
          </w:tcPr>
          <w:p w14:paraId="2091568C" w14:textId="77777777" w:rsidR="00A33797" w:rsidRPr="00AC07B3" w:rsidRDefault="00000000">
            <w:pPr>
              <w:spacing w:after="0"/>
              <w:rPr>
                <w:rFonts w:ascii="宋体" w:hAnsi="宋体" w:cs="宋体" w:hint="eastAsia"/>
              </w:rPr>
            </w:pPr>
            <w:r w:rsidRPr="00AC07B3">
              <w:rPr>
                <w:rFonts w:ascii="宋体" w:hAnsi="宋体" w:cs="宋体" w:hint="eastAsia"/>
                <w:sz w:val="20"/>
              </w:rPr>
              <w:t>投标响应情况</w:t>
            </w:r>
          </w:p>
        </w:tc>
        <w:tc>
          <w:tcPr>
            <w:tcW w:w="1474" w:type="dxa"/>
          </w:tcPr>
          <w:p w14:paraId="02B20657" w14:textId="77777777" w:rsidR="00A33797" w:rsidRPr="00AC07B3" w:rsidRDefault="00000000">
            <w:pPr>
              <w:spacing w:after="0"/>
              <w:rPr>
                <w:rFonts w:ascii="宋体" w:hAnsi="宋体" w:cs="宋体" w:hint="eastAsia"/>
              </w:rPr>
            </w:pPr>
            <w:r w:rsidRPr="00AC07B3">
              <w:rPr>
                <w:rFonts w:ascii="宋体" w:hAnsi="宋体" w:cs="宋体" w:hint="eastAsia"/>
                <w:sz w:val="20"/>
              </w:rPr>
              <w:t>超出、符合或偏离</w:t>
            </w:r>
          </w:p>
        </w:tc>
        <w:tc>
          <w:tcPr>
            <w:tcW w:w="2098" w:type="dxa"/>
          </w:tcPr>
          <w:p w14:paraId="02A9E40B" w14:textId="77777777" w:rsidR="00A33797" w:rsidRPr="00AC07B3" w:rsidRDefault="00000000">
            <w:pPr>
              <w:spacing w:after="0"/>
              <w:rPr>
                <w:rFonts w:ascii="宋体" w:hAnsi="宋体" w:cs="宋体" w:hint="eastAsia"/>
              </w:rPr>
            </w:pPr>
            <w:r w:rsidRPr="00AC07B3">
              <w:rPr>
                <w:rFonts w:ascii="宋体" w:hAnsi="宋体" w:cs="宋体" w:hint="eastAsia"/>
                <w:sz w:val="20"/>
              </w:rPr>
              <w:t>证明材料</w:t>
            </w:r>
          </w:p>
        </w:tc>
      </w:tr>
      <w:tr w:rsidR="00A33797" w:rsidRPr="00AC07B3" w14:paraId="46082212" w14:textId="77777777">
        <w:trPr>
          <w:jc w:val="center"/>
        </w:trPr>
        <w:tc>
          <w:tcPr>
            <w:tcW w:w="680" w:type="dxa"/>
          </w:tcPr>
          <w:p w14:paraId="2F9CD6A4" w14:textId="77777777" w:rsidR="00A33797" w:rsidRPr="00AC07B3" w:rsidRDefault="00A33797">
            <w:pPr>
              <w:spacing w:after="0"/>
              <w:rPr>
                <w:rFonts w:ascii="宋体" w:hAnsi="宋体" w:cs="宋体" w:hint="eastAsia"/>
              </w:rPr>
            </w:pPr>
          </w:p>
        </w:tc>
        <w:tc>
          <w:tcPr>
            <w:tcW w:w="2551" w:type="dxa"/>
          </w:tcPr>
          <w:p w14:paraId="2EE3123E" w14:textId="77777777" w:rsidR="00A33797" w:rsidRPr="00AC07B3" w:rsidRDefault="00A33797">
            <w:pPr>
              <w:spacing w:after="0"/>
              <w:rPr>
                <w:rFonts w:ascii="宋体" w:hAnsi="宋体" w:cs="宋体" w:hint="eastAsia"/>
              </w:rPr>
            </w:pPr>
          </w:p>
        </w:tc>
        <w:tc>
          <w:tcPr>
            <w:tcW w:w="2268" w:type="dxa"/>
          </w:tcPr>
          <w:p w14:paraId="583FA4FF" w14:textId="77777777" w:rsidR="00A33797" w:rsidRPr="00AC07B3" w:rsidRDefault="00A33797">
            <w:pPr>
              <w:spacing w:after="0"/>
              <w:rPr>
                <w:rFonts w:ascii="宋体" w:hAnsi="宋体" w:cs="宋体" w:hint="eastAsia"/>
              </w:rPr>
            </w:pPr>
          </w:p>
        </w:tc>
        <w:tc>
          <w:tcPr>
            <w:tcW w:w="1474" w:type="dxa"/>
          </w:tcPr>
          <w:p w14:paraId="1CA9A7A0" w14:textId="77777777" w:rsidR="00A33797" w:rsidRPr="00AC07B3" w:rsidRDefault="00A33797">
            <w:pPr>
              <w:spacing w:after="0"/>
              <w:rPr>
                <w:rFonts w:ascii="宋体" w:hAnsi="宋体" w:cs="宋体" w:hint="eastAsia"/>
              </w:rPr>
            </w:pPr>
          </w:p>
        </w:tc>
        <w:tc>
          <w:tcPr>
            <w:tcW w:w="2098" w:type="dxa"/>
          </w:tcPr>
          <w:p w14:paraId="33906890" w14:textId="77777777" w:rsidR="00A33797" w:rsidRPr="00AC07B3" w:rsidRDefault="00A33797">
            <w:pPr>
              <w:spacing w:after="0"/>
              <w:rPr>
                <w:rFonts w:ascii="宋体" w:hAnsi="宋体" w:cs="宋体" w:hint="eastAsia"/>
              </w:rPr>
            </w:pPr>
          </w:p>
        </w:tc>
      </w:tr>
      <w:tr w:rsidR="00A33797" w:rsidRPr="00AC07B3" w14:paraId="0B29D8AA" w14:textId="77777777">
        <w:trPr>
          <w:jc w:val="center"/>
        </w:trPr>
        <w:tc>
          <w:tcPr>
            <w:tcW w:w="680" w:type="dxa"/>
          </w:tcPr>
          <w:p w14:paraId="410FEA80" w14:textId="77777777" w:rsidR="00A33797" w:rsidRPr="00AC07B3" w:rsidRDefault="00A33797">
            <w:pPr>
              <w:spacing w:after="0"/>
              <w:rPr>
                <w:rFonts w:ascii="宋体" w:hAnsi="宋体" w:cs="宋体" w:hint="eastAsia"/>
              </w:rPr>
            </w:pPr>
          </w:p>
        </w:tc>
        <w:tc>
          <w:tcPr>
            <w:tcW w:w="2551" w:type="dxa"/>
          </w:tcPr>
          <w:p w14:paraId="1AA401CD" w14:textId="77777777" w:rsidR="00A33797" w:rsidRPr="00AC07B3" w:rsidRDefault="00A33797">
            <w:pPr>
              <w:spacing w:after="0"/>
              <w:rPr>
                <w:rFonts w:ascii="宋体" w:hAnsi="宋体" w:cs="宋体" w:hint="eastAsia"/>
              </w:rPr>
            </w:pPr>
          </w:p>
        </w:tc>
        <w:tc>
          <w:tcPr>
            <w:tcW w:w="2268" w:type="dxa"/>
          </w:tcPr>
          <w:p w14:paraId="20E5CC06" w14:textId="77777777" w:rsidR="00A33797" w:rsidRPr="00AC07B3" w:rsidRDefault="00A33797">
            <w:pPr>
              <w:spacing w:after="0"/>
              <w:rPr>
                <w:rFonts w:ascii="宋体" w:hAnsi="宋体" w:cs="宋体" w:hint="eastAsia"/>
              </w:rPr>
            </w:pPr>
          </w:p>
        </w:tc>
        <w:tc>
          <w:tcPr>
            <w:tcW w:w="1474" w:type="dxa"/>
          </w:tcPr>
          <w:p w14:paraId="2AD0BEA6" w14:textId="77777777" w:rsidR="00A33797" w:rsidRPr="00AC07B3" w:rsidRDefault="00A33797">
            <w:pPr>
              <w:spacing w:after="0"/>
              <w:rPr>
                <w:rFonts w:ascii="宋体" w:hAnsi="宋体" w:cs="宋体" w:hint="eastAsia"/>
              </w:rPr>
            </w:pPr>
          </w:p>
        </w:tc>
        <w:tc>
          <w:tcPr>
            <w:tcW w:w="2098" w:type="dxa"/>
          </w:tcPr>
          <w:p w14:paraId="252EB030" w14:textId="77777777" w:rsidR="00A33797" w:rsidRPr="00AC07B3" w:rsidRDefault="00A33797">
            <w:pPr>
              <w:spacing w:after="0"/>
              <w:rPr>
                <w:rFonts w:ascii="宋体" w:hAnsi="宋体" w:cs="宋体" w:hint="eastAsia"/>
              </w:rPr>
            </w:pPr>
          </w:p>
        </w:tc>
      </w:tr>
      <w:tr w:rsidR="00A33797" w:rsidRPr="00AC07B3" w14:paraId="3C134E9A" w14:textId="77777777">
        <w:trPr>
          <w:jc w:val="center"/>
        </w:trPr>
        <w:tc>
          <w:tcPr>
            <w:tcW w:w="680" w:type="dxa"/>
          </w:tcPr>
          <w:p w14:paraId="5F69A036" w14:textId="77777777" w:rsidR="00A33797" w:rsidRPr="00AC07B3" w:rsidRDefault="00A33797">
            <w:pPr>
              <w:spacing w:after="0"/>
              <w:rPr>
                <w:rFonts w:ascii="宋体" w:hAnsi="宋体" w:cs="宋体" w:hint="eastAsia"/>
              </w:rPr>
            </w:pPr>
          </w:p>
        </w:tc>
        <w:tc>
          <w:tcPr>
            <w:tcW w:w="2551" w:type="dxa"/>
          </w:tcPr>
          <w:p w14:paraId="72342921" w14:textId="77777777" w:rsidR="00A33797" w:rsidRPr="00AC07B3" w:rsidRDefault="00A33797">
            <w:pPr>
              <w:spacing w:after="0"/>
              <w:rPr>
                <w:rFonts w:ascii="宋体" w:hAnsi="宋体" w:cs="宋体" w:hint="eastAsia"/>
              </w:rPr>
            </w:pPr>
          </w:p>
        </w:tc>
        <w:tc>
          <w:tcPr>
            <w:tcW w:w="2268" w:type="dxa"/>
          </w:tcPr>
          <w:p w14:paraId="561ADE4F" w14:textId="77777777" w:rsidR="00A33797" w:rsidRPr="00AC07B3" w:rsidRDefault="00A33797">
            <w:pPr>
              <w:spacing w:after="0"/>
              <w:rPr>
                <w:rFonts w:ascii="宋体" w:hAnsi="宋体" w:cs="宋体" w:hint="eastAsia"/>
              </w:rPr>
            </w:pPr>
          </w:p>
        </w:tc>
        <w:tc>
          <w:tcPr>
            <w:tcW w:w="1474" w:type="dxa"/>
          </w:tcPr>
          <w:p w14:paraId="5FCF5856" w14:textId="77777777" w:rsidR="00A33797" w:rsidRPr="00AC07B3" w:rsidRDefault="00A33797">
            <w:pPr>
              <w:spacing w:after="0"/>
              <w:rPr>
                <w:rFonts w:ascii="宋体" w:hAnsi="宋体" w:cs="宋体" w:hint="eastAsia"/>
              </w:rPr>
            </w:pPr>
          </w:p>
        </w:tc>
        <w:tc>
          <w:tcPr>
            <w:tcW w:w="2098" w:type="dxa"/>
          </w:tcPr>
          <w:p w14:paraId="307CBAB4" w14:textId="77777777" w:rsidR="00A33797" w:rsidRPr="00AC07B3" w:rsidRDefault="00A33797">
            <w:pPr>
              <w:spacing w:after="0"/>
              <w:rPr>
                <w:rFonts w:ascii="宋体" w:hAnsi="宋体" w:cs="宋体" w:hint="eastAsia"/>
              </w:rPr>
            </w:pPr>
          </w:p>
        </w:tc>
      </w:tr>
      <w:tr w:rsidR="00A33797" w:rsidRPr="00AC07B3" w14:paraId="35270C4F" w14:textId="77777777">
        <w:trPr>
          <w:jc w:val="center"/>
        </w:trPr>
        <w:tc>
          <w:tcPr>
            <w:tcW w:w="680" w:type="dxa"/>
          </w:tcPr>
          <w:p w14:paraId="4BBB4129" w14:textId="77777777" w:rsidR="00A33797" w:rsidRPr="00AC07B3" w:rsidRDefault="00000000">
            <w:pPr>
              <w:spacing w:after="0"/>
              <w:rPr>
                <w:rFonts w:ascii="宋体" w:hAnsi="宋体" w:cs="宋体" w:hint="eastAsia"/>
              </w:rPr>
            </w:pPr>
            <w:r w:rsidRPr="00AC07B3">
              <w:rPr>
                <w:rFonts w:ascii="宋体" w:hAnsi="宋体" w:cs="宋体" w:hint="eastAsia"/>
                <w:sz w:val="20"/>
              </w:rPr>
              <w:t>……</w:t>
            </w:r>
          </w:p>
        </w:tc>
        <w:tc>
          <w:tcPr>
            <w:tcW w:w="2551" w:type="dxa"/>
          </w:tcPr>
          <w:p w14:paraId="69BFAC37" w14:textId="77777777" w:rsidR="00A33797" w:rsidRPr="00AC07B3" w:rsidRDefault="00A33797">
            <w:pPr>
              <w:spacing w:after="0"/>
              <w:rPr>
                <w:rFonts w:ascii="宋体" w:hAnsi="宋体" w:cs="宋体" w:hint="eastAsia"/>
              </w:rPr>
            </w:pPr>
          </w:p>
        </w:tc>
        <w:tc>
          <w:tcPr>
            <w:tcW w:w="2268" w:type="dxa"/>
          </w:tcPr>
          <w:p w14:paraId="793EB084" w14:textId="77777777" w:rsidR="00A33797" w:rsidRPr="00AC07B3" w:rsidRDefault="00A33797">
            <w:pPr>
              <w:spacing w:after="0"/>
              <w:rPr>
                <w:rFonts w:ascii="宋体" w:hAnsi="宋体" w:cs="宋体" w:hint="eastAsia"/>
              </w:rPr>
            </w:pPr>
          </w:p>
        </w:tc>
        <w:tc>
          <w:tcPr>
            <w:tcW w:w="1474" w:type="dxa"/>
          </w:tcPr>
          <w:p w14:paraId="75069F6D" w14:textId="77777777" w:rsidR="00A33797" w:rsidRPr="00AC07B3" w:rsidRDefault="00A33797">
            <w:pPr>
              <w:spacing w:after="0"/>
              <w:rPr>
                <w:rFonts w:ascii="宋体" w:hAnsi="宋体" w:cs="宋体" w:hint="eastAsia"/>
              </w:rPr>
            </w:pPr>
          </w:p>
        </w:tc>
        <w:tc>
          <w:tcPr>
            <w:tcW w:w="2098" w:type="dxa"/>
          </w:tcPr>
          <w:p w14:paraId="1A1F12F5" w14:textId="77777777" w:rsidR="00A33797" w:rsidRPr="00AC07B3" w:rsidRDefault="00A33797">
            <w:pPr>
              <w:spacing w:after="0"/>
              <w:rPr>
                <w:rFonts w:ascii="宋体" w:hAnsi="宋体" w:cs="宋体" w:hint="eastAsia"/>
              </w:rPr>
            </w:pPr>
          </w:p>
        </w:tc>
      </w:tr>
    </w:tbl>
    <w:p w14:paraId="360FFB3B" w14:textId="77777777" w:rsidR="00A33797" w:rsidRPr="00AC07B3" w:rsidRDefault="00A33797">
      <w:pPr>
        <w:spacing w:after="40"/>
        <w:rPr>
          <w:rFonts w:ascii="宋体" w:hAnsi="宋体" w:cs="宋体" w:hint="eastAsia"/>
        </w:rPr>
      </w:pPr>
    </w:p>
    <w:p w14:paraId="1E25D9AE"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注：行数不够，可自行添加。</w:t>
      </w:r>
    </w:p>
    <w:p w14:paraId="2D1CBA7C" w14:textId="77777777" w:rsidR="00A33797" w:rsidRPr="00AC07B3" w:rsidRDefault="00A33797">
      <w:pPr>
        <w:spacing w:after="160" w:line="312" w:lineRule="auto"/>
        <w:jc w:val="center"/>
        <w:rPr>
          <w:rFonts w:ascii="宋体" w:hAnsi="宋体" w:cs="宋体" w:hint="eastAsia"/>
          <w:sz w:val="28"/>
          <w:lang w:eastAsia="zh-CN"/>
        </w:rPr>
      </w:pPr>
    </w:p>
    <w:p w14:paraId="422AEB75" w14:textId="77777777" w:rsidR="00A33797" w:rsidRPr="00AC07B3" w:rsidRDefault="00A33797">
      <w:pPr>
        <w:spacing w:after="160" w:line="312" w:lineRule="auto"/>
        <w:jc w:val="center"/>
        <w:rPr>
          <w:rFonts w:ascii="宋体" w:hAnsi="宋体" w:cs="宋体" w:hint="eastAsia"/>
          <w:sz w:val="28"/>
          <w:lang w:eastAsia="zh-CN"/>
        </w:rPr>
      </w:pPr>
    </w:p>
    <w:p w14:paraId="0397BB21" w14:textId="77777777" w:rsidR="00A33797" w:rsidRPr="00AC07B3" w:rsidRDefault="00A33797">
      <w:pPr>
        <w:spacing w:after="160" w:line="312" w:lineRule="auto"/>
        <w:jc w:val="center"/>
        <w:rPr>
          <w:rFonts w:ascii="宋体" w:hAnsi="宋体" w:cs="宋体" w:hint="eastAsia"/>
          <w:sz w:val="28"/>
          <w:lang w:eastAsia="zh-CN"/>
        </w:rPr>
      </w:pPr>
    </w:p>
    <w:p w14:paraId="6EF2895F" w14:textId="77777777" w:rsidR="00A33797" w:rsidRPr="00AC07B3" w:rsidRDefault="00A33797">
      <w:pPr>
        <w:spacing w:after="160" w:line="312" w:lineRule="auto"/>
        <w:jc w:val="center"/>
        <w:rPr>
          <w:rFonts w:ascii="宋体" w:hAnsi="宋体" w:cs="宋体" w:hint="eastAsia"/>
          <w:sz w:val="28"/>
          <w:lang w:eastAsia="zh-CN"/>
        </w:rPr>
      </w:pPr>
    </w:p>
    <w:p w14:paraId="698CFE0A" w14:textId="77777777" w:rsidR="00A33797" w:rsidRPr="00AC07B3" w:rsidRDefault="00A33797">
      <w:pPr>
        <w:spacing w:after="160" w:line="312" w:lineRule="auto"/>
        <w:jc w:val="center"/>
        <w:rPr>
          <w:rFonts w:ascii="宋体" w:hAnsi="宋体" w:cs="宋体" w:hint="eastAsia"/>
          <w:sz w:val="28"/>
          <w:lang w:eastAsia="zh-CN"/>
        </w:rPr>
      </w:pPr>
    </w:p>
    <w:p w14:paraId="60FAC1A3" w14:textId="77777777" w:rsidR="00A33797" w:rsidRPr="00AC07B3" w:rsidRDefault="00A33797">
      <w:pPr>
        <w:spacing w:after="160" w:line="312" w:lineRule="auto"/>
        <w:jc w:val="center"/>
        <w:rPr>
          <w:rFonts w:ascii="宋体" w:hAnsi="宋体" w:cs="宋体" w:hint="eastAsia"/>
          <w:sz w:val="28"/>
          <w:lang w:eastAsia="zh-CN"/>
        </w:rPr>
      </w:pPr>
    </w:p>
    <w:p w14:paraId="0EE37BA9" w14:textId="77777777" w:rsidR="00A33797" w:rsidRPr="00AC07B3" w:rsidRDefault="00A33797">
      <w:pPr>
        <w:spacing w:after="160" w:line="312" w:lineRule="auto"/>
        <w:jc w:val="center"/>
        <w:rPr>
          <w:rFonts w:ascii="宋体" w:hAnsi="宋体" w:cs="宋体" w:hint="eastAsia"/>
          <w:sz w:val="28"/>
          <w:lang w:eastAsia="zh-CN"/>
        </w:rPr>
      </w:pPr>
    </w:p>
    <w:p w14:paraId="480BB605" w14:textId="77777777" w:rsidR="00A33797" w:rsidRPr="00AC07B3" w:rsidRDefault="00A33797">
      <w:pPr>
        <w:spacing w:after="160" w:line="312" w:lineRule="auto"/>
        <w:jc w:val="center"/>
        <w:rPr>
          <w:rFonts w:ascii="宋体" w:hAnsi="宋体" w:cs="宋体" w:hint="eastAsia"/>
          <w:sz w:val="28"/>
          <w:lang w:eastAsia="zh-CN"/>
        </w:rPr>
      </w:pPr>
    </w:p>
    <w:p w14:paraId="0452BD6E" w14:textId="77777777" w:rsidR="00A33797" w:rsidRPr="00AC07B3" w:rsidRDefault="00A33797">
      <w:pPr>
        <w:spacing w:after="160" w:line="312" w:lineRule="auto"/>
        <w:jc w:val="center"/>
        <w:rPr>
          <w:rFonts w:ascii="宋体" w:hAnsi="宋体" w:cs="宋体" w:hint="eastAsia"/>
          <w:sz w:val="28"/>
          <w:lang w:eastAsia="zh-CN"/>
        </w:rPr>
      </w:pPr>
    </w:p>
    <w:p w14:paraId="7539CFBE" w14:textId="77777777" w:rsidR="00A33797" w:rsidRPr="00AC07B3" w:rsidRDefault="00A33797">
      <w:pPr>
        <w:spacing w:after="160" w:line="312" w:lineRule="auto"/>
        <w:jc w:val="center"/>
        <w:rPr>
          <w:rFonts w:ascii="宋体" w:hAnsi="宋体" w:cs="宋体" w:hint="eastAsia"/>
          <w:sz w:val="28"/>
          <w:lang w:eastAsia="zh-CN"/>
        </w:rPr>
      </w:pPr>
    </w:p>
    <w:p w14:paraId="45E3A15C" w14:textId="77777777" w:rsidR="00A33797" w:rsidRPr="00AC07B3" w:rsidRDefault="00A33797">
      <w:pPr>
        <w:spacing w:after="160" w:line="312" w:lineRule="auto"/>
        <w:jc w:val="center"/>
        <w:rPr>
          <w:rFonts w:ascii="宋体" w:hAnsi="宋体" w:cs="宋体" w:hint="eastAsia"/>
          <w:sz w:val="28"/>
          <w:lang w:eastAsia="zh-CN"/>
        </w:rPr>
      </w:pPr>
    </w:p>
    <w:p w14:paraId="48B231A5" w14:textId="77777777" w:rsidR="00A33797" w:rsidRPr="00AC07B3" w:rsidRDefault="00A33797">
      <w:pPr>
        <w:spacing w:after="160" w:line="312" w:lineRule="auto"/>
        <w:jc w:val="center"/>
        <w:rPr>
          <w:rFonts w:ascii="宋体" w:hAnsi="宋体" w:cs="宋体" w:hint="eastAsia"/>
          <w:sz w:val="28"/>
          <w:lang w:eastAsia="zh-CN"/>
        </w:rPr>
      </w:pPr>
    </w:p>
    <w:p w14:paraId="77275E01" w14:textId="77777777" w:rsidR="00A33797" w:rsidRPr="00AC07B3" w:rsidRDefault="00A33797">
      <w:pPr>
        <w:spacing w:after="160" w:line="312" w:lineRule="auto"/>
        <w:jc w:val="center"/>
        <w:rPr>
          <w:rFonts w:ascii="宋体" w:hAnsi="宋体" w:cs="宋体" w:hint="eastAsia"/>
          <w:sz w:val="28"/>
          <w:lang w:eastAsia="zh-CN"/>
        </w:rPr>
      </w:pPr>
    </w:p>
    <w:p w14:paraId="3C4E4F1D" w14:textId="77777777" w:rsidR="00A33797" w:rsidRPr="00AC07B3" w:rsidRDefault="00A33797">
      <w:pPr>
        <w:spacing w:after="160" w:line="312" w:lineRule="auto"/>
        <w:jc w:val="center"/>
        <w:rPr>
          <w:rFonts w:ascii="宋体" w:hAnsi="宋体" w:cs="宋体" w:hint="eastAsia"/>
          <w:sz w:val="28"/>
          <w:lang w:eastAsia="zh-CN"/>
        </w:rPr>
      </w:pPr>
    </w:p>
    <w:p w14:paraId="233DE407"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t>十五、商务要求响应及偏离表</w:t>
      </w:r>
    </w:p>
    <w:tbl>
      <w:tblPr>
        <w:tblStyle w:val="af4"/>
        <w:tblW w:w="0" w:type="auto"/>
        <w:jc w:val="center"/>
        <w:tblLook w:val="04A0" w:firstRow="1" w:lastRow="0" w:firstColumn="1" w:lastColumn="0" w:noHBand="0" w:noVBand="1"/>
      </w:tblPr>
      <w:tblGrid>
        <w:gridCol w:w="678"/>
        <w:gridCol w:w="2481"/>
        <w:gridCol w:w="2208"/>
        <w:gridCol w:w="1446"/>
        <w:gridCol w:w="2043"/>
      </w:tblGrid>
      <w:tr w:rsidR="00A33797" w:rsidRPr="00AC07B3" w14:paraId="4733BF9F" w14:textId="77777777">
        <w:trPr>
          <w:jc w:val="center"/>
        </w:trPr>
        <w:tc>
          <w:tcPr>
            <w:tcW w:w="680" w:type="dxa"/>
          </w:tcPr>
          <w:p w14:paraId="1861A7E1" w14:textId="77777777" w:rsidR="00A33797" w:rsidRPr="00AC07B3" w:rsidRDefault="00000000">
            <w:pPr>
              <w:spacing w:after="0"/>
              <w:rPr>
                <w:rFonts w:ascii="宋体" w:hAnsi="宋体" w:cs="宋体" w:hint="eastAsia"/>
              </w:rPr>
            </w:pPr>
            <w:r w:rsidRPr="00AC07B3">
              <w:rPr>
                <w:rFonts w:ascii="宋体" w:hAnsi="宋体" w:cs="宋体" w:hint="eastAsia"/>
                <w:sz w:val="20"/>
              </w:rPr>
              <w:t>序号</w:t>
            </w:r>
          </w:p>
        </w:tc>
        <w:tc>
          <w:tcPr>
            <w:tcW w:w="2551" w:type="dxa"/>
          </w:tcPr>
          <w:p w14:paraId="75721337" w14:textId="77777777" w:rsidR="00A33797" w:rsidRPr="00AC07B3" w:rsidRDefault="00000000">
            <w:pPr>
              <w:spacing w:after="0"/>
              <w:rPr>
                <w:rFonts w:ascii="宋体" w:hAnsi="宋体" w:cs="宋体" w:hint="eastAsia"/>
              </w:rPr>
            </w:pPr>
            <w:r w:rsidRPr="00AC07B3">
              <w:rPr>
                <w:rFonts w:ascii="宋体" w:hAnsi="宋体" w:cs="宋体" w:hint="eastAsia"/>
                <w:sz w:val="20"/>
              </w:rPr>
              <w:t>招标文件要求</w:t>
            </w:r>
          </w:p>
        </w:tc>
        <w:tc>
          <w:tcPr>
            <w:tcW w:w="2268" w:type="dxa"/>
          </w:tcPr>
          <w:p w14:paraId="345812D4" w14:textId="77777777" w:rsidR="00A33797" w:rsidRPr="00AC07B3" w:rsidRDefault="00000000">
            <w:pPr>
              <w:spacing w:after="0"/>
              <w:rPr>
                <w:rFonts w:ascii="宋体" w:hAnsi="宋体" w:cs="宋体" w:hint="eastAsia"/>
              </w:rPr>
            </w:pPr>
            <w:r w:rsidRPr="00AC07B3">
              <w:rPr>
                <w:rFonts w:ascii="宋体" w:hAnsi="宋体" w:cs="宋体" w:hint="eastAsia"/>
                <w:sz w:val="20"/>
              </w:rPr>
              <w:t>投标响应情况</w:t>
            </w:r>
          </w:p>
        </w:tc>
        <w:tc>
          <w:tcPr>
            <w:tcW w:w="1474" w:type="dxa"/>
          </w:tcPr>
          <w:p w14:paraId="31D70D95" w14:textId="77777777" w:rsidR="00A33797" w:rsidRPr="00AC07B3" w:rsidRDefault="00000000">
            <w:pPr>
              <w:spacing w:after="0"/>
              <w:rPr>
                <w:rFonts w:ascii="宋体" w:hAnsi="宋体" w:cs="宋体" w:hint="eastAsia"/>
              </w:rPr>
            </w:pPr>
            <w:r w:rsidRPr="00AC07B3">
              <w:rPr>
                <w:rFonts w:ascii="宋体" w:hAnsi="宋体" w:cs="宋体" w:hint="eastAsia"/>
                <w:sz w:val="20"/>
              </w:rPr>
              <w:t>超出、符合或偏离</w:t>
            </w:r>
          </w:p>
        </w:tc>
        <w:tc>
          <w:tcPr>
            <w:tcW w:w="2098" w:type="dxa"/>
          </w:tcPr>
          <w:p w14:paraId="2230DA4F" w14:textId="77777777" w:rsidR="00A33797" w:rsidRPr="00AC07B3" w:rsidRDefault="00000000">
            <w:pPr>
              <w:spacing w:after="0"/>
              <w:rPr>
                <w:rFonts w:ascii="宋体" w:hAnsi="宋体" w:cs="宋体" w:hint="eastAsia"/>
              </w:rPr>
            </w:pPr>
            <w:r w:rsidRPr="00AC07B3">
              <w:rPr>
                <w:rFonts w:ascii="宋体" w:hAnsi="宋体" w:cs="宋体" w:hint="eastAsia"/>
                <w:sz w:val="20"/>
              </w:rPr>
              <w:t>证明材料</w:t>
            </w:r>
          </w:p>
        </w:tc>
      </w:tr>
      <w:tr w:rsidR="00A33797" w:rsidRPr="00AC07B3" w14:paraId="65E35F9D" w14:textId="77777777">
        <w:trPr>
          <w:jc w:val="center"/>
        </w:trPr>
        <w:tc>
          <w:tcPr>
            <w:tcW w:w="680" w:type="dxa"/>
          </w:tcPr>
          <w:p w14:paraId="274B1613" w14:textId="77777777" w:rsidR="00A33797" w:rsidRPr="00AC07B3" w:rsidRDefault="00A33797">
            <w:pPr>
              <w:spacing w:after="0"/>
              <w:rPr>
                <w:rFonts w:ascii="宋体" w:hAnsi="宋体" w:cs="宋体" w:hint="eastAsia"/>
              </w:rPr>
            </w:pPr>
          </w:p>
        </w:tc>
        <w:tc>
          <w:tcPr>
            <w:tcW w:w="2551" w:type="dxa"/>
          </w:tcPr>
          <w:p w14:paraId="069A8C2E" w14:textId="77777777" w:rsidR="00A33797" w:rsidRPr="00AC07B3" w:rsidRDefault="00A33797">
            <w:pPr>
              <w:spacing w:after="0"/>
              <w:rPr>
                <w:rFonts w:ascii="宋体" w:hAnsi="宋体" w:cs="宋体" w:hint="eastAsia"/>
              </w:rPr>
            </w:pPr>
          </w:p>
        </w:tc>
        <w:tc>
          <w:tcPr>
            <w:tcW w:w="2268" w:type="dxa"/>
          </w:tcPr>
          <w:p w14:paraId="720079CE" w14:textId="77777777" w:rsidR="00A33797" w:rsidRPr="00AC07B3" w:rsidRDefault="00A33797">
            <w:pPr>
              <w:spacing w:after="0"/>
              <w:rPr>
                <w:rFonts w:ascii="宋体" w:hAnsi="宋体" w:cs="宋体" w:hint="eastAsia"/>
              </w:rPr>
            </w:pPr>
          </w:p>
        </w:tc>
        <w:tc>
          <w:tcPr>
            <w:tcW w:w="1474" w:type="dxa"/>
          </w:tcPr>
          <w:p w14:paraId="174DBD6A" w14:textId="77777777" w:rsidR="00A33797" w:rsidRPr="00AC07B3" w:rsidRDefault="00A33797">
            <w:pPr>
              <w:spacing w:after="0"/>
              <w:rPr>
                <w:rFonts w:ascii="宋体" w:hAnsi="宋体" w:cs="宋体" w:hint="eastAsia"/>
              </w:rPr>
            </w:pPr>
          </w:p>
        </w:tc>
        <w:tc>
          <w:tcPr>
            <w:tcW w:w="2098" w:type="dxa"/>
          </w:tcPr>
          <w:p w14:paraId="1C683C70" w14:textId="77777777" w:rsidR="00A33797" w:rsidRPr="00AC07B3" w:rsidRDefault="00A33797">
            <w:pPr>
              <w:spacing w:after="0"/>
              <w:rPr>
                <w:rFonts w:ascii="宋体" w:hAnsi="宋体" w:cs="宋体" w:hint="eastAsia"/>
              </w:rPr>
            </w:pPr>
          </w:p>
        </w:tc>
      </w:tr>
      <w:tr w:rsidR="00A33797" w:rsidRPr="00AC07B3" w14:paraId="3BD824B1" w14:textId="77777777">
        <w:trPr>
          <w:jc w:val="center"/>
        </w:trPr>
        <w:tc>
          <w:tcPr>
            <w:tcW w:w="680" w:type="dxa"/>
          </w:tcPr>
          <w:p w14:paraId="5ED7FC73" w14:textId="77777777" w:rsidR="00A33797" w:rsidRPr="00AC07B3" w:rsidRDefault="00A33797">
            <w:pPr>
              <w:spacing w:after="0"/>
              <w:rPr>
                <w:rFonts w:ascii="宋体" w:hAnsi="宋体" w:cs="宋体" w:hint="eastAsia"/>
              </w:rPr>
            </w:pPr>
          </w:p>
        </w:tc>
        <w:tc>
          <w:tcPr>
            <w:tcW w:w="2551" w:type="dxa"/>
          </w:tcPr>
          <w:p w14:paraId="1EFCAFA1" w14:textId="77777777" w:rsidR="00A33797" w:rsidRPr="00AC07B3" w:rsidRDefault="00A33797">
            <w:pPr>
              <w:spacing w:after="0"/>
              <w:rPr>
                <w:rFonts w:ascii="宋体" w:hAnsi="宋体" w:cs="宋体" w:hint="eastAsia"/>
              </w:rPr>
            </w:pPr>
          </w:p>
        </w:tc>
        <w:tc>
          <w:tcPr>
            <w:tcW w:w="2268" w:type="dxa"/>
          </w:tcPr>
          <w:p w14:paraId="5EEA83E3" w14:textId="77777777" w:rsidR="00A33797" w:rsidRPr="00AC07B3" w:rsidRDefault="00A33797">
            <w:pPr>
              <w:spacing w:after="0"/>
              <w:rPr>
                <w:rFonts w:ascii="宋体" w:hAnsi="宋体" w:cs="宋体" w:hint="eastAsia"/>
              </w:rPr>
            </w:pPr>
          </w:p>
        </w:tc>
        <w:tc>
          <w:tcPr>
            <w:tcW w:w="1474" w:type="dxa"/>
          </w:tcPr>
          <w:p w14:paraId="65D2717B" w14:textId="77777777" w:rsidR="00A33797" w:rsidRPr="00AC07B3" w:rsidRDefault="00A33797">
            <w:pPr>
              <w:spacing w:after="0"/>
              <w:rPr>
                <w:rFonts w:ascii="宋体" w:hAnsi="宋体" w:cs="宋体" w:hint="eastAsia"/>
              </w:rPr>
            </w:pPr>
          </w:p>
        </w:tc>
        <w:tc>
          <w:tcPr>
            <w:tcW w:w="2098" w:type="dxa"/>
          </w:tcPr>
          <w:p w14:paraId="5558699A" w14:textId="77777777" w:rsidR="00A33797" w:rsidRPr="00AC07B3" w:rsidRDefault="00A33797">
            <w:pPr>
              <w:spacing w:after="0"/>
              <w:rPr>
                <w:rFonts w:ascii="宋体" w:hAnsi="宋体" w:cs="宋体" w:hint="eastAsia"/>
              </w:rPr>
            </w:pPr>
          </w:p>
        </w:tc>
      </w:tr>
      <w:tr w:rsidR="00A33797" w:rsidRPr="00AC07B3" w14:paraId="69FC92CA" w14:textId="77777777">
        <w:trPr>
          <w:jc w:val="center"/>
        </w:trPr>
        <w:tc>
          <w:tcPr>
            <w:tcW w:w="680" w:type="dxa"/>
          </w:tcPr>
          <w:p w14:paraId="6E047BC8" w14:textId="77777777" w:rsidR="00A33797" w:rsidRPr="00AC07B3" w:rsidRDefault="00A33797">
            <w:pPr>
              <w:spacing w:after="0"/>
              <w:rPr>
                <w:rFonts w:ascii="宋体" w:hAnsi="宋体" w:cs="宋体" w:hint="eastAsia"/>
              </w:rPr>
            </w:pPr>
          </w:p>
        </w:tc>
        <w:tc>
          <w:tcPr>
            <w:tcW w:w="2551" w:type="dxa"/>
          </w:tcPr>
          <w:p w14:paraId="3D0D8D8F" w14:textId="77777777" w:rsidR="00A33797" w:rsidRPr="00AC07B3" w:rsidRDefault="00A33797">
            <w:pPr>
              <w:spacing w:after="0"/>
              <w:rPr>
                <w:rFonts w:ascii="宋体" w:hAnsi="宋体" w:cs="宋体" w:hint="eastAsia"/>
              </w:rPr>
            </w:pPr>
          </w:p>
        </w:tc>
        <w:tc>
          <w:tcPr>
            <w:tcW w:w="2268" w:type="dxa"/>
          </w:tcPr>
          <w:p w14:paraId="4BFC81FD" w14:textId="77777777" w:rsidR="00A33797" w:rsidRPr="00AC07B3" w:rsidRDefault="00A33797">
            <w:pPr>
              <w:spacing w:after="0"/>
              <w:rPr>
                <w:rFonts w:ascii="宋体" w:hAnsi="宋体" w:cs="宋体" w:hint="eastAsia"/>
              </w:rPr>
            </w:pPr>
          </w:p>
        </w:tc>
        <w:tc>
          <w:tcPr>
            <w:tcW w:w="1474" w:type="dxa"/>
          </w:tcPr>
          <w:p w14:paraId="311394FD" w14:textId="77777777" w:rsidR="00A33797" w:rsidRPr="00AC07B3" w:rsidRDefault="00A33797">
            <w:pPr>
              <w:spacing w:after="0"/>
              <w:rPr>
                <w:rFonts w:ascii="宋体" w:hAnsi="宋体" w:cs="宋体" w:hint="eastAsia"/>
              </w:rPr>
            </w:pPr>
          </w:p>
        </w:tc>
        <w:tc>
          <w:tcPr>
            <w:tcW w:w="2098" w:type="dxa"/>
          </w:tcPr>
          <w:p w14:paraId="57476BBA" w14:textId="77777777" w:rsidR="00A33797" w:rsidRPr="00AC07B3" w:rsidRDefault="00A33797">
            <w:pPr>
              <w:spacing w:after="0"/>
              <w:rPr>
                <w:rFonts w:ascii="宋体" w:hAnsi="宋体" w:cs="宋体" w:hint="eastAsia"/>
              </w:rPr>
            </w:pPr>
          </w:p>
        </w:tc>
      </w:tr>
      <w:tr w:rsidR="00A33797" w:rsidRPr="00AC07B3" w14:paraId="7B1258CD" w14:textId="77777777">
        <w:trPr>
          <w:jc w:val="center"/>
        </w:trPr>
        <w:tc>
          <w:tcPr>
            <w:tcW w:w="680" w:type="dxa"/>
          </w:tcPr>
          <w:p w14:paraId="19982F85" w14:textId="77777777" w:rsidR="00A33797" w:rsidRPr="00AC07B3" w:rsidRDefault="00000000">
            <w:pPr>
              <w:spacing w:after="0"/>
              <w:rPr>
                <w:rFonts w:ascii="宋体" w:hAnsi="宋体" w:cs="宋体" w:hint="eastAsia"/>
              </w:rPr>
            </w:pPr>
            <w:r w:rsidRPr="00AC07B3">
              <w:rPr>
                <w:rFonts w:ascii="宋体" w:hAnsi="宋体" w:cs="宋体" w:hint="eastAsia"/>
                <w:sz w:val="20"/>
              </w:rPr>
              <w:t>……</w:t>
            </w:r>
          </w:p>
        </w:tc>
        <w:tc>
          <w:tcPr>
            <w:tcW w:w="2551" w:type="dxa"/>
          </w:tcPr>
          <w:p w14:paraId="7E63B683" w14:textId="77777777" w:rsidR="00A33797" w:rsidRPr="00AC07B3" w:rsidRDefault="00A33797">
            <w:pPr>
              <w:spacing w:after="0"/>
              <w:rPr>
                <w:rFonts w:ascii="宋体" w:hAnsi="宋体" w:cs="宋体" w:hint="eastAsia"/>
              </w:rPr>
            </w:pPr>
          </w:p>
        </w:tc>
        <w:tc>
          <w:tcPr>
            <w:tcW w:w="2268" w:type="dxa"/>
          </w:tcPr>
          <w:p w14:paraId="525DBE71" w14:textId="77777777" w:rsidR="00A33797" w:rsidRPr="00AC07B3" w:rsidRDefault="00A33797">
            <w:pPr>
              <w:spacing w:after="0"/>
              <w:rPr>
                <w:rFonts w:ascii="宋体" w:hAnsi="宋体" w:cs="宋体" w:hint="eastAsia"/>
              </w:rPr>
            </w:pPr>
          </w:p>
        </w:tc>
        <w:tc>
          <w:tcPr>
            <w:tcW w:w="1474" w:type="dxa"/>
          </w:tcPr>
          <w:p w14:paraId="715FE2D1" w14:textId="77777777" w:rsidR="00A33797" w:rsidRPr="00AC07B3" w:rsidRDefault="00A33797">
            <w:pPr>
              <w:spacing w:after="0"/>
              <w:rPr>
                <w:rFonts w:ascii="宋体" w:hAnsi="宋体" w:cs="宋体" w:hint="eastAsia"/>
              </w:rPr>
            </w:pPr>
          </w:p>
        </w:tc>
        <w:tc>
          <w:tcPr>
            <w:tcW w:w="2098" w:type="dxa"/>
          </w:tcPr>
          <w:p w14:paraId="068D701A" w14:textId="77777777" w:rsidR="00A33797" w:rsidRPr="00AC07B3" w:rsidRDefault="00A33797">
            <w:pPr>
              <w:spacing w:after="0"/>
              <w:rPr>
                <w:rFonts w:ascii="宋体" w:hAnsi="宋体" w:cs="宋体" w:hint="eastAsia"/>
              </w:rPr>
            </w:pPr>
          </w:p>
        </w:tc>
      </w:tr>
    </w:tbl>
    <w:p w14:paraId="09E5BBFE" w14:textId="77777777" w:rsidR="00A33797" w:rsidRPr="00AC07B3" w:rsidRDefault="00A33797">
      <w:pPr>
        <w:spacing w:after="40"/>
        <w:rPr>
          <w:rFonts w:ascii="宋体" w:hAnsi="宋体" w:cs="宋体" w:hint="eastAsia"/>
        </w:rPr>
      </w:pPr>
    </w:p>
    <w:p w14:paraId="4D69BB24"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注：行数不够，可自行添加。</w:t>
      </w:r>
    </w:p>
    <w:p w14:paraId="6C3D32EF" w14:textId="77777777" w:rsidR="00A33797" w:rsidRPr="00AC07B3" w:rsidRDefault="00A33797">
      <w:pPr>
        <w:spacing w:after="160" w:line="312" w:lineRule="auto"/>
        <w:jc w:val="center"/>
        <w:rPr>
          <w:rFonts w:ascii="宋体" w:hAnsi="宋体" w:cs="宋体" w:hint="eastAsia"/>
          <w:sz w:val="28"/>
          <w:lang w:eastAsia="zh-CN"/>
        </w:rPr>
      </w:pPr>
    </w:p>
    <w:p w14:paraId="02D7F962" w14:textId="77777777" w:rsidR="00A33797" w:rsidRPr="00AC07B3" w:rsidRDefault="00A33797">
      <w:pPr>
        <w:spacing w:after="160" w:line="312" w:lineRule="auto"/>
        <w:jc w:val="center"/>
        <w:rPr>
          <w:rFonts w:ascii="宋体" w:hAnsi="宋体" w:cs="宋体" w:hint="eastAsia"/>
          <w:sz w:val="28"/>
          <w:lang w:eastAsia="zh-CN"/>
        </w:rPr>
      </w:pPr>
    </w:p>
    <w:p w14:paraId="3286D023" w14:textId="77777777" w:rsidR="00A33797" w:rsidRPr="00AC07B3" w:rsidRDefault="00A33797">
      <w:pPr>
        <w:spacing w:after="160" w:line="312" w:lineRule="auto"/>
        <w:jc w:val="center"/>
        <w:rPr>
          <w:rFonts w:ascii="宋体" w:hAnsi="宋体" w:cs="宋体" w:hint="eastAsia"/>
          <w:sz w:val="28"/>
          <w:lang w:eastAsia="zh-CN"/>
        </w:rPr>
      </w:pPr>
    </w:p>
    <w:p w14:paraId="78EB96A5" w14:textId="77777777" w:rsidR="00A33797" w:rsidRPr="00AC07B3" w:rsidRDefault="00A33797">
      <w:pPr>
        <w:spacing w:after="160" w:line="312" w:lineRule="auto"/>
        <w:jc w:val="center"/>
        <w:rPr>
          <w:rFonts w:ascii="宋体" w:hAnsi="宋体" w:cs="宋体" w:hint="eastAsia"/>
          <w:sz w:val="28"/>
          <w:lang w:eastAsia="zh-CN"/>
        </w:rPr>
      </w:pPr>
    </w:p>
    <w:p w14:paraId="00FF372D" w14:textId="77777777" w:rsidR="00A33797" w:rsidRPr="00AC07B3" w:rsidRDefault="00A33797">
      <w:pPr>
        <w:spacing w:after="160" w:line="312" w:lineRule="auto"/>
        <w:jc w:val="center"/>
        <w:rPr>
          <w:rFonts w:ascii="宋体" w:hAnsi="宋体" w:cs="宋体" w:hint="eastAsia"/>
          <w:sz w:val="28"/>
          <w:lang w:eastAsia="zh-CN"/>
        </w:rPr>
      </w:pPr>
    </w:p>
    <w:p w14:paraId="59F456F1" w14:textId="77777777" w:rsidR="00A33797" w:rsidRPr="00AC07B3" w:rsidRDefault="00A33797">
      <w:pPr>
        <w:spacing w:after="160" w:line="312" w:lineRule="auto"/>
        <w:jc w:val="center"/>
        <w:rPr>
          <w:rFonts w:ascii="宋体" w:hAnsi="宋体" w:cs="宋体" w:hint="eastAsia"/>
          <w:sz w:val="28"/>
          <w:lang w:eastAsia="zh-CN"/>
        </w:rPr>
      </w:pPr>
    </w:p>
    <w:p w14:paraId="0DB85218" w14:textId="77777777" w:rsidR="00A33797" w:rsidRPr="00AC07B3" w:rsidRDefault="00A33797">
      <w:pPr>
        <w:spacing w:after="160" w:line="312" w:lineRule="auto"/>
        <w:jc w:val="center"/>
        <w:rPr>
          <w:rFonts w:ascii="宋体" w:hAnsi="宋体" w:cs="宋体" w:hint="eastAsia"/>
          <w:sz w:val="28"/>
          <w:lang w:eastAsia="zh-CN"/>
        </w:rPr>
      </w:pPr>
    </w:p>
    <w:p w14:paraId="733208EE" w14:textId="77777777" w:rsidR="00A33797" w:rsidRPr="00AC07B3" w:rsidRDefault="00A33797">
      <w:pPr>
        <w:spacing w:after="160" w:line="312" w:lineRule="auto"/>
        <w:jc w:val="center"/>
        <w:rPr>
          <w:rFonts w:ascii="宋体" w:hAnsi="宋体" w:cs="宋体" w:hint="eastAsia"/>
          <w:sz w:val="28"/>
          <w:lang w:eastAsia="zh-CN"/>
        </w:rPr>
      </w:pPr>
    </w:p>
    <w:p w14:paraId="618D84BA" w14:textId="77777777" w:rsidR="00A33797" w:rsidRPr="00AC07B3" w:rsidRDefault="00A33797">
      <w:pPr>
        <w:spacing w:after="160" w:line="312" w:lineRule="auto"/>
        <w:jc w:val="center"/>
        <w:rPr>
          <w:rFonts w:ascii="宋体" w:hAnsi="宋体" w:cs="宋体" w:hint="eastAsia"/>
          <w:sz w:val="28"/>
          <w:lang w:eastAsia="zh-CN"/>
        </w:rPr>
      </w:pPr>
    </w:p>
    <w:p w14:paraId="0D29AD90" w14:textId="77777777" w:rsidR="00A33797" w:rsidRPr="00AC07B3" w:rsidRDefault="00A33797">
      <w:pPr>
        <w:spacing w:after="160" w:line="312" w:lineRule="auto"/>
        <w:jc w:val="center"/>
        <w:rPr>
          <w:rFonts w:ascii="宋体" w:hAnsi="宋体" w:cs="宋体" w:hint="eastAsia"/>
          <w:sz w:val="28"/>
          <w:lang w:eastAsia="zh-CN"/>
        </w:rPr>
      </w:pPr>
    </w:p>
    <w:p w14:paraId="12F42690" w14:textId="77777777" w:rsidR="00A33797" w:rsidRPr="00AC07B3" w:rsidRDefault="00A33797">
      <w:pPr>
        <w:spacing w:after="160" w:line="312" w:lineRule="auto"/>
        <w:jc w:val="center"/>
        <w:rPr>
          <w:rFonts w:ascii="宋体" w:hAnsi="宋体" w:cs="宋体" w:hint="eastAsia"/>
          <w:sz w:val="28"/>
          <w:lang w:eastAsia="zh-CN"/>
        </w:rPr>
      </w:pPr>
    </w:p>
    <w:p w14:paraId="3B780D19" w14:textId="77777777" w:rsidR="00A33797" w:rsidRPr="00AC07B3" w:rsidRDefault="00A33797">
      <w:pPr>
        <w:spacing w:after="160" w:line="312" w:lineRule="auto"/>
        <w:jc w:val="center"/>
        <w:rPr>
          <w:rFonts w:ascii="宋体" w:hAnsi="宋体" w:cs="宋体" w:hint="eastAsia"/>
          <w:sz w:val="28"/>
          <w:lang w:eastAsia="zh-CN"/>
        </w:rPr>
      </w:pPr>
    </w:p>
    <w:p w14:paraId="079B470F" w14:textId="77777777" w:rsidR="00A33797" w:rsidRPr="00AC07B3" w:rsidRDefault="00A33797">
      <w:pPr>
        <w:spacing w:after="160" w:line="312" w:lineRule="auto"/>
        <w:jc w:val="center"/>
        <w:rPr>
          <w:rFonts w:ascii="宋体" w:hAnsi="宋体" w:cs="宋体" w:hint="eastAsia"/>
          <w:sz w:val="28"/>
          <w:lang w:eastAsia="zh-CN"/>
        </w:rPr>
      </w:pPr>
    </w:p>
    <w:p w14:paraId="6B01CF28" w14:textId="77777777" w:rsidR="00A33797" w:rsidRPr="00AC07B3" w:rsidRDefault="00A33797">
      <w:pPr>
        <w:spacing w:after="160" w:line="312" w:lineRule="auto"/>
        <w:jc w:val="center"/>
        <w:rPr>
          <w:rFonts w:ascii="宋体" w:hAnsi="宋体" w:cs="宋体" w:hint="eastAsia"/>
          <w:sz w:val="28"/>
          <w:lang w:eastAsia="zh-CN"/>
        </w:rPr>
      </w:pPr>
    </w:p>
    <w:p w14:paraId="3F752106" w14:textId="77777777" w:rsidR="00A33797" w:rsidRPr="00AC07B3" w:rsidRDefault="00A33797">
      <w:pPr>
        <w:spacing w:after="160" w:line="312" w:lineRule="auto"/>
        <w:jc w:val="center"/>
        <w:rPr>
          <w:rFonts w:ascii="宋体" w:hAnsi="宋体" w:cs="宋体" w:hint="eastAsia"/>
          <w:sz w:val="28"/>
          <w:lang w:eastAsia="zh-CN"/>
        </w:rPr>
      </w:pPr>
    </w:p>
    <w:p w14:paraId="0B80C7D0" w14:textId="77777777" w:rsidR="00A33797" w:rsidRPr="00AC07B3" w:rsidRDefault="00A33797">
      <w:pPr>
        <w:spacing w:after="160" w:line="312" w:lineRule="auto"/>
        <w:jc w:val="center"/>
        <w:rPr>
          <w:rFonts w:ascii="宋体" w:hAnsi="宋体" w:cs="宋体" w:hint="eastAsia"/>
          <w:sz w:val="28"/>
          <w:lang w:eastAsia="zh-CN"/>
        </w:rPr>
      </w:pPr>
    </w:p>
    <w:p w14:paraId="667E27DD"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t>十六、开标一览表</w:t>
      </w:r>
    </w:p>
    <w:p w14:paraId="10CC370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投标人全称（加盖CA电子签章）：</w:t>
      </w:r>
    </w:p>
    <w:p w14:paraId="0568F1E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项目名称：滨海县DS-32地面数字电视频道建设</w:t>
      </w:r>
    </w:p>
    <w:p w14:paraId="2614C7EB" w14:textId="77777777" w:rsidR="00A33797" w:rsidRPr="00AC07B3" w:rsidRDefault="00000000">
      <w:pPr>
        <w:spacing w:after="120" w:line="312" w:lineRule="auto"/>
        <w:ind w:firstLine="480"/>
        <w:rPr>
          <w:rFonts w:ascii="宋体" w:hAnsi="宋体" w:cs="宋体" w:hint="eastAsia"/>
        </w:rPr>
      </w:pPr>
      <w:r w:rsidRPr="00AC07B3">
        <w:rPr>
          <w:rFonts w:ascii="宋体" w:hAnsi="宋体" w:cs="宋体" w:hint="eastAsia"/>
        </w:rPr>
        <w:t>项目编号：</w:t>
      </w:r>
    </w:p>
    <w:tbl>
      <w:tblPr>
        <w:tblStyle w:val="af4"/>
        <w:tblW w:w="0" w:type="auto"/>
        <w:jc w:val="center"/>
        <w:tblLook w:val="04A0" w:firstRow="1" w:lastRow="0" w:firstColumn="1" w:lastColumn="0" w:noHBand="0" w:noVBand="1"/>
      </w:tblPr>
      <w:tblGrid>
        <w:gridCol w:w="2778"/>
        <w:gridCol w:w="6078"/>
      </w:tblGrid>
      <w:tr w:rsidR="00A33797" w:rsidRPr="00AC07B3" w14:paraId="0E257EBF" w14:textId="77777777">
        <w:trPr>
          <w:trHeight w:val="567"/>
          <w:jc w:val="center"/>
        </w:trPr>
        <w:tc>
          <w:tcPr>
            <w:tcW w:w="2835" w:type="dxa"/>
          </w:tcPr>
          <w:p w14:paraId="0646412A" w14:textId="77777777" w:rsidR="00A33797" w:rsidRPr="00AC07B3" w:rsidRDefault="00000000">
            <w:pPr>
              <w:spacing w:after="0"/>
              <w:rPr>
                <w:rFonts w:ascii="宋体" w:hAnsi="宋体" w:cs="宋体" w:hint="eastAsia"/>
              </w:rPr>
            </w:pPr>
            <w:r w:rsidRPr="00AC07B3">
              <w:rPr>
                <w:rFonts w:ascii="宋体" w:hAnsi="宋体" w:cs="宋体" w:hint="eastAsia"/>
                <w:sz w:val="22"/>
              </w:rPr>
              <w:t>投标总报价</w:t>
            </w:r>
          </w:p>
        </w:tc>
        <w:tc>
          <w:tcPr>
            <w:tcW w:w="6236" w:type="dxa"/>
          </w:tcPr>
          <w:p w14:paraId="503EA3FA" w14:textId="77777777" w:rsidR="00A33797" w:rsidRPr="00AC07B3" w:rsidRDefault="00A33797">
            <w:pPr>
              <w:spacing w:after="0"/>
              <w:rPr>
                <w:rFonts w:ascii="宋体" w:hAnsi="宋体" w:cs="宋体" w:hint="eastAsia"/>
              </w:rPr>
            </w:pPr>
          </w:p>
        </w:tc>
      </w:tr>
      <w:tr w:rsidR="00A33797" w:rsidRPr="00AC07B3" w14:paraId="22B6A1C6" w14:textId="77777777">
        <w:trPr>
          <w:trHeight w:val="520"/>
          <w:jc w:val="center"/>
        </w:trPr>
        <w:tc>
          <w:tcPr>
            <w:tcW w:w="2835" w:type="dxa"/>
          </w:tcPr>
          <w:p w14:paraId="4F7C1F75" w14:textId="77777777" w:rsidR="00A33797" w:rsidRPr="00AC07B3" w:rsidRDefault="00000000">
            <w:pPr>
              <w:spacing w:after="0"/>
              <w:rPr>
                <w:rFonts w:ascii="宋体" w:hAnsi="宋体" w:cs="宋体" w:hint="eastAsia"/>
              </w:rPr>
            </w:pPr>
            <w:r w:rsidRPr="00AC07B3">
              <w:rPr>
                <w:rFonts w:ascii="宋体" w:hAnsi="宋体" w:cs="宋体" w:hint="eastAsia"/>
                <w:sz w:val="22"/>
              </w:rPr>
              <w:t>大写：</w:t>
            </w:r>
          </w:p>
        </w:tc>
        <w:tc>
          <w:tcPr>
            <w:tcW w:w="6236" w:type="dxa"/>
          </w:tcPr>
          <w:p w14:paraId="67CF9C93" w14:textId="77777777" w:rsidR="00A33797" w:rsidRPr="00AC07B3" w:rsidRDefault="00A33797">
            <w:pPr>
              <w:spacing w:after="0"/>
              <w:rPr>
                <w:rFonts w:ascii="宋体" w:hAnsi="宋体" w:cs="宋体" w:hint="eastAsia"/>
              </w:rPr>
            </w:pPr>
          </w:p>
        </w:tc>
      </w:tr>
      <w:tr w:rsidR="00A33797" w:rsidRPr="00AC07B3" w14:paraId="7BDE455E" w14:textId="77777777">
        <w:trPr>
          <w:jc w:val="center"/>
        </w:trPr>
        <w:tc>
          <w:tcPr>
            <w:tcW w:w="2835" w:type="dxa"/>
          </w:tcPr>
          <w:p w14:paraId="5368F1C2" w14:textId="77777777" w:rsidR="00A33797" w:rsidRPr="00AC07B3" w:rsidRDefault="00000000">
            <w:pPr>
              <w:spacing w:after="0"/>
              <w:rPr>
                <w:rFonts w:ascii="宋体" w:hAnsi="宋体" w:cs="宋体" w:hint="eastAsia"/>
                <w:lang w:eastAsia="zh-CN"/>
              </w:rPr>
            </w:pPr>
            <w:r w:rsidRPr="00AC07B3">
              <w:rPr>
                <w:rFonts w:ascii="宋体" w:hAnsi="宋体" w:cs="宋体" w:hint="eastAsia"/>
                <w:sz w:val="22"/>
                <w:lang w:eastAsia="zh-CN"/>
              </w:rPr>
              <w:t>小写：　　　　　　　　　（人民币：元）</w:t>
            </w:r>
          </w:p>
        </w:tc>
        <w:tc>
          <w:tcPr>
            <w:tcW w:w="6236" w:type="dxa"/>
          </w:tcPr>
          <w:p w14:paraId="7C0F8E98" w14:textId="77777777" w:rsidR="00A33797" w:rsidRPr="00AC07B3" w:rsidRDefault="00A33797">
            <w:pPr>
              <w:spacing w:after="0"/>
              <w:rPr>
                <w:rFonts w:ascii="宋体" w:hAnsi="宋体" w:cs="宋体" w:hint="eastAsia"/>
                <w:lang w:eastAsia="zh-CN"/>
              </w:rPr>
            </w:pPr>
          </w:p>
        </w:tc>
      </w:tr>
      <w:tr w:rsidR="00A33797" w:rsidRPr="00AC07B3" w14:paraId="44649146" w14:textId="77777777">
        <w:trPr>
          <w:trHeight w:val="657"/>
          <w:jc w:val="center"/>
        </w:trPr>
        <w:tc>
          <w:tcPr>
            <w:tcW w:w="2835" w:type="dxa"/>
          </w:tcPr>
          <w:p w14:paraId="19181393" w14:textId="77777777" w:rsidR="00A33797" w:rsidRPr="00AC07B3" w:rsidRDefault="00000000">
            <w:pPr>
              <w:spacing w:after="0"/>
              <w:rPr>
                <w:rFonts w:ascii="宋体" w:hAnsi="宋体" w:cs="宋体" w:hint="eastAsia"/>
              </w:rPr>
            </w:pPr>
            <w:r w:rsidRPr="00AC07B3">
              <w:rPr>
                <w:rFonts w:ascii="宋体" w:hAnsi="宋体" w:cs="宋体" w:hint="eastAsia"/>
                <w:sz w:val="22"/>
              </w:rPr>
              <w:t>核心产品品牌</w:t>
            </w:r>
          </w:p>
        </w:tc>
        <w:tc>
          <w:tcPr>
            <w:tcW w:w="6236" w:type="dxa"/>
          </w:tcPr>
          <w:p w14:paraId="4BB39B95" w14:textId="77777777" w:rsidR="00A33797" w:rsidRPr="00AC07B3" w:rsidRDefault="00A33797">
            <w:pPr>
              <w:spacing w:after="0"/>
              <w:rPr>
                <w:rFonts w:ascii="宋体" w:hAnsi="宋体" w:cs="宋体" w:hint="eastAsia"/>
              </w:rPr>
            </w:pPr>
          </w:p>
        </w:tc>
      </w:tr>
    </w:tbl>
    <w:p w14:paraId="612604B7" w14:textId="77777777" w:rsidR="00A33797" w:rsidRPr="00AC07B3" w:rsidRDefault="00A33797">
      <w:pPr>
        <w:spacing w:after="40"/>
        <w:rPr>
          <w:rFonts w:ascii="宋体" w:hAnsi="宋体" w:cs="宋体" w:hint="eastAsia"/>
        </w:rPr>
      </w:pPr>
    </w:p>
    <w:p w14:paraId="0A8FDBF7" w14:textId="77777777" w:rsidR="00A33797" w:rsidRPr="00AC07B3" w:rsidRDefault="00000000">
      <w:pPr>
        <w:spacing w:after="120" w:line="312" w:lineRule="auto"/>
        <w:ind w:firstLine="480"/>
        <w:rPr>
          <w:rFonts w:ascii="宋体" w:hAnsi="宋体" w:cs="宋体" w:hint="eastAsia"/>
        </w:rPr>
      </w:pPr>
      <w:r w:rsidRPr="00AC07B3">
        <w:rPr>
          <w:rFonts w:ascii="宋体" w:hAnsi="宋体" w:cs="宋体" w:hint="eastAsia"/>
        </w:rPr>
        <w:t>日期：　　　年　　月　　日</w:t>
      </w:r>
    </w:p>
    <w:p w14:paraId="4BF65365" w14:textId="77777777" w:rsidR="00A33797" w:rsidRPr="00AC07B3" w:rsidRDefault="00000000">
      <w:pPr>
        <w:spacing w:after="120" w:line="312" w:lineRule="auto"/>
        <w:ind w:firstLineChars="200" w:firstLine="480"/>
        <w:rPr>
          <w:rFonts w:ascii="宋体" w:hAnsi="宋体" w:cs="宋体" w:hint="eastAsia"/>
          <w:lang w:eastAsia="zh-CN"/>
        </w:rPr>
      </w:pPr>
      <w:r w:rsidRPr="00AC07B3">
        <w:rPr>
          <w:rFonts w:ascii="宋体" w:hAnsi="宋体" w:cs="宋体" w:hint="eastAsia"/>
          <w:lang w:eastAsia="zh-CN"/>
        </w:rPr>
        <w:t>注：</w:t>
      </w:r>
      <w:r w:rsidRPr="00AC07B3">
        <w:rPr>
          <w:rFonts w:ascii="宋体" w:hAnsi="宋体" w:cs="宋体" w:hint="eastAsia"/>
          <w:i/>
          <w:iCs/>
          <w:u w:val="single"/>
          <w:lang w:eastAsia="zh-CN"/>
        </w:rPr>
        <w:t>本项目核心产品为1KW地面数字电视广播发射机</w:t>
      </w:r>
      <w:r w:rsidRPr="00AC07B3">
        <w:rPr>
          <w:rFonts w:ascii="宋体" w:hAnsi="宋体" w:cs="宋体" w:hint="eastAsia"/>
          <w:lang w:eastAsia="zh-CN"/>
        </w:rPr>
        <w:t>。</w:t>
      </w:r>
    </w:p>
    <w:p w14:paraId="43EA1A2A" w14:textId="77777777" w:rsidR="00A33797" w:rsidRPr="00AC07B3" w:rsidRDefault="00A33797">
      <w:pPr>
        <w:spacing w:after="160" w:line="312" w:lineRule="auto"/>
        <w:rPr>
          <w:rFonts w:ascii="宋体" w:hAnsi="宋体" w:cs="宋体" w:hint="eastAsia"/>
          <w:sz w:val="28"/>
          <w:lang w:eastAsia="zh-CN"/>
        </w:rPr>
      </w:pPr>
    </w:p>
    <w:p w14:paraId="06FA9A3F" w14:textId="77777777" w:rsidR="00A33797" w:rsidRPr="00AC07B3" w:rsidRDefault="00A33797">
      <w:pPr>
        <w:spacing w:after="160" w:line="312" w:lineRule="auto"/>
        <w:rPr>
          <w:rFonts w:ascii="宋体" w:hAnsi="宋体" w:cs="宋体" w:hint="eastAsia"/>
          <w:sz w:val="28"/>
          <w:lang w:eastAsia="zh-CN"/>
        </w:rPr>
      </w:pPr>
    </w:p>
    <w:p w14:paraId="56FC2652" w14:textId="77777777" w:rsidR="00A33797" w:rsidRPr="00AC07B3" w:rsidRDefault="00A33797">
      <w:pPr>
        <w:spacing w:after="160" w:line="312" w:lineRule="auto"/>
        <w:rPr>
          <w:rFonts w:ascii="宋体" w:hAnsi="宋体" w:cs="宋体" w:hint="eastAsia"/>
          <w:sz w:val="28"/>
          <w:lang w:eastAsia="zh-CN"/>
        </w:rPr>
      </w:pPr>
    </w:p>
    <w:p w14:paraId="225703EA" w14:textId="77777777" w:rsidR="00A33797" w:rsidRPr="00AC07B3" w:rsidRDefault="00A33797">
      <w:pPr>
        <w:spacing w:after="160" w:line="312" w:lineRule="auto"/>
        <w:rPr>
          <w:rFonts w:ascii="宋体" w:hAnsi="宋体" w:cs="宋体" w:hint="eastAsia"/>
          <w:sz w:val="28"/>
          <w:lang w:eastAsia="zh-CN"/>
        </w:rPr>
      </w:pPr>
    </w:p>
    <w:p w14:paraId="7F3DDF9A" w14:textId="77777777" w:rsidR="00A33797" w:rsidRPr="00AC07B3" w:rsidRDefault="00A33797">
      <w:pPr>
        <w:spacing w:after="160" w:line="312" w:lineRule="auto"/>
        <w:rPr>
          <w:rFonts w:ascii="宋体" w:hAnsi="宋体" w:cs="宋体" w:hint="eastAsia"/>
          <w:sz w:val="28"/>
          <w:lang w:eastAsia="zh-CN"/>
        </w:rPr>
      </w:pPr>
    </w:p>
    <w:p w14:paraId="03B80E9C" w14:textId="77777777" w:rsidR="00A33797" w:rsidRPr="00AC07B3" w:rsidRDefault="00A33797">
      <w:pPr>
        <w:spacing w:after="160" w:line="312" w:lineRule="auto"/>
        <w:rPr>
          <w:rFonts w:ascii="宋体" w:hAnsi="宋体" w:cs="宋体" w:hint="eastAsia"/>
          <w:sz w:val="28"/>
          <w:lang w:eastAsia="zh-CN"/>
        </w:rPr>
      </w:pPr>
    </w:p>
    <w:p w14:paraId="47152D4B" w14:textId="77777777" w:rsidR="00A33797" w:rsidRPr="00AC07B3" w:rsidRDefault="00A33797">
      <w:pPr>
        <w:spacing w:after="160" w:line="312" w:lineRule="auto"/>
        <w:rPr>
          <w:rFonts w:ascii="宋体" w:hAnsi="宋体" w:cs="宋体" w:hint="eastAsia"/>
          <w:sz w:val="28"/>
          <w:lang w:eastAsia="zh-CN"/>
        </w:rPr>
      </w:pPr>
    </w:p>
    <w:p w14:paraId="1277800C" w14:textId="77777777" w:rsidR="00A33797" w:rsidRPr="00AC07B3" w:rsidRDefault="00A33797">
      <w:pPr>
        <w:spacing w:after="160" w:line="312" w:lineRule="auto"/>
        <w:rPr>
          <w:rFonts w:ascii="宋体" w:hAnsi="宋体" w:cs="宋体" w:hint="eastAsia"/>
          <w:sz w:val="28"/>
          <w:lang w:eastAsia="zh-CN"/>
        </w:rPr>
      </w:pPr>
    </w:p>
    <w:p w14:paraId="0D78121F" w14:textId="77777777" w:rsidR="00A33797" w:rsidRPr="00AC07B3" w:rsidRDefault="00A33797">
      <w:pPr>
        <w:spacing w:after="160" w:line="312" w:lineRule="auto"/>
        <w:rPr>
          <w:rFonts w:ascii="宋体" w:hAnsi="宋体" w:cs="宋体" w:hint="eastAsia"/>
          <w:sz w:val="28"/>
          <w:lang w:eastAsia="zh-CN"/>
        </w:rPr>
      </w:pPr>
    </w:p>
    <w:p w14:paraId="525BE6DC" w14:textId="77777777" w:rsidR="00A33797" w:rsidRPr="00AC07B3" w:rsidRDefault="00A33797">
      <w:pPr>
        <w:spacing w:after="160" w:line="312" w:lineRule="auto"/>
        <w:rPr>
          <w:rFonts w:ascii="宋体" w:hAnsi="宋体" w:cs="宋体" w:hint="eastAsia"/>
          <w:sz w:val="28"/>
          <w:lang w:eastAsia="zh-CN"/>
        </w:rPr>
      </w:pPr>
    </w:p>
    <w:p w14:paraId="2AB45738" w14:textId="77777777" w:rsidR="00A33797" w:rsidRPr="00AC07B3" w:rsidRDefault="00A33797">
      <w:pPr>
        <w:spacing w:after="160" w:line="312" w:lineRule="auto"/>
        <w:rPr>
          <w:rFonts w:ascii="宋体" w:hAnsi="宋体" w:cs="宋体" w:hint="eastAsia"/>
          <w:sz w:val="28"/>
          <w:lang w:eastAsia="zh-CN"/>
        </w:rPr>
      </w:pPr>
    </w:p>
    <w:p w14:paraId="6382DC41" w14:textId="77777777" w:rsidR="00A33797" w:rsidRPr="00AC07B3" w:rsidRDefault="00A33797">
      <w:pPr>
        <w:spacing w:after="160" w:line="312" w:lineRule="auto"/>
        <w:rPr>
          <w:rFonts w:ascii="宋体" w:hAnsi="宋体" w:cs="宋体" w:hint="eastAsia"/>
          <w:sz w:val="28"/>
          <w:lang w:eastAsia="zh-CN"/>
        </w:rPr>
      </w:pPr>
    </w:p>
    <w:p w14:paraId="2E488C72"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t>十七、技术方案、服务承诺、培训承诺等</w:t>
      </w:r>
    </w:p>
    <w:p w14:paraId="3040BB4B"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（投标人根据招标文件要求自行编制）</w:t>
      </w:r>
    </w:p>
    <w:p w14:paraId="3E5E09D5" w14:textId="77777777" w:rsidR="00A33797" w:rsidRPr="00AC07B3" w:rsidRDefault="00A33797">
      <w:pPr>
        <w:spacing w:after="160" w:line="312" w:lineRule="auto"/>
        <w:rPr>
          <w:rFonts w:ascii="宋体" w:hAnsi="宋体" w:cs="宋体" w:hint="eastAsia"/>
          <w:sz w:val="28"/>
          <w:lang w:eastAsia="zh-CN"/>
        </w:rPr>
      </w:pPr>
    </w:p>
    <w:p w14:paraId="38AC0533" w14:textId="77777777" w:rsidR="00A33797" w:rsidRPr="00AC07B3" w:rsidRDefault="00A33797">
      <w:pPr>
        <w:spacing w:after="160" w:line="312" w:lineRule="auto"/>
        <w:rPr>
          <w:rFonts w:ascii="宋体" w:hAnsi="宋体" w:cs="宋体" w:hint="eastAsia"/>
          <w:sz w:val="28"/>
          <w:lang w:eastAsia="zh-CN"/>
        </w:rPr>
      </w:pPr>
    </w:p>
    <w:p w14:paraId="3A5040AE" w14:textId="77777777" w:rsidR="00A33797" w:rsidRPr="00AC07B3" w:rsidRDefault="00A33797">
      <w:pPr>
        <w:spacing w:after="160" w:line="312" w:lineRule="auto"/>
        <w:rPr>
          <w:rFonts w:ascii="宋体" w:hAnsi="宋体" w:cs="宋体" w:hint="eastAsia"/>
          <w:sz w:val="28"/>
          <w:lang w:eastAsia="zh-CN"/>
        </w:rPr>
      </w:pPr>
    </w:p>
    <w:p w14:paraId="33CE342B" w14:textId="77777777" w:rsidR="00A33797" w:rsidRPr="00AC07B3" w:rsidRDefault="00A33797">
      <w:pPr>
        <w:spacing w:after="160" w:line="312" w:lineRule="auto"/>
        <w:rPr>
          <w:rFonts w:ascii="宋体" w:hAnsi="宋体" w:cs="宋体" w:hint="eastAsia"/>
          <w:sz w:val="28"/>
          <w:lang w:eastAsia="zh-CN"/>
        </w:rPr>
      </w:pPr>
    </w:p>
    <w:p w14:paraId="08B4311D" w14:textId="77777777" w:rsidR="00A33797" w:rsidRPr="00AC07B3" w:rsidRDefault="00A33797">
      <w:pPr>
        <w:spacing w:after="160" w:line="312" w:lineRule="auto"/>
        <w:rPr>
          <w:rFonts w:ascii="宋体" w:hAnsi="宋体" w:cs="宋体" w:hint="eastAsia"/>
          <w:sz w:val="28"/>
          <w:lang w:eastAsia="zh-CN"/>
        </w:rPr>
      </w:pPr>
    </w:p>
    <w:p w14:paraId="03CCD0B3" w14:textId="77777777" w:rsidR="00A33797" w:rsidRPr="00AC07B3" w:rsidRDefault="00A33797">
      <w:pPr>
        <w:spacing w:after="160" w:line="312" w:lineRule="auto"/>
        <w:rPr>
          <w:rFonts w:ascii="宋体" w:hAnsi="宋体" w:cs="宋体" w:hint="eastAsia"/>
          <w:sz w:val="28"/>
          <w:lang w:eastAsia="zh-CN"/>
        </w:rPr>
      </w:pPr>
    </w:p>
    <w:p w14:paraId="636F081D" w14:textId="77777777" w:rsidR="00A33797" w:rsidRPr="00AC07B3" w:rsidRDefault="00A33797">
      <w:pPr>
        <w:spacing w:after="160" w:line="312" w:lineRule="auto"/>
        <w:rPr>
          <w:rFonts w:ascii="宋体" w:hAnsi="宋体" w:cs="宋体" w:hint="eastAsia"/>
          <w:sz w:val="28"/>
          <w:lang w:eastAsia="zh-CN"/>
        </w:rPr>
      </w:pPr>
    </w:p>
    <w:p w14:paraId="35973D5E" w14:textId="77777777" w:rsidR="00A33797" w:rsidRPr="00AC07B3" w:rsidRDefault="00A33797">
      <w:pPr>
        <w:spacing w:after="160" w:line="312" w:lineRule="auto"/>
        <w:rPr>
          <w:rFonts w:ascii="宋体" w:hAnsi="宋体" w:cs="宋体" w:hint="eastAsia"/>
          <w:sz w:val="28"/>
          <w:lang w:eastAsia="zh-CN"/>
        </w:rPr>
      </w:pPr>
    </w:p>
    <w:p w14:paraId="061A0A28" w14:textId="77777777" w:rsidR="00A33797" w:rsidRPr="00AC07B3" w:rsidRDefault="00A33797">
      <w:pPr>
        <w:spacing w:after="160" w:line="312" w:lineRule="auto"/>
        <w:rPr>
          <w:rFonts w:ascii="宋体" w:hAnsi="宋体" w:cs="宋体" w:hint="eastAsia"/>
          <w:sz w:val="28"/>
          <w:lang w:eastAsia="zh-CN"/>
        </w:rPr>
      </w:pPr>
    </w:p>
    <w:p w14:paraId="30044D31" w14:textId="77777777" w:rsidR="00A33797" w:rsidRPr="00AC07B3" w:rsidRDefault="00A33797">
      <w:pPr>
        <w:spacing w:after="160" w:line="312" w:lineRule="auto"/>
        <w:rPr>
          <w:rFonts w:ascii="宋体" w:hAnsi="宋体" w:cs="宋体" w:hint="eastAsia"/>
          <w:sz w:val="28"/>
          <w:lang w:eastAsia="zh-CN"/>
        </w:rPr>
      </w:pPr>
    </w:p>
    <w:p w14:paraId="30120E2B" w14:textId="77777777" w:rsidR="00A33797" w:rsidRPr="00AC07B3" w:rsidRDefault="00A33797">
      <w:pPr>
        <w:spacing w:after="160" w:line="312" w:lineRule="auto"/>
        <w:rPr>
          <w:rFonts w:ascii="宋体" w:hAnsi="宋体" w:cs="宋体" w:hint="eastAsia"/>
          <w:sz w:val="28"/>
          <w:lang w:eastAsia="zh-CN"/>
        </w:rPr>
      </w:pPr>
    </w:p>
    <w:p w14:paraId="3FB65865" w14:textId="77777777" w:rsidR="00A33797" w:rsidRPr="00AC07B3" w:rsidRDefault="00A33797">
      <w:pPr>
        <w:spacing w:after="160" w:line="312" w:lineRule="auto"/>
        <w:rPr>
          <w:rFonts w:ascii="宋体" w:hAnsi="宋体" w:cs="宋体" w:hint="eastAsia"/>
          <w:sz w:val="28"/>
          <w:lang w:eastAsia="zh-CN"/>
        </w:rPr>
      </w:pPr>
    </w:p>
    <w:p w14:paraId="5169ED30" w14:textId="77777777" w:rsidR="00A33797" w:rsidRPr="00AC07B3" w:rsidRDefault="00A33797">
      <w:pPr>
        <w:spacing w:after="160" w:line="312" w:lineRule="auto"/>
        <w:rPr>
          <w:rFonts w:ascii="宋体" w:hAnsi="宋体" w:cs="宋体" w:hint="eastAsia"/>
          <w:sz w:val="28"/>
          <w:lang w:eastAsia="zh-CN"/>
        </w:rPr>
      </w:pPr>
    </w:p>
    <w:p w14:paraId="67BD23C0" w14:textId="77777777" w:rsidR="00A33797" w:rsidRPr="00AC07B3" w:rsidRDefault="00A33797">
      <w:pPr>
        <w:spacing w:after="160" w:line="312" w:lineRule="auto"/>
        <w:rPr>
          <w:rFonts w:ascii="宋体" w:hAnsi="宋体" w:cs="宋体" w:hint="eastAsia"/>
          <w:sz w:val="28"/>
          <w:lang w:eastAsia="zh-CN"/>
        </w:rPr>
      </w:pPr>
    </w:p>
    <w:p w14:paraId="5E116A5E" w14:textId="77777777" w:rsidR="00A33797" w:rsidRPr="00AC07B3" w:rsidRDefault="00A33797">
      <w:pPr>
        <w:spacing w:after="160" w:line="312" w:lineRule="auto"/>
        <w:rPr>
          <w:rFonts w:ascii="宋体" w:hAnsi="宋体" w:cs="宋体" w:hint="eastAsia"/>
          <w:sz w:val="28"/>
          <w:lang w:eastAsia="zh-CN"/>
        </w:rPr>
      </w:pPr>
    </w:p>
    <w:p w14:paraId="5D2A8E62" w14:textId="77777777" w:rsidR="00A33797" w:rsidRPr="00AC07B3" w:rsidRDefault="00A33797">
      <w:pPr>
        <w:spacing w:after="160" w:line="312" w:lineRule="auto"/>
        <w:rPr>
          <w:rFonts w:ascii="宋体" w:hAnsi="宋体" w:cs="宋体" w:hint="eastAsia"/>
          <w:sz w:val="28"/>
          <w:lang w:eastAsia="zh-CN"/>
        </w:rPr>
      </w:pPr>
    </w:p>
    <w:p w14:paraId="44A53791" w14:textId="77777777" w:rsidR="00A33797" w:rsidRPr="00AC07B3" w:rsidRDefault="00A33797">
      <w:pPr>
        <w:spacing w:after="160" w:line="312" w:lineRule="auto"/>
        <w:rPr>
          <w:rFonts w:ascii="宋体" w:hAnsi="宋体" w:cs="宋体" w:hint="eastAsia"/>
          <w:sz w:val="28"/>
          <w:lang w:eastAsia="zh-CN"/>
        </w:rPr>
      </w:pPr>
    </w:p>
    <w:p w14:paraId="11519A15" w14:textId="77777777" w:rsidR="00A33797" w:rsidRPr="00AC07B3" w:rsidRDefault="00000000">
      <w:pPr>
        <w:spacing w:after="160" w:line="312" w:lineRule="auto"/>
        <w:jc w:val="center"/>
        <w:rPr>
          <w:rFonts w:ascii="宋体" w:hAnsi="宋体" w:cs="宋体" w:hint="eastAsia"/>
          <w:lang w:eastAsia="zh-CN"/>
        </w:rPr>
      </w:pPr>
      <w:r w:rsidRPr="00AC07B3">
        <w:rPr>
          <w:rFonts w:ascii="宋体" w:hAnsi="宋体" w:cs="宋体" w:hint="eastAsia"/>
          <w:sz w:val="28"/>
          <w:lang w:eastAsia="zh-CN"/>
        </w:rPr>
        <w:t>十八、盐城市政府采购事前信用承诺书</w:t>
      </w:r>
    </w:p>
    <w:p w14:paraId="0290DA6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为营造我市公开、公平、公正、诚实守信的政府采购交易环境，树立诚信守法的投标人形象，本人代表本单位作出以下承诺：</w:t>
      </w:r>
    </w:p>
    <w:p w14:paraId="0A17021A"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2FB855C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DBF4B7C"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（三）严格依照国家和省、市关于政府采购的法律、法规、规章、规范性文件，参加政府采购投标活动；积极履行社会责任，促进廉政建设；</w:t>
      </w:r>
    </w:p>
    <w:p w14:paraId="3EBFB857"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（四）严格遵守即时信息公示规定，及时维护和更新盐城市政府采购网中与本单位相关的信息；</w:t>
      </w:r>
    </w:p>
    <w:p w14:paraId="5C0FAD2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071CEC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（六）自觉接受政府、行业组织、社会公众、新闻舆论的监督；</w:t>
      </w:r>
    </w:p>
    <w:p w14:paraId="0916E245"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DF31E1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（八）本人已认真阅读了上述承诺，并向本单位员工作了宣传教育。</w:t>
      </w:r>
    </w:p>
    <w:p w14:paraId="02D6854B" w14:textId="77777777" w:rsidR="00A33797" w:rsidRPr="00AC07B3" w:rsidRDefault="00000000">
      <w:pPr>
        <w:spacing w:after="120" w:line="312" w:lineRule="auto"/>
        <w:ind w:firstLine="480"/>
        <w:jc w:val="right"/>
        <w:rPr>
          <w:rFonts w:ascii="宋体" w:hAnsi="宋体" w:cs="宋体" w:hint="eastAsia"/>
          <w:lang w:eastAsia="zh-CN"/>
        </w:rPr>
      </w:pPr>
      <w:r w:rsidRPr="00AC07B3">
        <w:rPr>
          <w:rFonts w:ascii="宋体" w:hAnsi="宋体" w:cs="宋体" w:hint="eastAsia"/>
          <w:lang w:eastAsia="zh-CN"/>
        </w:rPr>
        <w:t>法定代表人签名：</w:t>
      </w:r>
    </w:p>
    <w:p w14:paraId="7AC44A69" w14:textId="77777777" w:rsidR="00A33797" w:rsidRPr="00AC07B3" w:rsidRDefault="00000000">
      <w:pPr>
        <w:spacing w:after="120" w:line="312" w:lineRule="auto"/>
        <w:ind w:firstLine="480"/>
        <w:jc w:val="right"/>
        <w:rPr>
          <w:rFonts w:ascii="宋体" w:hAnsi="宋体" w:cs="宋体" w:hint="eastAsia"/>
          <w:lang w:eastAsia="zh-CN"/>
        </w:rPr>
      </w:pPr>
      <w:r w:rsidRPr="00AC07B3">
        <w:rPr>
          <w:rFonts w:ascii="宋体" w:hAnsi="宋体" w:cs="宋体" w:hint="eastAsia"/>
          <w:lang w:eastAsia="zh-CN"/>
        </w:rPr>
        <w:t>单位名称（盖章）：</w:t>
      </w:r>
    </w:p>
    <w:p w14:paraId="576798E1" w14:textId="77777777" w:rsidR="00A33797" w:rsidRPr="00AC07B3" w:rsidRDefault="00000000">
      <w:pPr>
        <w:spacing w:after="120" w:line="312" w:lineRule="auto"/>
        <w:ind w:firstLine="480"/>
        <w:jc w:val="right"/>
        <w:rPr>
          <w:rFonts w:ascii="宋体" w:hAnsi="宋体" w:cs="宋体" w:hint="eastAsia"/>
          <w:lang w:eastAsia="zh-CN"/>
        </w:rPr>
      </w:pPr>
      <w:r w:rsidRPr="00AC07B3">
        <w:rPr>
          <w:rFonts w:ascii="宋体" w:hAnsi="宋体" w:cs="宋体" w:hint="eastAsia"/>
          <w:lang w:eastAsia="zh-CN"/>
        </w:rPr>
        <w:t>年　月　日</w:t>
      </w:r>
    </w:p>
    <w:p w14:paraId="3C60CE86" w14:textId="77777777" w:rsidR="00A33797" w:rsidRPr="00AC07B3" w:rsidRDefault="00000000">
      <w:pPr>
        <w:rPr>
          <w:rFonts w:ascii="宋体" w:hAnsi="宋体" w:cs="宋体" w:hint="eastAsia"/>
          <w:lang w:eastAsia="zh-CN"/>
        </w:rPr>
      </w:pPr>
      <w:r w:rsidRPr="00AC07B3">
        <w:rPr>
          <w:rFonts w:ascii="宋体" w:hAnsi="宋体" w:cs="宋体" w:hint="eastAsia"/>
          <w:lang w:eastAsia="zh-CN"/>
        </w:rPr>
        <w:br w:type="page"/>
      </w:r>
    </w:p>
    <w:p w14:paraId="68DFBBE6" w14:textId="77777777" w:rsidR="00A33797" w:rsidRPr="00AC07B3" w:rsidRDefault="00000000">
      <w:pPr>
        <w:spacing w:after="240" w:line="312" w:lineRule="auto"/>
        <w:jc w:val="center"/>
        <w:rPr>
          <w:rFonts w:ascii="宋体" w:hAnsi="宋体" w:cs="宋体" w:hint="eastAsia"/>
          <w:lang w:eastAsia="zh-CN"/>
        </w:rPr>
      </w:pPr>
      <w:r w:rsidRPr="00AC07B3">
        <w:rPr>
          <w:rFonts w:ascii="宋体" w:hAnsi="宋体" w:cs="宋体" w:hint="eastAsia"/>
          <w:sz w:val="32"/>
          <w:lang w:eastAsia="zh-CN"/>
        </w:rPr>
        <w:lastRenderedPageBreak/>
        <w:t>质疑函范本</w:t>
      </w:r>
    </w:p>
    <w:p w14:paraId="6A3862DC"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一、质疑供应商基本信息</w:t>
      </w:r>
    </w:p>
    <w:p w14:paraId="103578E0"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质疑供应商：</w:t>
      </w:r>
    </w:p>
    <w:p w14:paraId="6E6AF2E1"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地址：</w:t>
      </w:r>
    </w:p>
    <w:p w14:paraId="17F482D9"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邮编：</w:t>
      </w:r>
    </w:p>
    <w:p w14:paraId="1A4C81E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联系人：</w:t>
      </w:r>
    </w:p>
    <w:p w14:paraId="041FF77A"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联系电话：</w:t>
      </w:r>
    </w:p>
    <w:p w14:paraId="5965A928"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授权代表：</w:t>
      </w:r>
    </w:p>
    <w:p w14:paraId="2C175952"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联系电话：</w:t>
      </w:r>
    </w:p>
    <w:p w14:paraId="16CA66F3"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地址：</w:t>
      </w:r>
    </w:p>
    <w:p w14:paraId="6DDC28AE"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邮编：</w:t>
      </w:r>
    </w:p>
    <w:p w14:paraId="32118217"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二、质疑项目基本情况</w:t>
      </w:r>
    </w:p>
    <w:p w14:paraId="64B86EF7"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质疑项目的名称：</w:t>
      </w:r>
    </w:p>
    <w:p w14:paraId="1285E5EE"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质疑项目的编号：</w:t>
      </w:r>
    </w:p>
    <w:p w14:paraId="35D29A07"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包号：</w:t>
      </w:r>
    </w:p>
    <w:p w14:paraId="6B6BCBB7"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采购人名称：</w:t>
      </w:r>
    </w:p>
    <w:p w14:paraId="21732F22"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采购文件获取日期：</w:t>
      </w:r>
    </w:p>
    <w:p w14:paraId="5AE3E45F"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三、质疑事项具体内容</w:t>
      </w:r>
    </w:p>
    <w:p w14:paraId="73BCF31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质疑事项1：</w:t>
      </w:r>
    </w:p>
    <w:p w14:paraId="32C7A13D"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事实依据：</w:t>
      </w:r>
    </w:p>
    <w:p w14:paraId="2F8164D2"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法律依据：</w:t>
      </w:r>
    </w:p>
    <w:p w14:paraId="1205A6F5"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质疑事项2……</w:t>
      </w:r>
    </w:p>
    <w:p w14:paraId="7DE2B03C"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四、与质疑事项相关的质疑请求</w:t>
      </w:r>
    </w:p>
    <w:p w14:paraId="7C8FE694"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请求：</w:t>
      </w:r>
    </w:p>
    <w:p w14:paraId="378DB47A"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lastRenderedPageBreak/>
        <w:t>签字(签章)：　　公章：　　日期：</w:t>
      </w:r>
    </w:p>
    <w:p w14:paraId="525177C6" w14:textId="77777777" w:rsidR="00A33797" w:rsidRPr="00AC07B3" w:rsidRDefault="00000000">
      <w:pPr>
        <w:spacing w:after="120" w:line="312" w:lineRule="auto"/>
        <w:rPr>
          <w:rFonts w:ascii="宋体" w:hAnsi="宋体" w:cs="宋体" w:hint="eastAsia"/>
          <w:lang w:eastAsia="zh-CN"/>
        </w:rPr>
      </w:pPr>
      <w:r w:rsidRPr="00AC07B3">
        <w:rPr>
          <w:rFonts w:ascii="宋体" w:hAnsi="宋体" w:cs="宋体" w:hint="eastAsia"/>
          <w:lang w:eastAsia="zh-CN"/>
        </w:rPr>
        <w:t>质疑函制作说明：</w:t>
      </w:r>
    </w:p>
    <w:p w14:paraId="1A6CBD66"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1.供应商提出质疑时，应提交质疑函和必要的证明材料。</w:t>
      </w:r>
    </w:p>
    <w:p w14:paraId="58AABD0F"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923BB7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3.质疑供应商若对项目的某一分包进行质疑，质疑函中应列明具体分包号。</w:t>
      </w:r>
    </w:p>
    <w:p w14:paraId="5ADBCE52"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4.质疑函的质疑事项应具体、明确，并有必要的事实依据和法律依据。</w:t>
      </w:r>
    </w:p>
    <w:p w14:paraId="3D8716ED"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5.质疑函的质疑请求应与质疑事项相关。</w:t>
      </w:r>
    </w:p>
    <w:p w14:paraId="02875499" w14:textId="77777777" w:rsidR="00A33797" w:rsidRPr="00AC07B3" w:rsidRDefault="00000000">
      <w:pPr>
        <w:spacing w:after="120" w:line="312" w:lineRule="auto"/>
        <w:ind w:firstLine="480"/>
        <w:rPr>
          <w:rFonts w:ascii="宋体" w:hAnsi="宋体" w:cs="宋体" w:hint="eastAsia"/>
          <w:lang w:eastAsia="zh-CN"/>
        </w:rPr>
      </w:pPr>
      <w:r w:rsidRPr="00AC07B3">
        <w:rPr>
          <w:rFonts w:ascii="宋体" w:hAnsi="宋体" w:cs="宋体" w:hint="eastAsia"/>
          <w:lang w:eastAsia="zh-CN"/>
        </w:rPr>
        <w:t>6.质疑供应商为自然人的，质疑函应由本人签字；质疑供应商为法人或者其他组织的，质疑函应由法定代表人、主要负责人，或者其授权代表签字或者盖章，并加盖公章。</w:t>
      </w:r>
    </w:p>
    <w:sectPr w:rsidR="00A33797" w:rsidRPr="00AC07B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8C58B" w14:textId="77777777" w:rsidR="00CB718F" w:rsidRDefault="00CB718F">
      <w:pPr>
        <w:spacing w:line="240" w:lineRule="auto"/>
      </w:pPr>
      <w:r>
        <w:separator/>
      </w:r>
    </w:p>
  </w:endnote>
  <w:endnote w:type="continuationSeparator" w:id="0">
    <w:p w14:paraId="02EA103C" w14:textId="77777777" w:rsidR="00CB718F" w:rsidRDefault="00CB71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82A60" w14:textId="77777777" w:rsidR="00CB718F" w:rsidRDefault="00CB718F">
      <w:pPr>
        <w:spacing w:after="0"/>
      </w:pPr>
      <w:r>
        <w:separator/>
      </w:r>
    </w:p>
  </w:footnote>
  <w:footnote w:type="continuationSeparator" w:id="0">
    <w:p w14:paraId="04DF2034" w14:textId="77777777" w:rsidR="00CB718F" w:rsidRDefault="00CB718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682868"/>
    <w:multiLevelType w:val="singleLevel"/>
    <w:tmpl w:val="89682868"/>
    <w:lvl w:ilvl="0">
      <w:start w:val="1"/>
      <w:numFmt w:val="decimal"/>
      <w:lvlText w:val="%1."/>
      <w:lvlJc w:val="left"/>
      <w:pPr>
        <w:tabs>
          <w:tab w:val="left" w:pos="312"/>
        </w:tabs>
      </w:pPr>
    </w:lvl>
  </w:abstractNum>
  <w:abstractNum w:abstractNumId="1" w15:restartNumberingAfterBreak="0">
    <w:nsid w:val="A19D8194"/>
    <w:multiLevelType w:val="singleLevel"/>
    <w:tmpl w:val="A19D8194"/>
    <w:lvl w:ilvl="0">
      <w:start w:val="1"/>
      <w:numFmt w:val="decimal"/>
      <w:lvlText w:val="%1."/>
      <w:lvlJc w:val="left"/>
      <w:pPr>
        <w:tabs>
          <w:tab w:val="left" w:pos="312"/>
        </w:tabs>
      </w:pPr>
    </w:lvl>
  </w:abstractNum>
  <w:abstractNum w:abstractNumId="2" w15:restartNumberingAfterBreak="0">
    <w:nsid w:val="FFFFFF7E"/>
    <w:multiLevelType w:val="singleLevel"/>
    <w:tmpl w:val="FFFFFF7E"/>
    <w:lvl w:ilvl="0">
      <w:start w:val="1"/>
      <w:numFmt w:val="decimal"/>
      <w:pStyle w:val="3"/>
      <w:lvlText w:val="%1."/>
      <w:lvlJc w:val="left"/>
      <w:pPr>
        <w:tabs>
          <w:tab w:val="left" w:pos="1080"/>
        </w:tabs>
        <w:ind w:left="1080"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720"/>
        </w:tabs>
        <w:ind w:left="720" w:hanging="360"/>
      </w:pPr>
    </w:lvl>
  </w:abstractNum>
  <w:abstractNum w:abstractNumId="4" w15:restartNumberingAfterBreak="0">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5" w15:restartNumberingAfterBreak="0">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6"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7"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8" w15:restartNumberingAfterBreak="0">
    <w:nsid w:val="2414B2EB"/>
    <w:multiLevelType w:val="singleLevel"/>
    <w:tmpl w:val="2414B2EB"/>
    <w:lvl w:ilvl="0">
      <w:start w:val="1"/>
      <w:numFmt w:val="decimal"/>
      <w:lvlText w:val="%1."/>
      <w:lvlJc w:val="left"/>
      <w:pPr>
        <w:tabs>
          <w:tab w:val="left" w:pos="312"/>
        </w:tabs>
      </w:pPr>
    </w:lvl>
  </w:abstractNum>
  <w:abstractNum w:abstractNumId="9" w15:restartNumberingAfterBreak="0">
    <w:nsid w:val="41183681"/>
    <w:multiLevelType w:val="singleLevel"/>
    <w:tmpl w:val="41183681"/>
    <w:lvl w:ilvl="0">
      <w:start w:val="1"/>
      <w:numFmt w:val="decimal"/>
      <w:lvlText w:val="%1."/>
      <w:lvlJc w:val="left"/>
      <w:pPr>
        <w:tabs>
          <w:tab w:val="left" w:pos="312"/>
        </w:tabs>
      </w:pPr>
    </w:lvl>
  </w:abstractNum>
  <w:abstractNum w:abstractNumId="10" w15:restartNumberingAfterBreak="0">
    <w:nsid w:val="62286B82"/>
    <w:multiLevelType w:val="singleLevel"/>
    <w:tmpl w:val="62286B82"/>
    <w:lvl w:ilvl="0">
      <w:start w:val="1"/>
      <w:numFmt w:val="decimal"/>
      <w:lvlText w:val="%1."/>
      <w:lvlJc w:val="left"/>
      <w:pPr>
        <w:tabs>
          <w:tab w:val="left" w:pos="312"/>
        </w:tabs>
      </w:pPr>
    </w:lvl>
  </w:abstractNum>
  <w:abstractNum w:abstractNumId="11" w15:restartNumberingAfterBreak="0">
    <w:nsid w:val="734EB861"/>
    <w:multiLevelType w:val="singleLevel"/>
    <w:tmpl w:val="734EB861"/>
    <w:lvl w:ilvl="0">
      <w:start w:val="1"/>
      <w:numFmt w:val="decimal"/>
      <w:lvlText w:val="%1."/>
      <w:lvlJc w:val="left"/>
      <w:pPr>
        <w:tabs>
          <w:tab w:val="left" w:pos="312"/>
        </w:tabs>
      </w:pPr>
    </w:lvl>
  </w:abstractNum>
  <w:num w:numId="1" w16cid:durableId="1196504804">
    <w:abstractNumId w:val="3"/>
  </w:num>
  <w:num w:numId="2" w16cid:durableId="1973553161">
    <w:abstractNumId w:val="6"/>
  </w:num>
  <w:num w:numId="3" w16cid:durableId="963267408">
    <w:abstractNumId w:val="7"/>
  </w:num>
  <w:num w:numId="4" w16cid:durableId="1821000430">
    <w:abstractNumId w:val="4"/>
  </w:num>
  <w:num w:numId="5" w16cid:durableId="319041975">
    <w:abstractNumId w:val="2"/>
  </w:num>
  <w:num w:numId="6" w16cid:durableId="1529951424">
    <w:abstractNumId w:val="5"/>
  </w:num>
  <w:num w:numId="7" w16cid:durableId="319041541">
    <w:abstractNumId w:val="1"/>
  </w:num>
  <w:num w:numId="8" w16cid:durableId="867526766">
    <w:abstractNumId w:val="0"/>
  </w:num>
  <w:num w:numId="9" w16cid:durableId="557472688">
    <w:abstractNumId w:val="10"/>
  </w:num>
  <w:num w:numId="10" w16cid:durableId="1450932077">
    <w:abstractNumId w:val="11"/>
  </w:num>
  <w:num w:numId="11" w16cid:durableId="886575835">
    <w:abstractNumId w:val="8"/>
  </w:num>
  <w:num w:numId="12" w16cid:durableId="1907300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zNlZGMxYTY0MzkwNTMxMmI2NDIxNDVjMTllOGUwZTgifQ=="/>
  </w:docVars>
  <w:rsids>
    <w:rsidRoot w:val="00B47730"/>
    <w:rsid w:val="00034616"/>
    <w:rsid w:val="0006063C"/>
    <w:rsid w:val="0015074B"/>
    <w:rsid w:val="00153167"/>
    <w:rsid w:val="002722EE"/>
    <w:rsid w:val="0029639D"/>
    <w:rsid w:val="00326F90"/>
    <w:rsid w:val="005253ED"/>
    <w:rsid w:val="00705353"/>
    <w:rsid w:val="00A33797"/>
    <w:rsid w:val="00AA1D8D"/>
    <w:rsid w:val="00AC07B3"/>
    <w:rsid w:val="00B47730"/>
    <w:rsid w:val="00CA08E3"/>
    <w:rsid w:val="00CB0664"/>
    <w:rsid w:val="00CB718F"/>
    <w:rsid w:val="00FC693F"/>
    <w:rsid w:val="02CD7101"/>
    <w:rsid w:val="054C6FC3"/>
    <w:rsid w:val="0586171E"/>
    <w:rsid w:val="06DA11F3"/>
    <w:rsid w:val="0D605732"/>
    <w:rsid w:val="0D9C7D2E"/>
    <w:rsid w:val="0DDF6F9F"/>
    <w:rsid w:val="0F2B249C"/>
    <w:rsid w:val="10044A9B"/>
    <w:rsid w:val="14887A48"/>
    <w:rsid w:val="180E4708"/>
    <w:rsid w:val="1B177D78"/>
    <w:rsid w:val="22380333"/>
    <w:rsid w:val="238B4E5F"/>
    <w:rsid w:val="2C5C2576"/>
    <w:rsid w:val="2CEA59AF"/>
    <w:rsid w:val="2CF87092"/>
    <w:rsid w:val="2DEF248E"/>
    <w:rsid w:val="2F3F061F"/>
    <w:rsid w:val="34BE55FA"/>
    <w:rsid w:val="357013D4"/>
    <w:rsid w:val="375F5793"/>
    <w:rsid w:val="379110F1"/>
    <w:rsid w:val="39033292"/>
    <w:rsid w:val="39070FD4"/>
    <w:rsid w:val="395B3289"/>
    <w:rsid w:val="3AE329BE"/>
    <w:rsid w:val="3E5B28EE"/>
    <w:rsid w:val="439D1750"/>
    <w:rsid w:val="43EF3DF9"/>
    <w:rsid w:val="49276B29"/>
    <w:rsid w:val="4B0D5D6D"/>
    <w:rsid w:val="4BA93BEB"/>
    <w:rsid w:val="4BD26594"/>
    <w:rsid w:val="4E132DAB"/>
    <w:rsid w:val="5C694B67"/>
    <w:rsid w:val="5FF95381"/>
    <w:rsid w:val="60AC0D1D"/>
    <w:rsid w:val="699E714C"/>
    <w:rsid w:val="6C7C7008"/>
    <w:rsid w:val="6E293FF4"/>
    <w:rsid w:val="708010DE"/>
    <w:rsid w:val="74B357F6"/>
    <w:rsid w:val="791952F3"/>
    <w:rsid w:val="7C3A24BA"/>
    <w:rsid w:val="7C3A6597"/>
    <w:rsid w:val="7CB95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30EE5F"/>
  <w14:defaultImageDpi w14:val="300"/>
  <w15:docId w15:val="{21412323-12C2-4C3E-87CE-94B03F6F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qFormat="1"/>
    <w:lsdException w:name="Light Grid" w:uiPriority="62"/>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qFormat="1"/>
    <w:lsdException w:name="Light Shading Accent 3" w:uiPriority="60" w:qFormat="1"/>
    <w:lsdException w:name="Light List Accent 3" w:uiPriority="61" w:qFormat="1"/>
    <w:lsdException w:name="Light Grid Accent 3" w:uiPriority="62"/>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qFormat="1"/>
    <w:lsdException w:name="Colorful Grid Accent 5" w:uiPriority="73" w:qFormat="1"/>
    <w:lsdException w:name="Light Shading Accent 6" w:uiPriority="60"/>
    <w:lsdException w:name="Light List Accent 6" w:uiPriority="61" w:qFormat="1"/>
    <w:lsdException w:name="Light Grid Accent 6" w:uiPriority="62" w:qFormat="1"/>
    <w:lsdException w:name="Medium Shading 1 Accent 6" w:uiPriority="63"/>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spacing w:after="200" w:line="276" w:lineRule="auto"/>
    </w:pPr>
    <w:rPr>
      <w:rFonts w:ascii="Times New Roman" w:eastAsia="宋体" w:hAnsi="Times New Roman"/>
      <w:sz w:val="24"/>
      <w:szCs w:val="22"/>
      <w:lang w:eastAsia="en-US"/>
    </w:rPr>
  </w:style>
  <w:style w:type="paragraph" w:styleId="1">
    <w:name w:val="heading 1"/>
    <w:basedOn w:val="a1"/>
    <w:next w:val="a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0"/>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hAnsi="Courier"/>
      <w:lang w:eastAsia="en-US"/>
    </w:rPr>
  </w:style>
  <w:style w:type="paragraph" w:styleId="33">
    <w:name w:val="List 3"/>
    <w:basedOn w:val="a1"/>
    <w:uiPriority w:val="99"/>
    <w:unhideWhenUsed/>
    <w:qFormat/>
    <w:pPr>
      <w:ind w:left="1080" w:hanging="360"/>
      <w:contextualSpacing/>
    </w:pPr>
  </w:style>
  <w:style w:type="paragraph" w:styleId="2">
    <w:name w:val="List Number 2"/>
    <w:basedOn w:val="a1"/>
    <w:uiPriority w:val="99"/>
    <w:unhideWhenUsed/>
    <w:qFormat/>
    <w:pPr>
      <w:numPr>
        <w:numId w:val="1"/>
      </w:numPr>
      <w:contextualSpacing/>
    </w:pPr>
  </w:style>
  <w:style w:type="paragraph" w:styleId="a">
    <w:name w:val="List Number"/>
    <w:basedOn w:val="a1"/>
    <w:uiPriority w:val="99"/>
    <w:unhideWhenUsed/>
    <w:qFormat/>
    <w:pPr>
      <w:numPr>
        <w:numId w:val="2"/>
      </w:numPr>
      <w:contextualSpacing/>
    </w:pPr>
  </w:style>
  <w:style w:type="paragraph" w:styleId="a7">
    <w:name w:val="caption"/>
    <w:basedOn w:val="a1"/>
    <w:next w:val="a1"/>
    <w:uiPriority w:val="35"/>
    <w:semiHidden/>
    <w:unhideWhenUsed/>
    <w:qFormat/>
    <w:pPr>
      <w:spacing w:line="240" w:lineRule="auto"/>
    </w:pPr>
    <w:rPr>
      <w:b/>
      <w:bCs/>
      <w:color w:val="4F81BD" w:themeColor="accent1"/>
      <w:sz w:val="18"/>
      <w:szCs w:val="18"/>
    </w:rPr>
  </w:style>
  <w:style w:type="paragraph" w:styleId="a0">
    <w:name w:val="List Bullet"/>
    <w:basedOn w:val="a1"/>
    <w:uiPriority w:val="99"/>
    <w:unhideWhenUsed/>
    <w:qFormat/>
    <w:pPr>
      <w:numPr>
        <w:numId w:val="3"/>
      </w:numPr>
      <w:contextualSpacing/>
    </w:pPr>
  </w:style>
  <w:style w:type="paragraph" w:styleId="34">
    <w:name w:val="Body Text 3"/>
    <w:basedOn w:val="a1"/>
    <w:link w:val="35"/>
    <w:uiPriority w:val="99"/>
    <w:unhideWhenUsed/>
    <w:qFormat/>
    <w:pPr>
      <w:spacing w:after="120"/>
    </w:pPr>
    <w:rPr>
      <w:sz w:val="16"/>
      <w:szCs w:val="16"/>
    </w:rPr>
  </w:style>
  <w:style w:type="paragraph" w:styleId="30">
    <w:name w:val="List Bullet 3"/>
    <w:basedOn w:val="a1"/>
    <w:uiPriority w:val="99"/>
    <w:unhideWhenUsed/>
    <w:qFormat/>
    <w:pPr>
      <w:numPr>
        <w:numId w:val="4"/>
      </w:numPr>
      <w:contextualSpacing/>
    </w:pPr>
  </w:style>
  <w:style w:type="paragraph" w:styleId="a8">
    <w:name w:val="Body Text"/>
    <w:basedOn w:val="a1"/>
    <w:link w:val="a9"/>
    <w:uiPriority w:val="99"/>
    <w:unhideWhenUsed/>
    <w:qFormat/>
    <w:pPr>
      <w:spacing w:after="120"/>
    </w:pPr>
  </w:style>
  <w:style w:type="paragraph" w:styleId="3">
    <w:name w:val="List Number 3"/>
    <w:basedOn w:val="a1"/>
    <w:uiPriority w:val="99"/>
    <w:unhideWhenUsed/>
    <w:qFormat/>
    <w:pPr>
      <w:numPr>
        <w:numId w:val="5"/>
      </w:numPr>
      <w:contextualSpacing/>
    </w:pPr>
  </w:style>
  <w:style w:type="paragraph" w:styleId="23">
    <w:name w:val="List 2"/>
    <w:basedOn w:val="a1"/>
    <w:uiPriority w:val="99"/>
    <w:unhideWhenUsed/>
    <w:qFormat/>
    <w:pPr>
      <w:ind w:left="720" w:hanging="360"/>
      <w:contextualSpacing/>
    </w:pPr>
  </w:style>
  <w:style w:type="paragraph" w:styleId="aa">
    <w:name w:val="List Continue"/>
    <w:basedOn w:val="a1"/>
    <w:uiPriority w:val="99"/>
    <w:unhideWhenUsed/>
    <w:qFormat/>
    <w:pPr>
      <w:spacing w:after="120"/>
      <w:ind w:left="360"/>
      <w:contextualSpacing/>
    </w:pPr>
  </w:style>
  <w:style w:type="paragraph" w:styleId="20">
    <w:name w:val="List Bullet 2"/>
    <w:basedOn w:val="a1"/>
    <w:uiPriority w:val="99"/>
    <w:unhideWhenUsed/>
    <w:pPr>
      <w:numPr>
        <w:numId w:val="6"/>
      </w:numPr>
      <w:contextualSpacing/>
    </w:pPr>
  </w:style>
  <w:style w:type="paragraph" w:styleId="ab">
    <w:name w:val="footer"/>
    <w:basedOn w:val="a1"/>
    <w:link w:val="ac"/>
    <w:uiPriority w:val="99"/>
    <w:unhideWhenUsed/>
    <w:qFormat/>
    <w:pPr>
      <w:tabs>
        <w:tab w:val="center" w:pos="4680"/>
        <w:tab w:val="right" w:pos="9360"/>
      </w:tabs>
      <w:spacing w:after="0" w:line="240" w:lineRule="auto"/>
    </w:pPr>
  </w:style>
  <w:style w:type="paragraph" w:styleId="ad">
    <w:name w:val="header"/>
    <w:basedOn w:val="a1"/>
    <w:link w:val="ae"/>
    <w:uiPriority w:val="99"/>
    <w:unhideWhenUsed/>
    <w:qFormat/>
    <w:pPr>
      <w:tabs>
        <w:tab w:val="center" w:pos="4680"/>
        <w:tab w:val="right" w:pos="9360"/>
      </w:tabs>
      <w:spacing w:after="0" w:line="240" w:lineRule="auto"/>
    </w:pPr>
  </w:style>
  <w:style w:type="paragraph" w:styleId="af">
    <w:name w:val="Subtitle"/>
    <w:basedOn w:val="a1"/>
    <w:next w:val="a1"/>
    <w:link w:val="af0"/>
    <w:uiPriority w:val="11"/>
    <w:qFormat/>
    <w:rPr>
      <w:rFonts w:asciiTheme="majorHAnsi" w:eastAsiaTheme="majorEastAsia" w:hAnsiTheme="majorHAnsi" w:cstheme="majorBidi"/>
      <w:i/>
      <w:iCs/>
      <w:color w:val="4F81BD" w:themeColor="accent1"/>
      <w:spacing w:val="15"/>
      <w:szCs w:val="24"/>
    </w:rPr>
  </w:style>
  <w:style w:type="paragraph" w:styleId="af1">
    <w:name w:val="List"/>
    <w:basedOn w:val="a1"/>
    <w:uiPriority w:val="99"/>
    <w:unhideWhenUsed/>
    <w:qFormat/>
    <w:pPr>
      <w:ind w:left="360" w:hanging="360"/>
      <w:contextualSpacing/>
    </w:pPr>
  </w:style>
  <w:style w:type="paragraph" w:styleId="24">
    <w:name w:val="Body Text 2"/>
    <w:basedOn w:val="a1"/>
    <w:link w:val="25"/>
    <w:uiPriority w:val="99"/>
    <w:unhideWhenUsed/>
    <w:qFormat/>
    <w:pPr>
      <w:spacing w:after="120" w:line="480" w:lineRule="auto"/>
    </w:pPr>
  </w:style>
  <w:style w:type="paragraph" w:styleId="26">
    <w:name w:val="List Continue 2"/>
    <w:basedOn w:val="a1"/>
    <w:uiPriority w:val="99"/>
    <w:unhideWhenUsed/>
    <w:qFormat/>
    <w:pPr>
      <w:spacing w:after="120"/>
      <w:ind w:left="720"/>
      <w:contextualSpacing/>
    </w:pPr>
  </w:style>
  <w:style w:type="paragraph" w:styleId="36">
    <w:name w:val="List Continue 3"/>
    <w:basedOn w:val="a1"/>
    <w:uiPriority w:val="99"/>
    <w:unhideWhenUsed/>
    <w:qFormat/>
    <w:pPr>
      <w:spacing w:after="120"/>
      <w:ind w:left="1080"/>
      <w:contextualSpacing/>
    </w:pPr>
  </w:style>
  <w:style w:type="paragraph" w:styleId="af2">
    <w:name w:val="Title"/>
    <w:basedOn w:val="a1"/>
    <w:next w:val="a1"/>
    <w:link w:val="af3"/>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af4">
    <w:name w:val="Table Grid"/>
    <w:basedOn w:val="a3"/>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Light Shading"/>
    <w:basedOn w:val="a3"/>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6">
    <w:name w:val="Light List"/>
    <w:basedOn w:val="a3"/>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7">
    <w:name w:val="Light Grid"/>
    <w:basedOn w:val="a3"/>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1">
    <w:name w:val="Medium Shading 1"/>
    <w:basedOn w:val="a3"/>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8">
    <w:name w:val="Dark List"/>
    <w:basedOn w:val="a3"/>
    <w:uiPriority w:val="70"/>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9">
    <w:name w:val="Colorful Shading"/>
    <w:basedOn w:val="a3"/>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a">
    <w:name w:val="Colorful List"/>
    <w:basedOn w:val="a3"/>
    <w:uiPriority w:val="72"/>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qFormat/>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qFormat/>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b">
    <w:name w:val="Colorful Grid"/>
    <w:basedOn w:val="a3"/>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c">
    <w:name w:val="Strong"/>
    <w:basedOn w:val="a2"/>
    <w:uiPriority w:val="22"/>
    <w:qFormat/>
    <w:rPr>
      <w:b/>
      <w:bCs/>
    </w:rPr>
  </w:style>
  <w:style w:type="character" w:styleId="afd">
    <w:name w:val="Emphasis"/>
    <w:basedOn w:val="a2"/>
    <w:uiPriority w:val="20"/>
    <w:qFormat/>
    <w:rPr>
      <w:i/>
      <w:iCs/>
    </w:rPr>
  </w:style>
  <w:style w:type="character" w:customStyle="1" w:styleId="ae">
    <w:name w:val="页眉 字符"/>
    <w:basedOn w:val="a2"/>
    <w:link w:val="ad"/>
    <w:uiPriority w:val="99"/>
    <w:qFormat/>
  </w:style>
  <w:style w:type="character" w:customStyle="1" w:styleId="ac">
    <w:name w:val="页脚 字符"/>
    <w:basedOn w:val="a2"/>
    <w:link w:val="ab"/>
    <w:uiPriority w:val="99"/>
    <w:qFormat/>
  </w:style>
  <w:style w:type="paragraph" w:styleId="afe">
    <w:name w:val="No Spacing"/>
    <w:uiPriority w:val="1"/>
    <w:qFormat/>
    <w:rPr>
      <w:sz w:val="22"/>
      <w:szCs w:val="22"/>
      <w:lang w:eastAsia="en-US"/>
    </w:rPr>
  </w:style>
  <w:style w:type="character" w:customStyle="1" w:styleId="10">
    <w:name w:val="标题 1 字符"/>
    <w:basedOn w:val="a2"/>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qFormat/>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qFormat/>
    <w:rPr>
      <w:rFonts w:asciiTheme="majorHAnsi" w:eastAsiaTheme="majorEastAsia" w:hAnsiTheme="majorHAnsi" w:cstheme="majorBidi"/>
      <w:b/>
      <w:bCs/>
      <w:color w:val="4F81BD" w:themeColor="accent1"/>
    </w:rPr>
  </w:style>
  <w:style w:type="character" w:customStyle="1" w:styleId="af3">
    <w:name w:val="标题 字符"/>
    <w:basedOn w:val="a2"/>
    <w:link w:val="af2"/>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af0">
    <w:name w:val="副标题 字符"/>
    <w:basedOn w:val="a2"/>
    <w:link w:val="af"/>
    <w:uiPriority w:val="11"/>
    <w:qFormat/>
    <w:rPr>
      <w:rFonts w:asciiTheme="majorHAnsi" w:eastAsiaTheme="majorEastAsia" w:hAnsiTheme="majorHAnsi" w:cstheme="majorBidi"/>
      <w:i/>
      <w:iCs/>
      <w:color w:val="4F81BD" w:themeColor="accent1"/>
      <w:spacing w:val="15"/>
      <w:sz w:val="24"/>
      <w:szCs w:val="24"/>
    </w:rPr>
  </w:style>
  <w:style w:type="paragraph" w:styleId="aff">
    <w:name w:val="List Paragraph"/>
    <w:basedOn w:val="a1"/>
    <w:uiPriority w:val="34"/>
    <w:qFormat/>
    <w:pPr>
      <w:ind w:left="720"/>
      <w:contextualSpacing/>
    </w:pPr>
  </w:style>
  <w:style w:type="character" w:customStyle="1" w:styleId="a9">
    <w:name w:val="正文文本 字符"/>
    <w:basedOn w:val="a2"/>
    <w:link w:val="a8"/>
    <w:uiPriority w:val="99"/>
    <w:qFormat/>
  </w:style>
  <w:style w:type="character" w:customStyle="1" w:styleId="25">
    <w:name w:val="正文文本 2 字符"/>
    <w:basedOn w:val="a2"/>
    <w:link w:val="24"/>
    <w:uiPriority w:val="99"/>
    <w:qFormat/>
  </w:style>
  <w:style w:type="character" w:customStyle="1" w:styleId="35">
    <w:name w:val="正文文本 3 字符"/>
    <w:basedOn w:val="a2"/>
    <w:link w:val="34"/>
    <w:uiPriority w:val="99"/>
    <w:qFormat/>
    <w:rPr>
      <w:sz w:val="16"/>
      <w:szCs w:val="16"/>
    </w:rPr>
  </w:style>
  <w:style w:type="character" w:customStyle="1" w:styleId="a6">
    <w:name w:val="宏文本 字符"/>
    <w:basedOn w:val="a2"/>
    <w:link w:val="a5"/>
    <w:uiPriority w:val="99"/>
    <w:qFormat/>
    <w:rPr>
      <w:rFonts w:ascii="Courier" w:hAnsi="Courier"/>
      <w:sz w:val="20"/>
      <w:szCs w:val="20"/>
    </w:rPr>
  </w:style>
  <w:style w:type="paragraph" w:styleId="aff0">
    <w:name w:val="Quote"/>
    <w:basedOn w:val="a1"/>
    <w:next w:val="a1"/>
    <w:link w:val="aff1"/>
    <w:uiPriority w:val="29"/>
    <w:qFormat/>
    <w:rPr>
      <w:i/>
      <w:iCs/>
      <w:color w:val="000000" w:themeColor="text1"/>
    </w:rPr>
  </w:style>
  <w:style w:type="character" w:customStyle="1" w:styleId="aff1">
    <w:name w:val="引用 字符"/>
    <w:basedOn w:val="a2"/>
    <w:link w:val="aff0"/>
    <w:uiPriority w:val="29"/>
    <w:qFormat/>
    <w:rPr>
      <w:i/>
      <w:iCs/>
      <w:color w:val="000000" w:themeColor="text1"/>
    </w:rPr>
  </w:style>
  <w:style w:type="character" w:customStyle="1" w:styleId="40">
    <w:name w:val="标题 4 字符"/>
    <w:basedOn w:val="a2"/>
    <w:link w:val="4"/>
    <w:uiPriority w:val="9"/>
    <w:semiHidden/>
    <w:qFormat/>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qFormat/>
    <w:rPr>
      <w:rFonts w:asciiTheme="majorHAnsi" w:eastAsiaTheme="majorEastAsia" w:hAnsiTheme="majorHAnsi" w:cstheme="majorBidi"/>
      <w:color w:val="244061" w:themeColor="accent1" w:themeShade="80"/>
    </w:rPr>
  </w:style>
  <w:style w:type="character" w:customStyle="1" w:styleId="60">
    <w:name w:val="标题 6 字符"/>
    <w:basedOn w:val="a2"/>
    <w:link w:val="6"/>
    <w:uiPriority w:val="9"/>
    <w:semiHidden/>
    <w:qFormat/>
    <w:rPr>
      <w:rFonts w:asciiTheme="majorHAnsi" w:eastAsiaTheme="majorEastAsia" w:hAnsiTheme="majorHAnsi" w:cstheme="majorBidi"/>
      <w:i/>
      <w:iCs/>
      <w:color w:val="244061" w:themeColor="accent1" w:themeShade="80"/>
    </w:rPr>
  </w:style>
  <w:style w:type="character" w:customStyle="1" w:styleId="70">
    <w:name w:val="标题 7 字符"/>
    <w:basedOn w:val="a2"/>
    <w:link w:val="7"/>
    <w:uiPriority w:val="9"/>
    <w:semiHidden/>
    <w:qFormat/>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qFormat/>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qFormat/>
    <w:rPr>
      <w:rFonts w:asciiTheme="majorHAnsi" w:eastAsiaTheme="majorEastAsia" w:hAnsiTheme="majorHAnsi" w:cstheme="majorBidi"/>
      <w:i/>
      <w:iCs/>
      <w:color w:val="404040" w:themeColor="text1" w:themeTint="BF"/>
      <w:sz w:val="20"/>
      <w:szCs w:val="20"/>
    </w:rPr>
  </w:style>
  <w:style w:type="paragraph" w:styleId="aff2">
    <w:name w:val="Intense Quote"/>
    <w:basedOn w:val="a1"/>
    <w:next w:val="a1"/>
    <w:link w:val="aff3"/>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f3">
    <w:name w:val="明显引用 字符"/>
    <w:basedOn w:val="a2"/>
    <w:link w:val="aff2"/>
    <w:uiPriority w:val="30"/>
    <w:qFormat/>
    <w:rPr>
      <w:b/>
      <w:bCs/>
      <w:i/>
      <w:iCs/>
      <w:color w:val="4F81BD" w:themeColor="accent1"/>
    </w:rPr>
  </w:style>
  <w:style w:type="character" w:customStyle="1" w:styleId="14">
    <w:name w:val="不明显强调1"/>
    <w:basedOn w:val="a2"/>
    <w:uiPriority w:val="19"/>
    <w:qFormat/>
    <w:rPr>
      <w:i/>
      <w:iCs/>
      <w:color w:val="7F7F7F" w:themeColor="text1" w:themeTint="80"/>
    </w:rPr>
  </w:style>
  <w:style w:type="character" w:customStyle="1" w:styleId="15">
    <w:name w:val="明显强调1"/>
    <w:basedOn w:val="a2"/>
    <w:uiPriority w:val="21"/>
    <w:qFormat/>
    <w:rPr>
      <w:b/>
      <w:bCs/>
      <w:i/>
      <w:iCs/>
      <w:color w:val="4F81BD" w:themeColor="accent1"/>
    </w:rPr>
  </w:style>
  <w:style w:type="character" w:customStyle="1" w:styleId="16">
    <w:name w:val="不明显参考1"/>
    <w:basedOn w:val="a2"/>
    <w:uiPriority w:val="31"/>
    <w:qFormat/>
    <w:rPr>
      <w:smallCaps/>
      <w:color w:val="C0504D" w:themeColor="accent2"/>
      <w:u w:val="single"/>
    </w:rPr>
  </w:style>
  <w:style w:type="character" w:customStyle="1" w:styleId="17">
    <w:name w:val="明显参考1"/>
    <w:basedOn w:val="a2"/>
    <w:uiPriority w:val="32"/>
    <w:qFormat/>
    <w:rPr>
      <w:b/>
      <w:bCs/>
      <w:smallCaps/>
      <w:color w:val="C0504D" w:themeColor="accent2"/>
      <w:spacing w:val="5"/>
      <w:u w:val="single"/>
    </w:rPr>
  </w:style>
  <w:style w:type="character" w:customStyle="1" w:styleId="18">
    <w:name w:val="书籍标题1"/>
    <w:basedOn w:val="a2"/>
    <w:uiPriority w:val="33"/>
    <w:qFormat/>
    <w:rPr>
      <w:b/>
      <w:bCs/>
      <w:smallCaps/>
      <w:spacing w:val="5"/>
    </w:rPr>
  </w:style>
  <w:style w:type="paragraph" w:customStyle="1" w:styleId="TOC1">
    <w:name w:val="TOC 标题1"/>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87</Pages>
  <Words>27784</Words>
  <Characters>29730</Characters>
  <Application>Microsoft Office Word</Application>
  <DocSecurity>0</DocSecurity>
  <Lines>1858</Lines>
  <Paragraphs>1691</Paragraphs>
  <ScaleCrop>false</ScaleCrop>
  <Company/>
  <LinksUpToDate>false</LinksUpToDate>
  <CharactersWithSpaces>55823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权 高</cp:lastModifiedBy>
  <cp:revision>4</cp:revision>
  <dcterms:created xsi:type="dcterms:W3CDTF">2013-12-23T23:15:00Z</dcterms:created>
  <dcterms:modified xsi:type="dcterms:W3CDTF">2026-09-16T05:52:00Z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eyJoZGlkIjoiMjU0NzQ2YzAyN2QxOWYzODJjODhlMjEyZWM0NTBmZWIiLCJ1c2VySWQiOiIyNTg2MjM1MDcifQ==</vt:lpwstr>
  </property>
  <property fmtid="{D5CDD505-2E9C-101B-9397-08002B2CF9AE}" pid="3" name="KSOProductBuildVer">
    <vt:lpwstr>2052-12.1.0.28505</vt:lpwstr>
  </property>
  <property fmtid="{D5CDD505-2E9C-101B-9397-08002B2CF9AE}" pid="4" name="ICV">
    <vt:lpwstr>C2D02CB98DB9450FB45EAE1BA5F766D6_13</vt:lpwstr>
  </property>
</Properties>
</file>