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rPr>
          <w:b/>
          <w:bCs/>
          <w:color w:val="auto"/>
          <w:sz w:val="84"/>
          <w:szCs w:val="84"/>
          <w:highlight w:val="none"/>
        </w:rPr>
      </w:pPr>
      <w:r>
        <w:rPr>
          <w:b/>
          <w:bCs/>
          <w:color w:val="auto"/>
          <w:sz w:val="84"/>
          <w:szCs w:val="84"/>
          <w:highlight w:val="none"/>
        </w:rPr>
      </w:r>
      <w:r/>
    </w:p>
    <w:p>
      <w:pPr>
        <w:ind w:firstLine="0"/>
        <w:jc w:val="center"/>
        <w:spacing w:before="120" w:after="120"/>
        <w:rPr>
          <w:b/>
          <w:bCs/>
          <w:color w:val="auto"/>
          <w:sz w:val="84"/>
          <w:szCs w:val="84"/>
          <w:highlight w:val="none"/>
        </w:rPr>
      </w:pPr>
      <w:r>
        <w:rPr>
          <w:b/>
          <w:bCs/>
          <w:color w:val="auto"/>
          <w:sz w:val="84"/>
          <w:szCs w:val="84"/>
          <w:highlight w:val="none"/>
        </w:rPr>
      </w:r>
      <w:r/>
    </w:p>
    <w:p>
      <w:pPr>
        <w:ind w:firstLine="0"/>
        <w:jc w:val="center"/>
        <w:spacing w:before="120" w:after="120"/>
        <w:rPr>
          <w:b/>
          <w:bCs/>
          <w:color w:val="auto"/>
          <w:sz w:val="30"/>
          <w:szCs w:val="30"/>
          <w:highlight w:val="none"/>
        </w:rPr>
      </w:pPr>
      <w:r>
        <w:rPr>
          <w:rFonts w:hint="eastAsia"/>
          <w:b/>
          <w:bCs/>
          <w:color w:val="auto"/>
          <w:sz w:val="84"/>
          <w:szCs w:val="24"/>
          <w:highlight w:val="none"/>
        </w:rPr>
        <w:t xml:space="preserve">招 标 文 件</w:t>
      </w:r>
      <w:r/>
    </w:p>
    <w:p>
      <w:pPr>
        <w:ind w:firstLine="0"/>
        <w:jc w:val="center"/>
        <w:spacing w:before="120" w:after="120"/>
        <w:rPr>
          <w:b/>
          <w:bCs/>
          <w:color w:val="auto"/>
          <w:sz w:val="30"/>
          <w:szCs w:val="30"/>
          <w:highlight w:val="none"/>
        </w:rPr>
      </w:pPr>
      <w:r>
        <w:rPr>
          <w:b/>
          <w:bCs/>
          <w:color w:val="auto"/>
          <w:sz w:val="30"/>
          <w:szCs w:val="30"/>
          <w:highlight w:val="none"/>
        </w:rPr>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t xml:space="preserve">项目名称：盐都区残联残疾人居家托养服务项目</w:t>
      </w:r>
      <w:r/>
    </w:p>
    <w:p>
      <w:pPr>
        <w:ind w:firstLine="1084"/>
        <w:jc w:val="left"/>
        <w:keepLines w:val="0"/>
        <w:keepNext w:val="0"/>
        <w:pageBreakBefore w:val="0"/>
        <w:spacing w:before="120" w:after="120"/>
        <w:widowControl w:val="off"/>
        <w:rPr>
          <w:rFonts w:hint="eastAsia"/>
          <w:b/>
          <w:bCs/>
          <w:color w:val="auto"/>
          <w:sz w:val="36"/>
          <w:szCs w:val="36"/>
          <w:highlight w:val="none"/>
        </w:rPr>
      </w:pPr>
      <w:r>
        <w:rPr>
          <w:rFonts w:hint="eastAsia"/>
          <w:b/>
          <w:bCs/>
          <w:color w:val="auto"/>
          <w:sz w:val="36"/>
          <w:szCs w:val="36"/>
          <w:highlight w:val="none"/>
        </w:rPr>
      </w:r>
      <w:r/>
    </w:p>
    <w:p>
      <w:pPr>
        <w:ind w:firstLine="1084"/>
        <w:jc w:val="left"/>
        <w:keepLines w:val="0"/>
        <w:keepNext w:val="0"/>
        <w:pageBreakBefore w:val="0"/>
        <w:spacing w:before="120" w:after="120"/>
        <w:widowControl w:val="off"/>
        <w:rPr>
          <w:rFonts w:hint="eastAsia" w:eastAsia="宋体"/>
          <w:b/>
          <w:color w:val="auto"/>
          <w:sz w:val="36"/>
          <w:szCs w:val="36"/>
          <w:highlight w:val="none"/>
          <w:lang w:eastAsia="zh-CN"/>
        </w:rPr>
      </w:pPr>
      <w:r>
        <w:rPr>
          <w:rFonts w:hint="eastAsia"/>
          <w:b/>
          <w:bCs/>
          <w:color w:val="auto"/>
          <w:sz w:val="36"/>
          <w:szCs w:val="36"/>
          <w:highlight w:val="none"/>
        </w:rPr>
        <w:t xml:space="preserve">项目编号：JSZC-320903-CSXM-G2026-0002</w:t>
      </w:r>
      <w:r/>
    </w:p>
    <w:p>
      <w:pPr>
        <w:ind w:firstLine="0"/>
        <w:spacing w:before="120" w:after="120"/>
        <w:rPr>
          <w:b/>
          <w:bCs/>
          <w:color w:val="auto"/>
          <w:sz w:val="28"/>
          <w:szCs w:val="28"/>
          <w:highlight w:val="none"/>
        </w:rPr>
      </w:pPr>
      <w:r>
        <w:rPr>
          <w:b/>
          <w:bCs/>
          <w:color w:val="auto"/>
          <w:sz w:val="28"/>
          <w:szCs w:val="28"/>
          <w:highlight w:val="none"/>
        </w:rPr>
      </w:r>
      <w:r/>
    </w:p>
    <w:p>
      <w:pPr>
        <w:ind w:firstLine="0"/>
        <w:spacing w:before="120" w:after="120"/>
        <w:rPr>
          <w:b/>
          <w:bCs/>
          <w:color w:val="auto"/>
          <w:sz w:val="28"/>
          <w:szCs w:val="28"/>
          <w:highlight w:val="none"/>
        </w:rPr>
      </w:pPr>
      <w:r>
        <w:rPr>
          <w:b/>
          <w:bCs/>
          <w:color w:val="auto"/>
          <w:sz w:val="28"/>
          <w:szCs w:val="28"/>
          <w:highlight w:val="none"/>
        </w:rPr>
      </w:r>
      <w:r/>
    </w:p>
    <w:p>
      <w:pPr>
        <w:ind w:firstLine="0"/>
        <w:rPr>
          <w:color w:val="auto"/>
          <w:sz w:val="28"/>
          <w:szCs w:val="28"/>
          <w:highlight w:val="none"/>
        </w:rPr>
      </w:pPr>
      <w:r>
        <w:rPr>
          <w:color w:val="auto"/>
          <w:sz w:val="28"/>
          <w:szCs w:val="28"/>
          <w:highlight w:val="none"/>
        </w:rPr>
      </w:r>
      <w:r/>
    </w:p>
    <w:p>
      <w:pPr>
        <w:ind w:firstLine="0"/>
        <w:jc w:val="center"/>
        <w:spacing w:line="240" w:lineRule="auto"/>
        <w:rPr>
          <w:b/>
          <w:bCs/>
          <w:color w:val="auto"/>
          <w:sz w:val="28"/>
          <w:szCs w:val="28"/>
          <w:highlight w:val="none"/>
        </w:rPr>
      </w:pPr>
      <w:r>
        <w:rPr>
          <w:b/>
          <w:bCs/>
          <w:color w:val="auto"/>
          <w:sz w:val="28"/>
          <w:szCs w:val="28"/>
          <w:highlight w:val="none"/>
        </w:rPr>
      </w:r>
      <w:r/>
    </w:p>
    <w:p>
      <w:pPr>
        <w:ind w:firstLine="0"/>
        <w:jc w:val="center"/>
        <w:spacing w:line="240" w:lineRule="auto"/>
        <w:rPr>
          <w:b/>
          <w:bCs/>
          <w:color w:val="auto"/>
          <w:sz w:val="28"/>
          <w:szCs w:val="28"/>
          <w:highlight w:val="none"/>
        </w:rPr>
      </w:pPr>
      <w:r>
        <w:rPr>
          <w:b/>
          <w:bCs/>
          <w:color w:val="auto"/>
          <w:sz w:val="28"/>
          <w:szCs w:val="28"/>
          <w:highlight w:val="none"/>
        </w:rPr>
      </w:r>
      <w:r/>
    </w:p>
    <w:p>
      <w:pPr>
        <w:ind w:firstLine="0"/>
        <w:jc w:val="center"/>
        <w:spacing w:before="120" w:after="120" w:line="240" w:lineRule="auto"/>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盐城市盐都区残疾人联合会</w:t>
      </w:r>
      <w:r/>
    </w:p>
    <w:p>
      <w:pPr>
        <w:ind w:firstLine="0"/>
        <w:jc w:val="center"/>
        <w:spacing w:before="120" w:after="120" w:line="240" w:lineRule="auto"/>
        <w:rPr>
          <w:b/>
          <w:color w:val="auto"/>
          <w:sz w:val="28"/>
          <w:szCs w:val="28"/>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17" w:right="1417" w:bottom="1417" w:left="1417" w:header="851" w:footer="907" w:gutter="0"/>
          <w:cols w:num="1" w:sep="0" w:space="0" w:equalWidth="1"/>
          <w:docGrid w:linePitch="360"/>
          <w:titlePg/>
        </w:sectPr>
      </w:pPr>
      <w:r>
        <w:rPr>
          <w:rFonts w:hint="eastAsia" w:ascii="黑体" w:hAnsi="黑体" w:eastAsia="黑体" w:cs="黑体"/>
          <w:bCs/>
          <w:color w:val="auto"/>
          <w:sz w:val="32"/>
          <w:szCs w:val="32"/>
          <w:highlight w:val="none"/>
          <w:lang w:eastAsia="zh-CN"/>
        </w:rPr>
        <w:t xml:space="preserve">202</w:t>
      </w:r>
      <w:r>
        <w:rPr>
          <w:rFonts w:hint="eastAsia" w:ascii="黑体" w:hAnsi="黑体" w:eastAsia="黑体" w:cs="黑体"/>
          <w:bCs/>
          <w:color w:val="auto"/>
          <w:sz w:val="32"/>
          <w:szCs w:val="32"/>
          <w:highlight w:val="none"/>
          <w:lang w:val="en-US" w:eastAsia="zh-CN"/>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 6</w:t>
      </w:r>
      <w:r>
        <w:rPr>
          <w:rFonts w:hint="eastAsia" w:ascii="黑体" w:hAnsi="黑体" w:eastAsia="黑体" w:cs="黑体"/>
          <w:bCs/>
          <w:color w:val="auto"/>
          <w:sz w:val="32"/>
          <w:szCs w:val="32"/>
          <w:highlight w:val="none"/>
        </w:rPr>
        <w:t xml:space="preserve">月</w:t>
      </w:r>
      <w:r/>
    </w:p>
    <w:p>
      <w:pPr>
        <w:ind w:firstLine="0"/>
        <w:jc w:val="center"/>
        <w:spacing w:line="240" w:lineRule="auto"/>
        <w:rPr>
          <w:rFonts w:ascii="黑体" w:hAnsi="黑体" w:eastAsia="黑体" w:cs="黑体"/>
          <w:bCs/>
          <w:color w:val="auto"/>
          <w:sz w:val="36"/>
          <w:szCs w:val="36"/>
          <w:highlight w:val="none"/>
        </w:rPr>
      </w:pPr>
      <w:r>
        <w:rPr>
          <w:rFonts w:hint="eastAsia" w:ascii="黑体" w:hAnsi="黑体" w:eastAsia="黑体" w:cs="黑体"/>
          <w:b/>
          <w:bCs w:val="0"/>
          <w:color w:val="auto"/>
          <w:sz w:val="44"/>
          <w:szCs w:val="24"/>
          <w:highlight w:val="none"/>
        </w:rPr>
        <w:t xml:space="preserve">总  目  录</w:t>
      </w:r>
      <w:r/>
    </w:p>
    <w:p>
      <w:pPr>
        <w:ind w:firstLine="0"/>
        <w:jc w:val="both"/>
        <w:rPr>
          <w:b/>
          <w:color w:val="auto"/>
          <w:sz w:val="28"/>
          <w:szCs w:val="24"/>
          <w:highlight w:val="none"/>
        </w:rPr>
      </w:pPr>
      <w:r>
        <w:rPr>
          <w:b/>
          <w:color w:val="auto"/>
          <w:sz w:val="28"/>
          <w:szCs w:val="24"/>
          <w:highlight w:val="none"/>
        </w:rPr>
      </w:r>
      <w:r/>
    </w:p>
    <w:p>
      <w:pPr>
        <w:pStyle w:val="863"/>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eastAsia="黑体" w:cs="黑体"/>
          <w:color w:val="auto"/>
          <w:sz w:val="36"/>
          <w:szCs w:val="36"/>
          <w:highlight w:val="none"/>
          <w:lang w:val="en-US" w:eastAsia="zh-CN"/>
        </w:rPr>
        <w:t xml:space="preserve">第一章  </w:t>
      </w:r>
      <w:r>
        <w:rPr>
          <w:rFonts w:hint="eastAsia" w:ascii="黑体" w:eastAsia="黑体" w:cs="黑体"/>
          <w:color w:val="auto"/>
          <w:sz w:val="36"/>
          <w:szCs w:val="36"/>
          <w:highlight w:val="none"/>
        </w:rPr>
        <w:t xml:space="preserve">招标公告……………………………………</w:t>
      </w:r>
      <w:r>
        <w:rPr>
          <w:rFonts w:hint="eastAsia" w:ascii="黑体" w:eastAsia="黑体" w:cs="黑体"/>
          <w:color w:val="auto"/>
          <w:sz w:val="36"/>
          <w:szCs w:val="36"/>
          <w:highlight w:val="none"/>
          <w:lang w:val="en-US" w:eastAsia="zh-CN"/>
        </w:rPr>
        <w:t xml:space="preserve">1</w:t>
      </w:r>
      <w:r/>
    </w:p>
    <w:p>
      <w:pPr>
        <w:pStyle w:val="863"/>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eastAsia="黑体" w:cs="黑体"/>
          <w:color w:val="auto"/>
          <w:sz w:val="36"/>
          <w:szCs w:val="36"/>
          <w:highlight w:val="none"/>
          <w:lang w:val="en-US" w:eastAsia="zh-CN"/>
        </w:rPr>
        <w:t xml:space="preserve">第二章  </w:t>
      </w:r>
      <w:r>
        <w:rPr>
          <w:rFonts w:hint="eastAsia" w:ascii="黑体" w:eastAsia="黑体" w:cs="黑体"/>
          <w:color w:val="auto"/>
          <w:sz w:val="36"/>
          <w:szCs w:val="36"/>
          <w:highlight w:val="none"/>
        </w:rPr>
        <w:t xml:space="preserve">投标人须知…………………………………</w:t>
      </w:r>
      <w:r>
        <w:rPr>
          <w:rFonts w:hint="eastAsia" w:ascii="黑体" w:eastAsia="黑体" w:cs="黑体"/>
          <w:color w:val="auto"/>
          <w:sz w:val="36"/>
          <w:szCs w:val="36"/>
          <w:highlight w:val="none"/>
          <w:lang w:val="en-US" w:eastAsia="zh-CN"/>
        </w:rPr>
        <w:t xml:space="preserve">4</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第三章  </w:t>
      </w:r>
      <w:r>
        <w:rPr>
          <w:rFonts w:hint="eastAsia" w:ascii="黑体" w:eastAsia="黑体" w:cs="黑体"/>
          <w:color w:val="auto"/>
          <w:sz w:val="36"/>
          <w:szCs w:val="36"/>
          <w:highlight w:val="none"/>
        </w:rPr>
        <w:t xml:space="preserve">合同条款……………………………………</w:t>
      </w:r>
      <w:r>
        <w:rPr>
          <w:rFonts w:hint="eastAsia" w:ascii="黑体" w:eastAsia="黑体" w:cs="黑体"/>
          <w:color w:val="auto"/>
          <w:sz w:val="36"/>
          <w:szCs w:val="36"/>
          <w:highlight w:val="none"/>
          <w:lang w:val="en-US" w:eastAsia="zh-CN"/>
        </w:rPr>
        <w:t xml:space="preserve">18</w:t>
      </w:r>
      <w:r/>
    </w:p>
    <w:p>
      <w:pPr>
        <w:pStyle w:val="863"/>
        <w:jc w:val="both"/>
        <w:spacing w:beforeAutospacing="0" w:afterAutospacing="0" w:line="480" w:lineRule="auto"/>
        <w:tabs>
          <w:tab w:val="left" w:pos="1441" w:leader="none"/>
        </w:tabs>
        <w:rPr>
          <w:rFonts w:hint="default" w:ascii="黑体" w:eastAsia="黑体" w:cs="黑体"/>
          <w:color w:val="auto"/>
          <w:sz w:val="36"/>
          <w:szCs w:val="36"/>
          <w:highlight w:val="none"/>
          <w:lang w:val="en-US" w:eastAsia="zh-CN"/>
        </w:rPr>
      </w:pPr>
      <w:r>
        <w:rPr>
          <w:rFonts w:hint="eastAsia" w:ascii="黑体" w:eastAsia="黑体" w:cs="黑体"/>
          <w:color w:val="auto"/>
          <w:sz w:val="36"/>
          <w:szCs w:val="36"/>
          <w:highlight w:val="none"/>
          <w:lang w:val="en-US" w:eastAsia="zh-CN"/>
        </w:rPr>
        <w:t xml:space="preserve">第四章  </w:t>
      </w:r>
      <w:r>
        <w:rPr>
          <w:rFonts w:hint="eastAsia" w:ascii="黑体" w:eastAsia="黑体" w:cs="黑体"/>
          <w:color w:val="auto"/>
          <w:sz w:val="36"/>
          <w:szCs w:val="36"/>
          <w:highlight w:val="none"/>
        </w:rPr>
        <w:t xml:space="preserve">采购需求……………………………………</w:t>
      </w:r>
      <w:r>
        <w:rPr>
          <w:rFonts w:hint="eastAsia" w:ascii="黑体" w:eastAsia="黑体" w:cs="黑体"/>
          <w:color w:val="auto"/>
          <w:sz w:val="36"/>
          <w:szCs w:val="36"/>
          <w:highlight w:val="none"/>
          <w:lang w:val="en-US" w:eastAsia="zh-CN"/>
        </w:rPr>
        <w:t xml:space="preserve">24</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第五章  </w:t>
      </w:r>
      <w:r>
        <w:rPr>
          <w:rFonts w:hint="eastAsia" w:ascii="黑体" w:eastAsia="黑体" w:cs="黑体"/>
          <w:color w:val="auto"/>
          <w:sz w:val="36"/>
          <w:szCs w:val="36"/>
          <w:highlight w:val="none"/>
        </w:rPr>
        <w:t xml:space="preserve">评标方法与评标标准………………………</w:t>
      </w:r>
      <w:r>
        <w:rPr>
          <w:rFonts w:hint="eastAsia" w:ascii="黑体" w:eastAsia="黑体" w:cs="黑体"/>
          <w:color w:val="auto"/>
          <w:sz w:val="36"/>
          <w:szCs w:val="36"/>
          <w:highlight w:val="none"/>
          <w:lang w:val="en-US" w:eastAsia="zh-CN"/>
        </w:rPr>
        <w:t xml:space="preserve">34</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eastAsia="黑体" w:cs="黑体"/>
          <w:color w:val="auto"/>
          <w:sz w:val="36"/>
          <w:szCs w:val="36"/>
          <w:highlight w:val="none"/>
          <w:lang w:val="en-US" w:eastAsia="zh-CN"/>
        </w:rPr>
        <w:t xml:space="preserve">第六章  </w:t>
      </w:r>
      <w:r>
        <w:rPr>
          <w:rFonts w:hint="eastAsia" w:ascii="黑体" w:eastAsia="黑体" w:cs="黑体"/>
          <w:color w:val="auto"/>
          <w:sz w:val="36"/>
          <w:szCs w:val="36"/>
          <w:highlight w:val="none"/>
        </w:rPr>
        <w:t xml:space="preserve">投标文件格式………………………………</w:t>
      </w:r>
      <w:r>
        <w:rPr>
          <w:rFonts w:hint="eastAsia" w:ascii="黑体" w:eastAsia="黑体" w:cs="黑体"/>
          <w:color w:val="auto"/>
          <w:sz w:val="36"/>
          <w:szCs w:val="36"/>
          <w:highlight w:val="none"/>
          <w:lang w:val="en-US" w:eastAsia="zh-CN"/>
        </w:rPr>
        <w:t xml:space="preserve">40</w:t>
      </w:r>
      <w:r/>
    </w:p>
    <w:p>
      <w:pPr>
        <w:pStyle w:val="864"/>
        <w:ind w:firstLine="2640"/>
        <w:jc w:val="left"/>
        <w:spacing w:line="500" w:lineRule="exact"/>
        <w:rPr>
          <w:rFonts w:hint="eastAsia"/>
          <w:b w:val="0"/>
          <w:bCs/>
          <w:color w:val="auto"/>
          <w:highlight w:val="none"/>
          <w:lang w:val="en-US" w:eastAsia="zh-CN"/>
        </w:rPr>
        <w:sectPr>
          <w:headerReference w:type="default" r:id="rId12"/>
          <w:headerReference w:type="first" r:id="rId13"/>
          <w:footerReference w:type="default" r:id="rId17"/>
          <w:footerReference w:type="first" r:id="rId18"/>
          <w:footnotePr/>
          <w:endnotePr/>
          <w:type w:val="nextPage"/>
          <w:pgSz w:w="11906" w:h="16838" w:orient="portrait"/>
          <w:pgMar w:top="1417" w:right="1417" w:bottom="1417" w:left="1417" w:header="851" w:footer="907" w:gutter="0"/>
          <w:pgNumType w:start="1"/>
          <w:cols w:num="1" w:sep="0" w:space="0" w:equalWidth="1"/>
          <w:docGrid w:linePitch="360"/>
          <w:titlePg/>
        </w:sectPr>
      </w:pPr>
      <w:r>
        <w:rPr>
          <w:rFonts w:hint="eastAsia"/>
          <w:b w:val="0"/>
          <w:bCs/>
          <w:color w:val="auto"/>
          <w:highlight w:val="none"/>
          <w:lang w:val="en-US" w:eastAsia="zh-CN"/>
        </w:rPr>
      </w:r>
      <w:r/>
    </w:p>
    <w:p>
      <w:pPr>
        <w:pStyle w:val="864"/>
        <w:ind w:firstLine="2640"/>
        <w:jc w:val="left"/>
        <w:spacing w:line="500" w:lineRule="exact"/>
        <w:rPr>
          <w:b w:val="0"/>
          <w:bCs/>
          <w:color w:val="auto"/>
          <w:highlight w:val="none"/>
        </w:rPr>
      </w:pPr>
      <w:r>
        <w:rPr>
          <w:rFonts w:hint="eastAsia"/>
          <w:b w:val="0"/>
          <w:bCs/>
          <w:color w:val="auto"/>
          <w:highlight w:val="none"/>
          <w:lang w:val="en-US" w:eastAsia="zh-CN"/>
        </w:rPr>
        <w:t xml:space="preserve">  </w:t>
      </w:r>
      <w:r>
        <w:rPr>
          <w:rFonts w:hint="eastAsia"/>
          <w:b w:val="0"/>
          <w:bCs/>
          <w:color w:val="auto"/>
          <w:highlight w:val="none"/>
        </w:rPr>
        <w:t xml:space="preserve">第一章</w:t>
      </w:r>
      <w:r>
        <w:rPr>
          <w:rFonts w:ascii="Calibri" w:hAnsi="Calibri" w:cs="Calibri"/>
          <w:b w:val="0"/>
          <w:bCs/>
          <w:color w:val="auto"/>
          <w:highlight w:val="none"/>
        </w:rPr>
        <w:t xml:space="preserve"> </w:t>
      </w:r>
      <w:r>
        <w:rPr>
          <w:rFonts w:hint="eastAsia"/>
          <w:b w:val="0"/>
          <w:bCs/>
          <w:color w:val="auto"/>
          <w:highlight w:val="none"/>
        </w:rPr>
        <w:t xml:space="preserve"> 招标公告</w:t>
      </w:r>
      <w:r/>
    </w:p>
    <w:p>
      <w:pPr>
        <w:ind w:firstLine="480"/>
        <w:spacing w:line="480" w:lineRule="exact"/>
        <w:widowControl/>
        <w:rPr>
          <w:rFonts w:hint="eastAsia"/>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olor w:val="auto"/>
          <w:sz w:val="24"/>
          <w:szCs w:val="20"/>
          <w:highlight w:val="none"/>
        </w:rPr>
        <w:t xml:space="preserve">项目概况</w:t>
      </w:r>
      <w:r/>
    </w:p>
    <w:p>
      <w:pPr>
        <w:ind w:firstLine="480"/>
        <w:spacing w:line="480" w:lineRule="exact"/>
        <w:widowControl/>
        <w:rPr>
          <w:rFonts w:hint="eastAsia"/>
          <w:color w:val="auto"/>
          <w:sz w:val="24"/>
          <w:szCs w:val="20"/>
          <w:highlight w:val="none"/>
        </w:rPr>
        <w:pBdr>
          <w:top w:val="single" w:color="000000" w:sz="4" w:space="0"/>
          <w:left w:val="single" w:color="000000" w:sz="4" w:space="0"/>
          <w:bottom w:val="single" w:color="000000" w:sz="4" w:space="0"/>
          <w:right w:val="single" w:color="000000" w:sz="4" w:space="0"/>
        </w:pBdr>
      </w:pPr>
      <w:r>
        <w:rPr>
          <w:rFonts w:hint="eastAsia"/>
          <w:color w:val="auto"/>
          <w:sz w:val="24"/>
          <w:szCs w:val="20"/>
          <w:highlight w:val="none"/>
          <w:u w:val="single"/>
          <w:lang w:eastAsia="zh-CN"/>
        </w:rPr>
        <w:t xml:space="preserve">盐都区残联残疾人居家托养服务项目</w:t>
      </w:r>
      <w:r>
        <w:rPr>
          <w:rFonts w:hint="eastAsia"/>
          <w:color w:val="auto"/>
          <w:sz w:val="24"/>
          <w:szCs w:val="20"/>
          <w:highlight w:val="none"/>
        </w:rPr>
        <w:t xml:space="preserve">招标项目的潜在</w:t>
      </w:r>
      <w:bookmarkStart w:id="0" w:name="_Toc35393798"/>
      <w:r/>
      <w:bookmarkStart w:id="1" w:name="_Toc28359012"/>
      <w:r/>
      <w:bookmarkStart w:id="2" w:name="_Toc28359089"/>
      <w:r/>
      <w:bookmarkStart w:id="3" w:name="_Toc35393629"/>
      <w:r>
        <w:rPr>
          <w:rFonts w:hint="eastAsia"/>
          <w:color w:val="auto"/>
          <w:sz w:val="24"/>
          <w:szCs w:val="20"/>
          <w:highlight w:val="none"/>
        </w:rPr>
        <w:t xml:space="preserve">投标人可在</w:t>
      </w:r>
      <w:r>
        <w:rPr>
          <w:rFonts w:hint="eastAsia"/>
          <w:color w:val="auto"/>
          <w:sz w:val="24"/>
          <w:highlight w:val="none"/>
        </w:rPr>
        <w:t xml:space="preserve">“苏采云”系统内免费下载（投标人必须在苏采云系统中获取采购文件，方能参与政府采购项目）</w:t>
      </w:r>
      <w:r>
        <w:rPr>
          <w:rFonts w:hint="eastAsia"/>
          <w:color w:val="auto"/>
          <w:sz w:val="24"/>
          <w:szCs w:val="20"/>
          <w:highlight w:val="none"/>
        </w:rPr>
        <w:t xml:space="preserve">获取招标文件，并于</w:t>
      </w:r>
      <w:r>
        <w:rPr>
          <w:rFonts w:hint="eastAsia"/>
          <w:b/>
          <w:bCs/>
          <w:color w:val="auto"/>
          <w:sz w:val="24"/>
          <w:szCs w:val="20"/>
          <w:highlight w:val="none"/>
          <w:u w:val="single"/>
        </w:rPr>
        <w:t xml:space="preserve">202</w:t>
      </w:r>
      <w:r>
        <w:rPr>
          <w:rFonts w:hint="eastAsia"/>
          <w:b/>
          <w:bCs/>
          <w:color w:val="auto"/>
          <w:sz w:val="24"/>
          <w:szCs w:val="20"/>
          <w:highlight w:val="none"/>
          <w:u w:val="single"/>
          <w:lang w:val="en-US" w:eastAsia="zh-CN"/>
        </w:rPr>
        <w:t xml:space="preserve">6</w:t>
      </w:r>
      <w:r>
        <w:rPr>
          <w:rFonts w:hint="eastAsia"/>
          <w:b/>
          <w:bCs/>
          <w:color w:val="auto"/>
          <w:sz w:val="24"/>
          <w:szCs w:val="20"/>
          <w:highlight w:val="none"/>
          <w:u w:val="single"/>
        </w:rPr>
        <w:t xml:space="preserve">年</w:t>
      </w:r>
      <w:r>
        <w:rPr>
          <w:rFonts w:hint="eastAsia"/>
          <w:b/>
          <w:bCs/>
          <w:color w:val="auto"/>
          <w:sz w:val="24"/>
          <w:szCs w:val="20"/>
          <w:highlight w:val="none"/>
          <w:u w:val="single"/>
          <w:lang w:val="en-US" w:eastAsia="zh-CN"/>
        </w:rPr>
        <w:t xml:space="preserve">7</w:t>
      </w:r>
      <w:r>
        <w:rPr>
          <w:rFonts w:hint="eastAsia"/>
          <w:b/>
          <w:bCs/>
          <w:color w:val="auto"/>
          <w:sz w:val="24"/>
          <w:szCs w:val="20"/>
          <w:highlight w:val="none"/>
          <w:u w:val="single"/>
        </w:rPr>
        <w:t xml:space="preserve">月</w:t>
      </w:r>
      <w:r>
        <w:rPr>
          <w:rFonts w:hint="eastAsia"/>
          <w:b/>
          <w:bCs/>
          <w:color w:val="auto"/>
          <w:sz w:val="24"/>
          <w:szCs w:val="20"/>
          <w:highlight w:val="none"/>
          <w:u w:val="single"/>
          <w:lang w:val="en-US" w:eastAsia="zh-CN"/>
        </w:rPr>
        <w:t xml:space="preserve">16</w:t>
      </w:r>
      <w:r>
        <w:rPr>
          <w:rFonts w:hint="eastAsia"/>
          <w:b/>
          <w:bCs/>
          <w:color w:val="auto"/>
          <w:sz w:val="24"/>
          <w:szCs w:val="20"/>
          <w:highlight w:val="none"/>
          <w:u w:val="single"/>
        </w:rPr>
        <w:t xml:space="preserve">日</w:t>
      </w:r>
      <w:r>
        <w:rPr>
          <w:rFonts w:hint="eastAsia"/>
          <w:b/>
          <w:bCs/>
          <w:color w:val="auto"/>
          <w:sz w:val="24"/>
          <w:szCs w:val="20"/>
          <w:highlight w:val="none"/>
          <w:u w:val="single"/>
          <w:lang w:val="en-US" w:eastAsia="zh-CN"/>
        </w:rPr>
        <w:t xml:space="preserve">15</w:t>
      </w:r>
      <w:r>
        <w:rPr>
          <w:rFonts w:hint="eastAsia"/>
          <w:b/>
          <w:bCs/>
          <w:color w:val="auto"/>
          <w:sz w:val="24"/>
          <w:szCs w:val="20"/>
          <w:highlight w:val="none"/>
          <w:u w:val="single"/>
        </w:rPr>
        <w:t xml:space="preserve">点</w:t>
      </w:r>
      <w:r>
        <w:rPr>
          <w:rFonts w:hint="eastAsia"/>
          <w:b/>
          <w:bCs/>
          <w:color w:val="auto"/>
          <w:sz w:val="24"/>
          <w:szCs w:val="20"/>
          <w:highlight w:val="none"/>
          <w:u w:val="single"/>
          <w:lang w:val="en-US" w:eastAsia="zh-CN"/>
        </w:rPr>
        <w:t xml:space="preserve">00</w:t>
      </w:r>
      <w:r>
        <w:rPr>
          <w:rFonts w:hint="eastAsia"/>
          <w:b/>
          <w:bCs/>
          <w:color w:val="auto"/>
          <w:sz w:val="24"/>
          <w:szCs w:val="20"/>
          <w:highlight w:val="none"/>
          <w:u w:val="single"/>
        </w:rPr>
        <w:t xml:space="preserve">分</w:t>
      </w:r>
      <w:r>
        <w:rPr>
          <w:rFonts w:hint="eastAsia"/>
          <w:color w:val="auto"/>
          <w:sz w:val="24"/>
          <w:szCs w:val="20"/>
          <w:highlight w:val="none"/>
        </w:rPr>
        <w:t xml:space="preserve">（北京时间）前提交投标文件。</w:t>
      </w:r>
      <w:bookmarkEnd w:id="0"/>
      <w:r/>
      <w:bookmarkEnd w:id="1"/>
      <w:r/>
      <w:bookmarkEnd w:id="2"/>
      <w:r/>
      <w:bookmarkEnd w:id="3"/>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一、项目基本情况</w:t>
      </w:r>
      <w:r/>
    </w:p>
    <w:p>
      <w:pPr>
        <w:ind w:firstLine="480"/>
        <w:pageBreakBefore w:val="0"/>
        <w:spacing w:line="420" w:lineRule="exact"/>
        <w:widowControl/>
        <w:rPr>
          <w:rFonts w:hint="eastAsia"/>
          <w:color w:val="auto"/>
          <w:sz w:val="24"/>
          <w:szCs w:val="24"/>
          <w:highlight w:val="none"/>
          <w:lang w:val="en-US" w:eastAsia="zh-CN"/>
        </w:rPr>
      </w:pPr>
      <w:r>
        <w:rPr>
          <w:rFonts w:hint="eastAsia"/>
          <w:color w:val="auto"/>
          <w:sz w:val="24"/>
          <w:szCs w:val="20"/>
          <w:highlight w:val="none"/>
        </w:rPr>
        <w:t xml:space="preserve">1.项目编号</w:t>
      </w:r>
      <w:r>
        <w:rPr>
          <w:rFonts w:hint="eastAsia"/>
          <w:color w:val="auto"/>
          <w:sz w:val="24"/>
          <w:szCs w:val="24"/>
          <w:highlight w:val="none"/>
        </w:rPr>
        <w:t xml:space="preserve">：JSZC-320903-CSXM-G2026-0002</w:t>
      </w:r>
      <w:r>
        <w:rPr>
          <w:rFonts w:hint="eastAsia"/>
          <w:color w:val="auto"/>
          <w:sz w:val="24"/>
          <w:szCs w:val="24"/>
          <w:highlight w:val="none"/>
          <w:lang w:val="en-US" w:eastAsia="zh-CN"/>
        </w:rPr>
        <w:t xml:space="preserve"> </w:t>
      </w:r>
      <w:r/>
    </w:p>
    <w:p>
      <w:pPr>
        <w:ind w:firstLine="480"/>
        <w:pageBreakBefore w:val="0"/>
        <w:spacing w:line="420" w:lineRule="exact"/>
        <w:widowControl/>
        <w:rPr>
          <w:rFonts w:hint="eastAsia" w:eastAsia="宋体"/>
          <w:color w:val="auto"/>
          <w:sz w:val="24"/>
          <w:szCs w:val="20"/>
          <w:highlight w:val="none"/>
          <w:lang w:eastAsia="zh-CN"/>
        </w:rPr>
      </w:pPr>
      <w:r>
        <w:rPr>
          <w:rFonts w:hint="eastAsia"/>
          <w:color w:val="auto"/>
          <w:sz w:val="24"/>
          <w:szCs w:val="20"/>
          <w:highlight w:val="none"/>
        </w:rPr>
        <w:t xml:space="preserve">2.项目名称：</w:t>
      </w:r>
      <w:r>
        <w:rPr>
          <w:rFonts w:hint="eastAsia"/>
          <w:color w:val="auto"/>
          <w:sz w:val="24"/>
          <w:szCs w:val="20"/>
          <w:highlight w:val="none"/>
          <w:lang w:eastAsia="zh-CN"/>
        </w:rPr>
        <w:t xml:space="preserve">盐都区残联残疾人居家托养服务项目</w:t>
      </w:r>
      <w:r/>
    </w:p>
    <w:p>
      <w:pPr>
        <w:ind w:firstLine="480"/>
        <w:pageBreakBefore w:val="0"/>
        <w:spacing w:line="420" w:lineRule="exact"/>
        <w:widowControl/>
        <w:rPr>
          <w:rFonts w:hint="eastAsia"/>
          <w:color w:val="auto"/>
          <w:sz w:val="24"/>
          <w:szCs w:val="20"/>
          <w:highlight w:val="none"/>
        </w:rPr>
      </w:pPr>
      <w:r>
        <w:rPr>
          <w:rFonts w:hint="eastAsia"/>
          <w:color w:val="auto"/>
          <w:sz w:val="24"/>
          <w:szCs w:val="20"/>
          <w:highlight w:val="none"/>
        </w:rPr>
        <w:t xml:space="preserve">3.采购方式：</w:t>
      </w:r>
      <w:bookmarkStart w:id="4" w:name="OLE_LINK1"/>
      <w:r>
        <w:rPr>
          <w:rFonts w:hint="eastAsia"/>
          <w:color w:val="auto"/>
          <w:sz w:val="24"/>
          <w:szCs w:val="20"/>
          <w:highlight w:val="none"/>
        </w:rPr>
        <w:t xml:space="preserve">公开招标</w:t>
      </w:r>
      <w:bookmarkEnd w:id="4"/>
      <w:r/>
    </w:p>
    <w:p>
      <w:pPr>
        <w:ind w:firstLine="480"/>
        <w:pageBreakBefore w:val="0"/>
        <w:spacing w:line="420" w:lineRule="exact"/>
        <w:widowControl/>
        <w:rPr>
          <w:rFonts w:hint="default" w:eastAsia="宋体"/>
          <w:color w:val="auto"/>
          <w:sz w:val="24"/>
          <w:szCs w:val="20"/>
          <w:highlight w:val="none"/>
          <w:lang w:val="en-US" w:eastAsia="zh-CN"/>
        </w:rPr>
      </w:pPr>
      <w:r>
        <w:rPr>
          <w:rFonts w:hint="eastAsia"/>
          <w:color w:val="auto"/>
          <w:sz w:val="24"/>
          <w:szCs w:val="20"/>
          <w:highlight w:val="none"/>
        </w:rPr>
        <w:t xml:space="preserve">4.预算金额：</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p>
    <w:p>
      <w:pPr>
        <w:pStyle w:val="851"/>
        <w:ind w:firstLine="482"/>
        <w:jc w:val="both"/>
        <w:keepLines w:val="0"/>
        <w:keepNext w:val="0"/>
        <w:pageBreakBefore w:val="0"/>
        <w:spacing w:beforeAutospacing="0" w:afterAutospacing="0" w:line="420" w:lineRule="exact"/>
        <w:widowControl w:val="off"/>
        <w:rPr>
          <w:rFonts w:hint="eastAsia" w:ascii="宋体" w:hAnsi="宋体" w:eastAsia="宋体" w:cs="宋体"/>
          <w:color w:val="000000"/>
          <w:sz w:val="24"/>
          <w:szCs w:val="24"/>
          <w:highlight w:val="none"/>
        </w:rPr>
      </w:pPr>
      <w:r>
        <w:rPr>
          <w:rFonts w:hint="eastAsia"/>
          <w:color w:val="auto"/>
          <w:sz w:val="24"/>
          <w:szCs w:val="20"/>
          <w:highlight w:val="none"/>
        </w:rPr>
        <w:t xml:space="preserve">5.最高限价：</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rPr>
          <w:rFonts w:hint="eastAsia"/>
          <w:color w:val="auto"/>
          <w:sz w:val="24"/>
          <w:szCs w:val="20"/>
          <w:highlight w:val="none"/>
          <w:lang w:eastAsia="zh-CN"/>
        </w:rPr>
        <w:t xml:space="preserve">，</w:t>
      </w:r>
      <w:r>
        <w:rPr>
          <w:rFonts w:hint="eastAsia" w:ascii="宋体" w:hAnsi="宋体" w:eastAsia="宋体" w:cs="宋体"/>
          <w:color w:val="000000"/>
          <w:sz w:val="24"/>
          <w:szCs w:val="24"/>
          <w:highlight w:val="none"/>
          <w:lang w:val="en-US" w:eastAsia="zh-CN"/>
        </w:rPr>
        <w:t xml:space="preserve">本项为固定价格，采购人不接受其他报价，其价格不列为评审因素。</w:t>
      </w:r>
      <w:r/>
    </w:p>
    <w:p>
      <w:pPr>
        <w:ind w:firstLine="480"/>
        <w:pageBreakBefore w:val="0"/>
        <w:spacing w:line="420" w:lineRule="exact"/>
        <w:widowControl/>
        <w:rPr>
          <w:rFonts w:hint="eastAsia"/>
          <w:color w:val="auto"/>
          <w:sz w:val="24"/>
          <w:szCs w:val="20"/>
          <w:highlight w:val="none"/>
        </w:rPr>
      </w:pPr>
      <w:r>
        <w:rPr>
          <w:rFonts w:hint="eastAsia"/>
          <w:color w:val="auto"/>
          <w:sz w:val="24"/>
          <w:szCs w:val="20"/>
          <w:highlight w:val="none"/>
        </w:rPr>
        <w:t xml:space="preserve">6.采购需求：</w:t>
      </w:r>
      <w:bookmarkStart w:id="5" w:name="OLE_LINK2"/>
      <w:r/>
      <w:bookmarkStart w:id="6" w:name="_Hlk24379207"/>
      <w:r>
        <w:rPr>
          <w:rFonts w:hint="eastAsia"/>
          <w:color w:val="auto"/>
          <w:sz w:val="24"/>
          <w:szCs w:val="20"/>
          <w:highlight w:val="none"/>
          <w:lang w:eastAsia="zh-CN"/>
        </w:rPr>
        <w:t xml:space="preserve">盐都区残联残疾人居家托养服务项目</w:t>
      </w:r>
      <w:r>
        <w:rPr>
          <w:rFonts w:hint="eastAsia"/>
          <w:color w:val="auto"/>
          <w:sz w:val="24"/>
          <w:szCs w:val="20"/>
          <w:highlight w:val="none"/>
        </w:rPr>
        <w:t xml:space="preserve">，详细内容见本招标文件第四章</w:t>
      </w:r>
      <w:bookmarkEnd w:id="5"/>
      <w:r/>
      <w:bookmarkEnd w:id="6"/>
      <w:r>
        <w:rPr>
          <w:rFonts w:hint="eastAsia"/>
          <w:color w:val="auto"/>
          <w:sz w:val="24"/>
          <w:szCs w:val="20"/>
          <w:highlight w:val="none"/>
        </w:rPr>
        <w:t xml:space="preserve">。</w:t>
      </w:r>
      <w:r/>
    </w:p>
    <w:p>
      <w:pPr>
        <w:ind w:left="0" w:firstLine="480"/>
        <w:keepLines w:val="0"/>
        <w:keepNext w:val="0"/>
        <w:pageBreakBefore w:val="0"/>
        <w:spacing w:line="420" w:lineRule="exact"/>
        <w:rPr>
          <w:rFonts w:hint="eastAsia"/>
          <w:color w:val="000000" w:themeColor="text1"/>
          <w:sz w:val="24"/>
          <w:szCs w:val="20"/>
          <w:highlight w:val="none"/>
        </w:rPr>
      </w:pPr>
      <w:r>
        <w:rPr>
          <w:rFonts w:hint="eastAsia"/>
          <w:color w:val="000000" w:themeColor="text1"/>
          <w:sz w:val="24"/>
          <w:szCs w:val="20"/>
          <w:highlight w:val="none"/>
        </w:rPr>
        <w:t xml:space="preserve">7.合同履行期限：</w:t>
      </w:r>
      <w:bookmarkStart w:id="7" w:name="_Toc28359090"/>
      <w:r>
        <w:rPr>
          <w:color w:val="000000" w:themeColor="text1"/>
        </w:rPr>
      </w:r>
      <w:bookmarkStart w:id="8" w:name="_Toc28359013"/>
      <w:r>
        <w:rPr>
          <w:color w:val="000000" w:themeColor="text1"/>
        </w:rPr>
      </w:r>
      <w:bookmarkStart w:id="9" w:name="_Toc35393630"/>
      <w:r>
        <w:rPr>
          <w:color w:val="000000" w:themeColor="text1"/>
        </w:rPr>
      </w:r>
      <w:bookmarkStart w:id="10" w:name="_Toc35393799"/>
      <w:r>
        <w:rPr>
          <w:rFonts w:hint="eastAsia" w:ascii="宋体" w:hAnsi="宋体" w:cs="宋体"/>
          <w:b w:val="0"/>
          <w:bCs w:val="0"/>
          <w:color w:val="000000" w:themeColor="text1"/>
          <w:sz w:val="24"/>
          <w:szCs w:val="24"/>
          <w:lang w:val="en-US" w:eastAsia="zh-CN"/>
        </w:rPr>
        <w:t xml:space="preserve">本次合同履行期限</w:t>
      </w:r>
      <w:r>
        <w:rPr>
          <w:rFonts w:hint="eastAsia"/>
          <w:color w:val="000000" w:themeColor="text1"/>
          <w:sz w:val="24"/>
          <w:szCs w:val="20"/>
          <w:highlight w:val="none"/>
          <w:lang w:val="en-US" w:eastAsia="zh-CN"/>
        </w:rPr>
        <w:t xml:space="preserve">一年。</w:t>
      </w:r>
      <w:r>
        <w:rPr>
          <w:rFonts w:hint="eastAsia" w:ascii="宋体" w:hAnsi="宋体" w:cs="宋体"/>
          <w:color w:val="000000" w:themeColor="text1"/>
          <w:sz w:val="24"/>
          <w:szCs w:val="24"/>
        </w:rPr>
        <w:t xml:space="preserve">合同期满后，</w:t>
      </w:r>
      <w:r>
        <w:rPr>
          <w:rFonts w:hint="eastAsia"/>
          <w:color w:val="000000" w:themeColor="text1"/>
          <w:sz w:val="24"/>
          <w:szCs w:val="20"/>
          <w:highlight w:val="none"/>
          <w:lang w:val="en-US" w:eastAsia="zh-CN"/>
        </w:rPr>
        <w:t xml:space="preserve">经采购人年度考核满意度达90分及以上续签下一年度合同，合</w:t>
      </w:r>
      <w:r>
        <w:rPr>
          <w:rFonts w:hint="eastAsia" w:ascii="宋体" w:hAnsi="宋体" w:cs="宋体"/>
          <w:b w:val="0"/>
          <w:bCs w:val="0"/>
          <w:color w:val="000000" w:themeColor="text1"/>
          <w:sz w:val="24"/>
          <w:szCs w:val="24"/>
          <w:lang w:val="en-US" w:eastAsia="zh-CN"/>
        </w:rPr>
        <w:t xml:space="preserve">同最多续签一年</w:t>
      </w:r>
      <w:r>
        <w:rPr>
          <w:rFonts w:hint="eastAsia"/>
          <w:color w:val="000000" w:themeColor="text1"/>
          <w:sz w:val="24"/>
          <w:szCs w:val="20"/>
          <w:highlight w:val="none"/>
          <w:lang w:val="en-US" w:eastAsia="zh-CN"/>
        </w:rPr>
        <w:t xml:space="preserve">。</w:t>
      </w:r>
      <w:r>
        <w:rPr>
          <w:color w:val="000000" w:themeColor="text1"/>
        </w:rPr>
      </w:r>
    </w:p>
    <w:p>
      <w:pPr>
        <w:ind w:firstLine="480"/>
        <w:pageBreakBefore w:val="0"/>
        <w:spacing w:line="420" w:lineRule="exact"/>
        <w:widowControl/>
        <w:rPr>
          <w:rFonts w:hint="eastAsia" w:eastAsia="宋体"/>
          <w:color w:val="000000" w:themeColor="text1"/>
          <w:sz w:val="24"/>
          <w:szCs w:val="20"/>
          <w:highlight w:val="none"/>
        </w:rPr>
      </w:pPr>
      <w:r>
        <w:rPr>
          <w:rFonts w:hint="eastAsia"/>
          <w:color w:val="000000" w:themeColor="text1"/>
          <w:sz w:val="24"/>
          <w:szCs w:val="20"/>
          <w:highlight w:val="none"/>
        </w:rPr>
        <w:t xml:space="preserve">8.</w:t>
      </w:r>
      <w:bookmarkEnd w:id="7"/>
      <w:r>
        <w:rPr>
          <w:color w:val="000000" w:themeColor="text1"/>
        </w:rPr>
      </w:r>
      <w:bookmarkEnd w:id="8"/>
      <w:r>
        <w:rPr>
          <w:color w:val="000000" w:themeColor="text1"/>
        </w:rPr>
      </w:r>
      <w:bookmarkEnd w:id="9"/>
      <w:r>
        <w:rPr>
          <w:color w:val="000000" w:themeColor="text1"/>
        </w:rPr>
      </w:r>
      <w:bookmarkEnd w:id="10"/>
      <w:r>
        <w:rPr>
          <w:rFonts w:hint="eastAsia"/>
          <w:color w:val="000000" w:themeColor="text1"/>
          <w:sz w:val="24"/>
          <w:szCs w:val="20"/>
          <w:highlight w:val="none"/>
        </w:rPr>
        <w:t xml:space="preserve">本项目（是/否）接受联合体投标：</w:t>
      </w:r>
      <w:r>
        <w:rPr>
          <w:rFonts w:hint="eastAsia"/>
          <w:color w:val="000000" w:themeColor="text1"/>
          <w:sz w:val="24"/>
          <w:szCs w:val="20"/>
          <w:highlight w:val="none"/>
          <w:lang w:val="en-US" w:eastAsia="zh-CN"/>
        </w:rPr>
        <w:t xml:space="preserve">否</w:t>
      </w:r>
      <w:r>
        <w:rPr>
          <w:color w:val="000000" w:themeColor="text1"/>
        </w:rPr>
      </w:r>
    </w:p>
    <w:p>
      <w:pPr>
        <w:ind w:firstLine="482"/>
        <w:pageBreakBefore w:val="0"/>
        <w:spacing w:line="420" w:lineRule="exact"/>
        <w:widowControl/>
        <w:rPr>
          <w:rFonts w:hint="eastAsia"/>
          <w:b/>
          <w:bCs/>
          <w:color w:val="000000" w:themeColor="text1"/>
          <w:sz w:val="24"/>
          <w:szCs w:val="20"/>
          <w:highlight w:val="none"/>
        </w:rPr>
      </w:pPr>
      <w:r>
        <w:rPr>
          <w:color w:val="000000" w:themeColor="text1"/>
        </w:rPr>
      </w:r>
      <w:bookmarkStart w:id="11" w:name="_Toc35393805"/>
      <w:r>
        <w:rPr>
          <w:color w:val="000000" w:themeColor="text1"/>
        </w:rPr>
      </w:r>
      <w:bookmarkStart w:id="12" w:name="_Toc35393636"/>
      <w:r>
        <w:rPr>
          <w:color w:val="000000" w:themeColor="text1"/>
        </w:rPr>
      </w:r>
      <w:bookmarkStart w:id="13" w:name="_Toc28359095"/>
      <w:r>
        <w:rPr>
          <w:color w:val="000000" w:themeColor="text1"/>
        </w:rPr>
      </w:r>
      <w:bookmarkStart w:id="14" w:name="_Toc28359018"/>
      <w:r>
        <w:rPr>
          <w:rFonts w:hint="eastAsia"/>
          <w:b/>
          <w:bCs/>
          <w:color w:val="000000" w:themeColor="text1"/>
          <w:sz w:val="24"/>
          <w:szCs w:val="20"/>
          <w:highlight w:val="none"/>
        </w:rPr>
        <w:t xml:space="preserve">二、申请人的资格要求</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1.满足《中华人民共和国政府采购法》第二十二条规定，并提供下列材料：</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1.1法人或者其他组织的营业执照等证明文件，自然人的身份证明；</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1.2上一年度的财务状况报</w:t>
      </w:r>
      <w:r>
        <w:rPr>
          <w:rFonts w:hint="eastAsia"/>
          <w:color w:val="000000" w:themeColor="text1"/>
          <w:sz w:val="24"/>
          <w:szCs w:val="20"/>
          <w:highlight w:val="none"/>
          <w:lang w:val="en-US" w:eastAsia="zh-CN"/>
        </w:rPr>
        <w:t xml:space="preserve">告</w:t>
      </w:r>
      <w:r>
        <w:rPr>
          <w:rFonts w:hint="eastAsia"/>
          <w:color w:val="000000" w:themeColor="text1"/>
          <w:sz w:val="24"/>
          <w:szCs w:val="20"/>
          <w:highlight w:val="none"/>
        </w:rPr>
        <w:t xml:space="preserve">（成立不满一年无需提供）；</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1.3具备履行合同所必需的设备和专业技术能力的书面声明；</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1.4</w:t>
      </w:r>
      <w:bookmarkStart w:id="15" w:name="OLE_LINK6"/>
      <w:r>
        <w:rPr>
          <w:rFonts w:hint="eastAsia"/>
          <w:color w:val="000000" w:themeColor="text1"/>
          <w:sz w:val="24"/>
          <w:szCs w:val="2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5"/>
      <w:r>
        <w:rPr>
          <w:rFonts w:hint="eastAsia"/>
          <w:color w:val="000000" w:themeColor="text1"/>
          <w:sz w:val="24"/>
          <w:szCs w:val="20"/>
          <w:highlight w:val="none"/>
        </w:rPr>
        <w:t xml:space="preserve">；</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1.5参加政府采购活动前3年内在经营活动中没有重大违法记录的书面声明。</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1.6法律、行政法规规定的其他条件。</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color w:val="000000" w:themeColor="text1"/>
        </w:rPr>
      </w:r>
    </w:p>
    <w:p>
      <w:pPr>
        <w:ind w:firstLine="480"/>
        <w:pageBreakBefore w:val="0"/>
        <w:spacing w:line="420" w:lineRule="exact"/>
        <w:widowControl/>
        <w:rPr>
          <w:rFonts w:hint="eastAsia"/>
          <w:color w:val="000000" w:themeColor="text1"/>
          <w:sz w:val="24"/>
          <w:szCs w:val="20"/>
          <w:highlight w:val="none"/>
        </w:rPr>
      </w:pPr>
      <w:r>
        <w:rPr>
          <w:rFonts w:hint="eastAsia"/>
          <w:color w:val="000000" w:themeColor="text1"/>
          <w:sz w:val="24"/>
          <w:szCs w:val="20"/>
          <w:highlight w:val="none"/>
        </w:rPr>
        <w:t xml:space="preserve">1.8</w:t>
      </w:r>
      <w:bookmarkStart w:id="16" w:name="OLE_LINK7"/>
      <w:r>
        <w:rPr>
          <w:rFonts w:hint="eastAsia"/>
          <w:color w:val="000000" w:themeColor="text1"/>
          <w:sz w:val="24"/>
          <w:szCs w:val="20"/>
          <w:highlight w:val="none"/>
        </w:rPr>
        <w:t xml:space="preserve">单位负责人为同一人或者存在直接控股、管理关系的不同供应商，不得参加同一合同项下的政府采购活动。</w:t>
      </w:r>
      <w:bookmarkEnd w:id="16"/>
      <w:r>
        <w:rPr>
          <w:color w:val="000000" w:themeColor="text1"/>
        </w:rPr>
      </w:r>
      <w:r>
        <w:rPr>
          <w:color w:val="000000" w:themeColor="text1"/>
        </w:rPr>
      </w:r>
    </w:p>
    <w:p>
      <w:pPr>
        <w:ind w:firstLine="600"/>
        <w:keepLines w:val="0"/>
        <w:pageBreakBefore w:val="0"/>
        <w:spacing w:line="420" w:lineRule="exact"/>
        <w:widowControl w:val="off"/>
        <w:rPr>
          <w:rFonts w:hint="eastAsia"/>
          <w:color w:val="000000" w:themeColor="text1"/>
          <w:sz w:val="24"/>
          <w:szCs w:val="20"/>
          <w:highlight w:val="none"/>
        </w:rPr>
      </w:pPr>
      <w:r>
        <w:rPr>
          <w:rFonts w:hint="eastAsia"/>
          <w:color w:val="000000" w:themeColor="text1"/>
          <w:sz w:val="24"/>
          <w:szCs w:val="20"/>
          <w:highlight w:val="none"/>
        </w:rPr>
        <w:t xml:space="preserve">2.落实政府采购政策需满足的资格要求：本项目为非预留份额的采购项目或采购包，执行价格扣除优惠政策，给予小微型企业、监狱企业或残疾人福利性单位报价20%的扣除，用扣除后的价格参加评审，采购标的所属行业为</w:t>
      </w:r>
      <w:r>
        <w:rPr>
          <w:rFonts w:hint="eastAsia"/>
          <w:color w:val="000000" w:themeColor="text1"/>
          <w:sz w:val="24"/>
          <w:szCs w:val="20"/>
          <w:highlight w:val="none"/>
          <w:lang w:val="en-US" w:eastAsia="zh-CN"/>
        </w:rPr>
        <w:t xml:space="preserve">其他未列明行业</w:t>
      </w:r>
      <w:r>
        <w:rPr>
          <w:rFonts w:hint="eastAsia"/>
          <w:color w:val="000000" w:themeColor="text1"/>
          <w:sz w:val="24"/>
          <w:szCs w:val="20"/>
          <w:highlight w:val="none"/>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rPr>
          <w:color w:val="000000" w:themeColor="text1"/>
        </w:rPr>
      </w:r>
    </w:p>
    <w:p>
      <w:pPr>
        <w:ind w:firstLine="480"/>
        <w:keepLines w:val="0"/>
        <w:keepNext w:val="0"/>
        <w:pageBreakBefore w:val="0"/>
        <w:spacing w:line="420" w:lineRule="exact"/>
        <w:widowControl/>
        <w:rPr>
          <w:rFonts w:hint="eastAsia" w:eastAsia="宋体"/>
          <w:color w:val="auto"/>
          <w:sz w:val="24"/>
          <w:szCs w:val="20"/>
          <w:highlight w:val="none"/>
          <w:lang w:val="en-US" w:eastAsia="zh-CN"/>
        </w:rPr>
      </w:pPr>
      <w:r>
        <w:rPr>
          <w:rFonts w:hint="eastAsia"/>
          <w:color w:val="auto"/>
          <w:sz w:val="24"/>
          <w:szCs w:val="20"/>
          <w:highlight w:val="none"/>
        </w:rPr>
        <w:t xml:space="preserve">3.本项目的特定资格要求：</w:t>
      </w:r>
      <w:r>
        <w:rPr>
          <w:rFonts w:hint="eastAsia"/>
          <w:color w:val="auto"/>
          <w:sz w:val="24"/>
          <w:szCs w:val="20"/>
          <w:highlight w:val="none"/>
          <w:lang w:val="en-US" w:eastAsia="zh-CN"/>
        </w:rPr>
        <w:t xml:space="preserve">无</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三、获取招标文件</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rPr>
      </w:pPr>
      <w:r/>
      <w:bookmarkStart w:id="17" w:name="_Toc28359005"/>
      <w:r/>
      <w:bookmarkStart w:id="18" w:name="_Toc35393793"/>
      <w:r/>
      <w:bookmarkStart w:id="19" w:name="_Toc35393624"/>
      <w:r/>
      <w:bookmarkStart w:id="20" w:name="_Toc38985266"/>
      <w:r/>
      <w:bookmarkStart w:id="21" w:name="_Toc28359082"/>
      <w:r/>
      <w:bookmarkStart w:id="22" w:name="_Toc35393794"/>
      <w:r/>
      <w:bookmarkStart w:id="23" w:name="_Toc28359007"/>
      <w:r/>
      <w:bookmarkStart w:id="24" w:name="_Toc38985267"/>
      <w:r/>
      <w:bookmarkStart w:id="25" w:name="_Toc28359084"/>
      <w:r/>
      <w:bookmarkStart w:id="26" w:name="_Toc35393625"/>
      <w:r>
        <w:rPr>
          <w:rFonts w:hint="eastAsia" w:cs="宋体"/>
          <w:color w:val="auto"/>
          <w:highlight w:val="none"/>
        </w:rPr>
        <w:t xml:space="preserve">1.时间：</w:t>
      </w:r>
      <w:bookmarkEnd w:id="17"/>
      <w:r/>
      <w:bookmarkEnd w:id="18"/>
      <w:r/>
      <w:bookmarkEnd w:id="19"/>
      <w:r/>
      <w:bookmarkEnd w:id="20"/>
      <w:r/>
      <w:bookmarkEnd w:id="21"/>
      <w:r>
        <w:rPr>
          <w:rFonts w:hint="eastAsia" w:cs="宋体"/>
          <w:color w:val="auto"/>
          <w:highlight w:val="none"/>
        </w:rPr>
        <w:t xml:space="preserve">自招标文件公告发布之日起5个工作日</w:t>
      </w:r>
      <w:r/>
    </w:p>
    <w:p>
      <w:pPr>
        <w:ind w:firstLine="480"/>
        <w:pageBreakBefore w:val="0"/>
        <w:spacing w:line="420" w:lineRule="exact"/>
        <w:widowControl/>
        <w:rPr>
          <w:rFonts w:hint="eastAsia"/>
          <w:color w:val="auto"/>
          <w:sz w:val="24"/>
          <w:highlight w:val="none"/>
        </w:rPr>
      </w:pPr>
      <w:r>
        <w:rPr>
          <w:rFonts w:hint="eastAsia"/>
          <w:color w:val="auto"/>
          <w:sz w:val="24"/>
          <w:highlight w:val="none"/>
        </w:rPr>
        <w:t xml:space="preserve">2.地点：“苏采云”系统内免费下载（投标人必须在苏采云系统中获取采购文件，方能参与政府采购项目）</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color w:val="auto"/>
          <w:highlight w:val="none"/>
        </w:rPr>
        <w:t xml:space="preserve">3.方式：本项目采用网上注册登记方式，具体详见本公告其他补充事宜。 </w:t>
      </w:r>
      <w:r/>
    </w:p>
    <w:p>
      <w:pPr>
        <w:ind w:firstLine="480"/>
        <w:pageBreakBefore w:val="0"/>
        <w:spacing w:line="420" w:lineRule="exact"/>
        <w:widowControl/>
        <w:rPr>
          <w:rFonts w:hint="eastAsia"/>
          <w:color w:val="auto"/>
          <w:sz w:val="24"/>
          <w:highlight w:val="none"/>
        </w:rPr>
      </w:pPr>
      <w:r>
        <w:rPr>
          <w:rFonts w:hint="eastAsia"/>
          <w:color w:val="auto"/>
          <w:sz w:val="24"/>
          <w:highlight w:val="none"/>
        </w:rPr>
        <w:t xml:space="preserve">4.售价：0元</w:t>
      </w:r>
      <w:r/>
    </w:p>
    <w:p>
      <w:pPr>
        <w:pStyle w:val="863"/>
        <w:ind w:firstLine="482"/>
        <w:jc w:val="both"/>
        <w:keepLines/>
        <w:keepNext/>
        <w:pageBreakBefore w:val="0"/>
        <w:spacing w:beforeAutospacing="0" w:afterAutospacing="0" w:line="420" w:lineRule="exact"/>
        <w:rPr>
          <w:rFonts w:hint="eastAsia" w:cs="宋体"/>
          <w:color w:val="auto"/>
          <w:highlight w:val="none"/>
        </w:rPr>
      </w:pPr>
      <w:r>
        <w:rPr>
          <w:rFonts w:hint="eastAsia" w:cs="宋体"/>
          <w:b/>
          <w:color w:val="auto"/>
          <w:highlight w:val="none"/>
        </w:rPr>
        <w:t xml:space="preserve">四、提交投标文件截止时间、开标时间和地点</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b/>
          <w:bCs/>
          <w:color w:val="auto"/>
          <w:highlight w:val="none"/>
        </w:rPr>
        <w:t xml:space="preserve">1.时间：</w:t>
      </w:r>
      <w:r>
        <w:rPr>
          <w:rFonts w:hint="eastAsia"/>
          <w:b/>
          <w:bCs/>
          <w:color w:val="auto"/>
          <w:sz w:val="24"/>
          <w:szCs w:val="20"/>
          <w:highlight w:val="none"/>
          <w:u w:val="single"/>
        </w:rPr>
        <w:t xml:space="preserve">202</w:t>
      </w:r>
      <w:r>
        <w:rPr>
          <w:rFonts w:hint="eastAsia"/>
          <w:b/>
          <w:bCs/>
          <w:color w:val="auto"/>
          <w:sz w:val="24"/>
          <w:szCs w:val="20"/>
          <w:highlight w:val="none"/>
          <w:u w:val="single"/>
          <w:lang w:val="en-US" w:eastAsia="zh-CN"/>
        </w:rPr>
        <w:t xml:space="preserve">6</w:t>
      </w:r>
      <w:r>
        <w:rPr>
          <w:rFonts w:hint="eastAsia"/>
          <w:b/>
          <w:bCs/>
          <w:color w:val="auto"/>
          <w:sz w:val="24"/>
          <w:szCs w:val="20"/>
          <w:highlight w:val="none"/>
          <w:u w:val="single"/>
        </w:rPr>
        <w:t xml:space="preserve">年</w:t>
      </w:r>
      <w:r>
        <w:rPr>
          <w:rFonts w:hint="eastAsia"/>
          <w:b/>
          <w:bCs/>
          <w:color w:val="auto"/>
          <w:sz w:val="24"/>
          <w:szCs w:val="20"/>
          <w:highlight w:val="none"/>
          <w:u w:val="single"/>
          <w:lang w:val="en-US" w:eastAsia="zh-CN"/>
        </w:rPr>
        <w:t xml:space="preserve">7</w:t>
      </w:r>
      <w:r>
        <w:rPr>
          <w:rFonts w:hint="eastAsia"/>
          <w:b/>
          <w:bCs/>
          <w:color w:val="auto"/>
          <w:sz w:val="24"/>
          <w:szCs w:val="20"/>
          <w:highlight w:val="none"/>
          <w:u w:val="single"/>
        </w:rPr>
        <w:t xml:space="preserve">月</w:t>
      </w:r>
      <w:r>
        <w:rPr>
          <w:rFonts w:hint="eastAsia"/>
          <w:b/>
          <w:bCs/>
          <w:color w:val="auto"/>
          <w:sz w:val="24"/>
          <w:szCs w:val="20"/>
          <w:highlight w:val="none"/>
          <w:u w:val="single"/>
          <w:lang w:val="en-US" w:eastAsia="zh-CN"/>
        </w:rPr>
        <w:t xml:space="preserve">16</w:t>
      </w:r>
      <w:r>
        <w:rPr>
          <w:rFonts w:hint="eastAsia"/>
          <w:b/>
          <w:bCs/>
          <w:color w:val="auto"/>
          <w:sz w:val="24"/>
          <w:szCs w:val="20"/>
          <w:highlight w:val="none"/>
          <w:u w:val="single"/>
        </w:rPr>
        <w:t xml:space="preserve">日</w:t>
      </w:r>
      <w:r>
        <w:rPr>
          <w:rFonts w:hint="eastAsia"/>
          <w:b/>
          <w:bCs/>
          <w:color w:val="auto"/>
          <w:sz w:val="24"/>
          <w:szCs w:val="20"/>
          <w:highlight w:val="none"/>
          <w:u w:val="single"/>
          <w:lang w:val="en-US" w:eastAsia="zh-CN"/>
        </w:rPr>
        <w:t xml:space="preserve"> 15 </w:t>
      </w:r>
      <w:r>
        <w:rPr>
          <w:rFonts w:hint="eastAsia"/>
          <w:b/>
          <w:bCs/>
          <w:color w:val="auto"/>
          <w:sz w:val="24"/>
          <w:szCs w:val="20"/>
          <w:highlight w:val="none"/>
          <w:u w:val="single"/>
        </w:rPr>
        <w:t xml:space="preserve">点</w:t>
      </w:r>
      <w:r>
        <w:rPr>
          <w:rFonts w:hint="eastAsia"/>
          <w:b/>
          <w:bCs/>
          <w:color w:val="auto"/>
          <w:sz w:val="24"/>
          <w:szCs w:val="20"/>
          <w:highlight w:val="none"/>
          <w:u w:val="single"/>
          <w:lang w:val="en-US" w:eastAsia="zh-CN"/>
        </w:rPr>
        <w:t xml:space="preserve"> 00 </w:t>
      </w:r>
      <w:r>
        <w:rPr>
          <w:rFonts w:hint="eastAsia"/>
          <w:b/>
          <w:bCs/>
          <w:color w:val="auto"/>
          <w:sz w:val="24"/>
          <w:szCs w:val="20"/>
          <w:highlight w:val="none"/>
          <w:u w:val="single"/>
        </w:rPr>
        <w:t xml:space="preserve">分</w:t>
      </w:r>
      <w:r>
        <w:rPr>
          <w:rFonts w:hint="eastAsia" w:cs="宋体"/>
          <w:b/>
          <w:bCs/>
          <w:color w:val="auto"/>
          <w:highlight w:val="none"/>
        </w:rPr>
        <w:t xml:space="preserve">（北京时间）</w:t>
      </w:r>
      <w:r/>
    </w:p>
    <w:p>
      <w:pPr>
        <w:pStyle w:val="863"/>
        <w:ind w:firstLine="480"/>
        <w:jc w:val="both"/>
        <w:pageBreakBefore w:val="0"/>
        <w:spacing w:beforeAutospacing="0" w:afterAutospacing="0" w:line="420" w:lineRule="exact"/>
        <w:rPr>
          <w:rFonts w:hint="eastAsia" w:cs="宋体"/>
          <w:color w:val="auto"/>
          <w:highlight w:val="none"/>
        </w:rPr>
      </w:pPr>
      <w:r>
        <w:rPr>
          <w:rFonts w:hint="eastAsia" w:cs="宋体"/>
          <w:color w:val="auto"/>
          <w:highlight w:val="none"/>
        </w:rPr>
        <w:t xml:space="preserve">2.地点：苏采云“不见面”开标大厅</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五、公告期限</w:t>
      </w:r>
      <w:bookmarkEnd w:id="22"/>
      <w:r/>
      <w:bookmarkEnd w:id="23"/>
      <w:r/>
      <w:bookmarkEnd w:id="24"/>
      <w:r/>
      <w:bookmarkEnd w:id="25"/>
      <w:r/>
      <w:bookmarkEnd w:id="26"/>
      <w:r/>
      <w:r/>
    </w:p>
    <w:p>
      <w:pPr>
        <w:ind w:firstLine="480"/>
        <w:pageBreakBefore w:val="0"/>
        <w:spacing w:line="420" w:lineRule="exact"/>
        <w:widowControl/>
        <w:rPr>
          <w:rFonts w:hint="eastAsia"/>
          <w:color w:val="auto"/>
          <w:sz w:val="24"/>
          <w:szCs w:val="20"/>
          <w:highlight w:val="none"/>
        </w:rPr>
      </w:pPr>
      <w:r/>
      <w:bookmarkStart w:id="27" w:name="_Toc35393795"/>
      <w:r/>
      <w:bookmarkStart w:id="28" w:name="_Toc38985268"/>
      <w:r/>
      <w:bookmarkStart w:id="29" w:name="_Toc35393626"/>
      <w:r>
        <w:rPr>
          <w:rFonts w:hint="eastAsia"/>
          <w:color w:val="auto"/>
          <w:sz w:val="24"/>
          <w:szCs w:val="20"/>
          <w:highlight w:val="none"/>
        </w:rPr>
        <w:t xml:space="preserve">自本公告发布之日起5个工作日。</w:t>
      </w:r>
      <w:bookmarkEnd w:id="27"/>
      <w:r/>
      <w:bookmarkEnd w:id="28"/>
      <w:r/>
      <w:bookmarkEnd w:id="29"/>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六、其他补充事宜</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 潜在供应商访问电子招标响应交易平台的网络地址和方法：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2.2 潜在投标人访问“苏采云”系统方法：江苏省政府采购网首页-“苏采云”链接。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2.3 采购文件（后缀名为“.kedt”）、供应商操作手册及政府采购客户端工具可通过“苏采云”系统相应链接进行下载。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2.4 采购代理机构将数据电文形式的采购文件加载至“苏采云”系统，供潜在供应商下载或者查阅。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2.5 请潜在投标单位提前安装相应的控件（详见《“苏采云”系统供应商操作手册》）并使用谷歌浏览器登录“苏采云”系统参与不见面开评标。 </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lang w:val="en-US" w:eastAsia="zh-CN"/>
        </w:rPr>
      </w:pPr>
      <w:r>
        <w:rPr>
          <w:rFonts w:hint="eastAsia" w:cs="宋体"/>
          <w:color w:val="auto"/>
          <w:highlight w:val="none"/>
          <w:lang w:val="en-US" w:eastAsia="zh-CN"/>
        </w:rPr>
        <w:t xml:space="preserve">如潜在投标人未按上述要求操作，将自行承担所产生的风险。</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rPr>
      </w:pPr>
      <w:r>
        <w:rPr>
          <w:rFonts w:hint="eastAsia" w:cs="宋体"/>
          <w:color w:val="auto"/>
          <w:highlight w:val="none"/>
          <w:lang w:val="en-US" w:eastAsia="zh-CN"/>
        </w:rPr>
        <w:t xml:space="preserve">3.有关本次招标的事项若存在变动或修改，敬请及时关注在“中国政府采购网”“江苏政府采购网”“盐城市政府采购网”发布的更正公告。</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shd w:val="clear" w:color="auto" w:fill="ffffff"/>
        </w:rPr>
      </w:pPr>
      <w:r>
        <w:rPr>
          <w:rFonts w:hint="eastAsia" w:cs="宋体"/>
          <w:color w:val="auto"/>
          <w:highlight w:val="none"/>
        </w:rPr>
        <w:t xml:space="preserve">4.本次招标不收取投标保证金，不收取质量保证金</w:t>
      </w:r>
      <w:r>
        <w:rPr>
          <w:rFonts w:hint="eastAsia" w:cs="宋体"/>
          <w:color w:val="auto"/>
          <w:highlight w:val="none"/>
          <w:shd w:val="clear" w:color="auto" w:fill="ffffff"/>
        </w:rPr>
        <w:t xml:space="preserve">。</w:t>
      </w:r>
      <w:r/>
    </w:p>
    <w:p>
      <w:pPr>
        <w:pStyle w:val="863"/>
        <w:ind w:firstLine="480"/>
        <w:jc w:val="both"/>
        <w:pageBreakBefore w:val="0"/>
        <w:spacing w:beforeAutospacing="0" w:afterAutospacing="0" w:line="420" w:lineRule="exact"/>
        <w:shd w:val="clear" w:color="auto" w:fill="ffffff"/>
        <w:widowControl/>
        <w:rPr>
          <w:rFonts w:hint="eastAsia" w:cs="宋体"/>
          <w:color w:val="auto"/>
          <w:highlight w:val="none"/>
          <w:shd w:val="clear" w:color="auto" w:fill="ffffff"/>
        </w:rPr>
      </w:pPr>
      <w:r>
        <w:rPr>
          <w:rFonts w:hint="eastAsia" w:ascii="宋体" w:hAnsi="宋体" w:eastAsia="宋体" w:cs="宋体"/>
          <w:b w:val="0"/>
          <w:bCs w:val="0"/>
          <w:color w:val="auto"/>
          <w:sz w:val="24"/>
          <w:szCs w:val="24"/>
          <w:highlight w:val="none"/>
          <w:lang w:val="en-US" w:eastAsia="zh-CN"/>
        </w:rPr>
        <w:t xml:space="preserve">5.电子响应文件一份(通过系统提交)；纸质响应文件正本一份，副本二份（评审结束后由中标候选人邮寄至招标代理机构，未中标单位不需要提供）。</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七、</w:t>
      </w:r>
      <w:bookmarkEnd w:id="11"/>
      <w:r/>
      <w:bookmarkEnd w:id="12"/>
      <w:r/>
      <w:bookmarkEnd w:id="13"/>
      <w:r/>
      <w:bookmarkEnd w:id="14"/>
      <w:r>
        <w:rPr>
          <w:rFonts w:hint="eastAsia"/>
          <w:b/>
          <w:bCs/>
          <w:color w:val="auto"/>
          <w:sz w:val="24"/>
          <w:szCs w:val="20"/>
          <w:highlight w:val="none"/>
        </w:rPr>
        <w:t xml:space="preserve">对本次招标提出询问，请按以下方式联系。</w:t>
      </w:r>
      <w:r/>
    </w:p>
    <w:p>
      <w:pPr>
        <w:ind w:firstLine="482"/>
        <w:pageBreakBefore w:val="0"/>
        <w:spacing w:line="420" w:lineRule="exact"/>
        <w:widowControl/>
        <w:rPr>
          <w:rFonts w:hint="eastAsia"/>
          <w:b/>
          <w:bCs/>
          <w:color w:val="auto"/>
          <w:sz w:val="24"/>
          <w:szCs w:val="20"/>
          <w:highlight w:val="none"/>
        </w:rPr>
      </w:pPr>
      <w:r/>
      <w:bookmarkStart w:id="30" w:name="_Toc61149549"/>
      <w:r/>
      <w:bookmarkStart w:id="31" w:name="_Toc14577347"/>
      <w:r/>
      <w:bookmarkStart w:id="32" w:name="_Toc513029209"/>
      <w:r>
        <w:rPr>
          <w:rFonts w:hint="eastAsia"/>
          <w:b/>
          <w:bCs/>
          <w:color w:val="auto"/>
          <w:sz w:val="24"/>
          <w:szCs w:val="20"/>
          <w:highlight w:val="none"/>
        </w:rPr>
        <w:t xml:space="preserve">1.采购人信息</w:t>
      </w:r>
      <w:r/>
    </w:p>
    <w:p>
      <w:pPr>
        <w:ind w:firstLine="482"/>
        <w:pageBreakBefore w:val="0"/>
        <w:spacing w:line="420" w:lineRule="exact"/>
        <w:widowControl/>
        <w:rPr>
          <w:rFonts w:hint="eastAsia" w:eastAsia="宋体"/>
          <w:b w:val="0"/>
          <w:bCs w:val="0"/>
          <w:color w:val="auto"/>
          <w:sz w:val="24"/>
          <w:szCs w:val="20"/>
          <w:highlight w:val="none"/>
          <w:lang w:eastAsia="zh-CN"/>
        </w:rPr>
      </w:pPr>
      <w:r/>
      <w:bookmarkStart w:id="33" w:name="_Toc35393807"/>
      <w:r/>
      <w:bookmarkStart w:id="34" w:name="_Toc28359020"/>
      <w:r/>
      <w:bookmarkStart w:id="35" w:name="_Toc35393638"/>
      <w:r/>
      <w:bookmarkStart w:id="36" w:name="_Toc28359097"/>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盐城市盐都区残疾人联合会</w:t>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地    址：盐城市盐都区崇礼路19号 </w:t>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胡先生</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bCs/>
          <w:color w:val="auto"/>
          <w:sz w:val="24"/>
          <w:szCs w:val="20"/>
          <w:highlight w:val="none"/>
          <w:u w:val="single"/>
          <w:lang w:val="en-US" w:eastAsia="zh-CN"/>
        </w:rPr>
      </w:pPr>
      <w:r>
        <w:rPr>
          <w:rFonts w:hint="eastAsia"/>
          <w:b w:val="0"/>
          <w:bCs w:val="0"/>
          <w:color w:val="auto"/>
          <w:sz w:val="24"/>
          <w:szCs w:val="20"/>
          <w:highlight w:val="none"/>
        </w:rPr>
        <w:t xml:space="preserve">联系电话：</w:t>
      </w:r>
      <w:bookmarkStart w:id="37" w:name="OLE_LINK4"/>
      <w:r>
        <w:rPr>
          <w:rFonts w:hint="eastAsia"/>
          <w:b w:val="0"/>
          <w:bCs w:val="0"/>
          <w:color w:val="auto"/>
          <w:sz w:val="24"/>
          <w:szCs w:val="20"/>
          <w:highlight w:val="none"/>
          <w:lang w:val="en-US" w:eastAsia="zh-CN"/>
        </w:rPr>
        <w:t xml:space="preserve">0515-88116718</w:t>
      </w:r>
      <w:r>
        <w:rPr>
          <w:rFonts w:hint="eastAsia" w:cs="宋体"/>
          <w:b w:val="0"/>
          <w:bCs/>
          <w:color w:val="auto"/>
          <w:sz w:val="24"/>
          <w:szCs w:val="24"/>
          <w:lang w:val="en-US" w:eastAsia="zh-CN"/>
        </w:rPr>
        <w:t xml:space="preserve"> </w:t>
      </w:r>
      <w:bookmarkEnd w:id="37"/>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2.采购代理机构信息</w:t>
      </w:r>
      <w:bookmarkEnd w:id="33"/>
      <w:r/>
      <w:bookmarkEnd w:id="34"/>
      <w:r/>
      <w:bookmarkEnd w:id="35"/>
      <w:r/>
      <w:bookmarkEnd w:id="36"/>
      <w:r/>
      <w:r/>
    </w:p>
    <w:p>
      <w:pPr>
        <w:ind w:firstLine="482"/>
        <w:pageBreakBefore w:val="0"/>
        <w:spacing w:line="420" w:lineRule="exact"/>
        <w:widowControl/>
        <w:rPr>
          <w:rFonts w:hint="eastAsia" w:eastAsia="宋体"/>
          <w:b w:val="0"/>
          <w:bCs w:val="0"/>
          <w:color w:val="auto"/>
          <w:sz w:val="24"/>
          <w:szCs w:val="20"/>
          <w:highlight w:val="none"/>
          <w:lang w:eastAsia="zh-CN"/>
        </w:rPr>
      </w:pPr>
      <w:r/>
      <w:bookmarkStart w:id="38" w:name="_Toc28359098"/>
      <w:r/>
      <w:bookmarkStart w:id="39" w:name="_Toc35393808"/>
      <w:r/>
      <w:bookmarkStart w:id="40" w:name="_Toc35393639"/>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江苏</w:t>
      </w:r>
      <w:r>
        <w:rPr>
          <w:rFonts w:hint="eastAsia"/>
          <w:b w:val="0"/>
          <w:bCs w:val="0"/>
          <w:color w:val="auto"/>
          <w:sz w:val="24"/>
          <w:szCs w:val="20"/>
          <w:highlight w:val="none"/>
          <w:lang w:val="en-US" w:eastAsia="zh-CN"/>
        </w:rPr>
        <w:t xml:space="preserve">成顺项目管理</w:t>
      </w:r>
      <w:r>
        <w:rPr>
          <w:rFonts w:hint="eastAsia"/>
          <w:b w:val="0"/>
          <w:bCs w:val="0"/>
          <w:color w:val="auto"/>
          <w:sz w:val="24"/>
          <w:szCs w:val="20"/>
          <w:highlight w:val="none"/>
          <w:lang w:eastAsia="zh-CN"/>
        </w:rPr>
        <w:t xml:space="preserve">有限公司</w:t>
      </w:r>
      <w:r/>
    </w:p>
    <w:p>
      <w:pPr>
        <w:ind w:firstLine="482"/>
        <w:pageBreakBefore w:val="0"/>
        <w:spacing w:line="420" w:lineRule="exact"/>
        <w:widowControl/>
        <w:rPr>
          <w:rFonts w:hint="eastAsia" w:ascii="宋体" w:hAnsi="宋体" w:eastAsia="宋体" w:cs="宋体"/>
          <w:b w:val="0"/>
          <w:bCs/>
          <w:color w:val="auto"/>
          <w:sz w:val="24"/>
          <w:szCs w:val="24"/>
          <w:lang w:val="en-US" w:eastAsia="zh-CN"/>
        </w:rPr>
      </w:pPr>
      <w:r>
        <w:rPr>
          <w:rFonts w:hint="eastAsia"/>
          <w:b w:val="0"/>
          <w:bCs w:val="0"/>
          <w:color w:val="auto"/>
          <w:sz w:val="24"/>
          <w:szCs w:val="20"/>
          <w:highlight w:val="none"/>
        </w:rPr>
        <w:t xml:space="preserve">地　　址：</w:t>
      </w:r>
      <w:bookmarkStart w:id="41" w:name="OLE_LINK5"/>
      <w:r>
        <w:rPr>
          <w:rFonts w:hint="eastAsia" w:ascii="宋体" w:hAnsi="宋体" w:eastAsia="宋体" w:cs="宋体"/>
          <w:b w:val="0"/>
          <w:bCs/>
          <w:color w:val="auto"/>
          <w:sz w:val="24"/>
          <w:szCs w:val="24"/>
          <w:lang w:val="en-US" w:eastAsia="zh-CN"/>
        </w:rPr>
        <w:t xml:space="preserve">盐城市开放大道5号东进国际装饰城1号楼7楼</w:t>
      </w:r>
      <w:bookmarkEnd w:id="41"/>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宋女士</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13770048393</w:t>
      </w:r>
      <w:r/>
    </w:p>
    <w:p>
      <w:pPr>
        <w:ind w:firstLine="482"/>
        <w:pageBreakBefore w:val="0"/>
        <w:spacing w:line="420" w:lineRule="exact"/>
        <w:widowControl/>
        <w:rPr>
          <w:rFonts w:hint="eastAsia"/>
          <w:b/>
          <w:bCs/>
          <w:color w:val="auto"/>
          <w:sz w:val="24"/>
          <w:szCs w:val="20"/>
          <w:highlight w:val="none"/>
        </w:rPr>
      </w:pPr>
      <w:r>
        <w:rPr>
          <w:rFonts w:hint="eastAsia"/>
          <w:b/>
          <w:bCs/>
          <w:color w:val="auto"/>
          <w:sz w:val="24"/>
          <w:szCs w:val="20"/>
          <w:highlight w:val="none"/>
        </w:rPr>
        <w:t xml:space="preserve">3.项目联系方式</w:t>
      </w:r>
      <w:bookmarkEnd w:id="38"/>
      <w:r/>
      <w:bookmarkEnd w:id="39"/>
      <w:r/>
      <w:bookmarkEnd w:id="40"/>
      <w:r/>
      <w:r/>
    </w:p>
    <w:p>
      <w:pPr>
        <w:ind w:firstLine="482"/>
        <w:pageBreakBefore w:val="0"/>
        <w:spacing w:line="420" w:lineRule="exact"/>
        <w:widowControl/>
        <w:rPr>
          <w:rFonts w:hint="eastAsia"/>
          <w:b w:val="0"/>
          <w:bCs w:val="0"/>
          <w:color w:val="auto"/>
          <w:sz w:val="24"/>
          <w:szCs w:val="20"/>
          <w:highlight w:val="none"/>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胡先生</w:t>
      </w:r>
      <w:r>
        <w:rPr>
          <w:rFonts w:hint="eastAsia"/>
          <w:b w:val="0"/>
          <w:bCs w:val="0"/>
          <w:color w:val="auto"/>
          <w:sz w:val="24"/>
          <w:szCs w:val="20"/>
          <w:highlight w:val="none"/>
        </w:rPr>
        <w:t xml:space="preserve">          </w:t>
      </w:r>
      <w:r/>
    </w:p>
    <w:p>
      <w:pPr>
        <w:ind w:firstLine="482"/>
        <w:pageBreakBefore w:val="0"/>
        <w:spacing w:line="420" w:lineRule="exact"/>
        <w:widowControl/>
        <w:rPr>
          <w:rFonts w:hint="default" w:eastAsia="宋体"/>
          <w:b/>
          <w:bCs/>
          <w:color w:val="auto"/>
          <w:sz w:val="24"/>
          <w:szCs w:val="20"/>
          <w:highlight w:val="none"/>
          <w:lang w:val="en-US" w:eastAsia="zh-CN"/>
        </w:rPr>
      </w:pPr>
      <w:r>
        <w:rPr>
          <w:rFonts w:hint="eastAsia"/>
          <w:b w:val="0"/>
          <w:bCs w:val="0"/>
          <w:color w:val="auto"/>
          <w:sz w:val="24"/>
          <w:szCs w:val="20"/>
          <w:highlight w:val="none"/>
        </w:rPr>
        <w:t xml:space="preserve">联系电话：</w:t>
      </w:r>
      <w:bookmarkStart w:id="42" w:name="OLE_LINK3"/>
      <w:r>
        <w:rPr>
          <w:rFonts w:hint="eastAsia"/>
          <w:b w:val="0"/>
          <w:bCs w:val="0"/>
          <w:color w:val="auto"/>
          <w:sz w:val="24"/>
          <w:szCs w:val="20"/>
          <w:highlight w:val="none"/>
          <w:lang w:val="en-US" w:eastAsia="zh-CN"/>
        </w:rPr>
        <w:t xml:space="preserve">0515-88116718</w:t>
      </w:r>
      <w:bookmarkEnd w:id="42"/>
      <w:r/>
      <w:bookmarkEnd w:id="30"/>
      <w:bookmarkEnd w:id="31"/>
      <w:bookmarkEnd w:id="32"/>
      <w:r/>
    </w:p>
    <w:p>
      <w:pPr>
        <w:pStyle w:val="864"/>
        <w:ind w:firstLine="2640"/>
        <w:jc w:val="left"/>
        <w:spacing w:line="240" w:lineRule="auto"/>
        <w:rPr>
          <w:color w:val="auto"/>
          <w:highlight w:val="none"/>
        </w:rPr>
      </w:pPr>
      <w:r>
        <w:rPr>
          <w:rFonts w:hint="eastAsia"/>
          <w:b w:val="0"/>
          <w:bCs/>
          <w:color w:val="auto"/>
          <w:highlight w:val="none"/>
        </w:rPr>
        <w:br w:type="page" w:clear="all"/>
      </w:r>
      <w:r>
        <w:rPr>
          <w:rFonts w:hint="eastAsia"/>
          <w:b w:val="0"/>
          <w:bCs/>
          <w:color w:val="auto"/>
          <w:highlight w:val="none"/>
        </w:rPr>
        <w:t xml:space="preserve">第二章</w:t>
      </w:r>
      <w:bookmarkStart w:id="43" w:name="_Toc16938518"/>
      <w:r/>
      <w:bookmarkStart w:id="44" w:name="_Toc20823274"/>
      <w:r/>
      <w:bookmarkStart w:id="45" w:name="_Toc120614213"/>
      <w:r/>
      <w:bookmarkStart w:id="46" w:name="_Toc513029202"/>
      <w:r>
        <w:rPr>
          <w:rFonts w:ascii="Calibri" w:hAnsi="Calibri" w:cs="Calibri"/>
          <w:b w:val="0"/>
          <w:bCs/>
          <w:color w:val="auto"/>
          <w:highlight w:val="none"/>
        </w:rPr>
        <w:t xml:space="preserve"> </w:t>
      </w:r>
      <w:r>
        <w:rPr>
          <w:rFonts w:hint="eastAsia"/>
          <w:b w:val="0"/>
          <w:bCs/>
          <w:color w:val="auto"/>
          <w:highlight w:val="none"/>
        </w:rPr>
        <w:t xml:space="preserve"> 投标人须知</w:t>
      </w:r>
      <w:bookmarkEnd w:id="43"/>
      <w:r/>
      <w:bookmarkEnd w:id="44"/>
      <w:r/>
      <w:bookmarkEnd w:id="45"/>
      <w:r/>
      <w:bookmarkEnd w:id="46"/>
      <w:r/>
      <w:r/>
    </w:p>
    <w:p>
      <w:pPr>
        <w:pStyle w:val="863"/>
        <w:ind w:firstLine="482"/>
        <w:jc w:val="both"/>
        <w:keepLines/>
        <w:keepNext/>
        <w:spacing w:beforeAutospacing="0" w:afterAutospacing="0" w:line="480" w:lineRule="exact"/>
        <w:rPr>
          <w:rFonts w:hint="eastAsia" w:cs="宋体"/>
          <w:color w:val="auto"/>
          <w:szCs w:val="24"/>
          <w:highlight w:val="none"/>
        </w:rPr>
      </w:pPr>
      <w:r/>
      <w:bookmarkStart w:id="47" w:name="_Toc513029203"/>
      <w:r/>
      <w:bookmarkStart w:id="48" w:name="_Toc120614214"/>
      <w:r/>
      <w:bookmarkStart w:id="49" w:name="_Toc16938519"/>
      <w:r/>
      <w:bookmarkStart w:id="50" w:name="_Toc20823275"/>
      <w:r>
        <w:rPr>
          <w:rFonts w:hint="eastAsia" w:cs="宋体"/>
          <w:b/>
          <w:color w:val="auto"/>
          <w:szCs w:val="24"/>
          <w:highlight w:val="none"/>
        </w:rPr>
        <w:t xml:space="preserve">一、总则</w:t>
      </w:r>
      <w:bookmarkEnd w:id="47"/>
      <w:r/>
      <w:bookmarkEnd w:id="48"/>
      <w:r/>
      <w:bookmarkEnd w:id="49"/>
      <w:r/>
      <w:bookmarkEnd w:id="50"/>
      <w:r/>
      <w:r/>
    </w:p>
    <w:p>
      <w:pPr>
        <w:pStyle w:val="863"/>
        <w:ind w:firstLine="480"/>
        <w:jc w:val="both"/>
        <w:keepLines/>
        <w:keepNext/>
        <w:spacing w:beforeAutospacing="0" w:afterAutospacing="0" w:line="480" w:lineRule="exact"/>
        <w:rPr>
          <w:rFonts w:hint="eastAsia" w:cs="宋体"/>
          <w:color w:val="auto"/>
          <w:szCs w:val="24"/>
          <w:highlight w:val="none"/>
        </w:rPr>
      </w:pPr>
      <w:r/>
      <w:bookmarkStart w:id="51" w:name="_Toc20823276"/>
      <w:r/>
      <w:bookmarkStart w:id="52" w:name="_Toc458694821"/>
      <w:r/>
      <w:bookmarkStart w:id="53" w:name="_Toc16938520"/>
      <w:r/>
      <w:bookmarkStart w:id="54" w:name="_Toc513029204"/>
      <w:r>
        <w:rPr>
          <w:rFonts w:hint="eastAsia" w:cs="宋体"/>
          <w:color w:val="auto"/>
          <w:szCs w:val="24"/>
          <w:highlight w:val="none"/>
        </w:rPr>
        <w:t xml:space="preserve">1</w:t>
      </w:r>
      <w:bookmarkEnd w:id="51"/>
      <w:r>
        <w:rPr>
          <w:rFonts w:hint="eastAsia" w:cs="宋体"/>
          <w:color w:val="auto"/>
          <w:szCs w:val="24"/>
          <w:highlight w:val="none"/>
        </w:rPr>
        <w:t xml:space="preserve">、招标方式</w:t>
      </w:r>
      <w:bookmarkEnd w:id="52"/>
      <w:r/>
      <w:bookmarkEnd w:id="53"/>
      <w:r/>
      <w:bookmarkEnd w:id="54"/>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1.1本次招标采取公开招标方式，本招标文件仅适用于招标公告中所述项目。</w:t>
      </w:r>
      <w:r/>
    </w:p>
    <w:p>
      <w:pPr>
        <w:pStyle w:val="863"/>
        <w:ind w:firstLine="480"/>
        <w:jc w:val="both"/>
        <w:keepLines/>
        <w:keepNext/>
        <w:spacing w:beforeAutospacing="0" w:afterAutospacing="0" w:line="480" w:lineRule="exact"/>
        <w:rPr>
          <w:rFonts w:hint="eastAsia" w:cs="宋体"/>
          <w:color w:val="auto"/>
          <w:szCs w:val="24"/>
          <w:highlight w:val="none"/>
        </w:rPr>
      </w:pPr>
      <w:r/>
      <w:bookmarkStart w:id="55" w:name="_Toc513029205"/>
      <w:r/>
      <w:bookmarkStart w:id="56" w:name="_Toc20823277"/>
      <w:r/>
      <w:bookmarkStart w:id="57" w:name="_Toc16938521"/>
      <w:r>
        <w:rPr>
          <w:rFonts w:hint="eastAsia" w:cs="宋体"/>
          <w:color w:val="auto"/>
          <w:szCs w:val="24"/>
          <w:highlight w:val="none"/>
        </w:rPr>
        <w:t xml:space="preserve">2、合格的投标人</w:t>
      </w:r>
      <w:bookmarkEnd w:id="55"/>
      <w:r/>
      <w:bookmarkEnd w:id="56"/>
      <w:r/>
      <w:bookmarkEnd w:id="57"/>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2.1满足招标公告中供应商的资格要求的规定。</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2.2满足本文件实质性要求和条件的规定。</w:t>
      </w:r>
      <w:r/>
    </w:p>
    <w:p>
      <w:pPr>
        <w:pStyle w:val="863"/>
        <w:ind w:firstLine="480"/>
        <w:jc w:val="both"/>
        <w:keepLines/>
        <w:keepNext/>
        <w:spacing w:beforeAutospacing="0" w:afterAutospacing="0" w:line="480" w:lineRule="exact"/>
        <w:rPr>
          <w:rFonts w:hint="eastAsia" w:cs="宋体"/>
          <w:color w:val="auto"/>
          <w:szCs w:val="24"/>
          <w:highlight w:val="none"/>
        </w:rPr>
      </w:pPr>
      <w:r/>
      <w:bookmarkStart w:id="58" w:name="_Toc16938522"/>
      <w:r/>
      <w:bookmarkStart w:id="59" w:name="_Toc20823278"/>
      <w:r/>
      <w:bookmarkStart w:id="60" w:name="_Toc513029206"/>
      <w:r>
        <w:rPr>
          <w:rFonts w:hint="eastAsia" w:cs="宋体"/>
          <w:color w:val="auto"/>
          <w:szCs w:val="24"/>
          <w:highlight w:val="none"/>
        </w:rPr>
        <w:t xml:space="preserve">3、适用法律</w:t>
      </w:r>
      <w:bookmarkEnd w:id="58"/>
      <w:r/>
      <w:bookmarkEnd w:id="59"/>
      <w:r/>
      <w:bookmarkEnd w:id="60"/>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3.1本次招标及由此产生的合同受中华人民共和国有关的法律法规制约和保护。</w:t>
      </w:r>
      <w:r/>
    </w:p>
    <w:p>
      <w:pPr>
        <w:pStyle w:val="863"/>
        <w:ind w:firstLine="480"/>
        <w:jc w:val="both"/>
        <w:keepLines/>
        <w:keepNext/>
        <w:spacing w:beforeAutospacing="0" w:afterAutospacing="0" w:line="480" w:lineRule="exact"/>
        <w:rPr>
          <w:rFonts w:hint="eastAsia" w:cs="宋体"/>
          <w:color w:val="auto"/>
          <w:szCs w:val="24"/>
          <w:highlight w:val="none"/>
        </w:rPr>
      </w:pPr>
      <w:r/>
      <w:bookmarkStart w:id="61" w:name="_Toc462564067"/>
      <w:r/>
      <w:bookmarkStart w:id="62" w:name="_Toc20823279"/>
      <w:r/>
      <w:bookmarkStart w:id="63" w:name="_Toc513029207"/>
      <w:r/>
      <w:bookmarkStart w:id="64" w:name="_Toc16938523"/>
      <w:r>
        <w:rPr>
          <w:rFonts w:hint="eastAsia" w:cs="宋体"/>
          <w:color w:val="auto"/>
          <w:szCs w:val="24"/>
          <w:highlight w:val="none"/>
        </w:rPr>
        <w:t xml:space="preserve">4、投标费用</w:t>
      </w:r>
      <w:bookmarkEnd w:id="61"/>
      <w:r/>
      <w:bookmarkEnd w:id="62"/>
      <w:r/>
      <w:bookmarkEnd w:id="63"/>
      <w:r/>
      <w:bookmarkEnd w:id="64"/>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4.1投标人应自行承担所有与参加投标有关的费用，无论投标过程中的做法和结果如何，</w:t>
      </w:r>
      <w:r>
        <w:rPr>
          <w:rFonts w:hint="eastAsia" w:cs="宋体"/>
          <w:color w:val="auto"/>
          <w:szCs w:val="24"/>
          <w:highlight w:val="none"/>
          <w:lang w:val="en-US" w:eastAsia="zh-CN"/>
        </w:rPr>
        <w:t xml:space="preserve">采购人</w:t>
      </w:r>
      <w:r>
        <w:rPr>
          <w:rFonts w:hint="eastAsia" w:cs="宋体"/>
          <w:color w:val="auto"/>
          <w:szCs w:val="24"/>
          <w:highlight w:val="none"/>
        </w:rPr>
        <w:t xml:space="preserve">在任何情况下均无义务和责任承担这些费用。</w:t>
      </w:r>
      <w:r/>
    </w:p>
    <w:p>
      <w:pPr>
        <w:pStyle w:val="863"/>
        <w:ind w:firstLine="480"/>
        <w:jc w:val="both"/>
        <w:spacing w:beforeAutospacing="0" w:afterAutospacing="0" w:line="480" w:lineRule="exact"/>
        <w:rPr>
          <w:rFonts w:hint="eastAsia" w:ascii="宋体" w:hAnsi="宋体" w:eastAsia="宋体" w:cs="宋体"/>
          <w:b w:val="0"/>
          <w:bCs w:val="0"/>
          <w:sz w:val="24"/>
          <w:szCs w:val="24"/>
          <w:highlight w:val="none"/>
        </w:rPr>
      </w:pPr>
      <w:r>
        <w:rPr>
          <w:rFonts w:hint="eastAsia" w:cs="宋体"/>
          <w:b w:val="0"/>
          <w:bCs w:val="0"/>
          <w:color w:val="auto"/>
          <w:szCs w:val="24"/>
          <w:highlight w:val="none"/>
          <w:lang w:val="en-US" w:eastAsia="zh-CN"/>
        </w:rPr>
        <w:t xml:space="preserve">4.2 </w:t>
      </w:r>
      <w:r>
        <w:rPr>
          <w:rFonts w:hint="eastAsia" w:ascii="宋体" w:hAnsi="宋体" w:eastAsia="宋体" w:cs="宋体"/>
          <w:b w:val="0"/>
          <w:bCs w:val="0"/>
          <w:color w:val="auto"/>
          <w:sz w:val="24"/>
          <w:szCs w:val="24"/>
          <w:highlight w:val="none"/>
        </w:rPr>
        <w:t xml:space="preserve">本</w:t>
      </w:r>
      <w:r>
        <w:rPr>
          <w:rFonts w:hint="eastAsia" w:ascii="宋体" w:hAnsi="宋体" w:eastAsia="宋体" w:cs="宋体"/>
          <w:b w:val="0"/>
          <w:bCs w:val="0"/>
          <w:sz w:val="24"/>
          <w:szCs w:val="24"/>
          <w:highlight w:val="none"/>
          <w:lang w:val="en-US" w:eastAsia="zh-CN"/>
        </w:rPr>
        <w:t xml:space="preserve">项目</w:t>
      </w:r>
      <w:r>
        <w:rPr>
          <w:rFonts w:hint="eastAsia" w:ascii="宋体" w:hAnsi="宋体" w:eastAsia="宋体" w:cs="宋体"/>
          <w:b w:val="0"/>
          <w:bCs w:val="0"/>
          <w:sz w:val="24"/>
          <w:szCs w:val="24"/>
          <w:highlight w:val="none"/>
        </w:rPr>
        <w:t xml:space="preserve">招标代理服务费</w:t>
      </w:r>
      <w:r>
        <w:rPr>
          <w:rFonts w:hint="eastAsia" w:cs="宋体"/>
          <w:b w:val="0"/>
          <w:bCs w:val="0"/>
          <w:sz w:val="24"/>
          <w:szCs w:val="24"/>
          <w:highlight w:val="none"/>
          <w:lang w:val="en-US" w:eastAsia="zh-CN"/>
        </w:rPr>
        <w:t xml:space="preserve">为</w:t>
      </w:r>
      <w:r>
        <w:rPr>
          <w:rFonts w:hint="eastAsia" w:ascii="宋体" w:hAnsi="宋体" w:eastAsia="宋体" w:cs="宋体"/>
          <w:b w:val="0"/>
          <w:bCs w:val="0"/>
          <w:sz w:val="24"/>
          <w:szCs w:val="24"/>
          <w:highlight w:val="none"/>
        </w:rPr>
        <w:t xml:space="preserve">人民币</w:t>
      </w:r>
      <w:r>
        <w:rPr>
          <w:rFonts w:hint="eastAsia" w:cs="宋体"/>
          <w:b w:val="0"/>
          <w:bCs w:val="0"/>
          <w:sz w:val="24"/>
          <w:szCs w:val="24"/>
          <w:highlight w:val="none"/>
          <w:lang w:val="en-US" w:eastAsia="zh-CN"/>
        </w:rPr>
        <w:t xml:space="preserve">贰万伍仟元整</w:t>
      </w:r>
      <w:r>
        <w:rPr>
          <w:rFonts w:hint="eastAsia" w:ascii="宋体" w:hAnsi="宋体" w:eastAsia="宋体" w:cs="宋体"/>
          <w:b w:val="0"/>
          <w:bCs w:val="0"/>
          <w:sz w:val="24"/>
          <w:szCs w:val="24"/>
          <w:highlight w:val="none"/>
        </w:rPr>
        <w:t xml:space="preserve">，中标人在中标后向招标代理机构一次性付清，本项不单独报价，自行考虑到投标报价中，中标后招标人不再另行支付其他任何费用。</w:t>
      </w:r>
      <w:r/>
    </w:p>
    <w:p>
      <w:pPr>
        <w:pStyle w:val="863"/>
        <w:ind w:firstLine="482"/>
        <w:jc w:val="both"/>
        <w:keepLines/>
        <w:keepNext/>
        <w:spacing w:beforeAutospacing="0" w:afterAutospacing="0" w:line="480" w:lineRule="exact"/>
        <w:rPr>
          <w:rFonts w:hint="eastAsia" w:cs="宋体"/>
          <w:color w:val="auto"/>
          <w:szCs w:val="24"/>
          <w:highlight w:val="none"/>
        </w:rPr>
      </w:pPr>
      <w:r>
        <w:rPr>
          <w:rFonts w:hint="eastAsia" w:cs="宋体"/>
          <w:b w:val="0"/>
          <w:bCs/>
          <w:color w:val="auto"/>
          <w:szCs w:val="24"/>
          <w:highlight w:val="none"/>
        </w:rPr>
        <w:t xml:space="preserve">5、</w:t>
      </w:r>
      <w:r>
        <w:rPr>
          <w:rFonts w:hint="eastAsia" w:cs="宋体"/>
          <w:color w:val="auto"/>
          <w:szCs w:val="24"/>
          <w:highlight w:val="none"/>
        </w:rPr>
        <w:t xml:space="preserve">招标文件的约束力</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5.1投标人一旦参加本项目采购活动，即被认为接受了本招标文件的规定和约束。</w:t>
      </w:r>
      <w:r/>
    </w:p>
    <w:p>
      <w:pPr>
        <w:pStyle w:val="863"/>
        <w:ind w:firstLine="482"/>
        <w:jc w:val="both"/>
        <w:keepLines/>
        <w:keepNext/>
        <w:spacing w:beforeAutospacing="0" w:afterAutospacing="0" w:line="480" w:lineRule="exact"/>
        <w:rPr>
          <w:rFonts w:hint="eastAsia" w:cs="宋体"/>
          <w:color w:val="auto"/>
          <w:szCs w:val="24"/>
          <w:highlight w:val="none"/>
        </w:rPr>
      </w:pPr>
      <w:r/>
      <w:bookmarkStart w:id="65" w:name="_Toc16938525"/>
      <w:r/>
      <w:bookmarkStart w:id="66" w:name="_Toc20823281"/>
      <w:r/>
      <w:bookmarkStart w:id="67" w:name="_Toc120614215"/>
      <w:r>
        <w:rPr>
          <w:rFonts w:hint="eastAsia" w:cs="宋体"/>
          <w:b/>
          <w:color w:val="auto"/>
          <w:szCs w:val="24"/>
          <w:highlight w:val="none"/>
        </w:rPr>
        <w:t xml:space="preserve">二、招标文件</w:t>
      </w:r>
      <w:bookmarkEnd w:id="65"/>
      <w:r/>
      <w:bookmarkEnd w:id="66"/>
      <w:r/>
      <w:bookmarkEnd w:id="67"/>
      <w:r/>
      <w:r/>
    </w:p>
    <w:p>
      <w:pPr>
        <w:pStyle w:val="863"/>
        <w:ind w:firstLine="480"/>
        <w:jc w:val="both"/>
        <w:keepLines/>
        <w:keepNext/>
        <w:spacing w:beforeAutospacing="0" w:afterAutospacing="0" w:line="480" w:lineRule="exact"/>
        <w:rPr>
          <w:rFonts w:hint="eastAsia" w:cs="宋体"/>
          <w:color w:val="auto"/>
          <w:szCs w:val="24"/>
          <w:highlight w:val="none"/>
        </w:rPr>
      </w:pPr>
      <w:r/>
      <w:bookmarkStart w:id="68" w:name="_Toc16938526"/>
      <w:r/>
      <w:bookmarkStart w:id="69" w:name="_Toc20823282"/>
      <w:r/>
      <w:bookmarkStart w:id="70" w:name="_Toc513029210"/>
      <w:r>
        <w:rPr>
          <w:rFonts w:hint="eastAsia" w:cs="宋体"/>
          <w:color w:val="auto"/>
          <w:szCs w:val="24"/>
          <w:highlight w:val="none"/>
        </w:rPr>
        <w:t xml:space="preserve">6、招标文件构成</w:t>
      </w:r>
      <w:bookmarkEnd w:id="68"/>
      <w:r/>
      <w:bookmarkEnd w:id="69"/>
      <w:r/>
      <w:bookmarkEnd w:id="70"/>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6.1招标文件由以下部分组成：</w:t>
      </w:r>
      <w:r/>
    </w:p>
    <w:p>
      <w:pPr>
        <w:pStyle w:val="863"/>
        <w:ind w:firstLine="480"/>
        <w:jc w:val="both"/>
        <w:spacing w:beforeAutospacing="0" w:afterAutospacing="0" w:line="480" w:lineRule="exact"/>
        <w:rPr>
          <w:rFonts w:hint="eastAsia" w:cs="宋体"/>
          <w:b/>
          <w:bCs/>
          <w:color w:val="auto"/>
          <w:szCs w:val="24"/>
          <w:highlight w:val="none"/>
        </w:rPr>
      </w:pPr>
      <w:r>
        <w:rPr>
          <w:rFonts w:hint="eastAsia" w:cs="宋体"/>
          <w:color w:val="auto"/>
          <w:szCs w:val="24"/>
          <w:highlight w:val="none"/>
        </w:rPr>
        <w:t xml:space="preserve">（1）招标公告</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（2）投标人须知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（3）合同文本</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（4）采购需求</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（5）评标方法与评标标准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（6）投标文件格式</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请仔细检查招标文件是否齐全，如有缺漏请立即与采购人或采购代理机构联系解决。</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80"/>
        <w:jc w:val="both"/>
        <w:keepLines/>
        <w:keepNext/>
        <w:spacing w:beforeAutospacing="0" w:afterAutospacing="0" w:line="480" w:lineRule="exact"/>
        <w:rPr>
          <w:rFonts w:hint="eastAsia" w:cs="宋体"/>
          <w:color w:val="auto"/>
          <w:szCs w:val="24"/>
          <w:highlight w:val="none"/>
        </w:rPr>
      </w:pPr>
      <w:r/>
      <w:bookmarkStart w:id="71" w:name="_Toc462564070"/>
      <w:r/>
      <w:bookmarkStart w:id="72" w:name="_Toc513029211"/>
      <w:r/>
      <w:bookmarkStart w:id="73" w:name="_Toc20823283"/>
      <w:r/>
      <w:bookmarkStart w:id="74" w:name="_Toc16938527"/>
      <w:r>
        <w:rPr>
          <w:rFonts w:hint="eastAsia" w:cs="宋体"/>
          <w:color w:val="auto"/>
          <w:szCs w:val="24"/>
          <w:highlight w:val="none"/>
        </w:rPr>
        <w:t xml:space="preserve">7、招标文件的澄清</w:t>
      </w:r>
      <w:bookmarkEnd w:id="71"/>
      <w:r/>
      <w:bookmarkEnd w:id="72"/>
      <w:r/>
      <w:bookmarkEnd w:id="73"/>
      <w:r/>
      <w:bookmarkEnd w:id="74"/>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7.1任何要求对招标文件进行澄清的投标人，应在投标截止期</w:t>
      </w:r>
      <w:r>
        <w:rPr>
          <w:rFonts w:hint="eastAsia" w:cs="宋体"/>
          <w:b/>
          <w:color w:val="auto"/>
          <w:szCs w:val="24"/>
          <w:highlight w:val="none"/>
        </w:rPr>
        <w:t xml:space="preserve">十日</w:t>
      </w:r>
      <w:r>
        <w:rPr>
          <w:rFonts w:hint="eastAsia" w:cs="宋体"/>
          <w:color w:val="auto"/>
          <w:szCs w:val="24"/>
          <w:highlight w:val="none"/>
        </w:rPr>
        <w:t xml:space="preserve">前按招标公告中的通讯地址，以书面形式通知采购人或采购代理机构。</w:t>
      </w:r>
      <w:r/>
    </w:p>
    <w:p>
      <w:pPr>
        <w:pStyle w:val="863"/>
        <w:ind w:firstLine="480"/>
        <w:jc w:val="both"/>
        <w:keepLines/>
        <w:keepNext/>
        <w:spacing w:beforeAutospacing="0" w:afterAutospacing="0" w:line="480" w:lineRule="exact"/>
        <w:rPr>
          <w:rFonts w:hint="eastAsia" w:cs="宋体"/>
          <w:color w:val="auto"/>
          <w:szCs w:val="24"/>
          <w:highlight w:val="none"/>
        </w:rPr>
      </w:pPr>
      <w:r/>
      <w:bookmarkStart w:id="75" w:name="_Toc462564071"/>
      <w:r/>
      <w:bookmarkStart w:id="76" w:name="_Toc20823284"/>
      <w:r/>
      <w:bookmarkStart w:id="77" w:name="_Toc16938528"/>
      <w:r/>
      <w:bookmarkStart w:id="78" w:name="_Toc513029212"/>
      <w:r>
        <w:rPr>
          <w:rFonts w:hint="eastAsia" w:cs="宋体"/>
          <w:color w:val="auto"/>
          <w:szCs w:val="24"/>
          <w:highlight w:val="none"/>
        </w:rPr>
        <w:t xml:space="preserve">8、招标文件的修改</w:t>
      </w:r>
      <w:bookmarkEnd w:id="75"/>
      <w:r/>
      <w:bookmarkEnd w:id="76"/>
      <w:r/>
      <w:bookmarkEnd w:id="77"/>
      <w:r/>
      <w:bookmarkEnd w:id="78"/>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8.1在投标截止时间前，采购人可以对招标文件进行修改。</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8.2采购人有权按照法定的要求推迟投标截止日期和开标日期。</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8.3招标文件的修改将在中国政府采购网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江苏政府采购网、盐城市政府采购网公布，补充文件将作为招标文件的组成部分，并对投标人具有约束力。</w:t>
      </w:r>
      <w:r/>
    </w:p>
    <w:p>
      <w:pPr>
        <w:pStyle w:val="863"/>
        <w:ind w:firstLine="482"/>
        <w:jc w:val="both"/>
        <w:keepLines/>
        <w:keepNext/>
        <w:spacing w:beforeAutospacing="0" w:afterAutospacing="0" w:line="480" w:lineRule="exact"/>
        <w:rPr>
          <w:rFonts w:hint="eastAsia" w:cs="宋体"/>
          <w:color w:val="auto"/>
          <w:szCs w:val="24"/>
          <w:highlight w:val="none"/>
        </w:rPr>
      </w:pPr>
      <w:r/>
      <w:bookmarkStart w:id="79" w:name="_Toc120614216"/>
      <w:r/>
      <w:bookmarkStart w:id="80" w:name="_Toc20823285"/>
      <w:r/>
      <w:bookmarkStart w:id="81" w:name="_Toc513029213"/>
      <w:r/>
      <w:bookmarkStart w:id="82" w:name="_Toc16938529"/>
      <w:r/>
      <w:bookmarkStart w:id="83" w:name="_Toc462564072"/>
      <w:r>
        <w:rPr>
          <w:rFonts w:hint="eastAsia" w:cs="宋体"/>
          <w:b/>
          <w:color w:val="auto"/>
          <w:szCs w:val="24"/>
          <w:highlight w:val="none"/>
        </w:rPr>
        <w:t xml:space="preserve">三、投标文件的编制</w:t>
      </w:r>
      <w:bookmarkEnd w:id="79"/>
      <w:r/>
      <w:bookmarkEnd w:id="80"/>
      <w:r/>
      <w:bookmarkEnd w:id="81"/>
      <w:r/>
      <w:bookmarkEnd w:id="82"/>
      <w:r/>
      <w:bookmarkEnd w:id="83"/>
      <w:r/>
      <w:r/>
    </w:p>
    <w:p>
      <w:pPr>
        <w:pStyle w:val="863"/>
        <w:ind w:firstLine="480"/>
        <w:jc w:val="both"/>
        <w:keepLines/>
        <w:keepNext/>
        <w:spacing w:beforeAutospacing="0" w:afterAutospacing="0" w:line="480" w:lineRule="exact"/>
        <w:rPr>
          <w:rFonts w:hint="eastAsia" w:cs="宋体"/>
          <w:color w:val="auto"/>
          <w:szCs w:val="24"/>
          <w:highlight w:val="none"/>
        </w:rPr>
      </w:pPr>
      <w:r/>
      <w:bookmarkStart w:id="84" w:name="_Toc20823286"/>
      <w:r/>
      <w:bookmarkStart w:id="85" w:name="_Toc16938530"/>
      <w:r/>
      <w:bookmarkStart w:id="86" w:name="_Toc462564073"/>
      <w:r/>
      <w:bookmarkStart w:id="87" w:name="_Toc513029214"/>
      <w:r>
        <w:rPr>
          <w:rFonts w:hint="eastAsia" w:cs="宋体"/>
          <w:color w:val="auto"/>
          <w:szCs w:val="24"/>
          <w:highlight w:val="none"/>
        </w:rPr>
        <w:t xml:space="preserve">9、投标文件的语言及度量衡单位</w:t>
      </w:r>
      <w:bookmarkEnd w:id="84"/>
      <w:r/>
      <w:bookmarkEnd w:id="85"/>
      <w:r/>
      <w:bookmarkEnd w:id="86"/>
      <w:r/>
      <w:bookmarkEnd w:id="87"/>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9.1投标人提交的投标文件以及投标人与采购人就有关投标的所有来往通知、函件和文件均应使用</w:t>
      </w:r>
      <w:r>
        <w:rPr>
          <w:rFonts w:hint="eastAsia" w:cs="宋体"/>
          <w:b/>
          <w:color w:val="auto"/>
          <w:szCs w:val="24"/>
          <w:highlight w:val="none"/>
        </w:rPr>
        <w:t xml:space="preserve">简体中文</w:t>
      </w:r>
      <w:r>
        <w:rPr>
          <w:rFonts w:hint="eastAsia" w:cs="宋体"/>
          <w:color w:val="auto"/>
          <w:szCs w:val="24"/>
          <w:highlight w:val="none"/>
        </w:rPr>
        <w:t xml:space="preserve">。</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9.2除技术性能另有规定外，投标文件所使用的度量衡单位，均须采用国家法定计量单位。</w:t>
      </w:r>
      <w:r/>
    </w:p>
    <w:p>
      <w:pPr>
        <w:pStyle w:val="863"/>
        <w:ind w:firstLine="480"/>
        <w:jc w:val="both"/>
        <w:keepLines/>
        <w:keepNext/>
        <w:spacing w:beforeAutospacing="0" w:afterAutospacing="0" w:line="480" w:lineRule="exact"/>
        <w:rPr>
          <w:rFonts w:hint="eastAsia" w:cs="宋体"/>
          <w:color w:val="auto"/>
          <w:szCs w:val="24"/>
          <w:highlight w:val="none"/>
        </w:rPr>
      </w:pPr>
      <w:r/>
      <w:bookmarkStart w:id="88" w:name="_Toc20823287"/>
      <w:r/>
      <w:bookmarkStart w:id="89" w:name="_Toc16938531"/>
      <w:r/>
      <w:bookmarkStart w:id="90" w:name="_Toc462564074"/>
      <w:r/>
      <w:bookmarkStart w:id="91" w:name="_Toc513029215"/>
      <w:r>
        <w:rPr>
          <w:rFonts w:hint="eastAsia" w:cs="宋体"/>
          <w:color w:val="auto"/>
          <w:szCs w:val="24"/>
          <w:highlight w:val="none"/>
        </w:rPr>
        <w:t xml:space="preserve">10、投标文件构成</w:t>
      </w:r>
      <w:bookmarkEnd w:id="88"/>
      <w:r/>
      <w:bookmarkEnd w:id="89"/>
      <w:r/>
      <w:bookmarkEnd w:id="90"/>
      <w:r/>
      <w:bookmarkEnd w:id="91"/>
      <w:r/>
      <w:r/>
    </w:p>
    <w:p>
      <w:pPr>
        <w:pStyle w:val="863"/>
        <w:ind w:firstLine="480"/>
        <w:jc w:val="both"/>
        <w:spacing w:beforeAutospacing="0" w:afterAutospacing="0" w:line="480" w:lineRule="exact"/>
        <w:rPr>
          <w:rFonts w:hint="eastAsia" w:cs="宋体"/>
          <w:color w:val="auto"/>
          <w:szCs w:val="24"/>
          <w:highlight w:val="none"/>
        </w:rPr>
      </w:pPr>
      <w:r>
        <w:rPr>
          <w:rFonts w:hint="eastAsia" w:cs="宋体"/>
          <w:b/>
          <w:bCs/>
          <w:color w:val="auto"/>
          <w:szCs w:val="24"/>
          <w:highlight w:val="none"/>
        </w:rPr>
        <w:t xml:space="preserve">10.1投标人编写的投标文件应包括资格证明文件、符合性证明文件、技术要求响应及偏离表、商务要求响应及偏离表、其他证明文件、投标函、开标一览表</w:t>
      </w: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分项明细报价表等部分</w:t>
      </w: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格式详见招标文件“第六章投标文件格式”</w:t>
      </w:r>
      <w:r>
        <w:rPr>
          <w:rFonts w:hint="eastAsia" w:cs="宋体"/>
          <w:b/>
          <w:bCs/>
          <w:color w:val="auto"/>
          <w:szCs w:val="24"/>
          <w:highlight w:val="none"/>
          <w:lang w:eastAsia="zh-CN"/>
        </w:rPr>
        <w:t xml:space="preserve">）</w:t>
      </w:r>
      <w:r>
        <w:rPr>
          <w:rFonts w:hint="eastAsia" w:cs="宋体"/>
          <w:b/>
          <w:bCs/>
          <w:color w:val="auto"/>
          <w:szCs w:val="24"/>
          <w:highlight w:val="none"/>
        </w:rPr>
        <w:t xml:space="preserve">。</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10.2如标书制作工具中格式和内容与</w:t>
      </w:r>
      <w:r>
        <w:rPr>
          <w:rFonts w:hint="eastAsia" w:cs="宋体"/>
          <w:color w:val="auto"/>
          <w:szCs w:val="24"/>
          <w:highlight w:val="none"/>
          <w:shd w:val="clear" w:color="auto" w:fill="ffffff"/>
        </w:rPr>
        <w:t xml:space="preserve">“</w:t>
      </w:r>
      <w:r>
        <w:rPr>
          <w:rFonts w:hint="eastAsia" w:cs="宋体"/>
          <w:color w:val="auto"/>
          <w:szCs w:val="24"/>
          <w:highlight w:val="none"/>
        </w:rPr>
        <w:t xml:space="preserve">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发布的招标文件不一致，请以</w:t>
      </w:r>
      <w:r>
        <w:rPr>
          <w:rFonts w:hint="eastAsia" w:cs="宋体"/>
          <w:color w:val="auto"/>
          <w:szCs w:val="24"/>
          <w:highlight w:val="none"/>
          <w:lang w:eastAsia="zh-CN"/>
        </w:rPr>
        <w:t xml:space="preserve">“</w:t>
      </w:r>
      <w:r>
        <w:rPr>
          <w:rFonts w:hint="eastAsia" w:cs="宋体"/>
          <w:color w:val="auto"/>
          <w:szCs w:val="24"/>
          <w:highlight w:val="none"/>
        </w:rPr>
        <w:t xml:space="preserve">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发布的招标文件为准。</w:t>
      </w:r>
      <w:r/>
    </w:p>
    <w:p>
      <w:pPr>
        <w:pStyle w:val="863"/>
        <w:ind w:firstLine="480"/>
        <w:jc w:val="both"/>
        <w:keepLines/>
        <w:keepNext/>
        <w:spacing w:beforeAutospacing="0" w:afterAutospacing="0" w:line="480" w:lineRule="exact"/>
        <w:rPr>
          <w:rFonts w:hint="eastAsia" w:cs="宋体"/>
          <w:color w:val="auto"/>
          <w:szCs w:val="24"/>
          <w:highlight w:val="none"/>
        </w:rPr>
      </w:pPr>
      <w:r/>
      <w:bookmarkStart w:id="92" w:name="_Toc14577354"/>
      <w:r/>
      <w:bookmarkStart w:id="93" w:name="_Toc14577355"/>
      <w:r/>
      <w:bookmarkStart w:id="94" w:name="_Toc513029219"/>
      <w:r/>
      <w:bookmarkStart w:id="95" w:name="_Toc49090508"/>
      <w:r/>
      <w:bookmarkStart w:id="96" w:name="_Toc513029216"/>
      <w:r/>
      <w:bookmarkStart w:id="97" w:name="_Toc49090509"/>
      <w:r/>
      <w:bookmarkStart w:id="98" w:name="_Toc14577357"/>
      <w:r/>
      <w:bookmarkStart w:id="99" w:name="_Toc49090507"/>
      <w:r>
        <w:rPr>
          <w:rFonts w:hint="eastAsia" w:cs="宋体"/>
          <w:color w:val="auto"/>
          <w:szCs w:val="24"/>
          <w:highlight w:val="none"/>
        </w:rPr>
        <w:t xml:space="preserve">11、证明投标人及投标标的符合招标文件规定的文件</w:t>
      </w:r>
      <w:bookmarkEnd w:id="92"/>
      <w:r/>
      <w:bookmarkEnd w:id="93"/>
      <w:r/>
      <w:bookmarkEnd w:id="94"/>
      <w:r/>
      <w:bookmarkEnd w:id="95"/>
      <w:r/>
      <w:bookmarkEnd w:id="96"/>
      <w:r/>
      <w:bookmarkEnd w:id="97"/>
      <w:r/>
      <w:bookmarkEnd w:id="98"/>
      <w:r/>
      <w:bookmarkEnd w:id="99"/>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11.1投标人应按照招标文件要求提交证明文件，证明其及投标标的符合招标文件规定。</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11.2招标文件对证明文件无明确形式要求的，证明文件可以以文字资料、图纸和数据等形式提交。</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12、投标分项报价表</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12.1投标人应按照招标文件规定格式填报投标分项报价表。</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12.2投标货币。投标文件中的单价和总价无特殊规定的采用人民币报价，以元为单位标注。招标文件中另有规定的按规定执行。</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13、技术要求响应及偏离表、商务要求响应及偏离表</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13.1投标人需对招标文件中的技术要求与商务要求逐项作出响应或偏离，并说明原因。</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13.2投标人可在投标文件中提供认为需要的其他技术文件或说明。</w:t>
      </w:r>
      <w:r/>
    </w:p>
    <w:p>
      <w:pPr>
        <w:pStyle w:val="863"/>
        <w:ind w:firstLine="480"/>
        <w:jc w:val="both"/>
        <w:keepLines/>
        <w:keepNext/>
        <w:spacing w:beforeAutospacing="0" w:afterAutospacing="0" w:line="480" w:lineRule="exact"/>
        <w:rPr>
          <w:rFonts w:hint="eastAsia" w:cs="宋体"/>
          <w:color w:val="auto"/>
          <w:szCs w:val="24"/>
          <w:highlight w:val="none"/>
        </w:rPr>
      </w:pPr>
      <w:r/>
      <w:bookmarkStart w:id="100" w:name="_Toc49090510"/>
      <w:r/>
      <w:bookmarkStart w:id="101" w:name="_Toc14577359"/>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、投标函和开标一览表</w:t>
      </w:r>
      <w:bookmarkEnd w:id="100"/>
      <w:r/>
      <w:bookmarkEnd w:id="101"/>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.1投标人应按照招标文件中提供的格式完整、正确填写投标函、开标一览表。</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4</w:t>
      </w:r>
      <w:r>
        <w:rPr>
          <w:rFonts w:hint="eastAsia" w:cs="宋体"/>
          <w:color w:val="auto"/>
          <w:szCs w:val="24"/>
          <w:highlight w:val="none"/>
        </w:rPr>
        <w:t xml:space="preserve">.2对于采用货币报价的项目，开标一览表中的投标总报价应与投标分项报价表中的投标总报价一致，如不一致，不作为无效投标处理，但评标时按开标一览表中价格为准。</w:t>
      </w:r>
      <w:r/>
    </w:p>
    <w:p>
      <w:pPr>
        <w:pStyle w:val="863"/>
        <w:ind w:firstLine="480"/>
        <w:jc w:val="both"/>
        <w:keepLines/>
        <w:keepNext/>
        <w:spacing w:beforeAutospacing="0" w:afterAutospacing="0" w:line="480" w:lineRule="exact"/>
        <w:rPr>
          <w:rFonts w:hint="eastAsia" w:cs="宋体"/>
          <w:color w:val="auto"/>
          <w:szCs w:val="24"/>
          <w:highlight w:val="none"/>
        </w:rPr>
      </w:pPr>
      <w:r/>
      <w:bookmarkStart w:id="102" w:name="_Toc14577360"/>
      <w:r/>
      <w:bookmarkStart w:id="103" w:name="_Toc49090511"/>
      <w:r>
        <w:rPr>
          <w:rFonts w:hint="eastAsia" w:cs="宋体"/>
          <w:color w:val="auto"/>
          <w:szCs w:val="24"/>
          <w:highlight w:val="none"/>
        </w:rPr>
        <w:t xml:space="preserve">1</w:t>
      </w:r>
      <w:r>
        <w:rPr>
          <w:rFonts w:hint="eastAsia" w:cs="宋体"/>
          <w:color w:val="auto"/>
          <w:szCs w:val="24"/>
          <w:highlight w:val="none"/>
          <w:lang w:val="en-US" w:eastAsia="zh-CN"/>
        </w:rPr>
        <w:t xml:space="preserve">5</w:t>
      </w:r>
      <w:r>
        <w:rPr>
          <w:rFonts w:hint="eastAsia" w:cs="宋体"/>
          <w:color w:val="auto"/>
          <w:szCs w:val="24"/>
          <w:highlight w:val="none"/>
        </w:rPr>
        <w:t xml:space="preserve">、投标有效期</w:t>
      </w:r>
      <w:bookmarkEnd w:id="102"/>
      <w:r/>
      <w:bookmarkEnd w:id="103"/>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5</w:t>
      </w:r>
      <w:r>
        <w:rPr>
          <w:rFonts w:hint="eastAsia" w:cs="宋体"/>
          <w:color w:val="auto"/>
          <w:szCs w:val="24"/>
          <w:highlight w:val="none"/>
        </w:rPr>
        <w:t xml:space="preserve">.1投标有效期为采购人规定的开标之日后</w:t>
      </w:r>
      <w:r>
        <w:rPr>
          <w:rFonts w:hint="eastAsia" w:cs="宋体"/>
          <w:b/>
          <w:color w:val="auto"/>
          <w:szCs w:val="24"/>
          <w:highlight w:val="none"/>
          <w:u w:val="single"/>
          <w:lang w:val="en-US" w:eastAsia="zh-CN"/>
        </w:rPr>
        <w:t xml:space="preserve">九</w:t>
      </w:r>
      <w:r>
        <w:rPr>
          <w:rFonts w:hint="eastAsia" w:cs="宋体"/>
          <w:b/>
          <w:color w:val="auto"/>
          <w:szCs w:val="24"/>
          <w:highlight w:val="none"/>
          <w:u w:val="single"/>
        </w:rPr>
        <w:t xml:space="preserve">十（</w:t>
      </w:r>
      <w:r>
        <w:rPr>
          <w:rFonts w:hint="eastAsia" w:cs="宋体"/>
          <w:b/>
          <w:color w:val="auto"/>
          <w:szCs w:val="24"/>
          <w:highlight w:val="none"/>
          <w:u w:val="single"/>
          <w:lang w:val="en-US" w:eastAsia="zh-CN"/>
        </w:rPr>
        <w:t xml:space="preserve">9</w:t>
      </w:r>
      <w:r>
        <w:rPr>
          <w:rFonts w:hint="eastAsia" w:cs="宋体"/>
          <w:b/>
          <w:color w:val="auto"/>
          <w:szCs w:val="24"/>
          <w:highlight w:val="none"/>
          <w:u w:val="single"/>
        </w:rPr>
        <w:t xml:space="preserve">0）天</w:t>
      </w:r>
      <w:r>
        <w:rPr>
          <w:rFonts w:hint="eastAsia" w:cs="宋体"/>
          <w:color w:val="auto"/>
          <w:szCs w:val="24"/>
          <w:highlight w:val="none"/>
        </w:rPr>
        <w:t xml:space="preserve">。投标有效期比规定短的将被视为未实质性响应招标文件而予以拒绝。</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6</w:t>
      </w:r>
      <w:r>
        <w:rPr>
          <w:rFonts w:hint="eastAsia" w:cs="宋体"/>
          <w:color w:val="auto"/>
          <w:szCs w:val="24"/>
          <w:highlight w:val="none"/>
        </w:rPr>
        <w:t xml:space="preserve">、投标有效期的延长</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6</w:t>
      </w:r>
      <w:r>
        <w:rPr>
          <w:rFonts w:hint="eastAsia" w:cs="宋体"/>
          <w:color w:val="auto"/>
          <w:szCs w:val="24"/>
          <w:highlight w:val="none"/>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63"/>
        <w:ind w:firstLine="482"/>
        <w:jc w:val="both"/>
        <w:keepLines/>
        <w:keepNext/>
        <w:spacing w:beforeAutospacing="0" w:afterAutospacing="0" w:line="480" w:lineRule="exact"/>
        <w:rPr>
          <w:rFonts w:hint="eastAsia" w:cs="宋体"/>
          <w:color w:val="auto"/>
          <w:szCs w:val="24"/>
          <w:highlight w:val="none"/>
        </w:rPr>
      </w:pPr>
      <w:r/>
      <w:bookmarkStart w:id="104" w:name="_Toc120614217"/>
      <w:r/>
      <w:bookmarkStart w:id="105" w:name="_Toc16938540"/>
      <w:r/>
      <w:bookmarkStart w:id="106" w:name="_Toc513029224"/>
      <w:r/>
      <w:bookmarkStart w:id="107" w:name="_Toc20823296"/>
      <w:r>
        <w:rPr>
          <w:rFonts w:hint="eastAsia" w:cs="宋体"/>
          <w:b/>
          <w:color w:val="auto"/>
          <w:szCs w:val="24"/>
          <w:highlight w:val="none"/>
        </w:rPr>
        <w:t xml:space="preserve">四、投标文件的递交</w:t>
      </w:r>
      <w:bookmarkEnd w:id="104"/>
      <w:r/>
      <w:bookmarkEnd w:id="105"/>
      <w:r/>
      <w:bookmarkEnd w:id="106"/>
      <w:r/>
      <w:bookmarkEnd w:id="107"/>
      <w:r/>
      <w:r/>
    </w:p>
    <w:p>
      <w:pPr>
        <w:pStyle w:val="863"/>
        <w:ind w:firstLine="480"/>
        <w:jc w:val="both"/>
        <w:keepLines/>
        <w:keepNext/>
        <w:spacing w:beforeAutospacing="0" w:afterAutospacing="0" w:line="480" w:lineRule="exact"/>
        <w:rPr>
          <w:rFonts w:hint="eastAsia" w:cs="宋体"/>
          <w:color w:val="auto"/>
          <w:szCs w:val="24"/>
          <w:highlight w:val="none"/>
        </w:rPr>
      </w:pPr>
      <w:r/>
      <w:bookmarkStart w:id="108" w:name="_Toc20823297"/>
      <w:r/>
      <w:bookmarkStart w:id="109" w:name="_Toc513029225"/>
      <w:r/>
      <w:bookmarkStart w:id="110" w:name="_Toc462564084"/>
      <w:r/>
      <w:bookmarkStart w:id="111" w:name="_Toc16938541"/>
      <w:r>
        <w:rPr>
          <w:rFonts w:hint="eastAsia" w:cs="宋体"/>
          <w:color w:val="auto"/>
          <w:szCs w:val="24"/>
          <w:highlight w:val="none"/>
        </w:rPr>
        <w:t xml:space="preserve">1</w:t>
      </w:r>
      <w:r>
        <w:rPr>
          <w:rFonts w:hint="eastAsia" w:cs="宋体"/>
          <w:color w:val="auto"/>
          <w:szCs w:val="24"/>
          <w:highlight w:val="none"/>
          <w:lang w:val="en-US" w:eastAsia="zh-CN"/>
        </w:rPr>
        <w:t xml:space="preserve">7</w:t>
      </w:r>
      <w:r>
        <w:rPr>
          <w:rFonts w:hint="eastAsia" w:cs="宋体"/>
          <w:color w:val="auto"/>
          <w:szCs w:val="24"/>
          <w:highlight w:val="none"/>
        </w:rPr>
        <w:t xml:space="preserve">、电子投标文件</w:t>
      </w:r>
      <w:bookmarkEnd w:id="108"/>
      <w:r/>
      <w:bookmarkEnd w:id="109"/>
      <w:r/>
      <w:bookmarkEnd w:id="110"/>
      <w:r/>
      <w:bookmarkEnd w:id="111"/>
      <w:r>
        <w:rPr>
          <w:rFonts w:hint="eastAsia" w:cs="宋体"/>
          <w:color w:val="auto"/>
          <w:szCs w:val="24"/>
          <w:highlight w:val="none"/>
        </w:rPr>
        <w:t xml:space="preserve">的递交</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7</w:t>
      </w:r>
      <w:r>
        <w:rPr>
          <w:rFonts w:hint="eastAsia" w:cs="宋体"/>
          <w:color w:val="auto"/>
          <w:szCs w:val="24"/>
          <w:highlight w:val="none"/>
        </w:rPr>
        <w:t xml:space="preserve">.1投标人应当按照《操作手册》规定，在投标截止时间前制作并上传电子投标文件。</w:t>
      </w:r>
      <w:bookmarkStart w:id="112" w:name="_Toc16938542"/>
      <w:r/>
      <w:bookmarkEnd w:id="112"/>
      <w:r/>
      <w:bookmarkStart w:id="113" w:name="_Toc20823298"/>
      <w:r/>
      <w:bookmarkEnd w:id="113"/>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、投标截止日期</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.1投标人上传电子投标文件的时间不得迟于招标公告中规定的投标截止时间。</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w:t>
      </w:r>
      <w:r>
        <w:rPr>
          <w:rFonts w:hint="eastAsia" w:cs="宋体"/>
          <w:color w:val="auto"/>
          <w:szCs w:val="24"/>
          <w:highlight w:val="none"/>
          <w:lang w:val="en-US" w:eastAsia="zh-CN"/>
        </w:rPr>
        <w:t xml:space="preserve">8</w:t>
      </w:r>
      <w:r>
        <w:rPr>
          <w:rFonts w:hint="eastAsia" w:cs="宋体"/>
          <w:color w:val="auto"/>
          <w:szCs w:val="24"/>
          <w:highlight w:val="none"/>
        </w:rPr>
        <w:t xml:space="preserve">.2 采购人可以按照规定，通过修改招标文件酌情延长投标截止日期，在此情况下，投标人的所有权利和义务以及投标人受制的截止日期均应以延长后新的截止日期为准。</w:t>
      </w:r>
      <w:r/>
    </w:p>
    <w:p>
      <w:pPr>
        <w:pStyle w:val="863"/>
        <w:ind w:firstLine="480"/>
        <w:jc w:val="both"/>
        <w:keepLines/>
        <w:keepNext/>
        <w:spacing w:beforeAutospacing="0" w:afterAutospacing="0" w:line="480" w:lineRule="exact"/>
        <w:rPr>
          <w:rFonts w:hint="eastAsia" w:cs="宋体"/>
          <w:color w:val="auto"/>
          <w:szCs w:val="24"/>
          <w:highlight w:val="none"/>
        </w:rPr>
      </w:pPr>
      <w:r/>
      <w:bookmarkStart w:id="114" w:name="_Toc16938543"/>
      <w:r/>
      <w:bookmarkStart w:id="115" w:name="_Toc20823299"/>
      <w:r/>
      <w:bookmarkStart w:id="116" w:name="_Toc513029227"/>
      <w:r>
        <w:rPr>
          <w:rFonts w:hint="eastAsia" w:cs="宋体"/>
          <w:color w:val="auto"/>
          <w:szCs w:val="24"/>
          <w:highlight w:val="none"/>
          <w:lang w:val="en-US" w:eastAsia="zh-CN"/>
        </w:rPr>
        <w:t xml:space="preserve">19</w:t>
      </w:r>
      <w:r>
        <w:rPr>
          <w:rFonts w:hint="eastAsia" w:cs="宋体"/>
          <w:color w:val="auto"/>
          <w:szCs w:val="24"/>
          <w:highlight w:val="none"/>
        </w:rPr>
        <w:t xml:space="preserve">、投标文件</w:t>
      </w:r>
      <w:bookmarkEnd w:id="114"/>
      <w:r/>
      <w:bookmarkEnd w:id="115"/>
      <w:r/>
      <w:bookmarkEnd w:id="116"/>
      <w:r>
        <w:rPr>
          <w:rFonts w:hint="eastAsia" w:cs="宋体"/>
          <w:color w:val="auto"/>
          <w:szCs w:val="24"/>
          <w:highlight w:val="none"/>
        </w:rPr>
        <w:t xml:space="preserve">的拒收</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19</w:t>
      </w:r>
      <w:r>
        <w:rPr>
          <w:rFonts w:hint="eastAsia" w:cs="宋体"/>
          <w:color w:val="auto"/>
          <w:szCs w:val="24"/>
          <w:highlight w:val="none"/>
        </w:rPr>
        <w:t xml:space="preserve">.1采购人拒绝接收在其规定的投标截止时间后上传的任何投标文件。</w:t>
      </w:r>
      <w:r/>
    </w:p>
    <w:p>
      <w:pPr>
        <w:pStyle w:val="863"/>
        <w:ind w:firstLine="480"/>
        <w:jc w:val="both"/>
        <w:keepLines/>
        <w:keepNext/>
        <w:spacing w:beforeAutospacing="0" w:afterAutospacing="0" w:line="480" w:lineRule="exact"/>
        <w:rPr>
          <w:rFonts w:hint="eastAsia" w:cs="宋体"/>
          <w:color w:val="auto"/>
          <w:szCs w:val="24"/>
          <w:highlight w:val="none"/>
        </w:rPr>
      </w:pPr>
      <w:r/>
      <w:bookmarkStart w:id="117" w:name="_Toc513029228"/>
      <w:r/>
      <w:bookmarkStart w:id="118" w:name="_Toc16938544"/>
      <w:r/>
      <w:bookmarkStart w:id="119" w:name="_Toc20823300"/>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、投标文件的撤回和修改</w:t>
      </w:r>
      <w:bookmarkEnd w:id="117"/>
      <w:r/>
      <w:bookmarkEnd w:id="118"/>
      <w:r/>
      <w:bookmarkEnd w:id="119"/>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.1投标文件的撤回</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.1.1电子投标文件的撤回</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投标人可在投标截止时间前，撤回其电子投标文件，具体操作方法见《操作手册》。</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.1.2投标人撤回电子投标文件，则认为其不再参与本项目投标活动。</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.2投标文件的修改</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.2.1投标人可在投标截止时间前，对其电子投标文件进行修改，具体操作方法见《操作手册》。</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.2.2在投标截止时间之后，投标人不得对其电子投标文件作任何修改。</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0</w:t>
      </w:r>
      <w:r>
        <w:rPr>
          <w:rFonts w:hint="eastAsia" w:cs="宋体"/>
          <w:color w:val="auto"/>
          <w:szCs w:val="24"/>
          <w:highlight w:val="none"/>
        </w:rPr>
        <w:t xml:space="preserve">.3在投标截止时间至招标文件中规定的投标有效期满之间的这段时间内，投标人不得撤回其投标。</w:t>
      </w:r>
      <w:r/>
    </w:p>
    <w:p>
      <w:pPr>
        <w:pStyle w:val="863"/>
        <w:ind w:firstLine="482"/>
        <w:jc w:val="both"/>
        <w:keepLines/>
        <w:keepNext/>
        <w:spacing w:beforeAutospacing="0" w:afterAutospacing="0" w:line="480" w:lineRule="exact"/>
        <w:rPr>
          <w:rFonts w:hint="eastAsia" w:cs="宋体"/>
          <w:color w:val="auto"/>
          <w:szCs w:val="24"/>
          <w:highlight w:val="none"/>
        </w:rPr>
      </w:pPr>
      <w:r/>
      <w:bookmarkStart w:id="120" w:name="_Toc20823301"/>
      <w:r/>
      <w:bookmarkStart w:id="121" w:name="_Toc120614218"/>
      <w:r/>
      <w:bookmarkStart w:id="122" w:name="_Toc16938545"/>
      <w:r/>
      <w:bookmarkStart w:id="123" w:name="_Toc513029229"/>
      <w:r>
        <w:rPr>
          <w:rFonts w:hint="eastAsia" w:cs="宋体"/>
          <w:b/>
          <w:color w:val="auto"/>
          <w:szCs w:val="24"/>
          <w:highlight w:val="none"/>
        </w:rPr>
        <w:t xml:space="preserve">五、开标与评标</w:t>
      </w:r>
      <w:bookmarkEnd w:id="120"/>
      <w:r/>
      <w:bookmarkEnd w:id="121"/>
      <w:r/>
      <w:bookmarkEnd w:id="122"/>
      <w:r/>
      <w:bookmarkEnd w:id="123"/>
      <w:r/>
      <w:r/>
    </w:p>
    <w:p>
      <w:pPr>
        <w:pStyle w:val="863"/>
        <w:ind w:firstLine="480"/>
        <w:jc w:val="both"/>
        <w:keepLines/>
        <w:keepNext/>
        <w:spacing w:beforeAutospacing="0" w:afterAutospacing="0" w:line="480" w:lineRule="exact"/>
        <w:rPr>
          <w:rFonts w:hint="eastAsia" w:cs="宋体"/>
          <w:color w:val="auto"/>
          <w:szCs w:val="24"/>
          <w:highlight w:val="none"/>
        </w:rPr>
      </w:pPr>
      <w:r/>
      <w:bookmarkStart w:id="124" w:name="_Toc16938546"/>
      <w:r/>
      <w:bookmarkStart w:id="125" w:name="_Toc513029230"/>
      <w:r/>
      <w:bookmarkStart w:id="126" w:name="_Toc20823302"/>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、开标</w:t>
      </w:r>
      <w:bookmarkEnd w:id="124"/>
      <w:r/>
      <w:bookmarkEnd w:id="125"/>
      <w:r/>
      <w:bookmarkEnd w:id="126"/>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.1采购人</w:t>
      </w:r>
      <w:r>
        <w:rPr>
          <w:rFonts w:hint="eastAsia" w:cs="宋体"/>
          <w:color w:val="auto"/>
          <w:szCs w:val="24"/>
          <w:highlight w:val="none"/>
          <w:lang w:val="en-US" w:eastAsia="zh-CN"/>
        </w:rPr>
        <w:t xml:space="preserve">或采购代理</w:t>
      </w:r>
      <w:r>
        <w:rPr>
          <w:rFonts w:hint="eastAsia" w:cs="宋体"/>
          <w:color w:val="auto"/>
          <w:szCs w:val="24"/>
          <w:highlight w:val="none"/>
        </w:rPr>
        <w:t xml:space="preserve">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.2开标仪式由</w:t>
      </w:r>
      <w:r>
        <w:rPr>
          <w:rFonts w:hint="eastAsia" w:cs="宋体"/>
          <w:color w:val="auto"/>
          <w:szCs w:val="24"/>
          <w:highlight w:val="none"/>
          <w:lang w:val="en-US" w:eastAsia="zh-CN"/>
        </w:rPr>
        <w:t xml:space="preserve">采购人或</w:t>
      </w:r>
      <w:r>
        <w:rPr>
          <w:rFonts w:hint="eastAsia" w:cs="宋体"/>
          <w:color w:val="auto"/>
          <w:szCs w:val="24"/>
          <w:highlight w:val="none"/>
        </w:rPr>
        <w:t xml:space="preserve">采购代理机构组织。苏采云系统将自动对项目进行开标，并宣布各投标人名称和投标价格。</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.3投标人在开标过程中涉及到的投标文件解密、开标结果确认等工作，应按照《操作手册》规定执行。</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1</w:t>
      </w:r>
      <w:r>
        <w:rPr>
          <w:rFonts w:hint="eastAsia" w:cs="宋体"/>
          <w:color w:val="auto"/>
          <w:szCs w:val="24"/>
          <w:highlight w:val="none"/>
        </w:rPr>
        <w:t xml:space="preserve">.4投标人如果对开标过程和开标记录有疑义，应当根据《操作手册》规定提出，如苏采云系统中《开标记录表》宣布后5分钟内未提出的，视同认可开标结果。</w:t>
      </w:r>
      <w:r/>
    </w:p>
    <w:p>
      <w:pPr>
        <w:pStyle w:val="863"/>
        <w:ind w:firstLine="480"/>
        <w:jc w:val="both"/>
        <w:keepLines/>
        <w:keepNext/>
        <w:spacing w:beforeAutospacing="0" w:afterAutospacing="0" w:line="480" w:lineRule="exact"/>
        <w:rPr>
          <w:rFonts w:hint="eastAsia" w:cs="宋体"/>
          <w:color w:val="auto"/>
          <w:szCs w:val="24"/>
          <w:highlight w:val="none"/>
        </w:rPr>
      </w:pPr>
      <w:r/>
      <w:bookmarkStart w:id="127" w:name="_Toc16938547"/>
      <w:r/>
      <w:bookmarkStart w:id="128" w:name="_Toc20823303"/>
      <w:r/>
      <w:bookmarkStart w:id="129" w:name="_Toc513029231"/>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、评标委员会</w:t>
      </w:r>
      <w:bookmarkEnd w:id="127"/>
      <w:r/>
      <w:bookmarkEnd w:id="128"/>
      <w:r/>
      <w:bookmarkEnd w:id="129"/>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.1开标后，</w:t>
      </w:r>
      <w:r>
        <w:rPr>
          <w:rFonts w:hint="eastAsia" w:cs="宋体"/>
          <w:color w:val="auto"/>
          <w:szCs w:val="24"/>
          <w:highlight w:val="none"/>
          <w:lang w:val="en-US" w:eastAsia="zh-CN"/>
        </w:rPr>
        <w:t xml:space="preserve">采购人</w:t>
      </w:r>
      <w:r>
        <w:rPr>
          <w:rFonts w:hint="eastAsia" w:cs="宋体"/>
          <w:color w:val="auto"/>
          <w:szCs w:val="24"/>
          <w:highlight w:val="none"/>
        </w:rPr>
        <w:t xml:space="preserve">将立即组织评标委员会（以下简称评委会）进行评标。</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.2评委会由采购人代表和有关技术、经济等方面的专家组成，且人员构成符合政府采购有关规定。</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2</w:t>
      </w:r>
      <w:r>
        <w:rPr>
          <w:rFonts w:hint="eastAsia" w:cs="宋体"/>
          <w:color w:val="auto"/>
          <w:szCs w:val="24"/>
          <w:highlight w:val="none"/>
        </w:rPr>
        <w:t xml:space="preserve">.3评委会独立工作，负责评审所有投标文件并确定中标侯选人。</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．评标过程的保密与公正</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.1凡是与审查、澄清、评价和比较投标的有关资料以及授标建议等，采购人、评委、采购代理机构均不得向投标人或与评标无关的其他人员透露。</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.2在评标过程中，投标人不得以任何行为影响评标过程，否则其投标文件将被作为无效投标文件。</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3</w:t>
      </w:r>
      <w:r>
        <w:rPr>
          <w:rFonts w:hint="eastAsia" w:cs="宋体"/>
          <w:color w:val="auto"/>
          <w:szCs w:val="24"/>
          <w:highlight w:val="none"/>
        </w:rPr>
        <w:t xml:space="preserve">.3</w:t>
      </w:r>
      <w:r>
        <w:rPr>
          <w:rFonts w:hint="eastAsia" w:cs="宋体"/>
          <w:color w:val="auto"/>
          <w:szCs w:val="24"/>
          <w:highlight w:val="none"/>
          <w:lang w:val="en-US" w:eastAsia="zh-CN"/>
        </w:rPr>
        <w:t xml:space="preserve">采购人、</w:t>
      </w:r>
      <w:r>
        <w:rPr>
          <w:rFonts w:hint="eastAsia" w:cs="宋体"/>
          <w:color w:val="auto"/>
          <w:szCs w:val="24"/>
          <w:highlight w:val="none"/>
        </w:rPr>
        <w:t xml:space="preserve">采购代理机构和评标委员会不向未中标的投标人解释未中标原因，也不公布评标过程中的相关细节。</w:t>
      </w:r>
      <w:r/>
    </w:p>
    <w:p>
      <w:pPr>
        <w:pStyle w:val="863"/>
        <w:ind w:firstLine="480"/>
        <w:jc w:val="both"/>
        <w:spacing w:beforeAutospacing="0" w:afterAutospacing="0" w:line="480" w:lineRule="exact"/>
        <w:rPr>
          <w:rFonts w:hint="eastAsia" w:cs="宋体"/>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3</w:t>
      </w:r>
      <w:r>
        <w:rPr>
          <w:rFonts w:hint="eastAsia" w:cs="宋体"/>
          <w:b/>
          <w:bCs/>
          <w:color w:val="auto"/>
          <w:szCs w:val="24"/>
          <w:highlight w:val="none"/>
        </w:rPr>
        <w:t xml:space="preserve">.4采用综合评分法的项目，未中标的投标人可于中标结果公告期限届满之日起通过苏采云系统查看自己的评审得分及排序情况。</w:t>
      </w:r>
      <w:r/>
    </w:p>
    <w:p>
      <w:pPr>
        <w:pStyle w:val="863"/>
        <w:ind w:firstLine="480"/>
        <w:jc w:val="both"/>
        <w:keepLines/>
        <w:keepNext/>
        <w:spacing w:beforeAutospacing="0" w:afterAutospacing="0" w:line="480" w:lineRule="exact"/>
        <w:rPr>
          <w:rFonts w:hint="eastAsia" w:cs="宋体"/>
          <w:b/>
          <w:bCs/>
          <w:color w:val="auto"/>
          <w:szCs w:val="24"/>
          <w:highlight w:val="none"/>
        </w:rPr>
      </w:pPr>
      <w:r/>
      <w:bookmarkStart w:id="130" w:name="_Toc16938548"/>
      <w:r/>
      <w:bookmarkStart w:id="131" w:name="_Toc513029232"/>
      <w:r/>
      <w:bookmarkStart w:id="132" w:name="_Toc20823304"/>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．投标文件的澄清</w:t>
      </w:r>
      <w:bookmarkEnd w:id="130"/>
      <w:r/>
      <w:bookmarkEnd w:id="131"/>
      <w:r/>
      <w:bookmarkEnd w:id="132"/>
      <w:r/>
      <w:r/>
    </w:p>
    <w:p>
      <w:pPr>
        <w:pStyle w:val="863"/>
        <w:ind w:firstLine="480"/>
        <w:jc w:val="both"/>
        <w:spacing w:beforeAutospacing="0" w:afterAutospacing="0" w:line="480" w:lineRule="exact"/>
        <w:rPr>
          <w:rFonts w:hint="eastAsia" w:cs="宋体"/>
          <w:b/>
          <w:bCs/>
          <w:color w:val="auto"/>
          <w:szCs w:val="24"/>
          <w:highlight w:val="none"/>
        </w:rPr>
      </w:pPr>
      <w:r/>
      <w:bookmarkStart w:id="133" w:name="_Toc513029233"/>
      <w:r/>
      <w:bookmarkStart w:id="134" w:name="_Toc16938549"/>
      <w:r/>
      <w:bookmarkStart w:id="135" w:name="_Toc20823305"/>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.1评标期间，评委会对投标文件中含义不明确、同类问题表述不一致或者有明显文字和计算错误的内容，有权要求投标人作出必要的澄清、说明或者补正。</w:t>
      </w:r>
      <w:bookmarkEnd w:id="133"/>
      <w:r/>
      <w:bookmarkEnd w:id="134"/>
      <w:r/>
      <w:bookmarkEnd w:id="135"/>
      <w:r/>
      <w:r/>
    </w:p>
    <w:p>
      <w:pPr>
        <w:pStyle w:val="86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投标人的澄清、说明或者补正不得超出投标文件的范围或者改变投标文件的实质性内容。</w:t>
      </w:r>
      <w:r/>
    </w:p>
    <w:p>
      <w:pPr>
        <w:pStyle w:val="86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评标委员会并非对每个投标人都做澄清要求。</w:t>
      </w:r>
      <w:r/>
    </w:p>
    <w:p>
      <w:pPr>
        <w:pStyle w:val="86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spacing w:beforeAutospacing="0" w:afterAutospacing="0" w:line="480" w:lineRule="exact"/>
        <w:rPr>
          <w:rFonts w:hint="eastAsia" w:cs="宋体"/>
          <w:b/>
          <w:bCs/>
          <w:color w:val="auto"/>
          <w:szCs w:val="24"/>
          <w:highlight w:val="none"/>
        </w:rPr>
      </w:pPr>
      <w:r>
        <w:rPr>
          <w:rFonts w:hint="eastAsia" w:cs="宋体"/>
          <w:b/>
          <w:bCs/>
          <w:color w:val="auto"/>
          <w:szCs w:val="24"/>
          <w:highlight w:val="none"/>
        </w:rPr>
        <w:t xml:space="preserve">2</w:t>
      </w:r>
      <w:r>
        <w:rPr>
          <w:rFonts w:hint="eastAsia" w:cs="宋体"/>
          <w:b/>
          <w:bCs/>
          <w:color w:val="auto"/>
          <w:szCs w:val="24"/>
          <w:highlight w:val="none"/>
          <w:lang w:val="en-US" w:eastAsia="zh-CN"/>
        </w:rPr>
        <w:t xml:space="preserve">4</w:t>
      </w:r>
      <w:r>
        <w:rPr>
          <w:rFonts w:hint="eastAsia" w:cs="宋体"/>
          <w:b/>
          <w:bCs/>
          <w:color w:val="auto"/>
          <w:szCs w:val="24"/>
          <w:highlight w:val="none"/>
        </w:rPr>
        <w:t xml:space="preserve">.3接到评委会澄清、说明和补正要求的投标人如未按规定做出澄清、说明和补正，其风险由投标人自行承担。</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、对投标文件的初审</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.1投标文件初审分为资格审查和符合性审查。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.1.1资格审查：依据法律法规和招标文件的规定，由采购人对投标文件中的资格证明文件进行审查。资格审查的结论，采购人以书面形式向评委会进行反馈。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.1.2符合性审查：依据招标文件的规定，由评委会从投标文件的有效性、完整性和对招标文件的响应程度进行审查，以确定是否对招标文件的实质性要求作出响应。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.1.3未通过资格审查或符合性审查的投标人，采购代理机构将在苏采云系统中告知未通过资格审查或符合性审查的原因，评审结束后，采购</w:t>
      </w:r>
      <w:r>
        <w:rPr>
          <w:rFonts w:hint="eastAsia" w:cs="宋体"/>
          <w:color w:val="auto"/>
          <w:szCs w:val="24"/>
          <w:highlight w:val="none"/>
          <w:lang w:val="en-US" w:eastAsia="zh-CN"/>
        </w:rPr>
        <w:t xml:space="preserve">人</w:t>
      </w:r>
      <w:r>
        <w:rPr>
          <w:rFonts w:hint="eastAsia" w:cs="宋体"/>
          <w:color w:val="auto"/>
          <w:szCs w:val="24"/>
          <w:highlight w:val="none"/>
        </w:rPr>
        <w:t xml:space="preserve">将不再告知未通过资格审查或符合性审查的原因。</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.3如果投标文件实质上没有响应招标文件的要求，评委会将予以拒绝，投标人不得通过修改或撤销不合要求的偏离或保留而使其投标成为实质性响应的投标。</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.4评委会将对确定为实质性响应的投标进行进一步审核，看其是否有计算上或累加上的算术错误，修正错误的原则如下：</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（1）投标文件中开标一览表内容与投标文件中相应内容不一致的，以开标一览表为准。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（2）大写金额和小写金额不一致的，以大写金额为准。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（3）单价金额小数点或者百分比有明显错位的，以开标一览表的总价为准，并修改单价。</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（4）总价金额与按单价汇总金额不一致的，以单价金额计算结果为准。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同时出现两种以上错误的，按照前款规定的顺序修正。</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5</w:t>
      </w:r>
      <w:r>
        <w:rPr>
          <w:rFonts w:hint="eastAsia" w:cs="宋体"/>
          <w:color w:val="auto"/>
          <w:szCs w:val="24"/>
          <w:highlight w:val="none"/>
        </w:rPr>
        <w:t xml:space="preserve">.</w:t>
      </w:r>
      <w:r>
        <w:rPr>
          <w:rFonts w:hint="eastAsia" w:cs="宋体"/>
          <w:color w:val="auto"/>
          <w:szCs w:val="24"/>
          <w:highlight w:val="none"/>
          <w:lang w:val="en-US" w:eastAsia="zh-CN"/>
        </w:rPr>
        <w:t xml:space="preserve">6</w:t>
      </w:r>
      <w:r>
        <w:rPr>
          <w:rFonts w:hint="eastAsia" w:cs="宋体"/>
          <w:color w:val="auto"/>
          <w:szCs w:val="24"/>
          <w:highlight w:val="none"/>
        </w:rPr>
        <w:t xml:space="preserve">投标人在开、评标全过程中应保持通讯畅通，及时登录苏采云系统查阅、答复相关信息，并安排专人与采购</w:t>
      </w:r>
      <w:r>
        <w:rPr>
          <w:rFonts w:hint="eastAsia" w:cs="宋体"/>
          <w:color w:val="auto"/>
          <w:szCs w:val="24"/>
          <w:highlight w:val="none"/>
          <w:lang w:val="en-US" w:eastAsia="zh-CN"/>
        </w:rPr>
        <w:t xml:space="preserve">人</w:t>
      </w:r>
      <w:r>
        <w:rPr>
          <w:rFonts w:hint="eastAsia" w:cs="宋体"/>
          <w:color w:val="auto"/>
          <w:szCs w:val="24"/>
          <w:highlight w:val="none"/>
        </w:rPr>
        <w:t xml:space="preserve">及评标委员会联系。</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、无效投标条款和废标条款</w:t>
      </w:r>
      <w:r/>
    </w:p>
    <w:p>
      <w:pPr>
        <w:pStyle w:val="863"/>
        <w:ind w:firstLine="480"/>
        <w:jc w:val="both"/>
        <w:spacing w:beforeAutospacing="0" w:afterAutospacing="0" w:line="480" w:lineRule="exact"/>
        <w:rPr>
          <w:rFonts w:hint="eastAsia" w:cs="宋体"/>
          <w:color w:val="auto"/>
          <w:szCs w:val="24"/>
          <w:highlight w:val="none"/>
        </w:rPr>
      </w:pPr>
      <w:r/>
      <w:bookmarkStart w:id="136" w:name="_Toc513029235"/>
      <w:r/>
      <w:bookmarkStart w:id="137" w:name="_Toc16938551"/>
      <w:r/>
      <w:bookmarkStart w:id="138" w:name="_Toc20823307"/>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.1无效投标条款</w:t>
      </w:r>
      <w:bookmarkEnd w:id="136"/>
      <w:r/>
      <w:bookmarkEnd w:id="137"/>
      <w:r/>
      <w:bookmarkEnd w:id="138"/>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 投标人在苏采云系统规定的时间内未成功解密电子投标文件的。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.1.2 投标人未按照招标文件要求上传电子投标文件的。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.1.3同一投标人提交两个（含两个）以上不同的投标报价的。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.1.4投标人不具备招标文件中规定资格要求的。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.1.5投标人的报价超过了采购预算或最高限价的。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.1.6未通过符合性审查的。</w:t>
      </w:r>
      <w:r/>
    </w:p>
    <w:p>
      <w:pPr>
        <w:pStyle w:val="863"/>
        <w:ind w:firstLine="480"/>
        <w:jc w:val="both"/>
        <w:spacing w:beforeAutospacing="0" w:afterAutospacing="0" w:line="480" w:lineRule="exact"/>
        <w:rPr>
          <w:rFonts w:hint="eastAsia" w:eastAsia="宋体" w:cs="宋体"/>
          <w:color w:val="auto"/>
          <w:szCs w:val="24"/>
          <w:highlight w:val="none"/>
          <w:lang w:val="en-US" w:eastAsia="zh-CN"/>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.1.7不符合招标文件中规定的实质性要求和条件的</w:t>
      </w:r>
      <w:r>
        <w:rPr>
          <w:rFonts w:hint="eastAsia" w:cs="宋体"/>
          <w:color w:val="auto"/>
          <w:szCs w:val="24"/>
          <w:highlight w:val="none"/>
          <w:lang w:eastAsia="zh-CN"/>
        </w:rPr>
        <w:t xml:space="preserve">。</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.1.9投标文件含有采购人不能接受的附加条件的。</w:t>
      </w:r>
      <w:r/>
    </w:p>
    <w:p>
      <w:pPr>
        <w:ind w:firstLine="42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cs="宋体"/>
          <w:b/>
          <w:bCs/>
          <w:sz w:val="24"/>
          <w:szCs w:val="24"/>
          <w:lang w:val="en-US" w:eastAsia="zh-CN"/>
        </w:rPr>
        <w:t xml:space="preserve">6</w:t>
      </w:r>
      <w:r>
        <w:rPr>
          <w:rFonts w:hint="eastAsia" w:ascii="宋体" w:hAnsi="宋体" w:eastAsia="宋体" w:cs="宋体"/>
          <w:b/>
          <w:bCs/>
          <w:sz w:val="24"/>
          <w:szCs w:val="24"/>
        </w:rPr>
        <w:t xml:space="preserve">.1.10投标人不能证明其报价合理性的，评</w:t>
      </w:r>
      <w:r>
        <w:rPr>
          <w:rFonts w:hint="eastAsia" w:ascii="宋体" w:hAnsi="宋体" w:eastAsia="宋体" w:cs="宋体"/>
          <w:b/>
          <w:bCs/>
          <w:sz w:val="24"/>
          <w:szCs w:val="24"/>
          <w:lang w:val="en-US" w:eastAsia="zh-CN"/>
        </w:rPr>
        <w:t xml:space="preserve">标</w:t>
      </w:r>
      <w:r>
        <w:rPr>
          <w:rFonts w:hint="eastAsia" w:ascii="宋体" w:hAnsi="宋体" w:eastAsia="宋体" w:cs="宋体"/>
          <w:b/>
          <w:bCs/>
          <w:sz w:val="24"/>
          <w:szCs w:val="24"/>
        </w:rPr>
        <w:t xml:space="preserve">委员会应当将其作为无效投标处理。</w:t>
      </w:r>
      <w:r/>
    </w:p>
    <w:p>
      <w:pPr>
        <w:pStyle w:val="851"/>
        <w:ind w:firstLine="480"/>
        <w:jc w:val="both"/>
        <w:spacing w:beforeAutospacing="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1"/>
        <w:ind w:left="0" w:right="0" w:firstLine="480"/>
        <w:jc w:val="both"/>
        <w:spacing w:before="0" w:beforeAutospacing="0" w:after="0" w:afterAutospacing="0" w:line="0" w:lineRule="atLeast"/>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w:t>
      </w:r>
      <w:r>
        <w:rPr>
          <w:rFonts w:hint="eastAsia" w:cs="宋体"/>
          <w:color w:val="auto"/>
          <w:szCs w:val="24"/>
          <w:highlight w:val="none"/>
          <w:lang w:val="en-US" w:eastAsia="zh-CN"/>
        </w:rPr>
        <w:t xml:space="preserve">1</w:t>
      </w:r>
      <w:r>
        <w:rPr>
          <w:rFonts w:hint="eastAsia" w:cs="宋体"/>
          <w:color w:val="auto"/>
          <w:szCs w:val="24"/>
          <w:highlight w:val="none"/>
        </w:rPr>
        <w:t xml:space="preserve">投标文件未按照招标文件要求加盖CA电子公章的。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.1.1</w:t>
      </w:r>
      <w:r>
        <w:rPr>
          <w:rFonts w:hint="eastAsia" w:cs="宋体"/>
          <w:color w:val="auto"/>
          <w:szCs w:val="24"/>
          <w:highlight w:val="none"/>
          <w:lang w:val="en-US" w:eastAsia="zh-CN"/>
        </w:rPr>
        <w:t xml:space="preserve">2</w:t>
      </w:r>
      <w:r>
        <w:rPr>
          <w:rFonts w:hint="eastAsia" w:cs="宋体"/>
          <w:color w:val="auto"/>
          <w:szCs w:val="24"/>
          <w:highlight w:val="none"/>
        </w:rPr>
        <w:t xml:space="preserve">其他法律、法规及本招标文件规定的属无效投标的情形。</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.2废标条款</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.2.1符合专业条件的供应商或者对招标文件作实质响应的供应商不足三家的。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.2.2出现影响采购公正的违法、违规行为的。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.2.3因重大变故，采购任务取消的。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.2.4评标委员会认定招标文件存在歧义、重大缺陷导致评审工作无法进行。</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.2.5因苏采云系统系统故障原因造成开标不成功的。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.3投标截止时间结束后参加投标的供应商不足三家的处理：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6</w:t>
      </w:r>
      <w:r>
        <w:rPr>
          <w:rFonts w:hint="eastAsia" w:cs="宋体"/>
          <w:color w:val="auto"/>
          <w:szCs w:val="24"/>
          <w:highlight w:val="none"/>
        </w:rPr>
        <w:t xml:space="preserve">.3.1如出现投标截止时间结束后参加投标的供应商或者在评标期间对招标文件做出实质响应的供应商不足三家情况，按政府采购相关规定执行。</w:t>
      </w:r>
      <w:r/>
    </w:p>
    <w:p>
      <w:pPr>
        <w:pStyle w:val="863"/>
        <w:ind w:firstLine="482"/>
        <w:jc w:val="both"/>
        <w:keepLines/>
        <w:keepNext/>
        <w:spacing w:beforeAutospacing="0" w:afterAutospacing="0" w:line="480" w:lineRule="exact"/>
        <w:rPr>
          <w:rFonts w:hint="eastAsia" w:cs="宋体"/>
          <w:color w:val="auto"/>
          <w:szCs w:val="24"/>
          <w:highlight w:val="none"/>
        </w:rPr>
      </w:pPr>
      <w:r/>
      <w:bookmarkStart w:id="139" w:name="_Toc120614219"/>
      <w:r>
        <w:rPr>
          <w:rFonts w:hint="eastAsia" w:cs="宋体"/>
          <w:b/>
          <w:color w:val="auto"/>
          <w:szCs w:val="24"/>
          <w:highlight w:val="none"/>
        </w:rPr>
        <w:t xml:space="preserve">六、定标</w:t>
      </w:r>
      <w:bookmarkEnd w:id="139"/>
      <w:r/>
      <w:r/>
    </w:p>
    <w:p>
      <w:pPr>
        <w:pStyle w:val="863"/>
        <w:ind w:firstLine="480"/>
        <w:jc w:val="both"/>
        <w:keepLines/>
        <w:keepNext/>
        <w:spacing w:beforeAutospacing="0" w:afterAutospacing="0" w:line="480" w:lineRule="exact"/>
        <w:rPr>
          <w:rFonts w:hint="eastAsia" w:cs="宋体"/>
          <w:color w:val="auto"/>
          <w:szCs w:val="24"/>
          <w:highlight w:val="none"/>
        </w:rPr>
      </w:pPr>
      <w:r/>
      <w:bookmarkStart w:id="140" w:name="_Toc20823310"/>
      <w:r/>
      <w:bookmarkStart w:id="141" w:name="_Toc16938554"/>
      <w:r/>
      <w:bookmarkStart w:id="142" w:name="_Toc513029238"/>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w:t>
      </w:r>
      <w:bookmarkEnd w:id="140"/>
      <w:r>
        <w:rPr>
          <w:rFonts w:hint="eastAsia" w:cs="宋体"/>
          <w:color w:val="auto"/>
          <w:szCs w:val="24"/>
          <w:highlight w:val="none"/>
        </w:rPr>
        <w:t xml:space="preserve">确定</w:t>
      </w:r>
      <w:bookmarkEnd w:id="141"/>
      <w:r/>
      <w:bookmarkEnd w:id="142"/>
      <w:r>
        <w:rPr>
          <w:rFonts w:hint="eastAsia" w:cs="宋体"/>
          <w:color w:val="auto"/>
          <w:szCs w:val="24"/>
          <w:highlight w:val="none"/>
        </w:rPr>
        <w:t xml:space="preserve">中标单位</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.1中标候选人的选取原则和数量见招标文件第五章规定。 </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.2采购人应根据评委会推荐的中标候选人确定中标人。</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.3采购</w:t>
      </w:r>
      <w:r>
        <w:rPr>
          <w:rFonts w:hint="eastAsia" w:cs="宋体"/>
          <w:color w:val="auto"/>
          <w:szCs w:val="24"/>
          <w:highlight w:val="none"/>
          <w:lang w:val="en-US" w:eastAsia="zh-CN"/>
        </w:rPr>
        <w:t xml:space="preserve">人</w:t>
      </w:r>
      <w:r>
        <w:rPr>
          <w:rFonts w:hint="eastAsia" w:cs="宋体"/>
          <w:color w:val="auto"/>
          <w:szCs w:val="24"/>
          <w:highlight w:val="none"/>
        </w:rPr>
        <w:t xml:space="preserve">将在“中国政府采购网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“江苏政府采购网”、“盐城市政府采购网</w:t>
      </w:r>
      <w:r>
        <w:rPr>
          <w:rFonts w:hint="eastAsia" w:cs="宋体"/>
          <w:color w:val="auto"/>
          <w:szCs w:val="24"/>
          <w:highlight w:val="none"/>
          <w:shd w:val="clear" w:color="auto" w:fill="ffffff"/>
        </w:rPr>
        <w:t xml:space="preserve">”</w:t>
      </w:r>
      <w:r>
        <w:rPr>
          <w:rFonts w:hint="eastAsia" w:cs="宋体"/>
          <w:color w:val="auto"/>
          <w:szCs w:val="24"/>
          <w:highlight w:val="none"/>
        </w:rPr>
        <w:t xml:space="preserve">发布中标公告，公告期限为1个工作日。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.4若有充分证据证明，中标人出现下列情况之一的，一经查实，将被取消中标资格：</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.4.1提供虚假材料谋取中标的。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.4.2向采购人、采购代理机构行贿或者提供其他不正当利益的。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.4.3属于本文件规定的无效条件，但在评标过程中又未被评委会发现的。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.4.4与采购人或者其他供应商恶意串通的。</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.4.5采取不正当手段诋毁、排挤其他供应商的。</w:t>
      </w:r>
      <w:r/>
    </w:p>
    <w:p>
      <w:pPr>
        <w:pStyle w:val="863"/>
        <w:ind w:firstLine="480"/>
        <w:jc w:val="both"/>
        <w:spacing w:beforeAutospacing="0" w:afterAutospacing="0" w:line="480" w:lineRule="exact"/>
        <w:rPr>
          <w:rFonts w:hint="eastAsia" w:cs="宋体"/>
          <w:color w:val="auto"/>
          <w:szCs w:val="24"/>
          <w:highlight w:val="none"/>
        </w:rPr>
      </w:pPr>
      <w:r/>
      <w:bookmarkStart w:id="143" w:name="_Toc200451960"/>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.5.有下列情形之一的，视为投标人串通投标，投标无效：</w:t>
      </w:r>
      <w:bookmarkEnd w:id="143"/>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.5.1不同投标人的投标文件由同一单位或者个人编制；</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.5.2不同投标人委托同一单位或者个人办理投标事宜；</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.5.3不同投标人的投标文件载明的项目管理成员或者联系人员为同一人；</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7</w:t>
      </w:r>
      <w:r>
        <w:rPr>
          <w:rFonts w:hint="eastAsia" w:cs="宋体"/>
          <w:color w:val="auto"/>
          <w:szCs w:val="24"/>
          <w:highlight w:val="none"/>
        </w:rPr>
        <w:t xml:space="preserve">.5.4不同投标人的投标文件异常一致或者投标报价呈规律性差异；</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、质疑处理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.1提出质疑的供应商应当是参与所质疑项目采购活动的供应商。潜在供应商依法获取其可质疑的采购文件的，可以对采购文件提出质疑。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cs="宋体"/>
          <w:color w:val="auto"/>
          <w:szCs w:val="24"/>
          <w:highlight w:val="none"/>
          <w:lang w:val="en-US" w:eastAsia="zh-CN"/>
        </w:rPr>
        <w:t xml:space="preserve"> </w:t>
      </w:r>
      <w:r>
        <w:rPr>
          <w:rFonts w:hint="eastAsia" w:cs="宋体"/>
          <w:color w:val="auto"/>
          <w:szCs w:val="24"/>
          <w:highlight w:val="none"/>
        </w:rPr>
        <w:t xml:space="preserve">29.4条款的规定向采购代理机构或采购人提出质疑。上述应知其权益受到损害之日，是指：</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.2.1对可以质疑的采购文件提出质疑的，为收到采购文件之日或者采购文件公告期限届满之日；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.2.2对采购过程提出质疑的，为各采购程序环节结束之日；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.2.3对中标或者成交结果提出质疑的，为中标或者成交结果公告期限届满之日。</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cs="宋体"/>
          <w:color w:val="auto"/>
          <w:szCs w:val="24"/>
          <w:highlight w:val="none"/>
          <w:lang w:val="en-US" w:eastAsia="zh-CN"/>
        </w:rPr>
        <w:t xml:space="preserve">人</w:t>
      </w:r>
      <w:r>
        <w:rPr>
          <w:rFonts w:hint="eastAsia" w:cs="宋体"/>
          <w:color w:val="auto"/>
          <w:szCs w:val="24"/>
          <w:highlight w:val="none"/>
        </w:rPr>
        <w:t xml:space="preserve">提出，由采购</w:t>
      </w:r>
      <w:r>
        <w:rPr>
          <w:rFonts w:hint="eastAsia" w:cs="宋体"/>
          <w:color w:val="auto"/>
          <w:szCs w:val="24"/>
          <w:highlight w:val="none"/>
          <w:lang w:val="en-US" w:eastAsia="zh-CN"/>
        </w:rPr>
        <w:t xml:space="preserve">人</w:t>
      </w:r>
      <w:r>
        <w:rPr>
          <w:rFonts w:hint="eastAsia" w:cs="宋体"/>
          <w:color w:val="auto"/>
          <w:szCs w:val="24"/>
          <w:highlight w:val="none"/>
        </w:rPr>
        <w:t xml:space="preserve">负责答复。</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采购人及采购代理机构只接收以纸质原件形式送达的质疑,采购人和采购代理机构不接受未填写快递运单的快件。联系地址及联系方式同招标公告。</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.5以下情形的质疑不予受理</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.5.1内容不符合《政府采购质疑和投诉办法》第十二条规定的质疑。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.5.2超出政府采购法定期限的质疑。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.5.3以传真、电子邮件等方式递交的非原件形式的质疑。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.5.4未参加投标活动的供应商或在投标活动中自身权益未受到损害的供应商所提出的质疑。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.5.5供应商组成联合体参加投标，联合体中任何一方或多方未按要求签字、盖章、加盖公章的质疑。</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rPr>
        <w:t xml:space="preserve">2</w:t>
      </w:r>
      <w:r>
        <w:rPr>
          <w:rFonts w:hint="eastAsia" w:cs="宋体"/>
          <w:color w:val="auto"/>
          <w:szCs w:val="24"/>
          <w:highlight w:val="none"/>
          <w:lang w:val="en-US" w:eastAsia="zh-CN"/>
        </w:rPr>
        <w:t xml:space="preserve">8</w:t>
      </w:r>
      <w:r>
        <w:rPr>
          <w:rFonts w:hint="eastAsia" w:cs="宋体"/>
          <w:color w:val="auto"/>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3"/>
        <w:ind w:firstLine="480"/>
        <w:jc w:val="both"/>
        <w:keepLines/>
        <w:keepNext/>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、中标通知书</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480"/>
        <w:jc w:val="both"/>
        <w:spacing w:beforeAutospacing="0" w:afterAutospacing="0" w:line="480" w:lineRule="exact"/>
        <w:rPr>
          <w:rFonts w:hint="eastAsia" w:cs="宋体"/>
          <w:color w:val="auto"/>
          <w:szCs w:val="24"/>
          <w:highlight w:val="none"/>
        </w:rPr>
      </w:pPr>
      <w:r>
        <w:rPr>
          <w:rFonts w:hint="eastAsia" w:cs="宋体"/>
          <w:color w:val="auto"/>
          <w:szCs w:val="24"/>
          <w:highlight w:val="none"/>
          <w:lang w:val="en-US" w:eastAsia="zh-CN"/>
        </w:rPr>
        <w:t xml:space="preserve">29</w:t>
      </w:r>
      <w:r>
        <w:rPr>
          <w:rFonts w:hint="eastAsia" w:cs="宋体"/>
          <w:color w:val="auto"/>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63"/>
        <w:ind w:firstLine="482"/>
        <w:jc w:val="both"/>
        <w:keepLines/>
        <w:keepNext/>
        <w:spacing w:beforeAutospacing="0" w:afterAutospacing="0" w:line="480" w:lineRule="exact"/>
        <w:rPr>
          <w:rFonts w:hint="eastAsia" w:cs="宋体"/>
          <w:color w:val="auto"/>
          <w:szCs w:val="24"/>
          <w:highlight w:val="none"/>
        </w:rPr>
      </w:pPr>
      <w:r/>
      <w:bookmarkStart w:id="144" w:name="_Toc120614220"/>
      <w:r/>
      <w:bookmarkStart w:id="145" w:name="_Toc20823308"/>
      <w:r/>
      <w:bookmarkStart w:id="146" w:name="_Toc513029236"/>
      <w:r/>
      <w:bookmarkStart w:id="147" w:name="_Toc16938552"/>
      <w:r>
        <w:rPr>
          <w:rFonts w:hint="eastAsia" w:cs="宋体"/>
          <w:b/>
          <w:color w:val="auto"/>
          <w:szCs w:val="24"/>
          <w:highlight w:val="none"/>
        </w:rPr>
        <w:t xml:space="preserve">七、授予合同</w:t>
      </w:r>
      <w:bookmarkEnd w:id="144"/>
      <w:r/>
      <w:bookmarkEnd w:id="145"/>
      <w:r/>
      <w:bookmarkEnd w:id="146"/>
      <w:r/>
      <w:bookmarkEnd w:id="147"/>
      <w:r/>
      <w:r/>
    </w:p>
    <w:p>
      <w:pPr>
        <w:pStyle w:val="851"/>
        <w:ind w:firstLine="600"/>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bookmarkStart w:id="148" w:name="_Toc20823309"/>
      <w:r/>
      <w:bookmarkStart w:id="149" w:name="_Toc16938553"/>
      <w:r/>
      <w:bookmarkStart w:id="150" w:name="_Toc513029237"/>
      <w:r>
        <w:rPr>
          <w:rFonts w:hint="eastAsia" w:ascii="宋体" w:hAnsi="宋体" w:eastAsia="宋体" w:cs="宋体"/>
          <w:color w:val="000000"/>
          <w:sz w:val="24"/>
          <w:szCs w:val="24"/>
          <w:highlight w:val="none"/>
        </w:rPr>
        <w:t xml:space="preserve">30.签订合同</w:t>
      </w:r>
      <w:bookmarkEnd w:id="148"/>
      <w:r/>
      <w:bookmarkEnd w:id="149"/>
      <w:r/>
      <w:bookmarkEnd w:id="150"/>
      <w:r/>
      <w:r/>
    </w:p>
    <w:p>
      <w:pPr>
        <w:pStyle w:val="851"/>
        <w:ind w:firstLine="60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51"/>
        <w:ind w:firstLine="60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51"/>
        <w:ind w:firstLine="60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51"/>
        <w:ind w:firstLine="600"/>
        <w:jc w:val="both"/>
        <w:keepLines/>
        <w:keepNext/>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51"/>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5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51"/>
        <w:ind w:firstLine="600"/>
        <w:jc w:val="both"/>
        <w:keepLines/>
        <w:keepNext/>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32.8实施本国产品标准及相关政策</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44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440" w:lineRule="exact"/>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440" w:lineRule="exact"/>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51"/>
        <w:ind w:firstLine="480"/>
        <w:jc w:val="both"/>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63"/>
        <w:ind w:firstLine="480"/>
        <w:jc w:val="both"/>
        <w:pageBreakBefore w:val="0"/>
        <w:spacing w:beforeAutospacing="0" w:afterAutospacing="0" w:line="440" w:lineRule="exact"/>
        <w:widowControl w:val="off"/>
        <w:rPr>
          <w:color w:val="auto"/>
          <w:sz w:val="24"/>
          <w:highlight w:val="none"/>
        </w:rPr>
      </w:pPr>
      <w:r>
        <w:rPr>
          <w:rFonts w:hint="eastAsia" w:ascii="宋体" w:hAnsi="宋体" w:eastAsia="宋体" w:cs="宋体"/>
          <w:color w:val="000000"/>
          <w:sz w:val="24"/>
          <w:szCs w:val="24"/>
          <w:highlight w:val="none"/>
          <w:lang w:val="en-US" w:eastAsia="zh-CN"/>
        </w:rPr>
        <w:t xml:space="preserve">本项目落实预付款制度，预付款比例</w:t>
      </w:r>
      <w:r>
        <w:rPr>
          <w:rFonts w:hint="eastAsia" w:cs="宋体"/>
          <w:color w:val="000000"/>
          <w:sz w:val="24"/>
          <w:szCs w:val="24"/>
          <w:highlight w:val="none"/>
          <w:lang w:val="en-US" w:eastAsia="zh-CN"/>
        </w:rPr>
        <w:t xml:space="preserve">为</w:t>
      </w:r>
      <w:r>
        <w:rPr>
          <w:rFonts w:hint="eastAsia"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cs="宋体"/>
          <w:color w:val="auto"/>
          <w:szCs w:val="24"/>
          <w:highlight w:val="none"/>
        </w:rPr>
        <w:t xml:space="preserve">  </w:t>
      </w:r>
      <w:r>
        <w:rPr>
          <w:rFonts w:hint="eastAsia"/>
          <w:color w:val="auto"/>
          <w:highlight w:val="none"/>
        </w:rPr>
        <w:t xml:space="preserve">  </w:t>
      </w:r>
      <w:r/>
    </w:p>
    <w:p>
      <w:pPr>
        <w:pStyle w:val="86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86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863"/>
        <w:ind w:firstLine="480"/>
        <w:jc w:val="center"/>
        <w:spacing w:beforeAutospacing="0" w:afterAutospacing="0" w:line="0" w:lineRule="atLeast"/>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863"/>
        <w:ind w:firstLine="480"/>
        <w:jc w:val="center"/>
        <w:spacing w:beforeAutospacing="0" w:afterAutospacing="0" w:line="0" w:lineRule="atLeast"/>
        <w:rPr>
          <w:rFonts w:ascii="宋体"/>
          <w:b/>
          <w:color w:val="auto"/>
          <w:sz w:val="24"/>
          <w:szCs w:val="24"/>
          <w:highlight w:val="none"/>
        </w:rPr>
      </w:pPr>
      <w:r>
        <w:rPr>
          <w:rFonts w:hint="eastAsia" w:ascii="宋体" w:hAnsi="宋体"/>
          <w:b/>
          <w:bCs/>
          <w:color w:val="auto"/>
          <w:sz w:val="36"/>
          <w:szCs w:val="36"/>
          <w:highlight w:val="none"/>
        </w:rPr>
        <w:t xml:space="preserve">第三章  合同条款及格式</w:t>
      </w:r>
      <w:r/>
    </w:p>
    <w:p>
      <w:pPr>
        <w:ind w:left="0" w:firstLine="480"/>
        <w:keepLines w:val="0"/>
        <w:keepNext w:val="0"/>
        <w:pageBreakBefore w:val="0"/>
        <w:spacing w:line="440" w:lineRule="exact"/>
        <w:widowControl w:val="off"/>
        <w:rPr>
          <w:rFonts w:ascii="宋体"/>
          <w:bCs/>
          <w:color w:val="auto"/>
          <w:sz w:val="24"/>
          <w:szCs w:val="24"/>
          <w:highlight w:val="none"/>
        </w:rPr>
      </w:pPr>
      <w:r/>
      <w:bookmarkStart w:id="151" w:name="_Toc513029243"/>
      <w:r/>
      <w:bookmarkStart w:id="152" w:name="_Toc16938559"/>
      <w:r/>
      <w:bookmarkStart w:id="153" w:name="_Toc20823315"/>
      <w:r>
        <w:rPr>
          <w:rFonts w:hint="eastAsia" w:ascii="宋体" w:hAnsi="宋体"/>
          <w:bCs/>
          <w:color w:val="auto"/>
          <w:sz w:val="24"/>
          <w:szCs w:val="24"/>
          <w:highlight w:val="none"/>
        </w:rPr>
        <w:t xml:space="preserve">以下为中标后签定本项目合同的通用条款，中标人不得提出实质性的修改，关于专用条款将由采购人与中标人结合本项目具体情况协商后签订。</w:t>
      </w:r>
      <w:r/>
    </w:p>
    <w:p>
      <w:pPr>
        <w:ind w:left="0"/>
        <w:jc w:val="center"/>
        <w:keepLines w:val="0"/>
        <w:keepNext w:val="0"/>
        <w:pageBreakBefore w:val="0"/>
        <w:spacing w:line="440" w:lineRule="exact"/>
        <w:widowControl w:val="off"/>
        <w:rPr>
          <w:rFonts w:ascii="宋体"/>
          <w:b/>
          <w:bCs/>
          <w:color w:val="auto"/>
          <w:sz w:val="24"/>
          <w:szCs w:val="24"/>
          <w:highlight w:val="none"/>
        </w:rPr>
        <w:outlineLvl w:val="0"/>
      </w:pPr>
      <w:r>
        <w:rPr>
          <w:rFonts w:hint="eastAsia" w:ascii="宋体" w:hAnsi="宋体"/>
          <w:b/>
          <w:color w:val="auto"/>
          <w:sz w:val="24"/>
          <w:szCs w:val="24"/>
          <w:highlight w:val="none"/>
        </w:rPr>
        <w:t xml:space="preserve">政府采购合同（合同编号）</w:t>
      </w:r>
      <w:r/>
    </w:p>
    <w:p>
      <w:pPr>
        <w:pStyle w:val="844"/>
        <w:ind w:left="0"/>
        <w:keepLines w:val="0"/>
        <w:keepNext w:val="0"/>
        <w:pageBreakBefore w:val="0"/>
        <w:spacing w:line="440" w:lineRule="exac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项目名称：</w:t>
      </w:r>
      <w:r>
        <w:rPr>
          <w:rFonts w:hint="eastAsia" w:hAnsi="宋体"/>
          <w:color w:val="auto"/>
          <w:sz w:val="24"/>
          <w:szCs w:val="24"/>
          <w:highlight w:val="none"/>
          <w:lang w:eastAsia="zh-CN"/>
        </w:rPr>
        <w:t xml:space="preserve">盐都区残联残疾人居家托养服务项目</w:t>
      </w:r>
      <w:r/>
    </w:p>
    <w:p>
      <w:pPr>
        <w:pStyle w:val="844"/>
        <w:ind w:left="0"/>
        <w:keepLines w:val="0"/>
        <w:keepNext w:val="0"/>
        <w:pageBreakBefore w:val="0"/>
        <w:spacing w:line="440" w:lineRule="exact"/>
        <w:widowControl w:val="off"/>
        <w:rPr>
          <w:rFonts w:hint="eastAsia" w:hAnsi="宋体"/>
          <w:color w:val="auto"/>
          <w:sz w:val="24"/>
          <w:szCs w:val="24"/>
          <w:highlight w:val="none"/>
          <w:lang w:eastAsia="zh-CN"/>
        </w:rPr>
      </w:pPr>
      <w:r>
        <w:rPr>
          <w:rFonts w:hint="eastAsia" w:hAnsi="宋体"/>
          <w:color w:val="auto"/>
          <w:sz w:val="24"/>
          <w:szCs w:val="24"/>
          <w:highlight w:val="none"/>
          <w:lang w:eastAsia="zh-CN"/>
        </w:rPr>
        <w:t xml:space="preserve">项目编号：</w:t>
      </w:r>
      <w:r/>
    </w:p>
    <w:p>
      <w:pPr>
        <w:pStyle w:val="844"/>
        <w:ind w:left="0"/>
        <w:keepLines w:val="0"/>
        <w:keepNext w:val="0"/>
        <w:pageBreakBefore w:val="0"/>
        <w:spacing w:line="440" w:lineRule="exact"/>
        <w:widowControl w:val="off"/>
        <w:rPr>
          <w:rFonts w:hint="eastAsia" w:hAnsi="宋体" w:eastAsia="宋体"/>
          <w:color w:val="auto"/>
          <w:sz w:val="24"/>
          <w:szCs w:val="24"/>
          <w:highlight w:val="none"/>
          <w:lang w:eastAsia="zh-CN"/>
        </w:rPr>
      </w:pPr>
      <w:r>
        <w:rPr>
          <w:rFonts w:hint="eastAsia" w:hAnsi="宋体"/>
          <w:color w:val="auto"/>
          <w:sz w:val="24"/>
          <w:szCs w:val="24"/>
          <w:highlight w:val="none"/>
        </w:rPr>
        <w:t xml:space="preserve">甲方：（买方）</w:t>
      </w:r>
      <w:r>
        <w:rPr>
          <w:rFonts w:hint="eastAsia" w:hAnsi="宋体"/>
          <w:color w:val="auto"/>
          <w:sz w:val="24"/>
          <w:szCs w:val="24"/>
          <w:highlight w:val="none"/>
          <w:u w:val="single"/>
          <w:lang w:eastAsia="zh-CN"/>
        </w:rPr>
        <w:t xml:space="preserve">盐城市盐都区残疾人联合会</w:t>
      </w:r>
      <w:r/>
    </w:p>
    <w:p>
      <w:pPr>
        <w:pStyle w:val="844"/>
        <w:ind w:left="0"/>
        <w:keepLines w:val="0"/>
        <w:keepNext w:val="0"/>
        <w:pageBreakBefore w:val="0"/>
        <w:spacing w:line="440" w:lineRule="exact"/>
        <w:widowControl w:val="off"/>
        <w:rPr>
          <w:rFonts w:hint="default" w:hAnsi="宋体" w:eastAsia="宋体"/>
          <w:color w:val="auto"/>
          <w:sz w:val="24"/>
          <w:szCs w:val="24"/>
          <w:highlight w:val="none"/>
          <w:u w:val="single"/>
          <w:lang w:val="en-US" w:eastAsia="zh-CN"/>
        </w:rPr>
      </w:pPr>
      <w:r>
        <w:rPr>
          <w:rFonts w:hint="eastAsia" w:hAnsi="宋体"/>
          <w:color w:val="auto"/>
          <w:sz w:val="24"/>
          <w:szCs w:val="24"/>
          <w:highlight w:val="none"/>
        </w:rPr>
        <w:t xml:space="preserve">乙方：（卖方）</w:t>
      </w:r>
      <w:r>
        <w:rPr>
          <w:rFonts w:hint="eastAsia" w:hAnsi="宋体"/>
          <w:color w:val="auto"/>
          <w:sz w:val="24"/>
          <w:szCs w:val="24"/>
          <w:highlight w:val="none"/>
          <w:u w:val="single"/>
          <w:lang w:val="en-US" w:eastAsia="zh-CN"/>
        </w:rPr>
        <w:t xml:space="preserve">                      </w:t>
      </w:r>
      <w:bookmarkEnd w:id="151"/>
      <w:bookmarkEnd w:id="152"/>
      <w:bookmarkEnd w:id="153"/>
      <w:r/>
    </w:p>
    <w:p>
      <w:pPr>
        <w:pStyle w:val="844"/>
        <w:keepLines w:val="0"/>
        <w:keepNext w:val="0"/>
        <w:pageBreakBefore w:val="0"/>
        <w:spacing w:before="120" w:after="120" w:line="440" w:lineRule="exact"/>
        <w:widowControl w:val="off"/>
        <w:rPr>
          <w:rFonts w:hAnsi="宋体"/>
          <w:b/>
          <w:color w:val="000000"/>
          <w:sz w:val="24"/>
          <w:szCs w:val="24"/>
        </w:rPr>
      </w:pPr>
      <w:r>
        <w:rPr>
          <w:rFonts w:hint="eastAsia" w:hAnsi="宋体"/>
          <w:color w:val="000000"/>
          <w:sz w:val="24"/>
          <w:szCs w:val="24"/>
        </w:rPr>
        <w:t xml:space="preserve">甲、乙双方根据</w:t>
      </w:r>
      <w:r>
        <w:rPr>
          <w:rFonts w:hint="eastAsia" w:hAnsi="宋体" w:cs="Times New Roman"/>
          <w:bCs/>
          <w:sz w:val="24"/>
          <w:szCs w:val="24"/>
          <w:u w:val="single"/>
        </w:rPr>
        <w:t xml:space="preserve">盐都区残联残疾人居家托养服务项目</w:t>
      </w:r>
      <w:r>
        <w:rPr>
          <w:rFonts w:hint="eastAsia" w:hAnsi="宋体"/>
          <w:color w:val="000000"/>
          <w:sz w:val="24"/>
          <w:szCs w:val="24"/>
        </w:rPr>
        <w:t xml:space="preserve">公开招标的结果，签署本合同。</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一、服务内容</w:t>
      </w:r>
      <w:r/>
    </w:p>
    <w:p>
      <w:pPr>
        <w:pStyle w:val="844"/>
        <w:ind w:firstLine="480"/>
        <w:keepLines w:val="0"/>
        <w:keepNext w:val="0"/>
        <w:pageBreakBefore w:val="0"/>
        <w:spacing w:line="440" w:lineRule="exact"/>
        <w:widowControl w:val="off"/>
        <w:rPr>
          <w:rFonts w:cs="Times New Roman"/>
          <w:color w:val="auto"/>
          <w:sz w:val="24"/>
          <w:szCs w:val="24"/>
        </w:rPr>
      </w:pPr>
      <w:r>
        <w:rPr>
          <w:rFonts w:hint="eastAsia" w:cs="Times New Roman"/>
          <w:sz w:val="24"/>
          <w:szCs w:val="24"/>
        </w:rPr>
        <w:t xml:space="preserve">1.1 服务内容：盐都区残疾人居家托养服务项目采购，主要服务内容包括为盐都区境内符合条件的特殊困难残疾人提供生活照料、个人保洁、康复护理</w:t>
      </w:r>
      <w:r>
        <w:rPr>
          <w:rFonts w:hint="eastAsia" w:cs="Times New Roman"/>
          <w:color w:val="auto"/>
          <w:sz w:val="24"/>
          <w:szCs w:val="24"/>
        </w:rPr>
        <w:t xml:space="preserve">、精神慰藉、辅助性就业及居家服务。</w:t>
      </w:r>
      <w:r/>
    </w:p>
    <w:p>
      <w:pPr>
        <w:pStyle w:val="844"/>
        <w:ind w:firstLine="480"/>
        <w:keepLines w:val="0"/>
        <w:keepNext w:val="0"/>
        <w:pageBreakBefore w:val="0"/>
        <w:spacing w:line="440" w:lineRule="exact"/>
        <w:widowControl w:val="off"/>
        <w:rPr>
          <w:rFonts w:cs="Times New Roman"/>
          <w:color w:val="auto"/>
          <w:sz w:val="24"/>
          <w:szCs w:val="24"/>
        </w:rPr>
      </w:pPr>
      <w:r>
        <w:rPr>
          <w:rFonts w:hint="eastAsia" w:cs="Times New Roman"/>
          <w:color w:val="auto"/>
          <w:sz w:val="24"/>
          <w:szCs w:val="24"/>
        </w:rPr>
        <w:t xml:space="preserve">1.2 服务模式：利用江苏省残疾人联合会的智慧服务平台系统，通过“残疾人提出需求→服务平台响应→安排服务人员→残疾人接收服务”的工单闭环管理模式，实现残疾人的居家托养服务。（若省平台在合同履行期间未常态化运营，乙方须承建残疾人居家托养网络调度服务平台）</w:t>
      </w:r>
      <w:r/>
    </w:p>
    <w:p>
      <w:pPr>
        <w:pStyle w:val="844"/>
        <w:ind w:firstLine="480"/>
        <w:keepLines w:val="0"/>
        <w:keepNext w:val="0"/>
        <w:pageBreakBefore w:val="0"/>
        <w:spacing w:line="440" w:lineRule="exact"/>
        <w:widowControl w:val="off"/>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1.</w:t>
      </w:r>
      <w:r>
        <w:rPr>
          <w:rFonts w:hint="eastAsia" w:cs="Times New Roman"/>
          <w:color w:val="000000" w:themeColor="text1"/>
          <w:sz w:val="24"/>
          <w:szCs w:val="24"/>
          <w:lang w:val="en-US" w:eastAsia="zh-CN"/>
          <w14:textFill>
            <w14:solidFill>
              <w14:schemeClr w14:val="tx1"/>
            </w14:solidFill>
          </w14:textFill>
        </w:rPr>
        <w:t xml:space="preserve">3</w:t>
      </w:r>
      <w:r>
        <w:rPr>
          <w:rFonts w:hint="eastAsia" w:cs="Times New Roman"/>
          <w:color w:val="000000" w:themeColor="text1"/>
          <w:sz w:val="24"/>
          <w:szCs w:val="24"/>
          <w14:textFill>
            <w14:solidFill>
              <w14:schemeClr w14:val="tx1"/>
            </w14:solidFill>
          </w14:textFill>
        </w:rPr>
        <w:t xml:space="preserve"> 补充条款：项目可根据采购方的要求，在项目服务标准不变、并征得相关主管部门同意情况下，进一步根据残疾人居家托养服务需求扩大服务对象范围。</w:t>
      </w:r>
      <w:r/>
    </w:p>
    <w:p>
      <w:pPr>
        <w:pStyle w:val="844"/>
        <w:ind w:firstLine="480"/>
        <w:keepLines w:val="0"/>
        <w:keepNext w:val="0"/>
        <w:pageBreakBefore w:val="0"/>
        <w:spacing w:line="440" w:lineRule="exact"/>
        <w:widowControl w:val="off"/>
        <w:rPr>
          <w:rFonts w:cs="Times New Roman"/>
          <w:color w:val="000000" w:themeColor="text1"/>
          <w:sz w:val="24"/>
          <w:szCs w:val="24"/>
          <w14:textFill>
            <w14:solidFill>
              <w14:schemeClr w14:val="tx1"/>
            </w14:solidFill>
          </w14:textFill>
        </w:rPr>
      </w:pPr>
      <w:r>
        <w:rPr>
          <w:rFonts w:hint="eastAsia" w:cs="Times New Roman"/>
          <w:color w:val="000000" w:themeColor="text1"/>
          <w:sz w:val="24"/>
          <w:szCs w:val="24"/>
          <w14:textFill>
            <w14:solidFill>
              <w14:schemeClr w14:val="tx1"/>
            </w14:solidFill>
          </w14:textFill>
        </w:rPr>
        <w:t xml:space="preserve">1.</w:t>
      </w:r>
      <w:r>
        <w:rPr>
          <w:rFonts w:hint="eastAsia" w:cs="Times New Roman"/>
          <w:color w:val="000000" w:themeColor="text1"/>
          <w:sz w:val="24"/>
          <w:szCs w:val="24"/>
          <w:lang w:val="en-US" w:eastAsia="zh-CN"/>
          <w14:textFill>
            <w14:solidFill>
              <w14:schemeClr w14:val="tx1"/>
            </w14:solidFill>
          </w14:textFill>
        </w:rPr>
        <w:t xml:space="preserve">4</w:t>
      </w:r>
      <w:r>
        <w:rPr>
          <w:rFonts w:hint="eastAsia" w:cs="Times New Roman"/>
          <w:color w:val="000000" w:themeColor="text1"/>
          <w:sz w:val="24"/>
          <w:szCs w:val="24"/>
          <w14:textFill>
            <w14:solidFill>
              <w14:schemeClr w14:val="tx1"/>
            </w14:solidFill>
          </w14:textFill>
        </w:rPr>
        <w:t xml:space="preserve"> 本项目在服务过程中如出现意外情况，一切责任由乙方承担。</w:t>
      </w:r>
      <w:r/>
    </w:p>
    <w:p>
      <w:pPr>
        <w:pStyle w:val="844"/>
        <w:keepLines w:val="0"/>
        <w:keepNext w:val="0"/>
        <w:pageBreakBefore w:val="0"/>
        <w:spacing w:line="440" w:lineRule="exact"/>
        <w:widowControl w:val="off"/>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二、合同金额</w:t>
      </w:r>
      <w:r/>
    </w:p>
    <w:p>
      <w:pPr>
        <w:pStyle w:val="844"/>
        <w:ind w:firstLine="480"/>
        <w:keepLines w:val="0"/>
        <w:keepNext w:val="0"/>
        <w:pageBreakBefore w:val="0"/>
        <w:spacing w:line="440" w:lineRule="exact"/>
        <w:widowControl w:val="off"/>
        <w:rPr>
          <w:rFonts w:hAnsi="宋体"/>
          <w:color w:val="000000" w:themeColor="text1"/>
          <w:sz w:val="24"/>
          <w:szCs w:val="24"/>
          <w:highlight w:val="none"/>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本合同暂定</w:t>
      </w:r>
      <w:r>
        <w:rPr>
          <w:rFonts w:hint="eastAsia" w:hAnsi="宋体"/>
          <w:color w:val="000000" w:themeColor="text1"/>
          <w:sz w:val="24"/>
          <w:szCs w:val="24"/>
          <w:lang w:val="en-US" w:eastAsia="zh-CN"/>
          <w14:textFill>
            <w14:solidFill>
              <w14:schemeClr w14:val="tx1"/>
            </w14:solidFill>
          </w14:textFill>
        </w:rPr>
        <w:t xml:space="preserve">总</w:t>
      </w:r>
      <w:r>
        <w:rPr>
          <w:rFonts w:hint="eastAsia" w:hAnsi="宋体"/>
          <w:color w:val="000000" w:themeColor="text1"/>
          <w:sz w:val="24"/>
          <w:szCs w:val="24"/>
          <w14:textFill>
            <w14:solidFill>
              <w14:schemeClr w14:val="tx1"/>
            </w14:solidFill>
          </w14:textFill>
        </w:rPr>
        <w:t xml:space="preserve">金额为（大写）：</w:t>
      </w:r>
      <w:r>
        <w:rPr>
          <w:rFonts w:hAnsi="宋体"/>
          <w:color w:val="000000" w:themeColor="text1"/>
          <w:sz w:val="24"/>
          <w:szCs w:val="24"/>
          <w14:textFill>
            <w14:solidFill>
              <w14:schemeClr w14:val="tx1"/>
            </w14:solidFill>
          </w14:textFill>
        </w:rPr>
        <w:t xml:space="preserve">___________</w:t>
      </w:r>
      <w:r>
        <w:rPr>
          <w:rFonts w:hint="eastAsia" w:hAnsi="宋体"/>
          <w:color w:val="000000" w:themeColor="text1"/>
          <w:sz w:val="24"/>
          <w:szCs w:val="24"/>
          <w14:textFill>
            <w14:solidFill>
              <w14:schemeClr w14:val="tx1"/>
            </w14:solidFill>
          </w14:textFill>
        </w:rPr>
        <w:t xml:space="preserve">元整</w:t>
      </w:r>
      <w:r>
        <w:rPr>
          <w:rFonts w:hint="eastAsia" w:hAnsi="宋体"/>
          <w:color w:val="000000" w:themeColor="text1"/>
          <w:sz w:val="24"/>
          <w:szCs w:val="24"/>
          <w:lang w:val="en-US" w:eastAsia="zh-CN"/>
          <w14:textFill>
            <w14:solidFill>
              <w14:schemeClr w14:val="tx1"/>
            </w14:solidFill>
          </w14:textFill>
        </w:rPr>
        <w:t xml:space="preserve">/年</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__________</w:t>
      </w:r>
      <w:r>
        <w:rPr>
          <w:rFonts w:hint="eastAsia" w:hAnsi="宋体"/>
          <w:color w:val="000000" w:themeColor="text1"/>
          <w:sz w:val="24"/>
          <w:szCs w:val="24"/>
          <w14:textFill>
            <w14:solidFill>
              <w14:schemeClr w14:val="tx1"/>
            </w14:solidFill>
          </w14:textFill>
        </w:rPr>
        <w:t xml:space="preserve">元</w:t>
      </w:r>
      <w:r>
        <w:rPr>
          <w:rFonts w:hint="eastAsia" w:hAnsi="宋体"/>
          <w:color w:val="000000" w:themeColor="text1"/>
          <w:sz w:val="24"/>
          <w:szCs w:val="24"/>
          <w:lang w:val="en-US" w:eastAsia="zh-CN"/>
          <w14:textFill>
            <w14:solidFill>
              <w14:schemeClr w14:val="tx1"/>
            </w14:solidFill>
          </w14:textFill>
        </w:rPr>
        <w:t xml:space="preserve">/年</w:t>
      </w:r>
      <w:r>
        <w:rPr>
          <w:rFonts w:hint="eastAsia" w:hAnsi="宋体"/>
          <w:color w:val="000000" w:themeColor="text1"/>
          <w:sz w:val="24"/>
          <w:szCs w:val="24"/>
          <w14:textFill>
            <w14:solidFill>
              <w14:schemeClr w14:val="tx1"/>
            </w14:solidFill>
          </w14:textFill>
        </w:rPr>
        <w:t xml:space="preserve">）人民币</w:t>
      </w:r>
      <w:r>
        <w:rPr>
          <w:rFonts w:hint="eastAsia" w:hAnsi="宋体"/>
          <w:color w:val="000000" w:themeColor="text1"/>
          <w:sz w:val="24"/>
          <w:szCs w:val="24"/>
          <w:highlight w:val="none"/>
          <w14:textFill>
            <w14:solidFill>
              <w14:schemeClr w14:val="tx1"/>
            </w14:solidFill>
          </w14:textFill>
        </w:rPr>
        <w:t xml:space="preserve">。</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包括但不限于设备设施及人工费、管理费、交通费、技术服务、特殊人员额外护理需要、社会保险费、系统信息录入、办公经费、福利费、加班费、培训费、通讯费、安全教育费、人员意外伤害保险、代理</w:t>
      </w:r>
      <w:r>
        <w:rPr>
          <w:rFonts w:hint="eastAsia" w:hAnsi="Courier New" w:cs="Times New Roman"/>
          <w:b w:val="0"/>
          <w:bCs w:val="0"/>
          <w:color w:val="000000" w:themeColor="text1"/>
          <w:sz w:val="24"/>
          <w:szCs w:val="24"/>
          <w:highlight w:val="none"/>
          <w:lang w:val="en-US" w:eastAsia="zh-CN" w:bidi="ar-SA"/>
          <w14:textFill>
            <w14:solidFill>
              <w14:schemeClr w14:val="tx1"/>
            </w14:solidFill>
          </w14:textFill>
        </w:rPr>
        <w:t xml:space="preserve">服务</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费、验收、管理费、保险、税金、售后服务、利润、政策性文件规定以及不可预见等其他有关为完成本项目发生的所有费用。</w:t>
      </w:r>
      <w:r/>
    </w:p>
    <w:p>
      <w:pPr>
        <w:pStyle w:val="844"/>
        <w:ind w:firstLine="480"/>
        <w:keepLines w:val="0"/>
        <w:keepNext w:val="0"/>
        <w:pageBreakBefore w:val="0"/>
        <w:spacing w:line="440" w:lineRule="exact"/>
        <w:widowControl w:val="off"/>
        <w:rPr>
          <w:rFonts w:hint="eastAsia" w:cs="Times New Roman"/>
          <w:sz w:val="24"/>
          <w:szCs w:val="24"/>
          <w:highlight w:val="none"/>
        </w:rPr>
      </w:pPr>
      <w:r>
        <w:rPr>
          <w:rFonts w:hint="eastAsia" w:cs="Times New Roman"/>
          <w:sz w:val="24"/>
          <w:szCs w:val="24"/>
          <w:highlight w:val="none"/>
        </w:rPr>
        <w:t xml:space="preserve">2.2居家托养项目经费因政策文件发生变化需调整的，可依据政策文件给予调整。</w:t>
      </w:r>
      <w:r/>
    </w:p>
    <w:p>
      <w:pPr>
        <w:pStyle w:val="879"/>
        <w:ind w:firstLine="420"/>
        <w:keepLines w:val="0"/>
        <w:keepNext w:val="0"/>
        <w:pageBreakBefore w:val="0"/>
        <w:spacing w:before="0" w:beforeAutospacing="0" w:after="0" w:afterAutospacing="0" w:line="440" w:lineRule="exact"/>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注：最终结算价款</w:t>
      </w:r>
      <w:r>
        <w:rPr>
          <w:rFonts w:hint="eastAsia" w:cs="Times New Roman"/>
          <w:b/>
          <w:bCs/>
          <w:color w:val="auto"/>
          <w:sz w:val="24"/>
          <w:szCs w:val="24"/>
          <w:highlight w:val="none"/>
          <w:lang w:val="en-US" w:eastAsia="zh-CN"/>
        </w:rPr>
        <w:t xml:space="preserve">按实</w:t>
      </w:r>
      <w:r>
        <w:rPr>
          <w:rFonts w:hint="eastAsia" w:cs="Times New Roman"/>
          <w:b/>
          <w:bCs/>
          <w:color w:val="auto"/>
          <w:sz w:val="24"/>
          <w:szCs w:val="24"/>
          <w:highlight w:val="none"/>
        </w:rPr>
        <w:t xml:space="preserve">结算</w:t>
      </w:r>
      <w:r>
        <w:rPr>
          <w:rFonts w:hint="eastAsia" w:ascii="宋体" w:hAnsi="Courier New" w:eastAsia="宋体" w:cs="Times New Roman"/>
          <w:color w:val="000000"/>
          <w:sz w:val="24"/>
          <w:szCs w:val="24"/>
          <w:highlight w:val="none"/>
          <w:lang w:val="en-US" w:eastAsia="zh-CN" w:bidi="ar-SA"/>
        </w:rPr>
        <w:t xml:space="preserve">。</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三、服务对象</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3.1 具有盐都区户籍。</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3.2 年龄在16-59周岁。</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3.3 持有二代残疾人证，智力、精神和一、二级肢体残疾人。</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3.4 低保和低收入家庭残疾人。</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3.5 生活不能自理、离不开家庭，需要长期照料或专业性支持的残疾人。</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3.6 无身患重大疾病或传染性疾病的残疾人。</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四、服务内容</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本合同涉及服务对象需经甲乙双方共同筛查确认，服务内容依据残疾人个性化服务需求制定，具体服务内容及要求详见项目需求。</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五、服务流程</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5.1签订协议</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5.1.1签订协议前，乙方负责居家托养服务对象的服务内容进行筛查，并为居家托养残疾人或者监护人提供有效的信息咨询和反馈。</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5.1.2基层组织上报后，经甲方认同，乙方与服务对象或者家属、监护人签订具有法律效力、权责清晰的居家托养服务协议，一年一签。</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5.1.3协议应该明确服务对象、服务内容、服务方式、服务时间及双方义务等必要事项。</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5.1.4乙方按协议提供相应的服务，妥善保管服务对象的个人信息，尊重和保护服务对象的个人隐私。</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5.2制定服务档案</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甲方牵头、乙方配合成立由专业人员组成的评估小组，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5.3提供居家托养服务</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若在服务过程中出现突发情况,例如：残疾人跌倒、心绞痛发作、昏迷、抽搐等，乙方服务人员应迅速与120取得联系，并告知其亲属或监护人；同时采取适当的现场处置措施，及时向乙方责任人进行汇报，并协助后续处理。</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5.4定期服务回访</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根据协议和残疾人实际情况，乙方需定期提供服务过程中居家托养服务满意度和服务质量跟踪随访，并在随访记录表上做好记录。</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六、合同期限</w:t>
      </w:r>
      <w:r/>
    </w:p>
    <w:p>
      <w:pPr>
        <w:ind w:left="0" w:firstLine="480"/>
        <w:keepLines w:val="0"/>
        <w:keepNext w:val="0"/>
        <w:pageBreakBefore w:val="0"/>
        <w:spacing w:line="440" w:lineRule="exact"/>
        <w:rPr>
          <w:rFonts w:hint="eastAsia"/>
          <w:color w:val="000000" w:themeColor="text1"/>
          <w:sz w:val="24"/>
          <w:szCs w:val="20"/>
          <w:highlight w:val="none"/>
          <w:lang w:val="en-US" w:eastAsia="zh-CN"/>
          <w14:textFill>
            <w14:solidFill>
              <w14:schemeClr w14:val="tx1"/>
            </w14:solidFill>
          </w14:textFill>
        </w:rPr>
      </w:pPr>
      <w:r>
        <w:rPr>
          <w:rFonts w:hint="eastAsia" w:cs="Times New Roman"/>
          <w:sz w:val="24"/>
          <w:szCs w:val="24"/>
        </w:rPr>
        <w:t xml:space="preserve">6.1 合同期限</w:t>
      </w:r>
      <w:r>
        <w:rPr>
          <w:rFonts w:hint="eastAsia"/>
          <w:color w:val="000000" w:themeColor="text1"/>
          <w:sz w:val="24"/>
          <w:szCs w:val="20"/>
          <w:highlight w:val="none"/>
          <w14:textFill>
            <w14:solidFill>
              <w14:schemeClr w14:val="tx1"/>
            </w14:solidFill>
          </w14:textFill>
        </w:rPr>
        <w:t xml:space="preserve">：</w:t>
      </w:r>
      <w:r>
        <w:rPr>
          <w:rFonts w:hint="eastAsia" w:ascii="宋体" w:hAnsi="宋体" w:cs="宋体"/>
          <w:b w:val="0"/>
          <w:bCs w:val="0"/>
          <w:color w:val="auto"/>
          <w:sz w:val="24"/>
          <w:szCs w:val="24"/>
          <w:lang w:val="en-US" w:eastAsia="zh-CN"/>
        </w:rPr>
        <w:t xml:space="preserve">本次合同履行期限</w:t>
      </w:r>
      <w:r>
        <w:rPr>
          <w:rFonts w:hint="eastAsia"/>
          <w:color w:val="000000" w:themeColor="text1"/>
          <w:sz w:val="24"/>
          <w:szCs w:val="20"/>
          <w:highlight w:val="none"/>
          <w:lang w:val="en-US" w:eastAsia="zh-CN"/>
          <w14:textFill>
            <w14:solidFill>
              <w14:schemeClr w14:val="tx1"/>
            </w14:solidFill>
          </w14:textFill>
        </w:rPr>
        <w:t xml:space="preserve">一年，本年度自 </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年 </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月</w:t>
      </w:r>
      <w:r>
        <w:rPr>
          <w:rFonts w:hint="eastAsia"/>
          <w:color w:val="000000" w:themeColor="text1"/>
          <w:sz w:val="24"/>
          <w:szCs w:val="20"/>
          <w:highlight w:val="none"/>
          <w:u w:val="single"/>
          <w:lang w:val="en-US" w:eastAsia="zh-CN"/>
          <w14:textFill>
            <w14:solidFill>
              <w14:schemeClr w14:val="tx1"/>
            </w14:solidFill>
          </w14:textFill>
        </w:rPr>
        <w:t xml:space="preserve">   </w:t>
      </w:r>
      <w:r>
        <w:rPr>
          <w:rFonts w:hint="eastAsia"/>
          <w:color w:val="000000" w:themeColor="text1"/>
          <w:sz w:val="24"/>
          <w:szCs w:val="20"/>
          <w:highlight w:val="none"/>
          <w:lang w:val="en-US" w:eastAsia="zh-CN"/>
          <w14:textFill>
            <w14:solidFill>
              <w14:schemeClr w14:val="tx1"/>
            </w14:solidFill>
          </w14:textFill>
        </w:rPr>
        <w:t xml:space="preserve">日起至</w:t>
      </w:r>
      <w:r>
        <w:rPr>
          <w:rFonts w:hint="eastAsia" w:cs="Times New Roman"/>
          <w:color w:val="000000" w:themeColor="text1"/>
          <w:sz w:val="24"/>
          <w:szCs w:val="24"/>
          <w:highlight w:val="none"/>
          <w14:textFill>
            <w14:solidFill>
              <w14:schemeClr w14:val="tx1"/>
            </w14:solidFill>
          </w14:textFill>
        </w:rPr>
        <w:t xml:space="preserve">自</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年</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月</w:t>
      </w:r>
      <w:r>
        <w:rPr>
          <w:rFonts w:hint="eastAsia" w:cs="Times New Roman"/>
          <w:color w:val="000000" w:themeColor="text1"/>
          <w:sz w:val="24"/>
          <w:szCs w:val="24"/>
          <w:highlight w:val="none"/>
          <w:u w:val="single"/>
          <w14:textFill>
            <w14:solidFill>
              <w14:schemeClr w14:val="tx1"/>
            </w14:solidFill>
          </w14:textFill>
        </w:rPr>
        <w:t xml:space="preserve">   </w:t>
      </w:r>
      <w:r>
        <w:rPr>
          <w:rFonts w:hint="eastAsia" w:cs="Times New Roman"/>
          <w:color w:val="000000" w:themeColor="text1"/>
          <w:sz w:val="24"/>
          <w:szCs w:val="24"/>
          <w:highlight w:val="none"/>
          <w14:textFill>
            <w14:solidFill>
              <w14:schemeClr w14:val="tx1"/>
            </w14:solidFill>
          </w14:textFill>
        </w:rPr>
        <w:t xml:space="preserve">日</w:t>
      </w:r>
      <w:r>
        <w:rPr>
          <w:rFonts w:hint="eastAsia"/>
          <w:color w:val="000000" w:themeColor="text1"/>
          <w:sz w:val="24"/>
          <w:szCs w:val="20"/>
          <w:highlight w:val="none"/>
          <w:lang w:val="en-US" w:eastAsia="zh-CN"/>
          <w14:textFill>
            <w14:solidFill>
              <w14:schemeClr w14:val="tx1"/>
            </w14:solidFill>
          </w14:textFill>
        </w:rPr>
        <w:t xml:space="preserve">止。乙方须在中标通知书发放并签订合同后5日内按甲方要求项目入场并进入服务运营状态。合同期满后，经采购人年度考核满意度达90分及以上续签下一年度合同。</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 合同终止</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6.2.1 合同期满，双方已履行合同约定。</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6.2.2 乙方服务能力丧失，致使服务无法正常进行的。</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6.2.3 在履行合同过程中，乙方以不符合招标资格要求，造成合同无法履行的。</w:t>
      </w:r>
      <w:r/>
    </w:p>
    <w:p>
      <w:pPr>
        <w:pStyle w:val="844"/>
        <w:ind w:firstLine="480"/>
        <w:keepLines w:val="0"/>
        <w:keepNext w:val="0"/>
        <w:pageBreakBefore w:val="0"/>
        <w:spacing w:line="440" w:lineRule="exact"/>
        <w:widowControl w:val="off"/>
        <w:rPr>
          <w:rFonts w:cs="Times New Roman"/>
          <w:color w:val="auto"/>
          <w:sz w:val="24"/>
          <w:szCs w:val="24"/>
        </w:rPr>
      </w:pPr>
      <w:r>
        <w:rPr>
          <w:rFonts w:hint="eastAsia" w:cs="Times New Roman"/>
          <w:color w:val="auto"/>
          <w:sz w:val="24"/>
          <w:szCs w:val="24"/>
        </w:rPr>
        <w:t xml:space="preserve">6.2.4 乙方季度考核不合格逾期不整改或整改仍不合格的。</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6.2.5 经认定，确因乙方责任，出现重大安全事故，造成恶劣影响的。</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七、履约保证金</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cs="宋体"/>
          <w:sz w:val="24"/>
          <w:szCs w:val="24"/>
          <w:highlight w:val="none"/>
          <w:lang w:val="en-US" w:eastAsia="zh-CN"/>
        </w:rPr>
        <w:t xml:space="preserve">7</w:t>
      </w:r>
      <w:r>
        <w:rPr>
          <w:rFonts w:hint="eastAsia" w:ascii="宋体" w:hAnsi="宋体" w:eastAsia="宋体" w:cs="宋体"/>
          <w:sz w:val="24"/>
          <w:szCs w:val="24"/>
          <w:highlight w:val="none"/>
        </w:rPr>
        <w:t xml:space="preserve">.1乙方交纳人民币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元（合同金额的</w:t>
      </w:r>
      <w:r>
        <w:rPr>
          <w:rFonts w:hint="eastAsia" w:cs="宋体"/>
          <w:sz w:val="24"/>
          <w:szCs w:val="24"/>
          <w:highlight w:val="none"/>
          <w:lang w:val="en-US" w:eastAsia="zh-CN"/>
        </w:rPr>
        <w:t xml:space="preserve">5</w:t>
      </w:r>
      <w:r>
        <w:rPr>
          <w:rFonts w:hint="eastAsia" w:ascii="宋体" w:hAnsi="宋体" w:eastAsia="宋体" w:cs="宋体"/>
          <w:sz w:val="24"/>
          <w:szCs w:val="24"/>
          <w:highlight w:val="none"/>
        </w:rPr>
        <w:t xml:space="preserve">%）作为本合同的履约保证金。</w:t>
      </w:r>
      <w:r/>
    </w:p>
    <w:p>
      <w:pPr>
        <w:ind w:lef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采购人对AA评级及以上政府采购供应商（需提供信用管理部门备案的第三方信用报告），免收履约保证金。</w:t>
      </w:r>
      <w:r/>
    </w:p>
    <w:p>
      <w:pPr>
        <w:pStyle w:val="85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5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51"/>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7.2.2 如以履约保函（保险）形式缴纳履约保证金，供应商可通过政府采购电子履约保函（保险）平台（www.jsdzbh.com）在线申请履约保函（保险）。</w:t>
      </w:r>
      <w:r/>
    </w:p>
    <w:p>
      <w:pPr>
        <w:pStyle w:val="851"/>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八、转包或分包</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8.1 本合同范围内的服务，应由乙方直接供应，不得转让他人供应。</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8.2 除非得到甲方的书面同意，乙方不得部分分包给他人供应。</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8.3 如有转让和未经甲方同意的分包行为，甲方有权终止合同。</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九、合同款支付</w:t>
      </w:r>
      <w:r/>
    </w:p>
    <w:p>
      <w:pPr>
        <w:pStyle w:val="844"/>
        <w:ind w:firstLine="480"/>
        <w:keepLines w:val="0"/>
        <w:keepNext w:val="0"/>
        <w:pageBreakBefore w:val="0"/>
        <w:spacing w:line="440" w:lineRule="exact"/>
        <w:widowControl w:val="off"/>
        <w:rPr>
          <w:rFonts w:cs="Times New Roman"/>
          <w:color w:val="ff0000"/>
          <w:sz w:val="24"/>
          <w:szCs w:val="24"/>
          <w:highlight w:val="none"/>
        </w:rPr>
      </w:pPr>
      <w:r>
        <w:rPr>
          <w:rFonts w:hint="eastAsia" w:cs="Times New Roman"/>
          <w:sz w:val="24"/>
          <w:szCs w:val="24"/>
        </w:rPr>
        <w:t xml:space="preserve">9.1 结算方式：</w:t>
      </w:r>
      <w:r>
        <w:rPr>
          <w:rFonts w:hint="eastAsia" w:cs="Times New Roman"/>
          <w:b/>
          <w:bCs/>
          <w:sz w:val="24"/>
          <w:szCs w:val="24"/>
        </w:rPr>
        <w:t xml:space="preserve">合同签订后，支付合同总价的30%作为预付款</w:t>
      </w:r>
      <w:r>
        <w:rPr>
          <w:rFonts w:hint="eastAsia" w:cs="Times New Roman"/>
          <w:b/>
          <w:bCs/>
          <w:sz w:val="24"/>
          <w:szCs w:val="24"/>
          <w:lang w:eastAsia="zh-CN"/>
        </w:rPr>
        <w:t xml:space="preserve">（</w:t>
      </w:r>
      <w:r>
        <w:rPr>
          <w:rFonts w:hint="eastAsia" w:cs="Times New Roman"/>
          <w:b/>
          <w:bCs/>
          <w:sz w:val="24"/>
          <w:szCs w:val="24"/>
          <w:lang w:val="en-US" w:eastAsia="zh-CN"/>
        </w:rPr>
        <w:t xml:space="preserve">签订合同时，如乙方明确表示无需预付款或者主动要求降低预付款比例的，甲方可不适用前述规定</w:t>
      </w:r>
      <w:r>
        <w:rPr>
          <w:rFonts w:hint="eastAsia" w:cs="Times New Roman"/>
          <w:b/>
          <w:bCs/>
          <w:sz w:val="24"/>
          <w:szCs w:val="24"/>
          <w:lang w:eastAsia="zh-CN"/>
        </w:rPr>
        <w:t xml:space="preserve">）</w:t>
      </w:r>
      <w:r>
        <w:rPr>
          <w:rFonts w:hint="eastAsia" w:cs="Times New Roman"/>
          <w:b/>
          <w:bCs/>
          <w:sz w:val="24"/>
          <w:szCs w:val="24"/>
        </w:rPr>
        <w:t xml:space="preserve">；甲方对乙方实行季度考核制，进入正式服务期后，乙方按季度上报完成的工作量服务费，经甲方核定后，无特殊情况于次月结算拨付完成的工作量服务费，因乙方提供的结算材料不及时等原因造成的时间拖延，由乙方自行承担责任。</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9.2 考核标准：季度考核满意度均达90%（含）以上，全额给付季度服务经费；满意度在85%（含）-90%（不含），扣除当季度经费的5%；满意度在80%（含）-85%（不含），扣除当季度经费的10%；考核满意度在75%（含）-80%（不含），扣除当季度经费的20%；考核满意度低于75%（不含），扣除当季度经费的30%并责令整改，逾期不整改或整改仍不合格的，甲方可自行终止合同。</w:t>
      </w:r>
      <w:r/>
    </w:p>
    <w:p>
      <w:pPr>
        <w:pStyle w:val="844"/>
        <w:ind w:firstLine="482"/>
        <w:keepLines w:val="0"/>
        <w:keepNext w:val="0"/>
        <w:pageBreakBefore w:val="0"/>
        <w:spacing w:line="440" w:lineRule="exact"/>
        <w:widowControl w:val="off"/>
        <w:rPr>
          <w:rFonts w:hint="eastAsia" w:cs="Times New Roman"/>
          <w:b/>
          <w:bCs/>
          <w:color w:val="auto"/>
          <w:sz w:val="24"/>
          <w:szCs w:val="24"/>
          <w:highlight w:val="none"/>
        </w:rPr>
      </w:pPr>
      <w:r>
        <w:rPr>
          <w:rFonts w:hint="eastAsia" w:cs="Times New Roman"/>
          <w:b/>
          <w:bCs/>
          <w:color w:val="auto"/>
          <w:sz w:val="24"/>
          <w:szCs w:val="24"/>
          <w:highlight w:val="none"/>
        </w:rPr>
        <w:t xml:space="preserve">9.3 当采购数量与实际使用数量不一致时，按实际服务量进行计算。甲方为被服务残疾人按最高1800元/人/季度的标准提供服务，若不足以上金额，按实结算;若超出以上金额，超出部分由乙方承担。</w:t>
      </w:r>
      <w:r/>
    </w:p>
    <w:p>
      <w:pPr>
        <w:pStyle w:val="84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9.4 本合同执行中相关的一切税费均由乙方负担。</w:t>
      </w:r>
      <w:r/>
    </w:p>
    <w:p>
      <w:pPr>
        <w:pStyle w:val="844"/>
        <w:keepLines w:val="0"/>
        <w:keepNext w:val="0"/>
        <w:pageBreakBefore w:val="0"/>
        <w:spacing w:line="440" w:lineRule="exact"/>
        <w:widowControl w:val="off"/>
        <w:rPr>
          <w:rFonts w:hAnsi="宋体"/>
          <w:b/>
          <w:color w:val="000000"/>
          <w:sz w:val="24"/>
          <w:szCs w:val="24"/>
          <w:highlight w:val="none"/>
        </w:rPr>
      </w:pPr>
      <w:r>
        <w:rPr>
          <w:rFonts w:hint="eastAsia" w:hAnsi="宋体"/>
          <w:b/>
          <w:color w:val="000000"/>
          <w:sz w:val="24"/>
          <w:szCs w:val="24"/>
          <w:highlight w:val="none"/>
        </w:rPr>
        <w:t xml:space="preserve">十、知识产权</w:t>
      </w:r>
      <w:r/>
    </w:p>
    <w:p>
      <w:pPr>
        <w:pStyle w:val="84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本合同中的服务或其任何一部分不受第三方提出侵犯其专利权、版权、商标权和工业设计权等知识产权的起诉。一旦出现侵权，由乙方负全部责任。</w:t>
      </w:r>
      <w:r/>
    </w:p>
    <w:p>
      <w:pPr>
        <w:pStyle w:val="844"/>
        <w:keepLines w:val="0"/>
        <w:keepNext w:val="0"/>
        <w:pageBreakBefore w:val="0"/>
        <w:spacing w:line="440" w:lineRule="exact"/>
        <w:widowControl w:val="off"/>
        <w:rPr>
          <w:rFonts w:hAnsi="宋体"/>
          <w:b/>
          <w:color w:val="000000"/>
          <w:sz w:val="24"/>
          <w:szCs w:val="24"/>
          <w:highlight w:val="none"/>
        </w:rPr>
      </w:pPr>
      <w:r>
        <w:rPr>
          <w:rFonts w:hint="eastAsia" w:hAnsi="宋体"/>
          <w:b/>
          <w:color w:val="000000"/>
          <w:sz w:val="24"/>
          <w:szCs w:val="24"/>
          <w:highlight w:val="none"/>
        </w:rPr>
        <w:t xml:space="preserve">十一、违约责任</w:t>
      </w:r>
      <w:r/>
    </w:p>
    <w:p>
      <w:pPr>
        <w:pStyle w:val="84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11.1 甲乙双方必须遵守本合同并执行合同中的各项约定，保证本合同的正常履行。</w:t>
      </w:r>
      <w:r/>
    </w:p>
    <w:p>
      <w:pPr>
        <w:pStyle w:val="84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11.2 如因甲方未能按合同规定履行经费支付，造成乙方难以正常开展服务活动，由甲方承担责任。</w:t>
      </w:r>
      <w:r/>
    </w:p>
    <w:p>
      <w:pPr>
        <w:pStyle w:val="844"/>
        <w:ind w:firstLine="480"/>
        <w:keepLines w:val="0"/>
        <w:keepNext w:val="0"/>
        <w:pageBreakBefore w:val="0"/>
        <w:spacing w:line="440" w:lineRule="exact"/>
        <w:widowControl w:val="off"/>
        <w:rPr>
          <w:rFonts w:hint="eastAsia" w:cs="Times New Roman"/>
          <w:sz w:val="24"/>
          <w:szCs w:val="24"/>
          <w:highlight w:val="none"/>
        </w:rPr>
      </w:pPr>
      <w:r>
        <w:rPr>
          <w:rFonts w:hint="eastAsia" w:cs="Times New Roman"/>
          <w:sz w:val="24"/>
          <w:szCs w:val="24"/>
          <w:highlight w:val="none"/>
        </w:rPr>
        <w:t xml:space="preserve">11.3在服务过程中，因乙方造成重大社会影响、安全事故或合同内容未完成的，由乙方承担责任。</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cs="宋体"/>
          <w:color w:val="auto"/>
          <w:sz w:val="24"/>
          <w:highlight w:val="none"/>
          <w:lang w:val="en-US" w:eastAsia="zh-CN"/>
        </w:rPr>
        <w:t xml:space="preserve">11.4</w:t>
      </w:r>
      <w:r>
        <w:rPr>
          <w:rFonts w:hint="eastAsia" w:ascii="宋体" w:hAnsi="宋体" w:eastAsia="宋体" w:cs="宋体"/>
          <w:color w:val="auto"/>
          <w:sz w:val="24"/>
          <w:highlight w:val="none"/>
        </w:rPr>
        <w:t xml:space="preserve">乙方在本项目实施及服务过程中，发生的一切安全责任（包含但不限于服务人员、管理人员上下班、设备安装、服务对象接受服务等）、劳资纠纷等均由乙方自行承担并负责处理。甲方不承担任何责任。</w:t>
      </w:r>
      <w:r/>
    </w:p>
    <w:p>
      <w:pPr>
        <w:ind w:firstLine="480"/>
        <w:jc w:val="left"/>
        <w:keepLines w:val="0"/>
        <w:keepNext w:val="0"/>
        <w:pageBreakBefore w:val="0"/>
        <w:spacing w:line="440" w:lineRule="exact"/>
        <w:widowControl w:val="off"/>
        <w:rPr>
          <w:rFonts w:hint="eastAsia" w:ascii="宋体" w:hAnsi="宋体" w:eastAsia="宋体" w:cs="宋体"/>
          <w:color w:val="auto"/>
          <w:sz w:val="24"/>
          <w:highlight w:val="none"/>
        </w:rPr>
      </w:pPr>
      <w:r>
        <w:rPr>
          <w:rFonts w:hint="eastAsia" w:cs="宋体"/>
          <w:color w:val="auto"/>
          <w:sz w:val="24"/>
          <w:highlight w:val="none"/>
          <w:lang w:val="en-US" w:eastAsia="zh-CN"/>
        </w:rPr>
        <w:t xml:space="preserve">11.5</w:t>
      </w:r>
      <w:r>
        <w:rPr>
          <w:rFonts w:hint="eastAsia" w:ascii="宋体" w:hAnsi="宋体" w:eastAsia="宋体" w:cs="宋体"/>
          <w:color w:val="auto"/>
          <w:sz w:val="24"/>
          <w:highlight w:val="none"/>
        </w:rPr>
        <w:t xml:space="preserve">乙方收到警报提醒或可能有安全事故时须立即采取相应措施直至确认安全；如因乙方忽视或未及时处理导致发生服务事故的，甲方有权终止合同，并没收乙方履约保证金。</w:t>
      </w:r>
      <w:r/>
    </w:p>
    <w:p>
      <w:pPr>
        <w:ind w:firstLine="482"/>
        <w:jc w:val="left"/>
        <w:keepLines w:val="0"/>
        <w:keepNext w:val="0"/>
        <w:pageBreakBefore w:val="0"/>
        <w:spacing w:line="440" w:lineRule="exact"/>
        <w:widowControl w:val="off"/>
        <w:rPr>
          <w:rFonts w:ascii="宋体" w:hAnsi="宋体" w:eastAsia="宋体" w:cs="宋体"/>
          <w:color w:val="auto"/>
          <w:sz w:val="24"/>
          <w:highlight w:val="none"/>
        </w:rPr>
      </w:pPr>
      <w:r>
        <w:rPr>
          <w:rFonts w:hint="eastAsia" w:cs="宋体"/>
          <w:b/>
          <w:bCs/>
          <w:color w:val="auto"/>
          <w:sz w:val="24"/>
          <w:highlight w:val="none"/>
          <w:lang w:val="en-US" w:eastAsia="zh-CN"/>
        </w:rPr>
        <w:t xml:space="preserve">11.6</w:t>
      </w:r>
      <w:r>
        <w:rPr>
          <w:rFonts w:hint="eastAsia" w:ascii="宋体" w:hAnsi="宋体" w:eastAsia="宋体" w:cs="宋体"/>
          <w:b/>
          <w:bCs/>
          <w:color w:val="auto"/>
          <w:sz w:val="24"/>
          <w:highlight w:val="none"/>
        </w:rPr>
        <w:t xml:space="preserve">服务期间，甲方不定期抽查乙方为本项目配备的团队人员在岗在位情况，以及乙方与聘用人员的雇佣手续，如发现团队人员多次无故不在岗等情况，甲方有权终止合同。</w:t>
      </w:r>
      <w:r/>
    </w:p>
    <w:p>
      <w:pPr>
        <w:pStyle w:val="844"/>
        <w:ind w:firstLine="480"/>
        <w:keepLines w:val="0"/>
        <w:keepNext w:val="0"/>
        <w:pageBreakBefore w:val="0"/>
        <w:spacing w:line="440" w:lineRule="exact"/>
        <w:widowControl w:val="off"/>
        <w:rPr>
          <w:rFonts w:cs="Times New Roman"/>
          <w:sz w:val="24"/>
          <w:szCs w:val="24"/>
          <w:highlight w:val="none"/>
        </w:rPr>
      </w:pPr>
      <w:r>
        <w:rPr>
          <w:rFonts w:hint="eastAsia" w:cs="Times New Roman"/>
          <w:sz w:val="24"/>
          <w:szCs w:val="24"/>
          <w:highlight w:val="none"/>
        </w:rPr>
        <w:t xml:space="preserve">11.</w:t>
      </w:r>
      <w:r>
        <w:rPr>
          <w:rFonts w:hint="eastAsia" w:cs="Times New Roman"/>
          <w:sz w:val="24"/>
          <w:szCs w:val="24"/>
          <w:highlight w:val="none"/>
          <w:lang w:val="en-US" w:eastAsia="zh-CN"/>
        </w:rPr>
        <w:t xml:space="preserve">7</w:t>
      </w:r>
      <w:r>
        <w:rPr>
          <w:rFonts w:hint="eastAsia" w:cs="Times New Roman"/>
          <w:sz w:val="24"/>
          <w:szCs w:val="24"/>
          <w:highlight w:val="none"/>
        </w:rPr>
        <w:t xml:space="preserve"> 乙方在服务过程中产生的服务风险，一切由乙方自行承担。</w:t>
      </w:r>
      <w:r/>
    </w:p>
    <w:p>
      <w:pPr>
        <w:jc w:val="left"/>
        <w:keepLines w:val="0"/>
        <w:keepNext w:val="0"/>
        <w:pageBreakBefore w:val="0"/>
        <w:spacing w:line="440" w:lineRule="exact"/>
        <w:widowControl w:val="off"/>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cs="宋体"/>
          <w:b/>
          <w:color w:val="auto"/>
          <w:sz w:val="24"/>
          <w:highlight w:val="none"/>
          <w:lang w:val="en-US" w:eastAsia="zh-CN"/>
        </w:rPr>
        <w:t xml:space="preserve">二</w:t>
      </w:r>
      <w:r>
        <w:rPr>
          <w:rFonts w:hint="eastAsia" w:ascii="宋体" w:hAnsi="宋体" w:eastAsia="宋体" w:cs="宋体"/>
          <w:b/>
          <w:color w:val="auto"/>
          <w:sz w:val="24"/>
          <w:highlight w:val="none"/>
        </w:rPr>
        <w:t xml:space="preserve">、安全责任</w:t>
      </w:r>
      <w:r/>
    </w:p>
    <w:p>
      <w:pPr>
        <w:ind w:firstLine="480"/>
        <w:jc w:val="left"/>
        <w:keepLines w:val="0"/>
        <w:keepNext w:val="0"/>
        <w:pageBreakBefore w:val="0"/>
        <w:spacing w:line="440" w:lineRule="exact"/>
        <w:widowControl w:val="off"/>
        <w:rPr>
          <w:rFonts w:ascii="宋体" w:hAnsi="宋体" w:eastAsia="宋体" w:cs="宋体"/>
          <w:color w:val="auto"/>
          <w:sz w:val="24"/>
          <w:highlight w:val="green"/>
        </w:rPr>
      </w:pPr>
      <w:r>
        <w:rPr>
          <w:rFonts w:hint="eastAsia" w:ascii="宋体" w:hAnsi="宋体" w:eastAsia="宋体" w:cs="宋体"/>
          <w:color w:val="auto"/>
          <w:sz w:val="24"/>
          <w:highlight w:val="none"/>
        </w:rPr>
        <w:t xml:space="preserve">1</w:t>
      </w:r>
      <w:r>
        <w:rPr>
          <w:rFonts w:hint="eastAsia" w:cs="宋体"/>
          <w:color w:val="auto"/>
          <w:sz w:val="24"/>
          <w:highlight w:val="none"/>
          <w:lang w:val="en-US" w:eastAsia="zh-CN"/>
        </w:rPr>
        <w:t xml:space="preserve">2</w:t>
      </w:r>
      <w:r>
        <w:rPr>
          <w:rFonts w:hint="eastAsia" w:ascii="宋体" w:hAnsi="宋体" w:eastAsia="宋体" w:cs="宋体"/>
          <w:color w:val="auto"/>
          <w:sz w:val="24"/>
          <w:highlight w:val="none"/>
        </w:rPr>
        <w:t xml:space="preserve">.1乙方服务过程中要严格按安全规范，要制订安全保护措施和安全管理制度，确保相关人员的安全，发生一切安全责任事故及损失均由乙方承担，与甲方无关。</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三</w:t>
      </w:r>
      <w:r>
        <w:rPr>
          <w:rFonts w:hint="eastAsia" w:hAnsi="宋体"/>
          <w:b/>
          <w:color w:val="000000"/>
          <w:sz w:val="24"/>
          <w:szCs w:val="24"/>
        </w:rPr>
        <w:t xml:space="preserve">、不可抗力事件处理</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在合同有效期内，任何一方因不可抗力事件导致不能履行合同，双方通过协商解除合同。</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四</w:t>
      </w:r>
      <w:r>
        <w:rPr>
          <w:rFonts w:hint="eastAsia" w:hAnsi="宋体"/>
          <w:b/>
          <w:color w:val="000000"/>
          <w:sz w:val="24"/>
          <w:szCs w:val="24"/>
        </w:rPr>
        <w:t xml:space="preserve">、诉讼</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双方在执行合同中所发生的一切争议，应通过协商解决。如协商不成，可向合同签订地法院起诉，合同签订地在此约定为</w:t>
      </w:r>
      <w:r>
        <w:rPr>
          <w:rFonts w:hint="eastAsia" w:cs="Times New Roman"/>
          <w:sz w:val="24"/>
          <w:szCs w:val="24"/>
          <w:u w:val="single"/>
        </w:rPr>
        <w:t xml:space="preserve">盐城市盐都区残联</w:t>
      </w:r>
      <w:r>
        <w:rPr>
          <w:rFonts w:hint="eastAsia" w:cs="Times New Roman"/>
          <w:sz w:val="24"/>
          <w:szCs w:val="24"/>
        </w:rPr>
        <w:t xml:space="preserve">。</w:t>
      </w:r>
      <w:r/>
    </w:p>
    <w:p>
      <w:pPr>
        <w:pStyle w:val="844"/>
        <w:keepLines w:val="0"/>
        <w:keepNext w:val="0"/>
        <w:pageBreakBefore w:val="0"/>
        <w:spacing w:line="440" w:lineRule="exact"/>
        <w:widowControl w:val="off"/>
        <w:rPr>
          <w:rFonts w:hAnsi="宋体"/>
          <w:b/>
          <w:color w:val="000000"/>
          <w:sz w:val="24"/>
          <w:szCs w:val="24"/>
        </w:rPr>
      </w:pPr>
      <w:r>
        <w:rPr>
          <w:rFonts w:hint="eastAsia" w:hAnsi="宋体"/>
          <w:b/>
          <w:color w:val="000000"/>
          <w:sz w:val="24"/>
          <w:szCs w:val="24"/>
        </w:rPr>
        <w:t xml:space="preserve">十</w:t>
      </w:r>
      <w:r>
        <w:rPr>
          <w:rFonts w:hint="eastAsia" w:hAnsi="宋体"/>
          <w:b/>
          <w:color w:val="000000"/>
          <w:sz w:val="24"/>
          <w:szCs w:val="24"/>
          <w:lang w:val="en-US" w:eastAsia="zh-CN"/>
        </w:rPr>
        <w:t xml:space="preserve">五</w:t>
      </w:r>
      <w:r>
        <w:rPr>
          <w:rFonts w:hint="eastAsia" w:hAnsi="宋体"/>
          <w:b/>
          <w:color w:val="000000"/>
          <w:sz w:val="24"/>
          <w:szCs w:val="24"/>
        </w:rPr>
        <w:t xml:space="preserve">、合同生效及其它</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.1合同经双方法定代表人或授权委托代表人签字并加盖单位公章。</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.2房屋、设施设备以及本合同未尽事宜，经双方协商一致后签订补充协议，补充协议与本合同具有同等法律效力。</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1</w:t>
      </w:r>
      <w:r>
        <w:rPr>
          <w:rFonts w:hint="eastAsia" w:cs="Times New Roman"/>
          <w:sz w:val="24"/>
          <w:szCs w:val="24"/>
          <w:lang w:val="en-US" w:eastAsia="zh-CN"/>
        </w:rPr>
        <w:t xml:space="preserve">5</w:t>
      </w:r>
      <w:r>
        <w:rPr>
          <w:rFonts w:hint="eastAsia" w:cs="Times New Roman"/>
          <w:sz w:val="24"/>
          <w:szCs w:val="24"/>
        </w:rPr>
        <w:t xml:space="preserve">.3本合同一式</w:t>
      </w:r>
      <w:r>
        <w:rPr>
          <w:rFonts w:hint="eastAsia" w:cs="Times New Roman"/>
          <w:sz w:val="24"/>
          <w:szCs w:val="24"/>
          <w:lang w:val="en-US" w:eastAsia="zh-CN"/>
        </w:rPr>
        <w:t xml:space="preserve">四</w:t>
      </w:r>
      <w:r>
        <w:rPr>
          <w:rFonts w:hint="eastAsia" w:cs="Times New Roman"/>
          <w:sz w:val="24"/>
          <w:szCs w:val="24"/>
        </w:rPr>
        <w:t xml:space="preserve">份，具有同等法律效力，甲乙双方各执</w:t>
      </w:r>
      <w:r>
        <w:rPr>
          <w:rFonts w:hint="eastAsia" w:cs="Times New Roman"/>
          <w:sz w:val="24"/>
          <w:szCs w:val="24"/>
          <w:lang w:val="en-US" w:eastAsia="zh-CN"/>
        </w:rPr>
        <w:t xml:space="preserve">二</w:t>
      </w:r>
      <w:r>
        <w:rPr>
          <w:rFonts w:hint="eastAsia" w:cs="Times New Roman"/>
          <w:sz w:val="24"/>
          <w:szCs w:val="24"/>
        </w:rPr>
        <w:t xml:space="preserve">份。</w:t>
      </w:r>
      <w:r/>
    </w:p>
    <w:p>
      <w:pPr>
        <w:pStyle w:val="844"/>
        <w:ind w:firstLine="480"/>
        <w:keepLines w:val="0"/>
        <w:keepNext w:val="0"/>
        <w:pageBreakBefore w:val="0"/>
        <w:spacing w:line="440" w:lineRule="exact"/>
        <w:widowControl w:val="off"/>
        <w:rPr>
          <w:rFonts w:hint="eastAsia" w:cs="Times New Roman"/>
          <w:sz w:val="24"/>
          <w:szCs w:val="24"/>
        </w:rPr>
      </w:pPr>
      <w:r>
        <w:rPr>
          <w:rFonts w:hint="eastAsia" w:cs="Times New Roman"/>
          <w:sz w:val="24"/>
          <w:szCs w:val="24"/>
        </w:rPr>
        <w:t xml:space="preserve">  </w:t>
      </w:r>
      <w:r/>
    </w:p>
    <w:p>
      <w:pPr>
        <w:pStyle w:val="844"/>
        <w:ind w:firstLine="720"/>
        <w:keepLines w:val="0"/>
        <w:keepNext w:val="0"/>
        <w:pageBreakBefore w:val="0"/>
        <w:spacing w:line="440" w:lineRule="exact"/>
        <w:widowControl w:val="off"/>
        <w:rPr>
          <w:rFonts w:cs="Times New Roman"/>
          <w:sz w:val="24"/>
          <w:szCs w:val="24"/>
        </w:rPr>
      </w:pPr>
      <w:r>
        <w:rPr>
          <w:rFonts w:hint="eastAsia" w:cs="Times New Roman"/>
          <w:sz w:val="24"/>
          <w:szCs w:val="24"/>
        </w:rPr>
        <w:t xml:space="preserve">甲方：                                   乙方： </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地址：                                   地址： </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法定代表人或授权代表：                   法定代表人或授权代表：</w:t>
      </w:r>
      <w:r/>
    </w:p>
    <w:p>
      <w:pPr>
        <w:pStyle w:val="844"/>
        <w:ind w:firstLine="480"/>
        <w:keepLines w:val="0"/>
        <w:keepNext w:val="0"/>
        <w:pageBreakBefore w:val="0"/>
        <w:spacing w:line="440" w:lineRule="exact"/>
        <w:widowControl w:val="off"/>
        <w:rPr>
          <w:rFonts w:cs="Times New Roman"/>
          <w:sz w:val="24"/>
          <w:szCs w:val="24"/>
        </w:rPr>
      </w:pPr>
      <w:r>
        <w:rPr>
          <w:rFonts w:hint="eastAsia" w:cs="Times New Roman"/>
          <w:sz w:val="24"/>
          <w:szCs w:val="24"/>
        </w:rPr>
        <w:t xml:space="preserve">  联系电话：                               联系电话：</w:t>
      </w:r>
      <w:r/>
    </w:p>
    <w:p>
      <w:pPr>
        <w:ind w:right="145"/>
        <w:jc w:val="right"/>
        <w:keepLines w:val="0"/>
        <w:keepNext w:val="0"/>
        <w:pageBreakBefore w:val="0"/>
        <w:spacing w:line="440" w:lineRule="exact"/>
        <w:widowControl w:val="off"/>
        <w:rPr>
          <w:rFonts w:ascii="宋体" w:hAnsi="宋体" w:cs="宋体"/>
          <w:sz w:val="24"/>
          <w:szCs w:val="24"/>
        </w:rPr>
      </w:pPr>
      <w:r>
        <w:rPr>
          <w:rFonts w:hint="eastAsia"/>
          <w:sz w:val="24"/>
          <w:szCs w:val="24"/>
        </w:rPr>
        <w:t xml:space="preserve">签订日期：      年  月  日</w:t>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r>
      <w:r/>
    </w:p>
    <w:p>
      <w:pPr>
        <w:pStyle w:val="844"/>
        <w:ind w:firstLine="3574"/>
        <w:keepLines w:val="0"/>
        <w:keepNext w:val="0"/>
        <w:pageBreakBefore w:val="0"/>
        <w:spacing w:line="500" w:lineRule="exact"/>
        <w:widowControl w:val="off"/>
        <w:rPr>
          <w:rFonts w:hint="eastAsia" w:asciiTheme="minorEastAsia" w:hAnsiTheme="minorEastAsia" w:eastAsiaTheme="minorEastAsia" w:cstheme="minorEastAsia"/>
          <w:b/>
          <w:bCs/>
          <w:color w:val="000000"/>
          <w:sz w:val="36"/>
          <w:szCs w:val="36"/>
          <w:lang w:val="en-US" w:eastAsia="zh-CN" w:bidi="ar-SA"/>
        </w:rPr>
      </w:pPr>
      <w:r>
        <w:rPr>
          <w:rFonts w:hint="eastAsia" w:asciiTheme="minorEastAsia" w:hAnsiTheme="minorEastAsia" w:eastAsiaTheme="minorEastAsia" w:cstheme="minorEastAsia"/>
          <w:b/>
          <w:bCs/>
          <w:color w:val="000000"/>
          <w:sz w:val="36"/>
          <w:szCs w:val="36"/>
          <w:lang w:val="en-US" w:eastAsia="zh-CN" w:bidi="ar-SA"/>
        </w:rPr>
        <w:t xml:space="preserve">第四章：采购需求</w:t>
      </w:r>
      <w:r/>
    </w:p>
    <w:p>
      <w:pP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项目属性:服务类项目。</w:t>
      </w:r>
      <w:r/>
    </w:p>
    <w:p>
      <w:pPr>
        <w:ind w:firstLine="482"/>
        <w:spacing w:line="500" w:lineRule="exact"/>
        <w:rPr>
          <w:rFonts w:ascii="宋体" w:hAnsi="宋体"/>
          <w:sz w:val="24"/>
          <w:szCs w:val="24"/>
        </w:rPr>
      </w:pPr>
      <w:r>
        <w:rPr>
          <w:rFonts w:hint="eastAsia" w:ascii="宋体" w:hAnsi="宋体"/>
          <w:b/>
          <w:sz w:val="24"/>
          <w:szCs w:val="24"/>
        </w:rPr>
        <w:t xml:space="preserve">一、盐都区残疾人居家托养服务项目简介</w:t>
      </w:r>
      <w:r/>
    </w:p>
    <w:p>
      <w:pPr>
        <w:pStyle w:val="844"/>
        <w:ind w:firstLine="480"/>
        <w:spacing w:line="500" w:lineRule="exact"/>
        <w:rPr>
          <w:rFonts w:cs="Times New Roman"/>
          <w:sz w:val="24"/>
          <w:szCs w:val="24"/>
        </w:rPr>
      </w:pPr>
      <w:r>
        <w:rPr>
          <w:rFonts w:hint="eastAsia" w:cs="Times New Roman"/>
          <w:sz w:val="24"/>
          <w:szCs w:val="24"/>
        </w:rPr>
        <w:t xml:space="preserve">为贯彻落实《省政府办公厅关于做好残疾人托养服务工作的通知》</w:t>
      </w:r>
      <w:r>
        <w:rPr>
          <w:rFonts w:hint="eastAsia" w:cs="Times New Roman"/>
          <w:sz w:val="24"/>
          <w:szCs w:val="24"/>
        </w:rPr>
        <w:t xml:space="preserve">（苏政办发〔2021〕28号）、《省政府办公厅关于印发2021年度省政府15类52件民生实事的通知》（苏政传发〔2021〕41号）和《盐城市人民政府办公室关于做好精神智力和重度肢体残疾人居家托养服务工作的通知》（盐政传发〔2021〕134号）要求，加快推进残疾人居家托养服务工作，改善精神、智力和重度肢体残疾人的生活质量，完善残疾人托养服务体系，让所有符合条件的低收入残疾人群众都能获得多层次、多元化托养服务，过上更加美好的生活。盐都区残联拟为全区符合条件的残疾人提供“菜单式”“网购式”“专业化”居家托养服务。</w:t>
      </w:r>
      <w:r/>
    </w:p>
    <w:p>
      <w:pPr>
        <w:ind w:firstLine="480"/>
        <w:jc w:val="left"/>
        <w:spacing w:line="480" w:lineRule="exact"/>
        <w:widowControl/>
        <w:rPr>
          <w:rFonts w:ascii="宋体" w:hAnsi="宋体" w:cs="Arial"/>
          <w:bCs/>
          <w:color w:val="000000"/>
          <w:sz w:val="24"/>
        </w:rPr>
      </w:pPr>
      <w:r>
        <w:rPr>
          <w:rFonts w:hint="eastAsia" w:ascii="宋体" w:hAnsi="宋体" w:cs="Arial"/>
          <w:bCs/>
          <w:color w:val="000000"/>
          <w:sz w:val="24"/>
        </w:rPr>
        <w:t xml:space="preserve">项目名称</w:t>
      </w:r>
      <w:r>
        <w:rPr>
          <w:rFonts w:hint="eastAsia" w:ascii="宋体" w:hAnsi="宋体" w:cs="Arial"/>
          <w:color w:val="000000"/>
          <w:sz w:val="24"/>
        </w:rPr>
        <w:t xml:space="preserve">：</w:t>
      </w:r>
      <w:r>
        <w:rPr>
          <w:rFonts w:hint="eastAsia" w:ascii="宋体" w:hAnsi="宋体" w:cs="Arial"/>
          <w:bCs/>
          <w:color w:val="000000"/>
          <w:sz w:val="24"/>
        </w:rPr>
        <w:t xml:space="preserve">盐都区残联残疾人居家托养服务项目</w:t>
      </w:r>
      <w:r/>
    </w:p>
    <w:p>
      <w:pPr>
        <w:ind w:firstLine="480"/>
        <w:jc w:val="left"/>
        <w:spacing w:line="480" w:lineRule="exact"/>
        <w:widowControl/>
        <w:rPr>
          <w:rFonts w:hint="eastAsia" w:ascii="宋体" w:hAnsi="宋体" w:eastAsia="宋体" w:cs="宋体"/>
          <w:color w:val="000000"/>
          <w:sz w:val="24"/>
          <w:szCs w:val="24"/>
          <w:highlight w:val="none"/>
          <w:lang w:val="en-US" w:eastAsia="zh-CN"/>
        </w:rPr>
      </w:pPr>
      <w:r>
        <w:rPr>
          <w:rFonts w:hint="eastAsia"/>
          <w:color w:val="auto"/>
          <w:sz w:val="24"/>
          <w:szCs w:val="20"/>
          <w:highlight w:val="none"/>
        </w:rPr>
        <w:t xml:space="preserve">最高限价：</w:t>
      </w:r>
      <w:r>
        <w:rPr>
          <w:rFonts w:hint="eastAsia"/>
          <w:color w:val="auto"/>
          <w:sz w:val="24"/>
          <w:szCs w:val="20"/>
          <w:highlight w:val="none"/>
          <w:lang w:val="en-US" w:eastAsia="zh-CN"/>
        </w:rPr>
        <w:t xml:space="preserve">568.8</w:t>
      </w:r>
      <w:r>
        <w:rPr>
          <w:rFonts w:hint="eastAsia"/>
          <w:color w:val="auto"/>
          <w:sz w:val="24"/>
          <w:szCs w:val="20"/>
          <w:highlight w:val="none"/>
          <w:lang w:eastAsia="zh-CN"/>
        </w:rPr>
        <w:t xml:space="preserve">万元</w:t>
      </w:r>
      <w:r>
        <w:rPr>
          <w:rFonts w:hint="eastAsia"/>
          <w:color w:val="auto"/>
          <w:sz w:val="24"/>
          <w:szCs w:val="20"/>
          <w:highlight w:val="none"/>
          <w:lang w:val="en-US" w:eastAsia="zh-CN"/>
        </w:rPr>
        <w:t xml:space="preserve">/年</w:t>
      </w:r>
      <w:r>
        <w:rPr>
          <w:rFonts w:hint="eastAsia"/>
          <w:color w:val="auto"/>
          <w:sz w:val="24"/>
          <w:szCs w:val="20"/>
          <w:highlight w:val="none"/>
          <w:lang w:eastAsia="zh-CN"/>
        </w:rPr>
        <w:t xml:space="preserve">，</w:t>
      </w:r>
      <w:r>
        <w:rPr>
          <w:rFonts w:hint="eastAsia" w:ascii="宋体" w:hAnsi="宋体" w:eastAsia="宋体" w:cs="宋体"/>
          <w:color w:val="000000"/>
          <w:sz w:val="24"/>
          <w:szCs w:val="24"/>
          <w:highlight w:val="none"/>
          <w:lang w:val="en-US" w:eastAsia="zh-CN"/>
        </w:rPr>
        <w:t xml:space="preserve">本项为固定价格，采购人不接受其他报价，其价格不列为评审因素。</w:t>
      </w:r>
      <w:r/>
    </w:p>
    <w:p>
      <w:pPr>
        <w:ind w:firstLine="480"/>
        <w:jc w:val="left"/>
        <w:spacing w:line="480" w:lineRule="exact"/>
        <w:widowControl/>
        <w:rPr>
          <w:rFonts w:ascii="宋体" w:hAnsi="宋体" w:cs="Arial"/>
          <w:bCs/>
          <w:color w:val="000000"/>
          <w:sz w:val="24"/>
          <w:szCs w:val="24"/>
        </w:rPr>
      </w:pPr>
      <w:r>
        <w:rPr>
          <w:rFonts w:hint="eastAsia" w:ascii="宋体" w:hAnsi="Courier New" w:eastAsia="宋体" w:cs="Times New Roman"/>
          <w:color w:val="000000"/>
          <w:sz w:val="24"/>
          <w:szCs w:val="24"/>
          <w:lang w:val="en-US" w:eastAsia="zh-CN" w:bidi="ar-SA"/>
        </w:rPr>
        <w:t xml:space="preserve">采购需求</w:t>
      </w:r>
      <w:r>
        <w:rPr>
          <w:rFonts w:hint="eastAsia" w:ascii="宋体" w:hAnsi="Courier New" w:eastAsia="宋体" w:cs="Times New Roman"/>
          <w:color w:val="auto"/>
          <w:sz w:val="24"/>
          <w:szCs w:val="24"/>
          <w:lang w:val="en-US" w:eastAsia="zh-CN" w:bidi="ar-SA"/>
        </w:rPr>
        <w:t xml:space="preserve">：</w:t>
      </w:r>
      <w:r>
        <w:rPr>
          <w:rFonts w:hint="eastAsia" w:ascii="宋体" w:hAnsi="Courier New" w:eastAsia="宋体" w:cs="Times New Roman"/>
          <w:b/>
          <w:bCs/>
          <w:color w:val="auto"/>
          <w:sz w:val="24"/>
          <w:szCs w:val="24"/>
          <w:lang w:val="en-US" w:eastAsia="zh-CN" w:bidi="ar-SA"/>
        </w:rPr>
        <w:t xml:space="preserve">为盐都区境内</w:t>
      </w:r>
      <w:r>
        <w:rPr>
          <w:rFonts w:hint="eastAsia" w:hAnsi="Courier New" w:cs="Times New Roman"/>
          <w:b/>
          <w:bCs/>
          <w:color w:val="auto"/>
          <w:sz w:val="24"/>
          <w:szCs w:val="24"/>
          <w:lang w:val="en-US" w:eastAsia="zh-CN" w:bidi="ar-SA"/>
        </w:rPr>
        <w:t xml:space="preserve">790</w:t>
      </w:r>
      <w:r>
        <w:rPr>
          <w:rFonts w:hint="eastAsia" w:ascii="宋体" w:hAnsi="Courier New" w:eastAsia="宋体" w:cs="Times New Roman"/>
          <w:b/>
          <w:bCs/>
          <w:color w:val="auto"/>
          <w:sz w:val="24"/>
          <w:szCs w:val="24"/>
          <w:lang w:val="en-US" w:eastAsia="zh-CN" w:bidi="ar-SA"/>
        </w:rPr>
        <w:t xml:space="preserve">名（暂定</w:t>
      </w:r>
      <w:r>
        <w:rPr>
          <w:rFonts w:hint="eastAsia" w:hAnsi="Courier New" w:cs="Times New Roman"/>
          <w:b/>
          <w:bCs/>
          <w:color w:val="auto"/>
          <w:sz w:val="24"/>
          <w:szCs w:val="24"/>
          <w:lang w:val="en-US" w:eastAsia="zh-CN" w:bidi="ar-SA"/>
        </w:rPr>
        <w:t xml:space="preserve">79</w:t>
      </w:r>
      <w:r>
        <w:rPr>
          <w:rFonts w:hint="eastAsia" w:ascii="宋体" w:hAnsi="Courier New" w:eastAsia="宋体" w:cs="Times New Roman"/>
          <w:b/>
          <w:bCs/>
          <w:color w:val="auto"/>
          <w:sz w:val="24"/>
          <w:szCs w:val="24"/>
          <w:lang w:val="en-US" w:eastAsia="zh-CN" w:bidi="ar-SA"/>
        </w:rPr>
        <w:t xml:space="preserve">0名，实际人数以最终核查评估筛选符合规定标准的人数为准）</w:t>
      </w:r>
      <w:r>
        <w:rPr>
          <w:rFonts w:hint="eastAsia" w:ascii="宋体" w:hAnsi="Courier New" w:eastAsia="宋体" w:cs="Times New Roman"/>
          <w:color w:val="auto"/>
          <w:sz w:val="24"/>
          <w:szCs w:val="24"/>
          <w:lang w:val="en-US" w:eastAsia="zh-CN" w:bidi="ar-SA"/>
        </w:rPr>
        <w:t xml:space="preserve">特殊困难残疾人提供生活照料、个人保洁、康复护理、精神慰藉、辅助性就业及其</w:t>
      </w:r>
      <w:r>
        <w:rPr>
          <w:rFonts w:hint="eastAsia" w:ascii="宋体" w:hAnsi="宋体" w:cs="Arial"/>
          <w:bCs/>
          <w:color w:val="auto"/>
          <w:sz w:val="24"/>
          <w:highlight w:val="none"/>
        </w:rPr>
        <w:t xml:space="preserve">他服务。项</w:t>
      </w:r>
      <w:r>
        <w:rPr>
          <w:rFonts w:hint="eastAsia" w:ascii="宋体" w:hAnsi="宋体" w:cs="Arial"/>
          <w:bCs/>
          <w:color w:val="000000"/>
          <w:sz w:val="24"/>
          <w:highlight w:val="none"/>
        </w:rPr>
        <w:t xml:space="preserve">目运行后，采购人可根据残疾人的服务需求及项目运行情况，</w:t>
      </w:r>
      <w:r>
        <w:rPr>
          <w:rFonts w:hint="eastAsia" w:ascii="宋体" w:hAnsi="宋体" w:cs="Arial"/>
          <w:bCs/>
          <w:color w:val="000000"/>
          <w:sz w:val="24"/>
        </w:rPr>
        <w:t xml:space="preserve">增减服务人次。</w:t>
      </w:r>
      <w:r/>
    </w:p>
    <w:p>
      <w:pPr>
        <w:ind w:left="0" w:firstLine="480"/>
        <w:keepLines w:val="0"/>
        <w:keepNext w:val="0"/>
        <w:pageBreakBefore w:val="0"/>
        <w:spacing w:line="440" w:lineRule="exact"/>
        <w:rPr>
          <w:rFonts w:hint="eastAsia"/>
          <w:color w:val="000000" w:themeColor="text1"/>
          <w:sz w:val="24"/>
          <w:szCs w:val="20"/>
          <w:highlight w:val="none"/>
          <w:lang w:val="en-US" w:eastAsia="zh-CN"/>
          <w14:textFill>
            <w14:solidFill>
              <w14:schemeClr w14:val="tx1"/>
            </w14:solidFill>
          </w14:textFill>
        </w:rPr>
      </w:pPr>
      <w:r>
        <w:rPr>
          <w:rFonts w:hint="eastAsia" w:ascii="宋体" w:hAnsi="宋体" w:cs="Arial"/>
          <w:bCs/>
          <w:color w:val="000000"/>
          <w:sz w:val="24"/>
          <w:highlight w:val="none"/>
        </w:rPr>
        <w:t xml:space="preserve">合同履行期限：</w:t>
      </w:r>
      <w:r>
        <w:rPr>
          <w:rFonts w:hint="eastAsia"/>
          <w:color w:val="000000" w:themeColor="text1"/>
          <w:sz w:val="24"/>
          <w:szCs w:val="20"/>
          <w:highlight w:val="none"/>
          <w:lang w:val="en-US" w:eastAsia="zh-CN"/>
          <w14:textFill>
            <w14:solidFill>
              <w14:schemeClr w14:val="tx1"/>
            </w14:solidFill>
          </w14:textFill>
        </w:rPr>
        <w:t xml:space="preserve">两年，合同一年一签，经采购人年度考核满意度达90分及以上续签下一年度合同。</w:t>
      </w:r>
      <w:r/>
    </w:p>
    <w:p>
      <w:pPr>
        <w:ind w:firstLine="482"/>
        <w:spacing w:line="500" w:lineRule="exact"/>
        <w:rPr>
          <w:rFonts w:ascii="宋体" w:hAnsi="宋体" w:cs="Arial"/>
          <w:sz w:val="24"/>
          <w:szCs w:val="24"/>
          <w:highlight w:val="none"/>
        </w:rPr>
      </w:pPr>
      <w:r>
        <w:rPr>
          <w:rFonts w:hint="eastAsia" w:ascii="宋体" w:hAnsi="宋体"/>
          <w:b/>
          <w:sz w:val="24"/>
          <w:szCs w:val="24"/>
          <w:highlight w:val="none"/>
        </w:rPr>
        <w:t xml:space="preserve">二、居家托养服务对象</w:t>
      </w:r>
      <w:r/>
    </w:p>
    <w:p>
      <w:pPr>
        <w:pStyle w:val="844"/>
        <w:ind w:firstLine="480"/>
        <w:spacing w:line="500" w:lineRule="exact"/>
        <w:rPr>
          <w:sz w:val="24"/>
          <w:szCs w:val="24"/>
        </w:rPr>
      </w:pPr>
      <w:r>
        <w:rPr>
          <w:rFonts w:hint="eastAsia"/>
          <w:sz w:val="24"/>
          <w:szCs w:val="24"/>
        </w:rPr>
        <w:t xml:space="preserve">1 具有盐都区户籍。</w:t>
      </w:r>
      <w:r/>
    </w:p>
    <w:p>
      <w:pPr>
        <w:pStyle w:val="844"/>
        <w:ind w:firstLine="480"/>
        <w:spacing w:line="500" w:lineRule="exact"/>
        <w:rPr>
          <w:sz w:val="24"/>
          <w:szCs w:val="24"/>
        </w:rPr>
      </w:pPr>
      <w:r>
        <w:rPr>
          <w:rFonts w:hint="eastAsia"/>
          <w:sz w:val="24"/>
          <w:szCs w:val="24"/>
        </w:rPr>
        <w:t xml:space="preserve">2 年龄在16-59周岁。</w:t>
      </w:r>
      <w:r/>
    </w:p>
    <w:p>
      <w:pPr>
        <w:pStyle w:val="844"/>
        <w:ind w:firstLine="480"/>
        <w:spacing w:line="500" w:lineRule="exact"/>
        <w:rPr>
          <w:sz w:val="24"/>
          <w:szCs w:val="24"/>
        </w:rPr>
      </w:pPr>
      <w:r>
        <w:rPr>
          <w:rFonts w:hint="eastAsia"/>
          <w:sz w:val="24"/>
          <w:szCs w:val="24"/>
        </w:rPr>
        <w:t xml:space="preserve">3 持有二代残疾人证，智力、精神和一、二级肢体残疾人。</w:t>
      </w:r>
      <w:r/>
    </w:p>
    <w:p>
      <w:pPr>
        <w:pStyle w:val="844"/>
        <w:ind w:firstLine="480"/>
        <w:spacing w:line="500" w:lineRule="exact"/>
        <w:rPr>
          <w:sz w:val="24"/>
          <w:szCs w:val="24"/>
        </w:rPr>
      </w:pPr>
      <w:r>
        <w:rPr>
          <w:rFonts w:hint="eastAsia"/>
          <w:sz w:val="24"/>
          <w:szCs w:val="24"/>
        </w:rPr>
        <w:t xml:space="preserve">4 低保和低收入家庭残疾人。</w:t>
      </w:r>
      <w:r/>
    </w:p>
    <w:p>
      <w:pPr>
        <w:pStyle w:val="844"/>
        <w:ind w:firstLine="480"/>
        <w:spacing w:line="500" w:lineRule="exact"/>
        <w:rPr>
          <w:sz w:val="24"/>
          <w:szCs w:val="24"/>
        </w:rPr>
      </w:pPr>
      <w:r>
        <w:rPr>
          <w:rFonts w:hint="eastAsia"/>
          <w:sz w:val="24"/>
          <w:szCs w:val="24"/>
        </w:rPr>
        <w:t xml:space="preserve">5 生活不能自理、离不开家庭，需要长期照料或专业性支持的残疾人。</w:t>
      </w:r>
      <w:r/>
    </w:p>
    <w:p>
      <w:pPr>
        <w:pStyle w:val="844"/>
        <w:ind w:firstLine="480"/>
        <w:spacing w:line="500" w:lineRule="exact"/>
        <w:rPr>
          <w:b/>
          <w:bCs/>
          <w:sz w:val="24"/>
        </w:rPr>
      </w:pPr>
      <w:r>
        <w:rPr>
          <w:rFonts w:hint="eastAsia"/>
          <w:sz w:val="24"/>
          <w:szCs w:val="24"/>
        </w:rPr>
        <w:t xml:space="preserve">6 无身患重大疾病或传染性疾病的残疾人。</w:t>
      </w:r>
      <w:r/>
    </w:p>
    <w:p>
      <w:pPr>
        <w:numPr>
          <w:ilvl w:val="0"/>
          <w:numId w:val="1"/>
        </w:numPr>
        <w:ind w:left="-82" w:firstLine="482"/>
        <w:spacing w:line="500" w:lineRule="exact"/>
        <w:rPr>
          <w:rFonts w:ascii="宋体" w:hAnsi="宋体" w:cs="Arial"/>
          <w:b/>
          <w:bCs/>
          <w:sz w:val="24"/>
          <w:szCs w:val="24"/>
        </w:rPr>
      </w:pPr>
      <w:r>
        <w:rPr>
          <w:rFonts w:hint="eastAsia" w:ascii="宋体" w:hAnsi="宋体" w:cs="Arial"/>
          <w:b/>
          <w:bCs/>
          <w:sz w:val="24"/>
          <w:szCs w:val="24"/>
        </w:rPr>
        <w:t xml:space="preserve">服务项目及具体要求</w:t>
      </w:r>
      <w:r/>
    </w:p>
    <w:tbl>
      <w:tblPr>
        <w:tblStyle w:val="840"/>
        <w:tblW w:w="9933" w:type="dxa"/>
        <w:jc w:val="center"/>
        <w:tblLayout w:type="fixed"/>
        <w:tblCellMar>
          <w:left w:w="0" w:type="dxa"/>
          <w:top w:w="0" w:type="dxa"/>
          <w:right w:w="0" w:type="dxa"/>
          <w:bottom w:w="0" w:type="dxa"/>
        </w:tblCellMar>
        <w:tblLook w:val="04A0" w:firstRow="1" w:lastRow="0" w:firstColumn="1" w:lastColumn="0" w:noHBand="0" w:noVBand="1"/>
      </w:tblPr>
      <w:tblGrid>
        <w:gridCol w:w="1043"/>
        <w:gridCol w:w="1752"/>
        <w:gridCol w:w="1485"/>
        <w:gridCol w:w="5653"/>
      </w:tblGrid>
      <w:tr>
        <w:trPr>
          <w:jc w:val="cente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服务价格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tcPr>
          <w:p>
            <w:pPr>
              <w:ind w:left="0" w:right="0"/>
              <w:jc w:val="center"/>
              <w:keepLines w:val="0"/>
              <w:keepNext w:val="0"/>
              <w:spacing w:before="0" w:beforeAutospacing="0" w:after="0" w:afterAutospacing="0"/>
              <w:rPr>
                <w:rFonts w:ascii="宋体" w:hAnsi="宋体" w:cs="宋体"/>
                <w:b/>
                <w:color w:val="000000"/>
              </w:rPr>
              <w:suppressLineNumbers w:val="0"/>
            </w:pPr>
            <w:r>
              <w:rPr>
                <w:rFonts w:hint="eastAsia" w:ascii="宋体" w:hAnsi="宋体" w:cs="宋体"/>
                <w:b/>
                <w:color w:val="000000"/>
              </w:rPr>
              <w:t xml:space="preserve">服务内容及具体要求</w:t>
            </w:r>
            <w:r/>
          </w:p>
        </w:tc>
      </w:tr>
      <w:tr>
        <w:trPr>
          <w:jc w:val="center"/>
          <w:trHeight w:val="110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sz w:val="22"/>
                <w:szCs w:val="22"/>
              </w:rPr>
              <w:t xml:space="preserve">生活照料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40元/小时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（2）翻晒服务：更换床上用品,按残疾人习惯整理床铺，保持床铺清洁、美观。</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（3）洗涤服务：洗涤衣物时应检查衣物的性状和是否有贵重物品，并根据衣物的面料、颜色深浅、脏污程度和洗涤标记分批、分类洗涤，由残疾人家庭提供洗涤用品。</w:t>
            </w:r>
            <w:r/>
          </w:p>
        </w:tc>
      </w:tr>
      <w:tr>
        <w:trPr>
          <w:jc w:val="center"/>
          <w:trHeight w:val="110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送餐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numPr>
                <w:ilvl w:val="0"/>
                <w:numId w:val="2"/>
              </w:numPr>
              <w:ind w:left="0" w:right="0"/>
              <w:keepLines w:val="0"/>
              <w:keepNext w:val="0"/>
              <w:spacing w:before="0" w:beforeAutospacing="0" w:after="0" w:afterAutospacing="0"/>
              <w:rPr>
                <w:rFonts w:hint="eastAsia" w:ascii="宋体" w:hAnsi="宋体" w:eastAsia="宋体" w:cs="宋体"/>
                <w:color w:val="000000"/>
              </w:rPr>
              <w:suppressLineNumbers w:val="0"/>
            </w:pPr>
            <w:r>
              <w:rPr>
                <w:rFonts w:hint="eastAsia" w:ascii="宋体" w:hAnsi="宋体" w:eastAsia="宋体" w:cs="宋体"/>
                <w:color w:val="000000"/>
              </w:rPr>
              <w:t xml:space="preserve">送餐22元/次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numPr>
                <w:ilvl w:val="0"/>
                <w:numId w:val="2"/>
              </w:numPr>
              <w:ind w:left="0" w:right="0"/>
              <w:keepLines w:val="0"/>
              <w:keepNext w:val="0"/>
              <w:spacing w:before="0" w:beforeAutospacing="0" w:after="0" w:afterAutospacing="0"/>
              <w:rPr>
                <w:rFonts w:hint="eastAsia" w:ascii="宋体" w:hAnsi="宋体" w:eastAsia="宋体" w:cs="宋体"/>
                <w:color w:val="000000"/>
                <w:lang w:eastAsia="zh-CN"/>
              </w:rPr>
              <w:suppressLineNumbers w:val="0"/>
            </w:pPr>
            <w:r>
              <w:rPr>
                <w:rFonts w:hint="eastAsia" w:ascii="宋体" w:hAnsi="宋体" w:eastAsia="宋体" w:cs="宋体"/>
                <w:color w:val="000000"/>
              </w:rPr>
              <w:t xml:space="preserve">承接方根据营养学的要求制定符合残疾人需求的菜谱（仅提供午餐，要求两荤两素），由专门的服务人员使用送餐运输工具将膳食送至残疾人家中</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食品每日留样，保存于专用留样柜中，留样备检时间不少于48小时。每份留样量不少于100克，盛放在消毒容器中，加盖密封，并标明留样日期、时间、品名、餐次、留样人姓名等。</w:t>
            </w:r>
            <w:r>
              <w:rPr>
                <w:rFonts w:hint="eastAsia" w:ascii="宋体" w:hAnsi="宋体" w:eastAsia="宋体" w:cs="宋体"/>
                <w:color w:val="000000"/>
                <w:highlight w:val="none"/>
              </w:rPr>
              <w:br/>
            </w:r>
            <w:r>
              <w:rPr>
                <w:rFonts w:hint="eastAsia" w:ascii="宋体" w:hAnsi="宋体" w:eastAsia="宋体" w:cs="宋体"/>
                <w:color w:val="000000"/>
              </w:rPr>
              <w:t xml:space="preserve">(2）送餐及时，餐食保温、保鲜、密闭、防止细菌滋生，提供符合保温、保鲜要求的设备及运输工具，保证准确、安全地将餐饮送达；送餐运输工具保持清洁卫生，餐具做到每餐消毒。</w:t>
            </w:r>
            <w:r>
              <w:rPr>
                <w:rFonts w:hint="eastAsia" w:ascii="宋体" w:hAnsi="宋体" w:eastAsia="宋体" w:cs="宋体"/>
                <w:color w:val="000000"/>
              </w:rPr>
              <w:br/>
            </w:r>
            <w:r>
              <w:rPr>
                <w:rFonts w:hint="eastAsia" w:ascii="宋体" w:hAnsi="宋体" w:eastAsia="宋体" w:cs="宋体"/>
                <w:color w:val="000000"/>
              </w:rPr>
              <w:t xml:space="preserve">(3)送餐途中确保食物的卫生、清洁、保温；送餐时核对残疾人姓名、菜品及数量，确定无误后由残疾人签收。</w:t>
            </w:r>
            <w:r/>
          </w:p>
        </w:tc>
      </w:tr>
      <w:tr>
        <w:trPr>
          <w:jc w:val="center"/>
          <w:trHeight w:val="587"/>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上门做饭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仅对残疾人本人以及由残疾人抚养的未成年子女和赡养的高龄父母餐食提供服务，所用食材、调料等由残疾人家庭自备。</w:t>
            </w:r>
            <w:r/>
          </w:p>
        </w:tc>
      </w:tr>
      <w:tr>
        <w:trPr>
          <w:jc w:val="center"/>
          <w:trHeight w:val="358"/>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开换锁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highlight w:val="none"/>
                <w:lang w:val="en-US" w:eastAsia="zh-CN"/>
              </w:rPr>
              <w:suppressLineNumbers w:val="0"/>
            </w:pPr>
            <w:r>
              <w:rPr>
                <w:rFonts w:hint="eastAsia" w:cs="宋体"/>
                <w:color w:val="auto"/>
                <w:highlight w:val="none"/>
                <w:lang w:val="en-US" w:eastAsia="zh-CN"/>
              </w:rPr>
              <w:t xml:space="preserve">暗锁一套（不包括更换锁芯等配件）</w:t>
            </w:r>
            <w:r/>
          </w:p>
        </w:tc>
      </w:tr>
      <w:tr>
        <w:trPr>
          <w:jc w:val="center"/>
          <w:trHeight w:val="37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管道疏通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auto"/>
                <w:highlight w:val="none"/>
              </w:rPr>
              <w:suppressLineNumbers w:val="0"/>
            </w:pPr>
            <w:r>
              <w:rPr>
                <w:rFonts w:hint="eastAsia" w:ascii="宋体" w:hAnsi="宋体" w:cs="宋体"/>
                <w:color w:val="auto"/>
                <w:highlight w:val="none"/>
              </w:rPr>
              <w:t xml:space="preserve">只针对下水系统，不涉及更换管件等</w:t>
            </w:r>
            <w:r/>
          </w:p>
        </w:tc>
      </w:tr>
      <w:tr>
        <w:trPr>
          <w:jc w:val="center"/>
          <w:trHeight w:val="881"/>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代办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tcPr>
          <w:p>
            <w:pPr>
              <w:ind w:left="0" w:right="0"/>
              <w:jc w:val="center"/>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40</w:t>
            </w:r>
            <w:r>
              <w:rPr>
                <w:rFonts w:ascii="宋体" w:hAnsi="宋体" w:cs="宋体"/>
                <w:color w:val="000000"/>
                <w:highlight w:val="none"/>
              </w:rPr>
              <w:t xml:space="preserve">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hint="eastAsia" w:cs="宋体"/>
                <w:color w:val="000000"/>
                <w:highlight w:val="none"/>
                <w:lang w:val="en-US" w:eastAsia="zh-CN"/>
              </w:rPr>
              <w:suppressLineNumbers w:val="0"/>
            </w:pPr>
            <w:r>
              <w:rPr>
                <w:rFonts w:hint="eastAsia" w:cs="宋体"/>
                <w:color w:val="000000"/>
                <w:highlight w:val="none"/>
                <w:lang w:val="en-US" w:eastAsia="zh-CN"/>
              </w:rPr>
              <w:t xml:space="preserve">（1）帮精神病人到精神病防治医院代购药品。</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cs="宋体"/>
                <w:color w:val="000000"/>
                <w:highlight w:val="none"/>
                <w:lang w:val="en-US" w:eastAsia="zh-CN"/>
              </w:rPr>
              <w:t xml:space="preserve">（2）免费</w:t>
            </w:r>
            <w:r>
              <w:rPr>
                <w:rFonts w:hint="eastAsia" w:ascii="宋体" w:hAnsi="宋体" w:cs="宋体"/>
                <w:color w:val="000000"/>
                <w:highlight w:val="none"/>
              </w:rPr>
              <w:t xml:space="preserve">为残疾人提供在就近代办点进行的生活用品代购、水电煤气代缴等服务，代办服务应当面清点钱物、单据等。</w:t>
            </w:r>
            <w:r/>
          </w:p>
        </w:tc>
      </w:tr>
      <w:tr>
        <w:trPr>
          <w:jc w:val="center"/>
          <w:trHeight w:val="92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个人保洁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rPr>
              <w:t xml:space="preserve">助浴服务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50-200元/次</w:t>
            </w:r>
            <w:r/>
          </w:p>
          <w:p>
            <w:pPr>
              <w:ind w:left="0" w:right="0"/>
              <w:jc w:val="left"/>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①</w:t>
            </w:r>
            <w:r>
              <w:rPr>
                <w:rFonts w:hint="eastAsia" w:ascii="Calibri" w:hAnsi="Calibri" w:cs="Calibri"/>
                <w:color w:val="000000"/>
              </w:rPr>
              <w:t xml:space="preserve">精神、智力残疾人居家助浴</w:t>
            </w:r>
            <w:r>
              <w:rPr>
                <w:rFonts w:hint="eastAsia" w:ascii="宋体" w:hAnsi="宋体" w:cs="宋体"/>
                <w:color w:val="000000"/>
              </w:rPr>
              <w:t xml:space="preserve">50元/次；</w:t>
            </w:r>
            <w:r>
              <w:rPr>
                <w:rFonts w:ascii="Calibri" w:hAnsi="Calibri" w:cs="Calibri"/>
                <w:color w:val="000000"/>
              </w:rPr>
              <w:t xml:space="preserve">②</w:t>
            </w:r>
            <w:r>
              <w:rPr>
                <w:rFonts w:hint="eastAsia" w:ascii="宋体" w:hAnsi="宋体" w:cs="宋体"/>
                <w:color w:val="000000"/>
              </w:rPr>
              <w:t xml:space="preserve">重度肢体残疾人居家助浴、床上助浴100元/次；</w:t>
            </w:r>
            <w:r>
              <w:rPr>
                <w:rFonts w:ascii="Calibri" w:hAnsi="Calibri" w:cs="Calibri"/>
                <w:color w:val="000000"/>
              </w:rPr>
              <w:t xml:space="preserve">③</w:t>
            </w:r>
            <w:r>
              <w:rPr>
                <w:rFonts w:hint="eastAsia" w:ascii="Calibri" w:hAnsi="Calibri" w:cs="Calibri"/>
                <w:color w:val="000000"/>
              </w:rPr>
              <w:t xml:space="preserve">协助</w:t>
            </w:r>
            <w:r>
              <w:rPr>
                <w:rFonts w:hint="eastAsia" w:ascii="宋体" w:hAnsi="宋体" w:cs="宋体"/>
                <w:color w:val="000000"/>
              </w:rPr>
              <w:t xml:space="preserve">到公共浴室助浴、移动车助浴，精神智力残疾人100元/次，重度肢体残疾人200元/次</w:t>
            </w:r>
            <w:r>
              <w:rPr>
                <w:rFonts w:hint="eastAsia" w:ascii="宋体" w:hAnsi="宋体" w:cs="宋体"/>
                <w:color w:val="000000"/>
                <w:highlight w:val="none"/>
              </w:rPr>
              <w:t xml:space="preserve">（</w:t>
            </w:r>
            <w:r>
              <w:rPr>
                <w:rFonts w:hint="eastAsia" w:ascii="宋体" w:hAnsi="宋体" w:cs="宋体"/>
                <w:color w:val="auto"/>
                <w:highlight w:val="none"/>
              </w:rPr>
              <w:t xml:space="preserve">协助到公共浴室未助浴的价格减半）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(1)提供助浴服务时，残疾人的监护人或直系亲属必须在场。</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(2)助浴前应对残疾人身体情况进行询问登记，测量血压并进行安全提示，安全措施到位后方可进行助浴。</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(3)根据四季气候状况和残疾人居住条件，注意防寒保暖、防暑降温及浴室内通风。</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(4)根据残疾人的身体状况确定助浴时长，助浴过程中应密切观察残疾人身体情况，如遇残疾人身体不适，应立即停止操作并协助采取相应应急措施。</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(5)沐浴时取舒适的肢体功能位，沐浴后身上无异味、无污垢，皮肤干洁；沐浴用品由残疾人家庭提供。</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(6)重度肢体残疾人助浴应安排2名服务人员。</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(7)协助到公共浴室助浴服务价格包含相关人员浴资，交通费。</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助行</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25元/时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陪诊就医：助医服务地点为就近的医疗机构；助医服务应注意途中安全，交通费由服务对象承担；就诊过程中服务人员应协助服务对象挂号、就诊、付费、检查、取药。</w:t>
            </w:r>
            <w:r/>
          </w:p>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466"/>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理发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基础理发，处理好地面卫生。</w:t>
            </w:r>
            <w:r/>
          </w:p>
        </w:tc>
      </w:tr>
      <w:tr>
        <w:trPr>
          <w:jc w:val="center"/>
          <w:trHeight w:val="40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洗发</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58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Calibri" w:hAnsi="Calibri" w:cs="Calibri"/>
                <w:color w:val="000000"/>
              </w:rPr>
              <w:t xml:space="preserve">洗脚，修剪手脚指（趾）甲</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先洗干净，修剪手脚指（趾）甲，按规范进行修剪，并打磨平滑。</w:t>
            </w:r>
            <w:r/>
          </w:p>
        </w:tc>
      </w:tr>
      <w:tr>
        <w:trPr>
          <w:jc w:val="center"/>
          <w:trHeight w:val="548"/>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头面部清洁及梳理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让照护对象选择舒适体位，为其清洁面部、梳理头发、为男性照护对象剃须。</w:t>
            </w:r>
            <w:r/>
          </w:p>
        </w:tc>
      </w:tr>
      <w:tr>
        <w:trPr>
          <w:jc w:val="center"/>
          <w:trHeight w:val="1200"/>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康复护理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健康体检</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200元/次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所有居家托养对象应当参加当地卫生主管部门的健康体检。机构在服务期间应每年度组织一次健康检查，及时发现并切实阻断肝炎病毒、肺结核、梅毒、艾滋病等传染源，切实保护康复护理、个人保洁等接触类服务人员的自身安全。</w:t>
            </w:r>
            <w:r/>
          </w:p>
        </w:tc>
      </w:tr>
      <w:tr>
        <w:trPr>
          <w:jc w:val="center"/>
          <w:trHeight w:val="2483"/>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压疮护理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45</w:t>
            </w:r>
            <w:r>
              <w:rPr>
                <w:rFonts w:ascii="宋体" w:hAnsi="宋体" w:cs="宋体"/>
                <w:color w:val="000000"/>
              </w:rPr>
              <w:t xml:space="preserve">元/</w:t>
            </w:r>
            <w:r>
              <w:rPr>
                <w:rFonts w:hint="eastAsia" w:ascii="宋体" w:hAnsi="宋体" w:cs="宋体"/>
                <w:color w:val="000000"/>
              </w:rPr>
              <w:t xml:space="preserve">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脑瘫肢体综合训练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40分钟。</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截瘫肢体综合训练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39元/次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40分钟。</w:t>
            </w:r>
            <w:r/>
          </w:p>
        </w:tc>
      </w:tr>
      <w:tr>
        <w:trPr>
          <w:jc w:val="center"/>
          <w:trHeight w:val="1695"/>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偏瘫肢体综合训练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52元/次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40分钟。</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rPr>
              <w:t xml:space="preserve">手功能训练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20元/次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561"/>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认知功能训练障碍训练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中频脉冲电治疗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低频脉冲电治疗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超声波治疗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10元/每5分钟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冲击波疼痛治疗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95元/次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气压治疗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8元/部位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微波治疗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10元/部位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手指点穴</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肩周炎推拿治疗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膝关节骨性关节炎推拿治疗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35元/次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颈椎病推拿治疗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49元/次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腰椎病推拿治疗</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63元/次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日常生活能力评定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13元/次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每个年度1-2次</w:t>
            </w:r>
            <w:r/>
          </w:p>
        </w:tc>
      </w:tr>
      <w:tr>
        <w:trPr>
          <w:jc w:val="center"/>
          <w:trHeight w:val="9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血糖检测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10元/次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常规血糖检测，提供康复建议。</w:t>
            </w:r>
            <w:r/>
          </w:p>
        </w:tc>
      </w:tr>
      <w:tr>
        <w:trPr>
          <w:jc w:val="center"/>
          <w:trHeight w:val="63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血压检测</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常规血压检测，提供康复建议。</w:t>
            </w:r>
            <w:r/>
          </w:p>
        </w:tc>
      </w:tr>
      <w:tr>
        <w:trPr>
          <w:jc w:val="center"/>
          <w:trHeight w:val="503"/>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Calibri" w:hAnsi="Calibri" w:cs="Calibri"/>
                <w:color w:val="000000"/>
              </w:rPr>
              <w:t xml:space="preserve">体温测量</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常规体温检测，在为残疾人提供血糖检测等上门服务时顺便为残疾人进行体温测量。</w:t>
            </w:r>
            <w:r/>
          </w:p>
        </w:tc>
      </w:tr>
      <w:tr>
        <w:trPr>
          <w:jc w:val="center"/>
          <w:trHeight w:val="665"/>
        </w:trPr>
        <w:tc>
          <w:tcPr>
            <w:tcBorders>
              <w:top w:val="single" w:color="000000" w:sz="4" w:space="0"/>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精神慰藉</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心理辅导</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rPr>
              <w:suppressLineNumbers w:val="0"/>
            </w:pPr>
            <w:r>
              <w:rPr>
                <w:rFonts w:hint="eastAsia" w:ascii="宋体" w:hAnsi="宋体" w:cs="宋体"/>
                <w:color w:val="auto"/>
              </w:rPr>
              <w:t xml:space="preserve">200</w:t>
            </w:r>
            <w:r>
              <w:rPr>
                <w:rFonts w:ascii="宋体" w:hAnsi="宋体" w:cs="宋体"/>
                <w:color w:val="auto"/>
              </w:rPr>
              <w:t xml:space="preserve">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auto"/>
              </w:rPr>
              <w:suppressLineNumbers w:val="0"/>
            </w:pPr>
            <w:r>
              <w:rPr>
                <w:rFonts w:hint="eastAsia" w:ascii="Calibri" w:hAnsi="Calibri" w:cs="Calibri"/>
                <w:color w:val="auto"/>
              </w:rPr>
              <w:t xml:space="preserve">为残疾人提供心理疏导和心理健康服务。需具备心理学治疗相关专业资质人员提供服务。</w:t>
            </w:r>
            <w:r/>
          </w:p>
        </w:tc>
      </w:tr>
      <w:tr>
        <w:trPr>
          <w:jc w:val="center"/>
          <w:trHeight w:val="382"/>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社会适应性训练</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35元/时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为残疾人提供人际交往能力的训练。</w:t>
            </w:r>
            <w:r/>
          </w:p>
        </w:tc>
      </w:tr>
      <w:tr>
        <w:trPr>
          <w:jc w:val="center"/>
          <w:trHeight w:val="600"/>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助游</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120元/日</w:t>
            </w:r>
            <w:r/>
          </w:p>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（含午餐）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Calibri" w:hAnsi="Calibri" w:cs="Calibri"/>
                <w:color w:val="000000"/>
              </w:rPr>
              <w:t xml:space="preserve">组织残疾人参观公园、博物馆、红色教育基地等，帮助残疾人感受社会发展进步成果。</w:t>
            </w:r>
            <w:r/>
          </w:p>
        </w:tc>
      </w:tr>
      <w:tr>
        <w:trPr>
          <w:jc w:val="center"/>
          <w:trHeight w:val="640"/>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节假日问候</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rPr>
                <w:rFonts w:hint="eastAsia" w:ascii="宋体" w:hAnsi="宋体" w:cs="宋体"/>
                <w:color w:val="000000"/>
              </w:rPr>
              <w:br/>
            </w:r>
            <w:r>
              <w:rPr>
                <w:rFonts w:hint="eastAsia" w:ascii="宋体" w:hAnsi="宋体" w:cs="宋体"/>
                <w:color w:val="000000"/>
              </w:rPr>
              <w:t xml:space="preserve">（不可单选）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Calibri" w:hAnsi="Calibri" w:cs="Calibri"/>
                <w:color w:val="000000"/>
              </w:rPr>
              <w:suppressLineNumbers w:val="0"/>
            </w:pPr>
            <w:r>
              <w:rPr>
                <w:rFonts w:hint="eastAsia" w:ascii="宋体" w:hAnsi="宋体" w:cs="宋体"/>
                <w:color w:val="000000"/>
              </w:rPr>
              <w:t xml:space="preserve">节假日通过电话、微信进行问候。</w:t>
            </w:r>
            <w:r/>
          </w:p>
        </w:tc>
      </w:tr>
      <w:tr>
        <w:trPr>
          <w:jc w:val="center"/>
          <w:trHeight w:val="837"/>
        </w:trPr>
        <w:tc>
          <w:tcPr>
            <w:tcBorders>
              <w:left w:val="single" w:color="000000" w:sz="4" w:space="0"/>
              <w:right w:val="single" w:color="000000" w:sz="4" w:space="0"/>
            </w:tcBorders>
            <w:tcMar>
              <w:left w:w="15" w:type="dxa"/>
              <w:top w:w="15" w:type="dxa"/>
              <w:right w:w="15" w:type="dxa"/>
            </w:tcMar>
            <w:tcW w:w="1043" w:type="dxa"/>
            <w:vAlign w:val="center"/>
            <w:vMerge w:val="restart"/>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hint="eastAsia" w:ascii="宋体" w:hAnsi="宋体" w:cs="宋体"/>
                <w:color w:val="000000"/>
                <w:sz w:val="22"/>
                <w:szCs w:val="22"/>
              </w:rPr>
              <w:t xml:space="preserve">其他</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喘息服务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ascii="宋体" w:hAnsi="宋体" w:cs="宋体"/>
                <w:color w:val="000000"/>
              </w:rPr>
              <w:t xml:space="preserve">35元/时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Calibri" w:hAnsi="Calibri" w:cs="Calibri"/>
                <w:color w:val="000000"/>
              </w:rPr>
              <w:t xml:space="preserve">本“喘息服务”指服务机构工作人员上门提供日间照料，暂时性替代残疾人监护人看护服务。工作人中应详细了解残疾人状况，及相关注意事项，并确保与监护人的电话畅通。</w:t>
            </w:r>
            <w:r/>
          </w:p>
        </w:tc>
      </w:tr>
      <w:tr>
        <w:trPr>
          <w:jc w:val="center"/>
          <w:trHeight w:val="324"/>
        </w:trPr>
        <w:tc>
          <w:tcPr>
            <w:tcBorders>
              <w:left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法律援助</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由县（市、区）残联联系落实法律援助</w:t>
            </w:r>
            <w:r/>
          </w:p>
        </w:tc>
      </w:tr>
      <w:tr>
        <w:trPr>
          <w:jc w:val="center"/>
          <w:trHeight w:val="590"/>
        </w:trPr>
        <w:tc>
          <w:tcPr>
            <w:tcBorders>
              <w:left w:val="single" w:color="000000" w:sz="4" w:space="0"/>
              <w:bottom w:val="single" w:color="000000" w:sz="4" w:space="0"/>
              <w:right w:val="single" w:color="000000" w:sz="4" w:space="0"/>
            </w:tcBorders>
            <w:tcMar>
              <w:left w:w="15" w:type="dxa"/>
              <w:top w:w="15" w:type="dxa"/>
              <w:right w:w="15" w:type="dxa"/>
            </w:tcMar>
            <w:tcW w:w="1043" w:type="dxa"/>
            <w:vAlign w:val="center"/>
            <w:vMerge w:val="continue"/>
            <w:textDirection w:val="lrTb"/>
            <w:noWrap/>
          </w:tcPr>
          <w:p>
            <w:pPr>
              <w:ind w:left="0" w:right="0"/>
              <w:jc w:val="center"/>
              <w:keepLines w:val="0"/>
              <w:keepNext w:val="0"/>
              <w:spacing w:before="0" w:beforeAutospacing="0" w:after="0" w:afterAutospacing="0"/>
              <w:rPr>
                <w:rFonts w:ascii="宋体" w:hAnsi="宋体" w:cs="宋体"/>
                <w:color w:val="000000"/>
                <w:sz w:val="22"/>
                <w:szCs w:val="22"/>
              </w:rPr>
              <w:suppressLineNumbers w:val="0"/>
            </w:pPr>
            <w:r>
              <w:rPr>
                <w:rFonts w:ascii="宋体" w:hAnsi="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752"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辅助性就业服务</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85"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highlight w:val="none"/>
              </w:rPr>
              <w:t xml:space="preserve">免费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53" w:type="dxa"/>
            <w:vAlign w:val="center"/>
            <w:textDirection w:val="lrTb"/>
            <w:noWrap w:val="false"/>
          </w:tcPr>
          <w:p>
            <w:pPr>
              <w:ind w:left="0" w:right="0"/>
              <w:keepLines w:val="0"/>
              <w:keepNext w:val="0"/>
              <w:spacing w:before="0" w:beforeAutospacing="0" w:after="0" w:afterAutospacing="0"/>
              <w:rPr>
                <w:rFonts w:ascii="宋体" w:hAnsi="宋体" w:cs="宋体"/>
                <w:color w:val="000000"/>
              </w:rPr>
              <w:suppressLineNumbers w:val="0"/>
            </w:pPr>
            <w:r>
              <w:rPr>
                <w:rFonts w:hint="eastAsia" w:ascii="宋体" w:hAnsi="宋体" w:cs="宋体"/>
                <w:color w:val="000000"/>
              </w:rPr>
              <w:t xml:space="preserve">服务机构负责辅助性就业产品的送货、收货、费用结算以及劳动项目的培训。</w:t>
            </w:r>
            <w:r/>
          </w:p>
        </w:tc>
      </w:tr>
      <w:tr>
        <w:trPr>
          <w:jc w:val="center"/>
          <w:trHeight w:val="96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33" w:type="dxa"/>
            <w:vAlign w:val="center"/>
            <w:textDirection w:val="lrTb"/>
            <w:noWrap/>
          </w:tcPr>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备注：</w:t>
            </w:r>
            <w:r/>
          </w:p>
          <w:p>
            <w:pPr>
              <w:ind w:left="0" w:right="0"/>
              <w:keepLines w:val="0"/>
              <w:keepNext w:val="0"/>
              <w:spacing w:before="0" w:beforeAutospacing="0" w:after="0" w:afterAutospacing="0"/>
              <w:rPr>
                <w:rFonts w:ascii="宋体" w:hAnsi="宋体" w:cs="宋体"/>
                <w:color w:val="auto"/>
                <w:highlight w:val="none"/>
              </w:rPr>
              <w:suppressLineNumbers w:val="0"/>
            </w:pPr>
            <w:r>
              <w:rPr>
                <w:rFonts w:hint="eastAsia" w:ascii="宋体" w:hAnsi="宋体" w:cs="宋体"/>
                <w:color w:val="000000"/>
                <w:highlight w:val="none"/>
              </w:rPr>
              <w:t xml:space="preserve">1.交通补贴：对上门提供脑瘫肢体综合训练、截瘫肢体综合训练、偏瘫肢体综合训练及心理辅导四个项目给予交通补贴，按照服务机构到残疾人家庭20公里以内的每日补贴20元；超过20公里的每日补贴50元</w:t>
            </w:r>
            <w:r>
              <w:rPr>
                <w:rFonts w:hint="eastAsia" w:ascii="宋体" w:hAnsi="宋体" w:cs="宋体"/>
                <w:color w:val="auto"/>
                <w:highlight w:val="none"/>
              </w:rPr>
              <w:t xml:space="preserve">（每人每日补贴不超过</w:t>
            </w:r>
            <w:r>
              <w:rPr>
                <w:rFonts w:hint="eastAsia" w:cs="宋体"/>
                <w:color w:val="auto"/>
                <w:highlight w:val="none"/>
                <w:lang w:val="en-US" w:eastAsia="zh-CN"/>
              </w:rPr>
              <w:t xml:space="preserve">5</w:t>
            </w:r>
            <w:r>
              <w:rPr>
                <w:rFonts w:hint="eastAsia" w:ascii="宋体" w:hAnsi="宋体" w:cs="宋体"/>
                <w:color w:val="auto"/>
                <w:highlight w:val="none"/>
              </w:rPr>
              <w:t xml:space="preserve">0元）。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2.脑瘫、偏瘫及截瘫肢体综合训练应包含以下内容：</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(1)床上翻身。针对存在肢体障碍的残疾人，在病情允许的情况下，由服务人员对残疾人进行翻身训练，主要利用健侧肢体力量的帮助，借助惯性向患侧或者健侧进行翻身，并注意保障安全。</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(2)桥式运动。服务人员按照双桥和单桥两种运动形式对残疾人进行运动康复，双桥运动形式为：残疾人仰卧，双腿屈曲，然后伸髋，抬臀，并保持；单桥运动形式为：残疾人换腿屈曲，伸直健腿，然后伸髋，抬臀，并保持。</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(3)坐位训练。服务人员按照坐位平衡训练、由坐位到站起训练、由站立到坐下训练、坐位下的患肢持重训练、坐位下的上肢训练等方式对残疾人进行坐位康复训练。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(4)站位训练。服务人员按照站立训练、站位下屈膝训练、膝关节稳定性控制训练等方式对残疾人进行站位康复训练。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(5)步行训练。服务人员按照手杖步行、独立步行、上下楼梯训练等方式对残疾人进行步行康复训练。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(6)关节活动训练。残疾人在康复治疗师的指导下，由服务人员辅助进行主动运动训练和被动运动训练；服务人员动作轻柔、缓慢，防止出现骨折、肌肉拉伤等继发损伤；活动顺序由远心端，由小关节到大关节；关节有急需性炎症、肿胀、异常活动时，中止运动与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(7)肌力增强训练。服务人员按照主动运动、抗阻运动、主动辅助运动三种形式对残疾人进行肌力增强训练。</w:t>
            </w:r>
            <w:r/>
          </w:p>
          <w:p>
            <w:pPr>
              <w:ind w:left="0" w:right="0"/>
              <w:keepLines w:val="0"/>
              <w:keepNext w:val="0"/>
              <w:spacing w:before="0" w:beforeAutospacing="0" w:after="0" w:afterAutospacing="0"/>
              <w:rPr>
                <w:rFonts w:ascii="宋体" w:hAnsi="宋体" w:cs="宋体"/>
                <w:color w:val="000000"/>
                <w:highlight w:val="none"/>
              </w:rPr>
              <w:suppressLineNumbers w:val="0"/>
            </w:pPr>
            <w:r>
              <w:rPr>
                <w:rFonts w:hint="eastAsia" w:ascii="宋体" w:hAnsi="宋体" w:cs="宋体"/>
                <w:color w:val="000000"/>
                <w:highlight w:val="none"/>
              </w:rPr>
              <w:t xml:space="preserve">(8)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tc>
      </w:tr>
    </w:tbl>
    <w:p>
      <w:pPr>
        <w:numPr>
          <w:ilvl w:val="0"/>
          <w:numId w:val="1"/>
        </w:numPr>
        <w:ind w:left="-82" w:firstLine="482"/>
        <w:spacing w:line="500" w:lineRule="exact"/>
        <w:rPr>
          <w:rFonts w:ascii="宋体" w:hAnsi="宋体" w:cs="Arial"/>
          <w:b/>
          <w:bCs/>
          <w:sz w:val="24"/>
          <w:szCs w:val="24"/>
          <w:highlight w:val="none"/>
        </w:rPr>
      </w:pPr>
      <w:r>
        <w:rPr>
          <w:rFonts w:hint="eastAsia" w:ascii="宋体" w:hAnsi="宋体" w:cs="Arial"/>
          <w:b/>
          <w:bCs/>
          <w:sz w:val="24"/>
          <w:szCs w:val="24"/>
          <w:highlight w:val="none"/>
        </w:rPr>
        <w:t xml:space="preserve">居家托养项目经费及服务费用</w:t>
      </w:r>
      <w:r/>
    </w:p>
    <w:p>
      <w:pPr>
        <w:pStyle w:val="844"/>
        <w:ind w:firstLine="482"/>
        <w:spacing w:line="500" w:lineRule="exact"/>
        <w:rPr>
          <w:rFonts w:hint="eastAsia" w:cs="Times New Roman"/>
          <w:b/>
          <w:bCs/>
          <w:color w:val="auto"/>
          <w:sz w:val="24"/>
          <w:szCs w:val="24"/>
          <w:highlight w:val="none"/>
        </w:rPr>
      </w:pPr>
      <w:r>
        <w:rPr>
          <w:rFonts w:hint="eastAsia" w:cs="Times New Roman"/>
          <w:b/>
          <w:bCs/>
          <w:color w:val="auto"/>
          <w:sz w:val="24"/>
          <w:szCs w:val="24"/>
          <w:highlight w:val="none"/>
        </w:rPr>
        <w:t xml:space="preserve">本项目经费及服务费用</w:t>
      </w:r>
      <w:r>
        <w:rPr>
          <w:rFonts w:hint="eastAsia" w:cs="Times New Roman"/>
          <w:b/>
          <w:bCs/>
          <w:color w:val="auto"/>
          <w:sz w:val="24"/>
          <w:szCs w:val="24"/>
          <w:highlight w:val="none"/>
          <w:lang w:val="en-US" w:eastAsia="zh-CN"/>
        </w:rPr>
        <w:t xml:space="preserve">为568.8</w:t>
      </w:r>
      <w:r>
        <w:rPr>
          <w:rFonts w:hint="eastAsia" w:cs="Times New Roman"/>
          <w:b/>
          <w:bCs/>
          <w:color w:val="auto"/>
          <w:sz w:val="24"/>
          <w:szCs w:val="24"/>
          <w:highlight w:val="none"/>
        </w:rPr>
        <w:t xml:space="preserve">万元（</w:t>
      </w:r>
      <w:r>
        <w:rPr>
          <w:rFonts w:hint="eastAsia" w:cs="Times New Roman"/>
          <w:b/>
          <w:bCs/>
          <w:color w:val="auto"/>
          <w:sz w:val="24"/>
          <w:szCs w:val="24"/>
          <w:highlight w:val="none"/>
          <w:lang w:val="en-US" w:eastAsia="zh-CN"/>
        </w:rPr>
        <w:t xml:space="preserve">固定价）</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投标人无需报价</w:t>
      </w:r>
      <w:r>
        <w:rPr>
          <w:rFonts w:hint="eastAsia" w:cs="Times New Roman"/>
          <w:b/>
          <w:bCs/>
          <w:color w:val="auto"/>
          <w:sz w:val="24"/>
          <w:szCs w:val="24"/>
          <w:highlight w:val="none"/>
        </w:rPr>
        <w:t xml:space="preserve">。结算时按以上</w:t>
      </w:r>
      <w:r>
        <w:rPr>
          <w:rFonts w:hint="eastAsia" w:cs="Times New Roman"/>
          <w:b/>
          <w:bCs/>
          <w:color w:val="auto"/>
          <w:sz w:val="24"/>
          <w:szCs w:val="24"/>
          <w:highlight w:val="none"/>
          <w:lang w:val="en-US" w:eastAsia="zh-CN"/>
        </w:rPr>
        <w:t xml:space="preserve">服务</w:t>
      </w:r>
      <w:r>
        <w:rPr>
          <w:rFonts w:hint="eastAsia" w:cs="Times New Roman"/>
          <w:b/>
          <w:bCs/>
          <w:color w:val="auto"/>
          <w:sz w:val="24"/>
          <w:szCs w:val="24"/>
          <w:highlight w:val="none"/>
        </w:rPr>
        <w:t xml:space="preserve">单价</w:t>
      </w:r>
      <w:r>
        <w:rPr>
          <w:rFonts w:hint="eastAsia" w:cs="Times New Roman"/>
          <w:b/>
          <w:bCs/>
          <w:color w:val="auto"/>
          <w:sz w:val="24"/>
          <w:szCs w:val="24"/>
          <w:highlight w:val="none"/>
          <w:lang w:val="en-US" w:eastAsia="zh-CN"/>
        </w:rPr>
        <w:t xml:space="preserve">按实</w:t>
      </w:r>
      <w:r>
        <w:rPr>
          <w:rFonts w:hint="eastAsia" w:cs="Times New Roman"/>
          <w:b/>
          <w:bCs/>
          <w:color w:val="auto"/>
          <w:sz w:val="24"/>
          <w:szCs w:val="24"/>
          <w:highlight w:val="none"/>
        </w:rPr>
        <w:t xml:space="preserve">结算。甲方为被服务残疾人按最高1800元/人/季度的标准提供服务，若不足以上金额，按实结算;若超出以上金额，超出部分由乙方承担。</w:t>
      </w:r>
      <w:r/>
    </w:p>
    <w:p>
      <w:pPr>
        <w:pStyle w:val="844"/>
        <w:ind w:firstLine="482"/>
        <w:spacing w:line="500" w:lineRule="exact"/>
        <w:rPr>
          <w:rFonts w:hint="eastAsia" w:cs="Times New Roman"/>
          <w:b/>
          <w:bCs/>
          <w:color w:val="auto"/>
          <w:sz w:val="24"/>
          <w:szCs w:val="24"/>
          <w:highlight w:val="none"/>
        </w:rPr>
      </w:pPr>
      <w:r>
        <w:rPr>
          <w:rFonts w:hint="eastAsia" w:cs="Times New Roman"/>
          <w:b/>
          <w:bCs/>
          <w:color w:val="auto"/>
          <w:sz w:val="24"/>
          <w:szCs w:val="24"/>
          <w:highlight w:val="none"/>
        </w:rPr>
        <w:t xml:space="preserve">项目运行后，招标人可根据残疾人的服务需求及项目运行情况，增减服务人次。</w:t>
      </w:r>
      <w:r/>
    </w:p>
    <w:p>
      <w:pPr>
        <w:pStyle w:val="837"/>
        <w:ind w:firstLine="482"/>
        <w:keepLines w:val="0"/>
        <w:keepNext w:val="0"/>
        <w:pageBreakBefore w:val="0"/>
        <w:spacing w:line="440" w:lineRule="exact"/>
        <w:rPr>
          <w:rFonts w:hint="eastAsia" w:ascii="宋体" w:hAnsi="Courier New"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bCs/>
          <w:color w:val="000000" w:themeColor="text1"/>
          <w:sz w:val="24"/>
          <w:szCs w:val="24"/>
          <w:highlight w:val="none"/>
          <w:lang w:val="en-US" w:eastAsia="zh-CN" w:bidi="ar-SA"/>
          <w14:textFill>
            <w14:solidFill>
              <w14:schemeClr w14:val="tx1"/>
            </w14:solidFill>
          </w14:textFill>
        </w:rPr>
        <w:t xml:space="preserve">报价要求</w:t>
      </w:r>
      <w:r/>
    </w:p>
    <w:p>
      <w:pPr>
        <w:pStyle w:val="876"/>
        <w:keepLines w:val="0"/>
        <w:keepNext w:val="0"/>
        <w:pageBreakBefore w:val="0"/>
        <w:spacing w:after="0" w:line="440" w:lineRule="exact"/>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1、投标人应按照投标文件格式完整地填写报价表。</w:t>
      </w:r>
      <w:r/>
    </w:p>
    <w:p>
      <w:pPr>
        <w:pStyle w:val="858"/>
        <w:ind w:firstLine="480"/>
        <w:keepLines w:val="0"/>
        <w:keepNext w:val="0"/>
        <w:pageBreakBefore w:val="0"/>
        <w:spacing w:after="0" w:line="440" w:lineRule="exact"/>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2、收费标准统一按现行政策文件执行，服务期间如相关政策调整，中标人需无条件遵照执行。任何有选择的报价将不予接受。</w:t>
      </w:r>
      <w:r/>
    </w:p>
    <w:p>
      <w:pPr>
        <w:ind w:firstLine="480"/>
        <w:jc w:val="left"/>
        <w:keepLines w:val="0"/>
        <w:keepNext w:val="0"/>
        <w:pageBreakBefore w:val="0"/>
        <w:spacing w:line="440" w:lineRule="exact"/>
        <w:widowControl/>
        <w:rPr>
          <w:rFonts w:hint="eastAsia" w:ascii="宋体" w:hAnsi="Courier New" w:eastAsia="宋体" w:cs="Times New Roman"/>
          <w:b w:val="0"/>
          <w:bCs w:val="0"/>
          <w:color w:val="000000" w:themeColor="text1"/>
          <w:sz w:val="24"/>
          <w:szCs w:val="24"/>
          <w:highlight w:val="green"/>
          <w:lang w:val="en-US" w:eastAsia="zh-CN" w:bidi="ar-SA"/>
          <w14:textFill>
            <w14:solidFill>
              <w14:schemeClr w14:val="tx1"/>
            </w14:solidFill>
          </w14:textFill>
        </w:rPr>
      </w:pP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3、投标人须对服务现场进行全面的现场勘测，了解项目的实际服务需求，服务期间不得因任何原因增加任何费用。中标人应承担踏勘现场所发生的责任和风险。响应报价包括但不限于设备设施及人工费、管理费、交通费、技术服务、特殊人员额外护理需要、社会保险费、系统信息录入、办公经费、福利费、加班费、培训费、通讯费、安全教育费、人员意外伤害保险、代理</w:t>
      </w:r>
      <w:r>
        <w:rPr>
          <w:rFonts w:hint="eastAsia" w:hAnsi="Courier New" w:cs="Times New Roman"/>
          <w:b w:val="0"/>
          <w:bCs w:val="0"/>
          <w:color w:val="000000" w:themeColor="text1"/>
          <w:sz w:val="24"/>
          <w:szCs w:val="24"/>
          <w:highlight w:val="none"/>
          <w:lang w:val="en-US" w:eastAsia="zh-CN" w:bidi="ar-SA"/>
          <w14:textFill>
            <w14:solidFill>
              <w14:schemeClr w14:val="tx1"/>
            </w14:solidFill>
          </w14:textFill>
        </w:rPr>
        <w:t xml:space="preserve">服务</w:t>
      </w:r>
      <w:r>
        <w:rPr>
          <w:rFonts w:hint="eastAsia" w:ascii="宋体" w:hAnsi="Courier New" w:eastAsia="宋体" w:cs="Times New Roman"/>
          <w:b w:val="0"/>
          <w:bCs w:val="0"/>
          <w:color w:val="000000" w:themeColor="text1"/>
          <w:sz w:val="24"/>
          <w:szCs w:val="24"/>
          <w:highlight w:val="none"/>
          <w:lang w:val="en-US" w:eastAsia="zh-CN" w:bidi="ar-SA"/>
          <w14:textFill>
            <w14:solidFill>
              <w14:schemeClr w14:val="tx1"/>
            </w14:solidFill>
          </w14:textFill>
        </w:rPr>
        <w:t xml:space="preserve">费、验收、管理费、保险、税金、售后服务、利润、政策性文件规定以及不可预见等其他有关为完成本项目发生的所有费用。</w:t>
      </w:r>
      <w:r/>
    </w:p>
    <w:p>
      <w:pPr>
        <w:numPr>
          <w:ilvl w:val="0"/>
          <w:numId w:val="1"/>
        </w:numPr>
        <w:ind w:left="-82" w:firstLine="482"/>
        <w:spacing w:line="500" w:lineRule="exact"/>
        <w:rPr>
          <w:rFonts w:ascii="宋体" w:hAnsi="宋体" w:cs="Arial"/>
          <w:b/>
          <w:bCs/>
          <w:color w:val="auto"/>
          <w:sz w:val="24"/>
          <w:szCs w:val="24"/>
        </w:rPr>
      </w:pPr>
      <w:r>
        <w:rPr>
          <w:rFonts w:hint="eastAsia" w:ascii="宋体" w:hAnsi="宋体" w:cs="Arial"/>
          <w:b/>
          <w:bCs/>
          <w:color w:val="auto"/>
          <w:sz w:val="24"/>
          <w:szCs w:val="24"/>
        </w:rPr>
        <w:t xml:space="preserve">居家托养项目服务流程、结算</w:t>
      </w:r>
      <w:r>
        <w:rPr>
          <w:rFonts w:hint="eastAsia" w:ascii="宋体" w:hAnsi="宋体" w:cs="宋体"/>
          <w:b/>
          <w:color w:val="auto"/>
          <w:sz w:val="24"/>
        </w:rPr>
        <w:t xml:space="preserve">及监督管理</w:t>
      </w:r>
      <w:r/>
    </w:p>
    <w:p>
      <w:pPr>
        <w:ind w:firstLine="480"/>
        <w:spacing w:line="500" w:lineRule="exact"/>
        <w:tabs>
          <w:tab w:val="left" w:pos="7665" w:leader="none"/>
        </w:tabs>
        <w:rPr>
          <w:rFonts w:ascii="宋体" w:hAnsi="宋体" w:cs="宋体"/>
          <w:bCs/>
          <w:color w:val="auto"/>
          <w:sz w:val="24"/>
        </w:rPr>
      </w:pPr>
      <w:r>
        <w:rPr>
          <w:rFonts w:hint="eastAsia" w:ascii="宋体" w:hAnsi="宋体" w:cs="宋体"/>
          <w:bCs/>
          <w:color w:val="auto"/>
          <w:sz w:val="24"/>
        </w:rPr>
        <w:t xml:space="preserve">5.1 服务流程及结算</w:t>
      </w:r>
      <w:r/>
    </w:p>
    <w:p>
      <w:pPr>
        <w:ind w:firstLine="480"/>
        <w:spacing w:line="500" w:lineRule="exact"/>
        <w:tabs>
          <w:tab w:val="left" w:pos="7665" w:leader="none"/>
        </w:tabs>
        <w:rPr>
          <w:rFonts w:ascii="宋体" w:hAnsi="宋体" w:cs="宋体"/>
          <w:bCs/>
          <w:color w:val="auto"/>
          <w:sz w:val="24"/>
        </w:rPr>
      </w:pPr>
      <w:r>
        <w:rPr>
          <w:rFonts w:hint="eastAsia" w:ascii="宋体" w:hAnsi="宋体" w:cs="宋体"/>
          <w:bCs/>
          <w:color w:val="auto"/>
          <w:sz w:val="24"/>
        </w:rPr>
        <w:t xml:space="preserve">承接方服务人员上门提供服务时，按以下服务操作流程提供服务：按时上门，通过服务平台签到，表明服务开始，并拍水印照→按需求为残疾人提供服务→服务结束时，服务人员拍水印照上传平台并通过平台签退，平台根据服务项目、时长自动结算服务费用→告知残疾人服务时长、费用。</w:t>
      </w:r>
      <w:r/>
    </w:p>
    <w:p>
      <w:pPr>
        <w:ind w:firstLine="480"/>
        <w:spacing w:line="500" w:lineRule="exact"/>
        <w:tabs>
          <w:tab w:val="left" w:pos="7665" w:leader="none"/>
        </w:tabs>
        <w:rPr>
          <w:rFonts w:ascii="宋体" w:hAnsi="宋体" w:cs="宋体"/>
          <w:bCs/>
          <w:sz w:val="24"/>
          <w:highlight w:val="none"/>
        </w:rPr>
      </w:pPr>
      <w:r>
        <w:rPr>
          <w:rFonts w:hint="eastAsia" w:ascii="宋体" w:hAnsi="宋体" w:cs="宋体"/>
          <w:bCs/>
          <w:sz w:val="24"/>
          <w:highlight w:val="none"/>
        </w:rPr>
        <w:t xml:space="preserve">5.2 监督管理</w:t>
      </w:r>
      <w:r/>
    </w:p>
    <w:p>
      <w:p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（1）服务平台监督</w:t>
      </w:r>
      <w:r/>
    </w:p>
    <w:p>
      <w:p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形成完善的服务闭合，服务平台可以显示出工单的详细服务情况：服务时间、服务地点、服务内容，可以查看服务定位地图。服务人员在服务过程中可以实时接收视频通话，监管服务人员工作情况。</w:t>
      </w:r>
      <w:r/>
    </w:p>
    <w:p>
      <w:pPr>
        <w:numPr>
          <w:ilvl w:val="0"/>
          <w:numId w:val="3"/>
        </w:numPr>
        <w:ind w:firstLine="480"/>
        <w:spacing w:line="500" w:lineRule="exact"/>
        <w:tabs>
          <w:tab w:val="left" w:pos="7665" w:leader="none"/>
        </w:tabs>
        <w:rPr>
          <w:rFonts w:ascii="宋体" w:hAnsi="宋体" w:cs="宋体"/>
          <w:sz w:val="24"/>
          <w:highlight w:val="none"/>
        </w:rPr>
      </w:pPr>
      <w:r>
        <w:rPr>
          <w:rFonts w:hint="eastAsia" w:ascii="宋体" w:hAnsi="宋体" w:cs="宋体"/>
          <w:sz w:val="24"/>
          <w:highlight w:val="none"/>
        </w:rPr>
        <w:t xml:space="preserve">服务对象监管</w:t>
      </w:r>
      <w:r/>
    </w:p>
    <w:p>
      <w:pPr>
        <w:ind w:firstLine="480"/>
        <w:jc w:val="left"/>
        <w:spacing w:line="500" w:lineRule="exact"/>
        <w:tabs>
          <w:tab w:val="left" w:pos="7665" w:leader="none"/>
        </w:tabs>
        <w:rPr>
          <w:rFonts w:ascii="宋体" w:hAnsi="宋体" w:cs="宋体"/>
          <w:color w:val="auto"/>
          <w:sz w:val="24"/>
          <w:highlight w:val="none"/>
        </w:rPr>
      </w:pPr>
      <w:r>
        <w:rPr>
          <w:rFonts w:hint="eastAsia" w:ascii="宋体" w:hAnsi="宋体" w:cs="宋体"/>
          <w:color w:val="auto"/>
          <w:sz w:val="24"/>
          <w:highlight w:val="none"/>
        </w:rPr>
        <w:t xml:space="preserve">不符合服务条件的残疾人（死亡、户籍迁离盐都等）及时终止服务。</w:t>
      </w:r>
      <w:r/>
    </w:p>
    <w:p>
      <w:pPr>
        <w:numPr>
          <w:ilvl w:val="0"/>
          <w:numId w:val="3"/>
        </w:numPr>
        <w:ind w:left="0" w:firstLine="480"/>
        <w:jc w:val="left"/>
        <w:spacing w:line="500" w:lineRule="exact"/>
        <w:tabs>
          <w:tab w:val="left" w:pos="7665" w:leader="none"/>
        </w:tabs>
        <w:rPr>
          <w:rFonts w:hint="eastAsia" w:ascii="宋体" w:hAnsi="宋体" w:cs="宋体"/>
          <w:sz w:val="24"/>
          <w:szCs w:val="24"/>
          <w:highlight w:val="none"/>
        </w:rPr>
      </w:pPr>
      <w:r>
        <w:rPr>
          <w:rFonts w:hint="eastAsia" w:ascii="宋体" w:hAnsi="宋体" w:cs="宋体"/>
          <w:sz w:val="24"/>
          <w:highlight w:val="none"/>
        </w:rPr>
        <w:t xml:space="preserve">招标方监管</w:t>
      </w:r>
      <w:r>
        <w:rPr>
          <w:rFonts w:hint="eastAsia" w:ascii="宋体" w:hAnsi="宋体" w:cs="宋体"/>
          <w:sz w:val="24"/>
          <w:szCs w:val="24"/>
          <w:highlight w:val="none"/>
        </w:rPr>
        <w:t xml:space="preserve">服务平台将为盐都区残疾人联合会开放端口设置，工作人员可以通过端口实时了解服务情况以及服务数据等，并可通过服务信息不定期进行抽查以达到监督目的。</w:t>
      </w:r>
      <w:r/>
    </w:p>
    <w:p>
      <w:pPr>
        <w:numPr>
          <w:ilvl w:val="0"/>
          <w:numId w:val="1"/>
        </w:numPr>
        <w:ind w:left="-82" w:right="-4" w:firstLine="52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b/>
          <w:color w:val="000000"/>
          <w:spacing w:val="10"/>
          <w:sz w:val="24"/>
          <w:szCs w:val="24"/>
          <w:lang w:val="en-US" w:eastAsia="zh-CN"/>
        </w:rPr>
      </w:pPr>
      <w:r>
        <w:rPr>
          <w:rFonts w:hint="eastAsia" w:asciiTheme="majorEastAsia" w:hAnsiTheme="majorEastAsia" w:eastAsiaTheme="majorEastAsia" w:cstheme="majorEastAsia"/>
          <w:b/>
          <w:color w:val="000000"/>
          <w:spacing w:val="10"/>
          <w:sz w:val="24"/>
          <w:szCs w:val="24"/>
          <w:lang w:val="en-US" w:eastAsia="zh-CN"/>
        </w:rPr>
        <w:t xml:space="preserve">实施方案</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针对项目特点和服务对象特殊性，投标时需提供全面完整、具体透彻、科学合理、切实可行的</w:t>
      </w:r>
      <w:r>
        <w:rPr>
          <w:rFonts w:hint="eastAsia" w:ascii="宋体" w:hAnsi="宋体" w:eastAsia="宋体" w:cs="Times New Roman"/>
          <w:sz w:val="24"/>
          <w:szCs w:val="24"/>
          <w:lang w:val="en-US" w:eastAsia="zh-CN"/>
        </w:rPr>
        <w:t xml:space="preserve">实施</w:t>
      </w:r>
      <w:r>
        <w:rPr>
          <w:rFonts w:hint="eastAsia" w:ascii="宋体" w:hAnsi="宋体" w:eastAsia="宋体" w:cs="Times New Roman"/>
          <w:sz w:val="24"/>
          <w:szCs w:val="24"/>
        </w:rPr>
        <w:t xml:space="preserve">方案，</w:t>
      </w:r>
      <w:bookmarkStart w:id="154" w:name="OLE_LINK34"/>
      <w:r>
        <w:rPr>
          <w:rFonts w:hint="eastAsia" w:ascii="宋体" w:hAnsi="宋体" w:eastAsia="宋体" w:cs="Times New Roman"/>
          <w:sz w:val="24"/>
          <w:szCs w:val="24"/>
        </w:rPr>
        <w:t xml:space="preserve">至少包括</w:t>
      </w:r>
      <w:bookmarkEnd w:id="154"/>
      <w:r>
        <w:rPr>
          <w:rFonts w:hint="eastAsia" w:ascii="宋体" w:hAnsi="宋体" w:eastAsia="宋体" w:cs="Times New Roman"/>
          <w:sz w:val="24"/>
          <w:szCs w:val="24"/>
        </w:rPr>
        <w:t xml:space="preserve">以下内容：总体实施方案、医疗康复、辅助性就业、生活照料、文体活动、突发事件应急预案、安全管理。</w:t>
      </w:r>
      <w:r/>
    </w:p>
    <w:p>
      <w:pPr>
        <w:numPr>
          <w:ilvl w:val="0"/>
          <w:numId w:val="4"/>
        </w:numPr>
        <w:ind w:right="-4"/>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总体实施方案</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投标人根据本项目实施方案要求，提供有针对性、科学可行、全面完整、分析透彻的总体实施方案。内容至少包括团队管理、制度管理、信息管理等。</w:t>
      </w:r>
      <w:r/>
    </w:p>
    <w:p>
      <w:p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团队管理</w:t>
      </w:r>
      <w:r/>
    </w:p>
    <w:p>
      <w:pPr>
        <w:ind w:firstLine="420"/>
        <w:spacing w:after="0" w:line="400" w:lineRule="exact"/>
        <w:rPr>
          <w:rFonts w:hint="eastAsia" w:ascii="宋体" w:hAnsi="宋体"/>
          <w:sz w:val="24"/>
          <w:szCs w:val="24"/>
          <w:lang w:val="en-US" w:eastAsia="zh-CN"/>
        </w:rPr>
      </w:pPr>
      <w:r>
        <w:rPr>
          <w:rFonts w:hint="eastAsia" w:ascii="宋体" w:hAnsi="宋体"/>
          <w:sz w:val="24"/>
          <w:szCs w:val="24"/>
        </w:rPr>
        <w:t xml:space="preserve">投标人需阐述组织架构图（明确项目负责人、医生、康复师</w:t>
      </w:r>
      <w:r>
        <w:rPr>
          <w:rFonts w:hint="eastAsia" w:ascii="宋体" w:hAnsi="宋体"/>
          <w:sz w:val="24"/>
          <w:szCs w:val="24"/>
          <w:lang w:val="en-US" w:eastAsia="zh-CN"/>
        </w:rPr>
        <w:t xml:space="preserve">等</w:t>
      </w:r>
      <w:r>
        <w:rPr>
          <w:rFonts w:hint="eastAsia" w:ascii="宋体" w:hAnsi="宋体"/>
          <w:sz w:val="24"/>
          <w:szCs w:val="24"/>
        </w:rPr>
        <w:t xml:space="preserve">专职人员的职责）</w:t>
      </w:r>
      <w:r>
        <w:rPr>
          <w:rFonts w:hint="eastAsia" w:ascii="宋体" w:hAnsi="宋体"/>
          <w:sz w:val="24"/>
          <w:szCs w:val="24"/>
          <w:lang w:eastAsia="zh-CN"/>
        </w:rPr>
        <w:t xml:space="preserve">、详细的人员配置方案、人员招聘、培训、考核与劳动关系管理方案（体现“依法用工、规范用工”）</w:t>
      </w:r>
      <w:r>
        <w:rPr>
          <w:rFonts w:hint="eastAsia" w:ascii="宋体" w:hAnsi="宋体"/>
          <w:sz w:val="24"/>
          <w:szCs w:val="24"/>
          <w:lang w:val="en-US" w:eastAsia="zh-CN"/>
        </w:rPr>
        <w:t xml:space="preserve">等。</w:t>
      </w:r>
      <w:r/>
    </w:p>
    <w:p>
      <w:pPr>
        <w:numPr>
          <w:ilvl w:val="0"/>
          <w:numId w:val="5"/>
        </w:numPr>
        <w:ind w:firstLine="420"/>
        <w:spacing w:after="0"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制度管理</w:t>
      </w:r>
      <w:r/>
    </w:p>
    <w:p>
      <w:pPr>
        <w:numPr>
          <w:ilvl w:val="0"/>
          <w:numId w:val="0"/>
        </w:numPr>
        <w:ind w:firstLine="480"/>
        <w:spacing w:after="0" w:line="400" w:lineRule="exac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建立完善的工作制度、流程和规范，至少包括工作人员岗位守则、日常工作记录制度、财务管理制度、安全管理制度、请销假制度、考勤制度等，并严格执行。</w:t>
      </w:r>
      <w:r/>
    </w:p>
    <w:p>
      <w:pPr>
        <w:numPr>
          <w:ilvl w:val="0"/>
          <w:numId w:val="5"/>
        </w:numPr>
        <w:ind w:firstLine="420"/>
        <w:spacing w:after="0" w:line="400" w:lineRule="exact"/>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信息管理</w:t>
      </w:r>
      <w:r/>
    </w:p>
    <w:p>
      <w:pPr>
        <w:numPr>
          <w:ilvl w:val="0"/>
          <w:numId w:val="0"/>
        </w:numPr>
        <w:ind w:firstLine="480"/>
        <w:spacing w:after="0" w:line="400" w:lineRule="exact"/>
        <w:rPr>
          <w:rFonts w:hint="eastAsia" w:ascii="宋体" w:hAnsi="宋体" w:eastAsia="宋体" w:cs="Times New Roman"/>
          <w:sz w:val="24"/>
          <w:szCs w:val="24"/>
          <w:lang w:val="en-US" w:eastAsia="zh-CN"/>
        </w:rPr>
      </w:pPr>
      <w:r>
        <w:rPr>
          <w:rFonts w:hint="default" w:ascii="宋体" w:hAnsi="宋体" w:eastAsia="宋体" w:cs="Times New Roman"/>
          <w:sz w:val="24"/>
          <w:szCs w:val="24"/>
          <w:lang w:val="en-US" w:eastAsia="zh-CN"/>
        </w:rPr>
        <w:t xml:space="preserve">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rPr>
          <w:rFonts w:hint="eastAsia" w:ascii="宋体" w:hAnsi="宋体" w:eastAsia="宋体" w:cs="Times New Roman"/>
          <w:sz w:val="24"/>
          <w:szCs w:val="24"/>
          <w:lang w:val="en-US" w:eastAsia="zh-CN"/>
        </w:rPr>
        <w:t xml:space="preserve">。</w:t>
      </w:r>
      <w:r/>
    </w:p>
    <w:p>
      <w:pPr>
        <w:numPr>
          <w:ilvl w:val="0"/>
          <w:numId w:val="0"/>
        </w:numPr>
        <w:ind w:firstLine="482"/>
        <w:spacing w:after="0" w:line="400" w:lineRule="exact"/>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（二）医疗康复服务方案</w:t>
      </w:r>
      <w:r/>
    </w:p>
    <w:p>
      <w:pPr>
        <w:numPr>
          <w:ilvl w:val="0"/>
          <w:numId w:val="0"/>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宋体" w:hAnsi="宋体" w:eastAsia="宋体" w:cs="Times New Roman"/>
          <w:sz w:val="24"/>
          <w:szCs w:val="24"/>
        </w:rPr>
        <w:t xml:space="preserve">投标人</w:t>
      </w:r>
      <w:r>
        <w:rPr>
          <w:rFonts w:hint="eastAsia" w:ascii="Times New Roman" w:hAnsi="Times New Roman" w:eastAsia="宋体" w:cs="Times New Roman"/>
          <w:sz w:val="24"/>
          <w:szCs w:val="24"/>
          <w:lang w:val="en-US" w:eastAsia="zh-CN" w:bidi="ar"/>
        </w:rPr>
        <w:t xml:space="preserve">根据肢体、智力、精神残疾人自身特点，制定合理的医疗、护理、康复服务方案。内容至少对本项目制定的</w:t>
      </w:r>
      <w:r>
        <w:rPr>
          <w:rFonts w:hint="eastAsia" w:ascii="Times New Roman" w:hAnsi="Times New Roman" w:cs="Times New Roman"/>
          <w:sz w:val="24"/>
          <w:szCs w:val="24"/>
          <w:lang w:val="en-US" w:eastAsia="zh-CN" w:bidi="ar"/>
        </w:rPr>
        <w:t xml:space="preserve">健康体检、</w:t>
      </w:r>
      <w:r>
        <w:rPr>
          <w:rFonts w:hint="eastAsia" w:ascii="Times New Roman" w:hAnsi="Times New Roman" w:eastAsia="宋体" w:cs="Times New Roman"/>
          <w:sz w:val="24"/>
          <w:szCs w:val="24"/>
          <w:lang w:val="en-US" w:eastAsia="zh-CN" w:bidi="ar"/>
        </w:rPr>
        <w:t xml:space="preserve">基础监测、康复训练等：</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cs="Times New Roman"/>
          <w:sz w:val="24"/>
          <w:szCs w:val="24"/>
          <w:lang w:val="en-US" w:eastAsia="zh-CN" w:bidi="ar"/>
        </w:rPr>
        <w:t xml:space="preserve">健康体检：</w:t>
      </w:r>
      <w:r>
        <w:rPr>
          <w:rFonts w:hint="eastAsia" w:ascii="Times New Roman" w:hAnsi="Times New Roman" w:eastAsia="宋体" w:cs="Times New Roman"/>
          <w:sz w:val="24"/>
          <w:szCs w:val="24"/>
          <w:lang w:val="en-US" w:eastAsia="zh-CN" w:bidi="ar"/>
        </w:rPr>
        <w:t xml:space="preserve">每年对服务对象进行1次健康体检，及时发现并切实阻断肝炎病毒、肺结核、梅毒、艾滋病等传染源，切实保护康复护理、个人保洁等接触类服务人员的自身安全。</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基础监测：</w:t>
      </w:r>
      <w:r>
        <w:rPr>
          <w:rFonts w:ascii="Segoe UI" w:hAnsi="Segoe UI" w:eastAsia="Segoe UI" w:cs="Segoe UI"/>
          <w:i w:val="0"/>
          <w:iCs w:val="0"/>
          <w:caps w:val="0"/>
          <w:color w:val="0f1115"/>
          <w:spacing w:val="0"/>
          <w:sz w:val="24"/>
          <w:szCs w:val="24"/>
          <w:shd w:val="clear" w:color="auto" w:fill="ffffff"/>
        </w:rPr>
        <w:t xml:space="preserve">血压、血糖、体温、血氧</w:t>
      </w:r>
      <w:r>
        <w:rPr>
          <w:rFonts w:hint="eastAsia" w:ascii="Segoe UI" w:hAnsi="Segoe UI" w:eastAsia="宋体" w:cs="Segoe UI"/>
          <w:i w:val="0"/>
          <w:iCs w:val="0"/>
          <w:caps w:val="0"/>
          <w:color w:val="0f1115"/>
          <w:spacing w:val="0"/>
          <w:sz w:val="24"/>
          <w:szCs w:val="24"/>
          <w:shd w:val="clear" w:color="auto" w:fill="ffffff"/>
          <w:lang w:val="en-US" w:eastAsia="zh-CN"/>
        </w:rPr>
        <w:t xml:space="preserve">检测。</w:t>
      </w:r>
      <w:r/>
    </w:p>
    <w:p>
      <w:pPr>
        <w:numPr>
          <w:ilvl w:val="0"/>
          <w:numId w:val="6"/>
        </w:numPr>
        <w:ind w:right="-4" w:firstLine="24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康复训练</w:t>
      </w:r>
      <w:r>
        <w:rPr>
          <w:rFonts w:hint="eastAsia" w:ascii="Times New Roman" w:hAnsi="Times New Roman" w:cs="Times New Roman"/>
          <w:sz w:val="24"/>
          <w:szCs w:val="24"/>
          <w:lang w:val="en-US" w:eastAsia="zh-CN" w:bidi="ar"/>
        </w:rPr>
        <w:t xml:space="preserve">：</w:t>
      </w:r>
      <w:r>
        <w:rPr>
          <w:rFonts w:hint="eastAsia" w:ascii="Times New Roman" w:hAnsi="Times New Roman" w:eastAsia="宋体" w:cs="Times New Roman"/>
          <w:sz w:val="24"/>
          <w:szCs w:val="24"/>
          <w:lang w:val="en-US" w:eastAsia="zh-CN" w:bidi="ar"/>
        </w:rPr>
        <w:t xml:space="preserve">由康复师负责从运动功能、认知能力、言语沟通、日常生活活动能力、社会参与及心理状况等多个维度进行全面评估，建立每季度一次的定期复评制度，以及在康复计划重大调整前、健康状态突变后的即时评估机制，动态跟踪康复进展。</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按照计划和方案实施康复，指导服务对象规范使用康复器具。每次康复训练均需在《康复训练记录单》上详细记录训练内容、服务对象反应、完成情况及康复师观察。项目负责人定期抽查记录，确保训练按计划高质量执行。及时进行康复评估，根据评估情况适时调整康复计划，选择合适的康复方式。</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b/>
          <w:bCs/>
          <w:sz w:val="24"/>
          <w:szCs w:val="24"/>
          <w:lang w:val="en-US" w:eastAsia="zh-CN" w:bidi="ar"/>
        </w:rPr>
        <w:t xml:space="preserve">（三）辅助就业方案</w:t>
      </w:r>
      <w:r/>
    </w:p>
    <w:p>
      <w:pPr>
        <w:ind w:firstLine="420"/>
        <w:spacing w:after="0" w:line="400" w:lineRule="exact"/>
        <w:rPr>
          <w:rFonts w:hint="eastAsia" w:ascii="宋体" w:hAnsi="宋体" w:eastAsia="宋体" w:cs="Times New Roman"/>
          <w:sz w:val="24"/>
          <w:szCs w:val="24"/>
        </w:rPr>
      </w:pPr>
      <w:r>
        <w:rPr>
          <w:rFonts w:ascii="宋体" w:hAnsi="宋体" w:eastAsia="宋体" w:cs="Times New Roman"/>
          <w:sz w:val="24"/>
          <w:szCs w:val="24"/>
        </w:rPr>
        <w:t xml:space="preserve">为促进托养残疾人身心康复与社会融入，提升其劳动技能与自我价值感，方案</w:t>
      </w:r>
      <w:r>
        <w:rPr>
          <w:rFonts w:hint="eastAsia" w:ascii="宋体" w:hAnsi="宋体" w:eastAsia="宋体" w:cs="Times New Roman"/>
          <w:sz w:val="24"/>
          <w:szCs w:val="24"/>
        </w:rPr>
        <w:t xml:space="preserve">需</w:t>
      </w:r>
      <w:r>
        <w:rPr>
          <w:rFonts w:ascii="宋体" w:hAnsi="宋体" w:eastAsia="宋体" w:cs="Times New Roman"/>
          <w:sz w:val="24"/>
          <w:szCs w:val="24"/>
        </w:rPr>
        <w:t xml:space="preserve">围绕“辅助性就业”服务内容，制定系统性、可操作的管理与实施方案，确保服务对象在安全、支持性环境中参与适度劳动，实现“托养+康复+就业”一体化服务目标。</w:t>
      </w:r>
      <w:r>
        <w:rPr>
          <w:rFonts w:hint="eastAsia" w:ascii="宋体" w:hAnsi="宋体" w:eastAsia="宋体" w:cs="Times New Roman"/>
          <w:sz w:val="24"/>
          <w:szCs w:val="24"/>
        </w:rPr>
        <w:t xml:space="preserve">提供有针对性、科学可行、全面完整、分析透彻的辅助就业方案。内容至少包括适用对象筛选、</w:t>
      </w:r>
      <w:bookmarkStart w:id="155" w:name="OLE_LINK85"/>
      <w:r>
        <w:rPr>
          <w:rFonts w:hint="eastAsia" w:ascii="宋体" w:hAnsi="宋体" w:eastAsia="宋体" w:cs="Times New Roman"/>
          <w:sz w:val="24"/>
          <w:szCs w:val="24"/>
        </w:rPr>
        <w:t xml:space="preserve">辅助性就业生产劳动和培训</w:t>
      </w:r>
      <w:bookmarkEnd w:id="155"/>
      <w:r>
        <w:rPr>
          <w:rFonts w:hint="eastAsia" w:ascii="宋体" w:hAnsi="宋体" w:eastAsia="宋体" w:cs="Times New Roman"/>
          <w:sz w:val="24"/>
          <w:szCs w:val="24"/>
        </w:rPr>
        <w:t xml:space="preserve">等。</w:t>
      </w:r>
      <w:r/>
    </w:p>
    <w:p>
      <w:pPr>
        <w:numPr>
          <w:ilvl w:val="0"/>
          <w:numId w:val="7"/>
        </w:numPr>
        <w:ind w:firstLine="420"/>
        <w:spacing w:after="0" w:line="400" w:lineRule="exact"/>
        <w:rPr>
          <w:rFonts w:hint="eastAsia" w:cs="Times New Roman"/>
          <w:sz w:val="24"/>
          <w:szCs w:val="24"/>
          <w:lang w:eastAsia="zh-CN"/>
        </w:rPr>
      </w:pPr>
      <w:r>
        <w:rPr>
          <w:rFonts w:hint="eastAsia" w:ascii="宋体" w:hAnsi="宋体" w:eastAsia="宋体" w:cs="Times New Roman"/>
          <w:sz w:val="24"/>
          <w:szCs w:val="24"/>
        </w:rPr>
        <w:t xml:space="preserve">适用对象筛选</w:t>
      </w:r>
      <w:r>
        <w:rPr>
          <w:rFonts w:hint="eastAsia" w:cs="Times New Roman"/>
          <w:sz w:val="24"/>
          <w:szCs w:val="24"/>
          <w:lang w:eastAsia="zh-CN"/>
        </w:rPr>
        <w:t xml:space="preserve">：智力三/四级、精神稳定期、肢体轻度残疾，有就业意愿且经评估具备基本劳动能力者。</w:t>
      </w:r>
      <w:r/>
    </w:p>
    <w:p>
      <w:pPr>
        <w:numPr>
          <w:ilvl w:val="0"/>
          <w:numId w:val="7"/>
        </w:numPr>
        <w:ind w:firstLine="420"/>
        <w:spacing w:after="0" w:line="400" w:lineRule="exact"/>
        <w:rPr>
          <w:rFonts w:hint="eastAsia" w:cs="Times New Roman"/>
          <w:sz w:val="24"/>
          <w:szCs w:val="24"/>
          <w:lang w:eastAsia="zh-CN"/>
        </w:rPr>
      </w:pPr>
      <w:r>
        <w:rPr>
          <w:rFonts w:hint="eastAsia" w:ascii="宋体" w:hAnsi="宋体" w:eastAsia="宋体" w:cs="Times New Roman"/>
          <w:sz w:val="24"/>
          <w:szCs w:val="24"/>
        </w:rPr>
        <w:t xml:space="preserve">辅助性就业生产</w:t>
      </w:r>
      <w:r>
        <w:rPr>
          <w:rFonts w:hint="eastAsia" w:ascii="宋体" w:hAnsi="宋体" w:eastAsia="宋体" w:cs="Times New Roman"/>
          <w:b w:val="0"/>
          <w:bCs w:val="0"/>
          <w:sz w:val="24"/>
          <w:szCs w:val="24"/>
        </w:rPr>
        <w:t xml:space="preserve">劳动和培</w:t>
      </w:r>
      <w:r>
        <w:rPr>
          <w:rFonts w:hint="eastAsia" w:ascii="宋体" w:hAnsi="宋体" w:eastAsia="宋体" w:cs="Times New Roman"/>
          <w:sz w:val="24"/>
          <w:szCs w:val="24"/>
        </w:rPr>
        <w:t xml:space="preserve">训</w:t>
      </w:r>
      <w:r>
        <w:rPr>
          <w:rFonts w:hint="eastAsia" w:cs="Times New Roman"/>
          <w:sz w:val="24"/>
          <w:szCs w:val="24"/>
          <w:lang w:eastAsia="zh-CN"/>
        </w:rPr>
        <w:t xml:space="preserve">：</w:t>
      </w:r>
      <w:r>
        <w:rPr>
          <w:rFonts w:ascii="Segoe UI" w:hAnsi="Segoe UI" w:eastAsia="Segoe UI" w:cs="Segoe UI"/>
          <w:i w:val="0"/>
          <w:iCs w:val="0"/>
          <w:caps w:val="0"/>
          <w:color w:val="0f1115"/>
          <w:spacing w:val="0"/>
          <w:sz w:val="24"/>
          <w:szCs w:val="24"/>
          <w:shd w:val="clear" w:color="auto" w:fill="ffffff"/>
        </w:rPr>
        <w:t xml:space="preserve">职业能力评估</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技能培训</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岗位对接</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就业支持</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居家创收项目</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ind w:firstLine="420"/>
        <w:spacing w:after="0" w:line="400" w:lineRule="exac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生活照料方案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rPr>
      </w:pPr>
      <w:r>
        <w:rPr>
          <w:rFonts w:ascii="宋体" w:hAnsi="宋体" w:eastAsia="宋体" w:cs="Times New Roman"/>
          <w:sz w:val="24"/>
          <w:szCs w:val="24"/>
        </w:rPr>
        <w:t xml:space="preserve">本方案围绕“生活照料”核心服务，以“精细化、人性化、标准化”为原则，从餐饮服务、</w:t>
      </w:r>
      <w:r>
        <w:rPr>
          <w:rFonts w:hint="eastAsia" w:ascii="宋体" w:hAnsi="宋体" w:eastAsia="宋体" w:cs="Times New Roman"/>
          <w:sz w:val="24"/>
          <w:szCs w:val="24"/>
          <w:lang w:val="en-US" w:eastAsia="zh-CN"/>
        </w:rPr>
        <w:t xml:space="preserve">保洁</w:t>
      </w:r>
      <w:r>
        <w:rPr>
          <w:rFonts w:ascii="宋体" w:hAnsi="宋体" w:eastAsia="宋体" w:cs="Times New Roman"/>
          <w:sz w:val="24"/>
          <w:szCs w:val="24"/>
        </w:rPr>
        <w:t xml:space="preserve">、起居照料</w:t>
      </w:r>
      <w:r>
        <w:rPr>
          <w:rFonts w:hint="eastAsia" w:ascii="宋体" w:hAnsi="宋体" w:eastAsia="宋体" w:cs="Times New Roman"/>
          <w:sz w:val="24"/>
          <w:szCs w:val="24"/>
          <w:lang w:val="en-US" w:eastAsia="zh-CN"/>
        </w:rPr>
        <w:t xml:space="preserve">等</w:t>
      </w:r>
      <w:r>
        <w:rPr>
          <w:rFonts w:ascii="宋体" w:hAnsi="宋体" w:eastAsia="宋体" w:cs="Times New Roman"/>
          <w:sz w:val="24"/>
          <w:szCs w:val="24"/>
        </w:rPr>
        <w:t xml:space="preserve">维度系统规划，旨在提升服务对象的生活质量、自理能力及归属感。</w:t>
      </w:r>
      <w:r>
        <w:rPr>
          <w:rFonts w:hint="eastAsia" w:ascii="宋体" w:hAnsi="宋体" w:eastAsia="宋体" w:cs="Times New Roman"/>
          <w:sz w:val="24"/>
          <w:szCs w:val="24"/>
        </w:rPr>
        <w:t xml:space="preserve">提供有针对性、科学可行、全面完整、分析透彻的生活照料方案。内容至少包括餐饮服务</w:t>
      </w:r>
      <w:r>
        <w:rPr>
          <w:rFonts w:hint="eastAsia" w:ascii="宋体" w:hAnsi="宋体" w:eastAsia="宋体" w:cs="Times New Roman"/>
          <w:sz w:val="24"/>
          <w:szCs w:val="24"/>
          <w:lang w:val="en-US" w:eastAsia="zh-CN"/>
        </w:rPr>
        <w:t xml:space="preserve">(送餐、上门做饭）</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保洁</w:t>
      </w:r>
      <w:r>
        <w:rPr>
          <w:rFonts w:hint="eastAsia" w:ascii="宋体" w:hAnsi="宋体" w:eastAsia="宋体" w:cs="Times New Roman"/>
          <w:sz w:val="24"/>
          <w:szCs w:val="24"/>
        </w:rPr>
        <w:t xml:space="preserve">、</w:t>
      </w:r>
      <w:r>
        <w:rPr>
          <w:rFonts w:hint="eastAsia" w:cs="Times New Roman"/>
          <w:sz w:val="24"/>
          <w:szCs w:val="24"/>
          <w:lang w:val="en-US" w:eastAsia="zh-CN"/>
        </w:rPr>
        <w:t xml:space="preserve">个人卫生协助</w:t>
      </w:r>
      <w:r>
        <w:rPr>
          <w:rFonts w:hint="eastAsia" w:ascii="宋体" w:hAnsi="宋体" w:eastAsia="宋体" w:cs="Times New Roman"/>
          <w:sz w:val="24"/>
          <w:szCs w:val="24"/>
          <w:lang w:val="en-US" w:eastAsia="zh-CN"/>
        </w:rPr>
        <w:t xml:space="preserve">等</w:t>
      </w:r>
      <w:r>
        <w:rPr>
          <w:rFonts w:hint="eastAsia" w:ascii="宋体" w:hAnsi="宋体" w:eastAsia="宋体" w:cs="Times New Roman"/>
          <w:sz w:val="24"/>
          <w:szCs w:val="24"/>
        </w:rPr>
        <w:t xml:space="preserve">。</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highlight w:val="none"/>
          <w:lang w:val="en-US" w:eastAsia="zh-CN" w:bidi="ar"/>
        </w:rPr>
      </w:pPr>
      <w:r>
        <w:rPr>
          <w:rFonts w:hint="eastAsia" w:ascii="Times New Roman" w:hAnsi="Times New Roman" w:cs="Times New Roman"/>
          <w:b/>
          <w:bCs/>
          <w:sz w:val="24"/>
          <w:szCs w:val="24"/>
          <w:lang w:val="en-US" w:eastAsia="zh-CN" w:bidi="ar"/>
        </w:rPr>
        <w:t xml:space="preserve">（1）</w:t>
      </w:r>
      <w:r>
        <w:rPr>
          <w:rFonts w:hint="eastAsia" w:ascii="Times New Roman" w:hAnsi="Times New Roman" w:eastAsia="宋体" w:cs="Times New Roman"/>
          <w:b/>
          <w:bCs/>
          <w:sz w:val="24"/>
          <w:szCs w:val="24"/>
          <w:lang w:val="en-US" w:eastAsia="zh-CN" w:bidi="ar"/>
        </w:rPr>
        <w:t xml:space="preserve">餐饮服务(送餐、上门做饭）:</w:t>
      </w:r>
      <w:r>
        <w:rPr>
          <w:rFonts w:hint="eastAsia" w:ascii="Times New Roman" w:hAnsi="Times New Roman" w:eastAsia="宋体" w:cs="Times New Roman"/>
          <w:sz w:val="24"/>
          <w:szCs w:val="24"/>
          <w:lang w:val="en-US" w:eastAsia="zh-CN" w:bidi="ar"/>
        </w:rPr>
        <w:t xml:space="preserve">承接方根据营养学的要求制定符合残疾人需求的菜谱（仅提供午餐，要求两荤两素），由专门的服务人员使用送餐运输工具将膳食送至残疾人家中。</w:t>
      </w:r>
      <w:r>
        <w:rPr>
          <w:rFonts w:hint="eastAsia" w:ascii="Times New Roman" w:hAnsi="Times New Roman" w:cs="Times New Roman"/>
          <w:sz w:val="24"/>
          <w:szCs w:val="24"/>
          <w:highlight w:val="none"/>
          <w:lang w:val="en-US" w:eastAsia="zh-CN" w:bidi="ar"/>
        </w:rPr>
        <w:t xml:space="preserve">食品</w:t>
      </w:r>
      <w:r>
        <w:rPr>
          <w:rFonts w:hint="eastAsia" w:ascii="宋体" w:hAnsi="宋体" w:eastAsia="宋体" w:cs="宋体"/>
          <w:color w:val="000000"/>
          <w:sz w:val="24"/>
          <w:szCs w:val="24"/>
          <w:highlight w:val="none"/>
          <w:lang w:val="en-US" w:eastAsia="zh-CN"/>
        </w:rPr>
        <w:t xml:space="preserve">每日留样，保存于专用留样柜中，留样备检时间不少于48小时。每份留样量不少于100克，盛放在消毒容器中，加盖密封，并标明留样日期、时间、品名、餐次、留样人姓名等。</w:t>
      </w:r>
      <w:r>
        <w:rPr>
          <w:rFonts w:hint="eastAsia" w:ascii="Times New Roman" w:hAnsi="Times New Roman" w:eastAsia="宋体" w:cs="Times New Roman"/>
          <w:sz w:val="24"/>
          <w:szCs w:val="24"/>
          <w:highlight w:val="none"/>
          <w:lang w:val="en-US" w:eastAsia="zh-CN" w:bidi="ar"/>
        </w:rPr>
        <w:t xml:space="preserve">  </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送餐及时，餐食保温、保鲜、密闭、防止细菌滋生，提供符合保温、保鲜要求的设备及运输工具，保证准确、安全地将餐饮送达；送餐运输工具保持清洁卫生，餐具做到每餐消毒。</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送餐途中确保食物的卫生、清洁、保温；送餐时核对残疾人姓名、菜品及数量，确定无误后由残疾人签收。</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上门做饭：对残疾人本人以及由残疾人抚养的未成年子女和赡养的高龄父母餐食提供服务，所用食材、调料等由残疾人家庭自备。</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cs="Times New Roman"/>
          <w:b/>
          <w:bCs/>
          <w:sz w:val="24"/>
          <w:szCs w:val="24"/>
          <w:lang w:val="en-US" w:eastAsia="zh-CN" w:bidi="ar"/>
        </w:rPr>
        <w:t xml:space="preserve">（2）</w:t>
      </w:r>
      <w:r>
        <w:rPr>
          <w:rFonts w:hint="eastAsia" w:ascii="Times New Roman" w:hAnsi="Times New Roman" w:eastAsia="宋体" w:cs="Times New Roman"/>
          <w:b/>
          <w:bCs/>
          <w:sz w:val="24"/>
          <w:szCs w:val="24"/>
          <w:lang w:val="en-US" w:eastAsia="zh-CN" w:bidi="ar"/>
        </w:rPr>
        <w:t xml:space="preserve">保洁：</w:t>
      </w:r>
      <w:r>
        <w:rPr>
          <w:rFonts w:hint="eastAsia" w:ascii="Times New Roman" w:hAnsi="Times New Roman" w:eastAsia="宋体" w:cs="Times New Roman"/>
          <w:sz w:val="24"/>
          <w:szCs w:val="24"/>
          <w:lang w:val="en-US" w:eastAsia="zh-CN" w:bidi="ar"/>
        </w:rPr>
        <w:t xml:space="preserve">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翻晒服务：更换床上用品,按残疾人习惯整理床铺，保持床铺清洁、美观。</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cs="Times New Roman"/>
          <w:sz w:val="24"/>
          <w:szCs w:val="24"/>
          <w:lang w:val="en-US" w:eastAsia="zh-CN" w:bidi="ar"/>
        </w:rPr>
      </w:pPr>
      <w:r>
        <w:rPr>
          <w:rFonts w:hint="eastAsia" w:ascii="Times New Roman" w:hAnsi="Times New Roman" w:eastAsia="宋体" w:cs="Times New Roman"/>
          <w:sz w:val="24"/>
          <w:szCs w:val="24"/>
          <w:lang w:val="en-US" w:eastAsia="zh-CN" w:bidi="ar"/>
        </w:rPr>
        <w:t xml:space="preserve">洗涤服务：洗涤衣物时应检查衣物的性状和是否有贵重物品，并根据衣物的面料、颜色深浅、脏污程度和洗涤标记分批、分类洗涤，由残疾人家庭提供洗涤用品</w:t>
      </w:r>
      <w:r>
        <w:rPr>
          <w:rFonts w:hint="eastAsia" w:ascii="Times New Roman" w:hAnsi="Times New Roman" w:cs="Times New Roman"/>
          <w:sz w:val="24"/>
          <w:szCs w:val="24"/>
          <w:lang w:val="en-US" w:eastAsia="zh-CN" w:bidi="ar"/>
        </w:rPr>
        <w:t xml:space="preserve">。</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val="0"/>
          <w:sz w:val="24"/>
          <w:szCs w:val="24"/>
          <w:lang w:val="en-US" w:eastAsia="zh-CN" w:bidi="ar"/>
        </w:rPr>
      </w:pPr>
      <w:r>
        <w:rPr>
          <w:rFonts w:hint="eastAsia" w:ascii="Times New Roman" w:hAnsi="Times New Roman" w:cs="Times New Roman"/>
          <w:b/>
          <w:bCs/>
          <w:sz w:val="24"/>
          <w:szCs w:val="24"/>
          <w:lang w:val="en-US" w:eastAsia="zh-CN" w:bidi="ar"/>
        </w:rPr>
        <w:t xml:space="preserve">（3）个人卫生协助：</w:t>
      </w:r>
      <w:r>
        <w:rPr>
          <w:rFonts w:hint="eastAsia" w:ascii="Times New Roman" w:hAnsi="Times New Roman" w:cs="Times New Roman"/>
          <w:b w:val="0"/>
          <w:bCs w:val="0"/>
          <w:sz w:val="24"/>
          <w:szCs w:val="24"/>
          <w:lang w:val="en-US" w:eastAsia="zh-CN" w:bidi="ar"/>
        </w:rPr>
        <w:t xml:space="preserve">助浴服务、</w:t>
      </w:r>
      <w:r>
        <w:rPr>
          <w:rFonts w:hint="eastAsia" w:ascii="宋体" w:hAnsi="宋体" w:cs="宋体"/>
          <w:b w:val="0"/>
          <w:bCs w:val="0"/>
          <w:color w:val="000000"/>
          <w:sz w:val="24"/>
          <w:szCs w:val="24"/>
        </w:rPr>
        <w:t xml:space="preserve">助行</w:t>
      </w:r>
      <w:r>
        <w:rPr>
          <w:rFonts w:hint="eastAsia" w:ascii="宋体" w:hAnsi="宋体" w:cs="宋体"/>
          <w:b w:val="0"/>
          <w:bCs w:val="0"/>
          <w:color w:val="000000"/>
          <w:sz w:val="24"/>
          <w:szCs w:val="24"/>
          <w:lang w:eastAsia="zh-CN"/>
        </w:rPr>
        <w:t xml:space="preserve">、</w:t>
      </w:r>
      <w:r>
        <w:rPr>
          <w:rFonts w:ascii="Calibri" w:hAnsi="Calibri" w:cs="Calibri"/>
          <w:b w:val="0"/>
          <w:bCs w:val="0"/>
          <w:color w:val="000000"/>
          <w:sz w:val="24"/>
          <w:szCs w:val="24"/>
        </w:rPr>
        <w:t xml:space="preserve">理发</w:t>
      </w:r>
      <w:r>
        <w:rPr>
          <w:rFonts w:hint="eastAsia" w:ascii="Calibri" w:hAnsi="Calibri" w:cs="Calibri"/>
          <w:b w:val="0"/>
          <w:bCs w:val="0"/>
          <w:color w:val="000000"/>
          <w:sz w:val="24"/>
          <w:szCs w:val="24"/>
          <w:lang w:eastAsia="zh-CN"/>
        </w:rPr>
        <w:t xml:space="preserve">、</w:t>
      </w:r>
      <w:r>
        <w:rPr>
          <w:rFonts w:hint="eastAsia" w:ascii="Calibri" w:hAnsi="Calibri" w:cs="Calibri"/>
          <w:b w:val="0"/>
          <w:bCs w:val="0"/>
          <w:color w:val="000000"/>
          <w:sz w:val="24"/>
          <w:szCs w:val="24"/>
        </w:rPr>
        <w:t xml:space="preserve">洗发</w:t>
      </w:r>
      <w:r>
        <w:rPr>
          <w:rFonts w:hint="eastAsia" w:ascii="Calibri" w:hAnsi="Calibri" w:cs="Calibri"/>
          <w:b w:val="0"/>
          <w:bCs w:val="0"/>
          <w:color w:val="000000"/>
          <w:sz w:val="24"/>
          <w:szCs w:val="24"/>
          <w:lang w:eastAsia="zh-CN"/>
        </w:rPr>
        <w:t xml:space="preserve">、</w:t>
      </w:r>
      <w:r>
        <w:rPr>
          <w:rFonts w:ascii="Calibri" w:hAnsi="Calibri" w:cs="Calibri"/>
          <w:b w:val="0"/>
          <w:bCs w:val="0"/>
          <w:color w:val="000000"/>
          <w:sz w:val="24"/>
          <w:szCs w:val="24"/>
        </w:rPr>
        <w:t xml:space="preserve">洗脚，修剪手脚指（趾）甲</w:t>
      </w:r>
      <w:r>
        <w:rPr>
          <w:rFonts w:hint="eastAsia" w:ascii="Calibri" w:hAnsi="Calibri" w:cs="Calibri"/>
          <w:b w:val="0"/>
          <w:bCs w:val="0"/>
          <w:color w:val="000000"/>
          <w:sz w:val="24"/>
          <w:szCs w:val="24"/>
          <w:lang w:eastAsia="zh-CN"/>
        </w:rPr>
        <w:t xml:space="preserve">、</w:t>
      </w:r>
      <w:r>
        <w:rPr>
          <w:rFonts w:hint="eastAsia" w:ascii="宋体" w:hAnsi="宋体" w:cs="宋体"/>
          <w:b w:val="0"/>
          <w:bCs w:val="0"/>
          <w:color w:val="000000"/>
          <w:sz w:val="24"/>
          <w:szCs w:val="24"/>
        </w:rPr>
        <w:t xml:space="preserve">头面部清洁及梳理</w:t>
      </w:r>
      <w:r>
        <w:rPr>
          <w:rFonts w:hint="eastAsia" w:ascii="宋体" w:hAnsi="宋体" w:cs="宋体"/>
          <w:b w:val="0"/>
          <w:bCs w:val="0"/>
          <w:color w:val="000000"/>
          <w:sz w:val="24"/>
          <w:szCs w:val="24"/>
          <w:lang w:val="en-US" w:eastAsia="zh-CN"/>
        </w:rPr>
        <w:t xml:space="preserve">等。</w:t>
      </w:r>
      <w:r/>
    </w:p>
    <w:p>
      <w:pPr>
        <w:numPr>
          <w:ilvl w:val="0"/>
          <w:numId w:val="0"/>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（五）入户服务风险评估方案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Segoe UI" w:hAnsi="Segoe UI" w:eastAsia="Segoe UI" w:cs="Segoe UI"/>
          <w:i w:val="0"/>
          <w:iCs w:val="0"/>
          <w:caps w:val="0"/>
          <w:color w:val="0f1115"/>
          <w:spacing w:val="0"/>
          <w:sz w:val="24"/>
          <w:szCs w:val="24"/>
          <w:shd w:val="clear" w:color="auto" w:fill="ffffff"/>
        </w:rPr>
      </w:pPr>
      <w:r>
        <w:rPr>
          <w:rFonts w:hint="eastAsia" w:ascii="Times New Roman" w:hAnsi="Times New Roman" w:eastAsia="宋体" w:cs="Times New Roman"/>
          <w:b w:val="0"/>
          <w:bCs/>
          <w:sz w:val="24"/>
          <w:szCs w:val="24"/>
          <w:lang w:val="en-US" w:eastAsia="zh-CN" w:bidi="ar"/>
        </w:rPr>
        <w:t xml:space="preserve">投标人应根据入户服务肢体类、精神类、智力类人员制定具体风险评估方案，内容至少包括服务对象自身风险、服务环境风险、服务操作风险、管理机制风险等。</w:t>
      </w:r>
      <w:r>
        <w:rPr>
          <w:rFonts w:ascii="Segoe UI" w:hAnsi="Segoe UI" w:eastAsia="Segoe UI" w:cs="Segoe UI"/>
          <w:i w:val="0"/>
          <w:iCs w:val="0"/>
          <w:caps w:val="0"/>
          <w:color w:val="0f1115"/>
          <w:spacing w:val="0"/>
          <w:sz w:val="24"/>
          <w:szCs w:val="24"/>
          <w:shd w:val="clear" w:color="auto" w:fill="ffffff"/>
        </w:rPr>
        <w:t xml:space="preserve">建立全流程风险识别、评估、预警和处置机制</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default" w:ascii="Segoe UI" w:hAnsi="Segoe UI" w:eastAsia="Segoe UI" w:cs="Segoe UI"/>
          <w:i w:val="0"/>
          <w:iCs w:val="0"/>
          <w:caps w:val="0"/>
          <w:color w:val="0f1115"/>
          <w:spacing w:val="0"/>
          <w:sz w:val="24"/>
          <w:szCs w:val="24"/>
          <w:shd w:val="clear" w:color="auto" w:fill="ffffff"/>
        </w:rPr>
        <w:t xml:space="preserve">本方案旨在保障残疾人生命安全，防范服务纠纷，提升服务质量。</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服务质量保障方案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投标人应根据本项目需求制定服务质量保障方案，内容至少包括服务质量保障措施、服务差错报告、服务质量考评、服务人员考核、人员奖惩、服务监管、投诉处理、服务改进等方案。</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服务档案管理方案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服务档案管理方案的关键在于建立“完整、规范、动态、可追溯”的档案体系，这是质量监督、资金结算和责任追溯的核心依据。内容至少包括准入阶段、服务阶段、评价阶段、结算阶段。</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准入阶段</w:t>
      </w:r>
      <w:r>
        <w:rPr>
          <w:rFonts w:hint="eastAsia" w:ascii="Times New Roman" w:hAnsi="Times New Roman" w:eastAsia="宋体" w:cs="Times New Roman"/>
          <w:b w:val="0"/>
          <w:bCs/>
          <w:sz w:val="24"/>
          <w:szCs w:val="24"/>
          <w:lang w:val="en-US" w:eastAsia="zh-CN" w:bidi="ar"/>
        </w:rPr>
        <w:t xml:space="preserve">：服务机构接收服务对象后，详细登记服务对象信息，进行健康状况风险评估，评估结果告知服务对象或其监护人。</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服务阶段</w:t>
      </w:r>
      <w:r>
        <w:rPr>
          <w:rFonts w:hint="eastAsia" w:ascii="Times New Roman" w:hAnsi="Times New Roman" w:eastAsia="宋体" w:cs="Times New Roman"/>
          <w:b w:val="0"/>
          <w:bCs/>
          <w:sz w:val="24"/>
          <w:szCs w:val="24"/>
          <w:lang w:val="en-US" w:eastAsia="zh-CN" w:bidi="ar"/>
        </w:rPr>
        <w:t xml:space="preserve">：制定个性化服务方案，定期评估服务对象身心功能，根据身体心理变化适时调整服务方案；每次服务填写服务记录，由残疾人或监护人签字确认。</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评价阶段</w:t>
      </w:r>
      <w:r>
        <w:rPr>
          <w:rFonts w:hint="eastAsia" w:ascii="Times New Roman" w:hAnsi="Times New Roman" w:eastAsia="宋体" w:cs="Times New Roman"/>
          <w:b w:val="0"/>
          <w:bCs/>
          <w:sz w:val="24"/>
          <w:szCs w:val="24"/>
          <w:lang w:val="en-US" w:eastAsia="zh-CN" w:bidi="ar"/>
        </w:rPr>
        <w:t xml:space="preserve">：收集满意度调查、回访记录、检查记录等评价材料，整理归档。</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default" w:ascii="Times New Roman" w:hAnsi="Times New Roman" w:eastAsia="宋体" w:cs="Times New Roman"/>
          <w:b w:val="0"/>
          <w:bCs/>
          <w:sz w:val="24"/>
          <w:szCs w:val="24"/>
          <w:lang w:val="en-US" w:eastAsia="zh-CN" w:bidi="ar"/>
        </w:rPr>
        <w:t xml:space="preserve">结算阶段</w:t>
      </w:r>
      <w:r>
        <w:rPr>
          <w:rFonts w:hint="eastAsia" w:ascii="Times New Roman" w:hAnsi="Times New Roman" w:eastAsia="宋体" w:cs="Times New Roman"/>
          <w:b w:val="0"/>
          <w:bCs/>
          <w:sz w:val="24"/>
          <w:szCs w:val="24"/>
          <w:lang w:val="en-US" w:eastAsia="zh-CN" w:bidi="ar"/>
        </w:rPr>
        <w:t xml:space="preserve">：根据服务记录和服务评价结果，据实结算资金，相关材料一并归档。</w:t>
      </w:r>
      <w:r/>
    </w:p>
    <w:p>
      <w:pPr>
        <w:numPr>
          <w:ilvl w:val="0"/>
          <w:numId w:val="8"/>
        </w:num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bCs w:val="0"/>
          <w:sz w:val="24"/>
          <w:szCs w:val="24"/>
          <w:lang w:val="en-US" w:eastAsia="zh-CN" w:bidi="ar"/>
        </w:rPr>
      </w:pPr>
      <w:r>
        <w:rPr>
          <w:rFonts w:hint="eastAsia" w:ascii="Times New Roman" w:hAnsi="Times New Roman" w:eastAsia="宋体" w:cs="Times New Roman"/>
          <w:b/>
          <w:bCs w:val="0"/>
          <w:sz w:val="24"/>
          <w:szCs w:val="24"/>
          <w:lang w:val="en-US" w:eastAsia="zh-CN" w:bidi="ar"/>
        </w:rPr>
        <w:t xml:space="preserve">应急预案处理方案</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sz w:val="24"/>
          <w:szCs w:val="24"/>
          <w:lang w:val="en-US" w:eastAsia="zh-CN" w:bidi="ar"/>
        </w:rPr>
      </w:pPr>
      <w:r>
        <w:rPr>
          <w:rFonts w:hint="eastAsia" w:ascii="Times New Roman" w:hAnsi="Times New Roman" w:eastAsia="宋体" w:cs="Times New Roman"/>
          <w:b w:val="0"/>
          <w:bCs/>
          <w:sz w:val="24"/>
          <w:szCs w:val="24"/>
          <w:lang w:val="en-US" w:eastAsia="zh-CN" w:bidi="ar"/>
        </w:rPr>
        <w:t xml:space="preserve">投标人应提供突发事件（包括突发公共卫生事件、灾害事故、医疗安全等）应急预案，内容至少包括应急物资配备、培训与演练、保险保障等</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b w:val="0"/>
          <w:bCs/>
          <w:sz w:val="24"/>
          <w:szCs w:val="24"/>
          <w:lang w:val="en-US" w:eastAsia="zh-CN" w:bidi="ar"/>
        </w:rPr>
      </w:pPr>
      <w:r>
        <w:rPr>
          <w:rFonts w:hint="eastAsia" w:ascii="Times New Roman" w:hAnsi="Times New Roman" w:cs="Times New Roman"/>
          <w:b w:val="0"/>
          <w:bCs/>
          <w:sz w:val="24"/>
          <w:szCs w:val="24"/>
          <w:lang w:val="en-US" w:eastAsia="zh-CN" w:bidi="ar"/>
        </w:rPr>
        <w:t xml:space="preserve">（1）</w:t>
      </w:r>
      <w:r>
        <w:rPr>
          <w:rFonts w:hint="eastAsia" w:ascii="Times New Roman" w:hAnsi="Times New Roman" w:eastAsia="宋体" w:cs="Times New Roman"/>
          <w:b w:val="0"/>
          <w:bCs/>
          <w:sz w:val="24"/>
          <w:szCs w:val="24"/>
          <w:lang w:val="en-US" w:eastAsia="zh-CN" w:bidi="ar"/>
        </w:rPr>
        <w:t xml:space="preserve">应急物资配备：包括但不限于急救用品、应急药品、防护用品、应急工具、通讯设备等。</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 w:val="24"/>
          <w:szCs w:val="24"/>
          <w:lang w:val="en-US" w:eastAsia="zh-CN" w:bidi="ar"/>
        </w:rPr>
      </w:pPr>
      <w:r>
        <w:rPr>
          <w:rFonts w:hint="eastAsia" w:ascii="Times New Roman" w:hAnsi="Times New Roman" w:cs="Times New Roman"/>
          <w:b w:val="0"/>
          <w:bCs/>
          <w:sz w:val="24"/>
          <w:szCs w:val="24"/>
          <w:lang w:val="en-US" w:eastAsia="zh-CN" w:bidi="ar"/>
        </w:rPr>
        <w:t xml:space="preserve">（2）</w:t>
      </w:r>
      <w:r>
        <w:rPr>
          <w:rFonts w:hint="eastAsia" w:ascii="Times New Roman" w:hAnsi="Times New Roman" w:eastAsia="宋体" w:cs="Times New Roman"/>
          <w:b w:val="0"/>
          <w:bCs/>
          <w:sz w:val="24"/>
          <w:szCs w:val="24"/>
          <w:lang w:val="en-US" w:eastAsia="zh-CN" w:bidi="ar"/>
        </w:rPr>
        <w:t xml:space="preserve">培训与演练：</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服务人员上岗前必须完成应急知识培训，涵盖急救技能、应急处置流程、安全防护等</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每年参加应急培训不少于4学时</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ascii="Segoe UI" w:hAnsi="Segoe UI" w:eastAsia="Segoe UI" w:cs="Segoe UI"/>
          <w:i w:val="0"/>
          <w:iCs w:val="0"/>
          <w:caps w:val="0"/>
          <w:color w:val="0f1115"/>
          <w:spacing w:val="0"/>
          <w:sz w:val="24"/>
          <w:szCs w:val="24"/>
          <w:shd w:val="clear" w:color="auto" w:fill="ffffff"/>
        </w:rPr>
        <w:t xml:space="preserve">鼓励服务人员考取急救员证书</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服务机构应制定年度应急演练计划</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每半年至少组织1次应急演练，覆盖常见突发事件类型</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eastAsia="zh-CN"/>
        </w:rPr>
      </w:pPr>
      <w:r>
        <w:rPr>
          <w:rFonts w:ascii="Segoe UI" w:hAnsi="Segoe UI" w:eastAsia="Segoe UI" w:cs="Segoe UI"/>
          <w:i w:val="0"/>
          <w:iCs w:val="0"/>
          <w:caps w:val="0"/>
          <w:color w:val="0f1115"/>
          <w:spacing w:val="0"/>
          <w:sz w:val="24"/>
          <w:szCs w:val="24"/>
          <w:shd w:val="clear" w:color="auto" w:fill="ffffff"/>
        </w:rPr>
        <w:t xml:space="preserve">演练后应进行评估总结，发现问题及时改进</w:t>
      </w:r>
      <w:r>
        <w:rPr>
          <w:rFonts w:hint="eastAsia" w:ascii="Segoe UI" w:hAnsi="Segoe UI" w:eastAsia="宋体" w:cs="Segoe UI"/>
          <w:i w:val="0"/>
          <w:iCs w:val="0"/>
          <w:caps w:val="0"/>
          <w:color w:val="0f1115"/>
          <w:spacing w:val="0"/>
          <w:sz w:val="24"/>
          <w:szCs w:val="24"/>
          <w:shd w:val="clear" w:color="auto" w:fill="ffffff"/>
          <w:lang w:eastAsia="zh-CN"/>
        </w:rPr>
        <w:t xml:space="preserve">。</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cs="Segoe UI"/>
          <w:i w:val="0"/>
          <w:iCs w:val="0"/>
          <w:caps w:val="0"/>
          <w:color w:val="0f1115"/>
          <w:spacing w:val="0"/>
          <w:sz w:val="24"/>
          <w:szCs w:val="24"/>
          <w:shd w:val="clear" w:color="auto" w:fill="ffffff"/>
          <w:lang w:val="en-US" w:eastAsia="zh-CN"/>
        </w:rPr>
        <w:t xml:space="preserve">（3）</w:t>
      </w:r>
      <w:r>
        <w:rPr>
          <w:rFonts w:hint="eastAsia" w:ascii="Segoe UI" w:hAnsi="Segoe UI" w:eastAsia="宋体" w:cs="Segoe UI"/>
          <w:i w:val="0"/>
          <w:iCs w:val="0"/>
          <w:caps w:val="0"/>
          <w:color w:val="0f1115"/>
          <w:spacing w:val="0"/>
          <w:sz w:val="24"/>
          <w:szCs w:val="24"/>
          <w:shd w:val="clear" w:color="auto" w:fill="ffffff"/>
          <w:lang w:val="en-US" w:eastAsia="zh-CN"/>
        </w:rPr>
        <w:t xml:space="preserve">保险保障：</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鼓励服务机构投保综合责任险、意外伤害险等商业保险。</w:t>
      </w:r>
      <w:r/>
    </w:p>
    <w:p>
      <w:pPr>
        <w:numPr>
          <w:ilvl w:val="0"/>
          <w:numId w:val="0"/>
        </w:num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Segoe UI" w:hAnsi="Segoe UI" w:eastAsia="宋体" w:cs="Segoe UI"/>
          <w:i w:val="0"/>
          <w:iCs w:val="0"/>
          <w:caps w:val="0"/>
          <w:color w:val="0f1115"/>
          <w:spacing w:val="0"/>
          <w:sz w:val="24"/>
          <w:szCs w:val="24"/>
          <w:shd w:val="clear" w:color="auto" w:fill="ffffff"/>
          <w:lang w:val="en-US" w:eastAsia="zh-CN"/>
        </w:rPr>
      </w:pPr>
      <w:r>
        <w:rPr>
          <w:rFonts w:hint="eastAsia" w:ascii="Segoe UI" w:hAnsi="Segoe UI" w:eastAsia="宋体" w:cs="Segoe UI"/>
          <w:i w:val="0"/>
          <w:iCs w:val="0"/>
          <w:caps w:val="0"/>
          <w:color w:val="0f1115"/>
          <w:spacing w:val="0"/>
          <w:sz w:val="24"/>
          <w:szCs w:val="24"/>
          <w:shd w:val="clear" w:color="auto" w:fill="ffffff"/>
          <w:lang w:val="en-US" w:eastAsia="zh-CN"/>
        </w:rPr>
        <w:t xml:space="preserve">为服务人员提供必要的工伤保险或人身意外伤害保险。</w:t>
      </w:r>
      <w:r/>
    </w:p>
    <w:p>
      <w:pPr>
        <w:ind w:firstLine="522"/>
        <w:jc w:val="left"/>
        <w:spacing w:line="420" w:lineRule="exact"/>
        <w:widowControl/>
        <w:rPr>
          <w:rFonts w:hint="eastAsia" w:ascii="宋体" w:hAnsi="宋体" w:eastAsia="Arial"/>
          <w:b/>
          <w:bCs/>
          <w:sz w:val="24"/>
          <w:szCs w:val="24"/>
          <w:highlight w:val="none"/>
        </w:rPr>
        <w:outlineLvl w:val="1"/>
      </w:pPr>
      <w:r>
        <w:rPr>
          <w:rFonts w:hint="eastAsia" w:asciiTheme="majorEastAsia" w:hAnsiTheme="majorEastAsia" w:eastAsiaTheme="majorEastAsia" w:cstheme="majorEastAsia"/>
          <w:b/>
          <w:color w:val="000000"/>
          <w:spacing w:val="10"/>
          <w:sz w:val="24"/>
          <w:szCs w:val="24"/>
          <w:highlight w:val="none"/>
          <w:lang w:val="en-US" w:eastAsia="zh-CN"/>
        </w:rPr>
        <w:t xml:space="preserve">七、</w:t>
      </w:r>
      <w:r>
        <w:rPr>
          <w:rFonts w:ascii="Arial" w:hAnsi="Arial" w:cs="Arial"/>
          <w:b/>
          <w:bCs/>
          <w:sz w:val="24"/>
          <w:szCs w:val="24"/>
          <w:highlight w:val="none"/>
        </w:rPr>
        <w:t xml:space="preserve">业绩</w:t>
      </w:r>
      <w:r/>
    </w:p>
    <w:p>
      <w:pPr>
        <w:ind w:firstLine="482"/>
        <w:jc w:val="left"/>
        <w:spacing w:line="420" w:lineRule="exact"/>
        <w:widowControl/>
        <w:rPr>
          <w:rFonts w:hint="eastAsia" w:ascii="宋体" w:hAnsi="宋体" w:eastAsia="宋体" w:cs="Times New Roman"/>
          <w:b w:val="0"/>
          <w:bCs w:val="0"/>
          <w:sz w:val="24"/>
          <w:szCs w:val="24"/>
          <w:highlight w:val="none"/>
          <w:lang w:eastAsia="zh-CN"/>
        </w:rPr>
      </w:pPr>
      <w:r>
        <w:rPr>
          <w:rFonts w:hint="eastAsia" w:ascii="宋体" w:hAnsi="宋体" w:eastAsia="宋体" w:cs="Times New Roman"/>
          <w:sz w:val="24"/>
          <w:szCs w:val="24"/>
          <w:highlight w:val="none"/>
        </w:rPr>
        <w:t xml:space="preserve">为了确保项目的顺利实施，投标人</w:t>
      </w:r>
      <w:r>
        <w:rPr>
          <w:rFonts w:hint="eastAsia" w:ascii="宋体" w:hAnsi="宋体" w:eastAsia="宋体" w:cs="Times New Roman"/>
          <w:sz w:val="24"/>
          <w:szCs w:val="24"/>
          <w:highlight w:val="none"/>
          <w:lang w:eastAsia="zh-CN"/>
        </w:rPr>
        <w:t xml:space="preserve">须</w:t>
      </w:r>
      <w:r>
        <w:rPr>
          <w:rFonts w:hint="eastAsia" w:ascii="宋体" w:hAnsi="宋体" w:eastAsia="宋体" w:cs="Times New Roman"/>
          <w:sz w:val="24"/>
          <w:szCs w:val="24"/>
          <w:highlight w:val="none"/>
        </w:rPr>
        <w:t xml:space="preserve">具有类似项目的相关承接经验，投标人自202</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年1月1日以来（以合同签订日期为准），承担过</w:t>
      </w:r>
      <w:r>
        <w:rPr>
          <w:rFonts w:hint="eastAsia" w:ascii="宋体" w:hAnsi="宋体" w:cs="Times New Roman"/>
          <w:sz w:val="24"/>
          <w:szCs w:val="24"/>
          <w:highlight w:val="none"/>
        </w:rPr>
        <w:t xml:space="preserve">类似</w:t>
      </w:r>
      <w:r>
        <w:rPr>
          <w:rFonts w:hint="eastAsia" w:ascii="宋体" w:hAnsi="宋体" w:eastAsia="宋体" w:cs="Times New Roman"/>
          <w:sz w:val="24"/>
          <w:szCs w:val="24"/>
          <w:highlight w:val="none"/>
        </w:rPr>
        <w:t xml:space="preserve">业绩的</w:t>
      </w:r>
      <w:r>
        <w:rPr>
          <w:rFonts w:hint="eastAsia" w:ascii="宋体" w:hAnsi="宋体" w:eastAsia="宋体" w:cs="Times New Roman"/>
          <w:b w:val="0"/>
          <w:bCs w:val="0"/>
          <w:sz w:val="24"/>
          <w:szCs w:val="24"/>
          <w:highlight w:val="none"/>
        </w:rPr>
        <w:t xml:space="preserve">优先</w:t>
      </w:r>
      <w:r>
        <w:rPr>
          <w:rFonts w:hint="eastAsia" w:ascii="宋体" w:hAnsi="宋体" w:eastAsia="宋体" w:cs="Times New Roman"/>
          <w:b w:val="0"/>
          <w:bCs w:val="0"/>
          <w:sz w:val="24"/>
          <w:szCs w:val="24"/>
          <w:highlight w:val="none"/>
          <w:lang w:eastAsia="zh-CN"/>
        </w:rPr>
        <w:t xml:space="preserve">。</w:t>
      </w:r>
      <w:r/>
    </w:p>
    <w:p>
      <w:pPr>
        <w:ind w:firstLine="482"/>
        <w:jc w:val="left"/>
        <w:spacing w:line="420" w:lineRule="exact"/>
        <w:widowControl/>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投标人自2023年1月1日（以合同签订时间为准）以来完成的残疾人托养服务，满意度达80%及以上的优先。</w:t>
      </w:r>
      <w:r/>
    </w:p>
    <w:p>
      <w:pPr>
        <w:ind w:firstLine="482"/>
        <w:jc w:val="left"/>
        <w:spacing w:line="420" w:lineRule="exact"/>
        <w:widowControl/>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投标人自2023年1月1日（以合同签订时间为准）以来有16-59周岁智力、精神、重度肢体三类残疾人托养服务经验</w:t>
      </w:r>
      <w:r>
        <w:rPr>
          <w:rFonts w:hint="eastAsia" w:ascii="宋体" w:hAnsi="宋体" w:eastAsia="宋体" w:cs="Times New Roman"/>
          <w:b w:val="0"/>
          <w:bCs w:val="0"/>
          <w:sz w:val="24"/>
          <w:szCs w:val="24"/>
          <w:highlight w:val="none"/>
          <w:lang w:val="en-US" w:eastAsia="zh-CN"/>
        </w:rPr>
        <w:t xml:space="preserve">的优先。</w:t>
      </w:r>
      <w:r/>
    </w:p>
    <w:p>
      <w:pPr>
        <w:ind w:firstLine="482"/>
        <w:jc w:val="left"/>
        <w:spacing w:line="420" w:lineRule="exact"/>
        <w:widowControl/>
        <w:rPr>
          <w:rFonts w:hint="eastAsia" w:ascii="宋体" w:hAnsi="宋体"/>
          <w:b/>
          <w:bCs/>
          <w:sz w:val="24"/>
          <w:szCs w:val="24"/>
          <w:highlight w:val="none"/>
        </w:rPr>
      </w:pPr>
      <w:r>
        <w:rPr>
          <w:rFonts w:hint="eastAsia" w:ascii="宋体" w:hAnsi="宋体"/>
          <w:b/>
          <w:bCs/>
          <w:sz w:val="24"/>
          <w:szCs w:val="24"/>
          <w:highlight w:val="none"/>
          <w:lang w:val="en-US" w:eastAsia="zh-CN"/>
        </w:rPr>
        <w:t xml:space="preserve">八、</w:t>
      </w:r>
      <w:r>
        <w:rPr>
          <w:rFonts w:hint="eastAsia" w:ascii="宋体" w:hAnsi="宋体"/>
          <w:b/>
          <w:bCs/>
          <w:sz w:val="24"/>
          <w:szCs w:val="24"/>
          <w:highlight w:val="none"/>
        </w:rPr>
        <w:t xml:space="preserve">团队能力</w:t>
      </w:r>
      <w:r/>
    </w:p>
    <w:p>
      <w:pPr>
        <w:ind w:left="0" w:right="0" w:firstLine="480"/>
        <w:jc w:val="left"/>
        <w:keepLines w:val="0"/>
        <w:keepNext w:val="0"/>
        <w:spacing w:before="0" w:beforeAutospacing="0" w:after="0" w:afterAutospacing="0" w:line="360" w:lineRule="exact"/>
        <w:widowControl/>
        <w:rPr>
          <w:rFonts w:hint="default"/>
          <w:highlight w:val="none"/>
          <w:lang w:val="en-US"/>
        </w:rPr>
        <w:suppressLineNumbers w:val="0"/>
      </w:pPr>
      <w:r>
        <w:rPr>
          <w:rFonts w:hint="eastAsia" w:ascii="宋体" w:hAnsi="宋体" w:eastAsia="宋体" w:cs="宋体"/>
          <w:color w:val="000000"/>
          <w:sz w:val="24"/>
          <w:szCs w:val="24"/>
          <w:highlight w:val="none"/>
          <w:lang w:val="en-US" w:eastAsia="zh-CN" w:bidi="ar"/>
        </w:rPr>
        <w:t xml:space="preserve">投标人拟投入本项目的服务团队具有康复治疗师（提供卫生专业技术资格证书，专业为康复医学治疗技术）、执业医师资格证书、执业护士证书、助理社会工作师、心理咨询师或心理治疗师证书、健康照护师证书、教师资格证书、公共营养师证书、会计职称证书、失能等级评估员证书优先。</w:t>
      </w:r>
      <w:r/>
    </w:p>
    <w:p>
      <w:pPr>
        <w:ind w:firstLine="482"/>
        <w:jc w:val="left"/>
        <w:spacing w:line="420" w:lineRule="exact"/>
        <w:widowControl/>
        <w:rPr>
          <w:rFonts w:hint="eastAsia" w:ascii="宋体" w:hAnsi="宋体" w:eastAsia="Arial"/>
          <w:b/>
          <w:bCs/>
          <w:sz w:val="24"/>
          <w:szCs w:val="24"/>
          <w:highlight w:val="none"/>
        </w:rPr>
        <w:outlineLvl w:val="1"/>
      </w:pPr>
      <w:r>
        <w:rPr>
          <w:rFonts w:hint="eastAsia" w:ascii="宋体" w:hAnsi="宋体"/>
          <w:b/>
          <w:bCs/>
          <w:sz w:val="24"/>
          <w:szCs w:val="24"/>
          <w:highlight w:val="none"/>
          <w:lang w:val="en-US" w:eastAsia="zh-CN"/>
        </w:rPr>
        <w:t xml:space="preserve">九</w:t>
      </w:r>
      <w:r>
        <w:rPr>
          <w:rFonts w:hint="eastAsia" w:ascii="宋体" w:hAnsi="宋体"/>
          <w:b/>
          <w:bCs/>
          <w:sz w:val="24"/>
          <w:szCs w:val="24"/>
          <w:highlight w:val="none"/>
        </w:rPr>
        <w:t xml:space="preserve">、</w:t>
      </w:r>
      <w:r>
        <w:rPr>
          <w:rFonts w:ascii="Arial" w:hAnsi="Arial" w:cs="Arial"/>
          <w:b/>
          <w:bCs/>
          <w:sz w:val="24"/>
          <w:szCs w:val="24"/>
          <w:highlight w:val="none"/>
        </w:rPr>
        <w:t xml:space="preserve">企业实力</w:t>
      </w:r>
      <w:r/>
    </w:p>
    <w:p>
      <w:pPr>
        <w:ind w:firstLine="482"/>
        <w:jc w:val="left"/>
        <w:spacing w:line="420" w:lineRule="exact"/>
        <w:widowControl/>
        <w:rPr>
          <w:rFonts w:ascii="Arial" w:hAnsi="Arial" w:cs="Arial"/>
          <w:sz w:val="24"/>
          <w:szCs w:val="24"/>
          <w:highlight w:val="none"/>
        </w:rPr>
      </w:pPr>
      <w:r>
        <w:rPr>
          <w:rFonts w:ascii="Arial" w:hAnsi="Arial" w:cs="Arial"/>
          <w:sz w:val="24"/>
          <w:szCs w:val="24"/>
          <w:highlight w:val="none"/>
        </w:rPr>
        <w:t xml:space="preserve">为了择优选择中标单位，体现企业实力，投标人具备有效的</w:t>
      </w:r>
      <w:r>
        <w:rPr>
          <w:rFonts w:hint="eastAsia" w:ascii="Arial" w:hAnsi="Arial" w:cs="Arial"/>
          <w:sz w:val="24"/>
          <w:szCs w:val="24"/>
          <w:highlight w:val="none"/>
          <w:lang w:val="en-US" w:eastAsia="zh-CN"/>
        </w:rPr>
        <w:t xml:space="preserve">质量管理体系认证证书、职业健康安全管理体系认证证书、环境管理体系认证证书</w:t>
      </w:r>
      <w:r>
        <w:rPr>
          <w:rFonts w:ascii="Arial" w:hAnsi="Arial" w:cs="Arial"/>
          <w:sz w:val="24"/>
          <w:szCs w:val="24"/>
          <w:highlight w:val="none"/>
        </w:rPr>
        <w:t xml:space="preserve">的</w:t>
      </w:r>
      <w:r>
        <w:rPr>
          <w:rFonts w:ascii="Arial" w:hAnsi="Arial" w:cs="Arial"/>
          <w:b/>
          <w:bCs/>
          <w:sz w:val="24"/>
          <w:szCs w:val="24"/>
          <w:highlight w:val="none"/>
        </w:rPr>
        <w:t xml:space="preserve">优先</w:t>
      </w:r>
      <w:r>
        <w:rPr>
          <w:rFonts w:ascii="Arial" w:hAnsi="Arial" w:cs="Arial"/>
          <w:sz w:val="24"/>
          <w:szCs w:val="24"/>
          <w:highlight w:val="none"/>
        </w:rPr>
        <w:t xml:space="preserve">，有效的是指开标当日有效的证书。</w:t>
      </w:r>
      <w:r/>
    </w:p>
    <w:p>
      <w:pPr>
        <w:ind w:firstLine="482"/>
        <w:jc w:val="left"/>
        <w:spacing w:line="420" w:lineRule="exact"/>
        <w:widowControl/>
        <w:rPr>
          <w:rFonts w:hint="default" w:ascii="宋体" w:hAnsi="宋体" w:cs="宋体"/>
          <w:sz w:val="24"/>
          <w:szCs w:val="24"/>
          <w:highlight w:val="none"/>
          <w:lang w:val="en-US"/>
        </w:rPr>
      </w:pPr>
      <w:r>
        <w:rPr>
          <w:rFonts w:hint="eastAsia" w:ascii="Arial" w:hAnsi="Arial" w:cs="Arial"/>
          <w:sz w:val="24"/>
          <w:szCs w:val="24"/>
          <w:highlight w:val="none"/>
          <w:lang w:val="en-US" w:eastAsia="zh-CN"/>
        </w:rPr>
        <w:t xml:space="preserve">投标人具有GB/T27922三星级及以上售后服务评价认证证书的优先。</w:t>
      </w:r>
      <w:r/>
    </w:p>
    <w:p>
      <w:pPr>
        <w:ind w:firstLine="482"/>
        <w:jc w:val="left"/>
        <w:spacing w:line="420" w:lineRule="exact"/>
        <w:widowControl/>
        <w:rPr>
          <w:rFonts w:ascii="宋体" w:hAnsi="宋体"/>
          <w:b/>
          <w:bCs/>
          <w:sz w:val="24"/>
          <w:szCs w:val="24"/>
          <w:highlight w:val="none"/>
        </w:rPr>
        <w:outlineLvl w:val="1"/>
      </w:pPr>
      <w:r>
        <w:rPr>
          <w:rFonts w:hint="eastAsia" w:ascii="宋体" w:hAnsi="宋体"/>
          <w:b/>
          <w:bCs/>
          <w:sz w:val="24"/>
          <w:szCs w:val="24"/>
          <w:highlight w:val="none"/>
          <w:lang w:val="en-US" w:eastAsia="zh-CN"/>
        </w:rPr>
        <w:t xml:space="preserve">十</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设备状况</w:t>
      </w:r>
      <w:r/>
    </w:p>
    <w:p>
      <w:pPr>
        <w:ind w:firstLine="480"/>
        <w:jc w:val="left"/>
        <w:spacing w:line="420" w:lineRule="exact"/>
        <w:widowControl/>
        <w:rPr>
          <w:rFonts w:hint="eastAsia" w:ascii="宋体" w:hAnsi="宋体"/>
          <w:sz w:val="24"/>
          <w:szCs w:val="24"/>
          <w:highlight w:val="none"/>
        </w:rPr>
        <w:outlineLvl w:val="1"/>
      </w:pPr>
      <w:r>
        <w:rPr>
          <w:rFonts w:hint="eastAsia" w:ascii="宋体" w:hAnsi="宋体" w:eastAsia="宋体" w:cs="宋体"/>
          <w:color w:val="000000"/>
          <w:sz w:val="24"/>
          <w:szCs w:val="24"/>
          <w:highlight w:val="none"/>
          <w:lang w:val="en-US" w:eastAsia="zh-CN" w:bidi="ar"/>
        </w:rPr>
        <w:t xml:space="preserve">投标人自有适宜残疾人居家托养服务的设备设施状况：有理疗仪、OT综合训练工作台、神经肌肉刺激仪、认知障碍康复训练评估系统、按摩仪、训练阶梯</w:t>
      </w:r>
      <w:r>
        <w:rPr>
          <w:rFonts w:hint="eastAsia" w:ascii="宋体" w:hAnsi="宋体"/>
          <w:sz w:val="24"/>
          <w:szCs w:val="24"/>
          <w:highlight w:val="none"/>
        </w:rPr>
        <w:t xml:space="preserve">的</w:t>
      </w:r>
      <w:r>
        <w:rPr>
          <w:rFonts w:hint="eastAsia" w:ascii="宋体" w:hAnsi="宋体"/>
          <w:b/>
          <w:bCs/>
          <w:sz w:val="24"/>
          <w:szCs w:val="24"/>
          <w:highlight w:val="none"/>
        </w:rPr>
        <w:t xml:space="preserve">优先。</w:t>
      </w:r>
      <w:r/>
    </w:p>
    <w:p>
      <w:pPr>
        <w:numPr>
          <w:ilvl w:val="0"/>
          <w:numId w:val="9"/>
        </w:numPr>
        <w:ind w:firstLine="482"/>
        <w:jc w:val="left"/>
        <w:keepLines w:val="0"/>
        <w:keepNext w:val="0"/>
        <w:pageBreakBefore w:val="0"/>
        <w:spacing w:line="420" w:lineRule="exact"/>
        <w:widowControl/>
        <w:rPr>
          <w:rFonts w:hint="eastAsia" w:ascii="宋体" w:hAnsi="宋体"/>
          <w:b/>
          <w:bCs/>
          <w:sz w:val="24"/>
          <w:szCs w:val="24"/>
          <w:highlight w:val="none"/>
          <w:lang w:val="en-US" w:eastAsia="zh-CN"/>
        </w:rPr>
        <w:outlineLvl w:val="1"/>
      </w:pPr>
      <w:r>
        <w:rPr>
          <w:rFonts w:hint="eastAsia" w:ascii="宋体" w:hAnsi="宋体"/>
          <w:b/>
          <w:bCs/>
          <w:sz w:val="24"/>
          <w:szCs w:val="24"/>
          <w:highlight w:val="none"/>
          <w:lang w:val="en-US" w:eastAsia="zh-CN"/>
        </w:rPr>
        <w:t xml:space="preserve">服务奖项</w:t>
      </w:r>
      <w:r/>
    </w:p>
    <w:p>
      <w:pPr>
        <w:ind w:firstLine="480"/>
        <w:jc w:val="left"/>
        <w:spacing w:line="420" w:lineRule="exact"/>
        <w:widowControl/>
        <w:rPr>
          <w:rFonts w:hint="default" w:ascii="宋体" w:hAnsi="宋体" w:eastAsia="宋体" w:cs="宋体"/>
          <w:color w:val="000000"/>
          <w:sz w:val="24"/>
          <w:szCs w:val="24"/>
          <w:highlight w:val="none"/>
          <w:lang w:val="en-US" w:eastAsia="zh-CN" w:bidi="ar"/>
        </w:rPr>
        <w:outlineLvl w:val="1"/>
      </w:pPr>
      <w:r>
        <w:rPr>
          <w:rFonts w:hint="eastAsia" w:ascii="宋体" w:hAnsi="宋体" w:eastAsia="宋体" w:cs="宋体"/>
          <w:color w:val="000000"/>
          <w:sz w:val="24"/>
          <w:szCs w:val="24"/>
          <w:highlight w:val="none"/>
          <w:lang w:val="en-US" w:eastAsia="zh-CN" w:bidi="ar"/>
        </w:rPr>
        <w:t xml:space="preserve">投标人在县级及以上行政主管部门获奖表彰的</w:t>
      </w:r>
      <w:r>
        <w:rPr>
          <w:rFonts w:hint="eastAsia" w:ascii="宋体" w:hAnsi="宋体" w:eastAsia="宋体" w:cs="宋体"/>
          <w:b/>
          <w:bCs/>
          <w:color w:val="000000"/>
          <w:sz w:val="24"/>
          <w:szCs w:val="24"/>
          <w:highlight w:val="none"/>
          <w:lang w:val="en-US" w:eastAsia="zh-CN" w:bidi="ar"/>
        </w:rPr>
        <w:t xml:space="preserve">优先</w:t>
      </w:r>
      <w:r>
        <w:rPr>
          <w:rFonts w:hint="eastAsia" w:ascii="宋体" w:hAnsi="宋体" w:eastAsia="宋体" w:cs="宋体"/>
          <w:color w:val="000000"/>
          <w:sz w:val="24"/>
          <w:szCs w:val="24"/>
          <w:highlight w:val="none"/>
          <w:lang w:val="en-US" w:eastAsia="zh-CN" w:bidi="ar"/>
        </w:rPr>
        <w:t xml:space="preserve">。</w:t>
      </w:r>
      <w:r/>
    </w:p>
    <w:p>
      <w:pPr>
        <w:numPr>
          <w:ilvl w:val="0"/>
          <w:numId w:val="0"/>
        </w:numPr>
        <w:ind w:right="-4" w:firstLine="52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Theme="majorEastAsia" w:hAnsiTheme="majorEastAsia" w:eastAsiaTheme="majorEastAsia" w:cstheme="majorEastAsia"/>
          <w:b/>
          <w:color w:val="000000"/>
          <w:spacing w:val="10"/>
          <w:sz w:val="24"/>
          <w:szCs w:val="24"/>
          <w:lang w:val="en-US" w:eastAsia="zh-CN"/>
        </w:rPr>
      </w:pPr>
      <w:r>
        <w:rPr>
          <w:rFonts w:hint="eastAsia" w:asciiTheme="majorEastAsia" w:hAnsiTheme="majorEastAsia" w:eastAsiaTheme="majorEastAsia" w:cstheme="majorEastAsia"/>
          <w:b/>
          <w:color w:val="000000"/>
          <w:spacing w:val="10"/>
          <w:sz w:val="24"/>
          <w:szCs w:val="24"/>
          <w:lang w:val="en-US" w:eastAsia="zh-CN"/>
        </w:rPr>
        <w:t xml:space="preserve">十二、采购标的对应的中小企业划分标准所属行业一览表</w:t>
      </w:r>
      <w:r/>
    </w:p>
    <w:tbl>
      <w:tblPr>
        <w:tblStyle w:val="840"/>
        <w:tblW w:w="818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68"/>
        <w:gridCol w:w="3367"/>
        <w:gridCol w:w="3750"/>
      </w:tblGrid>
      <w:tr>
        <w:trPr>
          <w:jc w:val="center"/>
          <w:tblCellSpacing w:w="0" w:type="dxa"/>
          <w:trHeight w:val="677"/>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85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67" w:type="dxa"/>
            <w:vAlign w:val="center"/>
            <w:textDirection w:val="lrTb"/>
            <w:noWrap w:val="false"/>
          </w:tcPr>
          <w:p>
            <w:pPr>
              <w:pStyle w:val="85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5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28"/>
        </w:trPr>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851"/>
              <w:ind w:left="0" w:right="0" w:firstLine="480"/>
              <w:jc w:val="both"/>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67" w:type="dxa"/>
            <w:vAlign w:val="center"/>
            <w:textDirection w:val="lrTb"/>
            <w:noWrap w:val="false"/>
          </w:tcPr>
          <w:p>
            <w:pPr>
              <w:pStyle w:val="851"/>
              <w:ind w:left="0" w:right="0"/>
              <w:jc w:val="center"/>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cs="宋体"/>
                <w:color w:val="000000"/>
                <w:sz w:val="24"/>
                <w:szCs w:val="24"/>
                <w:highlight w:val="none"/>
                <w:lang w:val="en-US" w:eastAsia="zh-CN"/>
              </w:rPr>
              <w:t xml:space="preserve">盐都区残联残疾人居家托养服务项目</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851"/>
              <w:ind w:left="0" w:right="0" w:firstLine="480"/>
              <w:jc w:val="both"/>
              <w:keepLines w:val="0"/>
              <w:keepNext w:val="0"/>
              <w:spacing w:before="0" w:beforeAutospacing="0" w:after="0" w:afterAutospacing="0" w:line="0" w:lineRule="atLeas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其他未列明行业 </w:t>
            </w:r>
            <w:r/>
          </w:p>
        </w:tc>
      </w:tr>
    </w:tbl>
    <w:p>
      <w:pPr>
        <w:pStyle w:val="864"/>
        <w:ind w:firstLine="0"/>
        <w:jc w:val="center"/>
        <w:spacing w:line="240" w:lineRule="auto"/>
        <w:rPr>
          <w:rFonts w:hint="eastAsia"/>
          <w:b w:val="0"/>
          <w:bCs/>
          <w:color w:val="auto"/>
          <w:highlight w:val="none"/>
        </w:rPr>
      </w:pPr>
      <w:r>
        <w:rPr>
          <w:rFonts w:hint="eastAsia"/>
          <w:b w:val="0"/>
          <w:bCs/>
          <w:color w:val="auto"/>
          <w:highlight w:val="none"/>
        </w:rPr>
      </w:r>
      <w:r/>
    </w:p>
    <w:p>
      <w:pPr>
        <w:pStyle w:val="864"/>
        <w:ind w:firstLine="0"/>
        <w:jc w:val="center"/>
        <w:spacing w:line="240" w:lineRule="auto"/>
        <w:rPr>
          <w:rFonts w:hint="eastAsia"/>
          <w:b w:val="0"/>
          <w:bCs/>
          <w:color w:val="auto"/>
          <w:highlight w:val="none"/>
        </w:rPr>
      </w:pPr>
      <w:r>
        <w:rPr>
          <w:rFonts w:hint="eastAsia"/>
          <w:b w:val="0"/>
          <w:bCs/>
          <w:color w:val="auto"/>
          <w:highlight w:val="none"/>
        </w:rPr>
      </w:r>
      <w:r/>
    </w:p>
    <w:p>
      <w:pPr>
        <w:pStyle w:val="864"/>
        <w:ind w:firstLine="0"/>
        <w:jc w:val="center"/>
        <w:spacing w:line="240" w:lineRule="auto"/>
        <w:rPr>
          <w:rFonts w:hint="eastAsia"/>
          <w:b w:val="0"/>
          <w:bCs/>
          <w:color w:val="auto"/>
          <w:highlight w:val="none"/>
        </w:rPr>
      </w:pPr>
      <w:r>
        <w:rPr>
          <w:rFonts w:hint="eastAsia"/>
          <w:b w:val="0"/>
          <w:bCs/>
          <w:color w:val="auto"/>
          <w:highlight w:val="none"/>
        </w:rPr>
      </w:r>
      <w:r/>
    </w:p>
    <w:p>
      <w:pPr>
        <w:pStyle w:val="864"/>
        <w:ind w:firstLine="0"/>
        <w:jc w:val="center"/>
        <w:spacing w:line="240" w:lineRule="auto"/>
        <w:rPr>
          <w:rFonts w:hint="eastAsia"/>
          <w:b w:val="0"/>
          <w:bCs/>
          <w:color w:val="auto"/>
          <w:highlight w:val="none"/>
        </w:rPr>
      </w:pPr>
      <w:r>
        <w:rPr>
          <w:rFonts w:hint="eastAsia"/>
          <w:b w:val="0"/>
          <w:bCs/>
          <w:color w:val="auto"/>
          <w:highlight w:val="none"/>
        </w:rPr>
      </w:r>
      <w:r/>
    </w:p>
    <w:p>
      <w:pPr>
        <w:pStyle w:val="864"/>
        <w:ind w:firstLine="0"/>
        <w:jc w:val="center"/>
        <w:spacing w:line="240" w:lineRule="auto"/>
        <w:rPr>
          <w:b w:val="0"/>
          <w:bCs/>
          <w:color w:val="auto"/>
          <w:highlight w:val="none"/>
        </w:rPr>
      </w:pPr>
      <w:r>
        <w:rPr>
          <w:rFonts w:hint="eastAsia"/>
          <w:b w:val="0"/>
          <w:bCs/>
          <w:color w:val="auto"/>
          <w:highlight w:val="none"/>
        </w:rPr>
        <w:t xml:space="preserve">第五章</w:t>
      </w:r>
      <w:r>
        <w:rPr>
          <w:rFonts w:ascii="Calibri" w:hAnsi="Calibri" w:cs="Calibri"/>
          <w:b w:val="0"/>
          <w:bCs/>
          <w:color w:val="auto"/>
          <w:highlight w:val="none"/>
        </w:rPr>
        <w:t xml:space="preserve"> </w:t>
      </w:r>
      <w:r>
        <w:rPr>
          <w:rFonts w:hint="eastAsia"/>
          <w:b w:val="0"/>
          <w:bCs/>
          <w:color w:val="auto"/>
          <w:highlight w:val="none"/>
        </w:rPr>
        <w:t xml:space="preserve"> 评标方法与评标标准</w:t>
      </w:r>
      <w:r/>
    </w:p>
    <w:p>
      <w:pPr>
        <w:ind w:right="-4" w:firstLine="482"/>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Courier New"/>
          <w:b/>
          <w:bCs w:val="0"/>
          <w:color w:val="000000"/>
          <w:sz w:val="24"/>
          <w:szCs w:val="24"/>
        </w:rPr>
      </w:pPr>
      <w:r>
        <w:rPr>
          <w:rFonts w:hint="eastAsia" w:ascii="宋体" w:hAnsi="宋体" w:cs="Courier New"/>
          <w:b/>
          <w:bCs w:val="0"/>
          <w:color w:val="000000"/>
          <w:sz w:val="24"/>
          <w:szCs w:val="24"/>
        </w:rPr>
        <w:t xml:space="preserve">一、定标原则</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51"/>
        <w:ind w:firstLine="441"/>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bookmarkStart w:id="179" w:name="_GoBack"/>
      <w:r/>
      <w:bookmarkEnd w:id="179"/>
      <w:r/>
      <w:r/>
    </w:p>
    <w:p>
      <w:pPr>
        <w:pStyle w:val="865"/>
        <w:ind w:firstLine="360"/>
        <w:keepLines w:val="0"/>
        <w:keepNext w:val="0"/>
        <w:pageBreakBefore w:val="0"/>
        <w:spacing w:before="0" w:after="0" w:line="440" w:lineRule="exact"/>
        <w:widowControl w:val="off"/>
        <w:rPr>
          <w:rFonts w:hint="eastAsia" w:ascii="宋体" w:hAnsi="宋体" w:eastAsia="宋体" w:cs="宋体"/>
          <w:color w:val="0000ff"/>
          <w:highlight w:val="none"/>
        </w:rPr>
      </w:pPr>
      <w:r>
        <w:rPr>
          <w:rFonts w:hint="eastAsia" w:ascii="宋体" w:hAnsi="宋体" w:eastAsia="宋体" w:cs="宋体"/>
          <w:color w:val="0000ff"/>
          <w:highlight w:val="none"/>
        </w:rPr>
        <w:t xml:space="preserve">（1）本项目</w:t>
      </w:r>
      <w:r>
        <w:rPr>
          <w:rFonts w:hint="eastAsia" w:ascii="宋体" w:hAnsi="宋体" w:cs="宋体"/>
          <w:color w:val="0000ff"/>
          <w:highlight w:val="none"/>
          <w:lang w:val="en-US" w:eastAsia="zh-CN"/>
        </w:rPr>
        <w:t xml:space="preserve">对</w:t>
      </w:r>
      <w:r>
        <w:rPr>
          <w:rFonts w:hint="eastAsia" w:ascii="宋体" w:hAnsi="宋体" w:eastAsia="宋体" w:cs="宋体"/>
          <w:color w:val="0000ff"/>
          <w:highlight w:val="none"/>
        </w:rPr>
        <w:t xml:space="preserve">小型和微型企业</w:t>
      </w:r>
      <w:r>
        <w:rPr>
          <w:rFonts w:hint="eastAsia" w:ascii="宋体" w:hAnsi="宋体" w:eastAsia="宋体" w:cs="宋体"/>
          <w:color w:val="0000ff"/>
          <w:highlight w:val="none"/>
          <w:lang w:val="en-US" w:eastAsia="zh-CN"/>
        </w:rPr>
        <w:t xml:space="preserve">报价</w:t>
      </w:r>
      <w:r>
        <w:rPr>
          <w:rFonts w:hint="eastAsia" w:ascii="宋体" w:hAnsi="宋体" w:eastAsia="宋体" w:cs="宋体"/>
          <w:color w:val="0000ff"/>
          <w:highlight w:val="none"/>
        </w:rPr>
        <w:t xml:space="preserve">给予20%的扣除价格，用扣除后的价格参与评审。</w:t>
      </w:r>
      <w:r/>
    </w:p>
    <w:p>
      <w:pPr>
        <w:pStyle w:val="851"/>
        <w:ind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51"/>
        <w:ind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5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1"/>
        <w:ind w:left="120"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51"/>
        <w:ind w:left="120" w:firstLine="36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5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851"/>
        <w:ind w:firstLine="480"/>
        <w:keepLines w:val="0"/>
        <w:keepNext w:val="0"/>
        <w:pageBreakBefore w:val="0"/>
        <w:spacing w:beforeAutospacing="0" w:afterAutospacing="0"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851"/>
        <w:ind w:left="120" w:firstLine="360"/>
        <w:keepLines w:val="0"/>
        <w:keepNext w:val="0"/>
        <w:pageBreakBefore w:val="0"/>
        <w:spacing w:beforeAutospacing="0" w:afterAutospacing="0"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7、采购本国产品的支持政策</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7.4 供应商需在《声明函》中逐一、准确填写产品名称、厂名、生产厂址三项信息（《声明函》中用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横</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44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在苏采云系统</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t xml:space="preserve">评标方法与评标标准</w:t>
      </w:r>
      <w:r/>
    </w:p>
    <w:tbl>
      <w:tblPr>
        <w:tblStyle w:val="840"/>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9"/>
        <w:gridCol w:w="888"/>
        <w:gridCol w:w="7592"/>
      </w:tblGrid>
      <w:tr>
        <w:trPr>
          <w:jc w:val="center"/>
          <w:trHeight w:val="523"/>
          <w:tblHeader/>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评分项目</w:t>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满分</w:t>
            </w:r>
            <w:r/>
          </w:p>
        </w:tc>
        <w:tc>
          <w:tcPr>
            <w:tcW w:w="7592" w:type="dxa"/>
            <w:vAlign w:val="center"/>
            <w:textDirection w:val="lrTb"/>
            <w:noWrap w:val="false"/>
          </w:tcPr>
          <w:p>
            <w:pPr>
              <w:ind w:left="0" w:right="0" w:firstLine="422"/>
              <w:jc w:val="center"/>
              <w:keepLines w:val="0"/>
              <w:keepNext w:val="0"/>
              <w:pageBreakBefore w:val="0"/>
              <w:spacing w:before="0" w:beforeAutospacing="0" w:after="0" w:afterAutospacing="0" w:line="360" w:lineRule="exact"/>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评分标准</w:t>
            </w:r>
            <w:r/>
          </w:p>
        </w:tc>
      </w:tr>
      <w:tr>
        <w:trPr>
          <w:jc w:val="center"/>
          <w:trHeight w:val="173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eastAsia="zh-CN"/>
              </w:rPr>
              <w:suppressLineNumbers w:val="0"/>
            </w:pPr>
            <w:r>
              <w:rPr>
                <w:rFonts w:hint="eastAsia" w:asciiTheme="majorEastAsia" w:hAnsiTheme="majorEastAsia" w:eastAsiaTheme="majorEastAsia" w:cstheme="majorEastAsia"/>
                <w:b/>
                <w:color w:val="auto"/>
                <w:sz w:val="21"/>
                <w:szCs w:val="21"/>
                <w:lang w:val="en-US" w:eastAsia="zh-CN"/>
              </w:rPr>
              <w:t xml:space="preserve">业绩</w:t>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color w:val="auto"/>
                <w:sz w:val="21"/>
                <w:szCs w:val="21"/>
                <w:lang w:val="en-US" w:eastAsia="zh-CN"/>
              </w:rPr>
              <w:t xml:space="preserve">16</w:t>
            </w:r>
            <w:r>
              <w:rPr>
                <w:rFonts w:hint="eastAsia" w:asciiTheme="majorEastAsia" w:hAnsiTheme="majorEastAsia" w:eastAsiaTheme="majorEastAsia" w:cstheme="majorEastAsia"/>
                <w:color w:val="auto"/>
                <w:sz w:val="21"/>
                <w:szCs w:val="21"/>
              </w:rPr>
              <w:t xml:space="preserve">分</w:t>
            </w:r>
            <w:r/>
          </w:p>
        </w:tc>
        <w:tc>
          <w:tcPr>
            <w:tcW w:w="7592"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color w:val="auto"/>
                <w:sz w:val="21"/>
                <w:szCs w:val="21"/>
              </w:rPr>
              <w:suppressLineNumbers w:val="0"/>
            </w:pPr>
            <w:r>
              <w:rPr>
                <w:rFonts w:hint="eastAsia"/>
                <w:color w:val="auto"/>
                <w:sz w:val="21"/>
                <w:szCs w:val="21"/>
              </w:rPr>
              <w:t xml:space="preserve">1、</w:t>
            </w:r>
            <w:r>
              <w:rPr>
                <w:rFonts w:hint="eastAsia" w:cs="宋体"/>
                <w:color w:val="auto"/>
                <w:sz w:val="21"/>
                <w:szCs w:val="21"/>
                <w:lang w:val="en-US" w:eastAsia="zh-CN"/>
              </w:rPr>
              <w:t xml:space="preserve">投标人</w:t>
            </w:r>
            <w:r>
              <w:rPr>
                <w:color w:val="auto"/>
                <w:sz w:val="21"/>
                <w:szCs w:val="21"/>
              </w:rPr>
              <w:t xml:space="preserve">自20</w:t>
            </w:r>
            <w:r>
              <w:rPr>
                <w:rFonts w:hint="eastAsia"/>
                <w:color w:val="auto"/>
                <w:sz w:val="21"/>
                <w:szCs w:val="21"/>
              </w:rPr>
              <w:t xml:space="preserve">2</w:t>
            </w:r>
            <w:r>
              <w:rPr>
                <w:rFonts w:hint="eastAsia"/>
                <w:color w:val="auto"/>
                <w:sz w:val="21"/>
                <w:szCs w:val="21"/>
                <w:lang w:val="en-US" w:eastAsia="zh-CN"/>
              </w:rPr>
              <w:t xml:space="preserve">3</w:t>
            </w:r>
            <w:r>
              <w:rPr>
                <w:color w:val="auto"/>
                <w:sz w:val="21"/>
                <w:szCs w:val="21"/>
              </w:rPr>
              <w:t xml:space="preserve">年1月1日（以合同签订时间为准）以来完成过类似项目的，得基本分</w:t>
            </w:r>
            <w:r>
              <w:rPr>
                <w:rFonts w:hint="eastAsia"/>
                <w:color w:val="auto"/>
                <w:sz w:val="21"/>
                <w:szCs w:val="21"/>
              </w:rPr>
              <w:t xml:space="preserve">4分，</w:t>
            </w:r>
            <w:r>
              <w:rPr>
                <w:color w:val="auto"/>
                <w:sz w:val="21"/>
                <w:szCs w:val="21"/>
                <w:highlight w:val="none"/>
              </w:rPr>
              <w:t xml:space="preserve">每多提供一个案例得</w:t>
            </w:r>
            <w:r>
              <w:rPr>
                <w:rFonts w:hint="eastAsia"/>
                <w:color w:val="auto"/>
                <w:sz w:val="21"/>
                <w:szCs w:val="21"/>
                <w:highlight w:val="none"/>
                <w:lang w:val="en-US" w:eastAsia="zh-CN"/>
              </w:rPr>
              <w:t xml:space="preserve">2</w:t>
            </w:r>
            <w:r>
              <w:rPr>
                <w:color w:val="auto"/>
                <w:sz w:val="21"/>
                <w:szCs w:val="21"/>
                <w:highlight w:val="none"/>
              </w:rPr>
              <w:t xml:space="preserve">分，本项最高得</w:t>
            </w:r>
            <w:r>
              <w:rPr>
                <w:rFonts w:hint="eastAsia"/>
                <w:color w:val="auto"/>
                <w:sz w:val="21"/>
                <w:szCs w:val="21"/>
                <w:highlight w:val="none"/>
              </w:rPr>
              <w:t xml:space="preserve">8</w:t>
            </w:r>
            <w:r>
              <w:rPr>
                <w:color w:val="auto"/>
                <w:sz w:val="21"/>
                <w:szCs w:val="21"/>
                <w:highlight w:val="none"/>
              </w:rPr>
              <w:t xml:space="preserve">分。注：本项须提供服务案例合同等</w:t>
            </w:r>
            <w:r>
              <w:rPr>
                <w:rFonts w:hint="eastAsia"/>
                <w:color w:val="auto"/>
                <w:sz w:val="21"/>
                <w:szCs w:val="21"/>
                <w:highlight w:val="none"/>
              </w:rPr>
              <w:t xml:space="preserve">原件</w:t>
            </w:r>
            <w:r>
              <w:rPr>
                <w:rFonts w:hint="eastAsia"/>
                <w:color w:val="auto"/>
                <w:sz w:val="21"/>
                <w:szCs w:val="21"/>
                <w:highlight w:val="none"/>
                <w:lang w:val="en-US" w:eastAsia="zh-CN"/>
              </w:rPr>
              <w:t xml:space="preserve">彩色扫描件并加盖投标</w:t>
            </w:r>
            <w:r>
              <w:rPr>
                <w:rFonts w:hint="eastAsia"/>
                <w:color w:val="auto"/>
                <w:sz w:val="21"/>
                <w:szCs w:val="21"/>
                <w:lang w:val="en-US" w:eastAsia="zh-CN"/>
              </w:rPr>
              <w:t xml:space="preserve">人CA电子签章</w:t>
            </w:r>
            <w:r>
              <w:rPr>
                <w:color w:val="auto"/>
                <w:sz w:val="21"/>
                <w:szCs w:val="21"/>
              </w:rPr>
              <w:t xml:space="preserve">，未提供的不得分。</w:t>
            </w:r>
            <w:r/>
          </w:p>
          <w:p>
            <w:pPr>
              <w:pStyle w:val="852"/>
              <w:ind w:left="0" w:right="0" w:firstLine="0"/>
              <w:keepLines w:val="0"/>
              <w:keepNext w:val="0"/>
              <w:pageBreakBefore w:val="0"/>
              <w:spacing w:before="0" w:beforeAutospacing="0" w:after="0" w:afterAutospacing="0" w:line="360" w:lineRule="exact"/>
              <w:rPr>
                <w:rFonts w:ascii="Times New Roman" w:eastAsia="宋体"/>
                <w:color w:val="auto"/>
                <w:sz w:val="21"/>
                <w:szCs w:val="21"/>
              </w:rPr>
              <w:suppressLineNumbers w:val="0"/>
            </w:pPr>
            <w:r>
              <w:rPr>
                <w:rFonts w:hint="eastAsia" w:ascii="Times New Roman" w:eastAsia="宋体"/>
                <w:color w:val="auto"/>
                <w:sz w:val="21"/>
                <w:szCs w:val="21"/>
              </w:rPr>
              <w:t xml:space="preserve">2、</w:t>
            </w:r>
            <w:r>
              <w:rPr>
                <w:rFonts w:hint="eastAsia" w:ascii="宋体" w:eastAsia="宋体" w:cs="宋体"/>
                <w:color w:val="auto"/>
                <w:sz w:val="21"/>
                <w:szCs w:val="21"/>
                <w:lang w:val="en-US" w:eastAsia="zh-CN"/>
              </w:rPr>
              <w:t xml:space="preserve">投标人</w:t>
            </w:r>
            <w:r>
              <w:rPr>
                <w:rFonts w:ascii="Times New Roman" w:eastAsia="宋体"/>
                <w:color w:val="auto"/>
                <w:sz w:val="21"/>
                <w:szCs w:val="21"/>
              </w:rPr>
              <w:t xml:space="preserve">自20</w:t>
            </w:r>
            <w:r>
              <w:rPr>
                <w:rFonts w:hint="eastAsia" w:ascii="Times New Roman" w:eastAsia="宋体"/>
                <w:color w:val="auto"/>
                <w:sz w:val="21"/>
                <w:szCs w:val="21"/>
              </w:rPr>
              <w:t xml:space="preserve">2</w:t>
            </w:r>
            <w:r>
              <w:rPr>
                <w:rFonts w:hint="eastAsia" w:ascii="Times New Roman" w:eastAsia="宋体"/>
                <w:color w:val="auto"/>
                <w:sz w:val="21"/>
                <w:szCs w:val="21"/>
                <w:lang w:val="en-US" w:eastAsia="zh-CN"/>
              </w:rPr>
              <w:t xml:space="preserve">3</w:t>
            </w:r>
            <w:r>
              <w:rPr>
                <w:rFonts w:ascii="Times New Roman" w:eastAsia="宋体"/>
                <w:color w:val="auto"/>
                <w:sz w:val="21"/>
                <w:szCs w:val="21"/>
              </w:rPr>
              <w:t xml:space="preserve">年1月1日（以合同签订时间为准）以来完成的残疾人托养服务，经业主方年度考核满意度达90%及以上得3分；满意度达85%及以上得2分；满意度达80%及以上得1分；满意度80%以下的不得分</w:t>
            </w:r>
            <w:r>
              <w:rPr>
                <w:rFonts w:ascii="Times New Roman" w:eastAsia="宋体"/>
                <w:color w:val="000000"/>
                <w:sz w:val="21"/>
                <w:szCs w:val="21"/>
                <w:highlight w:val="none"/>
              </w:rPr>
              <w:t xml:space="preserve">，本项最高得</w:t>
            </w:r>
            <w:r>
              <w:rPr>
                <w:rFonts w:hint="eastAsia" w:ascii="Times New Roman" w:eastAsia="宋体"/>
                <w:color w:val="000000"/>
                <w:sz w:val="21"/>
                <w:szCs w:val="21"/>
                <w:highlight w:val="none"/>
                <w:lang w:val="en-US" w:eastAsia="zh-CN"/>
              </w:rPr>
              <w:t xml:space="preserve">3</w:t>
            </w:r>
            <w:r>
              <w:rPr>
                <w:rFonts w:ascii="Times New Roman" w:eastAsia="宋体"/>
                <w:color w:val="000000"/>
                <w:sz w:val="21"/>
                <w:szCs w:val="21"/>
                <w:highlight w:val="none"/>
              </w:rPr>
              <w:t xml:space="preserve">分</w:t>
            </w:r>
            <w:r>
              <w:rPr>
                <w:rFonts w:ascii="Times New Roman" w:eastAsia="宋体"/>
                <w:color w:val="auto"/>
                <w:sz w:val="21"/>
                <w:szCs w:val="21"/>
              </w:rPr>
              <w:t xml:space="preserve">。</w:t>
            </w:r>
            <w:r/>
          </w:p>
          <w:p>
            <w:pPr>
              <w:pStyle w:val="852"/>
              <w:ind w:left="0" w:right="0" w:firstLine="0"/>
              <w:keepLines w:val="0"/>
              <w:keepNext w:val="0"/>
              <w:pageBreakBefore w:val="0"/>
              <w:spacing w:before="0" w:beforeAutospacing="0" w:after="0" w:afterAutospacing="0" w:line="360" w:lineRule="exact"/>
              <w:rPr>
                <w:rFonts w:ascii="Times New Roman" w:eastAsia="宋体"/>
                <w:color w:val="auto"/>
                <w:sz w:val="21"/>
                <w:szCs w:val="21"/>
              </w:rPr>
              <w:suppressLineNumbers w:val="0"/>
            </w:pPr>
            <w:r>
              <w:rPr>
                <w:rFonts w:ascii="Times New Roman" w:eastAsia="宋体"/>
                <w:color w:val="auto"/>
                <w:sz w:val="21"/>
                <w:szCs w:val="21"/>
              </w:rPr>
              <w:t xml:space="preserve">注：本项须提供</w:t>
            </w:r>
            <w:r>
              <w:rPr>
                <w:rFonts w:hint="eastAsia" w:ascii="Times New Roman" w:eastAsia="宋体"/>
                <w:color w:val="auto"/>
                <w:sz w:val="21"/>
                <w:szCs w:val="21"/>
              </w:rPr>
              <w:t xml:space="preserve">①</w:t>
            </w:r>
            <w:r>
              <w:rPr>
                <w:rFonts w:ascii="Times New Roman" w:eastAsia="宋体"/>
                <w:color w:val="auto"/>
                <w:sz w:val="21"/>
                <w:szCs w:val="21"/>
              </w:rPr>
              <w:t xml:space="preserve">残疾人服务合同</w:t>
            </w:r>
            <w:r>
              <w:rPr>
                <w:rFonts w:hint="eastAsia" w:ascii="Times New Roman" w:eastAsia="宋体"/>
                <w:color w:val="auto"/>
                <w:sz w:val="21"/>
                <w:szCs w:val="21"/>
                <w:lang w:val="en-US" w:eastAsia="zh-CN"/>
              </w:rPr>
              <w:t xml:space="preserve">原件彩色扫描件并加盖投标人CA电子签章</w:t>
            </w:r>
            <w:r>
              <w:rPr>
                <w:rFonts w:ascii="Times New Roman" w:eastAsia="宋体"/>
                <w:color w:val="auto"/>
                <w:sz w:val="21"/>
                <w:szCs w:val="21"/>
              </w:rPr>
              <w:t xml:space="preserve">；</w:t>
            </w:r>
            <w:r>
              <w:rPr>
                <w:rFonts w:hint="eastAsia" w:ascii="Times New Roman" w:eastAsia="宋体"/>
                <w:color w:val="auto"/>
                <w:sz w:val="21"/>
                <w:szCs w:val="21"/>
              </w:rPr>
              <w:t xml:space="preserve">②</w:t>
            </w:r>
            <w:r>
              <w:rPr>
                <w:rFonts w:ascii="Times New Roman" w:eastAsia="宋体"/>
                <w:color w:val="auto"/>
                <w:sz w:val="21"/>
                <w:szCs w:val="21"/>
              </w:rPr>
              <w:t xml:space="preserve">业主方年度绩效考核报告</w:t>
            </w:r>
            <w:r>
              <w:rPr>
                <w:rFonts w:hint="eastAsia" w:ascii="Times New Roman" w:eastAsia="宋体"/>
                <w:color w:val="auto"/>
                <w:sz w:val="21"/>
                <w:szCs w:val="21"/>
                <w:lang w:val="en-US" w:eastAsia="zh-CN"/>
              </w:rPr>
              <w:t xml:space="preserve">原件彩色扫描件并加盖投标人CA电子签章</w:t>
            </w:r>
            <w:r>
              <w:rPr>
                <w:rFonts w:ascii="Times New Roman" w:eastAsia="宋体"/>
                <w:color w:val="auto"/>
                <w:sz w:val="21"/>
                <w:szCs w:val="21"/>
              </w:rPr>
              <w:t xml:space="preserve">,未提供</w:t>
            </w:r>
            <w:r>
              <w:rPr>
                <w:rFonts w:hint="eastAsia" w:ascii="Times New Roman" w:eastAsia="宋体"/>
                <w:color w:val="auto"/>
                <w:sz w:val="21"/>
                <w:szCs w:val="21"/>
                <w:lang w:val="en-US" w:eastAsia="zh-CN"/>
              </w:rPr>
              <w:t xml:space="preserve">或提供不全</w:t>
            </w:r>
            <w:r>
              <w:rPr>
                <w:rFonts w:ascii="Times New Roman" w:eastAsia="宋体"/>
                <w:color w:val="auto"/>
                <w:sz w:val="21"/>
                <w:szCs w:val="21"/>
              </w:rPr>
              <w:t xml:space="preserve">不得分，提供的绩效考核报告无法体现满意度的不得分。</w:t>
            </w:r>
            <w:r/>
          </w:p>
          <w:p>
            <w:pPr>
              <w:numPr>
                <w:ilvl w:val="0"/>
                <w:numId w:val="10"/>
              </w:numPr>
              <w:ind w:left="0" w:right="0"/>
              <w:jc w:val="left"/>
              <w:keepLines w:val="0"/>
              <w:keepNext w:val="0"/>
              <w:pageBreakBefore w:val="0"/>
              <w:spacing w:before="0" w:beforeAutospacing="0" w:after="0" w:afterAutospacing="0" w:line="360" w:lineRule="exact"/>
              <w:tabs>
                <w:tab w:val="left" w:pos="0" w:leader="none"/>
              </w:tabs>
              <w:rPr>
                <w:rFonts w:ascii="Times New Roman" w:eastAsia="宋体"/>
                <w:color w:val="000000"/>
                <w:sz w:val="21"/>
                <w:szCs w:val="21"/>
                <w:highlight w:val="none"/>
              </w:rPr>
              <w:suppressLineNumbers w:val="0"/>
            </w:pPr>
            <w:r>
              <w:rPr>
                <w:rFonts w:hint="eastAsia" w:cs="宋体"/>
                <w:color w:val="auto"/>
                <w:sz w:val="21"/>
                <w:szCs w:val="21"/>
                <w:lang w:val="en-US" w:eastAsia="zh-CN"/>
              </w:rPr>
              <w:t xml:space="preserve">投标人</w:t>
            </w:r>
            <w:r>
              <w:rPr>
                <w:rFonts w:ascii="Times New Roman" w:eastAsia="宋体"/>
                <w:color w:val="auto"/>
                <w:sz w:val="21"/>
                <w:szCs w:val="21"/>
                <w:highlight w:val="none"/>
              </w:rPr>
              <w:t xml:space="preserve">自20</w:t>
            </w:r>
            <w:r>
              <w:rPr>
                <w:rFonts w:hint="eastAsia" w:ascii="Times New Roman" w:eastAsia="宋体"/>
                <w:color w:val="auto"/>
                <w:sz w:val="21"/>
                <w:szCs w:val="21"/>
                <w:highlight w:val="none"/>
              </w:rPr>
              <w:t xml:space="preserve">2</w:t>
            </w:r>
            <w:r>
              <w:rPr>
                <w:rFonts w:hint="eastAsia" w:ascii="Times New Roman"/>
                <w:color w:val="auto"/>
                <w:sz w:val="21"/>
                <w:szCs w:val="21"/>
                <w:highlight w:val="none"/>
                <w:lang w:val="en-US" w:eastAsia="zh-CN"/>
              </w:rPr>
              <w:t xml:space="preserve">3</w:t>
            </w:r>
            <w:r>
              <w:rPr>
                <w:rFonts w:ascii="Times New Roman" w:eastAsia="宋体"/>
                <w:color w:val="auto"/>
                <w:sz w:val="21"/>
                <w:szCs w:val="21"/>
                <w:highlight w:val="none"/>
              </w:rPr>
              <w:t xml:space="preserve">年1月1日（以合同</w:t>
            </w:r>
            <w:r>
              <w:rPr>
                <w:rFonts w:ascii="Times New Roman" w:eastAsia="宋体"/>
                <w:color w:val="000000"/>
                <w:sz w:val="21"/>
                <w:szCs w:val="21"/>
                <w:highlight w:val="none"/>
              </w:rPr>
              <w:t xml:space="preserve">签订时间为准）以来有16-59周岁智力、精神、重度肢体三类残疾人托养服务经验，得5分；有其中二类得4分；有其中一类得3分，本项最高得5分。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eastAsia" w:asciiTheme="majorEastAsia" w:hAnsiTheme="majorEastAsia" w:eastAsiaTheme="majorEastAsia" w:cstheme="majorEastAsia"/>
                <w:color w:val="auto"/>
                <w:sz w:val="21"/>
                <w:szCs w:val="21"/>
                <w:lang w:eastAsia="zh-CN"/>
              </w:rPr>
              <w:suppressLineNumbers w:val="0"/>
            </w:pPr>
            <w:r>
              <w:rPr>
                <w:rFonts w:ascii="Times New Roman" w:eastAsia="宋体"/>
                <w:color w:val="000000"/>
                <w:sz w:val="21"/>
                <w:szCs w:val="21"/>
                <w:highlight w:val="none"/>
              </w:rPr>
              <w:t xml:space="preserve">注：本项须提供</w:t>
            </w:r>
            <w:r>
              <w:rPr>
                <w:rFonts w:hint="eastAsia" w:ascii="Times New Roman" w:eastAsia="宋体"/>
                <w:color w:val="000000"/>
                <w:sz w:val="21"/>
                <w:szCs w:val="21"/>
                <w:highlight w:val="none"/>
              </w:rPr>
              <w:t xml:space="preserve">①</w:t>
            </w:r>
            <w:r>
              <w:rPr>
                <w:rFonts w:ascii="Times New Roman" w:eastAsia="宋体"/>
                <w:color w:val="000000"/>
                <w:sz w:val="21"/>
                <w:szCs w:val="21"/>
                <w:highlight w:val="none"/>
              </w:rPr>
              <w:t xml:space="preserve">残疾人托养服务合同原件</w:t>
            </w:r>
            <w:r>
              <w:rPr>
                <w:rFonts w:hint="eastAsia" w:ascii="Times New Roman" w:eastAsia="宋体"/>
                <w:color w:val="000000"/>
                <w:sz w:val="21"/>
                <w:szCs w:val="21"/>
                <w:highlight w:val="none"/>
                <w:lang w:val="en-US" w:eastAsia="zh-CN"/>
              </w:rPr>
              <w:t xml:space="preserve">彩色扫描件并加盖投标人CA电子签章</w:t>
            </w:r>
            <w:r>
              <w:rPr>
                <w:rFonts w:ascii="Times New Roman" w:eastAsia="宋体"/>
                <w:color w:val="000000"/>
                <w:sz w:val="21"/>
                <w:szCs w:val="21"/>
                <w:highlight w:val="none"/>
              </w:rPr>
              <w:t xml:space="preserve">；</w:t>
            </w:r>
            <w:r>
              <w:rPr>
                <w:rFonts w:hint="eastAsia" w:ascii="Times New Roman" w:eastAsia="宋体"/>
                <w:color w:val="000000"/>
                <w:sz w:val="21"/>
                <w:szCs w:val="21"/>
                <w:highlight w:val="none"/>
              </w:rPr>
              <w:t xml:space="preserve">②</w:t>
            </w:r>
            <w:r>
              <w:rPr>
                <w:rFonts w:ascii="Times New Roman" w:eastAsia="宋体"/>
                <w:color w:val="000000"/>
                <w:sz w:val="21"/>
                <w:szCs w:val="21"/>
                <w:highlight w:val="none"/>
              </w:rPr>
              <w:t xml:space="preserve">残疾人托养服务绩效考核表</w:t>
            </w:r>
            <w:r>
              <w:rPr>
                <w:rFonts w:hint="eastAsia" w:ascii="Times New Roman" w:eastAsia="宋体"/>
                <w:color w:val="000000"/>
                <w:sz w:val="21"/>
                <w:szCs w:val="21"/>
                <w:highlight w:val="none"/>
              </w:rPr>
              <w:t xml:space="preserve">原件</w:t>
            </w:r>
            <w:r>
              <w:rPr>
                <w:rFonts w:hint="eastAsia" w:ascii="Times New Roman" w:eastAsia="宋体"/>
                <w:color w:val="000000"/>
                <w:sz w:val="21"/>
                <w:szCs w:val="21"/>
                <w:highlight w:val="none"/>
                <w:lang w:val="en-US" w:eastAsia="zh-CN"/>
              </w:rPr>
              <w:t xml:space="preserve">扫描件</w:t>
            </w:r>
            <w:r>
              <w:rPr>
                <w:rFonts w:ascii="Times New Roman" w:eastAsia="宋体"/>
                <w:color w:val="000000"/>
                <w:sz w:val="21"/>
                <w:szCs w:val="21"/>
                <w:highlight w:val="none"/>
              </w:rPr>
              <w:t xml:space="preserve">等证明材料</w:t>
            </w:r>
            <w:r>
              <w:rPr>
                <w:rFonts w:hint="eastAsia" w:ascii="Times New Roman" w:eastAsia="宋体"/>
                <w:color w:val="000000"/>
                <w:sz w:val="21"/>
                <w:szCs w:val="21"/>
                <w:highlight w:val="none"/>
                <w:lang w:val="en-US" w:eastAsia="zh-CN"/>
              </w:rPr>
              <w:t xml:space="preserve">并加盖投标人CA电子签章</w:t>
            </w:r>
            <w:r>
              <w:rPr>
                <w:rFonts w:ascii="Times New Roman" w:eastAsia="宋体"/>
                <w:color w:val="000000"/>
                <w:sz w:val="21"/>
                <w:szCs w:val="21"/>
                <w:highlight w:val="none"/>
              </w:rPr>
              <w:t xml:space="preserve">，未提供</w:t>
            </w:r>
            <w:r>
              <w:rPr>
                <w:rFonts w:hint="eastAsia" w:ascii="Times New Roman" w:eastAsia="宋体"/>
                <w:color w:val="000000"/>
                <w:sz w:val="21"/>
                <w:szCs w:val="21"/>
                <w:highlight w:val="none"/>
                <w:lang w:val="en-US" w:eastAsia="zh-CN"/>
              </w:rPr>
              <w:t xml:space="preserve">或提供不全</w:t>
            </w:r>
            <w:r>
              <w:rPr>
                <w:rFonts w:ascii="Times New Roman" w:eastAsia="宋体"/>
                <w:color w:val="000000"/>
                <w:sz w:val="21"/>
                <w:szCs w:val="21"/>
                <w:highlight w:val="none"/>
              </w:rPr>
              <w:t xml:space="preserve">或提供的证明材料无法体现残疾人类别的不得分。</w:t>
            </w:r>
            <w:r/>
          </w:p>
        </w:tc>
      </w:tr>
      <w:tr>
        <w:trPr>
          <w:jc w:val="center"/>
          <w:trHeight w:val="859"/>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val="en-US" w:eastAsia="zh-CN"/>
              </w:rPr>
              <w:suppressLineNumbers w:val="0"/>
            </w:pPr>
            <w:r>
              <w:rPr>
                <w:rFonts w:hint="eastAsia" w:asciiTheme="majorEastAsia" w:hAnsiTheme="majorEastAsia" w:eastAsiaTheme="majorEastAsia" w:cstheme="majorEastAsia"/>
                <w:b/>
                <w:color w:val="auto"/>
                <w:sz w:val="21"/>
                <w:szCs w:val="21"/>
                <w:lang w:val="en-US" w:eastAsia="zh-CN"/>
              </w:rPr>
              <w:t xml:space="preserve">企业实力</w:t>
            </w:r>
            <w:r/>
          </w:p>
          <w:p>
            <w:pPr>
              <w:ind w:left="0" w:right="0"/>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b/>
                <w:color w:val="auto"/>
                <w:sz w:val="21"/>
                <w:szCs w:val="21"/>
                <w:lang w:val="en-US" w:eastAsia="zh-CN"/>
              </w:rPr>
              <w:suppressLineNumbers w:val="0"/>
            </w:pPr>
            <w:r>
              <w:rPr>
                <w:rFonts w:hint="eastAsia" w:asciiTheme="majorEastAsia" w:hAnsiTheme="majorEastAsia" w:eastAsiaTheme="majorEastAsia" w:cstheme="majorEastAsia"/>
                <w:b/>
                <w:color w:val="auto"/>
                <w:sz w:val="21"/>
                <w:szCs w:val="21"/>
                <w:lang w:val="en-US" w:eastAsia="zh-CN"/>
              </w:rPr>
            </w:r>
            <w:r/>
          </w:p>
        </w:tc>
        <w:tc>
          <w:tcPr>
            <w:tcW w:w="88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6分</w:t>
            </w:r>
            <w:r/>
          </w:p>
        </w:tc>
        <w:tc>
          <w:tcPr>
            <w:tcW w:w="7592" w:type="dxa"/>
            <w:vAlign w:val="center"/>
            <w:textDirection w:val="lrTb"/>
            <w:noWrap w:val="false"/>
          </w:tcPr>
          <w:p>
            <w:pPr>
              <w:ind w:left="0" w:right="0"/>
              <w:keepLines w:val="0"/>
              <w:keepNext w:val="0"/>
              <w:pageBreakBefore w:val="0"/>
              <w:spacing w:before="0" w:beforeAutospacing="0" w:after="0" w:afterAutospacing="0" w:line="360" w:lineRule="exact"/>
              <w:rPr>
                <w:rFonts w:hint="eastAsia" w:eastAsia="宋体"/>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1、</w:t>
            </w:r>
            <w:r>
              <w:rPr>
                <w:rFonts w:hint="eastAsia" w:cs="宋体"/>
                <w:color w:val="000000" w:themeColor="text1"/>
                <w:sz w:val="21"/>
                <w:szCs w:val="21"/>
                <w:highlight w:val="none"/>
                <w:lang w:val="en-US" w:eastAsia="zh-CN"/>
                <w14:textFill>
                  <w14:solidFill>
                    <w14:schemeClr w14:val="tx1"/>
                  </w14:solidFill>
                </w14:textFill>
              </w:rPr>
              <w:t xml:space="preserve">投标人</w:t>
            </w:r>
            <w:r>
              <w:rPr>
                <w:rFonts w:ascii="宋体" w:hAnsi="宋体" w:eastAsia="宋体" w:cs="宋体"/>
                <w:color w:val="000000" w:themeColor="text1"/>
                <w:sz w:val="21"/>
                <w:szCs w:val="21"/>
                <w:highlight w:val="none"/>
                <w14:textFill>
                  <w14:solidFill>
                    <w14:schemeClr w14:val="tx1"/>
                  </w14:solidFill>
                </w14:textFill>
              </w:rPr>
              <w:t xml:space="preserve">具有</w:t>
            </w:r>
            <w:r>
              <w:rPr>
                <w:rFonts w:hint="eastAsia" w:cs="宋体"/>
                <w:color w:val="000000" w:themeColor="text1"/>
                <w:sz w:val="21"/>
                <w:szCs w:val="21"/>
                <w:highlight w:val="none"/>
                <w:lang w:val="en-US" w:eastAsia="zh-CN"/>
                <w14:textFill>
                  <w14:solidFill>
                    <w14:schemeClr w14:val="tx1"/>
                  </w14:solidFill>
                </w14:textFill>
              </w:rPr>
              <w:t xml:space="preserve">有效</w:t>
            </w:r>
            <w:r>
              <w:rPr>
                <w:color w:val="000000" w:themeColor="text1"/>
                <w:sz w:val="21"/>
                <w:szCs w:val="21"/>
                <w:highlight w:val="none"/>
                <w14:textFill>
                  <w14:solidFill>
                    <w14:schemeClr w14:val="tx1"/>
                  </w14:solidFill>
                </w14:textFill>
              </w:rPr>
              <w:t xml:space="preserve">的</w:t>
            </w:r>
            <w:r>
              <w:rPr>
                <w:b w:val="0"/>
                <w:bCs w:val="0"/>
                <w:color w:val="000000" w:themeColor="text1"/>
                <w:sz w:val="21"/>
                <w:szCs w:val="21"/>
                <w:highlight w:val="none"/>
                <w14:textFill>
                  <w14:solidFill>
                    <w14:schemeClr w14:val="tx1"/>
                  </w14:solidFill>
                </w14:textFill>
              </w:rPr>
              <w:t xml:space="preserve">质量管理体系认证证书、职业健康安全管理体系认证证书、环境管理体系认证证书</w:t>
            </w:r>
            <w:r>
              <w:rPr>
                <w:color w:val="000000" w:themeColor="text1"/>
                <w:sz w:val="21"/>
                <w:szCs w:val="21"/>
                <w:highlight w:val="none"/>
                <w14:textFill>
                  <w14:solidFill>
                    <w14:schemeClr w14:val="tx1"/>
                  </w14:solidFill>
                </w14:textFill>
              </w:rPr>
              <w:t xml:space="preserve">，每有一项得1分，本项最高得3分</w:t>
            </w:r>
            <w:r>
              <w:rPr>
                <w:rFonts w:hint="eastAsia"/>
                <w:color w:val="000000" w:themeColor="text1"/>
                <w:sz w:val="21"/>
                <w:szCs w:val="21"/>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360" w:lineRule="exact"/>
              <w:rPr>
                <w:rFonts w:hint="eastAsia"/>
                <w:color w:val="000000" w:themeColor="text1"/>
                <w:sz w:val="21"/>
                <w:szCs w:val="21"/>
                <w:highlight w:val="none"/>
                <w:lang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2、</w:t>
            </w:r>
            <w:r>
              <w:rPr>
                <w:rFonts w:hint="eastAsia" w:cs="宋体"/>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GB/T27922三星级及以下售后服务评价认证证书的，得1分；</w:t>
            </w:r>
            <w:r>
              <w:rPr>
                <w:rFonts w:hint="eastAsia"/>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GB/T27922四星级售后服务评价认证证书的得1.5分；</w:t>
            </w:r>
            <w:r>
              <w:rPr>
                <w:rFonts w:hint="eastAsia"/>
                <w:color w:val="000000" w:themeColor="text1"/>
                <w:sz w:val="21"/>
                <w:szCs w:val="21"/>
                <w:highlight w:val="none"/>
                <w:lang w:val="en-US" w:eastAsia="zh-CN"/>
                <w14:textFill>
                  <w14:solidFill>
                    <w14:schemeClr w14:val="tx1"/>
                  </w14:solidFill>
                </w14:textFill>
              </w:rPr>
              <w:t xml:space="preserve">具有</w:t>
            </w:r>
            <w:r>
              <w:rPr>
                <w:rFonts w:hint="eastAsia"/>
                <w:color w:val="000000" w:themeColor="text1"/>
                <w:sz w:val="21"/>
                <w:szCs w:val="21"/>
                <w:highlight w:val="none"/>
                <w14:textFill>
                  <w14:solidFill>
                    <w14:schemeClr w14:val="tx1"/>
                  </w14:solidFill>
                </w14:textFill>
              </w:rPr>
              <w:t xml:space="preserve">GB/T27922五星级</w:t>
            </w:r>
            <w:r>
              <w:rPr>
                <w:rFonts w:hint="eastAsia"/>
                <w:color w:val="000000" w:themeColor="text1"/>
                <w:sz w:val="21"/>
                <w:szCs w:val="21"/>
                <w:highlight w:val="none"/>
                <w:lang w:val="en-US" w:eastAsia="zh-CN"/>
                <w14:textFill>
                  <w14:solidFill>
                    <w14:schemeClr w14:val="tx1"/>
                  </w14:solidFill>
                </w14:textFill>
              </w:rPr>
              <w:t xml:space="preserve">及以上</w:t>
            </w:r>
            <w:r>
              <w:rPr>
                <w:rFonts w:hint="eastAsia"/>
                <w:color w:val="000000" w:themeColor="text1"/>
                <w:sz w:val="21"/>
                <w:szCs w:val="21"/>
                <w:highlight w:val="none"/>
                <w14:textFill>
                  <w14:solidFill>
                    <w14:schemeClr w14:val="tx1"/>
                  </w14:solidFill>
                </w14:textFill>
              </w:rPr>
              <w:t xml:space="preserve">售后服务评价认证证书的，得2分</w:t>
            </w:r>
            <w:r>
              <w:rPr>
                <w:rFonts w:hint="eastAsia"/>
                <w:color w:val="000000" w:themeColor="text1"/>
                <w:sz w:val="21"/>
                <w:szCs w:val="21"/>
                <w:highlight w:val="none"/>
                <w:lang w:eastAsia="zh-CN"/>
                <w14:textFill>
                  <w14:solidFill>
                    <w14:schemeClr w14:val="tx1"/>
                  </w14:solidFill>
                </w14:textFill>
              </w:rPr>
              <w:t xml:space="preserve">。</w:t>
            </w:r>
            <w:r/>
          </w:p>
          <w:p>
            <w:pPr>
              <w:ind w:left="0" w:right="0"/>
              <w:keepLines w:val="0"/>
              <w:keepNext w:val="0"/>
              <w:pageBreakBefore w:val="0"/>
              <w:spacing w:before="0" w:beforeAutospacing="0" w:after="0" w:afterAutospacing="0" w:line="360" w:lineRule="exact"/>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认证证书查询官网为“全国认证认可信息公共服务平台</w:t>
            </w:r>
            <w:r>
              <w:rPr>
                <w:color w:val="000000" w:themeColor="text1"/>
                <w:sz w:val="21"/>
                <w:szCs w:val="21"/>
                <w:highlight w:val="none"/>
                <w14:textFill>
                  <w14:solidFill>
                    <w14:schemeClr w14:val="tx1"/>
                  </w14:solidFill>
                </w14:textFill>
              </w:rPr>
              <w:fldChar w:fldCharType="begin"/>
            </w:r>
            <w:r>
              <w:rPr>
                <w:color w:val="000000" w:themeColor="text1"/>
                <w:sz w:val="21"/>
                <w:szCs w:val="21"/>
                <w:highlight w:val="none"/>
                <w14:textFill>
                  <w14:solidFill>
                    <w14:schemeClr w14:val="tx1"/>
                  </w14:solidFill>
                </w14:textFill>
              </w:rPr>
              <w:instrText xml:space="preserve"> HYPERLINK "http://cx.cnca.cn/CertECloud/index/index/page\”。）" </w:instrText>
            </w:r>
            <w:r>
              <w:rPr>
                <w:color w:val="000000" w:themeColor="text1"/>
                <w:sz w:val="21"/>
                <w:szCs w:val="21"/>
                <w:highlight w:val="none"/>
                <w14:textFill>
                  <w14:solidFill>
                    <w14:schemeClr w14:val="tx1"/>
                  </w14:solidFill>
                </w14:textFill>
              </w:rPr>
              <w:fldChar w:fldCharType="separate"/>
            </w:r>
            <w:r>
              <w:rPr>
                <w:rStyle w:val="856"/>
                <w:color w:val="000000" w:themeColor="text1"/>
                <w:sz w:val="21"/>
                <w:szCs w:val="21"/>
                <w:highlight w:val="none"/>
                <w14:textFill>
                  <w14:solidFill>
                    <w14:schemeClr w14:val="tx1"/>
                  </w14:solidFill>
                </w14:textFill>
              </w:rPr>
              <w:t xml:space="preserve">http://cx.cnca.cn/CertECloud/index/index/page。）</w:t>
            </w:r>
            <w:r>
              <w:rPr>
                <w:color w:val="000000" w:themeColor="text1"/>
                <w:sz w:val="21"/>
                <w:szCs w:val="21"/>
                <w:highlight w:val="none"/>
                <w14:textFill>
                  <w14:solidFill>
                    <w14:schemeClr w14:val="tx1"/>
                  </w14:solidFill>
                </w14:textFill>
              </w:rPr>
              <w:fldChar w:fldCharType="end"/>
            </w:r>
            <w:r/>
          </w:p>
          <w:p>
            <w:pPr>
              <w:ind w:left="0" w:right="0"/>
              <w:keepLines w:val="0"/>
              <w:keepNext w:val="0"/>
              <w:pageBreakBefore w:val="0"/>
              <w:spacing w:before="0" w:beforeAutospacing="0" w:after="0" w:afterAutospacing="0" w:line="360" w:lineRule="exact"/>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注：</w:t>
            </w:r>
            <w:r>
              <w:rPr>
                <w:rFonts w:hint="eastAsia"/>
                <w:color w:val="000000" w:themeColor="text1"/>
                <w:sz w:val="21"/>
                <w:szCs w:val="21"/>
                <w:highlight w:val="none"/>
                <w:lang w:val="en-US" w:eastAsia="zh-CN"/>
                <w14:textFill>
                  <w14:solidFill>
                    <w14:schemeClr w14:val="tx1"/>
                  </w14:solidFill>
                </w14:textFill>
              </w:rPr>
              <w:t xml:space="preserve">以上2项</w:t>
            </w:r>
            <w:r>
              <w:rPr>
                <w:rFonts w:hint="eastAsia" w:cs="宋体"/>
                <w:color w:val="000000" w:themeColor="text1"/>
                <w:sz w:val="21"/>
                <w:szCs w:val="21"/>
                <w:highlight w:val="none"/>
                <w:lang w:val="en-US" w:eastAsia="zh-CN"/>
                <w14:textFill>
                  <w14:solidFill>
                    <w14:schemeClr w14:val="tx1"/>
                  </w14:solidFill>
                </w14:textFill>
              </w:rPr>
              <w:t xml:space="preserve">须</w:t>
            </w:r>
            <w:r>
              <w:rPr>
                <w:rFonts w:ascii="宋体" w:hAnsi="宋体" w:eastAsia="宋体" w:cs="宋体"/>
                <w:color w:val="000000" w:themeColor="text1"/>
                <w:sz w:val="21"/>
                <w:szCs w:val="21"/>
                <w:highlight w:val="none"/>
                <w14:textFill>
                  <w14:solidFill>
                    <w14:schemeClr w14:val="tx1"/>
                  </w14:solidFill>
                </w14:textFill>
              </w:rPr>
              <w:t xml:space="preserve">提供证书</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原件彩色</w:t>
            </w:r>
            <w:r>
              <w:rPr>
                <w:rFonts w:ascii="宋体" w:hAnsi="宋体" w:eastAsia="宋体" w:cs="宋体"/>
                <w:color w:val="000000" w:themeColor="text1"/>
                <w:sz w:val="21"/>
                <w:szCs w:val="21"/>
                <w:highlight w:val="none"/>
                <w14:textFill>
                  <w14:solidFill>
                    <w14:schemeClr w14:val="tx1"/>
                  </w14:solidFill>
                </w14:textFill>
              </w:rPr>
              <w:t xml:space="preserve">扫描件和官网查询截图</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并加盖投标人CA电子签章</w:t>
            </w:r>
            <w:r>
              <w:rPr>
                <w:rFonts w:ascii="宋体" w:hAnsi="宋体" w:eastAsia="宋体" w:cs="宋体"/>
                <w:color w:val="000000" w:themeColor="text1"/>
                <w:sz w:val="21"/>
                <w:szCs w:val="21"/>
                <w:highlight w:val="none"/>
                <w14:textFill>
                  <w14:solidFill>
                    <w14:schemeClr w14:val="tx1"/>
                  </w14:solidFill>
                </w14:textFill>
              </w:rPr>
              <w:t xml:space="preserve">；不提供或提供不全不得分。</w:t>
            </w:r>
            <w:r/>
          </w:p>
          <w:p>
            <w:pPr>
              <w:ind w:left="0" w:right="0"/>
              <w:jc w:val="both"/>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投标人具有《医疗机构执业许可证》的得</w:t>
            </w:r>
            <w:r>
              <w:rPr>
                <w:rFonts w:hint="eastAsia"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0"/>
              <w:keepLines w:val="0"/>
              <w:keepNext w:val="0"/>
              <w:pageBreakBefore w:val="0"/>
              <w:spacing w:before="0" w:beforeAutospacing="0" w:after="0" w:afterAutospacing="0" w:line="360" w:lineRule="exact"/>
              <w:rPr>
                <w:rFonts w:hint="default"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注:</w:t>
            </w:r>
            <w:r>
              <w:rPr>
                <w:rFonts w:hint="eastAsia" w:cs="宋体"/>
                <w:color w:val="000000" w:themeColor="text1"/>
                <w:sz w:val="21"/>
                <w:szCs w:val="21"/>
                <w:highlight w:val="none"/>
                <w:lang w:val="en-US" w:eastAsia="zh-CN"/>
                <w14:textFill>
                  <w14:solidFill>
                    <w14:schemeClr w14:val="tx1"/>
                  </w14:solidFill>
                </w14:textFill>
              </w:rPr>
              <w:t xml:space="preserve">须</w:t>
            </w:r>
            <w:r>
              <w:rPr>
                <w:rFonts w:hint="eastAsia" w:ascii="宋体" w:hAnsi="宋体" w:eastAsia="宋体" w:cs="宋体"/>
                <w:color w:val="000000" w:themeColor="text1"/>
                <w:sz w:val="21"/>
                <w:szCs w:val="21"/>
                <w:highlight w:val="none"/>
                <w14:textFill>
                  <w14:solidFill>
                    <w14:schemeClr w14:val="tx1"/>
                  </w14:solidFill>
                </w14:textFill>
              </w:rPr>
              <w:t xml:space="preserve">提供相应证书原件扫描件</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并加盖投标人CA电子签章</w:t>
            </w:r>
            <w:r>
              <w:rPr>
                <w:rFonts w:hint="eastAsia" w:ascii="宋体" w:hAnsi="宋体" w:eastAsia="宋体" w:cs="宋体"/>
                <w:color w:val="000000" w:themeColor="text1"/>
                <w:sz w:val="21"/>
                <w:szCs w:val="21"/>
                <w:highlight w:val="none"/>
                <w14:textFill>
                  <w14:solidFill>
                    <w14:schemeClr w14:val="tx1"/>
                  </w14:solidFill>
                </w14:textFill>
              </w:rPr>
              <w:t xml:space="preserve">，未提供或提供不全的不得分。</w:t>
            </w:r>
            <w:r/>
          </w:p>
        </w:tc>
      </w:tr>
      <w:tr>
        <w:trPr>
          <w:jc w:val="center"/>
          <w:trHeight w:val="154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团队实力</w:t>
            </w:r>
            <w:r/>
          </w:p>
        </w:tc>
        <w:tc>
          <w:tcPr>
            <w:tcW w:w="888" w:type="dxa"/>
            <w:vAlign w:val="center"/>
            <w:textDirection w:val="lrTb"/>
            <w:noWrap w:val="false"/>
          </w:tcPr>
          <w:p>
            <w:pPr>
              <w:pStyle w:val="844"/>
              <w:ind w:left="-112" w:right="-112"/>
              <w:jc w:val="center"/>
              <w:keepLines w:val="0"/>
              <w:keepNext w:val="0"/>
              <w:pageBreakBefore w:val="0"/>
              <w:spacing w:before="0" w:beforeAutospacing="0" w:after="0" w:afterAutospacing="0" w:line="360" w:lineRule="exact"/>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suppressLineNumbers w:val="0"/>
            </w:pPr>
            <w:r>
              <w:rPr>
                <w:rFonts w:hint="eastAsia" w:asciiTheme="majorEastAsia" w:hAnsiTheme="majorEastAsia" w:eastAsiaTheme="majorEastAsia" w:cstheme="majorEastAsia"/>
                <w:color w:val="000000" w:themeColor="text1"/>
                <w:sz w:val="21"/>
                <w:szCs w:val="21"/>
                <w:highlight w:val="none"/>
                <w:lang w:val="en-US" w:eastAsia="zh-CN"/>
                <w14:textFill>
                  <w14:solidFill>
                    <w14:schemeClr w14:val="tx1"/>
                  </w14:solidFill>
                </w14:textFill>
              </w:rPr>
              <w:t xml:space="preserve">10</w:t>
            </w:r>
            <w:r>
              <w:rPr>
                <w:rFonts w:hint="eastAsia" w:asciiTheme="majorEastAsia" w:hAnsiTheme="majorEastAsia" w:eastAsiaTheme="majorEastAsia" w:cstheme="majorEastAsia"/>
                <w:color w:val="000000" w:themeColor="text1"/>
                <w:sz w:val="21"/>
                <w:szCs w:val="21"/>
                <w:highlight w:val="none"/>
                <w14:textFill>
                  <w14:solidFill>
                    <w14:schemeClr w14:val="tx1"/>
                  </w14:solidFill>
                </w14:textFill>
              </w:rPr>
              <w:t xml:space="preserve">分</w:t>
            </w:r>
            <w:r/>
          </w:p>
        </w:tc>
        <w:tc>
          <w:tcPr>
            <w:tcW w:w="7592" w:type="dxa"/>
            <w:vAlign w:val="center"/>
            <w:textDirection w:val="lrTb"/>
            <w:noWrap w:val="false"/>
          </w:tcPr>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lang w:val="en-US" w:eastAsia="zh-CN"/>
                <w14:textFill>
                  <w14:solidFill>
                    <w14:schemeClr w14:val="tx1"/>
                  </w14:solidFill>
                </w14:textFill>
              </w:rPr>
              <w:t xml:space="preserve">投标人</w:t>
            </w:r>
            <w:r>
              <w:rPr>
                <w:rFonts w:hint="eastAsia"/>
                <w:color w:val="000000" w:themeColor="text1"/>
                <w:sz w:val="21"/>
                <w:szCs w:val="21"/>
                <w:highlight w:val="none"/>
                <w14:textFill>
                  <w14:solidFill>
                    <w14:schemeClr w14:val="tx1"/>
                  </w14:solidFill>
                </w14:textFill>
              </w:rPr>
              <w:t xml:space="preserve">拟投入本项目的服务团队具有相关专业知识和技能的服务人员，包括以下：</w:t>
            </w:r>
            <w:r/>
          </w:p>
          <w:p>
            <w:pPr>
              <w:ind w:left="0" w:right="0"/>
              <w:jc w:val="left"/>
              <w:keepLines w:val="0"/>
              <w:keepNext w:val="0"/>
              <w:pageBreakBefore w:val="0"/>
              <w:spacing w:before="0" w:beforeAutospacing="0" w:after="0" w:afterAutospacing="0" w:line="360" w:lineRule="exact"/>
              <w:widowControl/>
              <w:rPr>
                <w:rFonts w:hint="default"/>
                <w:color w:val="000000" w:themeColor="text1"/>
                <w:sz w:val="21"/>
                <w:szCs w:val="21"/>
                <w:highlight w:val="none"/>
                <w:lang w:val="en-US" w:eastAsia="zh-CN"/>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康复治疗师</w:t>
            </w:r>
            <w:r>
              <w:rPr>
                <w:rFonts w:hint="eastAsia"/>
                <w:color w:val="000000" w:themeColor="text1"/>
                <w:sz w:val="21"/>
                <w:szCs w:val="21"/>
                <w:highlight w:val="none"/>
                <w14:textFill>
                  <w14:solidFill>
                    <w14:schemeClr w14:val="tx1"/>
                  </w14:solidFill>
                </w14:textFill>
              </w:rPr>
              <w:t xml:space="preserve">（提供卫生专业技术资格证书，专业为康复医学治疗技术）</w:t>
            </w:r>
            <w:r>
              <w:rPr>
                <w:rFonts w:hint="eastAsia"/>
                <w:color w:val="000000" w:themeColor="text1"/>
                <w:sz w:val="21"/>
                <w:szCs w:val="21"/>
                <w:highlight w:val="none"/>
                <w:lang w:val="en-US" w:eastAsia="zh-CN"/>
                <w14:textFill>
                  <w14:solidFill>
                    <w14:schemeClr w14:val="tx1"/>
                  </w14:solidFill>
                </w14:textFill>
              </w:rPr>
              <w:t xml:space="preserve">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提供医生</w:t>
            </w:r>
            <w:r>
              <w:rPr>
                <w:rFonts w:hint="eastAsia"/>
                <w:color w:val="000000" w:themeColor="text1"/>
                <w:sz w:val="21"/>
                <w:szCs w:val="21"/>
                <w:highlight w:val="none"/>
                <w14:textFill>
                  <w14:solidFill>
                    <w14:schemeClr w14:val="tx1"/>
                  </w14:solidFill>
                </w14:textFill>
              </w:rPr>
              <w:t xml:space="preserve">（须提供执业医师资格证书）的得1分；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提供护士</w:t>
            </w:r>
            <w:r>
              <w:rPr>
                <w:rFonts w:hint="eastAsia"/>
                <w:color w:val="000000" w:themeColor="text1"/>
                <w:sz w:val="21"/>
                <w:szCs w:val="21"/>
                <w:highlight w:val="none"/>
                <w14:textFill>
                  <w14:solidFill>
                    <w14:schemeClr w14:val="tx1"/>
                  </w14:solidFill>
                </w14:textFill>
              </w:rPr>
              <w:t xml:space="preserve">（须提供执业护士证书）的得1分；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color w:val="000000" w:themeColor="text1"/>
                <w:sz w:val="21"/>
                <w:szCs w:val="21"/>
                <w:highlight w:val="none"/>
                <w14:textFill>
                  <w14:solidFill>
                    <w14:schemeClr w14:val="tx1"/>
                  </w14:solidFill>
                </w14:textFill>
              </w:rPr>
              <w:t xml:space="preserve">提供社工</w:t>
            </w:r>
            <w:r>
              <w:rPr>
                <w:rFonts w:hint="eastAsia"/>
                <w:color w:val="000000" w:themeColor="text1"/>
                <w:sz w:val="21"/>
                <w:szCs w:val="21"/>
                <w:highlight w:val="none"/>
                <w14:textFill>
                  <w14:solidFill>
                    <w14:schemeClr w14:val="tx1"/>
                  </w14:solidFill>
                </w14:textFill>
              </w:rPr>
              <w:t xml:space="preserve">（须提供助理社会工作师及以上证书）的得1分；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提供心理咨询师（须提供心理咨询师或心理治疗师证书）的得1分；</w:t>
            </w:r>
            <w:r/>
          </w:p>
          <w:p>
            <w:pPr>
              <w:ind w:left="0" w:right="0"/>
              <w:jc w:val="left"/>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w:t>
            </w:r>
            <w:r>
              <w:rPr>
                <w:rFonts w:hint="eastAsia"/>
                <w:color w:val="000000" w:themeColor="text1"/>
                <w:sz w:val="21"/>
                <w:szCs w:val="21"/>
                <w:highlight w:val="none"/>
                <w:lang w:val="en-US" w:eastAsia="zh-CN"/>
                <w14:textFill>
                  <w14:solidFill>
                    <w14:schemeClr w14:val="tx1"/>
                  </w14:solidFill>
                </w14:textFill>
              </w:rPr>
              <w:t xml:space="preserve">健康照护师</w:t>
            </w:r>
            <w:r>
              <w:rPr>
                <w:rFonts w:hint="eastAsia"/>
                <w:color w:val="000000" w:themeColor="text1"/>
                <w:sz w:val="21"/>
                <w:szCs w:val="21"/>
                <w:highlight w:val="none"/>
                <w14:textFill>
                  <w14:solidFill>
                    <w14:schemeClr w14:val="tx1"/>
                  </w14:solidFill>
                </w14:textFill>
              </w:rPr>
              <w:t xml:space="preserve">（须提供</w:t>
            </w:r>
            <w:r>
              <w:rPr>
                <w:rFonts w:hint="eastAsia"/>
                <w:color w:val="000000" w:themeColor="text1"/>
                <w:sz w:val="21"/>
                <w:szCs w:val="21"/>
                <w:highlight w:val="none"/>
                <w:lang w:val="en-US" w:eastAsia="zh-CN"/>
                <w14:textFill>
                  <w14:solidFill>
                    <w14:schemeClr w14:val="tx1"/>
                  </w14:solidFill>
                </w14:textFill>
              </w:rPr>
              <w:t xml:space="preserve">健康照护师</w:t>
            </w:r>
            <w:r>
              <w:rPr>
                <w:rFonts w:hint="eastAsia"/>
                <w:color w:val="000000" w:themeColor="text1"/>
                <w:sz w:val="21"/>
                <w:szCs w:val="21"/>
                <w:highlight w:val="none"/>
                <w14:textFill>
                  <w14:solidFill>
                    <w14:schemeClr w14:val="tx1"/>
                  </w14:solidFill>
                </w14:textFill>
              </w:rPr>
              <w:t xml:space="preserve">证书）的得1分；</w:t>
            </w:r>
            <w:r/>
          </w:p>
          <w:p>
            <w:pPr>
              <w:ind w:left="0" w:right="0"/>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提供教育教师（须提供教师资格证书）的得1分；</w:t>
            </w:r>
            <w:r/>
          </w:p>
          <w:p>
            <w:pPr>
              <w:ind w:left="0" w:right="0"/>
              <w:keepLines w:val="0"/>
              <w:keepNext w:val="0"/>
              <w:pageBreakBefore w:val="0"/>
              <w:spacing w:before="0" w:beforeAutospacing="0" w:after="0" w:afterAutospacing="0" w:line="360" w:lineRule="exact"/>
              <w:widowControl/>
              <w:rPr>
                <w:color w:val="000000" w:themeColor="text1"/>
                <w:sz w:val="21"/>
                <w:szCs w:val="21"/>
                <w:highlight w:val="none"/>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提供营养师（须提供公共营养师证书）的得1分；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default" w:eastAsia="宋体"/>
                <w:color w:val="000000" w:themeColor="text1"/>
                <w:sz w:val="21"/>
                <w:szCs w:val="21"/>
                <w:highlight w:val="none"/>
                <w:lang w:val="en-US" w:eastAsia="zh-CN"/>
                <w14:textFill>
                  <w14:solidFill>
                    <w14:schemeClr w14:val="tx1"/>
                  </w14:solidFill>
                </w14:textFill>
              </w:rPr>
              <w:suppressLineNumbers w:val="0"/>
            </w:pPr>
            <w:r>
              <w:rPr>
                <w:rFonts w:hint="eastAsia"/>
                <w:color w:val="000000" w:themeColor="text1"/>
                <w:sz w:val="21"/>
                <w:szCs w:val="21"/>
                <w:highlight w:val="none"/>
                <w14:textFill>
                  <w14:solidFill>
                    <w14:schemeClr w14:val="tx1"/>
                  </w14:solidFill>
                </w14:textFill>
              </w:rPr>
              <w:t xml:space="preserve">提供会计师（须提供初级及以上会计职称证书（含注册会计师））的得1分；</w:t>
            </w:r>
            <w:r>
              <w:rPr>
                <w:color w:val="000000" w:themeColor="text1"/>
                <w:sz w:val="21"/>
                <w:szCs w:val="21"/>
                <w:highlight w:val="none"/>
                <w14:textFill>
                  <w14:solidFill>
                    <w14:schemeClr w14:val="tx1"/>
                  </w14:solidFill>
                </w14:textFill>
              </w:rPr>
              <w:br/>
            </w:r>
            <w:r>
              <w:rPr>
                <w:rFonts w:hint="eastAsia"/>
                <w:color w:val="000000" w:themeColor="text1"/>
                <w:sz w:val="21"/>
                <w:szCs w:val="21"/>
                <w:highlight w:val="none"/>
                <w:lang w:val="en-US" w:eastAsia="zh-CN"/>
                <w14:textFill>
                  <w14:solidFill>
                    <w14:schemeClr w14:val="tx1"/>
                  </w14:solidFill>
                </w14:textFill>
              </w:rPr>
              <w:t xml:space="preserve">提供失能等级评估员（</w:t>
            </w:r>
            <w:r>
              <w:rPr>
                <w:rFonts w:hint="eastAsia"/>
                <w:color w:val="000000" w:themeColor="text1"/>
                <w:sz w:val="21"/>
                <w:szCs w:val="21"/>
                <w:highlight w:val="none"/>
                <w14:textFill>
                  <w14:solidFill>
                    <w14:schemeClr w14:val="tx1"/>
                  </w14:solidFill>
                </w14:textFill>
              </w:rPr>
              <w:t xml:space="preserve">须提供</w:t>
            </w:r>
            <w:r>
              <w:rPr>
                <w:rFonts w:hint="eastAsia"/>
                <w:color w:val="000000" w:themeColor="text1"/>
                <w:sz w:val="21"/>
                <w:szCs w:val="21"/>
                <w:highlight w:val="none"/>
                <w:lang w:val="en-US" w:eastAsia="zh-CN"/>
                <w14:textFill>
                  <w14:solidFill>
                    <w14:schemeClr w14:val="tx1"/>
                  </w14:solidFill>
                </w14:textFill>
              </w:rPr>
              <w:t xml:space="preserve">失能等级评估员证书）的得1分。</w:t>
            </w:r>
            <w:r/>
          </w:p>
          <w:p>
            <w:pPr>
              <w:numPr>
                <w:ilvl w:val="0"/>
                <w:numId w:val="0"/>
              </w:numPr>
              <w:ind w:left="0" w:right="0"/>
              <w:jc w:val="left"/>
              <w:keepLines w:val="0"/>
              <w:keepNext w:val="0"/>
              <w:pageBreakBefore w:val="0"/>
              <w:spacing w:before="0" w:beforeAutospacing="0" w:after="0" w:afterAutospacing="0" w:line="360" w:lineRule="exact"/>
              <w:tabs>
                <w:tab w:val="left" w:pos="0"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注：1、以上人员须为供应商本单位正式职工，投标时须提供相关证书原件彩色扫描件及202</w:t>
            </w:r>
            <w:r>
              <w:rPr>
                <w:rFonts w:hint="eastAsia"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w:t>
            </w:r>
            <w:r>
              <w:rPr>
                <w:rFonts w:hint="eastAsia" w:cs="宋体"/>
                <w:color w:val="000000" w:themeColor="text1"/>
                <w:sz w:val="21"/>
                <w:szCs w:val="21"/>
                <w:highlight w:val="none"/>
                <w:lang w:val="en-US" w:eastAsia="zh-CN" w:bidi="ar-SA"/>
                <w14:textFill>
                  <w14:solidFill>
                    <w14:schemeClr w14:val="tx1"/>
                  </w14:solidFill>
                </w14:textFill>
              </w:rPr>
              <w:t xml:space="preserve"> 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月以来任意一个月在本单位缴纳社保证明材料原件彩色扫描件并加盖投标人CA电子签章，未提供或提供不全不得分。</w:t>
            </w:r>
            <w:r/>
          </w:p>
          <w:p>
            <w:pPr>
              <w:pStyle w:val="852"/>
              <w:ind w:left="0" w:right="0" w:firstLine="0"/>
              <w:keepLines w:val="0"/>
              <w:keepNext w:val="0"/>
              <w:pageBreakBefore w:val="0"/>
              <w:spacing w:before="0" w:beforeAutospacing="0" w:after="0" w:afterAutospacing="0" w:line="360" w:lineRule="exact"/>
              <w:rPr>
                <w:rFonts w:hint="default"/>
                <w:color w:val="000000" w:themeColor="text1"/>
                <w:sz w:val="21"/>
                <w:szCs w:val="21"/>
                <w:highlight w:val="non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2、一人多证情形的不重复计算。</w:t>
            </w:r>
            <w:r/>
          </w:p>
        </w:tc>
      </w:tr>
      <w:tr>
        <w:trPr>
          <w:jc w:val="center"/>
          <w:trHeight w:val="1548"/>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设备状况</w:t>
            </w:r>
            <w:r/>
          </w:p>
        </w:tc>
        <w:tc>
          <w:tcPr>
            <w:tcW w:w="888" w:type="dxa"/>
            <w:vAlign w:val="center"/>
            <w:textDirection w:val="lrTb"/>
            <w:noWrap w:val="false"/>
          </w:tcPr>
          <w:p>
            <w:pPr>
              <w:pStyle w:val="844"/>
              <w:ind w:left="-112" w:right="-112"/>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color w:val="auto"/>
                <w:sz w:val="21"/>
                <w:szCs w:val="21"/>
                <w:highlight w:val="none"/>
                <w:lang w:val="en-US" w:eastAsia="zh-CN"/>
              </w:rPr>
              <w:suppressLineNumbers w:val="0"/>
            </w:pPr>
            <w:r>
              <w:rPr>
                <w:rFonts w:hint="eastAsia" w:asciiTheme="majorEastAsia" w:hAnsiTheme="majorEastAsia" w:eastAsiaTheme="majorEastAsia" w:cstheme="majorEastAsia"/>
                <w:color w:val="auto"/>
                <w:sz w:val="21"/>
                <w:szCs w:val="21"/>
                <w:highlight w:val="none"/>
                <w:lang w:val="en-US" w:eastAsia="zh-CN"/>
              </w:rPr>
              <w:t xml:space="preserve">6分</w:t>
            </w:r>
            <w:r/>
          </w:p>
        </w:tc>
        <w:tc>
          <w:tcPr>
            <w:tcW w:w="75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color w:val="000000" w:themeColor="text1"/>
                <w:sz w:val="21"/>
                <w:szCs w:val="21"/>
                <w14:textFill>
                  <w14:solidFill>
                    <w14:schemeClr w14:val="tx1"/>
                  </w14:solidFill>
                </w14:textFill>
              </w:rPr>
              <w:suppressLineNumbers w:val="0"/>
            </w:pPr>
            <w:r>
              <w:rPr>
                <w:rFonts w:hint="eastAsia"/>
                <w:color w:val="000000" w:themeColor="text1"/>
                <w:sz w:val="21"/>
                <w:szCs w:val="21"/>
                <w:lang w:val="en-US" w:eastAsia="zh-CN"/>
                <w14:textFill>
                  <w14:solidFill>
                    <w14:schemeClr w14:val="tx1"/>
                  </w14:solidFill>
                </w14:textFill>
              </w:rPr>
              <w:t xml:space="preserve">投标人</w:t>
            </w:r>
            <w:r>
              <w:rPr>
                <w:color w:val="000000" w:themeColor="text1"/>
                <w:sz w:val="21"/>
                <w:szCs w:val="21"/>
                <w14:textFill>
                  <w14:solidFill>
                    <w14:schemeClr w14:val="tx1"/>
                  </w14:solidFill>
                </w14:textFill>
              </w:rPr>
              <w:t xml:space="preserve">自有适宜残疾人居家托养服务的设备设施状况：有理疗仪、</w:t>
            </w:r>
            <w:r>
              <w:rPr>
                <w:rFonts w:hint="eastAsia"/>
                <w:color w:val="000000" w:themeColor="text1"/>
                <w:sz w:val="21"/>
                <w:szCs w:val="21"/>
                <w14:textFill>
                  <w14:solidFill>
                    <w14:schemeClr w14:val="tx1"/>
                  </w14:solidFill>
                </w14:textFill>
              </w:rPr>
              <w:t xml:space="preserve">OT综合训练工作台</w:t>
            </w:r>
            <w:r>
              <w:rPr>
                <w:color w:val="000000" w:themeColor="text1"/>
                <w:sz w:val="21"/>
                <w:szCs w:val="21"/>
                <w14:textFill>
                  <w14:solidFill>
                    <w14:schemeClr w14:val="tx1"/>
                  </w14:solidFill>
                </w14:textFill>
              </w:rPr>
              <w:t xml:space="preserve">、神经肌肉刺激仪</w:t>
            </w:r>
            <w:r>
              <w:rPr>
                <w:rFonts w:hint="eastAsia"/>
                <w:color w:val="000000" w:themeColor="text1"/>
                <w:sz w:val="21"/>
                <w:szCs w:val="21"/>
                <w14:textFill>
                  <w14:solidFill>
                    <w14:schemeClr w14:val="tx1"/>
                  </w14:solidFill>
                </w14:textFill>
              </w:rPr>
              <w:t xml:space="preserve">、认知障碍康复训练评估系统</w:t>
            </w:r>
            <w:r>
              <w:rPr>
                <w:color w:val="000000" w:themeColor="text1"/>
                <w:sz w:val="21"/>
                <w:szCs w:val="21"/>
                <w14:textFill>
                  <w14:solidFill>
                    <w14:schemeClr w14:val="tx1"/>
                  </w14:solidFill>
                </w14:textFill>
              </w:rPr>
              <w:t xml:space="preserve">、按摩仪</w:t>
            </w:r>
            <w:r>
              <w:rPr>
                <w:rFonts w:hint="eastAsia"/>
                <w:color w:val="000000" w:themeColor="text1"/>
                <w:sz w:val="21"/>
                <w:szCs w:val="21"/>
                <w14:textFill>
                  <w14:solidFill>
                    <w14:schemeClr w14:val="tx1"/>
                  </w14:solidFill>
                </w14:textFill>
              </w:rPr>
              <w:t xml:space="preserve">、训练阶梯</w:t>
            </w:r>
            <w:r>
              <w:rPr>
                <w:color w:val="000000" w:themeColor="text1"/>
                <w:sz w:val="21"/>
                <w:szCs w:val="21"/>
                <w14:textFill>
                  <w14:solidFill>
                    <w14:schemeClr w14:val="tx1"/>
                  </w14:solidFill>
                </w14:textFill>
              </w:rPr>
              <w:t xml:space="preserve">，有一</w:t>
            </w:r>
            <w:r>
              <w:rPr>
                <w:rFonts w:hint="eastAsia"/>
                <w:color w:val="000000" w:themeColor="text1"/>
                <w:sz w:val="21"/>
                <w:szCs w:val="21"/>
                <w14:textFill>
                  <w14:solidFill>
                    <w14:schemeClr w14:val="tx1"/>
                  </w14:solidFill>
                </w14:textFill>
              </w:rPr>
              <w:t xml:space="preserve">种</w:t>
            </w:r>
            <w:r>
              <w:rPr>
                <w:color w:val="000000" w:themeColor="text1"/>
                <w:sz w:val="21"/>
                <w:szCs w:val="21"/>
                <w14:textFill>
                  <w14:solidFill>
                    <w14:schemeClr w14:val="tx1"/>
                  </w14:solidFill>
                </w14:textFill>
              </w:rPr>
              <w:t xml:space="preserve">得</w:t>
            </w:r>
            <w:r>
              <w:rPr>
                <w:rFonts w:hint="eastAsia"/>
                <w:color w:val="000000" w:themeColor="text1"/>
                <w:sz w:val="21"/>
                <w:szCs w:val="21"/>
                <w:lang w:val="en-US" w:eastAsia="zh-CN"/>
                <w14:textFill>
                  <w14:solidFill>
                    <w14:schemeClr w14:val="tx1"/>
                  </w14:solidFill>
                </w14:textFill>
              </w:rPr>
              <w:t xml:space="preserve">1</w:t>
            </w:r>
            <w:r>
              <w:rPr>
                <w:color w:val="000000" w:themeColor="text1"/>
                <w:sz w:val="21"/>
                <w:szCs w:val="21"/>
                <w14:textFill>
                  <w14:solidFill>
                    <w14:schemeClr w14:val="tx1"/>
                  </w14:solidFill>
                </w14:textFill>
              </w:rPr>
              <w:t xml:space="preserve">分，最多得</w:t>
            </w:r>
            <w:r>
              <w:rPr>
                <w:rFonts w:hint="eastAsia"/>
                <w:color w:val="000000" w:themeColor="text1"/>
                <w:sz w:val="21"/>
                <w:szCs w:val="21"/>
                <w:lang w:val="en-US" w:eastAsia="zh-CN"/>
                <w14:textFill>
                  <w14:solidFill>
                    <w14:schemeClr w14:val="tx1"/>
                  </w14:solidFill>
                </w14:textFill>
              </w:rPr>
              <w:t xml:space="preserve">6</w:t>
            </w:r>
            <w:r>
              <w:rPr>
                <w:color w:val="000000" w:themeColor="text1"/>
                <w:sz w:val="21"/>
                <w:szCs w:val="21"/>
                <w14:textFill>
                  <w14:solidFill>
                    <w14:schemeClr w14:val="tx1"/>
                  </w14:solidFill>
                </w14:textFill>
              </w:rPr>
              <w:t xml:space="preserve">分。</w:t>
            </w:r>
            <w:r>
              <w:rPr>
                <w:color w:val="000000" w:themeColor="text1"/>
                <w:sz w:val="21"/>
                <w:szCs w:val="21"/>
                <w14:textFill>
                  <w14:solidFill>
                    <w14:schemeClr w14:val="tx1"/>
                  </w14:solidFill>
                </w14:textFill>
              </w:rPr>
              <w:br/>
            </w:r>
            <w:r>
              <w:rPr>
                <w:color w:val="000000" w:themeColor="text1"/>
                <w:sz w:val="21"/>
                <w:szCs w:val="21"/>
                <w14:textFill>
                  <w14:solidFill>
                    <w14:schemeClr w14:val="tx1"/>
                  </w14:solidFill>
                </w14:textFill>
              </w:rPr>
              <w:t xml:space="preserve">注：本项须提供自有设备设施照片及</w:t>
            </w:r>
            <w:r>
              <w:rPr>
                <w:rFonts w:hint="eastAsia"/>
                <w:color w:val="000000" w:themeColor="text1"/>
                <w:sz w:val="21"/>
                <w:szCs w:val="21"/>
                <w:lang w:val="en-US" w:eastAsia="zh-CN"/>
                <w14:textFill>
                  <w14:solidFill>
                    <w14:schemeClr w14:val="tx1"/>
                  </w14:solidFill>
                </w14:textFill>
              </w:rPr>
              <w:t xml:space="preserve">购买</w:t>
            </w:r>
            <w:r>
              <w:rPr>
                <w:color w:val="000000" w:themeColor="text1"/>
                <w:sz w:val="21"/>
                <w:szCs w:val="21"/>
                <w14:textFill>
                  <w14:solidFill>
                    <w14:schemeClr w14:val="tx1"/>
                  </w14:solidFill>
                </w14:textFill>
              </w:rPr>
              <w:t xml:space="preserve">发票</w:t>
            </w:r>
            <w:r>
              <w:rPr>
                <w:rFonts w:hint="eastAsia"/>
                <w:color w:val="000000" w:themeColor="text1"/>
                <w:sz w:val="21"/>
                <w:szCs w:val="21"/>
                <w:lang w:eastAsia="zh-CN"/>
                <w14:textFill>
                  <w14:solidFill>
                    <w14:schemeClr w14:val="tx1"/>
                  </w14:solidFill>
                </w14:textFill>
              </w:rPr>
              <w:t xml:space="preserve">（</w:t>
            </w:r>
            <w:r>
              <w:rPr>
                <w:rFonts w:ascii="宋体" w:hAnsi="宋体" w:eastAsia="宋体" w:cs="宋体"/>
                <w:color w:val="000000" w:themeColor="text1"/>
                <w:sz w:val="21"/>
                <w:szCs w:val="21"/>
                <w14:textFill>
                  <w14:solidFill>
                    <w14:schemeClr w14:val="tx1"/>
                  </w14:solidFill>
                </w14:textFill>
              </w:rPr>
              <w:t xml:space="preserve">发票购买方名称需与</w:t>
            </w:r>
            <w:r>
              <w:rPr>
                <w:rFonts w:hint="eastAsia" w:cs="宋体"/>
                <w:color w:val="000000" w:themeColor="text1"/>
                <w:sz w:val="21"/>
                <w:szCs w:val="21"/>
                <w:lang w:val="en-US" w:eastAsia="zh-CN"/>
                <w14:textFill>
                  <w14:solidFill>
                    <w14:schemeClr w14:val="tx1"/>
                  </w14:solidFill>
                </w14:textFill>
              </w:rPr>
              <w:t xml:space="preserve">投标</w:t>
            </w:r>
            <w:r>
              <w:rPr>
                <w:rFonts w:ascii="宋体" w:hAnsi="宋体" w:eastAsia="宋体" w:cs="宋体"/>
                <w:color w:val="000000" w:themeColor="text1"/>
                <w:sz w:val="21"/>
                <w:szCs w:val="21"/>
                <w14:textFill>
                  <w14:solidFill>
                    <w14:schemeClr w14:val="tx1"/>
                  </w14:solidFill>
                </w14:textFill>
              </w:rPr>
              <w:t xml:space="preserve">单位名称一致</w:t>
            </w:r>
            <w:r>
              <w:rPr>
                <w:rFonts w:hint="eastAsia"/>
                <w:color w:val="000000" w:themeColor="text1"/>
                <w:sz w:val="21"/>
                <w:szCs w:val="21"/>
                <w:lang w:eastAsia="zh-CN"/>
                <w14:textFill>
                  <w14:solidFill>
                    <w14:schemeClr w14:val="tx1"/>
                  </w14:solidFill>
                </w14:textFill>
              </w:rPr>
              <w:t xml:space="preserve">）</w:t>
            </w:r>
            <w:r>
              <w:rPr>
                <w:rFonts w:hint="eastAsia"/>
                <w:color w:val="000000" w:themeColor="text1"/>
                <w:sz w:val="21"/>
                <w:szCs w:val="21"/>
                <w:lang w:val="en-US" w:eastAsia="zh-CN"/>
                <w14:textFill>
                  <w14:solidFill>
                    <w14:schemeClr w14:val="tx1"/>
                  </w14:solidFill>
                </w14:textFill>
              </w:rPr>
              <w:t xml:space="preserve">原件彩色扫描件并加盖投标人CA电子签章</w:t>
            </w:r>
            <w:r>
              <w:rPr>
                <w:color w:val="000000" w:themeColor="text1"/>
                <w:sz w:val="21"/>
                <w:szCs w:val="21"/>
                <w14:textFill>
                  <w14:solidFill>
                    <w14:schemeClr w14:val="tx1"/>
                  </w14:solidFill>
                </w14:textFill>
              </w:rPr>
              <w:t xml:space="preserve">，未提供</w:t>
            </w:r>
            <w:r>
              <w:rPr>
                <w:rFonts w:hint="eastAsia"/>
                <w:color w:val="000000" w:themeColor="text1"/>
                <w:sz w:val="21"/>
                <w:szCs w:val="21"/>
                <w:lang w:val="en-US" w:eastAsia="zh-CN"/>
                <w14:textFill>
                  <w14:solidFill>
                    <w14:schemeClr w14:val="tx1"/>
                  </w14:solidFill>
                </w14:textFill>
              </w:rPr>
              <w:t xml:space="preserve">或提供不全</w:t>
            </w:r>
            <w:r>
              <w:rPr>
                <w:color w:val="000000" w:themeColor="text1"/>
                <w:sz w:val="21"/>
                <w:szCs w:val="21"/>
                <w14:textFill>
                  <w14:solidFill>
                    <w14:schemeClr w14:val="tx1"/>
                  </w14:solidFill>
                </w14:textFill>
              </w:rPr>
              <w:t xml:space="preserve">不得分。</w:t>
            </w:r>
            <w:r/>
          </w:p>
        </w:tc>
      </w:tr>
      <w:tr>
        <w:trPr>
          <w:jc w:val="center"/>
          <w:trHeight w:val="1037"/>
        </w:trPr>
        <w:tc>
          <w:tcPr>
            <w:tcW w:w="121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b/>
                <w:color w:val="auto"/>
                <w:sz w:val="21"/>
                <w:szCs w:val="21"/>
                <w:highlight w:val="none"/>
                <w:lang w:val="en-US" w:eastAsia="zh-CN"/>
              </w:rPr>
              <w:suppressLineNumbers w:val="0"/>
            </w:pPr>
            <w:r>
              <w:rPr>
                <w:rFonts w:hint="default" w:asciiTheme="majorEastAsia" w:hAnsiTheme="majorEastAsia" w:eastAsiaTheme="majorEastAsia" w:cstheme="majorEastAsia"/>
                <w:b/>
                <w:color w:val="auto"/>
                <w:sz w:val="21"/>
                <w:szCs w:val="21"/>
                <w:highlight w:val="none"/>
                <w:lang w:val="en-US" w:eastAsia="zh-CN"/>
              </w:rPr>
              <w:t xml:space="preserve">服务奖项</w:t>
            </w:r>
            <w:r/>
          </w:p>
        </w:tc>
        <w:tc>
          <w:tcPr>
            <w:tcW w:w="888" w:type="dxa"/>
            <w:vAlign w:val="center"/>
            <w:textDirection w:val="lrTb"/>
            <w:noWrap w:val="false"/>
          </w:tcPr>
          <w:p>
            <w:pPr>
              <w:pStyle w:val="844"/>
              <w:ind w:left="-112" w:right="-112"/>
              <w:jc w:val="center"/>
              <w:keepLines w:val="0"/>
              <w:keepNext w:val="0"/>
              <w:pageBreakBefore w:val="0"/>
              <w:spacing w:before="0" w:beforeAutospacing="0" w:after="0" w:afterAutospacing="0" w:line="360" w:lineRule="exact"/>
              <w:widowControl w:val="off"/>
              <w:rPr>
                <w:rFonts w:hint="default" w:asciiTheme="majorEastAsia" w:hAnsiTheme="majorEastAsia" w:eastAsiaTheme="majorEastAsia" w:cstheme="majorEastAsia"/>
                <w:color w:val="auto"/>
                <w:sz w:val="21"/>
                <w:szCs w:val="21"/>
                <w:highlight w:val="none"/>
                <w:lang w:val="en-US" w:eastAsia="zh-CN"/>
              </w:rPr>
              <w:suppressLineNumbers w:val="0"/>
            </w:pPr>
            <w:r>
              <w:rPr>
                <w:rFonts w:hint="eastAsia" w:asciiTheme="majorEastAsia" w:hAnsiTheme="majorEastAsia" w:eastAsiaTheme="majorEastAsia" w:cstheme="majorEastAsia"/>
                <w:color w:val="auto"/>
                <w:sz w:val="21"/>
                <w:szCs w:val="21"/>
                <w:highlight w:val="none"/>
                <w:lang w:val="en-US" w:eastAsia="zh-CN"/>
              </w:rPr>
              <w:t xml:space="preserve">3分</w:t>
            </w:r>
            <w:r/>
          </w:p>
        </w:tc>
        <w:tc>
          <w:tcPr>
            <w:tcW w:w="75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color w:val="000000" w:themeColor="text1"/>
                <w:sz w:val="21"/>
                <w:szCs w:val="21"/>
                <w:lang w:val="en-US" w:eastAsia="zh-CN"/>
                <w14:textFill>
                  <w14:solidFill>
                    <w14:schemeClr w14:val="tx1"/>
                  </w14:solidFill>
                </w14:textFill>
              </w:rPr>
              <w:suppressLineNumbers w:val="0"/>
            </w:pPr>
            <w:r>
              <w:rPr>
                <w:rFonts w:hint="eastAsia"/>
                <w:color w:val="000000" w:themeColor="text1"/>
                <w:sz w:val="21"/>
                <w:szCs w:val="21"/>
                <w:lang w:val="en-US" w:eastAsia="zh-CN"/>
                <w14:textFill>
                  <w14:solidFill>
                    <w14:schemeClr w14:val="tx1"/>
                  </w14:solidFill>
                </w14:textFill>
              </w:rPr>
              <w:t xml:space="preserve">投标人</w:t>
            </w:r>
            <w:r>
              <w:rPr>
                <w:rFonts w:hint="eastAsia"/>
                <w:color w:val="000000" w:themeColor="text1"/>
                <w:sz w:val="21"/>
                <w:szCs w:val="21"/>
                <w14:textFill>
                  <w14:solidFill>
                    <w14:schemeClr w14:val="tx1"/>
                  </w14:solidFill>
                </w14:textFill>
              </w:rPr>
              <w:t xml:space="preserve">在县级及以上行政主管部门获奖表彰的，有一个得1分，本项最高得3分。注：本项须提供获奖文件或获奖证书</w:t>
            </w:r>
            <w:r>
              <w:rPr>
                <w:rFonts w:hint="eastAsia"/>
                <w:color w:val="000000" w:themeColor="text1"/>
                <w:sz w:val="21"/>
                <w:szCs w:val="21"/>
                <w:lang w:val="en-US" w:eastAsia="zh-CN"/>
                <w14:textFill>
                  <w14:solidFill>
                    <w14:schemeClr w14:val="tx1"/>
                  </w14:solidFill>
                </w14:textFill>
              </w:rPr>
              <w:t xml:space="preserve">原件彩色扫描件并加盖投标人CA电子签章</w:t>
            </w:r>
            <w:r>
              <w:rPr>
                <w:rFonts w:hint="eastAsia"/>
                <w:color w:val="000000" w:themeColor="text1"/>
                <w:sz w:val="21"/>
                <w:szCs w:val="21"/>
                <w14:textFill>
                  <w14:solidFill>
                    <w14:schemeClr w14:val="tx1"/>
                  </w14:solidFill>
                </w14:textFill>
              </w:rPr>
              <w:t xml:space="preserve">，未提供不得分（同一项目不能累计得分）。</w:t>
            </w:r>
            <w:r/>
          </w:p>
        </w:tc>
      </w:tr>
      <w:tr>
        <w:trPr>
          <w:jc w:val="center"/>
          <w:trHeight w:val="1798"/>
        </w:trPr>
        <w:tc>
          <w:tcPr>
            <w:tcW w:w="1219" w:type="dxa"/>
            <w:vAlign w:val="center"/>
            <w:textDirection w:val="lrTb"/>
            <w:noWrap w:val="false"/>
          </w:tcPr>
          <w:p>
            <w:pPr>
              <w:pStyle w:val="873"/>
              <w:ind w:left="0" w:right="0"/>
              <w:jc w:val="center"/>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b/>
                <w:color w:val="auto"/>
                <w:sz w:val="21"/>
                <w:szCs w:val="21"/>
                <w:lang w:val="en-US" w:eastAsia="zh-CN" w:bidi="ar-SA"/>
              </w:rPr>
              <w:t xml:space="preserve">实施方案</w:t>
            </w:r>
            <w:r/>
          </w:p>
        </w:tc>
        <w:tc>
          <w:tcPr>
            <w:tcW w:w="888" w:type="dxa"/>
            <w:vAlign w:val="center"/>
            <w:textDirection w:val="lrTb"/>
            <w:noWrap w:val="false"/>
          </w:tcPr>
          <w:p>
            <w:pPr>
              <w:pStyle w:val="873"/>
              <w:ind w:left="0" w:right="0"/>
              <w:jc w:val="center"/>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color w:val="auto"/>
                <w:sz w:val="21"/>
                <w:szCs w:val="21"/>
              </w:rPr>
              <w:suppressLineNumbers w:val="0"/>
            </w:pPr>
            <w:r>
              <w:rPr>
                <w:rFonts w:hint="eastAsia" w:asciiTheme="majorEastAsia" w:hAnsiTheme="majorEastAsia" w:eastAsiaTheme="majorEastAsia" w:cstheme="majorEastAsia"/>
                <w:color w:val="auto"/>
                <w:sz w:val="21"/>
                <w:szCs w:val="21"/>
                <w:lang w:val="en-US" w:eastAsia="zh-CN"/>
              </w:rPr>
              <w:t xml:space="preserve">59</w:t>
            </w:r>
            <w:r>
              <w:rPr>
                <w:rFonts w:hint="eastAsia" w:asciiTheme="majorEastAsia" w:hAnsiTheme="majorEastAsia" w:eastAsiaTheme="majorEastAsia" w:cstheme="majorEastAsia"/>
                <w:color w:val="auto"/>
                <w:sz w:val="21"/>
                <w:szCs w:val="21"/>
              </w:rPr>
              <w:t xml:space="preserve">分</w:t>
            </w:r>
            <w:r/>
          </w:p>
        </w:tc>
        <w:tc>
          <w:tcPr>
            <w:tcW w:w="7592"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1. 总体实施方案（8）</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14:textFill>
                  <w14:solidFill>
                    <w14:schemeClr w14:val="tx1"/>
                  </w14:solidFill>
                </w14:textFill>
              </w:rPr>
              <w:t xml:space="preserve">投标人根据本项目第四章项目需求“总体实施方案”</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，提供科学合理的总体实施方案，至少包含:（1）团队管理；（2）制度管理；（3）信息管理等内容。方案优于要求的得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2. 医疗康复服务方案（8分）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投标人根据本项目第四章项目需求“医疗康复服务方案”，提供科学合理的医疗康复服务方案，至少包含:（1）健康体检；（2）基础监测；（3）康复训练等内容。方案优于要求的得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highlight w:val="none"/>
                <w:rtl w:val="0"/>
                <w:lang w:val="en-US" w:eastAsia="zh-CN"/>
              </w:rPr>
              <w:suppressLineNumbers w:val="0"/>
            </w:pPr>
            <w:r>
              <w:rPr>
                <w:rFonts w:hint="eastAsia" w:asciiTheme="majorEastAsia" w:hAnsiTheme="majorEastAsia" w:eastAsiaTheme="majorEastAsia" w:cstheme="majorEastAsia"/>
                <w:b/>
                <w:bCs w:val="0"/>
                <w:color w:val="auto"/>
                <w:sz w:val="21"/>
                <w:szCs w:val="21"/>
                <w:highlight w:val="none"/>
                <w:rtl w:val="0"/>
                <w:lang w:val="en-US" w:eastAsia="zh-CN"/>
              </w:rPr>
              <w:t xml:space="preserve">3. 辅助就业方案（8分）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投标人根据本项目第四章项目需求“辅助就业方案”，提供科学合理的辅助就业方案，至少包含:（1）适用对象筛选；（2）辅助性就业生产劳动和培训等内容。方案优于要求的得</w:t>
            </w:r>
            <w:r>
              <w:rPr>
                <w:rFonts w:hint="eastAsia" w:cs="宋体"/>
                <w:color w:val="000000" w:themeColor="text1"/>
                <w:sz w:val="21"/>
                <w:szCs w:val="21"/>
                <w:rtl w:val="0"/>
                <w:lang w:val="en-US" w:eastAsia="zh-CN"/>
                <w14:textFill>
                  <w14:solidFill>
                    <w14:schemeClr w14:val="tx1"/>
                  </w14:solidFill>
                </w14:textFill>
              </w:rPr>
              <w:t xml:space="preserve">8</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分，符合要求的得</w:t>
            </w:r>
            <w:r>
              <w:rPr>
                <w:rFonts w:hint="eastAsia" w:cs="宋体"/>
                <w:color w:val="000000" w:themeColor="text1"/>
                <w:sz w:val="21"/>
                <w:szCs w:val="21"/>
                <w:rtl w:val="0"/>
                <w:lang w:val="en-US" w:eastAsia="zh-CN"/>
                <w14:textFill>
                  <w14:solidFill>
                    <w14:schemeClr w14:val="tx1"/>
                  </w14:solidFill>
                </w14:textFill>
              </w:rPr>
              <w:t xml:space="preserve">7.5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7分，不满足或无此项内容的本项不得分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4. 生活照料方案（7分）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投标人根据本项目第四章项目需求“生活照料方案”，提供科学合理的生活照料方案，至少包含:（1）餐饮服务(送餐、上门做饭）；（2）保洁；（3）个人卫生协助等内容。方案优于要求的得7分，符合要求的得</w:t>
            </w:r>
            <w:r>
              <w:rPr>
                <w:rFonts w:hint="eastAsia" w:cs="宋体"/>
                <w:color w:val="000000" w:themeColor="text1"/>
                <w:sz w:val="21"/>
                <w:szCs w:val="21"/>
                <w:rtl w:val="0"/>
                <w:lang w:val="en-US" w:eastAsia="zh-CN"/>
                <w14:textFill>
                  <w14:solidFill>
                    <w14:schemeClr w14:val="tx1"/>
                  </w14:solidFill>
                </w14:textFill>
              </w:rPr>
              <w:t xml:space="preserve">6.5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5.入户服务风险评估方案（7分）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入户服务风险评估方案”，提供科学合理的入户服务风险评估方案，至少包含:（1）服务对象自身风险；（2）服务环境风险；（3）服务操作风险；（4）管理机制风险等内容。方案优于要求的得7分，符合要求的得6.5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Theme="majorEastAsia" w:hAnsiTheme="majorEastAsia" w:eastAsiaTheme="majorEastAsia" w:cstheme="majorEastAsia"/>
                <w:b/>
                <w:bCs w:val="0"/>
                <w:color w:val="auto"/>
                <w:sz w:val="21"/>
                <w:szCs w:val="21"/>
                <w:rtl w:val="0"/>
                <w:lang w:val="en-US" w:eastAsia="zh-CN"/>
              </w:rPr>
              <w:suppressLineNumbers w:val="0"/>
            </w:pPr>
            <w:r>
              <w:rPr>
                <w:rFonts w:hint="eastAsia" w:asciiTheme="majorEastAsia" w:hAnsiTheme="majorEastAsia" w:eastAsiaTheme="majorEastAsia" w:cstheme="majorEastAsia"/>
                <w:b/>
                <w:bCs w:val="0"/>
                <w:color w:val="auto"/>
                <w:sz w:val="21"/>
                <w:szCs w:val="21"/>
                <w:rtl w:val="0"/>
                <w:lang w:val="en-US" w:eastAsia="zh-CN"/>
              </w:rPr>
              <w:t xml:space="preserve">6.服务质量保障方案（7分）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服务质量保障方案”，提供科学合理的服务质量保障方案，至少包含:（1）服务质量保障措施；（2）服务差错报告；（3）服务质量考评；（4）服务人员考核、人员奖惩；（5）服务监管、投诉处理、服务改进等内容。方案优于要求的得7分，符合要求的得6.5分，基本满足项目需求、存在少量瑕疵的得6分，不满足或无此项内容的本项不得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b/>
                <w:bCs/>
                <w:sz w:val="21"/>
                <w:szCs w:val="21"/>
              </w:rPr>
              <w:suppressLineNumbers w:val="0"/>
            </w:pPr>
            <w:r>
              <w:rPr>
                <w:rFonts w:hint="eastAsia"/>
                <w:b/>
                <w:bCs/>
                <w:sz w:val="21"/>
                <w:szCs w:val="21"/>
                <w:lang w:val="en-US" w:eastAsia="zh-CN"/>
              </w:rPr>
              <w:t xml:space="preserve">7.</w:t>
            </w:r>
            <w:r>
              <w:rPr>
                <w:rFonts w:hint="eastAsia" w:ascii="宋体" w:hAnsi="宋体" w:eastAsia="宋体"/>
                <w:b/>
                <w:bCs/>
                <w:sz w:val="21"/>
                <w:szCs w:val="21"/>
              </w:rPr>
              <w:t xml:space="preserve">服务档案管理方案</w:t>
            </w:r>
            <w:r>
              <w:rPr>
                <w:rFonts w:hint="eastAsia" w:asciiTheme="majorEastAsia" w:hAnsiTheme="majorEastAsia" w:eastAsiaTheme="majorEastAsia" w:cstheme="majorEastAsia"/>
                <w:b/>
                <w:bCs w:val="0"/>
                <w:color w:val="auto"/>
                <w:sz w:val="21"/>
                <w:szCs w:val="21"/>
                <w:rtl w:val="0"/>
                <w:lang w:val="en-US" w:eastAsia="zh-CN"/>
              </w:rPr>
              <w:t xml:space="preserve">（7分）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服务档案管理方案”，提供科学合理的服务档案管理方案，至少包含:（1）准入阶段；（2）服务阶段；（3）评价阶段；（4）结算阶段等内容。方案优于要求的得7分，符合要求的得6</w:t>
            </w:r>
            <w:r>
              <w:rPr>
                <w:rFonts w:hint="eastAsia" w:cs="宋体"/>
                <w:color w:val="000000" w:themeColor="text1"/>
                <w:sz w:val="21"/>
                <w:szCs w:val="21"/>
                <w:rtl w:val="0"/>
                <w:lang w:val="en-US" w:eastAsia="zh-CN"/>
                <w14:textFill>
                  <w14:solidFill>
                    <w14:schemeClr w14:val="tx1"/>
                  </w14:solidFill>
                </w14:textFill>
              </w:rPr>
              <w:t xml:space="preserve">.5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lang w:val="en-US" w:eastAsia="zh-CN"/>
              </w:rPr>
              <w:suppressLineNumbers w:val="0"/>
            </w:pPr>
            <w:r>
              <w:rPr>
                <w:rFonts w:hint="eastAsia" w:cs="宋体"/>
                <w:b/>
                <w:bCs/>
                <w:color w:val="000000"/>
                <w:sz w:val="21"/>
                <w:szCs w:val="21"/>
                <w:lang w:val="en-US" w:eastAsia="zh-CN"/>
              </w:rPr>
              <w:t xml:space="preserve">8.</w:t>
            </w:r>
            <w:r>
              <w:rPr>
                <w:rFonts w:hint="eastAsia" w:ascii="宋体" w:hAnsi="宋体" w:eastAsia="宋体" w:cs="宋体"/>
                <w:b/>
                <w:bCs/>
                <w:color w:val="000000"/>
                <w:sz w:val="21"/>
                <w:szCs w:val="21"/>
                <w:lang w:val="en-US" w:eastAsia="zh-CN"/>
              </w:rPr>
              <w:t xml:space="preserve">应急预案处理方案（</w:t>
            </w:r>
            <w:r>
              <w:rPr>
                <w:rFonts w:hint="eastAsia" w:cs="宋体"/>
                <w:b/>
                <w:bCs/>
                <w:color w:val="000000"/>
                <w:sz w:val="21"/>
                <w:szCs w:val="21"/>
                <w:lang w:val="en-US" w:eastAsia="zh-CN"/>
              </w:rPr>
              <w:t xml:space="preserve">7</w:t>
            </w:r>
            <w:r>
              <w:rPr>
                <w:rFonts w:hint="eastAsia" w:ascii="宋体" w:hAnsi="宋体" w:eastAsia="宋体" w:cs="宋体"/>
                <w:b/>
                <w:bCs/>
                <w:color w:val="000000"/>
                <w:sz w:val="21"/>
                <w:szCs w:val="21"/>
                <w:lang w:val="en-US" w:eastAsia="zh-CN"/>
              </w:rPr>
              <w:t xml:space="preserve">分）</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eastAsia" w:ascii="宋体" w:hAnsi="宋体" w:eastAsia="宋体" w:cs="宋体"/>
                <w:color w:val="000000" w:themeColor="text1"/>
                <w:sz w:val="21"/>
                <w:szCs w:val="21"/>
                <w:rtl w:val="0"/>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投标人根据本项目第四章项目需求“应急预案处理方案”，提供科学合理的应急预案处理方案，至少包含:（1）应急物资配备；（2）培训与演练；（3）保险保障等内容。方案优于要求的得7分，符合要求的得6</w:t>
            </w:r>
            <w:r>
              <w:rPr>
                <w:rFonts w:hint="eastAsia" w:cs="宋体"/>
                <w:color w:val="000000" w:themeColor="text1"/>
                <w:sz w:val="21"/>
                <w:szCs w:val="21"/>
                <w:rtl w:val="0"/>
                <w:lang w:val="en-US" w:eastAsia="zh-CN"/>
                <w14:textFill>
                  <w14:solidFill>
                    <w14:schemeClr w14:val="tx1"/>
                  </w14:solidFill>
                </w14:textFill>
              </w:rPr>
              <w:t xml:space="preserve">.5</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分，基本满足项目需求、存在少量瑕疵的得</w:t>
            </w:r>
            <w:r>
              <w:rPr>
                <w:rFonts w:hint="eastAsia" w:cs="宋体"/>
                <w:color w:val="000000" w:themeColor="text1"/>
                <w:sz w:val="21"/>
                <w:szCs w:val="21"/>
                <w:rtl w:val="0"/>
                <w:lang w:val="en-US" w:eastAsia="zh-CN"/>
                <w14:textFill>
                  <w14:solidFill>
                    <w14:schemeClr w14:val="tx1"/>
                  </w14:solidFill>
                </w14:textFill>
              </w:rPr>
              <w:t xml:space="preserve">6分，不满足或无此项内容的本项不得分</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w:t>
            </w:r>
            <w:r/>
          </w:p>
          <w:p>
            <w:pPr>
              <w:numPr>
                <w:ilvl w:val="0"/>
                <w:numId w:val="0"/>
              </w:numPr>
              <w:ind w:left="0" w:right="0"/>
              <w:jc w:val="left"/>
              <w:keepLines w:val="0"/>
              <w:keepNext w:val="0"/>
              <w:pageBreakBefore w:val="0"/>
              <w:spacing w:before="0" w:beforeAutospacing="0" w:after="0" w:afterAutospacing="0" w:line="360" w:lineRule="exact"/>
              <w:widowControl w:val="off"/>
              <w:tabs>
                <w:tab w:val="left" w:pos="0" w:leader="none"/>
              </w:tabs>
              <w:rPr>
                <w:rFonts w:hint="default" w:ascii="宋体" w:hAnsi="宋体" w:eastAsia="宋体" w:cs="宋体"/>
                <w:b/>
                <w:bCs/>
                <w:color w:val="000000"/>
                <w:sz w:val="21"/>
                <w:szCs w:val="21"/>
                <w:rtl w:val="0"/>
                <w:lang w:val="en-US" w:eastAsia="zh-CN" w:bidi="ar-SA"/>
              </w:rPr>
              <w:suppressLineNumbers w:val="0"/>
            </w:pP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投标人提供的方案能全部响应要求，提出更为细致、有针对性、切实可行、要求之外且和本项目实施相关的内容的，可视为优于；方案能响应要求的可视为符合；方案基本能响应要求的可视为基本满足</w:t>
            </w:r>
            <w:r>
              <w:rPr>
                <w:rFonts w:hint="eastAsia" w:cs="宋体"/>
                <w:color w:val="000000" w:themeColor="text1"/>
                <w:sz w:val="21"/>
                <w:szCs w:val="21"/>
                <w:rtl w:val="0"/>
                <w:lang w:val="en-US" w:eastAsia="zh-CN"/>
                <w14:textFill>
                  <w14:solidFill>
                    <w14:schemeClr w14:val="tx1"/>
                  </w14:solidFill>
                </w14:textFill>
              </w:rPr>
              <w:t xml:space="preserve">；</w:t>
            </w:r>
            <w:r>
              <w:rPr>
                <w:rFonts w:hint="eastAsia" w:ascii="宋体" w:hAnsi="宋体" w:eastAsia="宋体" w:cs="宋体"/>
                <w:color w:val="000000" w:themeColor="text1"/>
                <w:sz w:val="21"/>
                <w:szCs w:val="21"/>
                <w:rtl w:val="0"/>
                <w:lang w:val="en-US" w:eastAsia="zh-CN"/>
                <w14:textFill>
                  <w14:solidFill>
                    <w14:schemeClr w14:val="tx1"/>
                  </w14:solidFill>
                </w14:textFill>
              </w:rPr>
              <w:t xml:space="preserve">方案对于要求的响应不完全或者偏离要求的，视为不符合。具体由评审委员会评审。</w:t>
            </w:r>
            <w:r/>
          </w:p>
        </w:tc>
      </w:tr>
    </w:tbl>
    <w:p>
      <w:pPr>
        <w:ind w:left="0" w:firstLine="0"/>
        <w:jc w:val="center"/>
        <w:keepLines w:val="0"/>
        <w:keepNext w:val="0"/>
        <w:pageBreakBefore w:val="0"/>
        <w:spacing w:line="360" w:lineRule="exact"/>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0"/>
        <w:jc w:val="both"/>
        <w:rPr>
          <w:rFonts w:hint="eastAsia" w:ascii="黑体" w:eastAsia="黑体" w:cs="黑体"/>
          <w:b/>
          <w:bCs/>
          <w:color w:val="auto"/>
          <w:sz w:val="44"/>
          <w:szCs w:val="44"/>
          <w:highlight w:val="cya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中标单位在签订合同前必须提供相关</w:t>
      </w:r>
      <w:r>
        <w:rPr>
          <w:rFonts w:hint="eastAsia" w:ascii="宋体" w:hAnsi="宋体" w:eastAsia="宋体" w:cs="宋体"/>
          <w:b/>
          <w:bCs/>
          <w:color w:val="auto"/>
          <w:sz w:val="24"/>
          <w:szCs w:val="24"/>
          <w:highlight w:val="none"/>
          <w:lang w:val="en-US" w:eastAsia="zh-CN"/>
        </w:rPr>
        <w:t xml:space="preserve">业绩、证书</w:t>
      </w:r>
      <w:r>
        <w:rPr>
          <w:rFonts w:hint="eastAsia" w:ascii="宋体" w:hAnsi="宋体" w:eastAsia="宋体" w:cs="宋体"/>
          <w:b/>
          <w:bCs/>
          <w:color w:val="auto"/>
          <w:sz w:val="24"/>
          <w:szCs w:val="24"/>
          <w:highlight w:val="none"/>
        </w:rPr>
        <w:t xml:space="preserve">原件进行核查。核查合格后方可签订中标合同，若中标单位提供的相关原件与投标文件中的内容不符，则取消其中标单位的资格</w:t>
      </w:r>
      <w:r>
        <w:rPr>
          <w:rFonts w:hint="eastAsia" w:ascii="宋体" w:hAnsi="宋体" w:eastAsia="宋体" w:cs="宋体"/>
          <w:b/>
          <w:bCs/>
          <w:color w:val="auto"/>
          <w:sz w:val="24"/>
          <w:szCs w:val="24"/>
          <w:highlight w:val="none"/>
          <w:lang w:val="en-US" w:eastAsia="zh-CN"/>
        </w:rPr>
        <w:t xml:space="preserve">并上报财政部门</w:t>
      </w:r>
      <w:r>
        <w:rPr>
          <w:rFonts w:hint="eastAsia" w:ascii="宋体" w:hAnsi="宋体" w:eastAsia="宋体" w:cs="宋体"/>
          <w:b/>
          <w:bCs/>
          <w:color w:val="auto"/>
          <w:sz w:val="24"/>
          <w:szCs w:val="24"/>
          <w:highlight w:val="none"/>
        </w:rPr>
        <w:t xml:space="preserve">。</w:t>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 xml:space="preserve">第六章  投标文件格式</w:t>
      </w:r>
      <w:r/>
    </w:p>
    <w:p>
      <w:pPr>
        <w:ind w:firstLine="0"/>
        <w:jc w:val="center"/>
        <w:spacing w:line="240" w:lineRule="auto"/>
        <w:rPr>
          <w:b/>
          <w:color w:val="auto"/>
          <w:sz w:val="72"/>
          <w:szCs w:val="72"/>
          <w:highlight w:val="none"/>
        </w:rPr>
      </w:pPr>
      <w:r/>
      <w:bookmarkStart w:id="156" w:name="_Toc26554094"/>
      <w:r/>
      <w:bookmarkEnd w:id="156"/>
      <w:r/>
      <w:bookmarkStart w:id="157" w:name="_Hlt26671244"/>
      <w:r/>
      <w:bookmarkEnd w:id="157"/>
      <w:r/>
      <w:bookmarkStart w:id="158" w:name="_Hlt26955039"/>
      <w:r/>
      <w:bookmarkEnd w:id="158"/>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rFonts w:ascii="Calibri" w:hAnsi="Calibri" w:cs="Times New Roman"/>
          <w:color w:val="auto"/>
          <w:sz w:val="24"/>
          <w:szCs w:val="24"/>
          <w:highlight w:val="none"/>
        </w:rPr>
      </w:pPr>
      <w:r>
        <w:rPr>
          <w:rFonts w:hint="eastAsia"/>
          <w:b/>
          <w:color w:val="auto"/>
          <w:sz w:val="72"/>
          <w:szCs w:val="72"/>
          <w:highlight w:val="none"/>
        </w:rPr>
        <w:t xml:space="preserve">投 标 文 件</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both"/>
        <w:spacing w:line="240" w:lineRule="auto"/>
        <w:rPr>
          <w:b/>
          <w:color w:val="auto"/>
          <w:sz w:val="36"/>
          <w:szCs w:val="36"/>
          <w:highlight w:val="none"/>
        </w:rPr>
      </w:pPr>
      <w:r>
        <w:rPr>
          <w:b/>
          <w:color w:val="auto"/>
          <w:sz w:val="36"/>
          <w:szCs w:val="36"/>
          <w:highlight w:val="none"/>
        </w:rPr>
      </w:r>
      <w:r/>
    </w:p>
    <w:p>
      <w:pPr>
        <w:ind w:firstLine="0"/>
        <w:jc w:val="both"/>
        <w:spacing w:line="240" w:lineRule="auto"/>
        <w:rPr>
          <w:b/>
          <w:color w:val="auto"/>
          <w:sz w:val="36"/>
          <w:szCs w:val="36"/>
          <w:highlight w:val="none"/>
        </w:rPr>
      </w:pPr>
      <w:r>
        <w:rPr>
          <w:b/>
          <w:color w:val="auto"/>
          <w:sz w:val="36"/>
          <w:szCs w:val="36"/>
          <w:highlight w:val="none"/>
        </w:rPr>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ind w:firstLine="723"/>
        <w:jc w:val="center"/>
        <w:rPr>
          <w:rFonts w:hint="eastAsia"/>
          <w:b/>
          <w:color w:val="auto"/>
          <w:sz w:val="36"/>
          <w:szCs w:val="36"/>
          <w:highlight w:val="none"/>
          <w:u w:val="singl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ind w:left="0" w:firstLine="900"/>
        <w:jc w:val="both"/>
        <w:rPr>
          <w:rFonts w:hint="eastAsia"/>
          <w:b/>
          <w:bCs/>
          <w:color w:val="auto"/>
          <w:sz w:val="36"/>
          <w:szCs w:val="36"/>
          <w:highlight w:val="none"/>
          <w:u w:val="single"/>
        </w:rPr>
      </w:pPr>
      <w:r>
        <w:rPr>
          <w:rFonts w:hint="eastAsia"/>
          <w:b/>
          <w:color w:val="auto"/>
          <w:sz w:val="36"/>
          <w:szCs w:val="36"/>
          <w:highlight w:val="none"/>
        </w:rPr>
        <w:t xml:space="preserve">投标人名称：</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加盖CA电子公章）</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 </w:t>
      </w:r>
      <w:r/>
    </w:p>
    <w:p>
      <w:pPr>
        <w:ind w:firstLine="723"/>
        <w:jc w:val="left"/>
        <w:rPr>
          <w:rFonts w:hint="eastAsia"/>
          <w:b/>
          <w:bCs/>
          <w:color w:val="auto"/>
          <w:sz w:val="36"/>
          <w:szCs w:val="36"/>
          <w:highlight w:val="none"/>
          <w:u w:val="single"/>
        </w:rPr>
      </w:pPr>
      <w:r>
        <w:rPr>
          <w:rFonts w:hint="eastAsia"/>
          <w:b/>
          <w:color w:val="auto"/>
          <w:sz w:val="36"/>
          <w:szCs w:val="36"/>
          <w:highlight w:val="none"/>
          <w:u w:val="none"/>
        </w:rPr>
        <w:t xml:space="preserve"> </w:t>
      </w:r>
      <w:r>
        <w:rPr>
          <w:rFonts w:hint="eastAsia"/>
          <w:b/>
          <w:color w:val="auto"/>
          <w:sz w:val="36"/>
          <w:szCs w:val="36"/>
          <w:highlight w:val="none"/>
        </w:rPr>
        <w:t xml:space="preserve">日  </w:t>
      </w:r>
      <w:r>
        <w:rPr>
          <w:rFonts w:hint="eastAsia"/>
          <w:b/>
          <w:color w:val="auto"/>
          <w:sz w:val="36"/>
          <w:szCs w:val="36"/>
          <w:highlight w:val="none"/>
          <w:lang w:val="en-US" w:eastAsia="zh-CN"/>
        </w:rPr>
        <w:t xml:space="preserve">  </w:t>
      </w:r>
      <w:r>
        <w:rPr>
          <w:rFonts w:hint="eastAsia"/>
          <w:b/>
          <w:color w:val="auto"/>
          <w:sz w:val="36"/>
          <w:szCs w:val="36"/>
          <w:highlight w:val="none"/>
        </w:rPr>
        <w:t xml:space="preserve"> 期：</w:t>
      </w:r>
      <w:r>
        <w:rPr>
          <w:rFonts w:hint="eastAsia"/>
          <w:b/>
          <w:color w:val="auto"/>
          <w:sz w:val="36"/>
          <w:szCs w:val="36"/>
          <w:highlight w:val="none"/>
          <w:u w:val="single"/>
        </w:rPr>
        <w:t xml:space="preserve">  </w:t>
      </w:r>
      <w:r>
        <w:rPr>
          <w:rFonts w:hint="eastAsia"/>
          <w:b/>
          <w:color w:val="auto"/>
          <w:sz w:val="36"/>
          <w:szCs w:val="36"/>
          <w:highlight w:val="none"/>
          <w:u w:val="single"/>
          <w:lang w:val="en-US" w:eastAsia="zh-CN"/>
        </w:rPr>
        <w:t xml:space="preserve">        </w:t>
      </w:r>
      <w:r>
        <w:rPr>
          <w:rFonts w:hint="eastAsia"/>
          <w:b/>
          <w:color w:val="auto"/>
          <w:sz w:val="36"/>
          <w:szCs w:val="36"/>
          <w:highlight w:val="none"/>
          <w:u w:val="single"/>
        </w:rPr>
        <w:t xml:space="preserve">                 </w:t>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rFonts w:hint="eastAsia"/>
          <w:b/>
          <w:bCs/>
          <w:color w:val="auto"/>
          <w:sz w:val="28"/>
          <w:szCs w:val="22"/>
          <w:highlight w:val="none"/>
        </w:rPr>
      </w:pPr>
      <w:r>
        <w:rPr>
          <w:rFonts w:hint="eastAsia"/>
          <w:b/>
          <w:bCs/>
          <w:color w:val="auto"/>
          <w:sz w:val="28"/>
          <w:szCs w:val="22"/>
          <w:highlight w:val="none"/>
        </w:rPr>
      </w:r>
      <w:r/>
    </w:p>
    <w:p>
      <w:pPr>
        <w:ind w:firstLine="560"/>
        <w:jc w:val="center"/>
        <w:spacing w:line="520" w:lineRule="exact"/>
        <w:rPr>
          <w:b/>
          <w:bCs/>
          <w:color w:val="auto"/>
          <w:sz w:val="28"/>
          <w:szCs w:val="22"/>
          <w:highlight w:val="none"/>
        </w:rPr>
      </w:pPr>
      <w:r>
        <w:rPr>
          <w:rFonts w:hint="eastAsia"/>
          <w:b/>
          <w:bCs/>
          <w:color w:val="auto"/>
          <w:sz w:val="28"/>
          <w:szCs w:val="22"/>
          <w:highlight w:val="none"/>
        </w:rPr>
        <w:t xml:space="preserve">投标文件目录</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一、法人或者其他组织的营业执照等证明文件，自然人的身份证明</w:t>
      </w:r>
      <w:r/>
    </w:p>
    <w:p>
      <w:pPr>
        <w:ind w:firstLine="480"/>
        <w:spacing w:line="480" w:lineRule="exact"/>
        <w:tabs>
          <w:tab w:val="left" w:pos="1331" w:leader="none"/>
        </w:tabs>
        <w:rPr>
          <w:i w:val="0"/>
          <w:iCs/>
          <w:color w:val="auto"/>
          <w:highlight w:val="none"/>
          <w:u w:val="none"/>
        </w:rPr>
      </w:pPr>
      <w:r>
        <w:rPr>
          <w:rFonts w:hint="eastAsia"/>
          <w:i w:val="0"/>
          <w:iCs/>
          <w:color w:val="auto"/>
          <w:sz w:val="24"/>
          <w:szCs w:val="24"/>
          <w:highlight w:val="none"/>
          <w:u w:val="none"/>
        </w:rPr>
        <w:t xml:space="preserve">二、</w:t>
      </w:r>
      <w:r>
        <w:rPr>
          <w:rFonts w:hint="eastAsia"/>
          <w:i w:val="0"/>
          <w:iCs/>
          <w:color w:val="auto"/>
          <w:sz w:val="24"/>
          <w:szCs w:val="24"/>
          <w:highlight w:val="none"/>
          <w:u w:val="none"/>
          <w:lang w:eastAsia="zh-CN"/>
        </w:rPr>
        <w:t xml:space="preserve">上一年度的财务状况报</w:t>
      </w:r>
      <w:r>
        <w:rPr>
          <w:rFonts w:hint="eastAsia"/>
          <w:i w:val="0"/>
          <w:iCs/>
          <w:color w:val="auto"/>
          <w:sz w:val="24"/>
          <w:szCs w:val="24"/>
          <w:highlight w:val="none"/>
          <w:u w:val="none"/>
          <w:lang w:val="en-US" w:eastAsia="zh-CN"/>
        </w:rPr>
        <w:t xml:space="preserve">告</w:t>
      </w:r>
      <w:r>
        <w:rPr>
          <w:rFonts w:hint="eastAsia"/>
          <w:i w:val="0"/>
          <w:iCs/>
          <w:color w:val="auto"/>
          <w:sz w:val="24"/>
          <w:szCs w:val="24"/>
          <w:highlight w:val="none"/>
          <w:u w:val="none"/>
          <w:lang w:eastAsia="zh-CN"/>
        </w:rPr>
        <w:t xml:space="preserve">（至少提供资产负债表、利润表、现金流量表，投标人成立不满一年无需提供）</w:t>
      </w:r>
      <w:r/>
    </w:p>
    <w:p>
      <w:pPr>
        <w:pStyle w:val="86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三、具备履行合同所必需的设备和专业技术能力的书面声明</w:t>
      </w:r>
      <w:r/>
    </w:p>
    <w:p>
      <w:pPr>
        <w:pStyle w:val="86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五、参加政府采购活动前 3 年内在经营活动中没有重大违法记录的书面声明</w:t>
      </w:r>
      <w:r/>
    </w:p>
    <w:p>
      <w:pPr>
        <w:pStyle w:val="86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六、特定资格要求的证明文件（如果本项目设置特定资格要求，则需要提供）</w:t>
      </w:r>
      <w:r/>
    </w:p>
    <w:p>
      <w:pPr>
        <w:pStyle w:val="86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七、法人授权书</w:t>
      </w:r>
      <w:r/>
    </w:p>
    <w:p>
      <w:pPr>
        <w:pStyle w:val="863"/>
        <w:ind w:firstLine="480"/>
        <w:jc w:val="both"/>
        <w:spacing w:beforeAutospacing="0" w:afterAutospacing="0" w:line="480" w:lineRule="exact"/>
        <w:rPr>
          <w:i w:val="0"/>
          <w:iCs/>
          <w:color w:val="auto"/>
          <w:highlight w:val="none"/>
          <w:u w:val="none"/>
        </w:rPr>
      </w:pPr>
      <w:r>
        <w:rPr>
          <w:rFonts w:hint="eastAsia" w:cs="宋体"/>
          <w:i w:val="0"/>
          <w:iCs/>
          <w:color w:val="auto"/>
          <w:highlight w:val="none"/>
          <w:u w:val="none"/>
        </w:rPr>
        <w:t xml:space="preserve">八、投标函</w:t>
      </w:r>
      <w:r/>
    </w:p>
    <w:p>
      <w:pPr>
        <w:pStyle w:val="86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九、</w:t>
      </w:r>
      <w:r>
        <w:rPr>
          <w:rFonts w:hint="eastAsia" w:cs="宋体"/>
          <w:i w:val="0"/>
          <w:iCs/>
          <w:color w:val="auto"/>
          <w:highlight w:val="none"/>
          <w:lang w:val="en-US" w:eastAsia="zh-CN"/>
        </w:rPr>
        <w:t xml:space="preserve">中小</w:t>
      </w:r>
      <w:r>
        <w:rPr>
          <w:rFonts w:hint="eastAsia" w:cs="宋体"/>
          <w:i w:val="0"/>
          <w:iCs/>
          <w:color w:val="auto"/>
          <w:highlight w:val="none"/>
        </w:rPr>
        <w:t xml:space="preserve">企业声明函</w:t>
      </w:r>
      <w:r/>
    </w:p>
    <w:p>
      <w:pPr>
        <w:pStyle w:val="86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十、残疾人福利性单位声明函</w:t>
      </w:r>
      <w:r/>
    </w:p>
    <w:p>
      <w:pPr>
        <w:pStyle w:val="86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十一、投标分项报价表</w:t>
      </w:r>
      <w:r/>
    </w:p>
    <w:p>
      <w:pPr>
        <w:pStyle w:val="86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w:t>
      </w:r>
      <w:r>
        <w:rPr>
          <w:rFonts w:hint="eastAsia" w:cs="宋体"/>
          <w:i w:val="0"/>
          <w:iCs/>
          <w:color w:val="auto"/>
          <w:highlight w:val="none"/>
          <w:lang w:val="en-US" w:eastAsia="zh-CN"/>
        </w:rPr>
        <w:t xml:space="preserve">二</w:t>
      </w:r>
      <w:r>
        <w:rPr>
          <w:rFonts w:hint="eastAsia" w:cs="宋体"/>
          <w:i w:val="0"/>
          <w:iCs/>
          <w:color w:val="auto"/>
          <w:highlight w:val="none"/>
        </w:rPr>
        <w:t xml:space="preserve">、</w:t>
      </w:r>
      <w:r>
        <w:rPr>
          <w:rFonts w:hint="eastAsia" w:cs="宋体"/>
          <w:i w:val="0"/>
          <w:iCs/>
          <w:color w:val="auto"/>
          <w:highlight w:val="none"/>
          <w:lang w:val="en-US" w:eastAsia="zh-CN"/>
        </w:rPr>
        <w:t xml:space="preserve">人员配备一览表</w:t>
      </w:r>
      <w:r/>
    </w:p>
    <w:p>
      <w:pPr>
        <w:pStyle w:val="863"/>
        <w:ind w:firstLine="480"/>
        <w:jc w:val="both"/>
        <w:spacing w:beforeAutospacing="0" w:afterAutospacing="0" w:line="480" w:lineRule="exact"/>
        <w:rPr>
          <w:i w:val="0"/>
          <w:iCs/>
          <w:color w:val="auto"/>
          <w:highlight w:val="none"/>
        </w:rPr>
      </w:pPr>
      <w:r>
        <w:rPr>
          <w:rFonts w:hint="eastAsia" w:cs="宋体"/>
          <w:i w:val="0"/>
          <w:iCs/>
          <w:color w:val="auto"/>
          <w:highlight w:val="none"/>
        </w:rPr>
        <w:t xml:space="preserve">十</w:t>
      </w:r>
      <w:r>
        <w:rPr>
          <w:rFonts w:hint="eastAsia" w:cs="宋体"/>
          <w:i w:val="0"/>
          <w:iCs/>
          <w:color w:val="auto"/>
          <w:highlight w:val="none"/>
          <w:lang w:val="en-US" w:eastAsia="zh-CN"/>
        </w:rPr>
        <w:t xml:space="preserve">三</w:t>
      </w:r>
      <w:r>
        <w:rPr>
          <w:rFonts w:hint="eastAsia" w:cs="宋体"/>
          <w:i w:val="0"/>
          <w:iCs/>
          <w:color w:val="auto"/>
          <w:highlight w:val="none"/>
        </w:rPr>
        <w:t xml:space="preserve">、商务要求响应及偏离表</w:t>
      </w:r>
      <w:r/>
    </w:p>
    <w:p>
      <w:pPr>
        <w:pStyle w:val="863"/>
        <w:ind w:firstLine="480"/>
        <w:jc w:val="both"/>
        <w:spacing w:beforeAutospacing="0" w:afterAutospacing="0" w:line="480" w:lineRule="exact"/>
        <w:rPr>
          <w:rFonts w:cs="宋体"/>
          <w:i w:val="0"/>
          <w:iCs/>
          <w:color w:val="auto"/>
          <w:highlight w:val="none"/>
          <w:u w:val="none"/>
        </w:rPr>
      </w:pPr>
      <w:r>
        <w:rPr>
          <w:rFonts w:hint="eastAsia" w:cs="宋体"/>
          <w:i w:val="0"/>
          <w:iCs/>
          <w:color w:val="auto"/>
          <w:highlight w:val="none"/>
          <w:u w:val="none"/>
        </w:rPr>
        <w:t xml:space="preserve">十</w:t>
      </w:r>
      <w:r>
        <w:rPr>
          <w:rFonts w:hint="eastAsia" w:cs="宋体"/>
          <w:i w:val="0"/>
          <w:iCs/>
          <w:color w:val="auto"/>
          <w:highlight w:val="none"/>
          <w:u w:val="none"/>
          <w:lang w:val="en-US" w:eastAsia="zh-CN"/>
        </w:rPr>
        <w:t xml:space="preserve">四</w:t>
      </w:r>
      <w:r>
        <w:rPr>
          <w:rFonts w:hint="eastAsia" w:cs="宋体"/>
          <w:i w:val="0"/>
          <w:iCs/>
          <w:color w:val="auto"/>
          <w:highlight w:val="none"/>
          <w:u w:val="none"/>
        </w:rPr>
        <w:t xml:space="preserve">、开标一览表</w:t>
      </w:r>
      <w:r/>
    </w:p>
    <w:p>
      <w:pPr>
        <w:pStyle w:val="863"/>
        <w:ind w:firstLine="480"/>
        <w:jc w:val="both"/>
        <w:spacing w:beforeAutospacing="0" w:afterAutospacing="0" w:line="48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五</w:t>
      </w:r>
      <w:r>
        <w:rPr>
          <w:rFonts w:hint="eastAsia" w:ascii="宋体" w:hAnsi="宋体" w:eastAsia="宋体" w:cs="宋体"/>
          <w:i w:val="0"/>
          <w:iCs/>
          <w:color w:val="auto"/>
          <w:highlight w:val="none"/>
        </w:rPr>
        <w:t xml:space="preserve">、</w:t>
      </w:r>
      <w:r>
        <w:rPr>
          <w:rFonts w:hint="eastAsia" w:cs="宋体"/>
          <w:i w:val="0"/>
          <w:iCs/>
          <w:color w:val="auto"/>
          <w:highlight w:val="none"/>
          <w:lang w:val="en-US" w:eastAsia="zh-CN"/>
        </w:rPr>
        <w:t xml:space="preserve">实施</w:t>
      </w:r>
      <w:r>
        <w:rPr>
          <w:rFonts w:hint="eastAsia" w:ascii="宋体" w:hAnsi="宋体" w:eastAsia="宋体" w:cs="宋体"/>
          <w:i w:val="0"/>
          <w:iCs/>
          <w:color w:val="auto"/>
          <w:highlight w:val="none"/>
        </w:rPr>
        <w:t xml:space="preserve">方案</w:t>
      </w:r>
      <w:r/>
    </w:p>
    <w:p>
      <w:pPr>
        <w:pStyle w:val="863"/>
        <w:ind w:firstLine="480"/>
        <w:jc w:val="both"/>
        <w:spacing w:beforeAutospacing="0" w:afterAutospacing="0" w:line="480" w:lineRule="exact"/>
        <w:rPr>
          <w:rFonts w:hint="default" w:ascii="宋体" w:hAnsi="宋体" w:eastAsia="宋体" w:cs="宋体"/>
          <w:i w:val="0"/>
          <w:iCs/>
          <w:color w:val="auto"/>
          <w:highlight w:val="none"/>
          <w:lang w:val="en-US" w:eastAsia="zh-CN"/>
        </w:rPr>
      </w:pPr>
      <w:r>
        <w:rPr>
          <w:rFonts w:hint="eastAsia" w:ascii="宋体" w:hAnsi="宋体" w:eastAsia="宋体" w:cs="宋体"/>
          <w:i w:val="0"/>
          <w:iCs/>
          <w:color w:val="auto"/>
          <w:highlight w:val="none"/>
        </w:rPr>
        <w:t xml:space="preserve">十</w:t>
      </w:r>
      <w:r>
        <w:rPr>
          <w:rFonts w:hint="eastAsia" w:ascii="宋体" w:hAnsi="宋体" w:eastAsia="宋体" w:cs="宋体"/>
          <w:i w:val="0"/>
          <w:iCs/>
          <w:color w:val="auto"/>
          <w:highlight w:val="none"/>
          <w:lang w:val="en-US" w:eastAsia="zh-CN"/>
        </w:rPr>
        <w:t xml:space="preserve">六</w:t>
      </w:r>
      <w:r>
        <w:rPr>
          <w:rFonts w:hint="eastAsia" w:ascii="宋体" w:hAnsi="宋体" w:eastAsia="宋体" w:cs="宋体"/>
          <w:i w:val="0"/>
          <w:iCs/>
          <w:color w:val="auto"/>
          <w:highlight w:val="none"/>
        </w:rPr>
        <w:t xml:space="preserve">、</w:t>
      </w:r>
      <w:r>
        <w:rPr>
          <w:rFonts w:hint="eastAsia" w:ascii="宋体" w:hAnsi="宋体" w:eastAsia="宋体" w:cs="宋体"/>
          <w:i w:val="0"/>
          <w:iCs/>
          <w:color w:val="auto"/>
          <w:highlight w:val="none"/>
          <w:lang w:val="en-US" w:eastAsia="zh-CN"/>
        </w:rPr>
        <w:t xml:space="preserve">招标文件规定要求提供的证明材料和投标人认为需要提供的其他材料</w:t>
      </w:r>
      <w:r/>
    </w:p>
    <w:p>
      <w:pPr>
        <w:pStyle w:val="863"/>
        <w:ind w:firstLine="480"/>
        <w:jc w:val="both"/>
        <w:spacing w:beforeAutospacing="0" w:afterAutospacing="0" w:line="480" w:lineRule="exact"/>
        <w:rPr>
          <w:rFonts w:hint="eastAsia"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 xml:space="preserve">十七、</w:t>
      </w:r>
      <w:r>
        <w:rPr>
          <w:rFonts w:hint="eastAsia" w:ascii="宋体" w:hAnsi="宋体" w:eastAsia="宋体" w:cs="宋体"/>
          <w:i w:val="0"/>
          <w:iCs/>
          <w:color w:val="auto"/>
          <w:highlight w:val="none"/>
        </w:rPr>
        <w:t xml:space="preserve">盐都区政府采购事前信用承诺书</w:t>
      </w:r>
      <w:r/>
    </w:p>
    <w:p>
      <w:pPr>
        <w:pStyle w:val="866"/>
        <w:rPr>
          <w:bCs/>
          <w:color w:val="auto"/>
          <w:szCs w:val="24"/>
          <w:highlight w:val="none"/>
        </w:rPr>
      </w:pPr>
      <w:r>
        <w:rPr>
          <w:rFonts w:hint="eastAsia"/>
          <w:b/>
          <w:color w:val="auto"/>
          <w:highlight w:val="none"/>
        </w:rPr>
        <w:br w:type="page" w:clear="all"/>
      </w:r>
      <w:r/>
    </w:p>
    <w:p>
      <w:pPr>
        <w:pStyle w:val="863"/>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t xml:space="preserve">一、法人或者其他组织的营业执照等证明文件，自然人的身份证明</w:t>
      </w:r>
      <w:r>
        <w:rPr>
          <w:rFonts w:hint="eastAsia" w:ascii="黑体" w:hAnsi="宋体" w:eastAsia="黑体" w:cs="黑体"/>
          <w:i w:val="0"/>
          <w:iCs/>
          <w:color w:val="auto"/>
          <w:sz w:val="32"/>
          <w:szCs w:val="32"/>
          <w:highlight w:val="none"/>
          <w:u w:val="single"/>
        </w:rPr>
        <w:t xml:space="preserve"> </w:t>
      </w:r>
      <w:r/>
    </w:p>
    <w:p>
      <w:pPr>
        <w:pStyle w:val="863"/>
        <w:jc w:val="both"/>
        <w:spacing w:beforeAutospacing="0" w:afterAutospacing="0"/>
        <w:rPr>
          <w:rFonts w:hint="eastAsia" w:ascii="黑体" w:hAnsi="宋体" w:eastAsia="黑体" w:cs="黑体"/>
          <w:i w:val="0"/>
          <w:iCs/>
          <w:color w:val="auto"/>
          <w:sz w:val="32"/>
          <w:szCs w:val="32"/>
          <w:highlight w:val="none"/>
          <w:u w:val="single"/>
        </w:rPr>
      </w:pPr>
      <w:r>
        <w:rPr>
          <w:rFonts w:hint="eastAsia" w:ascii="黑体" w:hAnsi="宋体" w:eastAsia="黑体" w:cs="黑体"/>
          <w:i w:val="0"/>
          <w:iCs/>
          <w:color w:val="auto"/>
          <w:sz w:val="32"/>
          <w:szCs w:val="32"/>
          <w:highlight w:val="none"/>
          <w:u w:val="single"/>
        </w:rPr>
        <w:t xml:space="preserve">二、上一年度的财务状况报表</w:t>
      </w:r>
      <w:r/>
    </w:p>
    <w:p>
      <w:pPr>
        <w:pStyle w:val="863"/>
        <w:ind w:firstLine="492"/>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上一年度的财务状况报</w:t>
      </w:r>
      <w:r>
        <w:rPr>
          <w:rFonts w:hint="eastAsia" w:cs="宋体"/>
          <w:i w:val="0"/>
          <w:iCs/>
          <w:color w:val="auto"/>
          <w:highlight w:val="none"/>
          <w:lang w:val="en-US" w:eastAsia="zh-CN"/>
        </w:rPr>
        <w:t xml:space="preserve">告</w:t>
      </w:r>
      <w:r>
        <w:rPr>
          <w:rFonts w:hint="eastAsia" w:ascii="宋体" w:hAnsi="宋体" w:eastAsia="宋体" w:cs="宋体"/>
          <w:i w:val="0"/>
          <w:iCs/>
          <w:color w:val="auto"/>
          <w:highlight w:val="none"/>
        </w:rPr>
        <w:t xml:space="preserve">（至少提供资产负债表、利润表、现金流量表，投标人成立不满一年无需提供）</w:t>
      </w:r>
      <w:r/>
    </w:p>
    <w:p>
      <w:pPr>
        <w:pStyle w:val="863"/>
        <w:ind w:firstLine="492"/>
        <w:jc w:val="both"/>
        <w:spacing w:beforeAutospacing="0" w:afterAutospacing="0" w:line="0" w:lineRule="atLeast"/>
        <w:rPr>
          <w:rFonts w:hint="eastAsia" w:ascii="宋体" w:hAnsi="宋体" w:eastAsia="宋体" w:cs="宋体"/>
          <w:i w:val="0"/>
          <w:iCs/>
          <w:color w:val="auto"/>
          <w:highlight w:val="none"/>
        </w:rPr>
      </w:pPr>
      <w:r>
        <w:rPr>
          <w:rFonts w:hint="eastAsia" w:ascii="宋体" w:hAnsi="宋体" w:eastAsia="宋体" w:cs="宋体"/>
          <w:i w:val="0"/>
          <w:iCs/>
          <w:color w:val="auto"/>
          <w:highlight w:val="none"/>
        </w:rPr>
        <w:t xml:space="preserve"> </w:t>
      </w:r>
      <w:r/>
    </w:p>
    <w:p>
      <w:pPr>
        <w:pStyle w:val="86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三、具备履行合同所必需的设备和专业技术能力的书面声明</w:t>
      </w:r>
      <w:r/>
    </w:p>
    <w:p>
      <w:pPr>
        <w:pStyle w:val="863"/>
        <w:ind w:firstLine="492"/>
        <w:jc w:val="both"/>
        <w:spacing w:beforeAutospacing="0" w:afterAutospacing="0" w:line="0" w:lineRule="atLeast"/>
        <w:rPr>
          <w:i w:val="0"/>
          <w:iCs/>
          <w:color w:val="auto"/>
          <w:highlight w:val="none"/>
        </w:rPr>
      </w:pPr>
      <w:r>
        <w:rPr>
          <w:rFonts w:hint="eastAsia" w:cs="宋体"/>
          <w:i w:val="0"/>
          <w:iCs/>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rPr>
          <w:i w:val="0"/>
          <w:iCs/>
          <w:color w:val="auto"/>
          <w:highlight w:val="none"/>
        </w:rPr>
      </w:pPr>
      <w:r>
        <w:rPr>
          <w:rFonts w:hint="eastAsia" w:cs="宋体"/>
          <w:i w:val="0"/>
          <w:iCs/>
          <w:color w:val="auto"/>
          <w:highlight w:val="none"/>
        </w:rPr>
        <w:t xml:space="preserve">主要设备有：</w:t>
      </w:r>
      <w:r>
        <w:rPr>
          <w:rFonts w:hint="eastAsia" w:cs="宋体"/>
          <w:i w:val="0"/>
          <w:iCs/>
          <w:color w:val="auto"/>
          <w:highlight w:val="none"/>
          <w:u w:val="single"/>
        </w:rPr>
        <w:t xml:space="preserve"> </w:t>
      </w:r>
      <w:r>
        <w:rPr>
          <w:rFonts w:hint="eastAsia" w:cs="宋体"/>
          <w:i w:val="0"/>
          <w:iCs/>
          <w:color w:val="auto"/>
          <w:highlight w:val="none"/>
          <w:u w:val="single"/>
          <w:lang w:val="en-US" w:eastAsia="zh-CN"/>
        </w:rPr>
        <w:t xml:space="preserve">    </w:t>
      </w:r>
      <w:r>
        <w:rPr>
          <w:rFonts w:hint="eastAsia" w:cs="宋体"/>
          <w:i w:val="0"/>
          <w:iCs/>
          <w:color w:val="auto"/>
          <w:highlight w:val="none"/>
          <w:u w:val="single"/>
        </w:rPr>
        <w:t xml:space="preserve"> </w:t>
      </w:r>
      <w:r>
        <w:rPr>
          <w:rFonts w:hint="eastAsia" w:cs="宋体"/>
          <w:i w:val="0"/>
          <w:iCs/>
          <w:color w:val="auto"/>
          <w:highlight w:val="none"/>
        </w:rPr>
        <w:t xml:space="preserve">。</w:t>
      </w:r>
      <w:r/>
    </w:p>
    <w:p>
      <w:pPr>
        <w:pStyle w:val="863"/>
        <w:jc w:val="both"/>
        <w:spacing w:beforeAutospacing="0" w:afterAutospacing="0"/>
        <w:rPr>
          <w:rFonts w:cs="宋体"/>
          <w:i w:val="0"/>
          <w:iCs/>
          <w:color w:val="auto"/>
          <w:highlight w:val="none"/>
        </w:rPr>
      </w:pPr>
      <w:r>
        <w:rPr>
          <w:rFonts w:hint="eastAsia" w:cs="宋体"/>
          <w:i w:val="0"/>
          <w:iCs/>
          <w:color w:val="auto"/>
          <w:highlight w:val="none"/>
        </w:rPr>
        <w:t xml:space="preserve">主要专业技术能力有：</w:t>
      </w:r>
      <w:r>
        <w:rPr>
          <w:rFonts w:hint="eastAsia" w:cs="宋体"/>
          <w:i w:val="0"/>
          <w:iCs/>
          <w:color w:val="auto"/>
          <w:highlight w:val="none"/>
          <w:u w:val="single"/>
        </w:rPr>
        <w:t xml:space="preserve">   </w:t>
      </w:r>
      <w:r>
        <w:rPr>
          <w:rFonts w:hint="eastAsia" w:cs="宋体"/>
          <w:i w:val="0"/>
          <w:iCs/>
          <w:color w:val="auto"/>
          <w:highlight w:val="none"/>
        </w:rPr>
        <w:t xml:space="preserve">。</w:t>
      </w:r>
      <w:r/>
    </w:p>
    <w:p>
      <w:pPr>
        <w:pStyle w:val="86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四、依法缴纳税收和社会保障资金的相关材料</w:t>
      </w:r>
      <w:r/>
    </w:p>
    <w:p>
      <w:pPr>
        <w:pStyle w:val="863"/>
        <w:ind w:firstLine="480"/>
        <w:jc w:val="both"/>
        <w:spacing w:beforeAutospacing="0" w:afterAutospacing="0"/>
        <w:rPr>
          <w:i w:val="0"/>
          <w:iCs/>
          <w:color w:val="auto"/>
          <w:highlight w:val="none"/>
        </w:rPr>
      </w:pPr>
      <w:r>
        <w:rPr>
          <w:rFonts w:hint="eastAsia" w:cs="宋体"/>
          <w:i w:val="0"/>
          <w:iCs/>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3"/>
        <w:jc w:val="both"/>
        <w:spacing w:beforeAutospacing="0" w:afterAutospacing="0"/>
        <w:rPr>
          <w:i w:val="0"/>
          <w:iCs/>
          <w:color w:val="auto"/>
          <w:highlight w:val="none"/>
        </w:rPr>
      </w:pPr>
      <w:r>
        <w:rPr>
          <w:i w:val="0"/>
          <w:iCs/>
          <w:color w:val="auto"/>
          <w:highlight w:val="none"/>
        </w:rPr>
        <w:t xml:space="preserve"> </w:t>
      </w:r>
      <w:r/>
    </w:p>
    <w:p>
      <w:pPr>
        <w:pStyle w:val="86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五、参加政府采购活动前 3 年内在经营活动中没有重大违法记录的书面声明</w:t>
      </w:r>
      <w:r/>
    </w:p>
    <w:p>
      <w:pPr>
        <w:pStyle w:val="863"/>
        <w:jc w:val="both"/>
        <w:spacing w:beforeAutospacing="0" w:afterAutospacing="0" w:line="0" w:lineRule="atLeast"/>
        <w:rPr>
          <w:rFonts w:cs="宋体"/>
          <w:b/>
          <w:i w:val="0"/>
          <w:iCs/>
          <w:color w:val="auto"/>
          <w:sz w:val="44"/>
          <w:szCs w:val="44"/>
          <w:highlight w:val="none"/>
        </w:rPr>
      </w:pPr>
      <w:r>
        <w:rPr>
          <w:rFonts w:hint="eastAsia" w:cs="宋体"/>
          <w:b/>
          <w:i w:val="0"/>
          <w:iCs/>
          <w:color w:val="auto"/>
          <w:sz w:val="44"/>
          <w:szCs w:val="44"/>
          <w:highlight w:val="none"/>
        </w:rPr>
        <w:t xml:space="preserve">       </w:t>
      </w:r>
      <w:bookmarkStart w:id="159" w:name="OLE_LINK10"/>
      <w:r>
        <w:rPr>
          <w:rFonts w:hint="eastAsia" w:cs="宋体"/>
          <w:b/>
          <w:i w:val="0"/>
          <w:iCs/>
          <w:color w:val="auto"/>
          <w:sz w:val="44"/>
          <w:szCs w:val="44"/>
          <w:highlight w:val="none"/>
        </w:rPr>
        <w:t xml:space="preserve">         </w:t>
      </w:r>
      <w:r/>
    </w:p>
    <w:p>
      <w:pPr>
        <w:pStyle w:val="863"/>
        <w:ind w:firstLine="0"/>
        <w:jc w:val="center"/>
        <w:spacing w:beforeAutospacing="0" w:afterAutospacing="0" w:line="0" w:lineRule="atLeast"/>
        <w:rPr>
          <w:i w:val="0"/>
          <w:iCs/>
          <w:color w:val="auto"/>
          <w:highlight w:val="none"/>
        </w:rPr>
      </w:pPr>
      <w:r>
        <w:rPr>
          <w:rFonts w:hint="eastAsia" w:cs="宋体"/>
          <w:b/>
          <w:i w:val="0"/>
          <w:iCs/>
          <w:color w:val="auto"/>
          <w:sz w:val="44"/>
          <w:szCs w:val="44"/>
          <w:highlight w:val="none"/>
        </w:rPr>
        <w:t xml:space="preserve">声  明</w:t>
      </w:r>
      <w:r/>
    </w:p>
    <w:p>
      <w:pPr>
        <w:pStyle w:val="863"/>
        <w:ind w:left="0" w:firstLine="480"/>
        <w:jc w:val="both"/>
        <w:spacing w:beforeAutospacing="0" w:afterAutospacing="0" w:line="0" w:lineRule="atLeast"/>
        <w:rPr>
          <w:i w:val="0"/>
          <w:iCs/>
          <w:color w:val="auto"/>
          <w:highlight w:val="none"/>
        </w:rPr>
      </w:pPr>
      <w:r>
        <w:rPr>
          <w:rFonts w:hint="eastAsia"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rPr>
          <w:i w:val="0"/>
          <w:iCs/>
          <w:color w:val="auto"/>
          <w:highlight w:val="none"/>
        </w:rPr>
      </w:pPr>
      <w:r>
        <w:rPr>
          <w:i w:val="0"/>
          <w:iCs/>
          <w:color w:val="auto"/>
          <w:highlight w:val="none"/>
        </w:rPr>
        <w:t xml:space="preserve"> </w:t>
      </w:r>
      <w:bookmarkEnd w:id="159"/>
      <w:r/>
    </w:p>
    <w:p>
      <w:pPr>
        <w:pStyle w:val="863"/>
        <w:jc w:val="both"/>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六、特定资格要求的证明文件</w:t>
      </w:r>
      <w:r/>
    </w:p>
    <w:p>
      <w:pPr>
        <w:pStyle w:val="863"/>
        <w:ind w:left="0" w:firstLine="480"/>
        <w:jc w:val="both"/>
        <w:spacing w:beforeAutospacing="0" w:afterAutospacing="0" w:line="0" w:lineRule="atLeast"/>
        <w:rPr>
          <w:rFonts w:ascii="黑体" w:eastAsia="黑体" w:cs="黑体"/>
          <w:i w:val="0"/>
          <w:iCs/>
          <w:color w:val="auto"/>
          <w:sz w:val="32"/>
          <w:szCs w:val="32"/>
          <w:highlight w:val="none"/>
          <w:u w:val="single"/>
        </w:rPr>
      </w:pPr>
      <w:r>
        <w:rPr>
          <w:rFonts w:hint="eastAsia" w:cs="宋体"/>
          <w:i w:val="0"/>
          <w:iCs/>
          <w:color w:val="auto"/>
          <w:highlight w:val="none"/>
        </w:rPr>
        <w:t xml:space="preserve">如果本项目申请人的特定资格要求中要求提供的，必须提供。</w:t>
      </w:r>
      <w:bookmarkStart w:id="160" w:name="_Toc120614284"/>
      <w:r/>
      <w:r/>
    </w:p>
    <w:p>
      <w:pPr>
        <w:pStyle w:val="863"/>
        <w:ind w:firstLine="0"/>
        <w:jc w:val="center"/>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863"/>
        <w:ind w:firstLine="0"/>
        <w:jc w:val="center"/>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863"/>
        <w:ind w:firstLine="0"/>
        <w:jc w:val="both"/>
        <w:spacing w:beforeAutospacing="0" w:afterAutospacing="0"/>
        <w:rPr>
          <w:rFonts w:hint="eastAsia" w:ascii="黑体" w:eastAsia="黑体" w:cs="黑体"/>
          <w:i w:val="0"/>
          <w:iCs/>
          <w:color w:val="auto"/>
          <w:sz w:val="32"/>
          <w:szCs w:val="32"/>
          <w:highlight w:val="none"/>
          <w:u w:val="single"/>
        </w:rPr>
      </w:pPr>
      <w:r>
        <w:rPr>
          <w:rFonts w:hint="eastAsia" w:ascii="黑体" w:eastAsia="黑体" w:cs="黑体"/>
          <w:i w:val="0"/>
          <w:iCs/>
          <w:color w:val="auto"/>
          <w:sz w:val="32"/>
          <w:szCs w:val="32"/>
          <w:highlight w:val="none"/>
          <w:u w:val="single"/>
        </w:rPr>
      </w:r>
      <w:r/>
    </w:p>
    <w:p>
      <w:pPr>
        <w:pStyle w:val="863"/>
        <w:ind w:firstLine="0"/>
        <w:jc w:val="center"/>
        <w:spacing w:beforeAutospacing="0" w:afterAutospacing="0"/>
        <w:rPr>
          <w:i w:val="0"/>
          <w:iCs/>
          <w:color w:val="auto"/>
          <w:highlight w:val="none"/>
        </w:rPr>
      </w:pPr>
      <w:r>
        <w:rPr>
          <w:rFonts w:hint="eastAsia" w:ascii="黑体" w:eastAsia="黑体" w:cs="黑体"/>
          <w:i w:val="0"/>
          <w:iCs/>
          <w:color w:val="auto"/>
          <w:sz w:val="32"/>
          <w:szCs w:val="32"/>
          <w:highlight w:val="none"/>
          <w:u w:val="single"/>
        </w:rPr>
        <w:t xml:space="preserve">七、法人授权书</w:t>
      </w:r>
      <w:r/>
    </w:p>
    <w:p>
      <w:pPr>
        <w:pStyle w:val="86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本授权书声明：____________（投标人名称）授权________________（被授权人的姓名）为我方就</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rPr>
        <w:t xml:space="preserve">号项目采购活动的合法代理人，以本单位名义全权处理一切与该项目采购有关的事务。</w:t>
      </w:r>
      <w:r/>
    </w:p>
    <w:p>
      <w:pPr>
        <w:pStyle w:val="86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本授权书于______年____月____日起生效，特此声明。</w:t>
      </w:r>
      <w:r/>
    </w:p>
    <w:p>
      <w:pPr>
        <w:pStyle w:val="863"/>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被授权人身份证号码：</w:t>
      </w:r>
      <w:r>
        <w:rPr>
          <w:rFonts w:ascii="Times New Roman" w:hAnsi="Times New Roman"/>
          <w:i w:val="0"/>
          <w:iCs/>
          <w:color w:val="auto"/>
          <w:highlight w:val="none"/>
          <w:u w:val="single"/>
        </w:rPr>
        <w:t xml:space="preserve">                              </w:t>
      </w:r>
      <w:r/>
    </w:p>
    <w:p>
      <w:pPr>
        <w:pStyle w:val="863"/>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被授权人联系电话：（手机）</w:t>
      </w:r>
      <w:r>
        <w:rPr>
          <w:rFonts w:ascii="Times New Roman" w:hAnsi="Times New Roman"/>
          <w:i w:val="0"/>
          <w:iCs/>
          <w:color w:val="auto"/>
          <w:highlight w:val="none"/>
          <w:u w:val="single"/>
        </w:rPr>
        <w:t xml:space="preserve">                          </w:t>
      </w:r>
      <w:r/>
    </w:p>
    <w:p>
      <w:pPr>
        <w:pStyle w:val="863"/>
        <w:ind w:firstLine="120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授权单位名称：</w:t>
      </w:r>
      <w:r>
        <w:rPr>
          <w:rFonts w:ascii="Times New Roman" w:hAnsi="Times New Roman"/>
          <w:i w:val="0"/>
          <w:iCs/>
          <w:color w:val="auto"/>
          <w:highlight w:val="none"/>
          <w:u w:val="single"/>
        </w:rPr>
        <w:t xml:space="preserve">（加盖CA电子公章）</w:t>
      </w:r>
      <w:r/>
    </w:p>
    <w:p>
      <w:pPr>
        <w:pStyle w:val="86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单位地址：</w:t>
      </w:r>
      <w:r>
        <w:rPr>
          <w:rFonts w:ascii="Times New Roman" w:hAnsi="Times New Roman"/>
          <w:i w:val="0"/>
          <w:iCs/>
          <w:color w:val="auto"/>
          <w:highlight w:val="none"/>
          <w:u w:val="single"/>
        </w:rPr>
        <w:t xml:space="preserve">                                         </w:t>
      </w:r>
      <w:r/>
    </w:p>
    <w:p>
      <w:pPr>
        <w:pStyle w:val="863"/>
        <w:ind w:firstLine="480"/>
        <w:jc w:val="both"/>
        <w:spacing w:beforeAutospacing="0" w:afterAutospacing="0"/>
        <w:tabs>
          <w:tab w:val="left" w:pos="360" w:leader="none"/>
        </w:tabs>
        <w:rPr>
          <w:i w:val="0"/>
          <w:iCs/>
          <w:color w:val="auto"/>
          <w:highlight w:val="none"/>
        </w:rPr>
      </w:pPr>
      <w:r>
        <w:rPr>
          <w:rFonts w:ascii="Times New Roman" w:hAnsi="Times New Roman"/>
          <w:i w:val="0"/>
          <w:iCs/>
          <w:color w:val="auto"/>
          <w:highlight w:val="none"/>
        </w:rPr>
        <w:t xml:space="preserve">      日期：</w:t>
      </w:r>
      <w:bookmarkStart w:id="161" w:name="_Hlt26955070"/>
      <w:r/>
      <w:bookmarkStart w:id="162" w:name="_Hlt26671380"/>
      <w:r/>
      <w:bookmarkStart w:id="163" w:name="_格式3__银行出具的资信证明"/>
      <w:r>
        <w:rPr>
          <w:rFonts w:ascii="Times New Roman" w:hAnsi="Times New Roman"/>
          <w:i w:val="0"/>
          <w:iCs/>
          <w:color w:val="auto"/>
          <w:highlight w:val="none"/>
          <w:u w:val="singl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ind w:firstLine="0"/>
        <w:jc w:val="center"/>
        <w:spacing w:line="240" w:lineRule="auto"/>
        <w:widowControl/>
        <w:rPr>
          <w:i w:val="0"/>
          <w:iCs/>
          <w:color w:val="auto"/>
          <w:highlight w:val="none"/>
        </w:rPr>
      </w:pPr>
      <w:r>
        <w:rPr>
          <w:b/>
          <w:color w:val="auto"/>
          <w:highlight w:val="none"/>
        </w:rPr>
        <w:br w:type="page" w:clear="all"/>
      </w:r>
      <w:r>
        <w:rPr>
          <w:rFonts w:hint="eastAsia" w:ascii="黑体" w:eastAsia="黑体" w:cs="黑体"/>
          <w:b/>
          <w:i w:val="0"/>
          <w:iCs/>
          <w:color w:val="auto"/>
          <w:sz w:val="32"/>
          <w:szCs w:val="32"/>
          <w:highlight w:val="none"/>
          <w:u w:val="single"/>
        </w:rPr>
        <w:t xml:space="preserve">八、投标函</w:t>
      </w:r>
      <w:r/>
    </w:p>
    <w:p>
      <w:pPr>
        <w:pStyle w:val="863"/>
        <w:ind w:left="0" w:firstLine="0"/>
        <w:spacing w:beforeAutospacing="0" w:afterAutospacing="0" w:line="0" w:lineRule="atLeast"/>
        <w:rPr>
          <w:rFonts w:hint="eastAsia" w:eastAsia="宋体"/>
          <w:color w:val="auto"/>
          <w:highlight w:val="none"/>
          <w:lang w:eastAsia="zh-CN"/>
        </w:rPr>
      </w:pPr>
      <w:r>
        <w:rPr>
          <w:rFonts w:hint="eastAsia" w:cs="宋体"/>
          <w:color w:val="auto"/>
          <w:highlight w:val="none"/>
        </w:rPr>
        <w:t xml:space="preserve">致：</w:t>
      </w:r>
      <w:r>
        <w:rPr>
          <w:rFonts w:hint="eastAsia"/>
          <w:color w:val="auto"/>
          <w:szCs w:val="24"/>
          <w:highlight w:val="none"/>
          <w:lang w:eastAsia="zh-CN"/>
        </w:rPr>
        <w:t xml:space="preserve">盐城市盐都区残疾人联合会</w:t>
      </w:r>
      <w:r/>
    </w:p>
    <w:p>
      <w:pPr>
        <w:pStyle w:val="863"/>
        <w:ind w:firstLine="480"/>
        <w:spacing w:beforeAutospacing="0" w:afterAutospacing="0" w:line="0" w:lineRule="atLeast"/>
        <w:rPr>
          <w:color w:val="auto"/>
          <w:highlight w:val="none"/>
        </w:rPr>
      </w:pPr>
      <w:r>
        <w:rPr>
          <w:rFonts w:hint="eastAsia" w:cs="宋体"/>
          <w:color w:val="auto"/>
          <w:highlight w:val="none"/>
        </w:rPr>
        <w:t xml:space="preserve">根据贵方的</w:t>
      </w:r>
      <w:r>
        <w:rPr>
          <w:rFonts w:hint="eastAsia" w:cs="宋体"/>
          <w:color w:val="auto"/>
          <w:highlight w:val="none"/>
          <w:u w:val="single"/>
          <w:lang w:val="en-US" w:eastAsia="zh-CN"/>
        </w:rPr>
        <w:t xml:space="preserve">            </w:t>
      </w:r>
      <w:r>
        <w:rPr>
          <w:rFonts w:hint="eastAsia" w:cs="宋体"/>
          <w:color w:val="auto"/>
          <w:highlight w:val="none"/>
        </w:rPr>
        <w:t xml:space="preserve">号招标文件，正式授权下述签字人_________________(姓名)代表我方______________（投标人的名称），全权处理本次项目投标的有关事宜。</w:t>
      </w:r>
      <w:r/>
    </w:p>
    <w:p>
      <w:pPr>
        <w:pStyle w:val="863"/>
        <w:ind w:firstLine="480"/>
        <w:spacing w:beforeAutospacing="0" w:afterAutospacing="0" w:line="0" w:lineRule="atLeast"/>
        <w:rPr>
          <w:color w:val="auto"/>
          <w:highlight w:val="none"/>
        </w:rPr>
      </w:pPr>
      <w:r>
        <w:rPr>
          <w:rFonts w:hint="eastAsia" w:cs="宋体"/>
          <w:color w:val="auto"/>
          <w:highlight w:val="none"/>
        </w:rPr>
        <w:t xml:space="preserve">据此函，__________签字人兹宣布同意如下：</w:t>
      </w:r>
      <w:r/>
    </w:p>
    <w:p>
      <w:pPr>
        <w:pStyle w:val="863"/>
        <w:ind w:firstLine="480"/>
        <w:spacing w:beforeAutospacing="0" w:afterAutospacing="0" w:line="0" w:lineRule="atLeast"/>
        <w:rPr>
          <w:color w:val="auto"/>
          <w:highlight w:val="none"/>
        </w:rPr>
      </w:pPr>
      <w:r>
        <w:rPr>
          <w:rFonts w:hint="eastAsia" w:cs="宋体"/>
          <w:color w:val="auto"/>
          <w:highlight w:val="none"/>
        </w:rPr>
        <w:t xml:space="preserve">1.按招标文件规定的各项要求，向买方提供所需货物（包含与货物相关的服务）。</w:t>
      </w:r>
      <w:r/>
    </w:p>
    <w:p>
      <w:pPr>
        <w:pStyle w:val="863"/>
        <w:ind w:firstLine="480"/>
        <w:spacing w:beforeAutospacing="0" w:afterAutospacing="0" w:line="0" w:lineRule="atLeast"/>
        <w:rPr>
          <w:color w:val="auto"/>
          <w:highlight w:val="none"/>
        </w:rPr>
      </w:pPr>
      <w:r>
        <w:rPr>
          <w:rFonts w:hint="eastAsia" w:cs="宋体"/>
          <w:color w:val="auto"/>
          <w:highlight w:val="none"/>
        </w:rPr>
        <w:t xml:space="preserve">2.我们完全理解贵方不一定将合同授予最低报价的投标人。</w:t>
      </w:r>
      <w:r/>
    </w:p>
    <w:p>
      <w:pPr>
        <w:pStyle w:val="863"/>
        <w:ind w:firstLine="480"/>
        <w:spacing w:beforeAutospacing="0" w:afterAutospacing="0" w:line="0" w:lineRule="atLeast"/>
        <w:rPr>
          <w:color w:val="auto"/>
          <w:highlight w:val="none"/>
        </w:rPr>
      </w:pPr>
      <w:r>
        <w:rPr>
          <w:rFonts w:hint="eastAsia" w:cs="宋体"/>
          <w:color w:val="auto"/>
          <w:highlight w:val="none"/>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rPr>
          <w:color w:val="auto"/>
          <w:highlight w:val="none"/>
        </w:rPr>
      </w:pPr>
      <w:r>
        <w:rPr>
          <w:rFonts w:hint="eastAsia" w:cs="宋体"/>
          <w:color w:val="auto"/>
          <w:highlight w:val="none"/>
        </w:rPr>
        <w:t xml:space="preserve">4.我们同意从规定的开标日期起遵循本投标文件，并在规定的投标有效期期满之前均具有约束力。</w:t>
      </w:r>
      <w:r/>
    </w:p>
    <w:p>
      <w:pPr>
        <w:pStyle w:val="863"/>
        <w:ind w:firstLine="480"/>
        <w:spacing w:beforeAutospacing="0" w:afterAutospacing="0" w:line="0" w:lineRule="atLeast"/>
        <w:rPr>
          <w:color w:val="auto"/>
          <w:highlight w:val="none"/>
        </w:rPr>
      </w:pPr>
      <w:r>
        <w:rPr>
          <w:rFonts w:hint="eastAsia" w:cs="宋体"/>
          <w:color w:val="auto"/>
          <w:highlight w:val="none"/>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rPr>
          <w:color w:val="auto"/>
          <w:highlight w:val="none"/>
        </w:rPr>
      </w:pPr>
      <w:r>
        <w:rPr>
          <w:rFonts w:hint="eastAsia" w:cs="宋体"/>
          <w:color w:val="auto"/>
          <w:highlight w:val="none"/>
        </w:rPr>
        <w:t xml:space="preserve">6.一旦我方中标,我方将根据招标文件的规定，严格履行合同的责任和义务,并保证在招标文件规定的时间完成项目，交付买方验收、使用。</w:t>
      </w:r>
      <w:r/>
    </w:p>
    <w:p>
      <w:pPr>
        <w:pStyle w:val="863"/>
        <w:ind w:left="425"/>
        <w:spacing w:beforeAutospacing="0" w:afterAutospacing="0" w:line="0" w:lineRule="atLeast"/>
        <w:rPr>
          <w:color w:val="auto"/>
          <w:highlight w:val="none"/>
        </w:rPr>
      </w:pPr>
      <w:r>
        <w:rPr>
          <w:rFonts w:hint="eastAsia" w:cs="宋体"/>
          <w:color w:val="auto"/>
          <w:highlight w:val="none"/>
        </w:rPr>
        <w:t xml:space="preserve">7.与本投标有关的正式通讯地址为：</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地          址：</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邮          编：</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电          话：</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传          真：</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投标人开户行：</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账          号： </w:t>
      </w:r>
      <w:r/>
    </w:p>
    <w:p>
      <w:pPr>
        <w:pStyle w:val="863"/>
        <w:ind w:left="420" w:firstLine="480"/>
        <w:spacing w:beforeAutospacing="0" w:afterAutospacing="0" w:line="0" w:lineRule="atLeast"/>
        <w:rPr>
          <w:color w:val="auto"/>
          <w:highlight w:val="none"/>
        </w:rPr>
      </w:pPr>
      <w:r>
        <w:rPr>
          <w:rFonts w:hint="eastAsia" w:cs="宋体"/>
          <w:color w:val="auto"/>
          <w:highlight w:val="none"/>
        </w:rPr>
        <w:t xml:space="preserve">日         </w:t>
      </w:r>
      <w:r>
        <w:rPr>
          <w:rFonts w:hint="eastAsia" w:cs="宋体"/>
          <w:color w:val="auto"/>
          <w:highlight w:val="none"/>
          <w:lang w:val="en-US" w:eastAsia="zh-CN"/>
        </w:rPr>
        <w:t xml:space="preserve"> </w:t>
      </w:r>
      <w:r>
        <w:rPr>
          <w:rFonts w:hint="eastAsia" w:cs="宋体"/>
          <w:color w:val="auto"/>
          <w:highlight w:val="none"/>
        </w:rPr>
        <w:t xml:space="preserve">期：________年____月____日</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1"/>
        <w:jc w:val="center"/>
        <w:spacing w:beforeAutospacing="0" w:afterAutospacing="0" w:line="0" w:lineRule="atLeas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九、</w:t>
      </w:r>
      <w:bookmarkStart w:id="164" w:name="OLE_LINK11"/>
      <w:r>
        <w:rPr>
          <w:rFonts w:hint="eastAsia" w:ascii="宋体" w:hAnsi="宋体" w:eastAsia="宋体" w:cs="宋体"/>
          <w:b/>
          <w:color w:val="auto"/>
          <w:sz w:val="28"/>
          <w:szCs w:val="28"/>
          <w:highlight w:val="none"/>
          <w:lang w:eastAsia="zh-CN"/>
        </w:rPr>
        <w:t xml:space="preserve">中小企业声明函</w:t>
      </w:r>
      <w:r>
        <w:rPr>
          <w:rFonts w:hint="eastAsia" w:ascii="宋体" w:hAnsi="宋体" w:eastAsia="宋体" w:cs="宋体"/>
          <w:b/>
          <w:color w:val="auto"/>
          <w:sz w:val="28"/>
          <w:szCs w:val="28"/>
          <w:highlight w:val="none"/>
        </w:rPr>
        <w:t xml:space="preserve">（服务）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rPr>
        <w:t xml:space="preserve">盐城市盐都区残疾人联合会</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1"/>
        </w:numPr>
        <w:ind w:firstLine="480"/>
        <w:jc w:val="both"/>
        <w:spacing w:line="500" w:lineRule="exact"/>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11"/>
        </w:numPr>
        <w:ind w:left="0" w:firstLine="480"/>
        <w:jc w:val="both"/>
        <w:spacing w:line="500" w:lineRule="exact"/>
        <w:rPr>
          <w:rFonts w:hint="eastAsia"/>
          <w:i w:val="0"/>
          <w:iCs w:val="0"/>
          <w:color w:val="auto"/>
          <w:sz w:val="24"/>
          <w:highlight w:val="none"/>
        </w:rPr>
      </w:pPr>
      <w:r>
        <w:rPr>
          <w:rFonts w:hint="eastAsia"/>
          <w:i w:val="0"/>
          <w:iCs w:val="0"/>
          <w:color w:val="auto"/>
          <w:sz w:val="24"/>
          <w:highlight w:val="none"/>
          <w:u w:val="single"/>
        </w:rPr>
        <w:t xml:space="preserve">（标的名称）</w:t>
      </w:r>
      <w:r>
        <w:rPr>
          <w:rFonts w:hint="eastAsia"/>
          <w:i w:val="0"/>
          <w:iCs w:val="0"/>
          <w:color w:val="auto"/>
          <w:sz w:val="24"/>
          <w:highlight w:val="none"/>
        </w:rPr>
        <w:t xml:space="preserve"> ，属于</w:t>
      </w:r>
      <w:r>
        <w:rPr>
          <w:rFonts w:hint="eastAsia"/>
          <w:i w:val="0"/>
          <w:iCs w:val="0"/>
          <w:color w:val="auto"/>
          <w:sz w:val="24"/>
          <w:highlight w:val="none"/>
          <w:u w:val="single"/>
        </w:rPr>
        <w:t xml:space="preserve">（采购文件中明确的所属行业）</w:t>
      </w:r>
      <w:r>
        <w:rPr>
          <w:rFonts w:hint="eastAsia"/>
          <w:i w:val="0"/>
          <w:iCs w:val="0"/>
          <w:color w:val="auto"/>
          <w:sz w:val="24"/>
          <w:highlight w:val="none"/>
        </w:rPr>
        <w:t xml:space="preserve">；承建（承接）企业为</w:t>
      </w:r>
      <w:r>
        <w:rPr>
          <w:rFonts w:hint="eastAsia"/>
          <w:i w:val="0"/>
          <w:iCs w:val="0"/>
          <w:color w:val="auto"/>
          <w:sz w:val="24"/>
          <w:highlight w:val="none"/>
          <w:u w:val="single"/>
        </w:rPr>
        <w:t xml:space="preserve">（企业名称）</w:t>
      </w:r>
      <w:r>
        <w:rPr>
          <w:rFonts w:hint="eastAsia"/>
          <w:i w:val="0"/>
          <w:iCs w:val="0"/>
          <w:color w:val="auto"/>
          <w:sz w:val="24"/>
          <w:highlight w:val="none"/>
        </w:rPr>
        <w:t xml:space="preserve">，从业人员</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人，营业收入为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万元，资产总额为</w:t>
      </w:r>
      <w:r>
        <w:rPr>
          <w:rFonts w:hint="eastAsia"/>
          <w:i w:val="0"/>
          <w:iCs w:val="0"/>
          <w:color w:val="auto"/>
          <w:sz w:val="24"/>
          <w:highlight w:val="none"/>
          <w:u w:val="single"/>
          <w:lang w:val="en-US" w:eastAsia="zh-CN"/>
        </w:rPr>
        <w:t xml:space="preserve">    </w:t>
      </w:r>
      <w:r>
        <w:rPr>
          <w:rFonts w:hint="eastAsia"/>
          <w:i w:val="0"/>
          <w:iCs w:val="0"/>
          <w:color w:val="auto"/>
          <w:sz w:val="24"/>
          <w:highlight w:val="none"/>
        </w:rPr>
        <w:t xml:space="preserve">万元，属于</w:t>
      </w:r>
      <w:r>
        <w:rPr>
          <w:rFonts w:hint="eastAsia"/>
          <w:i w:val="0"/>
          <w:iCs w:val="0"/>
          <w:color w:val="auto"/>
          <w:sz w:val="24"/>
          <w:highlight w:val="none"/>
          <w:u w:val="single"/>
        </w:rPr>
        <w:t xml:space="preserve">（中型企业、小型企业、微型企业）</w:t>
      </w:r>
      <w:r>
        <w:rPr>
          <w:rFonts w:hint="eastAsia"/>
          <w:i w:val="0"/>
          <w:iCs w:val="0"/>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51"/>
        <w:ind w:right="720"/>
        <w:jc w:val="both"/>
        <w:spacing w:beforeAutospacing="0" w:afterAutospacing="0" w:line="0" w:lineRule="atLeast"/>
        <w:rPr>
          <w:color w:val="auto"/>
          <w:highlight w:val="none"/>
        </w:rPr>
      </w:pPr>
      <w:r>
        <w:rPr>
          <w:color w:val="auto"/>
          <w:highlight w:val="none"/>
        </w:rPr>
        <w:t xml:space="preserve"> </w:t>
      </w:r>
      <w:r/>
    </w:p>
    <w:p>
      <w:pPr>
        <w:pStyle w:val="85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5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51"/>
        <w:ind w:firstLine="240"/>
        <w:jc w:val="both"/>
        <w:spacing w:beforeAutospacing="0" w:afterAutospacing="0" w:line="0" w:lineRule="atLeast"/>
        <w:rPr>
          <w:color w:val="auto"/>
          <w:highlight w:val="none"/>
        </w:rPr>
      </w:pPr>
      <w:r>
        <w:rPr>
          <w:color w:val="auto"/>
          <w:highlight w:val="none"/>
        </w:rPr>
        <w:t xml:space="preserve"> </w:t>
      </w:r>
      <w:r/>
    </w:p>
    <w:p>
      <w:pPr>
        <w:pStyle w:val="8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5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3"/>
        <w:ind w:firstLine="480"/>
        <w:jc w:val="both"/>
        <w:spacing w:beforeAutospacing="0" w:afterAutospacing="0" w:line="0" w:lineRule="atLeast"/>
        <w:rPr>
          <w:color w:val="auto"/>
          <w:highlight w:val="yellow"/>
        </w:rPr>
      </w:pPr>
      <w:r>
        <w:rPr>
          <w:rFonts w:hint="eastAsia" w:ascii="宋体" w:hAnsi="宋体" w:eastAsia="宋体" w:cs="宋体"/>
          <w:b/>
          <w:color w:val="auto"/>
          <w:sz w:val="32"/>
          <w:szCs w:val="32"/>
          <w:highlight w:val="none"/>
        </w:rPr>
        <w:br w:type="page" w:clear="all"/>
      </w:r>
      <w:r/>
    </w:p>
    <w:p>
      <w:pPr>
        <w:pStyle w:val="863"/>
        <w:ind w:firstLine="0"/>
        <w:jc w:val="center"/>
        <w:spacing w:beforeAutospacing="0" w:afterAutospacing="0" w:line="0" w:lineRule="atLeast"/>
        <w:rPr>
          <w:color w:val="auto"/>
          <w:highlight w:val="none"/>
        </w:rPr>
      </w:pPr>
      <w:r>
        <w:rPr>
          <w:rFonts w:hint="eastAsia" w:ascii="黑体" w:eastAsia="黑体" w:cs="黑体"/>
          <w:b/>
          <w:color w:val="auto"/>
          <w:sz w:val="32"/>
          <w:szCs w:val="32"/>
          <w:highlight w:val="none"/>
        </w:rPr>
        <w:t xml:space="preserve">十、残疾人福利性单位声明函</w:t>
      </w:r>
      <w:r/>
    </w:p>
    <w:p>
      <w:pPr>
        <w:pStyle w:val="86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color w:val="auto"/>
          <w:highlight w:val="none"/>
          <w:u w:val="single"/>
        </w:rPr>
        <w:t xml:space="preserve">盐城市盐都区残疾人联合会</w:t>
      </w:r>
      <w:r>
        <w:rPr>
          <w:rFonts w:hint="eastAsia" w:cs="宋体"/>
          <w:color w:val="auto"/>
          <w:highlight w:val="none"/>
        </w:rPr>
        <w:t xml:space="preserve">的采购文件编号为______的</w:t>
      </w:r>
      <w:r>
        <w:rPr>
          <w:rFonts w:hint="eastAsia" w:cs="宋体"/>
          <w:color w:val="auto"/>
          <w:highlight w:val="none"/>
          <w:u w:val="single"/>
        </w:rPr>
        <w:t xml:space="preserve">       </w:t>
      </w:r>
      <w:r>
        <w:rPr>
          <w:rFonts w:hint="eastAsia" w:cs="宋体"/>
          <w:color w:val="auto"/>
          <w:highlight w:val="none"/>
        </w:rPr>
        <w:t xml:space="preserve">项目采购活动提供本单位制造的货物，或者提供其他残疾人福利性单位制造的货物（不包括使用非残疾人福利性单位注册商标的货物）。</w:t>
      </w:r>
      <w:r/>
    </w:p>
    <w:p>
      <w:pPr>
        <w:pStyle w:val="86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本单位对上述声明的真实性负责。如有虚假，将依法承担相应责任。</w:t>
      </w:r>
      <w:r/>
    </w:p>
    <w:p>
      <w:pPr>
        <w:pStyle w:val="863"/>
        <w:ind w:firstLine="480"/>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863"/>
        <w:ind w:firstLine="480"/>
        <w:jc w:val="both"/>
        <w:keepLines w:val="0"/>
        <w:keepNext w:val="0"/>
        <w:pageBreakBefore w:val="0"/>
        <w:spacing w:beforeAutospacing="0" w:afterAutospacing="0" w:line="500" w:lineRule="exact"/>
        <w:widowControl w:val="off"/>
        <w:rPr>
          <w:color w:val="auto"/>
          <w:highlight w:val="none"/>
        </w:rPr>
      </w:pPr>
      <w:r>
        <w:rPr>
          <w:rFonts w:hint="eastAsia"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63"/>
        <w:ind w:firstLine="624"/>
        <w:jc w:val="both"/>
        <w:keepLines w:val="0"/>
        <w:keepNext w:val="0"/>
        <w:pageBreakBefore w:val="0"/>
        <w:spacing w:beforeAutospacing="0" w:afterAutospacing="0" w:line="500" w:lineRule="exact"/>
        <w:widowControl w:val="off"/>
        <w:rPr>
          <w:color w:val="auto"/>
          <w:highlight w:val="none"/>
        </w:rPr>
      </w:pPr>
      <w:r>
        <w:rPr>
          <w:color w:val="auto"/>
          <w:highlight w:val="none"/>
        </w:rPr>
        <w:t xml:space="preserve"> </w:t>
      </w:r>
      <w:r/>
    </w:p>
    <w:p>
      <w:pPr>
        <w:pStyle w:val="863"/>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cs="宋体"/>
          <w:color w:val="auto"/>
          <w:highlight w:val="none"/>
        </w:rPr>
        <w:t xml:space="preserve">供应商全称（加盖CA电子公章）：</w:t>
      </w:r>
      <w:r/>
    </w:p>
    <w:p>
      <w:pPr>
        <w:pStyle w:val="863"/>
        <w:ind w:right="1560" w:firstLine="480"/>
        <w:jc w:val="center"/>
        <w:spacing w:beforeAutospacing="0" w:afterAutospacing="0" w:line="0" w:lineRule="atLeast"/>
        <w:tabs>
          <w:tab w:val="left" w:pos="4864" w:leader="none"/>
        </w:tabs>
        <w:rPr>
          <w:color w:val="auto"/>
          <w:highlight w:val="none"/>
        </w:rPr>
      </w:pPr>
      <w:r>
        <w:rPr>
          <w:rFonts w:hint="eastAsia" w:cs="宋体"/>
          <w:color w:val="auto"/>
          <w:highlight w:val="none"/>
        </w:rPr>
        <w:t xml:space="preserve">        日  期：</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bookmarkEnd w:id="164"/>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numPr>
          <w:ilvl w:val="0"/>
          <w:numId w:val="12"/>
        </w:numPr>
        <w:ind w:firstLine="0"/>
        <w:jc w:val="center"/>
        <w:spacing w:beforeAutospacing="0" w:afterAutospacing="0" w:line="0" w:lineRule="atLeast"/>
        <w:rPr>
          <w:rFonts w:hint="eastAsia" w:ascii="黑体" w:eastAsia="黑体" w:cs="黑体"/>
          <w:b/>
          <w:color w:val="auto"/>
          <w:sz w:val="32"/>
          <w:szCs w:val="32"/>
          <w:highlight w:val="none"/>
        </w:rPr>
      </w:pPr>
      <w:r>
        <w:rPr>
          <w:rFonts w:hint="eastAsia" w:ascii="黑体" w:eastAsia="黑体" w:cs="黑体"/>
          <w:b/>
          <w:color w:val="auto"/>
          <w:sz w:val="32"/>
          <w:szCs w:val="32"/>
          <w:highlight w:val="none"/>
        </w:rPr>
        <w:t xml:space="preserve">投标分项报价表</w:t>
      </w:r>
      <w:r/>
    </w:p>
    <w:tbl>
      <w:tblPr>
        <w:tblStyle w:val="840"/>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5"/>
        <w:gridCol w:w="1518"/>
        <w:gridCol w:w="952"/>
        <w:gridCol w:w="1722"/>
        <w:gridCol w:w="1560"/>
        <w:gridCol w:w="2870"/>
      </w:tblGrid>
      <w:tr>
        <w:trPr>
          <w:trHeight w:val="936"/>
        </w:trPr>
        <w:tc>
          <w:tcPr>
            <w:tcW w:w="475"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序号</w:t>
            </w:r>
            <w:r/>
          </w:p>
        </w:tc>
        <w:tc>
          <w:tcPr>
            <w:tcW w:w="1518"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项目</w:t>
            </w:r>
            <w:r/>
          </w:p>
        </w:tc>
        <w:tc>
          <w:tcPr>
            <w:tcW w:w="952" w:type="dxa"/>
            <w:vAlign w:val="center"/>
            <w:textDirection w:val="lrTb"/>
            <w:noWrap w:val="false"/>
          </w:tcPr>
          <w:p>
            <w:pPr>
              <w:ind w:left="0" w:right="0"/>
              <w:jc w:val="center"/>
              <w:keepLines w:val="0"/>
              <w:keepNext w:val="0"/>
              <w:spacing w:before="0" w:beforeAutospacing="0" w:after="0" w:afterAutospacing="0" w:line="480" w:lineRule="exact"/>
              <w:rPr>
                <w:rFonts w:hint="default"/>
                <w:sz w:val="22"/>
                <w:szCs w:val="22"/>
                <w:lang w:val="en-US" w:eastAsia="zh-CN"/>
              </w:rPr>
              <w:suppressLineNumbers w:val="0"/>
            </w:pPr>
            <w:r>
              <w:rPr>
                <w:rFonts w:hint="eastAsia"/>
                <w:sz w:val="22"/>
                <w:szCs w:val="22"/>
                <w:lang w:val="en-US" w:eastAsia="zh-CN"/>
              </w:rPr>
              <w:t xml:space="preserve">人数</w:t>
            </w:r>
            <w:r/>
          </w:p>
        </w:tc>
        <w:tc>
          <w:tcPr>
            <w:tcW w:w="1722" w:type="dxa"/>
            <w:vAlign w:val="center"/>
            <w:textDirection w:val="lrTb"/>
            <w:noWrap w:val="false"/>
          </w:tcPr>
          <w:p>
            <w:pPr>
              <w:ind w:left="0" w:right="0"/>
              <w:jc w:val="center"/>
              <w:keepLines w:val="0"/>
              <w:keepNext w:val="0"/>
              <w:spacing w:before="0" w:beforeAutospacing="0" w:after="0" w:afterAutospacing="0" w:line="480" w:lineRule="exact"/>
              <w:rPr>
                <w:rFonts w:hint="default" w:eastAsia="宋体"/>
                <w:sz w:val="22"/>
                <w:szCs w:val="22"/>
                <w:lang w:val="en-US" w:eastAsia="zh-CN"/>
              </w:rPr>
              <w:suppressLineNumbers w:val="0"/>
            </w:pPr>
            <w:r>
              <w:rPr>
                <w:rFonts w:hint="eastAsia"/>
                <w:sz w:val="22"/>
                <w:szCs w:val="22"/>
                <w:lang w:val="en-US" w:eastAsia="zh-CN"/>
              </w:rPr>
              <w:t xml:space="preserve">单价           （</w:t>
            </w:r>
            <w:r>
              <w:rPr>
                <w:rFonts w:hint="eastAsia"/>
                <w:sz w:val="22"/>
                <w:szCs w:val="22"/>
              </w:rPr>
              <w:t xml:space="preserve">元/人/</w:t>
            </w:r>
            <w:r>
              <w:rPr>
                <w:rFonts w:hint="eastAsia"/>
                <w:sz w:val="22"/>
                <w:szCs w:val="22"/>
                <w:lang w:val="en-US" w:eastAsia="zh-CN"/>
              </w:rPr>
              <w:t xml:space="preserve">季度）</w:t>
            </w:r>
            <w:r/>
          </w:p>
        </w:tc>
        <w:tc>
          <w:tcPr>
            <w:tcW w:w="1560" w:type="dxa"/>
            <w:vAlign w:val="center"/>
            <w:textDirection w:val="lrTb"/>
            <w:noWrap w:val="false"/>
          </w:tcPr>
          <w:p>
            <w:pPr>
              <w:ind w:left="0" w:right="0"/>
              <w:jc w:val="center"/>
              <w:keepLines w:val="0"/>
              <w:keepNext w:val="0"/>
              <w:spacing w:before="0" w:beforeAutospacing="0" w:after="0" w:afterAutospacing="0" w:line="480" w:lineRule="exact"/>
              <w:rPr>
                <w:rFonts w:hint="eastAsia"/>
                <w:sz w:val="22"/>
                <w:szCs w:val="22"/>
                <w:lang w:val="en-US" w:eastAsia="zh-CN"/>
              </w:rPr>
              <w:suppressLineNumbers w:val="0"/>
            </w:pPr>
            <w:r>
              <w:rPr>
                <w:rFonts w:hint="eastAsia"/>
                <w:sz w:val="22"/>
                <w:szCs w:val="22"/>
                <w:lang w:val="en-US" w:eastAsia="zh-CN"/>
              </w:rPr>
              <w:t xml:space="preserve">合价       （元/年）</w:t>
            </w:r>
            <w:r/>
          </w:p>
        </w:tc>
        <w:tc>
          <w:tcPr>
            <w:tcW w:w="2870"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备   注</w:t>
            </w:r>
            <w:r/>
          </w:p>
        </w:tc>
      </w:tr>
      <w:tr>
        <w:trPr>
          <w:trHeight w:val="836"/>
        </w:trPr>
        <w:tc>
          <w:tcPr>
            <w:tcW w:w="475"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1</w:t>
            </w:r>
            <w:r/>
          </w:p>
        </w:tc>
        <w:tc>
          <w:tcPr>
            <w:tcW w:w="1518"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ascii="宋体" w:hAnsi="宋体" w:cs="宋体"/>
                <w:b/>
                <w:sz w:val="22"/>
                <w:szCs w:val="22"/>
              </w:rPr>
              <w:t xml:space="preserve">残疾人托养服务</w:t>
            </w:r>
            <w:r/>
          </w:p>
        </w:tc>
        <w:tc>
          <w:tcPr>
            <w:tcW w:w="952" w:type="dxa"/>
            <w:vAlign w:val="center"/>
            <w:textDirection w:val="lrTb"/>
            <w:noWrap w:val="false"/>
          </w:tcPr>
          <w:p>
            <w:pPr>
              <w:ind w:left="0" w:right="0"/>
              <w:jc w:val="center"/>
              <w:keepLines w:val="0"/>
              <w:keepNext w:val="0"/>
              <w:spacing w:before="0" w:beforeAutospacing="0" w:after="0" w:afterAutospacing="0" w:line="480" w:lineRule="exact"/>
              <w:rPr>
                <w:rFonts w:hint="default" w:eastAsia="宋体"/>
                <w:sz w:val="22"/>
                <w:szCs w:val="22"/>
                <w:lang w:val="en-US" w:eastAsia="zh-CN"/>
              </w:rPr>
              <w:suppressLineNumbers w:val="0"/>
            </w:pPr>
            <w:r>
              <w:rPr>
                <w:rFonts w:hint="eastAsia"/>
                <w:sz w:val="22"/>
                <w:szCs w:val="22"/>
                <w:lang w:val="en-US" w:eastAsia="zh-CN"/>
              </w:rPr>
              <w:t xml:space="preserve">790</w:t>
            </w:r>
            <w:r/>
          </w:p>
        </w:tc>
        <w:tc>
          <w:tcPr>
            <w:tcW w:w="1722" w:type="dxa"/>
            <w:vAlign w:val="center"/>
            <w:textDirection w:val="lrTb"/>
            <w:noWrap w:val="false"/>
          </w:tcPr>
          <w:p>
            <w:pPr>
              <w:ind w:left="0" w:right="0"/>
              <w:jc w:val="center"/>
              <w:keepLines w:val="0"/>
              <w:keepNext w:val="0"/>
              <w:spacing w:before="0" w:beforeAutospacing="0" w:after="0" w:afterAutospacing="0" w:line="480" w:lineRule="exact"/>
              <w:rPr>
                <w:rFonts w:hint="eastAsia" w:eastAsia="宋体"/>
                <w:sz w:val="22"/>
                <w:szCs w:val="22"/>
                <w:lang w:eastAsia="zh-CN"/>
              </w:rPr>
              <w:suppressLineNumbers w:val="0"/>
            </w:pPr>
            <w:r>
              <w:rPr>
                <w:rFonts w:hint="eastAsia"/>
                <w:sz w:val="22"/>
                <w:szCs w:val="22"/>
              </w:rPr>
              <w:t xml:space="preserve">      </w:t>
            </w:r>
            <w:r/>
          </w:p>
        </w:tc>
        <w:tc>
          <w:tcPr>
            <w:tcW w:w="1560" w:type="dxa"/>
            <w:vAlign w:val="center"/>
            <w:textDirection w:val="lrTb"/>
            <w:noWrap w:val="false"/>
          </w:tcPr>
          <w:p>
            <w:pPr>
              <w:ind w:left="0" w:right="0"/>
              <w:jc w:val="center"/>
              <w:keepLines w:val="0"/>
              <w:keepNext w:val="0"/>
              <w:spacing w:before="0" w:beforeAutospacing="0" w:after="0" w:afterAutospacing="0" w:line="480" w:lineRule="exact"/>
              <w:rPr>
                <w:rFonts w:hint="eastAsia"/>
                <w:sz w:val="22"/>
                <w:szCs w:val="22"/>
              </w:rPr>
              <w:suppressLineNumbers w:val="0"/>
            </w:pPr>
            <w:r>
              <w:rPr>
                <w:rFonts w:hint="eastAsia"/>
                <w:sz w:val="22"/>
                <w:szCs w:val="22"/>
              </w:rPr>
            </w:r>
            <w:r/>
          </w:p>
        </w:tc>
        <w:tc>
          <w:tcPr>
            <w:tcW w:w="2870" w:type="dxa"/>
            <w:vAlign w:val="center"/>
            <w:textDirection w:val="lrTb"/>
            <w:noWrap w:val="false"/>
          </w:tcPr>
          <w:p>
            <w:pPr>
              <w:ind w:left="0" w:right="0"/>
              <w:jc w:val="left"/>
              <w:keepLines w:val="0"/>
              <w:keepNext w:val="0"/>
              <w:spacing w:before="0" w:beforeAutospacing="0" w:after="0" w:afterAutospacing="0" w:line="400" w:lineRule="exact"/>
              <w:rPr>
                <w:sz w:val="22"/>
                <w:szCs w:val="22"/>
                <w:highlight w:val="yellow"/>
              </w:rPr>
              <w:suppressLineNumbers w:val="0"/>
            </w:pPr>
            <w:r>
              <w:rPr>
                <w:rFonts w:hint="eastAsia"/>
                <w:sz w:val="22"/>
                <w:szCs w:val="22"/>
                <w:highlight w:val="none"/>
              </w:rPr>
              <w:t xml:space="preserve">暂按</w:t>
            </w:r>
            <w:r>
              <w:rPr>
                <w:rFonts w:hint="eastAsia"/>
                <w:sz w:val="22"/>
                <w:szCs w:val="22"/>
                <w:highlight w:val="none"/>
                <w:lang w:val="en-US" w:eastAsia="zh-CN"/>
              </w:rPr>
              <w:t xml:space="preserve">790</w:t>
            </w:r>
            <w:r>
              <w:rPr>
                <w:rFonts w:hint="eastAsia"/>
                <w:sz w:val="22"/>
                <w:szCs w:val="22"/>
                <w:highlight w:val="none"/>
              </w:rPr>
              <w:t xml:space="preserve">人一年服务费总报价，</w:t>
            </w:r>
            <w:r>
              <w:rPr>
                <w:rFonts w:hint="eastAsia" w:ascii="宋体" w:hAnsi="宋体" w:cs="宋体"/>
                <w:sz w:val="22"/>
                <w:szCs w:val="22"/>
                <w:highlight w:val="none"/>
              </w:rPr>
              <w:t xml:space="preserve">最终实际人数以核查评估筛选符合规定标准的人数为准，按实结算</w:t>
            </w:r>
            <w:r/>
          </w:p>
        </w:tc>
      </w:tr>
      <w:tr>
        <w:trPr>
          <w:trHeight w:val="704"/>
        </w:trPr>
        <w:tc>
          <w:tcPr>
            <w:gridSpan w:val="2"/>
            <w:tcW w:w="1993"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合计总价</w:t>
            </w:r>
            <w:r/>
          </w:p>
        </w:tc>
        <w:tc>
          <w:tcPr>
            <w:gridSpan w:val="4"/>
            <w:tcW w:w="7104" w:type="dxa"/>
            <w:vAlign w:val="center"/>
            <w:textDirection w:val="lrTb"/>
            <w:noWrap w:val="false"/>
          </w:tcPr>
          <w:p>
            <w:pPr>
              <w:ind w:left="0" w:right="0"/>
              <w:jc w:val="center"/>
              <w:keepLines w:val="0"/>
              <w:keepNext w:val="0"/>
              <w:spacing w:before="0" w:beforeAutospacing="0" w:after="0" w:afterAutospacing="0" w:line="480" w:lineRule="exact"/>
              <w:rPr>
                <w:sz w:val="22"/>
                <w:szCs w:val="22"/>
              </w:rPr>
              <w:suppressLineNumbers w:val="0"/>
            </w:pPr>
            <w:r>
              <w:rPr>
                <w:rFonts w:hint="eastAsia"/>
                <w:sz w:val="22"/>
                <w:szCs w:val="22"/>
              </w:rPr>
              <w:t xml:space="preserve">大写:</w:t>
            </w:r>
            <w:r>
              <w:rPr>
                <w:rFonts w:hint="eastAsia"/>
                <w:sz w:val="22"/>
                <w:szCs w:val="22"/>
                <w:lang w:val="en-US" w:eastAsia="zh-CN"/>
              </w:rPr>
              <w:t xml:space="preserve">         </w:t>
            </w:r>
            <w:r>
              <w:rPr>
                <w:rFonts w:hint="eastAsia"/>
                <w:sz w:val="22"/>
                <w:szCs w:val="22"/>
              </w:rPr>
              <w:t xml:space="preserve">（¥：</w:t>
            </w:r>
            <w:r>
              <w:rPr>
                <w:rFonts w:hint="eastAsia"/>
                <w:sz w:val="22"/>
                <w:szCs w:val="22"/>
                <w:lang w:val="en-US" w:eastAsia="zh-CN"/>
              </w:rPr>
              <w:t xml:space="preserve">     </w:t>
            </w:r>
            <w:r>
              <w:rPr>
                <w:rFonts w:hint="eastAsia"/>
                <w:sz w:val="22"/>
                <w:szCs w:val="22"/>
              </w:rPr>
              <w:t xml:space="preserve">元）</w:t>
            </w:r>
            <w:r/>
          </w:p>
        </w:tc>
      </w:tr>
    </w:tbl>
    <w:p>
      <w:pPr>
        <w:ind w:firstLine="482"/>
        <w:jc w:val="left"/>
        <w:spacing w:line="480" w:lineRule="auto"/>
        <w:widowControl/>
        <w:rPr>
          <w:rFonts w:ascii="宋体" w:hAnsi="宋体"/>
          <w:b/>
          <w:sz w:val="24"/>
          <w:szCs w:val="24"/>
        </w:rPr>
      </w:pPr>
      <w:r>
        <w:rPr>
          <w:rFonts w:hint="eastAsia" w:ascii="宋体" w:hAnsi="宋体"/>
          <w:b/>
          <w:sz w:val="24"/>
          <w:szCs w:val="24"/>
        </w:rPr>
        <w:t xml:space="preserve">注：1.投标报价应是招标文件所确定招标范围内全部工作内容的价格体现，报价明细表中的报价应包括全部保费、税金、招标代理费等其他有关的所有费用。对投标人认为没有考虑到的费用项目采购单位将不予支付，并认为此项费用已包含在投标报价中。</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337"/>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ind w:firstLine="0"/>
        <w:jc w:val="center"/>
        <w:rPr>
          <w:rFonts w:ascii="黑体" w:eastAsia="黑体" w:cs="黑体"/>
          <w:b/>
          <w:bCs/>
          <w:color w:val="auto"/>
          <w:sz w:val="32"/>
          <w:szCs w:val="32"/>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二</w:t>
      </w:r>
      <w:r>
        <w:rPr>
          <w:rFonts w:hint="eastAsia" w:ascii="黑体" w:eastAsia="黑体" w:cs="黑体"/>
          <w:b/>
          <w:color w:val="auto"/>
          <w:sz w:val="32"/>
          <w:szCs w:val="32"/>
          <w:highlight w:val="none"/>
        </w:rPr>
        <w:t xml:space="preserve">、</w:t>
      </w:r>
      <w:r>
        <w:rPr>
          <w:rFonts w:hint="eastAsia" w:ascii="黑体" w:eastAsia="黑体" w:cs="黑体"/>
          <w:b/>
          <w:color w:val="auto"/>
          <w:sz w:val="32"/>
          <w:szCs w:val="32"/>
          <w:highlight w:val="none"/>
          <w:lang w:val="en-US" w:eastAsia="zh-CN"/>
        </w:rPr>
        <w:t xml:space="preserve">人员配备</w:t>
      </w:r>
      <w:r>
        <w:rPr>
          <w:rFonts w:hint="eastAsia" w:ascii="黑体" w:hAnsi="宋体" w:eastAsia="黑体" w:cs="黑体"/>
          <w:b/>
          <w:i w:val="0"/>
          <w:iCs w:val="0"/>
          <w:color w:val="000000"/>
          <w:sz w:val="32"/>
          <w:szCs w:val="32"/>
          <w:u w:val="none"/>
        </w:rPr>
        <w:t xml:space="preserve">一览</w:t>
      </w:r>
      <w:r>
        <w:rPr>
          <w:rFonts w:hint="eastAsia" w:ascii="黑体" w:eastAsia="黑体" w:cs="黑体"/>
          <w:b/>
          <w:color w:val="auto"/>
          <w:sz w:val="32"/>
          <w:szCs w:val="32"/>
          <w:highlight w:val="none"/>
          <w:lang w:val="en-US" w:eastAsia="zh-CN"/>
        </w:rPr>
        <w:t xml:space="preserve">表</w:t>
      </w:r>
      <w:r/>
    </w:p>
    <w:p>
      <w:pPr>
        <w:pStyle w:val="838"/>
        <w:jc w:val="center"/>
        <w:rPr>
          <w:rFonts w:hint="eastAsia" w:ascii="宋体" w:hAnsi="宋体" w:eastAsia="宋体" w:cs="宋体"/>
          <w:sz w:val="28"/>
          <w:szCs w:val="28"/>
        </w:rPr>
      </w:pPr>
      <w:r>
        <w:rPr>
          <w:rFonts w:hint="eastAsia" w:ascii="宋体" w:hAnsi="宋体" w:eastAsia="宋体" w:cs="宋体"/>
          <w:sz w:val="28"/>
          <w:szCs w:val="28"/>
        </w:rPr>
        <w:t xml:space="preserve">（格式自拟，至少应包括姓名、身份证号、年龄、职务）</w:t>
      </w:r>
      <w:r/>
    </w:p>
    <w:p>
      <w:pPr>
        <w:pStyle w:val="863"/>
        <w:jc w:val="center"/>
        <w:spacing w:beforeAutospacing="0" w:afterAutospacing="0"/>
        <w:rPr>
          <w:color w:val="auto"/>
          <w:highlight w:val="none"/>
        </w:rPr>
      </w:pPr>
      <w:r>
        <w:rPr>
          <w:color w:val="auto"/>
          <w:highlight w:val="none"/>
        </w:rPr>
        <w:t xml:space="preserve"> </w:t>
      </w:r>
      <w:r/>
    </w:p>
    <w:p>
      <w:pPr>
        <w:ind w:firstLine="0"/>
        <w:jc w:val="both"/>
        <w:rPr>
          <w:rFonts w:hint="eastAsia" w:ascii="宋体" w:hAnsi="宋体" w:eastAsia="宋体" w:cs="宋体"/>
          <w:b/>
          <w:color w:val="auto"/>
          <w:sz w:val="24"/>
          <w:szCs w:val="24"/>
          <w:highlight w:val="none"/>
          <w:lang w:val="en-US" w:eastAsia="zh-CN"/>
        </w:rPr>
      </w:pPr>
      <w:r>
        <w:rPr>
          <w:color w:val="auto"/>
          <w:highlight w:val="none"/>
        </w:rPr>
        <w:t xml:space="preserve"> </w:t>
      </w:r>
      <w:r>
        <w:rPr>
          <w:rFonts w:hint="eastAsia"/>
          <w:color w:val="auto"/>
          <w:highlight w:val="none"/>
          <w:lang w:val="en-US" w:eastAsia="zh-CN"/>
        </w:rPr>
        <w:t xml:space="preserve">                                          </w:t>
      </w: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5542"/>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863"/>
        <w:jc w:val="both"/>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r>
      <w:r/>
    </w:p>
    <w:p>
      <w:pPr>
        <w:pStyle w:val="863"/>
        <w:jc w:val="center"/>
        <w:spacing w:beforeAutospacing="0" w:afterAutospacing="0"/>
        <w:rPr>
          <w:rFonts w:hint="eastAsia" w:ascii="黑体" w:eastAsia="黑体" w:cs="黑体"/>
          <w:b/>
          <w:color w:val="auto"/>
          <w:sz w:val="32"/>
          <w:szCs w:val="32"/>
          <w:highlight w:val="none"/>
        </w:rPr>
      </w:pPr>
      <w:r/>
      <w:bookmarkStart w:id="165" w:name="_Hlt26955054"/>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63"/>
        <w:jc w:val="center"/>
        <w:spacing w:beforeAutospacing="0" w:afterAutospacing="0"/>
        <w:rPr>
          <w:color w:val="auto"/>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三</w:t>
      </w:r>
      <w:r>
        <w:rPr>
          <w:rFonts w:hint="eastAsia" w:ascii="黑体" w:eastAsia="黑体" w:cs="黑体"/>
          <w:b/>
          <w:color w:val="auto"/>
          <w:sz w:val="32"/>
          <w:szCs w:val="32"/>
          <w:highlight w:val="none"/>
        </w:rPr>
        <w:t xml:space="preserve">、商务要求响应及偏离表</w:t>
      </w:r>
      <w:r/>
    </w:p>
    <w:tbl>
      <w:tblPr>
        <w:tblStyle w:val="840"/>
        <w:tblW w:w="9315"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3081"/>
        <w:gridCol w:w="1350"/>
        <w:gridCol w:w="1320"/>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bookmarkStart w:id="166" w:name="_Hlt26955064"/>
            <w:r/>
            <w:bookmarkStart w:id="167" w:name="_Hlt26671372"/>
            <w:r/>
            <w:bookmarkStart w:id="168" w:name="_Hlt24879081"/>
            <w:r/>
            <w:bookmarkStart w:id="169" w:name="_Hlt26580838"/>
            <w:r/>
            <w:bookmarkStart w:id="170" w:name="_Hlt26671343"/>
            <w:r/>
            <w:bookmarkStart w:id="171" w:name="_Hlt26782999"/>
            <w:r/>
            <w:bookmarkStart w:id="172" w:name="_Hlt26609391"/>
            <w:r/>
            <w:bookmarkStart w:id="173" w:name="_Hlt26955056"/>
            <w:r>
              <w:rPr>
                <w:rFonts w:hint="eastAsia" w:cs="宋体"/>
                <w:color w:val="auto"/>
                <w:highlight w:val="none"/>
              </w:rPr>
              <w:t xml:space="preserve">序号</w:t>
            </w:r>
            <w:bookmarkEnd w:id="166"/>
            <w:bookmarkEnd w:id="167"/>
            <w:bookmarkEnd w:id="168"/>
            <w:bookmarkEnd w:id="169"/>
            <w:bookmarkEnd w:id="170"/>
            <w:bookmarkEnd w:id="171"/>
            <w:bookmarkEnd w:id="172"/>
            <w:bookmarkEnd w:id="173"/>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证明</w:t>
            </w:r>
            <w:r/>
          </w:p>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rFonts w:hint="eastAsia"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3081"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863"/>
              <w:ind w:left="0" w:right="0" w:firstLine="0"/>
              <w:jc w:val="center"/>
              <w:keepLines w:val="0"/>
              <w:keepNext w:val="0"/>
              <w:spacing w:before="0" w:beforeAutospacing="0" w:after="0" w:afterAutospacing="0"/>
              <w:rPr>
                <w:color w:val="auto"/>
                <w:highlight w:val="none"/>
              </w:rPr>
              <w:suppressLineNumbers w:val="0"/>
            </w:pPr>
            <w:r>
              <w:rPr>
                <w:color w:val="auto"/>
                <w:highlight w:val="none"/>
              </w:rPr>
              <w:t xml:space="preserve"> </w:t>
            </w:r>
            <w:r/>
          </w:p>
        </w:tc>
      </w:tr>
    </w:tbl>
    <w:p>
      <w:pPr>
        <w:pStyle w:val="863"/>
        <w:jc w:val="both"/>
        <w:spacing w:beforeAutospacing="0" w:afterAutospacing="0"/>
        <w:rPr>
          <w:color w:val="auto"/>
          <w:highlight w:val="none"/>
        </w:rPr>
      </w:pPr>
      <w:r>
        <w:rPr>
          <w:rFonts w:hint="eastAsia" w:cs="宋体"/>
          <w:color w:val="auto"/>
          <w:highlight w:val="none"/>
        </w:rPr>
        <w:t xml:space="preserve">注： 行数不够，可自行添加。</w:t>
      </w:r>
      <w:r/>
    </w:p>
    <w:p>
      <w:pPr>
        <w:ind w:firstLine="0"/>
        <w:jc w:val="both"/>
        <w:rPr>
          <w:color w:val="auto"/>
          <w:highlight w:val="none"/>
        </w:rPr>
      </w:pPr>
      <w:r>
        <w:rPr>
          <w:color w:val="auto"/>
          <w:highlight w:val="none"/>
        </w:rPr>
        <w:t xml:space="preserve"> </w:t>
      </w:r>
      <w:r/>
    </w:p>
    <w:p>
      <w:pPr>
        <w:ind w:firstLine="0"/>
        <w:jc w:val="both"/>
        <w:rPr>
          <w:color w:val="auto"/>
          <w:highlight w:val="none"/>
        </w:rPr>
      </w:pPr>
      <w:r>
        <w:rPr>
          <w:color w:val="auto"/>
          <w:highlight w:val="none"/>
        </w:rPr>
      </w:r>
      <w:r/>
    </w:p>
    <w:p>
      <w:pPr>
        <w:ind w:firstLine="4096"/>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投标人（</w:t>
      </w:r>
      <w:r>
        <w:rPr>
          <w:rFonts w:hint="eastAsia" w:cs="宋体"/>
          <w:b/>
          <w:color w:val="auto"/>
          <w:sz w:val="24"/>
          <w:szCs w:val="24"/>
          <w:highlight w:val="none"/>
          <w:lang w:val="en-US" w:eastAsia="zh-CN"/>
        </w:rPr>
        <w:t xml:space="preserve">加盖CA</w:t>
      </w:r>
      <w:r>
        <w:rPr>
          <w:rFonts w:hint="eastAsia" w:ascii="宋体" w:hAnsi="宋体" w:eastAsia="宋体" w:cs="宋体"/>
          <w:b/>
          <w:color w:val="auto"/>
          <w:sz w:val="24"/>
          <w:szCs w:val="24"/>
          <w:highlight w:val="none"/>
        </w:rPr>
        <w:t xml:space="preserve">电子签章）</w:t>
      </w:r>
      <w:r>
        <w:rPr>
          <w:rFonts w:hint="eastAsia" w:cs="宋体"/>
          <w:b/>
          <w:color w:val="auto"/>
          <w:sz w:val="24"/>
          <w:szCs w:val="24"/>
          <w:highlight w:val="none"/>
          <w:lang w:val="en-US" w:eastAsia="zh-CN"/>
        </w:rPr>
        <w:t xml:space="preserve">:</w:t>
      </w:r>
      <w:r/>
    </w:p>
    <w:p>
      <w:pPr>
        <w:ind w:firstLine="4337"/>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863"/>
        <w:jc w:val="both"/>
        <w:spacing w:beforeAutospacing="0" w:afterAutospacing="0" w:line="480" w:lineRule="auto"/>
        <w:rPr>
          <w:color w:val="auto"/>
          <w:highlight w:val="none"/>
        </w:rPr>
      </w:pPr>
      <w:r>
        <w:rPr>
          <w:color w:val="auto"/>
          <w:highlight w:val="none"/>
        </w:rPr>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center"/>
        <w:spacing w:beforeAutospacing="0" w:afterAutospacing="0"/>
        <w:rPr>
          <w:color w:val="auto"/>
          <w:highlight w:val="none"/>
        </w:rPr>
      </w:pPr>
      <w:r/>
      <w:bookmarkStart w:id="174" w:name="_格式2__法定代表人授权书"/>
      <w:r/>
      <w:bookmarkStart w:id="175" w:name="_Hlt26955066"/>
      <w:r/>
      <w:bookmarkStart w:id="176" w:name="_Toc462564146"/>
      <w:r/>
      <w:bookmarkStart w:id="177" w:name="_Hlt26609389"/>
      <w:r/>
      <w:bookmarkStart w:id="178" w:name="_Hlt26671374"/>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ind w:firstLine="0"/>
        <w:jc w:val="center"/>
        <w:spacing w:line="240" w:lineRule="auto"/>
        <w:widowControl/>
        <w:rPr>
          <w:rFonts w:ascii="黑体" w:eastAsia="黑体" w:cs="黑体"/>
          <w:b/>
          <w:i w:val="0"/>
          <w:iCs/>
          <w:color w:val="auto"/>
          <w:sz w:val="32"/>
          <w:szCs w:val="32"/>
          <w:highlight w:val="none"/>
          <w:u w:val="single"/>
        </w:rPr>
      </w:pPr>
      <w:r>
        <w:rPr>
          <w:rFonts w:hint="eastAsia" w:ascii="黑体" w:eastAsia="黑体" w:cs="黑体"/>
          <w:b/>
          <w:i w:val="0"/>
          <w:iCs/>
          <w:color w:val="auto"/>
          <w:sz w:val="32"/>
          <w:szCs w:val="32"/>
          <w:highlight w:val="none"/>
          <w:u w:val="single"/>
        </w:rPr>
        <w:t xml:space="preserve">十</w:t>
      </w:r>
      <w:r>
        <w:rPr>
          <w:rFonts w:hint="eastAsia" w:ascii="黑体" w:eastAsia="黑体" w:cs="黑体"/>
          <w:b/>
          <w:i w:val="0"/>
          <w:iCs/>
          <w:color w:val="auto"/>
          <w:sz w:val="32"/>
          <w:szCs w:val="32"/>
          <w:highlight w:val="none"/>
          <w:u w:val="single"/>
          <w:lang w:val="en-US" w:eastAsia="zh-CN"/>
        </w:rPr>
        <w:t xml:space="preserve">四</w:t>
      </w:r>
      <w:r>
        <w:rPr>
          <w:rFonts w:hint="eastAsia" w:ascii="黑体" w:eastAsia="黑体" w:cs="黑体"/>
          <w:b/>
          <w:i w:val="0"/>
          <w:iCs/>
          <w:color w:val="auto"/>
          <w:sz w:val="32"/>
          <w:szCs w:val="32"/>
          <w:highlight w:val="none"/>
          <w:u w:val="single"/>
        </w:rPr>
        <w:t xml:space="preserve">、开标一览表</w:t>
      </w:r>
      <w:r/>
    </w:p>
    <w:p>
      <w:pPr>
        <w:pStyle w:val="8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8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招标编号：</w:t>
      </w:r>
      <w:r/>
    </w:p>
    <w:tbl>
      <w:tblPr>
        <w:tblStyle w:val="84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1"/>
              <w:ind w:left="0" w:right="0"/>
              <w:jc w:val="center"/>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投标总报价</w:t>
            </w:r>
            <w:r/>
          </w:p>
        </w:tc>
      </w:tr>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1"/>
              <w:ind w:left="0" w:right="0"/>
              <w:jc w:val="both"/>
              <w:keepLines w:val="0"/>
              <w:keepNext w:val="0"/>
              <w:spacing w:before="0" w:beforeAutospacing="0" w:after="0" w:afterAutospacing="0"/>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51"/>
              <w:ind w:left="0" w:right="0"/>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小写：         人民币：元）</w:t>
            </w:r>
            <w:r/>
          </w:p>
        </w:tc>
      </w:tr>
    </w:tbl>
    <w:p>
      <w:pPr>
        <w:pStyle w:val="85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1"/>
        <w:ind w:firstLine="48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851"/>
        <w:ind w:firstLine="480"/>
        <w:jc w:val="both"/>
        <w:spacing w:beforeAutospacing="0" w:afterAutospacing="0"/>
        <w:rPr>
          <w:rFonts w:hint="eastAsia" w:cs="宋体"/>
          <w:color w:val="auto"/>
          <w:highlight w:val="none"/>
          <w:lang w:val="en-US" w:eastAsia="zh-CN"/>
        </w:rPr>
      </w:pPr>
      <w:r>
        <w:rPr>
          <w:rFonts w:hint="eastAsia" w:cs="宋体"/>
          <w:color w:val="auto"/>
          <w:highlight w:val="none"/>
          <w:lang w:val="en-US" w:eastAsia="zh-CN"/>
        </w:rPr>
      </w:r>
      <w:r/>
    </w:p>
    <w:p>
      <w:pPr>
        <w:pStyle w:val="851"/>
        <w:jc w:val="center"/>
        <w:spacing w:beforeAutospacing="0" w:afterAutospacing="0"/>
        <w:rPr>
          <w:rFonts w:ascii="宋体" w:hAnsi="宋体" w:eastAsia="宋体" w:cs="宋体"/>
        </w:rPr>
      </w:pPr>
      <w:r>
        <w:rPr>
          <w:rFonts w:ascii="宋体" w:hAnsi="宋体" w:eastAsia="宋体" w:cs="宋体"/>
        </w:rPr>
      </w:r>
      <w:r/>
    </w:p>
    <w:p>
      <w:pPr>
        <w:pStyle w:val="851"/>
        <w:ind w:firstLine="480"/>
        <w:jc w:val="both"/>
        <w:spacing w:beforeAutospacing="0" w:afterAutospacing="0"/>
        <w:rPr>
          <w:rFonts w:hint="default" w:cs="宋体"/>
          <w:color w:val="auto"/>
          <w:highlight w:val="none"/>
          <w:lang w:val="en-US" w:eastAsia="zh-CN"/>
        </w:rPr>
      </w:pPr>
      <w:r>
        <w:rPr>
          <w:rFonts w:hint="default" w:cs="宋体"/>
          <w:color w:val="auto"/>
          <w:highlight w:val="none"/>
          <w:lang w:val="en-US" w:eastAsia="zh-CN"/>
        </w:rPr>
      </w:r>
      <w:r/>
    </w:p>
    <w:p>
      <w:pPr>
        <w:pStyle w:val="851"/>
        <w:jc w:val="both"/>
        <w:spacing w:beforeAutospacing="0" w:afterAutospacing="0"/>
        <w:rPr>
          <w:color w:val="auto"/>
          <w:highlight w:val="none"/>
        </w:rPr>
      </w:pPr>
      <w:r>
        <w:rPr>
          <w:color w:val="auto"/>
          <w:highlight w:val="none"/>
        </w:rPr>
      </w:r>
      <w:r/>
    </w:p>
    <w:p>
      <w:pPr>
        <w:pStyle w:val="851"/>
        <w:ind w:firstLine="480"/>
        <w:jc w:val="right"/>
        <w:spacing w:beforeAutospacing="0" w:afterAutospacing="0"/>
        <w:rPr>
          <w:color w:val="auto"/>
          <w:highlight w:val="none"/>
        </w:rPr>
      </w:pPr>
      <w:r>
        <w:rPr>
          <w:rFonts w:hint="eastAsia" w:ascii="宋体" w:hAnsi="宋体" w:eastAsia="宋体" w:cs="宋体"/>
          <w:color w:val="auto"/>
          <w:highlight w:val="none"/>
        </w:rPr>
        <w:t xml:space="preserve">                                              </w:t>
      </w:r>
      <w:r/>
    </w:p>
    <w:p>
      <w:pPr>
        <w:pStyle w:val="851"/>
        <w:ind w:firstLine="240"/>
        <w:jc w:val="right"/>
        <w:spacing w:beforeAutospacing="0" w:afterAutospacing="0"/>
        <w:rPr>
          <w:color w:val="auto"/>
          <w:highlight w:val="none"/>
        </w:rPr>
      </w:pPr>
      <w:r>
        <w:rPr>
          <w:color w:val="auto"/>
          <w:highlight w:val="none"/>
        </w:rPr>
      </w:r>
      <w:r/>
    </w:p>
    <w:p>
      <w:pPr>
        <w:pStyle w:val="851"/>
        <w:ind w:firstLine="24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r>
      <w:r/>
    </w:p>
    <w:p>
      <w:pPr>
        <w:numPr>
          <w:ilvl w:val="0"/>
          <w:numId w:val="0"/>
        </w:numPr>
        <w:ind w:firstLine="0"/>
        <w:jc w:val="center"/>
        <w:keepLines w:val="0"/>
        <w:keepNext w:val="0"/>
        <w:pageBreakBefore w:val="0"/>
        <w:spacing w:line="500" w:lineRule="exact"/>
        <w:widowControl/>
        <w:rPr>
          <w:rFonts w:cs="宋体"/>
          <w:color w:val="auto"/>
          <w:highlight w:val="none"/>
        </w:rPr>
      </w:pPr>
      <w:r>
        <w:rPr>
          <w:rFonts w:cs="宋体"/>
          <w:color w:val="auto"/>
          <w:sz w:val="32"/>
          <w:szCs w:val="32"/>
          <w:highlight w:val="none"/>
        </w:rPr>
        <w:br w:type="page" w:clear="all"/>
      </w:r>
      <w:r>
        <w:rPr>
          <w:rFonts w:hint="eastAsia" w:ascii="宋体" w:hAnsi="宋体" w:eastAsia="宋体" w:cs="宋体"/>
          <w:b/>
          <w:bCs/>
          <w:color w:val="000000"/>
          <w:sz w:val="28"/>
          <w:szCs w:val="28"/>
          <w:lang w:val="en-US" w:eastAsia="zh-CN" w:bidi="ar-SA"/>
        </w:rPr>
        <w:t xml:space="preserve">十五、</w:t>
      </w:r>
      <w:r>
        <w:rPr>
          <w:rFonts w:hint="eastAsia" w:cs="宋体"/>
          <w:b/>
          <w:bCs/>
          <w:color w:val="000000"/>
          <w:sz w:val="28"/>
          <w:szCs w:val="28"/>
          <w:lang w:val="en-US" w:eastAsia="zh-CN" w:bidi="ar-SA"/>
        </w:rPr>
        <w:t xml:space="preserve">实施</w:t>
      </w:r>
      <w:r>
        <w:rPr>
          <w:rFonts w:hint="eastAsia" w:ascii="宋体" w:hAnsi="宋体" w:eastAsia="宋体" w:cs="宋体"/>
          <w:b/>
          <w:bCs/>
          <w:color w:val="000000"/>
          <w:sz w:val="28"/>
          <w:szCs w:val="28"/>
          <w:lang w:val="en-US" w:eastAsia="zh-CN" w:bidi="ar-SA"/>
        </w:rPr>
        <w:t xml:space="preserve">方案</w:t>
      </w:r>
      <w:r>
        <w:rPr>
          <w:rFonts w:hint="eastAsia" w:cs="宋体"/>
          <w:b/>
          <w:bCs/>
          <w:color w:val="000000"/>
          <w:sz w:val="28"/>
          <w:szCs w:val="28"/>
          <w:lang w:val="en-US" w:eastAsia="zh-CN" w:bidi="ar-SA"/>
        </w:rPr>
        <w:t xml:space="preserve"> </w:t>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pStyle w:val="863"/>
        <w:jc w:val="center"/>
        <w:spacing w:beforeAutospacing="0" w:afterAutospacing="0"/>
        <w:rPr>
          <w:rFonts w:cs="宋体"/>
          <w:b/>
          <w:color w:val="auto"/>
          <w:sz w:val="32"/>
          <w:szCs w:val="32"/>
          <w:highlight w:val="none"/>
        </w:rPr>
      </w:pPr>
      <w:r>
        <w:rPr>
          <w:rFonts w:cs="宋体"/>
          <w:b/>
          <w:color w:val="auto"/>
          <w:sz w:val="32"/>
          <w:szCs w:val="32"/>
          <w:highlight w:val="none"/>
        </w:rPr>
      </w:r>
      <w:r/>
    </w:p>
    <w:p>
      <w:pPr>
        <w:ind w:firstLine="0"/>
        <w:jc w:val="both"/>
        <w:spacing w:line="499" w:lineRule="atLeast"/>
        <w:widowControl/>
        <w:rPr>
          <w:rFonts w:hint="eastAsia"/>
          <w:color w:val="auto"/>
          <w:sz w:val="32"/>
          <w:szCs w:val="32"/>
          <w:highlight w:val="none"/>
        </w:rPr>
      </w:pPr>
      <w:r>
        <w:rPr>
          <w:rFonts w:hint="eastAsia"/>
          <w:color w:val="auto"/>
          <w:sz w:val="32"/>
          <w:szCs w:val="32"/>
          <w:highlight w:val="none"/>
        </w:rPr>
      </w:r>
      <w:r/>
    </w:p>
    <w:p>
      <w:pPr>
        <w:numPr>
          <w:ilvl w:val="0"/>
          <w:numId w:val="0"/>
        </w:numPr>
        <w:ind w:firstLine="0"/>
        <w:jc w:val="center"/>
        <w:keepLines w:val="0"/>
        <w:keepNext w:val="0"/>
        <w:pageBreakBefore w:val="0"/>
        <w:spacing w:line="500" w:lineRule="exact"/>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bidi="ar-SA"/>
        </w:rPr>
        <w:t xml:space="preserve">十六、</w:t>
      </w:r>
      <w:r>
        <w:rPr>
          <w:rFonts w:hint="eastAsia" w:ascii="宋体" w:hAnsi="宋体" w:eastAsia="宋体" w:cs="宋体"/>
          <w:b/>
          <w:bCs/>
          <w:color w:val="000000"/>
          <w:sz w:val="28"/>
          <w:szCs w:val="28"/>
        </w:rPr>
        <w:t xml:space="preserve">招标文件中规定要求提供的证明材料和投标人认为需要提供的其他材料</w:t>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both"/>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both"/>
        <w:keepLines w:val="0"/>
        <w:keepNext w:val="0"/>
        <w:pageBreakBefore w:val="0"/>
        <w:spacing w:line="500" w:lineRule="exact"/>
        <w:widowControl/>
        <w:rPr>
          <w:color w:val="auto"/>
          <w:sz w:val="24"/>
          <w:highlight w:val="none"/>
        </w:rPr>
      </w:pPr>
      <w:r>
        <w:rPr>
          <w:color w:val="auto"/>
          <w:sz w:val="24"/>
          <w:highlight w:val="none"/>
        </w:rPr>
      </w:r>
      <w:r/>
    </w:p>
    <w:p>
      <w:pPr>
        <w:numPr>
          <w:ilvl w:val="0"/>
          <w:numId w:val="0"/>
        </w:numPr>
        <w:ind w:firstLine="0"/>
        <w:jc w:val="center"/>
        <w:keepLines w:val="0"/>
        <w:keepNext w:val="0"/>
        <w:pageBreakBefore w:val="0"/>
        <w:spacing w:line="500" w:lineRule="exact"/>
        <w:widowControl/>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0"/>
        </w:numPr>
        <w:ind w:firstLine="0"/>
        <w:jc w:val="center"/>
        <w:keepLines w:val="0"/>
        <w:keepNext w:val="0"/>
        <w:pageBreakBefore w:val="0"/>
        <w:spacing w:line="500" w:lineRule="exact"/>
        <w:widowControl/>
        <w:rPr>
          <w:color w:val="auto"/>
          <w:sz w:val="24"/>
          <w:highlight w:val="none"/>
        </w:rPr>
      </w:pPr>
      <w:r>
        <w:rPr>
          <w:rFonts w:hint="eastAsia" w:ascii="宋体" w:hAnsi="宋体" w:eastAsia="宋体" w:cs="宋体"/>
          <w:b/>
          <w:bCs/>
          <w:color w:val="auto"/>
          <w:sz w:val="32"/>
          <w:szCs w:val="32"/>
          <w:highlight w:val="none"/>
          <w:lang w:val="en-US" w:eastAsia="zh-CN"/>
        </w:rPr>
        <w:t xml:space="preserve">十七、盐都区</w:t>
      </w:r>
      <w:r>
        <w:rPr>
          <w:rFonts w:hint="eastAsia" w:ascii="宋体" w:hAnsi="宋体" w:eastAsia="宋体" w:cs="宋体"/>
          <w:b/>
          <w:bCs/>
          <w:color w:val="auto"/>
          <w:sz w:val="32"/>
          <w:szCs w:val="32"/>
          <w:highlight w:val="none"/>
        </w:rPr>
        <w:t xml:space="preserve">政府</w:t>
      </w:r>
      <w:r>
        <w:rPr>
          <w:rFonts w:hint="eastAsia"/>
          <w:b/>
          <w:bCs/>
          <w:color w:val="auto"/>
          <w:sz w:val="32"/>
          <w:szCs w:val="32"/>
          <w:highlight w:val="none"/>
        </w:rPr>
        <w:t xml:space="preserve">采购事前信用承诺书</w:t>
      </w:r>
      <w:r>
        <w:rPr>
          <w:rFonts w:hint="eastAsia"/>
          <w:color w:val="auto"/>
          <w:sz w:val="32"/>
          <w:szCs w:val="32"/>
          <w:highlight w:val="none"/>
        </w:rPr>
        <w:t xml:space="preserve"> </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 </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（四）严格遵守即时信息公示规定，及时维护和更新维护和更新盐城市政府采购网中与本单位相关的信息；</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（六）自觉接受政府、行业组织、社会公众、新闻舆论的监督；</w:t>
      </w:r>
      <w:r/>
    </w:p>
    <w:p>
      <w:pPr>
        <w:ind w:firstLine="480"/>
        <w:keepLines w:val="0"/>
        <w:keepNext w:val="0"/>
        <w:pageBreakBefore w:val="0"/>
        <w:spacing w:line="50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（八）本人已认真阅读了上述承诺，并向本单位员工作了宣传教育。</w:t>
      </w:r>
      <w:r/>
    </w:p>
    <w:p>
      <w:pPr>
        <w:keepLines w:val="0"/>
        <w:keepNext w:val="0"/>
        <w:pageBreakBefore w:val="0"/>
        <w:spacing w:line="500" w:lineRule="exact"/>
        <w:widowControl/>
        <w:rPr>
          <w:color w:val="auto"/>
          <w:sz w:val="24"/>
          <w:highlight w:val="none"/>
        </w:rPr>
      </w:pPr>
      <w:r>
        <w:rPr>
          <w:rFonts w:hint="eastAsia"/>
          <w:color w:val="auto"/>
          <w:sz w:val="24"/>
          <w:highlight w:val="none"/>
        </w:rPr>
        <w:t xml:space="preserve">                  法定代表人签名：</w:t>
      </w:r>
      <w:r/>
    </w:p>
    <w:p>
      <w:pPr>
        <w:jc w:val="center"/>
        <w:keepLines w:val="0"/>
        <w:keepNext w:val="0"/>
        <w:pageBreakBefore w:val="0"/>
        <w:spacing w:line="500" w:lineRule="exact"/>
        <w:widowControl/>
        <w:rPr>
          <w:color w:val="auto"/>
          <w:sz w:val="24"/>
          <w:highlight w:val="none"/>
        </w:rPr>
      </w:pPr>
      <w:r>
        <w:rPr>
          <w:rFonts w:hint="eastAsia"/>
          <w:color w:val="auto"/>
          <w:sz w:val="24"/>
          <w:highlight w:val="none"/>
        </w:rPr>
        <w:t xml:space="preserve">          单位名称（盖章）：</w:t>
      </w:r>
      <w:r/>
    </w:p>
    <w:p>
      <w:pPr>
        <w:jc w:val="center"/>
        <w:keepLines w:val="0"/>
        <w:keepNext w:val="0"/>
        <w:pageBreakBefore w:val="0"/>
        <w:spacing w:line="500" w:lineRule="exact"/>
        <w:widowControl/>
        <w:rPr>
          <w:color w:val="auto"/>
          <w:sz w:val="24"/>
          <w:highlight w:val="none"/>
        </w:rPr>
      </w:pPr>
      <w:r>
        <w:rPr>
          <w:rFonts w:hint="eastAsia"/>
          <w:color w:val="auto"/>
          <w:sz w:val="24"/>
          <w:highlight w:val="none"/>
        </w:rPr>
        <w:t xml:space="preserve">             年月日</w:t>
      </w:r>
      <w:r/>
    </w:p>
    <w:p>
      <w:pPr>
        <w:pStyle w:val="863"/>
        <w:jc w:val="center"/>
        <w:keepLines w:val="0"/>
        <w:keepNext w:val="0"/>
        <w:pageBreakBefore w:val="0"/>
        <w:spacing w:beforeAutospacing="0" w:afterAutospacing="0" w:line="500" w:lineRule="exact"/>
        <w:rPr>
          <w:color w:val="auto"/>
          <w:highlight w:val="none"/>
        </w:rPr>
      </w:pPr>
      <w:r>
        <w:rPr>
          <w:color w:val="auto"/>
          <w:highlight w:val="none"/>
        </w:rPr>
      </w:r>
      <w:r/>
    </w:p>
    <w:p>
      <w:pPr>
        <w:pStyle w:val="875"/>
        <w:ind w:left="0" w:right="3338" w:firstLine="0"/>
        <w:jc w:val="both"/>
        <w:spacing w:line="443" w:lineRule="exact"/>
        <w:rPr>
          <w:b w:val="0"/>
          <w:bCs w:val="0"/>
          <w:lang w:eastAsia="zh-CN"/>
        </w:rPr>
      </w:pPr>
      <w:r>
        <w:rPr>
          <w:b w:val="0"/>
          <w:bCs w:val="0"/>
          <w:lang w:eastAsia="zh-CN"/>
        </w:rPr>
      </w:r>
      <w:r/>
    </w:p>
    <w:p>
      <w:pPr>
        <w:pStyle w:val="85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1"/>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1"/>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1"/>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1"/>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1"/>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1"/>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1"/>
        <w:ind w:firstLine="480"/>
        <w:spacing w:beforeAutospacing="0" w:afterAutospacing="0" w:line="0" w:lineRule="atLeas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5"/>
        <w:ind w:left="0" w:right="3338" w:firstLine="0"/>
        <w:jc w:val="both"/>
        <w:spacing w:line="443" w:lineRule="exact"/>
        <w:rPr>
          <w:b w:val="0"/>
          <w:bCs w:val="0"/>
          <w:lang w:eastAsia="zh-CN"/>
        </w:rPr>
      </w:pPr>
      <w:r>
        <w:rPr>
          <w:b w:val="0"/>
          <w:bCs w:val="0"/>
          <w:lang w:eastAsia="zh-CN"/>
        </w:rPr>
      </w:r>
      <w:r/>
    </w:p>
    <w:p>
      <w:pPr>
        <w:ind w:firstLine="4620"/>
        <w:rPr>
          <w:rFonts w:hint="eastAsia" w:asciiTheme="majorEastAsia" w:hAnsiTheme="majorEastAsia" w:eastAsiaTheme="majorEastAsia" w:cstheme="majorEastAsia"/>
          <w:color w:val="auto"/>
          <w:highlight w:val="none"/>
        </w:rPr>
      </w:pPr>
      <w:r>
        <w:rPr>
          <w:rFonts w:hint="eastAsia"/>
          <w:b w:val="0"/>
          <w:bCs w:val="0"/>
          <w:lang w:val="en-US" w:eastAsia="zh-CN"/>
        </w:rPr>
        <w:t xml:space="preserve">           </w:t>
      </w:r>
      <w:r>
        <w:rPr>
          <w:rFonts w:hint="eastAsia" w:asciiTheme="majorEastAsia" w:hAnsiTheme="majorEastAsia" w:eastAsiaTheme="majorEastAsia" w:cstheme="majorEastAsia"/>
          <w:b w:val="0"/>
          <w:bCs w:val="0"/>
          <w:lang w:val="en-US" w:eastAsia="zh-CN"/>
        </w:rPr>
        <w:t xml:space="preserve">      </w:t>
      </w:r>
      <w:bookmarkEnd w:id="160"/>
      <w:r/>
      <w:bookmarkEnd w:id="161"/>
      <w:r/>
      <w:bookmarkEnd w:id="162"/>
      <w:r/>
      <w:bookmarkEnd w:id="163"/>
      <w:r/>
      <w:bookmarkEnd w:id="165"/>
      <w:r/>
      <w:bookmarkEnd w:id="174"/>
      <w:r/>
      <w:bookmarkEnd w:id="175"/>
      <w:r/>
      <w:bookmarkEnd w:id="176"/>
      <w:r/>
      <w:bookmarkEnd w:id="177"/>
      <w:r/>
      <w:bookmarkEnd w:id="178"/>
      <w:r/>
      <w:r/>
    </w:p>
    <w:sectPr>
      <w:footerReference w:type="default" r:id="rId19"/>
      <w:footerReference w:type="first" r:id="rId20"/>
      <w:footnotePr/>
      <w:endnotePr/>
      <w:type w:val="nextPage"/>
      <w:pgSz w:w="11906" w:h="16838" w:orient="portrait"/>
      <w:pgMar w:top="1417" w:right="1417" w:bottom="1417" w:left="141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Microsoft JhengHei">
    <w:panose1 w:val="020B060403050404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44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360"/>
      <w:rPr>
        <w:rStyle w:val="871"/>
      </w:rPr>
      <w:framePr w:wrap="around" w:vAnchor="text" w:hAnchor="margin" w:xAlign="center" w:y="1"/>
    </w:pPr>
    <w:r>
      <w:fldChar w:fldCharType="begin"/>
    </w:r>
    <w:r>
      <w:rPr>
        <w:rStyle w:val="871"/>
      </w:rPr>
      <w:instrText xml:space="preserve">PAGE  </w:instrText>
    </w:r>
    <w:r>
      <w:fldChar w:fldCharType="separate"/>
    </w:r>
    <w:r>
      <w:rPr>
        <w:rStyle w:val="871"/>
      </w:rPr>
      <w:t xml:space="preserve">1</w:t>
    </w:r>
    <w:r>
      <w:fldChar w:fldCharType="end"/>
    </w:r>
    <w:r/>
  </w:p>
  <w:p>
    <w:pPr>
      <w:pStyle w:val="87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440"/>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tabs>
        <w:tab w:val="left" w:pos="3565"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360"/>
      <w:tabs>
        <w:tab w:val="left" w:pos="3565"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ind w:left="-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3"/>
  </w:num>
  <w:num w:numId="4">
    <w:abstractNumId w:val="7"/>
  </w:num>
  <w:num w:numId="5">
    <w:abstractNumId w:val="10"/>
  </w:num>
  <w:num w:numId="6">
    <w:abstractNumId w:val="5"/>
  </w:num>
  <w:num w:numId="7">
    <w:abstractNumId w:val="1"/>
  </w:num>
  <w:num w:numId="8">
    <w:abstractNumId w:val="4"/>
  </w:num>
  <w:num w:numId="9">
    <w:abstractNumId w:val="8"/>
  </w:num>
  <w:num w:numId="10">
    <w:abstractNumId w:val="1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6"/>
    <w:next w:val="8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9"/>
    <w:link w:val="12"/>
    <w:uiPriority w:val="9"/>
    <w:rPr>
      <w:rFonts w:ascii="Arial" w:hAnsi="Arial" w:eastAsia="Arial" w:cs="Arial"/>
      <w:sz w:val="40"/>
      <w:szCs w:val="40"/>
    </w:rPr>
  </w:style>
  <w:style w:type="character" w:styleId="15">
    <w:name w:val="Heading 2 Char"/>
    <w:basedOn w:val="839"/>
    <w:link w:val="837"/>
    <w:uiPriority w:val="9"/>
    <w:rPr>
      <w:rFonts w:ascii="Arial" w:hAnsi="Arial" w:eastAsia="Arial" w:cs="Arial"/>
      <w:sz w:val="34"/>
    </w:rPr>
  </w:style>
  <w:style w:type="character" w:styleId="17">
    <w:name w:val="Heading 3 Char"/>
    <w:basedOn w:val="839"/>
    <w:link w:val="838"/>
    <w:uiPriority w:val="9"/>
    <w:rPr>
      <w:rFonts w:ascii="Arial" w:hAnsi="Arial" w:eastAsia="Arial" w:cs="Arial"/>
      <w:sz w:val="30"/>
      <w:szCs w:val="30"/>
    </w:rPr>
  </w:style>
  <w:style w:type="paragraph" w:styleId="18">
    <w:name w:val="Heading 4"/>
    <w:basedOn w:val="836"/>
    <w:next w:val="8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9"/>
    <w:link w:val="18"/>
    <w:uiPriority w:val="9"/>
    <w:rPr>
      <w:rFonts w:ascii="Arial" w:hAnsi="Arial" w:eastAsia="Arial" w:cs="Arial"/>
      <w:b/>
      <w:bCs/>
      <w:sz w:val="26"/>
      <w:szCs w:val="26"/>
    </w:rPr>
  </w:style>
  <w:style w:type="paragraph" w:styleId="20">
    <w:name w:val="Heading 5"/>
    <w:basedOn w:val="836"/>
    <w:next w:val="8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9"/>
    <w:link w:val="20"/>
    <w:uiPriority w:val="9"/>
    <w:rPr>
      <w:rFonts w:ascii="Arial" w:hAnsi="Arial" w:eastAsia="Arial" w:cs="Arial"/>
      <w:b/>
      <w:bCs/>
      <w:sz w:val="24"/>
      <w:szCs w:val="24"/>
    </w:rPr>
  </w:style>
  <w:style w:type="paragraph" w:styleId="22">
    <w:name w:val="Heading 6"/>
    <w:basedOn w:val="836"/>
    <w:next w:val="8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6"/>
    <w:next w:val="8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6"/>
    <w:next w:val="8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6"/>
    <w:next w:val="8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839"/>
    <w:link w:val="33"/>
    <w:uiPriority w:val="10"/>
    <w:rPr>
      <w:sz w:val="48"/>
      <w:szCs w:val="48"/>
    </w:rPr>
  </w:style>
  <w:style w:type="paragraph" w:styleId="35">
    <w:name w:val="Subtitle"/>
    <w:basedOn w:val="836"/>
    <w:next w:val="836"/>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6"/>
    <w:next w:val="836"/>
    <w:link w:val="38"/>
    <w:uiPriority w:val="29"/>
    <w:qFormat/>
    <w:pPr>
      <w:ind w:left="720" w:right="720"/>
    </w:pPr>
    <w:rPr>
      <w:i/>
    </w:rPr>
  </w:style>
  <w:style w:type="character" w:styleId="38">
    <w:name w:val="Quote Char"/>
    <w:link w:val="37"/>
    <w:uiPriority w:val="29"/>
    <w:rPr>
      <w:i/>
    </w:rPr>
  </w:style>
  <w:style w:type="paragraph" w:styleId="39">
    <w:name w:val="Intense Quote"/>
    <w:basedOn w:val="836"/>
    <w:next w:val="8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49"/>
    <w:uiPriority w:val="99"/>
  </w:style>
  <w:style w:type="character" w:styleId="44">
    <w:name w:val="Footer Char"/>
    <w:basedOn w:val="839"/>
    <w:link w:val="847"/>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847"/>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0">
    <w:name w:val="toc 1"/>
    <w:basedOn w:val="836"/>
    <w:next w:val="836"/>
    <w:uiPriority w:val="39"/>
    <w:unhideWhenUsed/>
    <w:pPr>
      <w:ind w:left="0" w:right="0" w:firstLine="0"/>
      <w:spacing w:after="57"/>
    </w:pPr>
  </w:style>
  <w:style w:type="paragraph" w:styleId="181">
    <w:name w:val="toc 2"/>
    <w:basedOn w:val="836"/>
    <w:next w:val="836"/>
    <w:uiPriority w:val="39"/>
    <w:unhideWhenUsed/>
    <w:pPr>
      <w:ind w:left="283" w:right="0" w:firstLine="0"/>
      <w:spacing w:after="57"/>
    </w:pPr>
  </w:style>
  <w:style w:type="paragraph" w:styleId="182">
    <w:name w:val="toc 3"/>
    <w:basedOn w:val="836"/>
    <w:next w:val="836"/>
    <w:uiPriority w:val="39"/>
    <w:unhideWhenUsed/>
    <w:pPr>
      <w:ind w:left="567" w:right="0" w:firstLine="0"/>
      <w:spacing w:after="57"/>
    </w:pPr>
  </w:style>
  <w:style w:type="paragraph" w:styleId="183">
    <w:name w:val="toc 4"/>
    <w:basedOn w:val="836"/>
    <w:next w:val="836"/>
    <w:uiPriority w:val="39"/>
    <w:unhideWhenUsed/>
    <w:pPr>
      <w:ind w:left="850" w:right="0" w:firstLine="0"/>
      <w:spacing w:after="57"/>
    </w:pPr>
  </w:style>
  <w:style w:type="paragraph" w:styleId="184">
    <w:name w:val="toc 5"/>
    <w:basedOn w:val="836"/>
    <w:next w:val="836"/>
    <w:uiPriority w:val="39"/>
    <w:unhideWhenUsed/>
    <w:pPr>
      <w:ind w:left="1134" w:right="0" w:firstLine="0"/>
      <w:spacing w:after="57"/>
    </w:pPr>
  </w:style>
  <w:style w:type="paragraph" w:styleId="186">
    <w:name w:val="toc 7"/>
    <w:basedOn w:val="836"/>
    <w:next w:val="836"/>
    <w:uiPriority w:val="39"/>
    <w:unhideWhenUsed/>
    <w:pPr>
      <w:ind w:left="1701" w:right="0" w:firstLine="0"/>
      <w:spacing w:after="57"/>
    </w:pPr>
  </w:style>
  <w:style w:type="paragraph" w:styleId="187">
    <w:name w:val="toc 8"/>
    <w:basedOn w:val="836"/>
    <w:next w:val="836"/>
    <w:uiPriority w:val="39"/>
    <w:unhideWhenUsed/>
    <w:pPr>
      <w:ind w:left="1984" w:right="0" w:firstLine="0"/>
      <w:spacing w:after="57"/>
    </w:pPr>
  </w:style>
  <w:style w:type="paragraph" w:styleId="188">
    <w:name w:val="toc 9"/>
    <w:basedOn w:val="836"/>
    <w:next w:val="8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link w:val="871"/>
    <w:uiPriority w:val="0"/>
    <w:qFormat/>
    <w:pPr>
      <w:ind w:firstLine="0"/>
      <w:spacing w:line="240" w:lineRule="auto"/>
      <w:widowControl w:val="off"/>
    </w:pPr>
    <w:rPr>
      <w:rFonts w:hint="default" w:ascii="宋体" w:hAnsi="宋体" w:eastAsia="宋体" w:cs="宋体"/>
      <w:color w:val="000000"/>
      <w:sz w:val="22"/>
      <w:szCs w:val="21"/>
      <w:lang w:val="en-US" w:eastAsia="zh-CN" w:bidi="ar-SA"/>
    </w:rPr>
  </w:style>
  <w:style w:type="paragraph" w:styleId="837">
    <w:name w:val="Heading 2"/>
    <w:basedOn w:val="836"/>
    <w:next w:val="836"/>
    <w:uiPriority w:val="0"/>
    <w:unhideWhenUsed/>
    <w:qFormat/>
    <w:pPr>
      <w:outlineLvl w:val="1"/>
    </w:pPr>
    <w:rPr>
      <w:rFonts w:hint="eastAsia" w:ascii="宋体" w:hAnsi="宋体" w:eastAsia="宋体" w:cs="Times New Roman"/>
      <w:b/>
      <w:bCs/>
      <w:sz w:val="30"/>
      <w:szCs w:val="36"/>
    </w:rPr>
  </w:style>
  <w:style w:type="paragraph" w:styleId="838">
    <w:name w:val="Heading 3"/>
    <w:basedOn w:val="836"/>
    <w:next w:val="836"/>
    <w:uiPriority w:val="99"/>
    <w:qFormat/>
    <w:pPr>
      <w:keepLines/>
      <w:keepNext/>
      <w:spacing w:before="260" w:after="260" w:line="416" w:lineRule="auto"/>
      <w:outlineLvl w:val="2"/>
    </w:pPr>
    <w:rPr>
      <w:b/>
      <w:bCs/>
      <w:sz w:val="32"/>
      <w:szCs w:val="32"/>
    </w:rPr>
  </w:style>
  <w:style w:type="character" w:styleId="839" w:default="1">
    <w:name w:val="Default Paragraph Font"/>
    <w:uiPriority w:val="0"/>
    <w:semiHidden/>
    <w:qFormat/>
  </w:style>
  <w:style w:type="table" w:styleId="840"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tblCellMar>
        <w:left w:w="108" w:type="dxa"/>
        <w:top w:w="0" w:type="dxa"/>
        <w:right w:w="108" w:type="dxa"/>
        <w:bottom w:w="0" w:type="dxa"/>
      </w:tblCellMar>
    </w:tblPr>
  </w:style>
  <w:style w:type="paragraph" w:styleId="841">
    <w:name w:val="Normal Indent"/>
    <w:basedOn w:val="836"/>
    <w:uiPriority w:val="99"/>
    <w:qFormat/>
    <w:pPr>
      <w:ind w:firstLine="420"/>
    </w:pPr>
    <w:rPr>
      <w:szCs w:val="20"/>
    </w:rPr>
  </w:style>
  <w:style w:type="paragraph" w:styleId="842">
    <w:name w:val="Body Text"/>
    <w:basedOn w:val="836"/>
    <w:uiPriority w:val="99"/>
    <w:qFormat/>
    <w:rPr>
      <w:rFonts w:ascii="楷体_GB2312" w:hAnsi="Arial" w:eastAsia="楷体_GB2312"/>
      <w:sz w:val="28"/>
      <w:szCs w:val="28"/>
    </w:rPr>
  </w:style>
  <w:style w:type="paragraph" w:styleId="843">
    <w:name w:val="Body Text Indent"/>
    <w:basedOn w:val="836"/>
    <w:uiPriority w:val="99"/>
    <w:qFormat/>
    <w:pPr>
      <w:ind w:firstLine="645"/>
    </w:pPr>
    <w:rPr>
      <w:rFonts w:ascii="KaiTi_GB2312" w:eastAsia="KaiTi_GB2312"/>
      <w:sz w:val="32"/>
      <w:szCs w:val="32"/>
    </w:rPr>
  </w:style>
  <w:style w:type="paragraph" w:styleId="844">
    <w:name w:val="Plain Text"/>
    <w:basedOn w:val="836"/>
    <w:uiPriority w:val="0"/>
    <w:qFormat/>
    <w:rPr>
      <w:rFonts w:ascii="宋体" w:hAnsi="Courier New" w:cs="Courier New"/>
    </w:rPr>
  </w:style>
  <w:style w:type="paragraph" w:styleId="845">
    <w:name w:val="Date"/>
    <w:basedOn w:val="836"/>
    <w:next w:val="836"/>
    <w:uiPriority w:val="99"/>
    <w:qFormat/>
    <w:rPr>
      <w:sz w:val="24"/>
      <w:szCs w:val="24"/>
    </w:rPr>
  </w:style>
  <w:style w:type="paragraph" w:styleId="846">
    <w:name w:val="Body Text Indent 2"/>
    <w:basedOn w:val="836"/>
    <w:next w:val="836"/>
    <w:uiPriority w:val="0"/>
    <w:qFormat/>
    <w:pPr>
      <w:ind w:firstLine="480"/>
    </w:pPr>
    <w:rPr>
      <w:rFonts w:ascii="仿宋_GB2312" w:eastAsia="仿宋_GB2312"/>
      <w:sz w:val="24"/>
    </w:rPr>
  </w:style>
  <w:style w:type="paragraph" w:styleId="847">
    <w:name w:val="Footer"/>
    <w:basedOn w:val="836"/>
    <w:uiPriority w:val="99"/>
    <w:unhideWhenUsed/>
    <w:qFormat/>
    <w:pPr>
      <w:spacing w:after="0" w:line="240" w:lineRule="auto"/>
      <w:tabs>
        <w:tab w:val="center" w:pos="7143" w:leader="none"/>
        <w:tab w:val="right" w:pos="14287" w:leader="none"/>
      </w:tabs>
    </w:pPr>
  </w:style>
  <w:style w:type="paragraph" w:styleId="848">
    <w:name w:val="envelope return"/>
    <w:basedOn w:val="836"/>
    <w:uiPriority w:val="0"/>
    <w:qFormat/>
    <w:rPr>
      <w:rFonts w:ascii="Arial" w:hAnsi="Arial" w:eastAsia="宋体" w:cs="Times New Roman"/>
    </w:rPr>
  </w:style>
  <w:style w:type="paragraph" w:styleId="849">
    <w:name w:val="Header"/>
    <w:basedOn w:val="836"/>
    <w:uiPriority w:val="99"/>
    <w:unhideWhenUsed/>
    <w:qFormat/>
    <w:pPr>
      <w:spacing w:after="0" w:line="240" w:lineRule="auto"/>
      <w:tabs>
        <w:tab w:val="center" w:pos="7143" w:leader="none"/>
        <w:tab w:val="right" w:pos="14287" w:leader="none"/>
      </w:tabs>
    </w:pPr>
  </w:style>
  <w:style w:type="paragraph" w:styleId="850">
    <w:name w:val="toc 6"/>
    <w:basedOn w:val="836"/>
    <w:next w:val="836"/>
    <w:uiPriority w:val="39"/>
    <w:unhideWhenUsed/>
    <w:qFormat/>
    <w:pPr>
      <w:ind w:left="1050" w:firstLine="0"/>
      <w:jc w:val="left"/>
      <w:spacing w:line="240" w:lineRule="auto"/>
    </w:pPr>
    <w:rPr>
      <w:szCs w:val="21"/>
    </w:rPr>
  </w:style>
  <w:style w:type="paragraph" w:styleId="851">
    <w:name w:val="Normal (Web)"/>
    <w:basedOn w:val="836"/>
    <w:uiPriority w:val="0"/>
    <w:qFormat/>
    <w:pPr>
      <w:jc w:val="left"/>
      <w:spacing w:beforeAutospacing="1" w:afterAutospacing="1"/>
    </w:pPr>
    <w:rPr>
      <w:rFonts w:cs="Times New Roman"/>
      <w:sz w:val="24"/>
    </w:rPr>
  </w:style>
  <w:style w:type="paragraph" w:styleId="852">
    <w:name w:val="Body Text First Indent"/>
    <w:basedOn w:val="836"/>
    <w:next w:val="836"/>
    <w:uiPriority w:val="99"/>
    <w:qFormat/>
    <w:pPr>
      <w:ind w:firstLine="200"/>
      <w:spacing w:line="360" w:lineRule="auto"/>
    </w:pPr>
    <w:rPr>
      <w:rFonts w:ascii="仿宋_GB2312" w:eastAsia="仿宋_GB2312"/>
      <w:sz w:val="30"/>
      <w:szCs w:val="30"/>
    </w:rPr>
  </w:style>
  <w:style w:type="paragraph" w:styleId="853">
    <w:name w:val="Body Text First Indent 2"/>
    <w:basedOn w:val="843"/>
    <w:uiPriority w:val="99"/>
    <w:qFormat/>
    <w:pPr>
      <w:ind w:firstLine="420"/>
      <w:spacing w:line="360" w:lineRule="auto"/>
    </w:pPr>
    <w:rPr>
      <w:rFonts w:ascii="宋体" w:hAnsi="宋体" w:eastAsia="宋体"/>
      <w:sz w:val="21"/>
      <w:szCs w:val="20"/>
    </w:rPr>
  </w:style>
  <w:style w:type="table" w:styleId="854">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FollowedHyperlink"/>
    <w:basedOn w:val="839"/>
    <w:uiPriority w:val="0"/>
    <w:qFormat/>
    <w:rPr>
      <w:color w:val="333333"/>
      <w:u w:val="none"/>
    </w:rPr>
  </w:style>
  <w:style w:type="character" w:styleId="856">
    <w:name w:val="Hyperlink"/>
    <w:basedOn w:val="839"/>
    <w:uiPriority w:val="99"/>
    <w:qFormat/>
    <w:rPr>
      <w:rFonts w:cs="Times New Roman"/>
      <w:color w:val="0000ff"/>
      <w:u w:val="single"/>
    </w:rPr>
  </w:style>
  <w:style w:type="paragraph" w:styleId="857" w:customStyle="1">
    <w:name w:val="首行缩进"/>
    <w:basedOn w:val="836"/>
    <w:uiPriority w:val="0"/>
    <w:qFormat/>
    <w:pPr>
      <w:ind w:firstLine="480"/>
    </w:pPr>
    <w:rPr>
      <w:rFonts w:ascii="宋体" w:hAnsi="宋体" w:cs="宋体"/>
      <w:sz w:val="24"/>
    </w:rPr>
  </w:style>
  <w:style w:type="paragraph" w:styleId="858" w:customStyle="1">
    <w:name w:val="Default"/>
    <w:uiPriority w:val="0"/>
    <w:qFormat/>
    <w:pPr>
      <w:jc w:val="both"/>
      <w:spacing w:after="200" w:line="276" w:lineRule="auto"/>
      <w:widowControl w:val="off"/>
    </w:pPr>
    <w:rPr>
      <w:rFonts w:hint="default" w:ascii="仿宋_GB2312" w:hAnsi="Times New Roman" w:eastAsia="仿宋_GB2312" w:cs="仿宋_GB2312"/>
      <w:color w:val="000000"/>
      <w:sz w:val="24"/>
      <w:szCs w:val="24"/>
      <w:lang w:val="en-US" w:eastAsia="zh-CN" w:bidi="ar-SA"/>
    </w:rPr>
  </w:style>
  <w:style w:type="paragraph" w:styleId="859" w:customStyle="1">
    <w:name w:val="一级条标题"/>
    <w:basedOn w:val="860"/>
    <w:next w:val="86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0" w:customStyle="1">
    <w:name w:val="章标题"/>
    <w:next w:val="836"/>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861" w:customStyle="1">
    <w:name w:val="段"/>
    <w:next w:val="86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2" w:customStyle="1">
    <w:name w:val="正文 A"/>
    <w:next w:val="861"/>
    <w:uiPriority w:val="0"/>
    <w:qFormat/>
    <w:pPr>
      <w:jc w:val="both"/>
      <w:widowControl w:val="off"/>
    </w:pPr>
    <w:rPr>
      <w:rFonts w:hint="default" w:ascii="Times New Roman" w:hAnsi="Times New Roman" w:eastAsia="Calibri" w:cs="Calibri"/>
      <w:color w:val="000000"/>
      <w:sz w:val="21"/>
      <w:szCs w:val="21"/>
    </w:rPr>
  </w:style>
  <w:style w:type="paragraph" w:styleId="863" w:customStyle="1">
    <w:name w:val="普通(网站)12"/>
    <w:basedOn w:val="836"/>
    <w:uiPriority w:val="0"/>
    <w:qFormat/>
    <w:pPr>
      <w:spacing w:beforeAutospacing="1" w:afterAutospacing="1"/>
    </w:pPr>
    <w:rPr>
      <w:rFonts w:cs="Times New Roman"/>
      <w:sz w:val="24"/>
    </w:rPr>
  </w:style>
  <w:style w:type="paragraph" w:styleId="864" w:customStyle="1">
    <w:name w:val="普通(网站)11"/>
    <w:basedOn w:val="836"/>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865" w:customStyle="1">
    <w:name w:val="普通正文"/>
    <w:basedOn w:val="836"/>
    <w:uiPriority w:val="0"/>
    <w:qFormat/>
    <w:pPr>
      <w:ind w:firstLine="480"/>
      <w:spacing w:before="120" w:after="120"/>
    </w:pPr>
    <w:rPr>
      <w:rFonts w:ascii="Arial" w:hAnsi="Arial"/>
      <w:sz w:val="24"/>
    </w:rPr>
  </w:style>
  <w:style w:type="paragraph" w:styleId="866" w:customStyle="1">
    <w:name w:val="Char"/>
    <w:basedOn w:val="836"/>
    <w:uiPriority w:val="0"/>
    <w:qFormat/>
    <w:pPr>
      <w:tabs>
        <w:tab w:val="left" w:pos="360" w:leader="none"/>
      </w:tabs>
    </w:pPr>
    <w:rPr>
      <w:sz w:val="24"/>
    </w:rPr>
  </w:style>
  <w:style w:type="table" w:styleId="867" w:customStyle="1">
    <w:name w:val="网格型1"/>
    <w:uiPriority w:val="59"/>
    <w:qFormat/>
    <w:rPr>
      <w:lang w:val="en-US" w:eastAsia="zh-CN" w:bidi="ar-SA"/>
    </w:rPr>
    <w:tblPr/>
  </w:style>
  <w:style w:type="paragraph" w:styleId="868" w:customStyle="1">
    <w:name w:val="页眉11"/>
    <w:basedOn w:val="836"/>
    <w:uiPriority w:val="0"/>
    <w:qFormat/>
    <w:pPr>
      <w:jc w:val="center"/>
      <w:tabs>
        <w:tab w:val="center" w:pos="4153" w:leader="none"/>
        <w:tab w:val="right" w:pos="8306" w:leader="none"/>
      </w:tabs>
      <w:pBdr>
        <w:bottom w:val="single" w:color="000000" w:sz="6" w:space="1"/>
      </w:pBdr>
    </w:pPr>
    <w:rPr>
      <w:sz w:val="18"/>
      <w:szCs w:val="18"/>
    </w:rPr>
  </w:style>
  <w:style w:type="paragraph" w:styleId="869" w:customStyle="1">
    <w:name w:val="页脚111"/>
    <w:basedOn w:val="836"/>
    <w:uiPriority w:val="0"/>
    <w:qFormat/>
    <w:pPr>
      <w:tabs>
        <w:tab w:val="center" w:pos="4153" w:leader="none"/>
        <w:tab w:val="right" w:pos="8306" w:leader="none"/>
      </w:tabs>
    </w:pPr>
    <w:rPr>
      <w:sz w:val="18"/>
      <w:szCs w:val="18"/>
    </w:rPr>
  </w:style>
  <w:style w:type="paragraph" w:styleId="870" w:customStyle="1">
    <w:name w:val="页脚11"/>
    <w:basedOn w:val="836"/>
    <w:uiPriority w:val="0"/>
    <w:qFormat/>
    <w:pPr>
      <w:tabs>
        <w:tab w:val="center" w:pos="4153" w:leader="none"/>
        <w:tab w:val="right" w:pos="8306" w:leader="none"/>
      </w:tabs>
    </w:pPr>
    <w:rPr>
      <w:sz w:val="18"/>
      <w:szCs w:val="20"/>
    </w:rPr>
  </w:style>
  <w:style w:type="character" w:styleId="871" w:customStyle="1">
    <w:name w:val="页码11"/>
    <w:link w:val="836"/>
    <w:uiPriority w:val="0"/>
    <w:qFormat/>
    <w:rPr>
      <w:rFonts w:hint="default" w:ascii="宋体" w:hAnsi="宋体" w:eastAsia="宋体" w:cs="宋体"/>
      <w:color w:val="000000"/>
      <w:sz w:val="22"/>
      <w:szCs w:val="21"/>
      <w:lang w:val="en-US" w:eastAsia="zh-CN" w:bidi="ar-SA"/>
    </w:rPr>
  </w:style>
  <w:style w:type="paragraph" w:styleId="872">
    <w:name w:val="List Paragraph"/>
    <w:basedOn w:val="836"/>
    <w:uiPriority w:val="34"/>
    <w:qFormat/>
    <w:pPr>
      <w:ind w:firstLine="420"/>
    </w:pPr>
  </w:style>
  <w:style w:type="paragraph" w:styleId="873" w:customStyle="1">
    <w:name w:val="表格"/>
    <w:basedOn w:val="836"/>
    <w:uiPriority w:val="99"/>
    <w:qFormat/>
    <w:rPr>
      <w:rFonts w:ascii="华文细黑" w:hAnsi="华文细黑" w:eastAsia="华文细黑" w:cs="华文细黑"/>
    </w:rPr>
  </w:style>
  <w:style w:type="paragraph" w:styleId="874" w:customStyle="1">
    <w:name w:val="_Style 7"/>
    <w:basedOn w:val="836"/>
    <w:next w:val="872"/>
    <w:uiPriority w:val="34"/>
    <w:qFormat/>
    <w:pPr>
      <w:ind w:firstLine="420"/>
    </w:pPr>
  </w:style>
  <w:style w:type="paragraph" w:styleId="875" w:customStyle="1">
    <w:name w:val="标题 21"/>
    <w:basedOn w:val="836"/>
    <w:uiPriority w:val="1"/>
    <w:qFormat/>
    <w:pPr>
      <w:ind w:left="100" w:right="108"/>
      <w:outlineLvl w:val="2"/>
    </w:pPr>
    <w:rPr>
      <w:rFonts w:ascii="Microsoft JhengHei" w:hAnsi="Microsoft JhengHei" w:eastAsia="Microsoft JhengHei" w:cs="Microsoft JhengHei"/>
      <w:b/>
      <w:bCs/>
      <w:sz w:val="32"/>
      <w:szCs w:val="32"/>
    </w:rPr>
  </w:style>
  <w:style w:type="paragraph" w:styleId="876" w:customStyle="1">
    <w:name w:val="正"/>
    <w:basedOn w:val="858"/>
    <w:uiPriority w:val="0"/>
    <w:qFormat/>
    <w:pPr>
      <w:ind w:firstLine="480"/>
    </w:pPr>
    <w:rPr>
      <w:rFonts w:asciiTheme="minorEastAsia" w:hAnsiTheme="minorEastAsia"/>
    </w:rPr>
  </w:style>
  <w:style w:type="paragraph" w:styleId="877" w:customStyle="1">
    <w:name w:val="正文首行缩进11"/>
    <w:basedOn w:val="878"/>
    <w:next w:val="836"/>
    <w:uiPriority w:val="99"/>
    <w:unhideWhenUsed/>
    <w:qFormat/>
    <w:pPr>
      <w:ind w:firstLine="420"/>
    </w:pPr>
    <w:rPr>
      <w:rFonts w:ascii="Times New Roman" w:hAnsi="Times New Roman"/>
    </w:rPr>
  </w:style>
  <w:style w:type="paragraph" w:styleId="878" w:customStyle="1">
    <w:name w:val="正文文本113"/>
    <w:basedOn w:val="836"/>
    <w:next w:val="859"/>
    <w:uiPriority w:val="0"/>
    <w:qFormat/>
    <w:pPr>
      <w:spacing w:after="120"/>
    </w:pPr>
    <w:rPr>
      <w:sz w:val="28"/>
    </w:rPr>
  </w:style>
  <w:style w:type="paragraph" w:styleId="879" w:customStyle="1">
    <w:name w:val="普通(网站)1"/>
    <w:basedOn w:val="836"/>
    <w:uiPriority w:val="0"/>
    <w:qFormat/>
    <w:pPr>
      <w:spacing w:before="100" w:beforeAutospacing="1" w:after="100" w:afterAutospacing="1"/>
    </w:pPr>
    <w:rPr>
      <w:rFonts w:ascii="宋体" w:hAnsi="宋体" w:eastAsia="宋体" w:cs="宋体"/>
      <w:sz w:val="24"/>
    </w:rPr>
  </w:style>
  <w:style w:type="character" w:styleId="880" w:customStyle="1">
    <w:name w:val="active16"/>
    <w:basedOn w:val="839"/>
    <w:uiPriority w:val="0"/>
    <w:qFormat/>
    <w:rPr>
      <w:color w:val="ffffff"/>
      <w:shd w:val="clear" w:color="auto" w:fill="0f5bb9"/>
    </w:rPr>
  </w:style>
  <w:style w:type="character" w:styleId="881" w:customStyle="1">
    <w:name w:val="last-child"/>
    <w:basedOn w:val="839"/>
    <w:uiPriority w:val="0"/>
    <w:qFormat/>
  </w:style>
  <w:style w:type="character" w:styleId="882" w:customStyle="1">
    <w:name w:val="active"/>
    <w:basedOn w:val="839"/>
    <w:uiPriority w:val="0"/>
    <w:qFormat/>
    <w:rPr>
      <w:color w:val="ffffff"/>
      <w:shd w:val="clear" w:color="auto" w:fill="0f5bb9"/>
    </w:rPr>
  </w:style>
  <w:style w:type="numbering" w:styleId="9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hey</dc:creator>
  <cp:lastModifiedBy>宋晓艳</cp:lastModifiedBy>
  <cp:revision>2</cp:revision>
  <dcterms:created xsi:type="dcterms:W3CDTF">2025-02-20T07:30:00Z</dcterms:created>
  <dcterms:modified xsi:type="dcterms:W3CDTF">2026-06-24T08:43:49Z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E90F154F7593460F9A6046F0796027B1_13</vt:lpwstr>
  </property>
  <property fmtid="{D5CDD505-2E9C-101B-9397-08002B2CF9AE}" pid="4" name="KSOTemplateDocerSaveRecord">
    <vt:lpwstr>eyJoZGlkIjoiZWRhZWFiZmJmNGQ2MTNhMzAyNTBhZjQ2Y2JjNGJmOWUiLCJ1c2VySWQiOiIzNzczNjU0NzEifQ==</vt:lpwstr>
  </property>
</Properties>
</file>